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67032" w14:textId="3332CCF4" w:rsidR="00744FB7" w:rsidRPr="008C0D97" w:rsidRDefault="00C849CA" w:rsidP="00FB3EFD">
      <w:pPr>
        <w:ind w:right="-1418"/>
        <w:rPr>
          <w:rFonts w:cs="Arial"/>
          <w:b/>
          <w:color w:val="002060"/>
          <w:sz w:val="44"/>
          <w:szCs w:val="36"/>
          <w:lang w:val="en-GB"/>
        </w:rPr>
      </w:pPr>
      <w:bookmarkStart w:id="0" w:name="_Hlk58362638"/>
      <w:bookmarkStart w:id="1" w:name="_GoBack"/>
      <w:bookmarkEnd w:id="0"/>
      <w:bookmarkEnd w:id="1"/>
      <w:r w:rsidRPr="008C0D97">
        <w:rPr>
          <w:rFonts w:cs="Arial"/>
          <w:lang w:val="en-GB"/>
        </w:rPr>
        <w:t>02</w:t>
      </w:r>
      <w:sdt>
        <w:sdtPr>
          <w:rPr>
            <w:rFonts w:cs="Arial"/>
            <w:lang w:val="en-GB"/>
          </w:rPr>
          <w:id w:val="28661411"/>
          <w:docPartObj>
            <w:docPartGallery w:val="Cover Pages"/>
            <w:docPartUnique/>
          </w:docPartObj>
        </w:sdtPr>
        <w:sdtEndPr/>
        <w:sdtContent>
          <w:r w:rsidR="00421D3D" w:rsidRPr="008C0D97">
            <w:rPr>
              <w:rFonts w:cs="Arial"/>
              <w:noProof/>
              <w:lang w:val="en-AU" w:eastAsia="en-AU" w:bidi="ar-SA"/>
            </w:rPr>
            <mc:AlternateContent>
              <mc:Choice Requires="wps">
                <w:drawing>
                  <wp:anchor distT="0" distB="0" distL="114300" distR="114300" simplePos="0" relativeHeight="251612672" behindDoc="0" locked="0" layoutInCell="1" allowOverlap="1" wp14:anchorId="3B1C1350" wp14:editId="599D5E93">
                    <wp:simplePos x="0" y="0"/>
                    <wp:positionH relativeFrom="column">
                      <wp:posOffset>-868680</wp:posOffset>
                    </wp:positionH>
                    <wp:positionV relativeFrom="paragraph">
                      <wp:posOffset>-808990</wp:posOffset>
                    </wp:positionV>
                    <wp:extent cx="8420100" cy="10934700"/>
                    <wp:effectExtent l="0" t="0" r="19050" b="19050"/>
                    <wp:wrapNone/>
                    <wp:docPr id="8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0" cy="10934700"/>
                            </a:xfrm>
                            <a:prstGeom prst="rect">
                              <a:avLst/>
                            </a:prstGeom>
                            <a:solidFill>
                              <a:srgbClr val="FFFFFF"/>
                            </a:solidFill>
                            <a:ln w="9525">
                              <a:solidFill>
                                <a:srgbClr val="000000"/>
                              </a:solidFill>
                              <a:miter lim="800000"/>
                              <a:headEnd/>
                              <a:tailEnd/>
                            </a:ln>
                          </wps:spPr>
                          <wps:txbx>
                            <w:txbxContent>
                              <w:p w14:paraId="36970BDD" w14:textId="1F0B3899" w:rsidR="001B0DFC" w:rsidRDefault="001B0DFC">
                                <w:r>
                                  <w:rPr>
                                    <w:noProof/>
                                    <w:lang w:val="en-AU" w:eastAsia="en-AU" w:bidi="ar-SA"/>
                                  </w:rPr>
                                  <w:drawing>
                                    <wp:inline distT="0" distB="0" distL="0" distR="0" wp14:anchorId="42A9EFC2" wp14:editId="6EB7DFA2">
                                      <wp:extent cx="7661275" cy="108343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1275" cy="10834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C1350" id="_x0000_t202" coordsize="21600,21600" o:spt="202" path="m,l,21600r21600,l21600,xe">
                    <v:stroke joinstyle="miter"/>
                    <v:path gradientshapeok="t" o:connecttype="rect"/>
                  </v:shapetype>
                  <v:shape id="Text Box 62" o:spid="_x0000_s1026" type="#_x0000_t202" style="position:absolute;left:0;text-align:left;margin-left:-68.4pt;margin-top:-63.7pt;width:663pt;height:86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CKQIAAFQ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">
                    <v:textbox>
                      <w:txbxContent>
                        <w:p w14:paraId="36970BDD" w14:textId="1F0B3899" w:rsidR="001B0DFC" w:rsidRDefault="001B0DFC">
                          <w:r>
                            <w:rPr>
                              <w:noProof/>
                              <w:lang w:val="en-AU" w:eastAsia="en-AU" w:bidi="ar-SA"/>
                            </w:rPr>
                            <w:drawing>
                              <wp:inline distT="0" distB="0" distL="0" distR="0" wp14:anchorId="42A9EFC2" wp14:editId="6EB7DFA2">
                                <wp:extent cx="7661275" cy="108343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1275" cy="10834370"/>
                                        </a:xfrm>
                                        <a:prstGeom prst="rect">
                                          <a:avLst/>
                                        </a:prstGeom>
                                        <a:noFill/>
                                        <a:ln>
                                          <a:noFill/>
                                        </a:ln>
                                      </pic:spPr>
                                    </pic:pic>
                                  </a:graphicData>
                                </a:graphic>
                              </wp:inline>
                            </w:drawing>
                          </w:r>
                        </w:p>
                      </w:txbxContent>
                    </v:textbox>
                  </v:shape>
                </w:pict>
              </mc:Fallback>
            </mc:AlternateContent>
          </w:r>
          <w:r w:rsidR="00421D3D" w:rsidRPr="008C0D97">
            <w:rPr>
              <w:rFonts w:cs="Arial"/>
              <w:noProof/>
              <w:lang w:val="en-AU" w:eastAsia="en-AU" w:bidi="ar-SA"/>
            </w:rPr>
            <mc:AlternateContent>
              <mc:Choice Requires="wps">
                <w:drawing>
                  <wp:anchor distT="0" distB="0" distL="114300" distR="114300" simplePos="0" relativeHeight="251608576" behindDoc="0" locked="0" layoutInCell="1" allowOverlap="1" wp14:anchorId="7064B71C" wp14:editId="05420DFD">
                    <wp:simplePos x="0" y="0"/>
                    <wp:positionH relativeFrom="column">
                      <wp:posOffset>-454660</wp:posOffset>
                    </wp:positionH>
                    <wp:positionV relativeFrom="paragraph">
                      <wp:posOffset>-41275</wp:posOffset>
                    </wp:positionV>
                    <wp:extent cx="4384675" cy="644525"/>
                    <wp:effectExtent l="0" t="0" r="0" b="0"/>
                    <wp:wrapNone/>
                    <wp:docPr id="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644525"/>
                            </a:xfrm>
                            <a:prstGeom prst="rect">
                              <a:avLst/>
                            </a:prstGeom>
                            <a:noFill/>
                            <a:ln>
                              <a:noFill/>
                            </a:ln>
                          </wps:spPr>
                          <wps:txbx>
                            <w:txbxContent>
                              <w:p w14:paraId="5E8B437D" w14:textId="77777777" w:rsidR="001B0DFC" w:rsidRPr="004249B2" w:rsidRDefault="001B0DFC">
                                <w:pPr>
                                  <w:rPr>
                                    <w:rFonts w:cs="Arial"/>
                                    <w:color w:val="808080" w:themeColor="background1" w:themeShade="80"/>
                                    <w:sz w:val="36"/>
                                    <w:szCs w:val="36"/>
                                  </w:rPr>
                                </w:pPr>
                                <w:r w:rsidRPr="004249B2">
                                  <w:rPr>
                                    <w:rFonts w:cs="Arial"/>
                                    <w:color w:val="808080" w:themeColor="background1" w:themeShade="80"/>
                                    <w:sz w:val="36"/>
                                    <w:szCs w:val="36"/>
                                  </w:rPr>
                                  <w:t>July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B71C" id="Text Box 49" o:spid="_x0000_s1027" type="#_x0000_t202" style="position:absolute;left:0;text-align:left;margin-left:-35.8pt;margin-top:-3.25pt;width:345.25pt;height:50.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" filled="f" stroked="f">
                    <v:textbox>
                      <w:txbxContent>
                        <w:p w14:paraId="5E8B437D" w14:textId="77777777" w:rsidR="001B0DFC" w:rsidRPr="004249B2" w:rsidRDefault="001B0DFC">
                          <w:pPr>
                            <w:rPr>
                              <w:rFonts w:cs="Arial"/>
                              <w:color w:val="808080" w:themeColor="background1" w:themeShade="80"/>
                              <w:sz w:val="36"/>
                              <w:szCs w:val="36"/>
                            </w:rPr>
                          </w:pPr>
                          <w:r w:rsidRPr="004249B2">
                            <w:rPr>
                              <w:rFonts w:cs="Arial"/>
                              <w:color w:val="808080" w:themeColor="background1" w:themeShade="80"/>
                              <w:sz w:val="36"/>
                              <w:szCs w:val="36"/>
                            </w:rPr>
                            <w:t>July 2017</w:t>
                          </w:r>
                        </w:p>
                      </w:txbxContent>
                    </v:textbox>
                  </v:shape>
                </w:pict>
              </mc:Fallback>
            </mc:AlternateContent>
          </w:r>
          <w:r w:rsidR="00421D3D" w:rsidRPr="008C0D97">
            <w:rPr>
              <w:rFonts w:cs="Arial"/>
              <w:noProof/>
              <w:lang w:val="en-AU" w:eastAsia="en-AU" w:bidi="ar-SA"/>
            </w:rPr>
            <mc:AlternateContent>
              <mc:Choice Requires="wps">
                <w:drawing>
                  <wp:anchor distT="0" distB="0" distL="114300" distR="114300" simplePos="0" relativeHeight="251606528" behindDoc="0" locked="0" layoutInCell="1" allowOverlap="1" wp14:anchorId="1D297956" wp14:editId="521F5B8E">
                    <wp:simplePos x="0" y="0"/>
                    <wp:positionH relativeFrom="column">
                      <wp:posOffset>-335915</wp:posOffset>
                    </wp:positionH>
                    <wp:positionV relativeFrom="paragraph">
                      <wp:posOffset>1358265</wp:posOffset>
                    </wp:positionV>
                    <wp:extent cx="6360160" cy="1600200"/>
                    <wp:effectExtent l="0" t="0" r="0" b="0"/>
                    <wp:wrapNone/>
                    <wp:docPr id="7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00200"/>
                            </a:xfrm>
                            <a:prstGeom prst="rect">
                              <a:avLst/>
                            </a:prstGeom>
                            <a:noFill/>
                            <a:ln>
                              <a:noFill/>
                            </a:ln>
                          </wps:spPr>
                          <wps:txbx>
                            <w:txbxContent>
                              <w:p w14:paraId="33786B81" w14:textId="77777777" w:rsidR="001B0DFC" w:rsidRPr="004249B2" w:rsidRDefault="001B0DFC" w:rsidP="00524BA2">
                                <w:pPr>
                                  <w:spacing w:line="240" w:lineRule="auto"/>
                                  <w:rPr>
                                    <w:rFonts w:cs="Arial"/>
                                    <w:color w:val="002060"/>
                                    <w:sz w:val="72"/>
                                    <w:szCs w:val="72"/>
                                  </w:rPr>
                                </w:pPr>
                                <w:r w:rsidRPr="004249B2">
                                  <w:rPr>
                                    <w:rFonts w:cs="Arial"/>
                                    <w:color w:val="002060"/>
                                    <w:sz w:val="72"/>
                                    <w:szCs w:val="72"/>
                                  </w:rPr>
                                  <w:t>Report title report title report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97956" id="Text Box 48" o:spid="_x0000_s1028" type="#_x0000_t202" style="position:absolute;left:0;text-align:left;margin-left:-26.45pt;margin-top:106.95pt;width:500.8pt;height:12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" filled="f" stroked="f">
                    <v:textbox>
                      <w:txbxContent>
                        <w:p w14:paraId="33786B81" w14:textId="77777777" w:rsidR="001B0DFC" w:rsidRPr="004249B2" w:rsidRDefault="001B0DFC" w:rsidP="00524BA2">
                          <w:pPr>
                            <w:spacing w:line="240" w:lineRule="auto"/>
                            <w:rPr>
                              <w:rFonts w:cs="Arial"/>
                              <w:color w:val="002060"/>
                              <w:sz w:val="72"/>
                              <w:szCs w:val="72"/>
                            </w:rPr>
                          </w:pPr>
                          <w:r w:rsidRPr="004249B2">
                            <w:rPr>
                              <w:rFonts w:cs="Arial"/>
                              <w:color w:val="002060"/>
                              <w:sz w:val="72"/>
                              <w:szCs w:val="72"/>
                            </w:rPr>
                            <w:t>Report title report title report title</w:t>
                          </w:r>
                        </w:p>
                      </w:txbxContent>
                    </v:textbox>
                  </v:shape>
                </w:pict>
              </mc:Fallback>
            </mc:AlternateContent>
          </w:r>
          <w:r w:rsidR="00421D3D" w:rsidRPr="008C0D97">
            <w:rPr>
              <w:rFonts w:cs="Arial"/>
              <w:noProof/>
              <w:lang w:val="en-AU" w:eastAsia="en-AU" w:bidi="ar-SA"/>
            </w:rPr>
            <mc:AlternateContent>
              <mc:Choice Requires="wpg">
                <w:drawing>
                  <wp:anchor distT="0" distB="0" distL="114300" distR="114300" simplePos="0" relativeHeight="251604480" behindDoc="0" locked="0" layoutInCell="1" allowOverlap="1" wp14:anchorId="0D5D23D6" wp14:editId="18083CB7">
                    <wp:simplePos x="0" y="0"/>
                    <wp:positionH relativeFrom="column">
                      <wp:posOffset>-664210</wp:posOffset>
                    </wp:positionH>
                    <wp:positionV relativeFrom="paragraph">
                      <wp:posOffset>-601980</wp:posOffset>
                    </wp:positionV>
                    <wp:extent cx="7273290" cy="10307320"/>
                    <wp:effectExtent l="0" t="0" r="0" b="0"/>
                    <wp:wrapNone/>
                    <wp:docPr id="7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10307320"/>
                              <a:chOff x="655" y="753"/>
                              <a:chExt cx="11454" cy="16232"/>
                            </a:xfrm>
                          </wpg:grpSpPr>
                          <wps:wsp>
                            <wps:cNvPr id="74" name="Text Box 52"/>
                            <wps:cNvSpPr txBox="1">
                              <a:spLocks noChangeArrowheads="1"/>
                            </wps:cNvSpPr>
                            <wps:spPr bwMode="auto">
                              <a:xfrm>
                                <a:off x="655" y="2651"/>
                                <a:ext cx="11454" cy="14334"/>
                              </a:xfrm>
                              <a:prstGeom prst="rect">
                                <a:avLst/>
                              </a:prstGeom>
                              <a:solidFill>
                                <a:srgbClr val="FFFFFF"/>
                              </a:solidFill>
                              <a:ln>
                                <a:noFill/>
                              </a:ln>
                            </wps:spPr>
                            <wps:txbx>
                              <w:txbxContent>
                                <w:p w14:paraId="5E26F2E0" w14:textId="77777777" w:rsidR="001B0DFC" w:rsidRPr="00F07E71" w:rsidRDefault="001B0DFC" w:rsidP="0056711E">
                                  <w:pPr>
                                    <w:jc w:val="right"/>
                                    <w:rPr>
                                      <w:rFonts w:cs="Arial"/>
                                    </w:rPr>
                                  </w:pPr>
                                </w:p>
                              </w:txbxContent>
                            </wps:txbx>
                            <wps:bodyPr rot="0" vert="horz" wrap="square" lIns="91440" tIns="45720" rIns="91440" bIns="45720" anchor="t" anchorCtr="0" upright="1">
                              <a:noAutofit/>
                            </wps:bodyPr>
                          </wps:wsp>
                          <wps:wsp>
                            <wps:cNvPr id="75" name="Text Box 51"/>
                            <wps:cNvSpPr txBox="1">
                              <a:spLocks noChangeArrowheads="1"/>
                            </wps:cNvSpPr>
                            <wps:spPr bwMode="auto">
                              <a:xfrm>
                                <a:off x="948" y="753"/>
                                <a:ext cx="10801" cy="1342"/>
                              </a:xfrm>
                              <a:prstGeom prst="rect">
                                <a:avLst/>
                              </a:prstGeom>
                              <a:noFill/>
                              <a:ln>
                                <a:noFill/>
                              </a:ln>
                            </wps:spPr>
                            <wps:txbx>
                              <w:txbxContent>
                                <w:p w14:paraId="1F19B6B7" w14:textId="77777777" w:rsidR="001B0DFC" w:rsidRDefault="001B0D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D23D6" id="Group 53" o:spid="_x0000_s1029" style="position:absolute;left:0;text-align:left;margin-left:-52.3pt;margin-top:-47.4pt;width:572.7pt;height:811.6pt;z-index:251604480" coordorigin="655,753" coordsize="11454,1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">
                    <v:shape id="Text Box 52" o:spid="_x0000_s1030" type="#_x0000_t202" style="position:absolute;left:655;top:2651;width:11454;height:1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5E26F2E0" w14:textId="77777777" w:rsidR="001B0DFC" w:rsidRPr="00F07E71" w:rsidRDefault="001B0DFC" w:rsidP="0056711E">
                            <w:pPr>
                              <w:jc w:val="right"/>
                              <w:rPr>
                                <w:rFonts w:cs="Arial"/>
                              </w:rPr>
                            </w:pPr>
                          </w:p>
                        </w:txbxContent>
                      </v:textbox>
                    </v:shape>
                    <v:shape id="Text Box 51" o:spid="_x0000_s1031" type="#_x0000_t202" style="position:absolute;left:948;top:753;width:1080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F19B6B7" w14:textId="77777777" w:rsidR="001B0DFC" w:rsidRDefault="001B0DFC"/>
                        </w:txbxContent>
                      </v:textbox>
                    </v:shape>
                  </v:group>
                </w:pict>
              </mc:Fallback>
            </mc:AlternateContent>
          </w:r>
          <w:r w:rsidR="00744FB7" w:rsidRPr="008C0D97">
            <w:rPr>
              <w:rFonts w:cs="Arial"/>
              <w:lang w:val="en-GB"/>
            </w:rPr>
            <w:br w:type="page"/>
          </w:r>
        </w:sdtContent>
      </w:sdt>
    </w:p>
    <w:p w14:paraId="4FDAF695" w14:textId="77777777" w:rsidR="007C1D8B" w:rsidRPr="008C0D97" w:rsidRDefault="007C1D8B" w:rsidP="00FB3EFD">
      <w:pPr>
        <w:pStyle w:val="ChapterTitle"/>
        <w:rPr>
          <w:rFonts w:cs="Arial"/>
          <w:lang w:val="en-GB"/>
        </w:rPr>
      </w:pPr>
    </w:p>
    <w:p w14:paraId="1E328E25" w14:textId="77777777" w:rsidR="007C1D8B" w:rsidRPr="008C0D97" w:rsidRDefault="007C1D8B" w:rsidP="00FB3EFD">
      <w:pPr>
        <w:pStyle w:val="Contenttext"/>
        <w:spacing w:before="0"/>
        <w:rPr>
          <w:rFonts w:cs="Arial"/>
          <w:sz w:val="40"/>
          <w:szCs w:val="40"/>
          <w:lang w:val="en-GB"/>
        </w:rPr>
      </w:pPr>
    </w:p>
    <w:p w14:paraId="1483D705" w14:textId="77777777" w:rsidR="007C1D8B" w:rsidRPr="008C0D97" w:rsidRDefault="007C1D8B" w:rsidP="00FB3EFD">
      <w:pPr>
        <w:pStyle w:val="Contenttext"/>
        <w:spacing w:before="0"/>
        <w:rPr>
          <w:rFonts w:cs="Arial"/>
          <w:sz w:val="40"/>
          <w:szCs w:val="40"/>
          <w:lang w:val="en-GB"/>
        </w:rPr>
      </w:pPr>
    </w:p>
    <w:p w14:paraId="20DC896D" w14:textId="77777777" w:rsidR="00B94124" w:rsidRPr="008C0D97" w:rsidRDefault="00B94124" w:rsidP="00FB3EFD">
      <w:pPr>
        <w:pStyle w:val="Contenttext"/>
        <w:spacing w:before="0"/>
        <w:rPr>
          <w:rFonts w:cs="Arial"/>
          <w:sz w:val="20"/>
          <w:szCs w:val="20"/>
          <w:lang w:val="en-GB"/>
        </w:rPr>
      </w:pPr>
    </w:p>
    <w:p w14:paraId="4790CD53" w14:textId="77777777" w:rsidR="00B94124" w:rsidRPr="008C0D97" w:rsidRDefault="00B94124" w:rsidP="00FB3EFD">
      <w:pPr>
        <w:pStyle w:val="Contenttext"/>
        <w:spacing w:before="0"/>
        <w:rPr>
          <w:rFonts w:cs="Arial"/>
          <w:sz w:val="20"/>
          <w:szCs w:val="20"/>
          <w:lang w:val="en-GB"/>
        </w:rPr>
      </w:pPr>
    </w:p>
    <w:p w14:paraId="1921C1DF" w14:textId="77777777" w:rsidR="00B94124" w:rsidRPr="008C0D97" w:rsidRDefault="00B94124" w:rsidP="00FB3EFD">
      <w:pPr>
        <w:pStyle w:val="Contenttext"/>
        <w:spacing w:before="0"/>
        <w:rPr>
          <w:rFonts w:cs="Arial"/>
          <w:sz w:val="20"/>
          <w:szCs w:val="20"/>
          <w:lang w:val="en-GB"/>
        </w:rPr>
      </w:pPr>
    </w:p>
    <w:p w14:paraId="3F173DE3" w14:textId="77777777" w:rsidR="00B94124" w:rsidRPr="008C0D97" w:rsidRDefault="00B94124" w:rsidP="00FB3EFD">
      <w:pPr>
        <w:pStyle w:val="Contenttext"/>
        <w:spacing w:before="0"/>
        <w:rPr>
          <w:rFonts w:cs="Arial"/>
          <w:sz w:val="20"/>
          <w:szCs w:val="20"/>
          <w:lang w:val="en-GB"/>
        </w:rPr>
      </w:pPr>
    </w:p>
    <w:p w14:paraId="79ADF7F1" w14:textId="77777777" w:rsidR="00B94124" w:rsidRPr="008C0D97" w:rsidRDefault="00B94124" w:rsidP="00FB3EFD">
      <w:pPr>
        <w:pStyle w:val="Contenttext"/>
        <w:spacing w:before="0"/>
        <w:rPr>
          <w:rFonts w:cs="Arial"/>
          <w:sz w:val="20"/>
          <w:szCs w:val="20"/>
          <w:lang w:val="en-GB"/>
        </w:rPr>
      </w:pPr>
    </w:p>
    <w:p w14:paraId="220DC786" w14:textId="77777777" w:rsidR="00B94124" w:rsidRPr="008C0D97" w:rsidRDefault="00B94124" w:rsidP="00FB3EFD">
      <w:pPr>
        <w:pStyle w:val="Contenttext"/>
        <w:spacing w:before="0"/>
        <w:rPr>
          <w:rFonts w:cs="Arial"/>
          <w:sz w:val="20"/>
          <w:szCs w:val="20"/>
          <w:lang w:val="en-GB"/>
        </w:rPr>
      </w:pPr>
    </w:p>
    <w:p w14:paraId="05AC139C" w14:textId="77777777" w:rsidR="00B94124" w:rsidRPr="008C0D97" w:rsidRDefault="00B94124" w:rsidP="00FB3EFD">
      <w:pPr>
        <w:pStyle w:val="Contenttext"/>
        <w:spacing w:before="0"/>
        <w:rPr>
          <w:rFonts w:cs="Arial"/>
          <w:sz w:val="20"/>
          <w:szCs w:val="20"/>
          <w:lang w:val="en-GB"/>
        </w:rPr>
      </w:pPr>
    </w:p>
    <w:p w14:paraId="3578F66E" w14:textId="77777777" w:rsidR="00B94124" w:rsidRPr="008C0D97" w:rsidRDefault="00B94124" w:rsidP="00FB3EFD">
      <w:pPr>
        <w:pStyle w:val="Contenttext"/>
        <w:spacing w:before="0"/>
        <w:rPr>
          <w:rFonts w:cs="Arial"/>
          <w:sz w:val="20"/>
          <w:szCs w:val="20"/>
          <w:lang w:val="en-GB"/>
        </w:rPr>
      </w:pPr>
    </w:p>
    <w:p w14:paraId="7C929A9F" w14:textId="77777777" w:rsidR="00B94124" w:rsidRPr="008C0D97" w:rsidRDefault="00B94124" w:rsidP="00FB3EFD">
      <w:pPr>
        <w:pStyle w:val="Contenttext"/>
        <w:spacing w:before="0"/>
        <w:rPr>
          <w:rFonts w:cs="Arial"/>
          <w:sz w:val="20"/>
          <w:szCs w:val="20"/>
          <w:lang w:val="en-GB"/>
        </w:rPr>
      </w:pPr>
    </w:p>
    <w:p w14:paraId="1F42BC9A" w14:textId="77777777" w:rsidR="00B94124" w:rsidRPr="008C0D97" w:rsidRDefault="00B94124" w:rsidP="00FB3EFD">
      <w:pPr>
        <w:pStyle w:val="Contenttext"/>
        <w:spacing w:before="0"/>
        <w:rPr>
          <w:rFonts w:cs="Arial"/>
          <w:sz w:val="20"/>
          <w:szCs w:val="20"/>
          <w:lang w:val="en-GB"/>
        </w:rPr>
      </w:pPr>
    </w:p>
    <w:p w14:paraId="5E4A16B7" w14:textId="77777777" w:rsidR="00B94124" w:rsidRPr="008C0D97" w:rsidRDefault="00B94124" w:rsidP="00FB3EFD">
      <w:pPr>
        <w:pStyle w:val="Contenttext"/>
        <w:spacing w:before="0"/>
        <w:rPr>
          <w:rFonts w:cs="Arial"/>
          <w:sz w:val="20"/>
          <w:szCs w:val="20"/>
          <w:lang w:val="en-GB"/>
        </w:rPr>
      </w:pPr>
    </w:p>
    <w:p w14:paraId="5B566237" w14:textId="77777777" w:rsidR="00B94124" w:rsidRPr="008C0D97" w:rsidRDefault="00B94124" w:rsidP="00FB3EFD">
      <w:pPr>
        <w:pStyle w:val="Contenttext"/>
        <w:spacing w:before="0"/>
        <w:rPr>
          <w:rFonts w:cs="Arial"/>
          <w:sz w:val="20"/>
          <w:szCs w:val="20"/>
          <w:lang w:val="en-GB"/>
        </w:rPr>
      </w:pPr>
    </w:p>
    <w:p w14:paraId="1C02BBDD" w14:textId="77777777" w:rsidR="00B94124" w:rsidRPr="008C0D97" w:rsidRDefault="00B94124" w:rsidP="00FB3EFD">
      <w:pPr>
        <w:pStyle w:val="Contenttext"/>
        <w:spacing w:before="0"/>
        <w:rPr>
          <w:rFonts w:cs="Arial"/>
          <w:b/>
          <w:sz w:val="20"/>
          <w:szCs w:val="20"/>
          <w:lang w:val="en-GB"/>
        </w:rPr>
      </w:pPr>
    </w:p>
    <w:p w14:paraId="2FEDC5A2" w14:textId="77777777" w:rsidR="00B94124" w:rsidRPr="008C0D97" w:rsidRDefault="00B94124" w:rsidP="00FB3EFD">
      <w:pPr>
        <w:pStyle w:val="Contenttext"/>
        <w:spacing w:before="0"/>
        <w:rPr>
          <w:rFonts w:cs="Arial"/>
          <w:b/>
          <w:sz w:val="20"/>
          <w:szCs w:val="20"/>
          <w:lang w:val="en-GB"/>
        </w:rPr>
      </w:pPr>
      <w:r w:rsidRPr="008C0D97">
        <w:rPr>
          <w:rFonts w:cs="Arial"/>
          <w:b/>
          <w:sz w:val="20"/>
          <w:szCs w:val="20"/>
          <w:lang w:val="en-GB"/>
        </w:rPr>
        <w:t xml:space="preserve">INOVASI </w:t>
      </w:r>
      <w:r w:rsidR="008048EA" w:rsidRPr="008C0D97">
        <w:rPr>
          <w:rFonts w:cs="Arial"/>
          <w:b/>
          <w:sz w:val="20"/>
          <w:szCs w:val="20"/>
          <w:lang w:val="en-GB"/>
        </w:rPr>
        <w:t>–</w:t>
      </w:r>
      <w:r w:rsidRPr="008C0D97">
        <w:rPr>
          <w:rFonts w:cs="Arial"/>
          <w:b/>
          <w:sz w:val="20"/>
          <w:szCs w:val="20"/>
          <w:lang w:val="en-GB"/>
        </w:rPr>
        <w:t xml:space="preserve"> Innovation for Indonesia’s School Children</w:t>
      </w:r>
    </w:p>
    <w:p w14:paraId="4FC3A21B" w14:textId="77777777" w:rsidR="00B94124" w:rsidRPr="008C0D97" w:rsidRDefault="00B94124" w:rsidP="00FB3EFD">
      <w:pPr>
        <w:pStyle w:val="Contenttext"/>
        <w:spacing w:before="0"/>
        <w:rPr>
          <w:rFonts w:cs="Arial"/>
          <w:sz w:val="20"/>
          <w:szCs w:val="20"/>
          <w:lang w:val="en-GB"/>
        </w:rPr>
      </w:pPr>
      <w:r w:rsidRPr="008C0D97">
        <w:rPr>
          <w:rFonts w:cs="Arial"/>
          <w:sz w:val="20"/>
          <w:szCs w:val="20"/>
          <w:lang w:val="en-GB"/>
        </w:rPr>
        <w:t>Ratu Plaza Office Tower 19th Floor,</w:t>
      </w:r>
    </w:p>
    <w:p w14:paraId="1F2EBFE0" w14:textId="77777777" w:rsidR="00B94124" w:rsidRPr="008C0D97" w:rsidRDefault="00B94124" w:rsidP="00FB3EFD">
      <w:pPr>
        <w:pStyle w:val="Contenttext"/>
        <w:spacing w:before="0"/>
        <w:rPr>
          <w:rFonts w:cs="Arial"/>
          <w:sz w:val="20"/>
          <w:szCs w:val="20"/>
          <w:lang w:val="en-GB"/>
        </w:rPr>
      </w:pPr>
      <w:r w:rsidRPr="008C0D97">
        <w:rPr>
          <w:rFonts w:cs="Arial"/>
          <w:sz w:val="20"/>
          <w:szCs w:val="20"/>
          <w:lang w:val="en-GB"/>
        </w:rPr>
        <w:t xml:space="preserve">Jl. </w:t>
      </w:r>
      <w:proofErr w:type="spellStart"/>
      <w:r w:rsidRPr="008C0D97">
        <w:rPr>
          <w:rFonts w:cs="Arial"/>
          <w:sz w:val="20"/>
          <w:szCs w:val="20"/>
          <w:lang w:val="en-GB"/>
        </w:rPr>
        <w:t>Jend</w:t>
      </w:r>
      <w:proofErr w:type="spellEnd"/>
      <w:r w:rsidRPr="008C0D97">
        <w:rPr>
          <w:rFonts w:cs="Arial"/>
          <w:sz w:val="20"/>
          <w:szCs w:val="20"/>
          <w:lang w:val="en-GB"/>
        </w:rPr>
        <w:t xml:space="preserve">. Sudirman </w:t>
      </w:r>
      <w:proofErr w:type="spellStart"/>
      <w:r w:rsidRPr="008C0D97">
        <w:rPr>
          <w:rFonts w:cs="Arial"/>
          <w:sz w:val="20"/>
          <w:szCs w:val="20"/>
          <w:lang w:val="en-GB"/>
        </w:rPr>
        <w:t>Kav</w:t>
      </w:r>
      <w:proofErr w:type="spellEnd"/>
      <w:r w:rsidRPr="008C0D97">
        <w:rPr>
          <w:rFonts w:cs="Arial"/>
          <w:sz w:val="20"/>
          <w:szCs w:val="20"/>
          <w:lang w:val="en-GB"/>
        </w:rPr>
        <w:t xml:space="preserve"> 9, Jakarta Pusat, 10270</w:t>
      </w:r>
    </w:p>
    <w:p w14:paraId="5F83B496" w14:textId="77777777" w:rsidR="00B94124" w:rsidRPr="008C0D97" w:rsidRDefault="00B94124" w:rsidP="00FB3EFD">
      <w:pPr>
        <w:pStyle w:val="Contenttext"/>
        <w:spacing w:before="0"/>
        <w:rPr>
          <w:rFonts w:cs="Arial"/>
          <w:sz w:val="20"/>
          <w:szCs w:val="20"/>
          <w:lang w:val="en-GB"/>
        </w:rPr>
      </w:pPr>
      <w:r w:rsidRPr="008C0D97">
        <w:rPr>
          <w:rFonts w:cs="Arial"/>
          <w:sz w:val="20"/>
          <w:szCs w:val="20"/>
          <w:lang w:val="en-GB"/>
        </w:rPr>
        <w:t>Indonesia</w:t>
      </w:r>
    </w:p>
    <w:p w14:paraId="5AB3D1E1" w14:textId="77777777" w:rsidR="00B94124" w:rsidRPr="008C0D97" w:rsidRDefault="00B94124" w:rsidP="00FB3EFD">
      <w:pPr>
        <w:pStyle w:val="Contenttext"/>
        <w:spacing w:before="0"/>
        <w:rPr>
          <w:rFonts w:cs="Arial"/>
          <w:sz w:val="20"/>
          <w:szCs w:val="20"/>
          <w:lang w:val="en-GB"/>
        </w:rPr>
      </w:pPr>
      <w:r w:rsidRPr="008C0D97">
        <w:rPr>
          <w:rFonts w:cs="Arial"/>
          <w:sz w:val="20"/>
          <w:szCs w:val="20"/>
          <w:lang w:val="en-GB"/>
        </w:rPr>
        <w:t>Tel</w:t>
      </w:r>
      <w:r w:rsidRPr="008C0D97">
        <w:rPr>
          <w:rFonts w:cs="Arial"/>
          <w:sz w:val="20"/>
          <w:szCs w:val="20"/>
          <w:lang w:val="en-GB"/>
        </w:rPr>
        <w:tab/>
        <w:t xml:space="preserve">: (+6221) 720 6616 </w:t>
      </w:r>
    </w:p>
    <w:p w14:paraId="3F879A73" w14:textId="77777777" w:rsidR="00B94124" w:rsidRPr="008C0D97" w:rsidRDefault="00B94124" w:rsidP="00FB3EFD">
      <w:pPr>
        <w:pStyle w:val="Contenttext"/>
        <w:spacing w:before="0"/>
        <w:rPr>
          <w:rFonts w:cs="Arial"/>
          <w:sz w:val="20"/>
          <w:szCs w:val="20"/>
          <w:lang w:val="en-GB"/>
        </w:rPr>
      </w:pPr>
      <w:r w:rsidRPr="008C0D97">
        <w:rPr>
          <w:rFonts w:cs="Arial"/>
          <w:sz w:val="20"/>
          <w:szCs w:val="20"/>
          <w:lang w:val="en-GB"/>
        </w:rPr>
        <w:t>Fax</w:t>
      </w:r>
      <w:r w:rsidRPr="008C0D97">
        <w:rPr>
          <w:rFonts w:cs="Arial"/>
          <w:sz w:val="20"/>
          <w:szCs w:val="20"/>
          <w:lang w:val="en-GB"/>
        </w:rPr>
        <w:tab/>
        <w:t>: (+6221) 720 6616</w:t>
      </w:r>
    </w:p>
    <w:p w14:paraId="503D1554" w14:textId="77777777" w:rsidR="00B94124" w:rsidRPr="008C0D97" w:rsidRDefault="00B94124" w:rsidP="00FB3EFD">
      <w:pPr>
        <w:pStyle w:val="Contenttext"/>
        <w:spacing w:before="0"/>
        <w:rPr>
          <w:rFonts w:cs="Arial"/>
          <w:sz w:val="20"/>
          <w:szCs w:val="20"/>
          <w:lang w:val="en-GB"/>
        </w:rPr>
      </w:pPr>
      <w:r w:rsidRPr="008C0D97">
        <w:rPr>
          <w:rFonts w:cs="Arial"/>
          <w:sz w:val="20"/>
          <w:szCs w:val="20"/>
          <w:lang w:val="en-GB"/>
        </w:rPr>
        <w:t>http://www.inovasi.or.id</w:t>
      </w:r>
    </w:p>
    <w:p w14:paraId="52681267" w14:textId="77777777" w:rsidR="00B94124" w:rsidRPr="008C0D97" w:rsidRDefault="00B94124" w:rsidP="00FB3EFD">
      <w:pPr>
        <w:pStyle w:val="Contenttext"/>
        <w:spacing w:before="0"/>
        <w:rPr>
          <w:rFonts w:cs="Arial"/>
          <w:sz w:val="20"/>
          <w:szCs w:val="20"/>
          <w:lang w:val="en-GB"/>
        </w:rPr>
      </w:pPr>
    </w:p>
    <w:p w14:paraId="7D96DFEB" w14:textId="77777777" w:rsidR="00B94124" w:rsidRPr="008C0D97" w:rsidRDefault="005F5498" w:rsidP="00FB3EFD">
      <w:pPr>
        <w:pStyle w:val="Contenttext"/>
        <w:spacing w:before="0"/>
        <w:rPr>
          <w:rFonts w:cs="Arial"/>
          <w:sz w:val="20"/>
          <w:szCs w:val="20"/>
          <w:lang w:val="en-GB"/>
        </w:rPr>
      </w:pPr>
      <w:r w:rsidRPr="008C0D97">
        <w:rPr>
          <w:rFonts w:cs="Arial"/>
          <w:sz w:val="20"/>
          <w:szCs w:val="20"/>
          <w:lang w:val="en-GB"/>
        </w:rPr>
        <w:t xml:space="preserve">Submitted </w:t>
      </w:r>
      <w:r w:rsidR="00D06639" w:rsidRPr="008C0D97">
        <w:rPr>
          <w:rFonts w:cs="Arial"/>
          <w:sz w:val="20"/>
          <w:szCs w:val="20"/>
          <w:lang w:val="en-GB"/>
        </w:rPr>
        <w:t>June 2020</w:t>
      </w:r>
    </w:p>
    <w:p w14:paraId="201926CB" w14:textId="77777777" w:rsidR="00B94124" w:rsidRPr="008C0D97" w:rsidRDefault="00B94124" w:rsidP="00FB3EFD">
      <w:pPr>
        <w:pStyle w:val="Contenttext"/>
        <w:spacing w:before="0"/>
        <w:rPr>
          <w:rFonts w:cs="Arial"/>
          <w:sz w:val="20"/>
          <w:szCs w:val="20"/>
          <w:lang w:val="en-GB"/>
        </w:rPr>
      </w:pPr>
    </w:p>
    <w:p w14:paraId="7FF20D4A" w14:textId="77777777" w:rsidR="007C1D8B" w:rsidRPr="008C0D97" w:rsidRDefault="00D36FD0" w:rsidP="00FB3EFD">
      <w:pPr>
        <w:pStyle w:val="Contenttext"/>
        <w:spacing w:before="0"/>
        <w:rPr>
          <w:rFonts w:cs="Arial"/>
          <w:sz w:val="20"/>
          <w:szCs w:val="20"/>
          <w:lang w:val="en-GB"/>
        </w:rPr>
      </w:pPr>
      <w:r w:rsidRPr="008C0D97">
        <w:rPr>
          <w:rFonts w:cs="Arial"/>
          <w:sz w:val="20"/>
          <w:szCs w:val="20"/>
          <w:lang w:val="en-GB"/>
        </w:rPr>
        <w:t>Cover photo courtesy of</w:t>
      </w:r>
      <w:r w:rsidR="00B94124" w:rsidRPr="008C0D97">
        <w:rPr>
          <w:rFonts w:cs="Arial"/>
          <w:sz w:val="20"/>
          <w:szCs w:val="20"/>
          <w:lang w:val="en-GB"/>
        </w:rPr>
        <w:t xml:space="preserve"> Palladium</w:t>
      </w:r>
    </w:p>
    <w:p w14:paraId="03F4BE08" w14:textId="77777777" w:rsidR="007C1D8B" w:rsidRPr="008C0D97" w:rsidRDefault="007C1D8B" w:rsidP="00FB3EFD">
      <w:pPr>
        <w:pStyle w:val="Contenttext"/>
        <w:spacing w:before="0"/>
        <w:rPr>
          <w:rFonts w:cs="Arial"/>
          <w:lang w:val="en-GB"/>
        </w:rPr>
      </w:pPr>
    </w:p>
    <w:p w14:paraId="5F2AECFB" w14:textId="655972C0" w:rsidR="00806D71" w:rsidRPr="008C0D97" w:rsidRDefault="00806D71" w:rsidP="00FB3EFD">
      <w:pPr>
        <w:pStyle w:val="Contenttext"/>
        <w:spacing w:before="0"/>
        <w:rPr>
          <w:rFonts w:cs="Arial"/>
          <w:sz w:val="18"/>
          <w:szCs w:val="18"/>
          <w:lang w:val="en-GB"/>
        </w:rPr>
      </w:pPr>
      <w:r w:rsidRPr="008C0D97">
        <w:rPr>
          <w:rFonts w:cs="Arial"/>
          <w:i/>
          <w:sz w:val="18"/>
          <w:szCs w:val="18"/>
          <w:lang w:val="en-GB"/>
        </w:rPr>
        <w:t xml:space="preserve">The </w:t>
      </w:r>
      <w:r w:rsidR="008E16A3" w:rsidRPr="008C0D97">
        <w:rPr>
          <w:rFonts w:cs="Arial"/>
          <w:i/>
          <w:sz w:val="18"/>
          <w:szCs w:val="18"/>
          <w:lang w:val="en-GB"/>
        </w:rPr>
        <w:t xml:space="preserve">governments </w:t>
      </w:r>
      <w:r w:rsidRPr="008C0D97">
        <w:rPr>
          <w:rFonts w:cs="Arial"/>
          <w:i/>
          <w:sz w:val="18"/>
          <w:szCs w:val="18"/>
          <w:lang w:val="en-GB"/>
        </w:rPr>
        <w:t xml:space="preserve">of Australia and Indonesia are partnering through the Innovation for Indonesia’s School Children (INOVASI) </w:t>
      </w:r>
      <w:r w:rsidR="008E16A3" w:rsidRPr="008C0D97">
        <w:rPr>
          <w:rFonts w:cs="Arial"/>
          <w:i/>
          <w:sz w:val="18"/>
          <w:szCs w:val="18"/>
          <w:lang w:val="en-GB"/>
        </w:rPr>
        <w:t>program</w:t>
      </w:r>
      <w:r w:rsidRPr="008C0D97">
        <w:rPr>
          <w:rFonts w:cs="Arial"/>
          <w:i/>
          <w:sz w:val="18"/>
          <w:szCs w:val="18"/>
          <w:lang w:val="en-GB"/>
        </w:rPr>
        <w:t>. INOVASI seeks to understand how to improve student learning outcomes in literacy and numeracy in diverse schools and districts acro</w:t>
      </w:r>
      <w:r w:rsidR="008048EA" w:rsidRPr="008C0D97">
        <w:rPr>
          <w:rFonts w:cs="Arial"/>
          <w:i/>
          <w:sz w:val="18"/>
          <w:szCs w:val="18"/>
          <w:lang w:val="en-GB"/>
        </w:rPr>
        <w:t xml:space="preserve">ss Indonesia. The </w:t>
      </w:r>
      <w:r w:rsidR="00816303" w:rsidRPr="008C0D97">
        <w:rPr>
          <w:rFonts w:cs="Arial"/>
          <w:i/>
          <w:sz w:val="18"/>
          <w:szCs w:val="18"/>
          <w:lang w:val="en-GB"/>
        </w:rPr>
        <w:t xml:space="preserve">first phase of the </w:t>
      </w:r>
      <w:r w:rsidR="00704D59" w:rsidRPr="008C0D97">
        <w:rPr>
          <w:rFonts w:cs="Arial"/>
          <w:i/>
          <w:sz w:val="18"/>
          <w:szCs w:val="18"/>
          <w:lang w:val="en-GB"/>
        </w:rPr>
        <w:t xml:space="preserve">program </w:t>
      </w:r>
      <w:r w:rsidR="008048EA" w:rsidRPr="008C0D97">
        <w:rPr>
          <w:rFonts w:cs="Arial"/>
          <w:i/>
          <w:sz w:val="18"/>
          <w:szCs w:val="18"/>
          <w:lang w:val="en-GB"/>
        </w:rPr>
        <w:t>(AUD</w:t>
      </w:r>
      <w:r w:rsidRPr="008C0D97">
        <w:rPr>
          <w:rFonts w:cs="Arial"/>
          <w:i/>
          <w:sz w:val="18"/>
          <w:szCs w:val="18"/>
          <w:lang w:val="en-GB"/>
        </w:rPr>
        <w:t>49 million) began in January 2016</w:t>
      </w:r>
      <w:r w:rsidR="008048EA" w:rsidRPr="008C0D97">
        <w:rPr>
          <w:rFonts w:cs="Arial"/>
          <w:i/>
          <w:sz w:val="18"/>
          <w:szCs w:val="18"/>
          <w:lang w:val="en-GB"/>
        </w:rPr>
        <w:t xml:space="preserve"> </w:t>
      </w:r>
      <w:r w:rsidRPr="008C0D97">
        <w:rPr>
          <w:rFonts w:cs="Arial"/>
          <w:i/>
          <w:sz w:val="18"/>
          <w:szCs w:val="18"/>
          <w:lang w:val="en-GB"/>
        </w:rPr>
        <w:t xml:space="preserve">and </w:t>
      </w:r>
      <w:r w:rsidR="00680F65" w:rsidRPr="008C0D97">
        <w:rPr>
          <w:rFonts w:cs="Arial"/>
          <w:i/>
          <w:sz w:val="18"/>
          <w:szCs w:val="18"/>
          <w:lang w:val="en-GB"/>
        </w:rPr>
        <w:t xml:space="preserve">continued </w:t>
      </w:r>
      <w:r w:rsidRPr="008C0D97">
        <w:rPr>
          <w:rFonts w:cs="Arial"/>
          <w:i/>
          <w:sz w:val="18"/>
          <w:szCs w:val="18"/>
          <w:lang w:val="en-GB"/>
        </w:rPr>
        <w:t xml:space="preserve">until </w:t>
      </w:r>
      <w:r w:rsidR="000E1894" w:rsidRPr="008C0D97">
        <w:rPr>
          <w:rFonts w:cs="Arial"/>
          <w:i/>
          <w:sz w:val="18"/>
          <w:szCs w:val="18"/>
          <w:lang w:val="en-GB"/>
        </w:rPr>
        <w:t>June 2020</w:t>
      </w:r>
      <w:r w:rsidRPr="008C0D97">
        <w:rPr>
          <w:rFonts w:cs="Arial"/>
          <w:i/>
          <w:sz w:val="18"/>
          <w:szCs w:val="18"/>
          <w:lang w:val="en-GB"/>
        </w:rPr>
        <w:t>. Working with Indonesia’s Ministry of Education and Culture, INOVASI has formed partnerships with 12 districts in</w:t>
      </w:r>
      <w:r w:rsidR="0040283A" w:rsidRPr="008C0D97">
        <w:rPr>
          <w:rFonts w:cs="Arial"/>
          <w:i/>
          <w:sz w:val="18"/>
          <w:szCs w:val="18"/>
          <w:lang w:val="en-GB"/>
        </w:rPr>
        <w:t>:</w:t>
      </w:r>
      <w:r w:rsidRPr="008C0D97">
        <w:rPr>
          <w:rFonts w:cs="Arial"/>
          <w:i/>
          <w:sz w:val="18"/>
          <w:szCs w:val="18"/>
          <w:lang w:val="en-GB"/>
        </w:rPr>
        <w:t xml:space="preserve"> West Nusa Tenggara; Sumba Island, East Nusa Tenggara; North Kalimantan</w:t>
      </w:r>
      <w:r w:rsidR="000E1894" w:rsidRPr="008C0D97">
        <w:rPr>
          <w:rFonts w:cs="Arial"/>
          <w:i/>
          <w:sz w:val="18"/>
          <w:szCs w:val="18"/>
          <w:lang w:val="en-GB"/>
        </w:rPr>
        <w:t>;</w:t>
      </w:r>
      <w:r w:rsidR="008048EA" w:rsidRPr="008C0D97">
        <w:rPr>
          <w:rFonts w:cs="Arial"/>
          <w:i/>
          <w:sz w:val="18"/>
          <w:szCs w:val="18"/>
          <w:lang w:val="en-GB"/>
        </w:rPr>
        <w:t xml:space="preserve"> </w:t>
      </w:r>
      <w:r w:rsidRPr="008C0D97">
        <w:rPr>
          <w:rFonts w:cs="Arial"/>
          <w:i/>
          <w:sz w:val="18"/>
          <w:szCs w:val="18"/>
          <w:lang w:val="en-GB"/>
        </w:rPr>
        <w:t xml:space="preserve">and East Java. </w:t>
      </w:r>
    </w:p>
    <w:p w14:paraId="0CD23C3E" w14:textId="77777777" w:rsidR="00B94124" w:rsidRPr="008C0D97" w:rsidRDefault="00421D3D" w:rsidP="00FB3EFD">
      <w:pPr>
        <w:pStyle w:val="Contenttext"/>
        <w:spacing w:before="0"/>
        <w:rPr>
          <w:rFonts w:cs="Arial"/>
          <w:i/>
          <w:sz w:val="18"/>
          <w:szCs w:val="18"/>
          <w:lang w:val="en-GB"/>
        </w:rPr>
      </w:pPr>
      <w:r w:rsidRPr="008C0D97">
        <w:rPr>
          <w:rFonts w:cs="Arial"/>
          <w:i/>
          <w:noProof/>
          <w:sz w:val="18"/>
          <w:szCs w:val="18"/>
          <w:lang w:val="en-AU" w:eastAsia="en-AU" w:bidi="ar-SA"/>
        </w:rPr>
        <mc:AlternateContent>
          <mc:Choice Requires="wps">
            <w:drawing>
              <wp:anchor distT="0" distB="0" distL="114300" distR="114300" simplePos="0" relativeHeight="251610624" behindDoc="0" locked="0" layoutInCell="1" allowOverlap="1" wp14:anchorId="7BA877DE" wp14:editId="0F0E0210">
                <wp:simplePos x="0" y="0"/>
                <wp:positionH relativeFrom="column">
                  <wp:posOffset>-97790</wp:posOffset>
                </wp:positionH>
                <wp:positionV relativeFrom="paragraph">
                  <wp:posOffset>286385</wp:posOffset>
                </wp:positionV>
                <wp:extent cx="6197600" cy="393700"/>
                <wp:effectExtent l="0" t="0" r="0" b="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393700"/>
                        </a:xfrm>
                        <a:prstGeom prst="rect">
                          <a:avLst/>
                        </a:prstGeom>
                        <a:noFill/>
                        <a:ln>
                          <a:noFill/>
                        </a:ln>
                      </wps:spPr>
                      <wps:txbx>
                        <w:txbxContent>
                          <w:p w14:paraId="22E33884" w14:textId="77777777" w:rsidR="001B0DFC" w:rsidRDefault="001B0DFC">
                            <w:r>
                              <w:rPr>
                                <w:noProof/>
                                <w:lang w:val="en-AU" w:eastAsia="en-AU" w:bidi="ar-SA"/>
                              </w:rPr>
                              <w:drawing>
                                <wp:inline distT="0" distB="0" distL="0" distR="0" wp14:anchorId="0FF92777" wp14:editId="646BBFD8">
                                  <wp:extent cx="4895088" cy="252984"/>
                                  <wp:effectExtent l="19050" t="0" r="762" b="0"/>
                                  <wp:docPr id="49" name="Picture 13" descr="email web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web fb.jpg"/>
                                          <pic:cNvPicPr/>
                                        </pic:nvPicPr>
                                        <pic:blipFill>
                                          <a:blip r:embed="rId10"/>
                                          <a:stretch>
                                            <a:fillRect/>
                                          </a:stretch>
                                        </pic:blipFill>
                                        <pic:spPr>
                                          <a:xfrm>
                                            <a:off x="0" y="0"/>
                                            <a:ext cx="4895088" cy="25298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77DE" id="Text Box 65" o:spid="_x0000_s1032" type="#_x0000_t202" style="position:absolute;left:0;text-align:left;margin-left:-7.7pt;margin-top:22.55pt;width:488pt;height:3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" filled="f" stroked="f">
                <v:textbox>
                  <w:txbxContent>
                    <w:p w14:paraId="22E33884" w14:textId="77777777" w:rsidR="001B0DFC" w:rsidRDefault="001B0DFC">
                      <w:r>
                        <w:rPr>
                          <w:noProof/>
                          <w:lang w:val="en-AU" w:eastAsia="en-AU" w:bidi="ar-SA"/>
                        </w:rPr>
                        <w:drawing>
                          <wp:inline distT="0" distB="0" distL="0" distR="0" wp14:anchorId="0FF92777" wp14:editId="646BBFD8">
                            <wp:extent cx="4895088" cy="252984"/>
                            <wp:effectExtent l="19050" t="0" r="762" b="0"/>
                            <wp:docPr id="49" name="Picture 13" descr="email web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web fb.jpg"/>
                                    <pic:cNvPicPr/>
                                  </pic:nvPicPr>
                                  <pic:blipFill>
                                    <a:blip r:embed="rId10"/>
                                    <a:stretch>
                                      <a:fillRect/>
                                    </a:stretch>
                                  </pic:blipFill>
                                  <pic:spPr>
                                    <a:xfrm>
                                      <a:off x="0" y="0"/>
                                      <a:ext cx="4895088" cy="252984"/>
                                    </a:xfrm>
                                    <a:prstGeom prst="rect">
                                      <a:avLst/>
                                    </a:prstGeom>
                                  </pic:spPr>
                                </pic:pic>
                              </a:graphicData>
                            </a:graphic>
                          </wp:inline>
                        </w:drawing>
                      </w:r>
                    </w:p>
                  </w:txbxContent>
                </v:textbox>
              </v:shape>
            </w:pict>
          </mc:Fallback>
        </mc:AlternateContent>
      </w:r>
      <w:r w:rsidR="002913F7" w:rsidRPr="008C0D97">
        <w:rPr>
          <w:rFonts w:cs="Arial"/>
          <w:sz w:val="20"/>
          <w:szCs w:val="20"/>
          <w:lang w:val="en-GB"/>
        </w:rPr>
        <w:t xml:space="preserve"> INOVASI is an Australia</w:t>
      </w:r>
      <w:r w:rsidR="008048EA" w:rsidRPr="008C0D97">
        <w:rPr>
          <w:rFonts w:cs="Arial"/>
          <w:sz w:val="20"/>
          <w:szCs w:val="20"/>
          <w:lang w:val="en-GB"/>
        </w:rPr>
        <w:t>–</w:t>
      </w:r>
      <w:r w:rsidR="002913F7" w:rsidRPr="008C0D97">
        <w:rPr>
          <w:rFonts w:cs="Arial"/>
          <w:sz w:val="20"/>
          <w:szCs w:val="20"/>
          <w:lang w:val="en-GB"/>
        </w:rPr>
        <w:t>Indonesia Government Partnership – Managed by Palladium.</w:t>
      </w:r>
    </w:p>
    <w:p w14:paraId="785DCEF1" w14:textId="77777777" w:rsidR="00D167CC" w:rsidRPr="008C0D97" w:rsidRDefault="00D167CC" w:rsidP="00FB3EFD">
      <w:pPr>
        <w:pStyle w:val="Contenttext"/>
        <w:spacing w:before="0"/>
        <w:rPr>
          <w:rFonts w:cs="Arial"/>
          <w:sz w:val="20"/>
          <w:szCs w:val="20"/>
          <w:shd w:val="clear" w:color="auto" w:fill="FFFFFF"/>
          <w:lang w:val="en-GB"/>
        </w:rPr>
      </w:pPr>
    </w:p>
    <w:p w14:paraId="41D8EB23" w14:textId="77777777" w:rsidR="00D167CC" w:rsidRPr="008C0D97" w:rsidRDefault="00D167CC" w:rsidP="00FB3EFD">
      <w:pPr>
        <w:pStyle w:val="Contenttext"/>
        <w:spacing w:before="0"/>
        <w:rPr>
          <w:rFonts w:cs="Arial"/>
          <w:sz w:val="20"/>
          <w:szCs w:val="20"/>
          <w:shd w:val="clear" w:color="auto" w:fill="FFFFFF"/>
          <w:lang w:val="en-GB"/>
        </w:rPr>
      </w:pPr>
    </w:p>
    <w:p w14:paraId="39C173A9" w14:textId="77777777" w:rsidR="007C1D8B" w:rsidRPr="008C0D97" w:rsidRDefault="003D6149" w:rsidP="00FB3EFD">
      <w:pPr>
        <w:pStyle w:val="Contenttext"/>
        <w:tabs>
          <w:tab w:val="left" w:pos="6915"/>
        </w:tabs>
        <w:spacing w:before="0"/>
        <w:rPr>
          <w:rFonts w:cs="Arial"/>
          <w:lang w:val="en-GB"/>
        </w:rPr>
      </w:pPr>
      <w:r w:rsidRPr="008C0D97">
        <w:rPr>
          <w:rFonts w:cs="Arial"/>
          <w:lang w:val="en-GB"/>
        </w:rPr>
        <w:lastRenderedPageBreak/>
        <w:tab/>
      </w:r>
    </w:p>
    <w:p w14:paraId="4D7EDAFB" w14:textId="762BF630" w:rsidR="00E841D8" w:rsidRPr="008C0D97" w:rsidRDefault="00E841D8" w:rsidP="00955AD5">
      <w:pPr>
        <w:pStyle w:val="Body"/>
      </w:pPr>
    </w:p>
    <w:p w14:paraId="16A3BF0E" w14:textId="2E1BC298" w:rsidR="00E841D8" w:rsidRPr="008C0D97" w:rsidRDefault="00E841D8" w:rsidP="00955AD5">
      <w:pPr>
        <w:pStyle w:val="Body"/>
      </w:pPr>
    </w:p>
    <w:p w14:paraId="22E536D5" w14:textId="312E2B8A" w:rsidR="00E841D8" w:rsidRPr="008C0D97" w:rsidRDefault="007E2F9D" w:rsidP="00955AD5">
      <w:pPr>
        <w:pStyle w:val="Body"/>
      </w:pPr>
      <w:r w:rsidRPr="008C0D97">
        <w:rPr>
          <w:noProof/>
          <w:lang w:eastAsia="en-AU" w:bidi="ar-SA"/>
        </w:rPr>
        <w:drawing>
          <wp:anchor distT="0" distB="0" distL="114300" distR="114300" simplePos="0" relativeHeight="251670016" behindDoc="0" locked="0" layoutInCell="1" allowOverlap="1" wp14:anchorId="0EE9C868" wp14:editId="2771E187">
            <wp:simplePos x="0" y="0"/>
            <wp:positionH relativeFrom="margin">
              <wp:posOffset>-386715</wp:posOffset>
            </wp:positionH>
            <wp:positionV relativeFrom="paragraph">
              <wp:posOffset>45780</wp:posOffset>
            </wp:positionV>
            <wp:extent cx="6912012" cy="4063042"/>
            <wp:effectExtent l="0" t="0" r="317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6912012" cy="4063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754C70" w14:textId="530A8AB0" w:rsidR="00E841D8" w:rsidRPr="008C0D97" w:rsidRDefault="00E841D8" w:rsidP="00955AD5">
      <w:pPr>
        <w:pStyle w:val="Body"/>
      </w:pPr>
    </w:p>
    <w:p w14:paraId="05025456" w14:textId="6191A878" w:rsidR="00E841D8" w:rsidRPr="008C0D97" w:rsidRDefault="00E841D8" w:rsidP="00955AD5">
      <w:pPr>
        <w:pStyle w:val="Body"/>
      </w:pPr>
    </w:p>
    <w:p w14:paraId="456A0D15" w14:textId="6AF765DD" w:rsidR="00E841D8" w:rsidRPr="008C0D97" w:rsidRDefault="00E841D8" w:rsidP="00955AD5">
      <w:pPr>
        <w:pStyle w:val="Body"/>
      </w:pPr>
    </w:p>
    <w:p w14:paraId="1084AE0E" w14:textId="096CC70A" w:rsidR="00E841D8" w:rsidRPr="008C0D97" w:rsidRDefault="00E841D8" w:rsidP="00955AD5">
      <w:pPr>
        <w:pStyle w:val="Body"/>
      </w:pPr>
    </w:p>
    <w:p w14:paraId="4D16173E" w14:textId="0AE93F4D" w:rsidR="00E841D8" w:rsidRPr="008C0D97" w:rsidRDefault="00E841D8" w:rsidP="00955AD5">
      <w:pPr>
        <w:pStyle w:val="Body"/>
      </w:pPr>
    </w:p>
    <w:p w14:paraId="63867C4A" w14:textId="77777777" w:rsidR="00E841D8" w:rsidRPr="008C0D97" w:rsidRDefault="00E841D8" w:rsidP="00955AD5">
      <w:pPr>
        <w:pStyle w:val="Body"/>
      </w:pPr>
    </w:p>
    <w:p w14:paraId="395B09C3" w14:textId="77777777" w:rsidR="00E841D8" w:rsidRPr="008C0D97" w:rsidRDefault="00E841D8" w:rsidP="00955AD5">
      <w:pPr>
        <w:pStyle w:val="Body"/>
      </w:pPr>
    </w:p>
    <w:p w14:paraId="74924060" w14:textId="77777777" w:rsidR="00E841D8" w:rsidRPr="008C0D97" w:rsidRDefault="00E841D8" w:rsidP="00955AD5">
      <w:pPr>
        <w:pStyle w:val="Body"/>
      </w:pPr>
    </w:p>
    <w:p w14:paraId="29BC881B" w14:textId="3A4FA2B7" w:rsidR="00E841D8" w:rsidRPr="008C0D97" w:rsidRDefault="00E841D8" w:rsidP="00955AD5">
      <w:pPr>
        <w:pStyle w:val="Body"/>
      </w:pPr>
    </w:p>
    <w:p w14:paraId="40BE3692" w14:textId="77777777" w:rsidR="00E841D8" w:rsidRPr="008C0D97" w:rsidRDefault="00E841D8" w:rsidP="00955AD5">
      <w:pPr>
        <w:pStyle w:val="Body"/>
      </w:pPr>
    </w:p>
    <w:p w14:paraId="5C4052CF" w14:textId="368325FC" w:rsidR="00E841D8" w:rsidRPr="008C0D97" w:rsidRDefault="00E841D8" w:rsidP="00955AD5">
      <w:pPr>
        <w:pStyle w:val="Body"/>
      </w:pPr>
    </w:p>
    <w:p w14:paraId="605513DB" w14:textId="284C4C76" w:rsidR="007E2F9D" w:rsidRPr="008C0D97" w:rsidRDefault="007E2F9D" w:rsidP="00955AD5">
      <w:pPr>
        <w:pStyle w:val="Body"/>
      </w:pPr>
    </w:p>
    <w:p w14:paraId="121E0ED5" w14:textId="262BAB31" w:rsidR="007E2F9D" w:rsidRPr="008C0D97" w:rsidRDefault="007E2F9D" w:rsidP="00955AD5">
      <w:pPr>
        <w:pStyle w:val="Body"/>
      </w:pPr>
    </w:p>
    <w:p w14:paraId="745337E9" w14:textId="3794DFEE" w:rsidR="007E2F9D" w:rsidRPr="008C0D97" w:rsidRDefault="007E2F9D" w:rsidP="00955AD5">
      <w:pPr>
        <w:pStyle w:val="Body"/>
      </w:pPr>
    </w:p>
    <w:p w14:paraId="655F71B8" w14:textId="199A8BE5" w:rsidR="007E2F9D" w:rsidRPr="008C0D97" w:rsidRDefault="007E2F9D" w:rsidP="00955AD5">
      <w:pPr>
        <w:pStyle w:val="Body"/>
      </w:pPr>
    </w:p>
    <w:p w14:paraId="58F580D2" w14:textId="5D5BCDB5" w:rsidR="007E2F9D" w:rsidRPr="008C0D97" w:rsidRDefault="007E2F9D" w:rsidP="00955AD5">
      <w:pPr>
        <w:pStyle w:val="Body"/>
      </w:pPr>
    </w:p>
    <w:p w14:paraId="25EF754B" w14:textId="6E737E3B" w:rsidR="007E2F9D" w:rsidRPr="008C0D97" w:rsidRDefault="007E2F9D" w:rsidP="00955AD5">
      <w:pPr>
        <w:pStyle w:val="Body"/>
      </w:pPr>
    </w:p>
    <w:p w14:paraId="5FBEA248" w14:textId="2F647FF2" w:rsidR="007E2F9D" w:rsidRPr="008C0D97" w:rsidRDefault="007E2F9D" w:rsidP="00955AD5">
      <w:pPr>
        <w:pStyle w:val="Body"/>
      </w:pPr>
    </w:p>
    <w:p w14:paraId="3D8D2DF2" w14:textId="6C287E3E" w:rsidR="007E2F9D" w:rsidRPr="008C0D97" w:rsidRDefault="007E2F9D" w:rsidP="00955AD5">
      <w:pPr>
        <w:pStyle w:val="Body"/>
      </w:pPr>
    </w:p>
    <w:p w14:paraId="68800EDA" w14:textId="13C6A4A1" w:rsidR="007E2F9D" w:rsidRPr="008C0D97" w:rsidRDefault="007E2F9D" w:rsidP="00955AD5">
      <w:pPr>
        <w:pStyle w:val="Body"/>
      </w:pPr>
    </w:p>
    <w:p w14:paraId="46A66963" w14:textId="7925DDF1" w:rsidR="007E2F9D" w:rsidRPr="008C0D97" w:rsidRDefault="007E2F9D" w:rsidP="00955AD5">
      <w:pPr>
        <w:pStyle w:val="Body"/>
      </w:pPr>
    </w:p>
    <w:p w14:paraId="3CC064BB" w14:textId="3BE52F47" w:rsidR="007E2F9D" w:rsidRPr="008C0D97" w:rsidRDefault="007E2F9D" w:rsidP="00955AD5">
      <w:pPr>
        <w:pStyle w:val="Body"/>
      </w:pPr>
    </w:p>
    <w:p w14:paraId="62538C5C" w14:textId="3A3C8FE5" w:rsidR="007E2F9D" w:rsidRPr="008C0D97" w:rsidRDefault="007E2F9D" w:rsidP="00955AD5">
      <w:pPr>
        <w:pStyle w:val="Body"/>
      </w:pPr>
    </w:p>
    <w:tbl>
      <w:tblPr>
        <w:tblStyle w:val="TableGrid"/>
        <w:tblpPr w:leftFromText="180" w:rightFromText="180" w:vertAnchor="text" w:horzAnchor="margin" w:tblpY="229"/>
        <w:tblW w:w="0" w:type="auto"/>
        <w:tblLook w:val="04A0" w:firstRow="1" w:lastRow="0" w:firstColumn="1" w:lastColumn="0" w:noHBand="0" w:noVBand="1"/>
      </w:tblPr>
      <w:tblGrid>
        <w:gridCol w:w="2417"/>
        <w:gridCol w:w="2558"/>
        <w:gridCol w:w="2489"/>
        <w:gridCol w:w="2164"/>
      </w:tblGrid>
      <w:tr w:rsidR="000D1BD7" w:rsidRPr="008C0D97" w14:paraId="6B0063BA" w14:textId="77777777" w:rsidTr="000D1BD7">
        <w:tc>
          <w:tcPr>
            <w:tcW w:w="2417" w:type="dxa"/>
          </w:tcPr>
          <w:p w14:paraId="73B4E7AC" w14:textId="77777777" w:rsidR="000D1BD7" w:rsidRPr="008C0D97" w:rsidRDefault="000D1BD7" w:rsidP="000D1BD7">
            <w:pPr>
              <w:pStyle w:val="Body"/>
            </w:pPr>
            <w:r w:rsidRPr="008C0D97">
              <w:t>Version</w:t>
            </w:r>
          </w:p>
        </w:tc>
        <w:tc>
          <w:tcPr>
            <w:tcW w:w="2558" w:type="dxa"/>
          </w:tcPr>
          <w:p w14:paraId="7E28B61B" w14:textId="77777777" w:rsidR="000D1BD7" w:rsidRPr="008C0D97" w:rsidRDefault="000D1BD7" w:rsidP="000D1BD7">
            <w:pPr>
              <w:pStyle w:val="Body"/>
            </w:pPr>
            <w:r w:rsidRPr="008C0D97">
              <w:t>Submission date</w:t>
            </w:r>
          </w:p>
        </w:tc>
        <w:tc>
          <w:tcPr>
            <w:tcW w:w="2489" w:type="dxa"/>
          </w:tcPr>
          <w:p w14:paraId="7ADF1720" w14:textId="77777777" w:rsidR="000D1BD7" w:rsidRPr="008C0D97" w:rsidRDefault="000D1BD7" w:rsidP="000D1BD7">
            <w:pPr>
              <w:pStyle w:val="Body"/>
            </w:pPr>
            <w:r w:rsidRPr="008C0D97">
              <w:t xml:space="preserve">INOVASI approved by </w:t>
            </w:r>
          </w:p>
        </w:tc>
        <w:tc>
          <w:tcPr>
            <w:tcW w:w="2164" w:type="dxa"/>
          </w:tcPr>
          <w:p w14:paraId="5B87276D" w14:textId="77777777" w:rsidR="000D1BD7" w:rsidRPr="008C0D97" w:rsidRDefault="000D1BD7" w:rsidP="000D1BD7">
            <w:pPr>
              <w:pStyle w:val="Body"/>
            </w:pPr>
            <w:r w:rsidRPr="008C0D97">
              <w:t>DFAT approved by</w:t>
            </w:r>
          </w:p>
        </w:tc>
      </w:tr>
      <w:tr w:rsidR="000D1BD7" w:rsidRPr="008C0D97" w14:paraId="4FD59F13" w14:textId="77777777" w:rsidTr="000D1BD7">
        <w:trPr>
          <w:trHeight w:val="476"/>
        </w:trPr>
        <w:tc>
          <w:tcPr>
            <w:tcW w:w="2417" w:type="dxa"/>
          </w:tcPr>
          <w:p w14:paraId="08FEBC54" w14:textId="77777777" w:rsidR="000D1BD7" w:rsidRPr="008C0D97" w:rsidRDefault="000D1BD7" w:rsidP="000D1BD7">
            <w:pPr>
              <w:pStyle w:val="Body"/>
            </w:pPr>
            <w:r w:rsidRPr="008C0D97">
              <w:t>1.0</w:t>
            </w:r>
          </w:p>
          <w:p w14:paraId="2F8B8968" w14:textId="77777777" w:rsidR="000D1BD7" w:rsidRPr="008C0D97" w:rsidRDefault="000D1BD7" w:rsidP="000D1BD7">
            <w:pPr>
              <w:pStyle w:val="Body"/>
            </w:pPr>
          </w:p>
        </w:tc>
        <w:tc>
          <w:tcPr>
            <w:tcW w:w="2558" w:type="dxa"/>
          </w:tcPr>
          <w:p w14:paraId="172318AD" w14:textId="77777777" w:rsidR="000D1BD7" w:rsidRPr="008C0D97" w:rsidRDefault="000D1BD7" w:rsidP="000D1BD7">
            <w:pPr>
              <w:pStyle w:val="Body"/>
            </w:pPr>
            <w:r w:rsidRPr="008C0D97">
              <w:t>15 June 2020</w:t>
            </w:r>
          </w:p>
        </w:tc>
        <w:tc>
          <w:tcPr>
            <w:tcW w:w="2489" w:type="dxa"/>
          </w:tcPr>
          <w:p w14:paraId="387659AC" w14:textId="77777777" w:rsidR="000D1BD7" w:rsidRPr="008C0D97" w:rsidRDefault="000D1BD7" w:rsidP="000D1BD7">
            <w:pPr>
              <w:pStyle w:val="Body"/>
            </w:pPr>
            <w:r w:rsidRPr="008C0D97">
              <w:t>Program Director</w:t>
            </w:r>
          </w:p>
        </w:tc>
        <w:tc>
          <w:tcPr>
            <w:tcW w:w="2164" w:type="dxa"/>
          </w:tcPr>
          <w:p w14:paraId="2F5AF77F" w14:textId="77777777" w:rsidR="000D1BD7" w:rsidRPr="008C0D97" w:rsidRDefault="000D1BD7" w:rsidP="000D1BD7">
            <w:pPr>
              <w:pStyle w:val="Body"/>
            </w:pPr>
            <w:r w:rsidRPr="008C0D97">
              <w:t>N/A</w:t>
            </w:r>
          </w:p>
        </w:tc>
      </w:tr>
      <w:tr w:rsidR="000D1BD7" w:rsidRPr="008C0D97" w14:paraId="3C8131D5" w14:textId="77777777" w:rsidTr="000D1BD7">
        <w:trPr>
          <w:trHeight w:val="486"/>
        </w:trPr>
        <w:tc>
          <w:tcPr>
            <w:tcW w:w="2417" w:type="dxa"/>
          </w:tcPr>
          <w:p w14:paraId="514470DF" w14:textId="77777777" w:rsidR="000D1BD7" w:rsidRPr="008C0D97" w:rsidRDefault="000D1BD7" w:rsidP="000D1BD7">
            <w:pPr>
              <w:pStyle w:val="Body"/>
            </w:pPr>
            <w:r w:rsidRPr="008C0D97">
              <w:t>2.0</w:t>
            </w:r>
          </w:p>
        </w:tc>
        <w:tc>
          <w:tcPr>
            <w:tcW w:w="2558" w:type="dxa"/>
          </w:tcPr>
          <w:p w14:paraId="49AAF41A" w14:textId="77777777" w:rsidR="000D1BD7" w:rsidRPr="008C0D97" w:rsidRDefault="000D1BD7" w:rsidP="000D1BD7">
            <w:pPr>
              <w:pStyle w:val="Body"/>
            </w:pPr>
            <w:r w:rsidRPr="008C0D97">
              <w:t>5 August 2020</w:t>
            </w:r>
          </w:p>
        </w:tc>
        <w:tc>
          <w:tcPr>
            <w:tcW w:w="2489" w:type="dxa"/>
          </w:tcPr>
          <w:p w14:paraId="3E636229" w14:textId="77777777" w:rsidR="000D1BD7" w:rsidRPr="008C0D97" w:rsidRDefault="000D1BD7" w:rsidP="000D1BD7">
            <w:pPr>
              <w:pStyle w:val="Body"/>
            </w:pPr>
            <w:r w:rsidRPr="008C0D97">
              <w:t>Program Director</w:t>
            </w:r>
          </w:p>
        </w:tc>
        <w:tc>
          <w:tcPr>
            <w:tcW w:w="2164" w:type="dxa"/>
          </w:tcPr>
          <w:p w14:paraId="05B99B23" w14:textId="77777777" w:rsidR="000D1BD7" w:rsidRPr="008C0D97" w:rsidRDefault="000D1BD7" w:rsidP="000D1BD7">
            <w:pPr>
              <w:pStyle w:val="Body"/>
            </w:pPr>
            <w:r w:rsidRPr="008C0D97">
              <w:t>Laila Yudiati</w:t>
            </w:r>
          </w:p>
        </w:tc>
      </w:tr>
      <w:tr w:rsidR="000D1BD7" w:rsidRPr="008C0D97" w14:paraId="134FB78D" w14:textId="77777777" w:rsidTr="000D1BD7">
        <w:trPr>
          <w:trHeight w:val="486"/>
        </w:trPr>
        <w:tc>
          <w:tcPr>
            <w:tcW w:w="2417" w:type="dxa"/>
          </w:tcPr>
          <w:p w14:paraId="436180FC" w14:textId="5BCB6403" w:rsidR="000D1BD7" w:rsidRPr="008C0D97" w:rsidRDefault="000D1BD7" w:rsidP="000D1BD7">
            <w:pPr>
              <w:pStyle w:val="Body"/>
            </w:pPr>
            <w:r w:rsidRPr="008C0D97">
              <w:t>3.0</w:t>
            </w:r>
          </w:p>
        </w:tc>
        <w:tc>
          <w:tcPr>
            <w:tcW w:w="2558" w:type="dxa"/>
          </w:tcPr>
          <w:p w14:paraId="0E9E1DC4" w14:textId="6F056C84" w:rsidR="000D1BD7" w:rsidRPr="008C0D97" w:rsidRDefault="002B67C1" w:rsidP="000D1BD7">
            <w:pPr>
              <w:pStyle w:val="Body"/>
            </w:pPr>
            <w:r w:rsidRPr="008C0D97">
              <w:t>15 December</w:t>
            </w:r>
          </w:p>
        </w:tc>
        <w:tc>
          <w:tcPr>
            <w:tcW w:w="2489" w:type="dxa"/>
          </w:tcPr>
          <w:p w14:paraId="62E88FFD" w14:textId="1A0CA612" w:rsidR="000D1BD7" w:rsidRPr="008C0D97" w:rsidRDefault="000D1BD7" w:rsidP="000D1BD7">
            <w:pPr>
              <w:pStyle w:val="Body"/>
            </w:pPr>
            <w:r w:rsidRPr="008C0D97">
              <w:t>Program Director</w:t>
            </w:r>
          </w:p>
        </w:tc>
        <w:tc>
          <w:tcPr>
            <w:tcW w:w="2164" w:type="dxa"/>
          </w:tcPr>
          <w:p w14:paraId="0EE8C810" w14:textId="7021FE9E" w:rsidR="000D1BD7" w:rsidRPr="008C0D97" w:rsidRDefault="00FA2F25" w:rsidP="000D1BD7">
            <w:pPr>
              <w:pStyle w:val="Body"/>
            </w:pPr>
            <w:r>
              <w:t>Laila Yudiati</w:t>
            </w:r>
          </w:p>
        </w:tc>
      </w:tr>
    </w:tbl>
    <w:p w14:paraId="4069224D" w14:textId="77777777" w:rsidR="007E2F9D" w:rsidRPr="008C0D97" w:rsidRDefault="007E2F9D" w:rsidP="00955AD5">
      <w:pPr>
        <w:pStyle w:val="Body"/>
      </w:pPr>
    </w:p>
    <w:p w14:paraId="2AB5ABE3" w14:textId="77777777" w:rsidR="00E841D8" w:rsidRPr="008C0D97" w:rsidRDefault="00E841D8" w:rsidP="00955AD5">
      <w:pPr>
        <w:pStyle w:val="Body"/>
      </w:pPr>
    </w:p>
    <w:p w14:paraId="168FF165" w14:textId="77777777" w:rsidR="00F07E71" w:rsidRPr="008C0D97" w:rsidRDefault="00F07E71" w:rsidP="00955AD5">
      <w:pPr>
        <w:pStyle w:val="Body"/>
      </w:pPr>
      <w:bookmarkStart w:id="2" w:name="_Toc487583893"/>
    </w:p>
    <w:p w14:paraId="2B2C5F92" w14:textId="77777777" w:rsidR="004B4BC9" w:rsidRPr="008C0D97" w:rsidRDefault="004B4BC9" w:rsidP="00955AD5">
      <w:pPr>
        <w:pStyle w:val="Body"/>
      </w:pPr>
    </w:p>
    <w:p w14:paraId="35D975A1" w14:textId="600B56B2" w:rsidR="00D73DDE" w:rsidRPr="008C0D97" w:rsidRDefault="00D73DDE" w:rsidP="00955AD5">
      <w:pPr>
        <w:pStyle w:val="Body"/>
      </w:pPr>
    </w:p>
    <w:bookmarkEnd w:id="2" w:displacedByCustomXml="next"/>
    <w:bookmarkStart w:id="3" w:name="_Toc498453125" w:displacedByCustomXml="next"/>
    <w:bookmarkStart w:id="4" w:name="_Toc487583894" w:displacedByCustomXml="next"/>
    <w:sdt>
      <w:sdtPr>
        <w:rPr>
          <w:rFonts w:asciiTheme="majorHAnsi" w:eastAsiaTheme="minorEastAsia" w:hAnsiTheme="majorHAnsi" w:cstheme="minorBidi"/>
          <w:b w:val="0"/>
          <w:bCs w:val="0"/>
          <w:color w:val="auto"/>
          <w:sz w:val="22"/>
          <w:szCs w:val="22"/>
        </w:rPr>
        <w:id w:val="-1976363585"/>
        <w:docPartObj>
          <w:docPartGallery w:val="Table of Contents"/>
          <w:docPartUnique/>
        </w:docPartObj>
      </w:sdtPr>
      <w:sdtEndPr>
        <w:rPr>
          <w:rFonts w:ascii="Arial" w:hAnsi="Arial"/>
          <w:noProof/>
        </w:rPr>
      </w:sdtEndPr>
      <w:sdtContent>
        <w:p w14:paraId="073BD858" w14:textId="7D446D16" w:rsidR="00DF5437" w:rsidRPr="008C0D97" w:rsidRDefault="00DF5437">
          <w:pPr>
            <w:pStyle w:val="TOCHeading"/>
            <w:rPr>
              <w:color w:val="000000" w:themeColor="text1"/>
            </w:rPr>
          </w:pPr>
          <w:r w:rsidRPr="008C0D97">
            <w:rPr>
              <w:color w:val="000000" w:themeColor="text1"/>
            </w:rPr>
            <w:t>Contents</w:t>
          </w:r>
        </w:p>
        <w:p w14:paraId="3DA7DCCB" w14:textId="6CBBEB4E" w:rsidR="00492F3F" w:rsidRPr="008C0D97" w:rsidRDefault="00C25DE5">
          <w:pPr>
            <w:pStyle w:val="TOC2"/>
            <w:rPr>
              <w:rFonts w:asciiTheme="minorHAnsi" w:hAnsiTheme="minorHAnsi" w:cstheme="minorBidi"/>
              <w:b w:val="0"/>
              <w:bCs w:val="0"/>
              <w:color w:val="000000" w:themeColor="text1"/>
              <w:sz w:val="24"/>
              <w:szCs w:val="24"/>
              <w:lang w:eastAsia="en-GB" w:bidi="ar-SA"/>
            </w:rPr>
          </w:pPr>
          <w:r w:rsidRPr="008C0D97">
            <w:rPr>
              <w:b w:val="0"/>
              <w:bCs w:val="0"/>
              <w:color w:val="000000" w:themeColor="text1"/>
            </w:rPr>
            <w:fldChar w:fldCharType="begin"/>
          </w:r>
          <w:r w:rsidRPr="008C0D97">
            <w:rPr>
              <w:b w:val="0"/>
              <w:bCs w:val="0"/>
              <w:color w:val="000000" w:themeColor="text1"/>
            </w:rPr>
            <w:instrText xml:space="preserve"> TOC \h \z \t "Head1,1,Head2,2,Head3,3" </w:instrText>
          </w:r>
          <w:r w:rsidRPr="008C0D97">
            <w:rPr>
              <w:b w:val="0"/>
              <w:bCs w:val="0"/>
              <w:color w:val="000000" w:themeColor="text1"/>
            </w:rPr>
            <w:fldChar w:fldCharType="separate"/>
          </w:r>
          <w:hyperlink w:anchor="_Toc58580220" w:history="1">
            <w:r w:rsidR="00492F3F" w:rsidRPr="008C0D97">
              <w:rPr>
                <w:rStyle w:val="Hyperlink"/>
                <w:rFonts w:eastAsiaTheme="minorHAnsi"/>
                <w:color w:val="000000" w:themeColor="text1"/>
              </w:rPr>
              <w:t>Acronyms, abbreviations and Bahasa Indonesia terms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_Toc58580220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vi</w:t>
            </w:r>
            <w:r w:rsidR="00492F3F" w:rsidRPr="008C0D97">
              <w:rPr>
                <w:webHidden/>
                <w:color w:val="000000" w:themeColor="text1"/>
              </w:rPr>
              <w:fldChar w:fldCharType="end"/>
            </w:r>
          </w:hyperlink>
        </w:p>
        <w:p w14:paraId="6BCE309C" w14:textId="46553EA0" w:rsidR="00492F3F" w:rsidRPr="008C0D97" w:rsidRDefault="00DC502A">
          <w:pPr>
            <w:pStyle w:val="TOC1"/>
            <w:rPr>
              <w:rFonts w:asciiTheme="minorHAnsi" w:hAnsiTheme="minorHAnsi"/>
              <w:b w:val="0"/>
              <w:bCs w:val="0"/>
              <w:caps w:val="0"/>
              <w:noProof/>
              <w:color w:val="000000" w:themeColor="text1"/>
              <w:lang w:eastAsia="en-GB" w:bidi="ar-SA"/>
            </w:rPr>
          </w:pPr>
          <w:hyperlink w:anchor="_Toc58580221" w:history="1">
            <w:r w:rsidR="00492F3F" w:rsidRPr="008C0D97">
              <w:rPr>
                <w:rStyle w:val="Hyperlink"/>
                <w:rFonts w:cs="Arial"/>
                <w:noProof/>
                <w:color w:val="000000" w:themeColor="text1"/>
                <w:lang w:val="en-GB"/>
              </w:rPr>
              <w:t>EXECUTIVE SUMMARY</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_Toc58580221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vii</w:t>
            </w:r>
            <w:r w:rsidR="00492F3F" w:rsidRPr="008C0D97">
              <w:rPr>
                <w:noProof/>
                <w:webHidden/>
                <w:color w:val="000000" w:themeColor="text1"/>
              </w:rPr>
              <w:fldChar w:fldCharType="end"/>
            </w:r>
          </w:hyperlink>
        </w:p>
        <w:p w14:paraId="602BBAD8" w14:textId="11A9ACEF" w:rsidR="00492F3F" w:rsidRPr="008C0D97" w:rsidRDefault="00DC502A">
          <w:pPr>
            <w:pStyle w:val="TOC1"/>
            <w:rPr>
              <w:rFonts w:asciiTheme="minorHAnsi" w:hAnsiTheme="minorHAnsi"/>
              <w:b w:val="0"/>
              <w:bCs w:val="0"/>
              <w:caps w:val="0"/>
              <w:noProof/>
              <w:color w:val="000000" w:themeColor="text1"/>
              <w:lang w:eastAsia="en-GB" w:bidi="ar-SA"/>
            </w:rPr>
          </w:pPr>
          <w:hyperlink w:anchor="_Toc58580222" w:history="1">
            <w:r w:rsidR="00492F3F" w:rsidRPr="008C0D97">
              <w:rPr>
                <w:rStyle w:val="Hyperlink"/>
                <w:rFonts w:cs="Arial"/>
                <w:noProof/>
                <w:color w:val="000000" w:themeColor="text1"/>
                <w:lang w:val="en-GB"/>
              </w:rPr>
              <w:t>SUMMARY DATA</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_Toc58580222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1</w:t>
            </w:r>
            <w:r w:rsidR="00492F3F" w:rsidRPr="008C0D97">
              <w:rPr>
                <w:noProof/>
                <w:webHidden/>
                <w:color w:val="000000" w:themeColor="text1"/>
              </w:rPr>
              <w:fldChar w:fldCharType="end"/>
            </w:r>
          </w:hyperlink>
        </w:p>
        <w:p w14:paraId="08ABD926" w14:textId="02CC7610" w:rsidR="00492F3F" w:rsidRPr="008C0D97" w:rsidRDefault="00DC502A">
          <w:pPr>
            <w:pStyle w:val="TOC1"/>
            <w:tabs>
              <w:tab w:val="left" w:pos="440"/>
            </w:tabs>
            <w:rPr>
              <w:rFonts w:asciiTheme="minorHAnsi" w:hAnsiTheme="minorHAnsi"/>
              <w:b w:val="0"/>
              <w:bCs w:val="0"/>
              <w:caps w:val="0"/>
              <w:noProof/>
              <w:color w:val="000000" w:themeColor="text1"/>
              <w:lang w:eastAsia="en-GB" w:bidi="ar-SA"/>
            </w:rPr>
          </w:pPr>
          <w:hyperlink w:anchor="_Toc58580223" w:history="1">
            <w:r w:rsidR="00492F3F" w:rsidRPr="008C0D97">
              <w:rPr>
                <w:rStyle w:val="Hyperlink"/>
                <w:rFonts w:cs="Arial"/>
                <w:noProof/>
                <w:color w:val="000000" w:themeColor="text1"/>
              </w:rPr>
              <w:t>1</w:t>
            </w:r>
            <w:r w:rsidR="00492F3F" w:rsidRPr="008C0D97">
              <w:rPr>
                <w:rFonts w:asciiTheme="minorHAnsi" w:hAnsiTheme="minorHAnsi"/>
                <w:b w:val="0"/>
                <w:bCs w:val="0"/>
                <w:caps w:val="0"/>
                <w:noProof/>
                <w:color w:val="000000" w:themeColor="text1"/>
                <w:lang w:eastAsia="en-GB" w:bidi="ar-SA"/>
              </w:rPr>
              <w:tab/>
            </w:r>
            <w:r w:rsidR="00492F3F" w:rsidRPr="008C0D97">
              <w:rPr>
                <w:rStyle w:val="Hyperlink"/>
                <w:rFonts w:cs="Arial"/>
                <w:noProof/>
                <w:color w:val="000000" w:themeColor="text1"/>
                <w:lang w:val="en-GB"/>
              </w:rPr>
              <w:t>OVERV</w:t>
            </w:r>
            <w:r w:rsidR="00492F3F" w:rsidRPr="008C0D97">
              <w:rPr>
                <w:rStyle w:val="Hyperlink"/>
                <w:rFonts w:cs="Arial"/>
                <w:noProof/>
                <w:color w:val="000000" w:themeColor="text1"/>
              </w:rPr>
              <w:t>IEW</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_Toc58580223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3</w:t>
            </w:r>
            <w:r w:rsidR="00492F3F" w:rsidRPr="008C0D97">
              <w:rPr>
                <w:noProof/>
                <w:webHidden/>
                <w:color w:val="000000" w:themeColor="text1"/>
              </w:rPr>
              <w:fldChar w:fldCharType="end"/>
            </w:r>
          </w:hyperlink>
        </w:p>
        <w:p w14:paraId="43B630C4" w14:textId="5DC4E485"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24" w:history="1">
            <w:r w:rsidR="00492F3F" w:rsidRPr="008C0D97">
              <w:rPr>
                <w:rStyle w:val="Hyperlink"/>
                <w:color w:val="000000" w:themeColor="text1"/>
              </w:rPr>
              <w:t>1.1</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Program Rationale and Relevance</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_Toc58580224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3</w:t>
            </w:r>
            <w:r w:rsidR="00492F3F" w:rsidRPr="008C0D97">
              <w:rPr>
                <w:webHidden/>
                <w:color w:val="000000" w:themeColor="text1"/>
              </w:rPr>
              <w:fldChar w:fldCharType="end"/>
            </w:r>
          </w:hyperlink>
        </w:p>
        <w:p w14:paraId="3F799E41" w14:textId="20006238"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25" w:history="1">
            <w:r w:rsidR="00492F3F" w:rsidRPr="008C0D97">
              <w:rPr>
                <w:rStyle w:val="Hyperlink"/>
                <w:color w:val="000000" w:themeColor="text1"/>
              </w:rPr>
              <w:t>1.2</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Goal and Expected Outcomes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_Toc58580225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4</w:t>
            </w:r>
            <w:r w:rsidR="00492F3F" w:rsidRPr="008C0D97">
              <w:rPr>
                <w:webHidden/>
                <w:color w:val="000000" w:themeColor="text1"/>
              </w:rPr>
              <w:fldChar w:fldCharType="end"/>
            </w:r>
          </w:hyperlink>
        </w:p>
        <w:p w14:paraId="37B8EF4B" w14:textId="4F583955"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26" w:history="1">
            <w:r w:rsidR="00492F3F" w:rsidRPr="008C0D97">
              <w:rPr>
                <w:rStyle w:val="Hyperlink"/>
                <w:color w:val="000000" w:themeColor="text1"/>
              </w:rPr>
              <w:t>1.3</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Changes in INOVASI’s Operating Context</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_Toc58580226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4</w:t>
            </w:r>
            <w:r w:rsidR="00492F3F" w:rsidRPr="008C0D97">
              <w:rPr>
                <w:webHidden/>
                <w:color w:val="000000" w:themeColor="text1"/>
              </w:rPr>
              <w:fldChar w:fldCharType="end"/>
            </w:r>
          </w:hyperlink>
        </w:p>
        <w:p w14:paraId="4CC0D541" w14:textId="6B337A1A"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27" w:history="1">
            <w:r w:rsidR="00492F3F" w:rsidRPr="008C0D97">
              <w:rPr>
                <w:rStyle w:val="Hyperlink"/>
                <w:color w:val="000000" w:themeColor="text1"/>
              </w:rPr>
              <w:t>1.4</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Types of Support</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_Toc58580227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6</w:t>
            </w:r>
            <w:r w:rsidR="00492F3F" w:rsidRPr="008C0D97">
              <w:rPr>
                <w:webHidden/>
                <w:color w:val="000000" w:themeColor="text1"/>
              </w:rPr>
              <w:fldChar w:fldCharType="end"/>
            </w:r>
          </w:hyperlink>
        </w:p>
        <w:p w14:paraId="1CC2039E" w14:textId="5E5F7FDC"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28" w:history="1">
            <w:r w:rsidR="00492F3F" w:rsidRPr="008C0D97">
              <w:rPr>
                <w:rStyle w:val="Hyperlink"/>
                <w:color w:val="000000" w:themeColor="text1"/>
              </w:rPr>
              <w:t>1.5</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Expenditure and Financial Analysis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_Toc58580228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7</w:t>
            </w:r>
            <w:r w:rsidR="00492F3F" w:rsidRPr="008C0D97">
              <w:rPr>
                <w:webHidden/>
                <w:color w:val="000000" w:themeColor="text1"/>
              </w:rPr>
              <w:fldChar w:fldCharType="end"/>
            </w:r>
          </w:hyperlink>
        </w:p>
        <w:p w14:paraId="5A11988B" w14:textId="560EBEDD" w:rsidR="00492F3F" w:rsidRPr="008C0D97" w:rsidRDefault="00DC502A">
          <w:pPr>
            <w:pStyle w:val="TOC1"/>
            <w:tabs>
              <w:tab w:val="left" w:pos="440"/>
            </w:tabs>
            <w:rPr>
              <w:rFonts w:asciiTheme="minorHAnsi" w:hAnsiTheme="minorHAnsi"/>
              <w:b w:val="0"/>
              <w:bCs w:val="0"/>
              <w:caps w:val="0"/>
              <w:noProof/>
              <w:color w:val="000000" w:themeColor="text1"/>
              <w:lang w:eastAsia="en-GB" w:bidi="ar-SA"/>
            </w:rPr>
          </w:pPr>
          <w:hyperlink w:anchor="_Toc58580229" w:history="1">
            <w:r w:rsidR="00492F3F" w:rsidRPr="008C0D97">
              <w:rPr>
                <w:rStyle w:val="Hyperlink"/>
                <w:rFonts w:cs="Arial"/>
                <w:noProof/>
                <w:color w:val="000000" w:themeColor="text1"/>
                <w:lang w:val="en-GB"/>
              </w:rPr>
              <w:t>2</w:t>
            </w:r>
            <w:r w:rsidR="00492F3F" w:rsidRPr="008C0D97">
              <w:rPr>
                <w:rFonts w:asciiTheme="minorHAnsi" w:hAnsiTheme="minorHAnsi"/>
                <w:b w:val="0"/>
                <w:bCs w:val="0"/>
                <w:caps w:val="0"/>
                <w:noProof/>
                <w:color w:val="000000" w:themeColor="text1"/>
                <w:lang w:eastAsia="en-GB" w:bidi="ar-SA"/>
              </w:rPr>
              <w:tab/>
            </w:r>
            <w:r w:rsidR="00492F3F" w:rsidRPr="008C0D97">
              <w:rPr>
                <w:rStyle w:val="Hyperlink"/>
                <w:rFonts w:cs="Arial"/>
                <w:noProof/>
                <w:color w:val="000000" w:themeColor="text1"/>
                <w:lang w:val="en-GB"/>
              </w:rPr>
              <w:t>PILOTS</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_Toc58580229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10</w:t>
            </w:r>
            <w:r w:rsidR="00492F3F" w:rsidRPr="008C0D97">
              <w:rPr>
                <w:noProof/>
                <w:webHidden/>
                <w:color w:val="000000" w:themeColor="text1"/>
              </w:rPr>
              <w:fldChar w:fldCharType="end"/>
            </w:r>
          </w:hyperlink>
        </w:p>
        <w:p w14:paraId="7015E5A8" w14:textId="48814C57"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30" w:history="1">
            <w:r w:rsidR="00492F3F" w:rsidRPr="008C0D97">
              <w:rPr>
                <w:rStyle w:val="Hyperlink"/>
                <w:color w:val="000000" w:themeColor="text1"/>
              </w:rPr>
              <w:t>2.1</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Contribution to Program Goal</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_Toc58580230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11</w:t>
            </w:r>
            <w:r w:rsidR="00492F3F" w:rsidRPr="008C0D97">
              <w:rPr>
                <w:webHidden/>
                <w:color w:val="000000" w:themeColor="text1"/>
              </w:rPr>
              <w:fldChar w:fldCharType="end"/>
            </w:r>
          </w:hyperlink>
        </w:p>
        <w:p w14:paraId="13186415" w14:textId="66E44BFB"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31" w:history="1">
            <w:r w:rsidR="00492F3F" w:rsidRPr="008C0D97">
              <w:rPr>
                <w:rStyle w:val="Hyperlink"/>
                <w:color w:val="000000" w:themeColor="text1"/>
              </w:rPr>
              <w:t>2.2</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Progress towards End-of-program Outcomes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_Toc58580231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12</w:t>
            </w:r>
            <w:r w:rsidR="00492F3F" w:rsidRPr="008C0D97">
              <w:rPr>
                <w:webHidden/>
                <w:color w:val="000000" w:themeColor="text1"/>
              </w:rPr>
              <w:fldChar w:fldCharType="end"/>
            </w:r>
          </w:hyperlink>
        </w:p>
        <w:p w14:paraId="29C42B75" w14:textId="24B39786"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32" w:history="1">
            <w:r w:rsidR="00492F3F" w:rsidRPr="008C0D97">
              <w:rPr>
                <w:rStyle w:val="Hyperlink"/>
                <w:color w:val="000000" w:themeColor="text1"/>
              </w:rPr>
              <w:t>2.3</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The Evidence Base: What’s Working?</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_Toc58580232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18</w:t>
            </w:r>
            <w:r w:rsidR="00492F3F" w:rsidRPr="008C0D97">
              <w:rPr>
                <w:webHidden/>
                <w:color w:val="000000" w:themeColor="text1"/>
              </w:rPr>
              <w:fldChar w:fldCharType="end"/>
            </w:r>
          </w:hyperlink>
        </w:p>
        <w:p w14:paraId="4EB07C9F" w14:textId="7FC733DA"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36" w:history="1">
            <w:r w:rsidR="00492F3F" w:rsidRPr="008C0D97">
              <w:rPr>
                <w:rStyle w:val="Hyperlink"/>
                <w:color w:val="000000" w:themeColor="text1"/>
              </w:rPr>
              <w:t>2.4</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Snapshot of Findings from Pilots and Provinces: Literacy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_Toc58580236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25</w:t>
            </w:r>
            <w:r w:rsidR="00492F3F" w:rsidRPr="008C0D97">
              <w:rPr>
                <w:webHidden/>
                <w:color w:val="000000" w:themeColor="text1"/>
              </w:rPr>
              <w:fldChar w:fldCharType="end"/>
            </w:r>
          </w:hyperlink>
        </w:p>
        <w:p w14:paraId="3E1A5950" w14:textId="55890EB9"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39" w:history="1">
            <w:r w:rsidR="00492F3F" w:rsidRPr="008C0D97">
              <w:rPr>
                <w:rStyle w:val="Hyperlink"/>
                <w:color w:val="000000" w:themeColor="text1"/>
              </w:rPr>
              <w:t>2.5</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Snapshot of Findings from Pilots and Provinces: Numeracy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_Toc58580239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28</w:t>
            </w:r>
            <w:r w:rsidR="00492F3F" w:rsidRPr="008C0D97">
              <w:rPr>
                <w:webHidden/>
                <w:color w:val="000000" w:themeColor="text1"/>
              </w:rPr>
              <w:fldChar w:fldCharType="end"/>
            </w:r>
          </w:hyperlink>
        </w:p>
        <w:p w14:paraId="4035D067" w14:textId="345DF714"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41" w:history="1">
            <w:r w:rsidR="00492F3F" w:rsidRPr="008C0D97">
              <w:rPr>
                <w:rStyle w:val="Hyperlink"/>
                <w:color w:val="000000" w:themeColor="text1"/>
              </w:rPr>
              <w:t>2.6</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The Grant-based Partnerships Pilots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_Toc58580241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29</w:t>
            </w:r>
            <w:r w:rsidR="00492F3F" w:rsidRPr="008C0D97">
              <w:rPr>
                <w:webHidden/>
                <w:color w:val="000000" w:themeColor="text1"/>
              </w:rPr>
              <w:fldChar w:fldCharType="end"/>
            </w:r>
          </w:hyperlink>
        </w:p>
        <w:p w14:paraId="6B88C5C6" w14:textId="589FCAED"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42" w:history="1">
            <w:r w:rsidR="00492F3F" w:rsidRPr="008C0D97">
              <w:rPr>
                <w:rStyle w:val="Hyperlink"/>
                <w:color w:val="000000" w:themeColor="text1"/>
              </w:rPr>
              <w:t>2.7</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Cost-benefit Analysis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_Toc58580242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30</w:t>
            </w:r>
            <w:r w:rsidR="00492F3F" w:rsidRPr="008C0D97">
              <w:rPr>
                <w:webHidden/>
                <w:color w:val="000000" w:themeColor="text1"/>
              </w:rPr>
              <w:fldChar w:fldCharType="end"/>
            </w:r>
          </w:hyperlink>
        </w:p>
        <w:p w14:paraId="79182C45" w14:textId="40C30091" w:rsidR="00492F3F" w:rsidRPr="008C0D97" w:rsidRDefault="00DC502A">
          <w:pPr>
            <w:pStyle w:val="TOC1"/>
            <w:tabs>
              <w:tab w:val="left" w:pos="440"/>
            </w:tabs>
            <w:rPr>
              <w:rFonts w:asciiTheme="minorHAnsi" w:hAnsiTheme="minorHAnsi"/>
              <w:b w:val="0"/>
              <w:bCs w:val="0"/>
              <w:caps w:val="0"/>
              <w:noProof/>
              <w:color w:val="000000" w:themeColor="text1"/>
              <w:lang w:eastAsia="en-GB" w:bidi="ar-SA"/>
            </w:rPr>
          </w:pPr>
          <w:hyperlink w:anchor="_Toc58580243" w:history="1">
            <w:r w:rsidR="00492F3F" w:rsidRPr="008C0D97">
              <w:rPr>
                <w:rStyle w:val="Hyperlink"/>
                <w:rFonts w:cs="Arial"/>
                <w:noProof/>
                <w:color w:val="000000" w:themeColor="text1"/>
                <w:lang w:val="en-GB"/>
              </w:rPr>
              <w:t>3</w:t>
            </w:r>
            <w:r w:rsidR="00492F3F" w:rsidRPr="008C0D97">
              <w:rPr>
                <w:rFonts w:asciiTheme="minorHAnsi" w:hAnsiTheme="minorHAnsi"/>
                <w:b w:val="0"/>
                <w:bCs w:val="0"/>
                <w:caps w:val="0"/>
                <w:noProof/>
                <w:color w:val="000000" w:themeColor="text1"/>
                <w:lang w:eastAsia="en-GB" w:bidi="ar-SA"/>
              </w:rPr>
              <w:tab/>
            </w:r>
            <w:r w:rsidR="00492F3F" w:rsidRPr="008C0D97">
              <w:rPr>
                <w:rStyle w:val="Hyperlink"/>
                <w:rFonts w:cs="Arial"/>
                <w:noProof/>
                <w:color w:val="000000" w:themeColor="text1"/>
                <w:lang w:val="en-GB"/>
              </w:rPr>
              <w:t>CHALLENGES, RISKS, OPPORTUNITIES AND LESSONS LEARNED</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_Toc58580243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35</w:t>
            </w:r>
            <w:r w:rsidR="00492F3F" w:rsidRPr="008C0D97">
              <w:rPr>
                <w:noProof/>
                <w:webHidden/>
                <w:color w:val="000000" w:themeColor="text1"/>
              </w:rPr>
              <w:fldChar w:fldCharType="end"/>
            </w:r>
          </w:hyperlink>
        </w:p>
        <w:p w14:paraId="2F675046" w14:textId="6CC5F29C"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44" w:history="1">
            <w:r w:rsidR="00492F3F" w:rsidRPr="008C0D97">
              <w:rPr>
                <w:rStyle w:val="Hyperlink"/>
                <w:color w:val="000000" w:themeColor="text1"/>
              </w:rPr>
              <w:t>3.1</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Challenges and Risks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_Toc58580244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35</w:t>
            </w:r>
            <w:r w:rsidR="00492F3F" w:rsidRPr="008C0D97">
              <w:rPr>
                <w:webHidden/>
                <w:color w:val="000000" w:themeColor="text1"/>
              </w:rPr>
              <w:fldChar w:fldCharType="end"/>
            </w:r>
          </w:hyperlink>
        </w:p>
        <w:p w14:paraId="75B71AFE" w14:textId="5FCB3FE5"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49" w:history="1">
            <w:r w:rsidR="00492F3F" w:rsidRPr="008C0D97">
              <w:rPr>
                <w:rStyle w:val="Hyperlink"/>
                <w:color w:val="000000" w:themeColor="text1"/>
              </w:rPr>
              <w:t>3.2</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Lessons Learned</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_Toc58580249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38</w:t>
            </w:r>
            <w:r w:rsidR="00492F3F" w:rsidRPr="008C0D97">
              <w:rPr>
                <w:webHidden/>
                <w:color w:val="000000" w:themeColor="text1"/>
              </w:rPr>
              <w:fldChar w:fldCharType="end"/>
            </w:r>
          </w:hyperlink>
        </w:p>
        <w:p w14:paraId="0C9376B7" w14:textId="386A666C" w:rsidR="00492F3F" w:rsidRPr="008C0D97" w:rsidRDefault="00DC502A">
          <w:pPr>
            <w:pStyle w:val="TOC1"/>
            <w:tabs>
              <w:tab w:val="left" w:pos="440"/>
            </w:tabs>
            <w:rPr>
              <w:rFonts w:asciiTheme="minorHAnsi" w:hAnsiTheme="minorHAnsi"/>
              <w:b w:val="0"/>
              <w:bCs w:val="0"/>
              <w:caps w:val="0"/>
              <w:noProof/>
              <w:color w:val="000000" w:themeColor="text1"/>
              <w:lang w:eastAsia="en-GB" w:bidi="ar-SA"/>
            </w:rPr>
          </w:pPr>
          <w:hyperlink w:anchor="_Toc58580250" w:history="1">
            <w:r w:rsidR="00492F3F" w:rsidRPr="008C0D97">
              <w:rPr>
                <w:rStyle w:val="Hyperlink"/>
                <w:rFonts w:cs="Arial"/>
                <w:noProof/>
                <w:color w:val="000000" w:themeColor="text1"/>
                <w:lang w:val="en-GB"/>
              </w:rPr>
              <w:t>4</w:t>
            </w:r>
            <w:r w:rsidR="00492F3F" w:rsidRPr="008C0D97">
              <w:rPr>
                <w:rFonts w:asciiTheme="minorHAnsi" w:hAnsiTheme="minorHAnsi"/>
                <w:b w:val="0"/>
                <w:bCs w:val="0"/>
                <w:caps w:val="0"/>
                <w:noProof/>
                <w:color w:val="000000" w:themeColor="text1"/>
                <w:lang w:eastAsia="en-GB" w:bidi="ar-SA"/>
              </w:rPr>
              <w:tab/>
            </w:r>
            <w:r w:rsidR="00492F3F" w:rsidRPr="008C0D97">
              <w:rPr>
                <w:rStyle w:val="Hyperlink"/>
                <w:rFonts w:cs="Arial"/>
                <w:noProof/>
                <w:color w:val="000000" w:themeColor="text1"/>
                <w:lang w:val="en-GB"/>
              </w:rPr>
              <w:t>MONITORING, EVALUATION, RESEARCH AND LEARNING</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_Toc58580250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41</w:t>
            </w:r>
            <w:r w:rsidR="00492F3F" w:rsidRPr="008C0D97">
              <w:rPr>
                <w:noProof/>
                <w:webHidden/>
                <w:color w:val="000000" w:themeColor="text1"/>
              </w:rPr>
              <w:fldChar w:fldCharType="end"/>
            </w:r>
          </w:hyperlink>
        </w:p>
        <w:p w14:paraId="103E0873" w14:textId="657316FF"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51" w:history="1">
            <w:r w:rsidR="00492F3F" w:rsidRPr="008C0D97">
              <w:rPr>
                <w:rStyle w:val="Hyperlink"/>
                <w:color w:val="000000" w:themeColor="text1"/>
                <w:lang w:eastAsia="en-GB"/>
              </w:rPr>
              <w:t>4.1</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lang w:eastAsia="en-GB"/>
              </w:rPr>
              <w:t>Monitoring, Evaluation, Research and Learning Systems in Phase I: Strengths and Weaknesses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_Toc58580251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41</w:t>
            </w:r>
            <w:r w:rsidR="00492F3F" w:rsidRPr="008C0D97">
              <w:rPr>
                <w:webHidden/>
                <w:color w:val="000000" w:themeColor="text1"/>
              </w:rPr>
              <w:fldChar w:fldCharType="end"/>
            </w:r>
          </w:hyperlink>
        </w:p>
        <w:p w14:paraId="36D6DF92" w14:textId="51D1D9A6"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52" w:history="1">
            <w:r w:rsidR="00492F3F" w:rsidRPr="008C0D97">
              <w:rPr>
                <w:rStyle w:val="Hyperlink"/>
                <w:color w:val="000000" w:themeColor="text1"/>
                <w:lang w:eastAsia="en-GB"/>
              </w:rPr>
              <w:t>4.2</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lang w:eastAsia="en-GB"/>
              </w:rPr>
              <w:t>Towards Phase II</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_Toc58580252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43</w:t>
            </w:r>
            <w:r w:rsidR="00492F3F" w:rsidRPr="008C0D97">
              <w:rPr>
                <w:webHidden/>
                <w:color w:val="000000" w:themeColor="text1"/>
              </w:rPr>
              <w:fldChar w:fldCharType="end"/>
            </w:r>
          </w:hyperlink>
        </w:p>
        <w:p w14:paraId="6C4BBBED" w14:textId="2C8955CC" w:rsidR="00492F3F" w:rsidRPr="008C0D97" w:rsidRDefault="00DC502A">
          <w:pPr>
            <w:pStyle w:val="TOC1"/>
            <w:tabs>
              <w:tab w:val="left" w:pos="440"/>
            </w:tabs>
            <w:rPr>
              <w:rFonts w:asciiTheme="minorHAnsi" w:hAnsiTheme="minorHAnsi"/>
              <w:b w:val="0"/>
              <w:bCs w:val="0"/>
              <w:caps w:val="0"/>
              <w:noProof/>
              <w:color w:val="000000" w:themeColor="text1"/>
              <w:lang w:eastAsia="en-GB" w:bidi="ar-SA"/>
            </w:rPr>
          </w:pPr>
          <w:hyperlink w:anchor="_Toc58580253" w:history="1">
            <w:r w:rsidR="00492F3F" w:rsidRPr="008C0D97">
              <w:rPr>
                <w:rStyle w:val="Hyperlink"/>
                <w:rFonts w:cs="Arial"/>
                <w:noProof/>
                <w:color w:val="000000" w:themeColor="text1"/>
                <w:lang w:val="en-GB"/>
              </w:rPr>
              <w:t>5</w:t>
            </w:r>
            <w:r w:rsidR="00492F3F" w:rsidRPr="008C0D97">
              <w:rPr>
                <w:rFonts w:asciiTheme="minorHAnsi" w:hAnsiTheme="minorHAnsi"/>
                <w:b w:val="0"/>
                <w:bCs w:val="0"/>
                <w:caps w:val="0"/>
                <w:noProof/>
                <w:color w:val="000000" w:themeColor="text1"/>
                <w:lang w:eastAsia="en-GB" w:bidi="ar-SA"/>
              </w:rPr>
              <w:tab/>
            </w:r>
            <w:r w:rsidR="00492F3F" w:rsidRPr="008C0D97">
              <w:rPr>
                <w:rStyle w:val="Hyperlink"/>
                <w:rFonts w:cs="Arial"/>
                <w:noProof/>
                <w:color w:val="000000" w:themeColor="text1"/>
                <w:lang w:val="en-GB"/>
              </w:rPr>
              <w:t>COMMUNICATIONS</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_Toc58580253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46</w:t>
            </w:r>
            <w:r w:rsidR="00492F3F" w:rsidRPr="008C0D97">
              <w:rPr>
                <w:noProof/>
                <w:webHidden/>
                <w:color w:val="000000" w:themeColor="text1"/>
              </w:rPr>
              <w:fldChar w:fldCharType="end"/>
            </w:r>
          </w:hyperlink>
        </w:p>
        <w:p w14:paraId="3B48DF34" w14:textId="5F111C6B" w:rsidR="00492F3F" w:rsidRPr="008C0D97" w:rsidRDefault="00DC502A" w:rsidP="003255F9">
          <w:pPr>
            <w:pStyle w:val="TOC2"/>
            <w:tabs>
              <w:tab w:val="left" w:pos="660"/>
            </w:tabs>
            <w:rPr>
              <w:rFonts w:asciiTheme="minorHAnsi" w:hAnsiTheme="minorHAnsi" w:cstheme="minorBidi"/>
              <w:b w:val="0"/>
              <w:bCs w:val="0"/>
              <w:color w:val="000000" w:themeColor="text1"/>
              <w:sz w:val="24"/>
              <w:szCs w:val="24"/>
              <w:lang w:eastAsia="en-GB" w:bidi="ar-SA"/>
            </w:rPr>
          </w:pPr>
          <w:hyperlink w:anchor="_Toc58580254" w:history="1">
            <w:r w:rsidR="00492F3F" w:rsidRPr="008C0D97">
              <w:rPr>
                <w:rStyle w:val="Hyperlink"/>
                <w:color w:val="000000" w:themeColor="text1"/>
              </w:rPr>
              <w:t>5.1</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Communication Products</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_Toc58580254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46</w:t>
            </w:r>
            <w:r w:rsidR="00492F3F" w:rsidRPr="008C0D97">
              <w:rPr>
                <w:webHidden/>
                <w:color w:val="000000" w:themeColor="text1"/>
              </w:rPr>
              <w:fldChar w:fldCharType="end"/>
            </w:r>
          </w:hyperlink>
        </w:p>
        <w:p w14:paraId="75A79FDC" w14:textId="16D92F91"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60" w:history="1">
            <w:r w:rsidR="00492F3F" w:rsidRPr="008C0D97">
              <w:rPr>
                <w:rStyle w:val="Hyperlink"/>
                <w:color w:val="000000" w:themeColor="text1"/>
              </w:rPr>
              <w:t>5.2</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Towards Phase II</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_Toc58580260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48</w:t>
            </w:r>
            <w:r w:rsidR="00492F3F" w:rsidRPr="008C0D97">
              <w:rPr>
                <w:webHidden/>
                <w:color w:val="000000" w:themeColor="text1"/>
              </w:rPr>
              <w:fldChar w:fldCharType="end"/>
            </w:r>
          </w:hyperlink>
        </w:p>
        <w:p w14:paraId="3AACB02F" w14:textId="1C0D1340" w:rsidR="00492F3F" w:rsidRPr="008C0D97" w:rsidRDefault="00DC502A">
          <w:pPr>
            <w:pStyle w:val="TOC1"/>
            <w:tabs>
              <w:tab w:val="left" w:pos="440"/>
            </w:tabs>
            <w:rPr>
              <w:rFonts w:asciiTheme="minorHAnsi" w:hAnsiTheme="minorHAnsi"/>
              <w:b w:val="0"/>
              <w:bCs w:val="0"/>
              <w:caps w:val="0"/>
              <w:noProof/>
              <w:color w:val="000000" w:themeColor="text1"/>
              <w:lang w:eastAsia="en-GB" w:bidi="ar-SA"/>
            </w:rPr>
          </w:pPr>
          <w:hyperlink w:anchor="_Toc58580261" w:history="1">
            <w:r w:rsidR="00492F3F" w:rsidRPr="008C0D97">
              <w:rPr>
                <w:rStyle w:val="Hyperlink"/>
                <w:rFonts w:cs="Arial"/>
                <w:noProof/>
                <w:color w:val="000000" w:themeColor="text1"/>
                <w:lang w:val="en-GB"/>
              </w:rPr>
              <w:t>6</w:t>
            </w:r>
            <w:r w:rsidR="00492F3F" w:rsidRPr="008C0D97">
              <w:rPr>
                <w:rFonts w:asciiTheme="minorHAnsi" w:hAnsiTheme="minorHAnsi"/>
                <w:b w:val="0"/>
                <w:bCs w:val="0"/>
                <w:caps w:val="0"/>
                <w:noProof/>
                <w:color w:val="000000" w:themeColor="text1"/>
                <w:lang w:eastAsia="en-GB" w:bidi="ar-SA"/>
              </w:rPr>
              <w:tab/>
            </w:r>
            <w:r w:rsidR="00492F3F" w:rsidRPr="008C0D97">
              <w:rPr>
                <w:rStyle w:val="Hyperlink"/>
                <w:rFonts w:cs="Arial"/>
                <w:noProof/>
                <w:color w:val="000000" w:themeColor="text1"/>
                <w:lang w:val="en-GB"/>
              </w:rPr>
              <w:t>CROSS-CUTTING ISSUES</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_Toc58580261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50</w:t>
            </w:r>
            <w:r w:rsidR="00492F3F" w:rsidRPr="008C0D97">
              <w:rPr>
                <w:noProof/>
                <w:webHidden/>
                <w:color w:val="000000" w:themeColor="text1"/>
              </w:rPr>
              <w:fldChar w:fldCharType="end"/>
            </w:r>
          </w:hyperlink>
        </w:p>
        <w:p w14:paraId="0DEFDF42" w14:textId="420BD986"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62" w:history="1">
            <w:r w:rsidR="00492F3F" w:rsidRPr="008C0D97">
              <w:rPr>
                <w:rStyle w:val="Hyperlink"/>
                <w:color w:val="000000" w:themeColor="text1"/>
              </w:rPr>
              <w:t>6.1</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Gender</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_Toc58580262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50</w:t>
            </w:r>
            <w:r w:rsidR="00492F3F" w:rsidRPr="008C0D97">
              <w:rPr>
                <w:webHidden/>
                <w:color w:val="000000" w:themeColor="text1"/>
              </w:rPr>
              <w:fldChar w:fldCharType="end"/>
            </w:r>
          </w:hyperlink>
        </w:p>
        <w:p w14:paraId="465494D5" w14:textId="6230B237"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63" w:history="1">
            <w:r w:rsidR="00492F3F" w:rsidRPr="008C0D97">
              <w:rPr>
                <w:rStyle w:val="Hyperlink"/>
                <w:color w:val="000000" w:themeColor="text1"/>
              </w:rPr>
              <w:t>6.2</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Disability and Inclusion</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_Toc58580263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50</w:t>
            </w:r>
            <w:r w:rsidR="00492F3F" w:rsidRPr="008C0D97">
              <w:rPr>
                <w:webHidden/>
                <w:color w:val="000000" w:themeColor="text1"/>
              </w:rPr>
              <w:fldChar w:fldCharType="end"/>
            </w:r>
          </w:hyperlink>
        </w:p>
        <w:p w14:paraId="35DE8F83" w14:textId="70C56C51"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64" w:history="1">
            <w:r w:rsidR="00492F3F" w:rsidRPr="008C0D97">
              <w:rPr>
                <w:rStyle w:val="Hyperlink"/>
                <w:color w:val="000000" w:themeColor="text1"/>
              </w:rPr>
              <w:t>6.3</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Child Protection</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_Toc58580264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51</w:t>
            </w:r>
            <w:r w:rsidR="00492F3F" w:rsidRPr="008C0D97">
              <w:rPr>
                <w:webHidden/>
                <w:color w:val="000000" w:themeColor="text1"/>
              </w:rPr>
              <w:fldChar w:fldCharType="end"/>
            </w:r>
          </w:hyperlink>
        </w:p>
        <w:p w14:paraId="36347027" w14:textId="77BCA4F7"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65" w:history="1">
            <w:r w:rsidR="00492F3F" w:rsidRPr="008C0D97">
              <w:rPr>
                <w:rStyle w:val="Hyperlink"/>
                <w:color w:val="000000" w:themeColor="text1"/>
              </w:rPr>
              <w:t>6.4</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Environmental Policy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_Toc58580265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52</w:t>
            </w:r>
            <w:r w:rsidR="00492F3F" w:rsidRPr="008C0D97">
              <w:rPr>
                <w:webHidden/>
                <w:color w:val="000000" w:themeColor="text1"/>
              </w:rPr>
              <w:fldChar w:fldCharType="end"/>
            </w:r>
          </w:hyperlink>
        </w:p>
        <w:p w14:paraId="14BF60A9" w14:textId="37E2AA6D" w:rsidR="00492F3F" w:rsidRPr="008C0D97" w:rsidRDefault="00DC502A">
          <w:pPr>
            <w:pStyle w:val="TOC2"/>
            <w:tabs>
              <w:tab w:val="left" w:pos="660"/>
            </w:tabs>
            <w:rPr>
              <w:rFonts w:asciiTheme="minorHAnsi" w:hAnsiTheme="minorHAnsi" w:cstheme="minorBidi"/>
              <w:b w:val="0"/>
              <w:bCs w:val="0"/>
              <w:color w:val="000000" w:themeColor="text1"/>
              <w:sz w:val="24"/>
              <w:szCs w:val="24"/>
              <w:lang w:eastAsia="en-GB" w:bidi="ar-SA"/>
            </w:rPr>
          </w:pPr>
          <w:hyperlink w:anchor="_Toc58580266" w:history="1">
            <w:r w:rsidR="00492F3F" w:rsidRPr="008C0D97">
              <w:rPr>
                <w:rStyle w:val="Hyperlink"/>
                <w:color w:val="000000" w:themeColor="text1"/>
              </w:rPr>
              <w:t>6.5</w:t>
            </w:r>
            <w:r w:rsidR="00492F3F" w:rsidRPr="008C0D97">
              <w:rPr>
                <w:rFonts w:asciiTheme="minorHAnsi" w:hAnsiTheme="minorHAnsi" w:cstheme="minorBidi"/>
                <w:b w:val="0"/>
                <w:bCs w:val="0"/>
                <w:color w:val="000000" w:themeColor="text1"/>
                <w:sz w:val="24"/>
                <w:szCs w:val="24"/>
                <w:lang w:eastAsia="en-GB" w:bidi="ar-SA"/>
              </w:rPr>
              <w:tab/>
            </w:r>
            <w:r w:rsidR="00492F3F" w:rsidRPr="008C0D97">
              <w:rPr>
                <w:rStyle w:val="Hyperlink"/>
                <w:color w:val="000000" w:themeColor="text1"/>
              </w:rPr>
              <w:t>Private Sector Engagement</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_Toc58580266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52</w:t>
            </w:r>
            <w:r w:rsidR="00492F3F" w:rsidRPr="008C0D97">
              <w:rPr>
                <w:webHidden/>
                <w:color w:val="000000" w:themeColor="text1"/>
              </w:rPr>
              <w:fldChar w:fldCharType="end"/>
            </w:r>
          </w:hyperlink>
        </w:p>
        <w:p w14:paraId="0CEBFABB" w14:textId="365B38EE" w:rsidR="00492F3F" w:rsidRPr="008C0D97" w:rsidRDefault="00DC502A">
          <w:pPr>
            <w:pStyle w:val="TOC1"/>
            <w:tabs>
              <w:tab w:val="left" w:pos="440"/>
            </w:tabs>
            <w:rPr>
              <w:rFonts w:asciiTheme="minorHAnsi" w:hAnsiTheme="minorHAnsi"/>
              <w:b w:val="0"/>
              <w:bCs w:val="0"/>
              <w:caps w:val="0"/>
              <w:noProof/>
              <w:color w:val="000000" w:themeColor="text1"/>
              <w:lang w:eastAsia="en-GB" w:bidi="ar-SA"/>
            </w:rPr>
          </w:pPr>
          <w:hyperlink w:anchor="_Toc58580267" w:history="1">
            <w:r w:rsidR="00492F3F" w:rsidRPr="008C0D97">
              <w:rPr>
                <w:rStyle w:val="Hyperlink"/>
                <w:rFonts w:cs="Arial"/>
                <w:noProof/>
                <w:color w:val="000000" w:themeColor="text1"/>
                <w:lang w:val="en-GB"/>
              </w:rPr>
              <w:t>7</w:t>
            </w:r>
            <w:r w:rsidR="00492F3F" w:rsidRPr="008C0D97">
              <w:rPr>
                <w:rFonts w:asciiTheme="minorHAnsi" w:hAnsiTheme="minorHAnsi"/>
                <w:b w:val="0"/>
                <w:bCs w:val="0"/>
                <w:caps w:val="0"/>
                <w:noProof/>
                <w:color w:val="000000" w:themeColor="text1"/>
                <w:lang w:eastAsia="en-GB" w:bidi="ar-SA"/>
              </w:rPr>
              <w:tab/>
            </w:r>
            <w:r w:rsidR="00492F3F" w:rsidRPr="008C0D97">
              <w:rPr>
                <w:rStyle w:val="Hyperlink"/>
                <w:rFonts w:cs="Arial"/>
                <w:noProof/>
                <w:color w:val="000000" w:themeColor="text1"/>
                <w:lang w:val="en-GB"/>
              </w:rPr>
              <w:t>SUSTAINABILITY</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_Toc58580267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54</w:t>
            </w:r>
            <w:r w:rsidR="00492F3F" w:rsidRPr="008C0D97">
              <w:rPr>
                <w:noProof/>
                <w:webHidden/>
                <w:color w:val="000000" w:themeColor="text1"/>
              </w:rPr>
              <w:fldChar w:fldCharType="end"/>
            </w:r>
          </w:hyperlink>
        </w:p>
        <w:p w14:paraId="66C411FD" w14:textId="395B7607" w:rsidR="00492F3F" w:rsidRPr="008C0D97" w:rsidRDefault="00DC502A" w:rsidP="003255F9">
          <w:pPr>
            <w:pStyle w:val="TOC2"/>
            <w:jc w:val="left"/>
            <w:rPr>
              <w:rFonts w:asciiTheme="minorHAnsi" w:hAnsiTheme="minorHAnsi" w:cstheme="minorBidi"/>
              <w:b w:val="0"/>
              <w:bCs w:val="0"/>
              <w:color w:val="000000" w:themeColor="text1"/>
              <w:sz w:val="24"/>
              <w:szCs w:val="24"/>
              <w:lang w:eastAsia="en-GB" w:bidi="ar-SA"/>
            </w:rPr>
          </w:pPr>
          <w:hyperlink w:anchor="_Toc58580268" w:history="1">
            <w:r w:rsidR="00492F3F" w:rsidRPr="008C0D97">
              <w:rPr>
                <w:rStyle w:val="Hyperlink"/>
                <w:color w:val="000000" w:themeColor="text1"/>
              </w:rPr>
              <w:t>7.1</w:t>
            </w:r>
          </w:hyperlink>
          <w:r w:rsidR="003255F9" w:rsidRPr="008C0D97">
            <w:rPr>
              <w:rStyle w:val="Hyperlink"/>
              <w:color w:val="000000" w:themeColor="text1"/>
            </w:rPr>
            <w:t xml:space="preserve"> </w:t>
          </w:r>
          <w:hyperlink w:anchor="_Toc58580269" w:history="1">
            <w:r w:rsidR="00492F3F" w:rsidRPr="008C0D97">
              <w:rPr>
                <w:rStyle w:val="Hyperlink"/>
                <w:color w:val="000000" w:themeColor="text1"/>
              </w:rPr>
              <w:t>Scale-out and Sustainability: Evidence from Phase I</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_Toc58580269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55</w:t>
            </w:r>
            <w:r w:rsidR="00492F3F" w:rsidRPr="008C0D97">
              <w:rPr>
                <w:webHidden/>
                <w:color w:val="000000" w:themeColor="text1"/>
              </w:rPr>
              <w:fldChar w:fldCharType="end"/>
            </w:r>
          </w:hyperlink>
        </w:p>
        <w:p w14:paraId="0AF2FBB1" w14:textId="5BABD496" w:rsidR="00492F3F" w:rsidRPr="008C0D97" w:rsidRDefault="00492F3F" w:rsidP="003255F9">
          <w:pPr>
            <w:pStyle w:val="TOC3"/>
            <w:rPr>
              <w:rFonts w:asciiTheme="minorHAnsi" w:hAnsiTheme="minorHAnsi"/>
              <w:sz w:val="24"/>
              <w:szCs w:val="24"/>
              <w:lang w:eastAsia="en-GB" w:bidi="ar-SA"/>
            </w:rPr>
          </w:pPr>
        </w:p>
        <w:p w14:paraId="26AE748B" w14:textId="1A5942DF" w:rsidR="00492F3F" w:rsidRPr="008C0D97" w:rsidRDefault="00DC502A">
          <w:pPr>
            <w:pStyle w:val="TOC1"/>
            <w:rPr>
              <w:rFonts w:asciiTheme="minorHAnsi" w:hAnsiTheme="minorHAnsi"/>
              <w:b w:val="0"/>
              <w:bCs w:val="0"/>
              <w:caps w:val="0"/>
              <w:noProof/>
              <w:color w:val="000000" w:themeColor="text1"/>
              <w:lang w:eastAsia="en-GB" w:bidi="ar-SA"/>
            </w:rPr>
          </w:pPr>
          <w:hyperlink w:anchor="_Toc58580271" w:history="1">
            <w:r w:rsidR="00492F3F" w:rsidRPr="008C0D97">
              <w:rPr>
                <w:rStyle w:val="Hyperlink"/>
                <w:rFonts w:cs="Arial"/>
                <w:noProof/>
                <w:color w:val="000000" w:themeColor="text1"/>
                <w:lang w:val="en-GB"/>
              </w:rPr>
              <w:t>References</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_Toc58580271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58</w:t>
            </w:r>
            <w:r w:rsidR="00492F3F" w:rsidRPr="008C0D97">
              <w:rPr>
                <w:noProof/>
                <w:webHidden/>
                <w:color w:val="000000" w:themeColor="text1"/>
              </w:rPr>
              <w:fldChar w:fldCharType="end"/>
            </w:r>
          </w:hyperlink>
        </w:p>
        <w:p w14:paraId="0DB9B7AA" w14:textId="719DCA5A" w:rsidR="00492F3F" w:rsidRPr="008C0D97" w:rsidRDefault="00DC502A">
          <w:pPr>
            <w:pStyle w:val="TOC1"/>
            <w:rPr>
              <w:rFonts w:asciiTheme="minorHAnsi" w:hAnsiTheme="minorHAnsi"/>
              <w:b w:val="0"/>
              <w:bCs w:val="0"/>
              <w:caps w:val="0"/>
              <w:noProof/>
              <w:color w:val="000000" w:themeColor="text1"/>
              <w:lang w:eastAsia="en-GB" w:bidi="ar-SA"/>
            </w:rPr>
          </w:pPr>
          <w:hyperlink w:anchor="_Toc58580272" w:history="1">
            <w:r w:rsidR="00492F3F" w:rsidRPr="008C0D97">
              <w:rPr>
                <w:rStyle w:val="Hyperlink"/>
                <w:rFonts w:cs="Arial"/>
                <w:noProof/>
                <w:color w:val="000000" w:themeColor="text1"/>
                <w:lang w:val="en-GB"/>
              </w:rPr>
              <w:t>ANNEXES</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_Toc58580272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60</w:t>
            </w:r>
            <w:r w:rsidR="00492F3F" w:rsidRPr="008C0D97">
              <w:rPr>
                <w:noProof/>
                <w:webHidden/>
                <w:color w:val="000000" w:themeColor="text1"/>
              </w:rPr>
              <w:fldChar w:fldCharType="end"/>
            </w:r>
          </w:hyperlink>
        </w:p>
        <w:p w14:paraId="28C7ACF5" w14:textId="1C6092BF" w:rsidR="00492F3F" w:rsidRPr="008C0D97" w:rsidRDefault="00DC502A">
          <w:pPr>
            <w:pStyle w:val="TOC1"/>
            <w:rPr>
              <w:rFonts w:asciiTheme="minorHAnsi" w:hAnsiTheme="minorHAnsi"/>
              <w:b w:val="0"/>
              <w:bCs w:val="0"/>
              <w:caps w:val="0"/>
              <w:noProof/>
              <w:color w:val="000000" w:themeColor="text1"/>
              <w:lang w:eastAsia="en-GB" w:bidi="ar-SA"/>
            </w:rPr>
          </w:pPr>
          <w:hyperlink w:anchor="_Toc58580273" w:history="1">
            <w:r w:rsidR="00492F3F" w:rsidRPr="008C0D97">
              <w:rPr>
                <w:rStyle w:val="Hyperlink"/>
                <w:noProof/>
                <w:color w:val="000000" w:themeColor="text1"/>
              </w:rPr>
              <w:t>Annex 1: Thematic Studies Summaries</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_Toc58580273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60</w:t>
            </w:r>
            <w:r w:rsidR="00492F3F" w:rsidRPr="008C0D97">
              <w:rPr>
                <w:noProof/>
                <w:webHidden/>
                <w:color w:val="000000" w:themeColor="text1"/>
              </w:rPr>
              <w:fldChar w:fldCharType="end"/>
            </w:r>
          </w:hyperlink>
        </w:p>
        <w:p w14:paraId="0F42EF53" w14:textId="7B28DE20" w:rsidR="00492F3F" w:rsidRPr="008C0D97" w:rsidRDefault="00DC502A">
          <w:pPr>
            <w:pStyle w:val="TOC2"/>
            <w:rPr>
              <w:rFonts w:asciiTheme="minorHAnsi" w:hAnsiTheme="minorHAnsi" w:cstheme="minorBidi"/>
              <w:b w:val="0"/>
              <w:bCs w:val="0"/>
              <w:color w:val="000000" w:themeColor="text1"/>
              <w:sz w:val="24"/>
              <w:szCs w:val="24"/>
              <w:lang w:eastAsia="en-GB" w:bidi="ar-SA"/>
            </w:rPr>
          </w:pPr>
          <w:hyperlink w:anchor="_Toc58580274" w:history="1">
            <w:r w:rsidR="00492F3F" w:rsidRPr="008C0D97">
              <w:rPr>
                <w:rStyle w:val="Hyperlink"/>
                <w:color w:val="000000" w:themeColor="text1"/>
              </w:rPr>
              <w:t>Executive Summary: Literacy Thematic Study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_Toc58580274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60</w:t>
            </w:r>
            <w:r w:rsidR="00492F3F" w:rsidRPr="008C0D97">
              <w:rPr>
                <w:webHidden/>
                <w:color w:val="000000" w:themeColor="text1"/>
              </w:rPr>
              <w:fldChar w:fldCharType="end"/>
            </w:r>
          </w:hyperlink>
        </w:p>
        <w:p w14:paraId="15E3FF19" w14:textId="76222C9B" w:rsidR="00492F3F" w:rsidRPr="008C0D97" w:rsidRDefault="00DC502A">
          <w:pPr>
            <w:pStyle w:val="TOC2"/>
            <w:rPr>
              <w:rFonts w:asciiTheme="minorHAnsi" w:hAnsiTheme="minorHAnsi" w:cstheme="minorBidi"/>
              <w:b w:val="0"/>
              <w:bCs w:val="0"/>
              <w:color w:val="000000" w:themeColor="text1"/>
              <w:sz w:val="24"/>
              <w:szCs w:val="24"/>
              <w:lang w:eastAsia="en-GB" w:bidi="ar-SA"/>
            </w:rPr>
          </w:pPr>
          <w:hyperlink w:anchor="_Toc58580275" w:history="1">
            <w:r w:rsidR="00492F3F" w:rsidRPr="008C0D97">
              <w:rPr>
                <w:rStyle w:val="Hyperlink"/>
                <w:color w:val="000000" w:themeColor="text1"/>
              </w:rPr>
              <w:t>Executive Summary: Numeracy Thematic Study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_Toc58580275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62</w:t>
            </w:r>
            <w:r w:rsidR="00492F3F" w:rsidRPr="008C0D97">
              <w:rPr>
                <w:webHidden/>
                <w:color w:val="000000" w:themeColor="text1"/>
              </w:rPr>
              <w:fldChar w:fldCharType="end"/>
            </w:r>
          </w:hyperlink>
        </w:p>
        <w:p w14:paraId="66BE218B" w14:textId="5E1ED252" w:rsidR="00492F3F" w:rsidRPr="008C0D97" w:rsidRDefault="00DC502A">
          <w:pPr>
            <w:pStyle w:val="TOC2"/>
            <w:rPr>
              <w:rFonts w:asciiTheme="minorHAnsi" w:hAnsiTheme="minorHAnsi" w:cstheme="minorBidi"/>
              <w:b w:val="0"/>
              <w:bCs w:val="0"/>
              <w:color w:val="000000" w:themeColor="text1"/>
              <w:sz w:val="24"/>
              <w:szCs w:val="24"/>
              <w:lang w:eastAsia="en-GB" w:bidi="ar-SA"/>
            </w:rPr>
          </w:pPr>
          <w:hyperlink w:anchor="_Toc58580276" w:history="1">
            <w:r w:rsidR="00492F3F" w:rsidRPr="008C0D97">
              <w:rPr>
                <w:rStyle w:val="Hyperlink"/>
                <w:color w:val="000000" w:themeColor="text1"/>
              </w:rPr>
              <w:t>Executive Summary: Continuing Professional Development Thematic Study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_Toc58580276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62</w:t>
            </w:r>
            <w:r w:rsidR="00492F3F" w:rsidRPr="008C0D97">
              <w:rPr>
                <w:webHidden/>
                <w:color w:val="000000" w:themeColor="text1"/>
              </w:rPr>
              <w:fldChar w:fldCharType="end"/>
            </w:r>
          </w:hyperlink>
        </w:p>
        <w:p w14:paraId="2719CBEE" w14:textId="662C08DB" w:rsidR="00492F3F" w:rsidRPr="008C0D97" w:rsidRDefault="00DC502A">
          <w:pPr>
            <w:pStyle w:val="TOC2"/>
            <w:rPr>
              <w:rFonts w:asciiTheme="minorHAnsi" w:hAnsiTheme="minorHAnsi" w:cstheme="minorBidi"/>
              <w:b w:val="0"/>
              <w:bCs w:val="0"/>
              <w:color w:val="000000" w:themeColor="text1"/>
              <w:sz w:val="24"/>
              <w:szCs w:val="24"/>
              <w:lang w:eastAsia="en-GB" w:bidi="ar-SA"/>
            </w:rPr>
          </w:pPr>
          <w:hyperlink w:anchor="_Toc58580277" w:history="1">
            <w:r w:rsidR="00492F3F" w:rsidRPr="008C0D97">
              <w:rPr>
                <w:rStyle w:val="Hyperlink"/>
                <w:color w:val="000000" w:themeColor="text1"/>
              </w:rPr>
              <w:t>Executive Summary: Gender Thematic Study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_Toc58580277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65</w:t>
            </w:r>
            <w:r w:rsidR="00492F3F" w:rsidRPr="008C0D97">
              <w:rPr>
                <w:webHidden/>
                <w:color w:val="000000" w:themeColor="text1"/>
              </w:rPr>
              <w:fldChar w:fldCharType="end"/>
            </w:r>
          </w:hyperlink>
        </w:p>
        <w:p w14:paraId="23B13BA9" w14:textId="5FB8A2BA" w:rsidR="00492F3F" w:rsidRPr="008C0D97" w:rsidRDefault="00DC502A">
          <w:pPr>
            <w:pStyle w:val="TOC2"/>
            <w:rPr>
              <w:rFonts w:asciiTheme="minorHAnsi" w:hAnsiTheme="minorHAnsi" w:cstheme="minorBidi"/>
              <w:b w:val="0"/>
              <w:bCs w:val="0"/>
              <w:color w:val="000000" w:themeColor="text1"/>
              <w:sz w:val="24"/>
              <w:szCs w:val="24"/>
              <w:lang w:eastAsia="en-GB" w:bidi="ar-SA"/>
            </w:rPr>
          </w:pPr>
          <w:hyperlink w:anchor="_Toc58580278" w:history="1">
            <w:r w:rsidR="00492F3F" w:rsidRPr="008C0D97">
              <w:rPr>
                <w:rStyle w:val="Hyperlink"/>
                <w:color w:val="000000" w:themeColor="text1"/>
              </w:rPr>
              <w:t>Executive Summary: Problem-Driven Iterative Adaptation Approach Thematic Study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_Toc58580278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67</w:t>
            </w:r>
            <w:r w:rsidR="00492F3F" w:rsidRPr="008C0D97">
              <w:rPr>
                <w:webHidden/>
                <w:color w:val="000000" w:themeColor="text1"/>
              </w:rPr>
              <w:fldChar w:fldCharType="end"/>
            </w:r>
          </w:hyperlink>
        </w:p>
        <w:p w14:paraId="614A7FD6" w14:textId="7385C5E4" w:rsidR="00492F3F" w:rsidRPr="008C0D97" w:rsidRDefault="00DC502A">
          <w:pPr>
            <w:pStyle w:val="TOC2"/>
            <w:rPr>
              <w:rFonts w:asciiTheme="minorHAnsi" w:hAnsiTheme="minorHAnsi" w:cstheme="minorBidi"/>
              <w:b w:val="0"/>
              <w:bCs w:val="0"/>
              <w:color w:val="000000" w:themeColor="text1"/>
              <w:sz w:val="24"/>
              <w:szCs w:val="24"/>
              <w:lang w:eastAsia="en-GB" w:bidi="ar-SA"/>
            </w:rPr>
          </w:pPr>
          <w:hyperlink w:anchor="_Toc58580279" w:history="1">
            <w:r w:rsidR="00492F3F" w:rsidRPr="008C0D97">
              <w:rPr>
                <w:rStyle w:val="Hyperlink"/>
                <w:color w:val="000000" w:themeColor="text1"/>
              </w:rPr>
              <w:t>Executive summary: Disability Inclusion Thematic Study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_Toc58580279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69</w:t>
            </w:r>
            <w:r w:rsidR="00492F3F" w:rsidRPr="008C0D97">
              <w:rPr>
                <w:webHidden/>
                <w:color w:val="000000" w:themeColor="text1"/>
              </w:rPr>
              <w:fldChar w:fldCharType="end"/>
            </w:r>
          </w:hyperlink>
        </w:p>
        <w:p w14:paraId="02170C7D" w14:textId="1650C92E" w:rsidR="00492F3F" w:rsidRPr="008C0D97" w:rsidRDefault="00DC502A">
          <w:pPr>
            <w:pStyle w:val="TOC2"/>
            <w:rPr>
              <w:rFonts w:asciiTheme="minorHAnsi" w:hAnsiTheme="minorHAnsi" w:cstheme="minorBidi"/>
              <w:b w:val="0"/>
              <w:bCs w:val="0"/>
              <w:color w:val="000000" w:themeColor="text1"/>
              <w:sz w:val="24"/>
              <w:szCs w:val="24"/>
              <w:lang w:eastAsia="en-GB" w:bidi="ar-SA"/>
            </w:rPr>
          </w:pPr>
          <w:hyperlink w:anchor="_Toc58580280" w:history="1">
            <w:r w:rsidR="00492F3F" w:rsidRPr="008C0D97">
              <w:rPr>
                <w:rStyle w:val="Hyperlink"/>
                <w:color w:val="000000" w:themeColor="text1"/>
              </w:rPr>
              <w:t>Executive Summary: Partnership Thematic Study</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_Toc58580280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71</w:t>
            </w:r>
            <w:r w:rsidR="00492F3F" w:rsidRPr="008C0D97">
              <w:rPr>
                <w:webHidden/>
                <w:color w:val="000000" w:themeColor="text1"/>
              </w:rPr>
              <w:fldChar w:fldCharType="end"/>
            </w:r>
          </w:hyperlink>
        </w:p>
        <w:p w14:paraId="4946BF6C" w14:textId="548B680B" w:rsidR="00492F3F" w:rsidRPr="008C0D97" w:rsidRDefault="00DC502A">
          <w:pPr>
            <w:pStyle w:val="TOC1"/>
            <w:rPr>
              <w:rFonts w:asciiTheme="minorHAnsi" w:hAnsiTheme="minorHAnsi"/>
              <w:b w:val="0"/>
              <w:bCs w:val="0"/>
              <w:caps w:val="0"/>
              <w:noProof/>
              <w:color w:val="000000" w:themeColor="text1"/>
              <w:lang w:eastAsia="en-GB" w:bidi="ar-SA"/>
            </w:rPr>
          </w:pPr>
          <w:hyperlink w:anchor="_Toc58580281" w:history="1">
            <w:r w:rsidR="00492F3F" w:rsidRPr="008C0D97">
              <w:rPr>
                <w:rStyle w:val="Hyperlink"/>
                <w:noProof/>
                <w:color w:val="000000" w:themeColor="text1"/>
              </w:rPr>
              <w:t>Annex 2: Key Achievements, Challenges and Lessons Learned, by Province</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_Toc58580281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72</w:t>
            </w:r>
            <w:r w:rsidR="00492F3F" w:rsidRPr="008C0D97">
              <w:rPr>
                <w:noProof/>
                <w:webHidden/>
                <w:color w:val="000000" w:themeColor="text1"/>
              </w:rPr>
              <w:fldChar w:fldCharType="end"/>
            </w:r>
          </w:hyperlink>
        </w:p>
        <w:p w14:paraId="4CF18C00" w14:textId="606C9E25" w:rsidR="00492F3F" w:rsidRPr="008C0D97" w:rsidRDefault="00DC502A" w:rsidP="003255F9">
          <w:pPr>
            <w:pStyle w:val="TOC2"/>
            <w:rPr>
              <w:rFonts w:asciiTheme="minorHAnsi" w:hAnsiTheme="minorHAnsi" w:cstheme="minorBidi"/>
              <w:b w:val="0"/>
              <w:bCs w:val="0"/>
              <w:color w:val="000000" w:themeColor="text1"/>
              <w:sz w:val="24"/>
              <w:szCs w:val="24"/>
              <w:lang w:eastAsia="en-GB" w:bidi="ar-SA"/>
            </w:rPr>
          </w:pPr>
          <w:hyperlink w:anchor="_Toc58580282" w:history="1">
            <w:r w:rsidR="00492F3F" w:rsidRPr="008C0D97">
              <w:rPr>
                <w:rStyle w:val="Hyperlink"/>
                <w:color w:val="000000" w:themeColor="text1"/>
              </w:rPr>
              <w:t>North Kalimantan</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_Toc58580282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72</w:t>
            </w:r>
            <w:r w:rsidR="00492F3F" w:rsidRPr="008C0D97">
              <w:rPr>
                <w:webHidden/>
                <w:color w:val="000000" w:themeColor="text1"/>
              </w:rPr>
              <w:fldChar w:fldCharType="end"/>
            </w:r>
          </w:hyperlink>
        </w:p>
        <w:p w14:paraId="080296F0" w14:textId="68EE5508" w:rsidR="00492F3F" w:rsidRPr="008C0D97" w:rsidRDefault="00DC502A" w:rsidP="003255F9">
          <w:pPr>
            <w:pStyle w:val="TOC2"/>
            <w:rPr>
              <w:rFonts w:asciiTheme="minorHAnsi" w:hAnsiTheme="minorHAnsi" w:cstheme="minorBidi"/>
              <w:b w:val="0"/>
              <w:bCs w:val="0"/>
              <w:color w:val="000000" w:themeColor="text1"/>
              <w:sz w:val="24"/>
              <w:szCs w:val="24"/>
              <w:lang w:eastAsia="en-GB" w:bidi="ar-SA"/>
            </w:rPr>
          </w:pPr>
          <w:hyperlink w:anchor="_Toc58580286" w:history="1">
            <w:r w:rsidR="00492F3F" w:rsidRPr="008C0D97">
              <w:rPr>
                <w:rStyle w:val="Hyperlink"/>
                <w:color w:val="000000" w:themeColor="text1"/>
              </w:rPr>
              <w:t>West Nusa Tenggar</w:t>
            </w:r>
            <w:r w:rsidR="003255F9" w:rsidRPr="008C0D97">
              <w:rPr>
                <w:rStyle w:val="Hyperlink"/>
                <w:color w:val="000000" w:themeColor="text1"/>
              </w:rPr>
              <w:t>a</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_Toc58580286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73</w:t>
            </w:r>
            <w:r w:rsidR="00492F3F" w:rsidRPr="008C0D97">
              <w:rPr>
                <w:webHidden/>
                <w:color w:val="000000" w:themeColor="text1"/>
              </w:rPr>
              <w:fldChar w:fldCharType="end"/>
            </w:r>
          </w:hyperlink>
        </w:p>
        <w:p w14:paraId="31FEF259" w14:textId="27819ED3" w:rsidR="00492F3F" w:rsidRPr="008C0D97" w:rsidRDefault="00DC502A" w:rsidP="003255F9">
          <w:pPr>
            <w:pStyle w:val="TOC2"/>
            <w:rPr>
              <w:rFonts w:asciiTheme="minorHAnsi" w:hAnsiTheme="minorHAnsi" w:cstheme="minorBidi"/>
              <w:b w:val="0"/>
              <w:bCs w:val="0"/>
              <w:color w:val="000000" w:themeColor="text1"/>
              <w:sz w:val="24"/>
              <w:szCs w:val="24"/>
              <w:lang w:eastAsia="en-GB" w:bidi="ar-SA"/>
            </w:rPr>
          </w:pPr>
          <w:hyperlink w:anchor="_Toc58580290" w:history="1">
            <w:r w:rsidR="00492F3F" w:rsidRPr="008C0D97">
              <w:rPr>
                <w:rStyle w:val="Hyperlink"/>
                <w:color w:val="000000" w:themeColor="text1"/>
              </w:rPr>
              <w:t>East Jav</w:t>
            </w:r>
            <w:r w:rsidR="003255F9" w:rsidRPr="008C0D97">
              <w:rPr>
                <w:rStyle w:val="Hyperlink"/>
                <w:color w:val="000000" w:themeColor="text1"/>
              </w:rPr>
              <w:t>a</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_Toc58580290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75</w:t>
            </w:r>
            <w:r w:rsidR="00492F3F" w:rsidRPr="008C0D97">
              <w:rPr>
                <w:webHidden/>
                <w:color w:val="000000" w:themeColor="text1"/>
              </w:rPr>
              <w:fldChar w:fldCharType="end"/>
            </w:r>
          </w:hyperlink>
        </w:p>
        <w:p w14:paraId="06DE1BF9" w14:textId="7315FA95" w:rsidR="00492F3F" w:rsidRPr="008C0D97" w:rsidRDefault="00DC502A" w:rsidP="003255F9">
          <w:pPr>
            <w:pStyle w:val="TOC2"/>
            <w:rPr>
              <w:rFonts w:asciiTheme="minorHAnsi" w:hAnsiTheme="minorHAnsi" w:cstheme="minorBidi"/>
              <w:b w:val="0"/>
              <w:bCs w:val="0"/>
              <w:color w:val="000000" w:themeColor="text1"/>
              <w:sz w:val="24"/>
              <w:szCs w:val="24"/>
              <w:lang w:eastAsia="en-GB" w:bidi="ar-SA"/>
            </w:rPr>
          </w:pPr>
          <w:hyperlink w:anchor="_Toc58580294" w:history="1">
            <w:r w:rsidR="00492F3F" w:rsidRPr="008C0D97">
              <w:rPr>
                <w:rStyle w:val="Hyperlink"/>
                <w:color w:val="000000" w:themeColor="text1"/>
              </w:rPr>
              <w:t>East Nusa Tenggara</w:t>
            </w:r>
            <w:r w:rsidR="00492F3F" w:rsidRPr="008C0D97">
              <w:rPr>
                <w:webHidden/>
                <w:color w:val="000000" w:themeColor="text1"/>
              </w:rPr>
              <w:tab/>
            </w:r>
            <w:r w:rsidR="00492F3F" w:rsidRPr="008C0D97">
              <w:rPr>
                <w:webHidden/>
                <w:color w:val="000000" w:themeColor="text1"/>
              </w:rPr>
              <w:fldChar w:fldCharType="begin"/>
            </w:r>
            <w:r w:rsidR="00492F3F" w:rsidRPr="008C0D97">
              <w:rPr>
                <w:webHidden/>
                <w:color w:val="000000" w:themeColor="text1"/>
              </w:rPr>
              <w:instrText xml:space="preserve"> PAGEREF _Toc58580294 \h </w:instrText>
            </w:r>
            <w:r w:rsidR="00492F3F" w:rsidRPr="008C0D97">
              <w:rPr>
                <w:webHidden/>
                <w:color w:val="000000" w:themeColor="text1"/>
              </w:rPr>
            </w:r>
            <w:r w:rsidR="00492F3F" w:rsidRPr="008C0D97">
              <w:rPr>
                <w:webHidden/>
                <w:color w:val="000000" w:themeColor="text1"/>
              </w:rPr>
              <w:fldChar w:fldCharType="separate"/>
            </w:r>
            <w:r w:rsidR="00974B1A" w:rsidRPr="008C0D97">
              <w:rPr>
                <w:webHidden/>
                <w:color w:val="000000" w:themeColor="text1"/>
              </w:rPr>
              <w:t>76</w:t>
            </w:r>
            <w:r w:rsidR="00492F3F" w:rsidRPr="008C0D97">
              <w:rPr>
                <w:webHidden/>
                <w:color w:val="000000" w:themeColor="text1"/>
              </w:rPr>
              <w:fldChar w:fldCharType="end"/>
            </w:r>
          </w:hyperlink>
        </w:p>
        <w:p w14:paraId="3F857327" w14:textId="56B3DB6C" w:rsidR="003255F9" w:rsidRPr="008C0D97" w:rsidRDefault="00DC502A" w:rsidP="003255F9">
          <w:pPr>
            <w:pStyle w:val="TOC1"/>
            <w:rPr>
              <w:noProof/>
              <w:color w:val="000000" w:themeColor="text1"/>
              <w:u w:val="single"/>
            </w:rPr>
          </w:pPr>
          <w:hyperlink w:anchor="_Toc58580298" w:history="1">
            <w:r w:rsidR="00492F3F" w:rsidRPr="008C0D97">
              <w:rPr>
                <w:rStyle w:val="Hyperlink"/>
                <w:noProof/>
                <w:color w:val="000000" w:themeColor="text1"/>
              </w:rPr>
              <w:t xml:space="preserve">Annex 3: Implementing Partners, Contract/Grant Value and Key Achievements </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_Toc58580298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79</w:t>
            </w:r>
            <w:r w:rsidR="00492F3F" w:rsidRPr="008C0D97">
              <w:rPr>
                <w:noProof/>
                <w:webHidden/>
                <w:color w:val="000000" w:themeColor="text1"/>
              </w:rPr>
              <w:fldChar w:fldCharType="end"/>
            </w:r>
          </w:hyperlink>
        </w:p>
        <w:p w14:paraId="3ECA7015" w14:textId="41DB0672" w:rsidR="00492F3F" w:rsidRPr="008C0D97" w:rsidRDefault="00DC502A">
          <w:pPr>
            <w:pStyle w:val="TOC1"/>
            <w:rPr>
              <w:rFonts w:asciiTheme="minorHAnsi" w:hAnsiTheme="minorHAnsi"/>
              <w:b w:val="0"/>
              <w:bCs w:val="0"/>
              <w:caps w:val="0"/>
              <w:noProof/>
              <w:color w:val="000000" w:themeColor="text1"/>
              <w:lang w:eastAsia="en-GB" w:bidi="ar-SA"/>
            </w:rPr>
          </w:pPr>
          <w:hyperlink w:anchor="_Toc58580300" w:history="1">
            <w:r w:rsidR="00492F3F" w:rsidRPr="008C0D97">
              <w:rPr>
                <w:rStyle w:val="Hyperlink"/>
                <w:noProof/>
                <w:color w:val="000000" w:themeColor="text1"/>
              </w:rPr>
              <w:t xml:space="preserve">Annex </w:t>
            </w:r>
            <w:r w:rsidR="000E7EC7" w:rsidRPr="008C0D97">
              <w:rPr>
                <w:rStyle w:val="Hyperlink"/>
                <w:noProof/>
                <w:color w:val="000000" w:themeColor="text1"/>
              </w:rPr>
              <w:t>4</w:t>
            </w:r>
            <w:r w:rsidR="00492F3F" w:rsidRPr="008C0D97">
              <w:rPr>
                <w:rStyle w:val="Hyperlink"/>
                <w:noProof/>
                <w:color w:val="000000" w:themeColor="text1"/>
              </w:rPr>
              <w:t>: List of all INOVASI Knowledge Products: Phase I</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_Toc58580300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84</w:t>
            </w:r>
            <w:r w:rsidR="00492F3F" w:rsidRPr="008C0D97">
              <w:rPr>
                <w:noProof/>
                <w:webHidden/>
                <w:color w:val="000000" w:themeColor="text1"/>
              </w:rPr>
              <w:fldChar w:fldCharType="end"/>
            </w:r>
          </w:hyperlink>
        </w:p>
        <w:p w14:paraId="2244D670" w14:textId="5C5B6724" w:rsidR="00492F3F" w:rsidRPr="008C0D97" w:rsidRDefault="00DC502A">
          <w:pPr>
            <w:pStyle w:val="TOC1"/>
            <w:rPr>
              <w:rFonts w:asciiTheme="minorHAnsi" w:hAnsiTheme="minorHAnsi"/>
              <w:b w:val="0"/>
              <w:bCs w:val="0"/>
              <w:caps w:val="0"/>
              <w:noProof/>
              <w:color w:val="000000" w:themeColor="text1"/>
              <w:lang w:eastAsia="en-GB" w:bidi="ar-SA"/>
            </w:rPr>
          </w:pPr>
          <w:hyperlink w:anchor="_Toc58580302" w:history="1">
            <w:r w:rsidR="00492F3F" w:rsidRPr="008C0D97">
              <w:rPr>
                <w:rStyle w:val="Hyperlink"/>
                <w:noProof/>
                <w:color w:val="000000" w:themeColor="text1"/>
              </w:rPr>
              <w:t xml:space="preserve">Annex </w:t>
            </w:r>
            <w:r w:rsidR="000E7EC7" w:rsidRPr="008C0D97">
              <w:rPr>
                <w:rStyle w:val="Hyperlink"/>
                <w:noProof/>
                <w:color w:val="000000" w:themeColor="text1"/>
              </w:rPr>
              <w:t>5</w:t>
            </w:r>
            <w:r w:rsidR="00492F3F" w:rsidRPr="008C0D97">
              <w:rPr>
                <w:rStyle w:val="Hyperlink"/>
                <w:noProof/>
                <w:color w:val="000000" w:themeColor="text1"/>
              </w:rPr>
              <w:t>: New Regulations 2016–2020</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_Toc58580302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140</w:t>
            </w:r>
            <w:r w:rsidR="00492F3F" w:rsidRPr="008C0D97">
              <w:rPr>
                <w:noProof/>
                <w:webHidden/>
                <w:color w:val="000000" w:themeColor="text1"/>
              </w:rPr>
              <w:fldChar w:fldCharType="end"/>
            </w:r>
          </w:hyperlink>
        </w:p>
        <w:p w14:paraId="45E359EF" w14:textId="0F039A87" w:rsidR="00492F3F" w:rsidRPr="008C0D97" w:rsidRDefault="00DC502A">
          <w:pPr>
            <w:pStyle w:val="TOC1"/>
            <w:rPr>
              <w:rFonts w:asciiTheme="minorHAnsi" w:hAnsiTheme="minorHAnsi"/>
              <w:b w:val="0"/>
              <w:bCs w:val="0"/>
              <w:caps w:val="0"/>
              <w:noProof/>
              <w:color w:val="000000" w:themeColor="text1"/>
              <w:lang w:eastAsia="en-GB" w:bidi="ar-SA"/>
            </w:rPr>
          </w:pPr>
          <w:hyperlink w:anchor="_Toc58580303" w:history="1">
            <w:r w:rsidR="00492F3F" w:rsidRPr="008C0D97">
              <w:rPr>
                <w:rStyle w:val="Hyperlink"/>
                <w:noProof/>
                <w:color w:val="000000" w:themeColor="text1"/>
              </w:rPr>
              <w:t xml:space="preserve">Annex </w:t>
            </w:r>
            <w:r w:rsidR="000E7EC7" w:rsidRPr="008C0D97">
              <w:rPr>
                <w:rStyle w:val="Hyperlink"/>
                <w:noProof/>
                <w:color w:val="000000" w:themeColor="text1"/>
              </w:rPr>
              <w:t>6</w:t>
            </w:r>
            <w:r w:rsidR="00492F3F" w:rsidRPr="008C0D97">
              <w:rPr>
                <w:rStyle w:val="Hyperlink"/>
                <w:noProof/>
                <w:color w:val="000000" w:themeColor="text1"/>
              </w:rPr>
              <w:t>: District Education Finance Assessment</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_Toc58580303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147</w:t>
            </w:r>
            <w:r w:rsidR="00492F3F" w:rsidRPr="008C0D97">
              <w:rPr>
                <w:noProof/>
                <w:webHidden/>
                <w:color w:val="000000" w:themeColor="text1"/>
              </w:rPr>
              <w:fldChar w:fldCharType="end"/>
            </w:r>
          </w:hyperlink>
        </w:p>
        <w:p w14:paraId="53239B7E" w14:textId="6DD4C32F" w:rsidR="00492F3F" w:rsidRPr="008C0D97" w:rsidRDefault="00DC502A">
          <w:pPr>
            <w:pStyle w:val="TOC1"/>
            <w:rPr>
              <w:rFonts w:asciiTheme="minorHAnsi" w:hAnsiTheme="minorHAnsi"/>
              <w:b w:val="0"/>
              <w:bCs w:val="0"/>
              <w:caps w:val="0"/>
              <w:noProof/>
              <w:color w:val="000000" w:themeColor="text1"/>
              <w:lang w:eastAsia="en-GB" w:bidi="ar-SA"/>
            </w:rPr>
          </w:pPr>
          <w:hyperlink w:anchor="_Toc58580305" w:history="1">
            <w:r w:rsidR="00492F3F" w:rsidRPr="008C0D97">
              <w:rPr>
                <w:rStyle w:val="Hyperlink"/>
                <w:noProof/>
                <w:color w:val="000000" w:themeColor="text1"/>
              </w:rPr>
              <w:t xml:space="preserve">Annex </w:t>
            </w:r>
            <w:r w:rsidR="000E7EC7" w:rsidRPr="008C0D97">
              <w:rPr>
                <w:rStyle w:val="Hyperlink"/>
                <w:noProof/>
                <w:color w:val="000000" w:themeColor="text1"/>
              </w:rPr>
              <w:t>7</w:t>
            </w:r>
            <w:r w:rsidR="00492F3F" w:rsidRPr="008C0D97">
              <w:rPr>
                <w:rStyle w:val="Hyperlink"/>
                <w:noProof/>
                <w:color w:val="000000" w:themeColor="text1"/>
              </w:rPr>
              <w:t>: Selected Achievements of the Pilots in Phase I</w:t>
            </w:r>
            <w:r w:rsidR="00492F3F" w:rsidRPr="008C0D97">
              <w:rPr>
                <w:noProof/>
                <w:webHidden/>
                <w:color w:val="000000" w:themeColor="text1"/>
              </w:rPr>
              <w:tab/>
            </w:r>
            <w:r w:rsidR="00492F3F" w:rsidRPr="008C0D97">
              <w:rPr>
                <w:noProof/>
                <w:webHidden/>
                <w:color w:val="000000" w:themeColor="text1"/>
              </w:rPr>
              <w:fldChar w:fldCharType="begin"/>
            </w:r>
            <w:r w:rsidR="00492F3F" w:rsidRPr="008C0D97">
              <w:rPr>
                <w:noProof/>
                <w:webHidden/>
                <w:color w:val="000000" w:themeColor="text1"/>
              </w:rPr>
              <w:instrText xml:space="preserve"> PAGEREF _Toc58580305 \h </w:instrText>
            </w:r>
            <w:r w:rsidR="00492F3F" w:rsidRPr="008C0D97">
              <w:rPr>
                <w:noProof/>
                <w:webHidden/>
                <w:color w:val="000000" w:themeColor="text1"/>
              </w:rPr>
            </w:r>
            <w:r w:rsidR="00492F3F" w:rsidRPr="008C0D97">
              <w:rPr>
                <w:noProof/>
                <w:webHidden/>
                <w:color w:val="000000" w:themeColor="text1"/>
              </w:rPr>
              <w:fldChar w:fldCharType="separate"/>
            </w:r>
            <w:r w:rsidR="00974B1A" w:rsidRPr="008C0D97">
              <w:rPr>
                <w:noProof/>
                <w:webHidden/>
                <w:color w:val="000000" w:themeColor="text1"/>
              </w:rPr>
              <w:t>150</w:t>
            </w:r>
            <w:r w:rsidR="00492F3F" w:rsidRPr="008C0D97">
              <w:rPr>
                <w:noProof/>
                <w:webHidden/>
                <w:color w:val="000000" w:themeColor="text1"/>
              </w:rPr>
              <w:fldChar w:fldCharType="end"/>
            </w:r>
          </w:hyperlink>
        </w:p>
        <w:p w14:paraId="456F5BBD" w14:textId="2A76C8C1" w:rsidR="00071E3C" w:rsidRPr="008C0D97" w:rsidRDefault="00C25DE5" w:rsidP="00C95193">
          <w:pPr>
            <w:rPr>
              <w:b/>
              <w:bCs/>
              <w:noProof/>
            </w:rPr>
          </w:pPr>
          <w:r w:rsidRPr="008C0D97">
            <w:rPr>
              <w:b/>
              <w:bCs/>
              <w:noProof/>
              <w:color w:val="000000" w:themeColor="text1"/>
            </w:rPr>
            <w:fldChar w:fldCharType="end"/>
          </w:r>
        </w:p>
      </w:sdtContent>
    </w:sdt>
    <w:bookmarkStart w:id="5" w:name="_Toc517792263" w:displacedByCustomXml="prev"/>
    <w:p w14:paraId="0314C2EE" w14:textId="24A12710" w:rsidR="007C54DB" w:rsidRPr="008C0D97" w:rsidRDefault="00C95193" w:rsidP="002B67C1">
      <w:pPr>
        <w:keepNext/>
      </w:pPr>
      <w:r w:rsidRPr="008C0D97">
        <w:rPr>
          <w:rFonts w:cs="Arial"/>
          <w:b/>
          <w:lang w:val="en-GB"/>
        </w:rPr>
        <w:t>List of figures</w:t>
      </w:r>
    </w:p>
    <w:bookmarkEnd w:id="5"/>
    <w:bookmarkEnd w:id="4"/>
    <w:bookmarkEnd w:id="3"/>
    <w:p w14:paraId="3EF03E0E" w14:textId="49C9AC30" w:rsidR="00497351" w:rsidRPr="008C0D97" w:rsidRDefault="00C25DE5">
      <w:pPr>
        <w:pStyle w:val="TableofFigures"/>
        <w:tabs>
          <w:tab w:val="right" w:leader="dot" w:pos="9628"/>
        </w:tabs>
        <w:rPr>
          <w:rFonts w:asciiTheme="minorHAnsi" w:hAnsiTheme="minorHAnsi"/>
          <w:b w:val="0"/>
          <w:noProof/>
          <w:sz w:val="24"/>
          <w:szCs w:val="24"/>
          <w:lang w:eastAsia="en-GB" w:bidi="ar-SA"/>
        </w:rPr>
      </w:pPr>
      <w:r w:rsidRPr="008C0D97">
        <w:rPr>
          <w:rFonts w:cs="Arial"/>
          <w:b w:val="0"/>
          <w:bCs/>
          <w:lang w:val="en-GB"/>
        </w:rPr>
        <w:fldChar w:fldCharType="begin"/>
      </w:r>
      <w:r w:rsidRPr="008C0D97">
        <w:rPr>
          <w:rFonts w:cs="Arial"/>
          <w:b w:val="0"/>
          <w:bCs/>
          <w:lang w:val="en-GB"/>
        </w:rPr>
        <w:instrText xml:space="preserve"> TOC \h \z \t "figurehead" \c </w:instrText>
      </w:r>
      <w:r w:rsidRPr="008C0D97">
        <w:rPr>
          <w:rFonts w:cs="Arial"/>
          <w:b w:val="0"/>
          <w:bCs/>
          <w:lang w:val="en-GB"/>
        </w:rPr>
        <w:fldChar w:fldCharType="separate"/>
      </w:r>
      <w:hyperlink w:anchor="_Toc58581558" w:history="1">
        <w:r w:rsidR="00497351" w:rsidRPr="008C0D97">
          <w:rPr>
            <w:rStyle w:val="Hyperlink"/>
            <w:noProof/>
          </w:rPr>
          <w:t>Figure 1: INOVASI: spending patterns, 2016–2019</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_Toc58581558 \h </w:instrText>
        </w:r>
        <w:r w:rsidR="00497351" w:rsidRPr="008C0D97">
          <w:rPr>
            <w:noProof/>
            <w:webHidden/>
          </w:rPr>
        </w:r>
        <w:r w:rsidR="00497351" w:rsidRPr="008C0D97">
          <w:rPr>
            <w:noProof/>
            <w:webHidden/>
          </w:rPr>
          <w:fldChar w:fldCharType="separate"/>
        </w:r>
        <w:r w:rsidR="00497351" w:rsidRPr="008C0D97">
          <w:rPr>
            <w:noProof/>
            <w:webHidden/>
          </w:rPr>
          <w:t>8</w:t>
        </w:r>
        <w:r w:rsidR="00497351" w:rsidRPr="008C0D97">
          <w:rPr>
            <w:noProof/>
            <w:webHidden/>
          </w:rPr>
          <w:fldChar w:fldCharType="end"/>
        </w:r>
      </w:hyperlink>
    </w:p>
    <w:p w14:paraId="21897A20" w14:textId="744E0634"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559" w:history="1">
        <w:r w:rsidR="00497351" w:rsidRPr="008C0D97">
          <w:rPr>
            <w:rStyle w:val="Hyperlink"/>
            <w:noProof/>
          </w:rPr>
          <w:t>Figure 2: Changes in teaching practices: baseline–endline results</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_Toc58581559 \h </w:instrText>
        </w:r>
        <w:r w:rsidR="00497351" w:rsidRPr="008C0D97">
          <w:rPr>
            <w:noProof/>
            <w:webHidden/>
          </w:rPr>
        </w:r>
        <w:r w:rsidR="00497351" w:rsidRPr="008C0D97">
          <w:rPr>
            <w:noProof/>
            <w:webHidden/>
          </w:rPr>
          <w:fldChar w:fldCharType="separate"/>
        </w:r>
        <w:r w:rsidR="00497351" w:rsidRPr="008C0D97">
          <w:rPr>
            <w:noProof/>
            <w:webHidden/>
          </w:rPr>
          <w:t>19</w:t>
        </w:r>
        <w:r w:rsidR="00497351" w:rsidRPr="008C0D97">
          <w:rPr>
            <w:noProof/>
            <w:webHidden/>
          </w:rPr>
          <w:fldChar w:fldCharType="end"/>
        </w:r>
      </w:hyperlink>
    </w:p>
    <w:p w14:paraId="321EEBB4" w14:textId="57BE0D2B"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560" w:history="1">
        <w:r w:rsidR="00497351" w:rsidRPr="008C0D97">
          <w:rPr>
            <w:rStyle w:val="Hyperlink"/>
            <w:noProof/>
          </w:rPr>
          <w:t>Figure 3: Percentage of students who passed the basic literacy test at baseline and endline, four provinces</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_Toc58581560 \h </w:instrText>
        </w:r>
        <w:r w:rsidR="00497351" w:rsidRPr="008C0D97">
          <w:rPr>
            <w:noProof/>
            <w:webHidden/>
          </w:rPr>
        </w:r>
        <w:r w:rsidR="00497351" w:rsidRPr="008C0D97">
          <w:rPr>
            <w:noProof/>
            <w:webHidden/>
          </w:rPr>
          <w:fldChar w:fldCharType="separate"/>
        </w:r>
        <w:r w:rsidR="00497351" w:rsidRPr="008C0D97">
          <w:rPr>
            <w:noProof/>
            <w:webHidden/>
          </w:rPr>
          <w:t>26</w:t>
        </w:r>
        <w:r w:rsidR="00497351" w:rsidRPr="008C0D97">
          <w:rPr>
            <w:noProof/>
            <w:webHidden/>
          </w:rPr>
          <w:fldChar w:fldCharType="end"/>
        </w:r>
      </w:hyperlink>
    </w:p>
    <w:p w14:paraId="67451634" w14:textId="0B962003"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561" w:history="1">
        <w:r w:rsidR="00497351" w:rsidRPr="008C0D97">
          <w:rPr>
            <w:rStyle w:val="Hyperlink"/>
            <w:noProof/>
          </w:rPr>
          <w:t>Figure 4: Regression analysis – the cost of delaying basic literacy skills</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_Toc58581561 \h </w:instrText>
        </w:r>
        <w:r w:rsidR="00497351" w:rsidRPr="008C0D97">
          <w:rPr>
            <w:noProof/>
            <w:webHidden/>
          </w:rPr>
        </w:r>
        <w:r w:rsidR="00497351" w:rsidRPr="008C0D97">
          <w:rPr>
            <w:noProof/>
            <w:webHidden/>
          </w:rPr>
          <w:fldChar w:fldCharType="separate"/>
        </w:r>
        <w:r w:rsidR="00497351" w:rsidRPr="008C0D97">
          <w:rPr>
            <w:noProof/>
            <w:webHidden/>
          </w:rPr>
          <w:t>31</w:t>
        </w:r>
        <w:r w:rsidR="00497351" w:rsidRPr="008C0D97">
          <w:rPr>
            <w:noProof/>
            <w:webHidden/>
          </w:rPr>
          <w:fldChar w:fldCharType="end"/>
        </w:r>
      </w:hyperlink>
    </w:p>
    <w:p w14:paraId="6071C379" w14:textId="0B542789"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562" w:history="1">
        <w:r w:rsidR="00497351" w:rsidRPr="008C0D97">
          <w:rPr>
            <w:rStyle w:val="Hyperlink"/>
            <w:noProof/>
          </w:rPr>
          <w:t>Figure 5: Increase in basic literacy skills due to Round 2 INOVASI pilots</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_Toc58581562 \h </w:instrText>
        </w:r>
        <w:r w:rsidR="00497351" w:rsidRPr="008C0D97">
          <w:rPr>
            <w:noProof/>
            <w:webHidden/>
          </w:rPr>
        </w:r>
        <w:r w:rsidR="00497351" w:rsidRPr="008C0D97">
          <w:rPr>
            <w:noProof/>
            <w:webHidden/>
          </w:rPr>
          <w:fldChar w:fldCharType="separate"/>
        </w:r>
        <w:r w:rsidR="00497351" w:rsidRPr="008C0D97">
          <w:rPr>
            <w:noProof/>
            <w:webHidden/>
          </w:rPr>
          <w:t>32</w:t>
        </w:r>
        <w:r w:rsidR="00497351" w:rsidRPr="008C0D97">
          <w:rPr>
            <w:noProof/>
            <w:webHidden/>
          </w:rPr>
          <w:fldChar w:fldCharType="end"/>
        </w:r>
      </w:hyperlink>
    </w:p>
    <w:p w14:paraId="0764D918" w14:textId="0E2D5052"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563" w:history="1">
        <w:r w:rsidR="00497351" w:rsidRPr="008C0D97">
          <w:rPr>
            <w:rStyle w:val="Hyperlink"/>
            <w:noProof/>
          </w:rPr>
          <w:t>(excluding grant-funded pilots)</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_Toc58581563 \h </w:instrText>
        </w:r>
        <w:r w:rsidR="00497351" w:rsidRPr="008C0D97">
          <w:rPr>
            <w:noProof/>
            <w:webHidden/>
          </w:rPr>
        </w:r>
        <w:r w:rsidR="00497351" w:rsidRPr="008C0D97">
          <w:rPr>
            <w:noProof/>
            <w:webHidden/>
          </w:rPr>
          <w:fldChar w:fldCharType="separate"/>
        </w:r>
        <w:r w:rsidR="00497351" w:rsidRPr="008C0D97">
          <w:rPr>
            <w:noProof/>
            <w:webHidden/>
          </w:rPr>
          <w:t>32</w:t>
        </w:r>
        <w:r w:rsidR="00497351" w:rsidRPr="008C0D97">
          <w:rPr>
            <w:noProof/>
            <w:webHidden/>
          </w:rPr>
          <w:fldChar w:fldCharType="end"/>
        </w:r>
      </w:hyperlink>
    </w:p>
    <w:p w14:paraId="42E922EB" w14:textId="6A0CB47D"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564" w:history="1">
        <w:r w:rsidR="00497351" w:rsidRPr="008C0D97">
          <w:rPr>
            <w:rStyle w:val="Hyperlink"/>
            <w:noProof/>
          </w:rPr>
          <w:t>Figure 6: Students passing the basic literacy test, North Kalimantan</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_Toc58581564 \h </w:instrText>
        </w:r>
        <w:r w:rsidR="00497351" w:rsidRPr="008C0D97">
          <w:rPr>
            <w:noProof/>
            <w:webHidden/>
          </w:rPr>
        </w:r>
        <w:r w:rsidR="00497351" w:rsidRPr="008C0D97">
          <w:rPr>
            <w:noProof/>
            <w:webHidden/>
          </w:rPr>
          <w:fldChar w:fldCharType="separate"/>
        </w:r>
        <w:r w:rsidR="00497351" w:rsidRPr="008C0D97">
          <w:rPr>
            <w:noProof/>
            <w:webHidden/>
          </w:rPr>
          <w:t>33</w:t>
        </w:r>
        <w:r w:rsidR="00497351" w:rsidRPr="008C0D97">
          <w:rPr>
            <w:noProof/>
            <w:webHidden/>
          </w:rPr>
          <w:fldChar w:fldCharType="end"/>
        </w:r>
      </w:hyperlink>
    </w:p>
    <w:p w14:paraId="04ED69DE" w14:textId="0C0D3771"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565" w:history="1">
        <w:r w:rsidR="00497351" w:rsidRPr="008C0D97">
          <w:rPr>
            <w:rStyle w:val="Hyperlink"/>
            <w:noProof/>
          </w:rPr>
          <w:t>Figure 7: INOVASI and TASS response during the COVID-19 pandemic</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_Toc58581565 \h </w:instrText>
        </w:r>
        <w:r w:rsidR="00497351" w:rsidRPr="008C0D97">
          <w:rPr>
            <w:noProof/>
            <w:webHidden/>
          </w:rPr>
        </w:r>
        <w:r w:rsidR="00497351" w:rsidRPr="008C0D97">
          <w:rPr>
            <w:noProof/>
            <w:webHidden/>
          </w:rPr>
          <w:fldChar w:fldCharType="separate"/>
        </w:r>
        <w:r w:rsidR="00497351" w:rsidRPr="008C0D97">
          <w:rPr>
            <w:noProof/>
            <w:webHidden/>
          </w:rPr>
          <w:t>36</w:t>
        </w:r>
        <w:r w:rsidR="00497351" w:rsidRPr="008C0D97">
          <w:rPr>
            <w:noProof/>
            <w:webHidden/>
          </w:rPr>
          <w:fldChar w:fldCharType="end"/>
        </w:r>
      </w:hyperlink>
    </w:p>
    <w:p w14:paraId="0513D486" w14:textId="3EAD67F4" w:rsidR="00071E3C" w:rsidRPr="008C0D97" w:rsidRDefault="00C25DE5" w:rsidP="00D233AF">
      <w:pPr>
        <w:rPr>
          <w:rFonts w:cs="Arial"/>
          <w:bCs/>
          <w:lang w:val="en-GB"/>
        </w:rPr>
      </w:pPr>
      <w:r w:rsidRPr="008C0D97">
        <w:rPr>
          <w:rFonts w:cs="Arial"/>
          <w:b/>
          <w:bCs/>
          <w:lang w:val="en-GB"/>
        </w:rPr>
        <w:fldChar w:fldCharType="end"/>
      </w:r>
    </w:p>
    <w:p w14:paraId="2065A5F4" w14:textId="7E2FA682" w:rsidR="00992DAA" w:rsidRPr="008C0D97" w:rsidRDefault="00071E3C" w:rsidP="00D233AF">
      <w:pPr>
        <w:rPr>
          <w:rFonts w:cs="Arial"/>
          <w:b/>
          <w:lang w:val="en-GB"/>
        </w:rPr>
      </w:pPr>
      <w:r w:rsidRPr="008C0D97">
        <w:rPr>
          <w:rFonts w:cs="Arial"/>
          <w:b/>
          <w:lang w:val="en-GB"/>
        </w:rPr>
        <w:t>List of tables</w:t>
      </w:r>
    </w:p>
    <w:p w14:paraId="048BB50B" w14:textId="04100C4D" w:rsidR="00497351" w:rsidRPr="008C0D97" w:rsidRDefault="00497351">
      <w:pPr>
        <w:pStyle w:val="TableofFigures"/>
        <w:tabs>
          <w:tab w:val="right" w:leader="dot" w:pos="9628"/>
        </w:tabs>
        <w:rPr>
          <w:rFonts w:asciiTheme="minorHAnsi" w:hAnsiTheme="minorHAnsi"/>
          <w:b w:val="0"/>
          <w:noProof/>
          <w:sz w:val="24"/>
          <w:szCs w:val="24"/>
          <w:lang w:eastAsia="en-GB" w:bidi="ar-SA"/>
        </w:rPr>
      </w:pPr>
      <w:r w:rsidRPr="008C0D97">
        <w:rPr>
          <w:b w:val="0"/>
          <w:iCs/>
        </w:rPr>
        <w:fldChar w:fldCharType="begin"/>
      </w:r>
      <w:r w:rsidRPr="008C0D97">
        <w:rPr>
          <w:b w:val="0"/>
          <w:iCs/>
        </w:rPr>
        <w:instrText xml:space="preserve"> TOC \h \z \t "tablehead" \c </w:instrText>
      </w:r>
      <w:r w:rsidRPr="008C0D97">
        <w:rPr>
          <w:b w:val="0"/>
          <w:iCs/>
        </w:rPr>
        <w:fldChar w:fldCharType="separate"/>
      </w:r>
      <w:hyperlink w:anchor="_Toc58581639" w:history="1">
        <w:r w:rsidRPr="008C0D97">
          <w:rPr>
            <w:rStyle w:val="Hyperlink"/>
            <w:noProof/>
          </w:rPr>
          <w:t>Table 1: What works and what doesn’t work to improve learning outcomes: evidence from INOVASI Phase I</w:t>
        </w:r>
        <w:r w:rsidRPr="008C0D97">
          <w:rPr>
            <w:noProof/>
            <w:webHidden/>
          </w:rPr>
          <w:tab/>
        </w:r>
        <w:r w:rsidRPr="008C0D97">
          <w:rPr>
            <w:noProof/>
            <w:webHidden/>
          </w:rPr>
          <w:fldChar w:fldCharType="begin"/>
        </w:r>
        <w:r w:rsidRPr="008C0D97">
          <w:rPr>
            <w:noProof/>
            <w:webHidden/>
          </w:rPr>
          <w:instrText xml:space="preserve"> PAGEREF _Toc58581639 \h </w:instrText>
        </w:r>
        <w:r w:rsidRPr="008C0D97">
          <w:rPr>
            <w:noProof/>
            <w:webHidden/>
          </w:rPr>
        </w:r>
        <w:r w:rsidRPr="008C0D97">
          <w:rPr>
            <w:noProof/>
            <w:webHidden/>
          </w:rPr>
          <w:fldChar w:fldCharType="separate"/>
        </w:r>
        <w:r w:rsidRPr="008C0D97">
          <w:rPr>
            <w:noProof/>
            <w:webHidden/>
          </w:rPr>
          <w:t>12</w:t>
        </w:r>
        <w:r w:rsidRPr="008C0D97">
          <w:rPr>
            <w:noProof/>
            <w:webHidden/>
          </w:rPr>
          <w:fldChar w:fldCharType="end"/>
        </w:r>
      </w:hyperlink>
    </w:p>
    <w:p w14:paraId="7F6D2E41" w14:textId="6B72E157"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645" w:history="1">
        <w:r w:rsidR="00497351" w:rsidRPr="008C0D97">
          <w:rPr>
            <w:rStyle w:val="Hyperlink"/>
            <w:noProof/>
            <w:lang w:val="en-AU" w:eastAsia="en-AU"/>
          </w:rPr>
          <w:t xml:space="preserve">Table 2 : Grade progression on the individual component skills, by province </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_Toc58581645 \h </w:instrText>
        </w:r>
        <w:r w:rsidR="00497351" w:rsidRPr="008C0D97">
          <w:rPr>
            <w:noProof/>
            <w:webHidden/>
          </w:rPr>
        </w:r>
        <w:r w:rsidR="00497351" w:rsidRPr="008C0D97">
          <w:rPr>
            <w:noProof/>
            <w:webHidden/>
          </w:rPr>
          <w:fldChar w:fldCharType="separate"/>
        </w:r>
        <w:r w:rsidR="00497351" w:rsidRPr="008C0D97">
          <w:rPr>
            <w:noProof/>
            <w:webHidden/>
          </w:rPr>
          <w:t>27</w:t>
        </w:r>
        <w:r w:rsidR="00497351" w:rsidRPr="008C0D97">
          <w:rPr>
            <w:noProof/>
            <w:webHidden/>
          </w:rPr>
          <w:fldChar w:fldCharType="end"/>
        </w:r>
      </w:hyperlink>
    </w:p>
    <w:p w14:paraId="1A94771D" w14:textId="38EC974E" w:rsidR="00497351" w:rsidRPr="008C0D97" w:rsidRDefault="00DC502A">
      <w:pPr>
        <w:pStyle w:val="TableofFigures"/>
        <w:tabs>
          <w:tab w:val="right" w:leader="dot" w:pos="9628"/>
        </w:tabs>
        <w:rPr>
          <w:rFonts w:asciiTheme="minorHAnsi" w:hAnsiTheme="minorHAnsi"/>
          <w:b w:val="0"/>
          <w:noProof/>
          <w:sz w:val="24"/>
          <w:szCs w:val="24"/>
          <w:lang w:eastAsia="en-GB" w:bidi="ar-SA"/>
        </w:rPr>
      </w:pPr>
      <w:hyperlink w:anchor="_Toc58581646" w:history="1">
        <w:r w:rsidR="00497351" w:rsidRPr="008C0D97">
          <w:rPr>
            <w:rStyle w:val="Hyperlink"/>
            <w:noProof/>
          </w:rPr>
          <w:t>Table A1: Partners, program focus and grant values</w:t>
        </w:r>
        <w:r w:rsidR="00497351" w:rsidRPr="008C0D97">
          <w:rPr>
            <w:noProof/>
            <w:webHidden/>
          </w:rPr>
          <w:tab/>
        </w:r>
        <w:r w:rsidR="00497351" w:rsidRPr="008C0D97">
          <w:rPr>
            <w:noProof/>
            <w:webHidden/>
          </w:rPr>
          <w:fldChar w:fldCharType="begin"/>
        </w:r>
        <w:r w:rsidR="00497351" w:rsidRPr="008C0D97">
          <w:rPr>
            <w:noProof/>
            <w:webHidden/>
          </w:rPr>
          <w:instrText xml:space="preserve"> PAGEREF _Toc58581646 \h </w:instrText>
        </w:r>
        <w:r w:rsidR="00497351" w:rsidRPr="008C0D97">
          <w:rPr>
            <w:noProof/>
            <w:webHidden/>
          </w:rPr>
        </w:r>
        <w:r w:rsidR="00497351" w:rsidRPr="008C0D97">
          <w:rPr>
            <w:noProof/>
            <w:webHidden/>
          </w:rPr>
          <w:fldChar w:fldCharType="separate"/>
        </w:r>
        <w:r w:rsidR="00497351" w:rsidRPr="008C0D97">
          <w:rPr>
            <w:noProof/>
            <w:webHidden/>
          </w:rPr>
          <w:t>78</w:t>
        </w:r>
        <w:r w:rsidR="00497351" w:rsidRPr="008C0D97">
          <w:rPr>
            <w:noProof/>
            <w:webHidden/>
          </w:rPr>
          <w:fldChar w:fldCharType="end"/>
        </w:r>
      </w:hyperlink>
    </w:p>
    <w:p w14:paraId="769C37A9" w14:textId="148EA6DC" w:rsidR="00992DAA" w:rsidRPr="008C0D97" w:rsidRDefault="00497351" w:rsidP="00E544FB">
      <w:pPr>
        <w:pStyle w:val="Figurehead0"/>
        <w:tabs>
          <w:tab w:val="left" w:leader="dot" w:pos="7938"/>
        </w:tabs>
        <w:spacing w:line="360" w:lineRule="auto"/>
        <w:jc w:val="left"/>
        <w:rPr>
          <w:color w:val="0070C0"/>
          <w:sz w:val="28"/>
          <w:szCs w:val="28"/>
        </w:rPr>
      </w:pPr>
      <w:r w:rsidRPr="008C0D97">
        <w:rPr>
          <w:iCs w:val="0"/>
        </w:rPr>
        <w:fldChar w:fldCharType="end"/>
      </w:r>
    </w:p>
    <w:p w14:paraId="62104D2C" w14:textId="77777777" w:rsidR="00992DAA" w:rsidRPr="008C0D97" w:rsidRDefault="00992DAA" w:rsidP="00E544FB">
      <w:pPr>
        <w:pStyle w:val="Head3"/>
        <w:tabs>
          <w:tab w:val="left" w:leader="dot" w:pos="7938"/>
        </w:tabs>
        <w:spacing w:before="0" w:after="120" w:line="360" w:lineRule="auto"/>
        <w:rPr>
          <w:rFonts w:cs="Arial"/>
          <w:color w:val="0070C0"/>
          <w:sz w:val="28"/>
          <w:szCs w:val="28"/>
          <w:lang w:val="en-GB"/>
        </w:rPr>
      </w:pPr>
    </w:p>
    <w:p w14:paraId="266D77B7" w14:textId="72084EF6" w:rsidR="00FA23F3" w:rsidRPr="008C0D97" w:rsidRDefault="00FA23F3" w:rsidP="00DF754A">
      <w:pPr>
        <w:pStyle w:val="Head2"/>
        <w:pageBreakBefore/>
        <w:rPr>
          <w:rStyle w:val="CommentReference"/>
          <w:rFonts w:eastAsiaTheme="minorHAnsi" w:cs="Arial"/>
          <w:sz w:val="20"/>
        </w:rPr>
      </w:pPr>
      <w:bookmarkStart w:id="6" w:name="_Toc58580220"/>
      <w:r w:rsidRPr="008C0D97">
        <w:rPr>
          <w:rStyle w:val="CommentReference"/>
          <w:rFonts w:eastAsiaTheme="minorHAnsi" w:cs="Arial"/>
          <w:sz w:val="20"/>
        </w:rPr>
        <w:t>Acronyms, abbreviations and Bahasa Indonesia terms</w:t>
      </w:r>
      <w:bookmarkEnd w:id="6"/>
    </w:p>
    <w:p w14:paraId="32C41C95" w14:textId="77777777" w:rsidR="00D27253" w:rsidRPr="008C0D97" w:rsidRDefault="00D27253" w:rsidP="00D27253">
      <w:pPr>
        <w:spacing w:after="0"/>
        <w:ind w:left="1701" w:hanging="1701"/>
        <w:rPr>
          <w:rFonts w:cs="Arial"/>
          <w:iCs/>
          <w:color w:val="000000" w:themeColor="text1"/>
        </w:rPr>
      </w:pPr>
      <w:bookmarkStart w:id="7" w:name="_Toc498453127"/>
      <w:r w:rsidRPr="008C0D97">
        <w:rPr>
          <w:rStyle w:val="CommentReference"/>
          <w:rFonts w:eastAsiaTheme="minorHAnsi" w:cs="Arial"/>
          <w:sz w:val="20"/>
          <w:lang w:val="en-AU"/>
        </w:rPr>
        <w:t>ACDP</w:t>
      </w:r>
      <w:r w:rsidRPr="008C0D97">
        <w:rPr>
          <w:rStyle w:val="CommentReference"/>
          <w:rFonts w:eastAsiaTheme="minorHAnsi" w:cs="Arial"/>
          <w:sz w:val="20"/>
          <w:lang w:val="en-AU"/>
        </w:rPr>
        <w:tab/>
      </w:r>
      <w:r w:rsidRPr="008C0D97">
        <w:rPr>
          <w:rFonts w:cs="Arial"/>
          <w:iCs/>
          <w:color w:val="000000" w:themeColor="text1"/>
        </w:rPr>
        <w:t>Analytical and Capacity Development Partnership</w:t>
      </w:r>
    </w:p>
    <w:p w14:paraId="2889570C" w14:textId="78DBB14F"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AKSI</w:t>
      </w:r>
      <w:r w:rsidRPr="008C0D97">
        <w:rPr>
          <w:rFonts w:cs="Arial"/>
          <w:iCs/>
          <w:color w:val="000000" w:themeColor="text1"/>
        </w:rPr>
        <w:tab/>
        <w:t>Indonesian students’ performance assessment (</w:t>
      </w:r>
      <w:proofErr w:type="spellStart"/>
      <w:r w:rsidRPr="008C0D97">
        <w:rPr>
          <w:rFonts w:cs="Arial"/>
          <w:i/>
          <w:iCs/>
          <w:color w:val="000000" w:themeColor="text1"/>
        </w:rPr>
        <w:t>Asesmen</w:t>
      </w:r>
      <w:proofErr w:type="spellEnd"/>
      <w:r w:rsidRPr="008C0D97">
        <w:rPr>
          <w:rFonts w:cs="Arial"/>
          <w:i/>
          <w:iCs/>
          <w:color w:val="000000" w:themeColor="text1"/>
        </w:rPr>
        <w:t xml:space="preserve"> </w:t>
      </w:r>
      <w:proofErr w:type="spellStart"/>
      <w:r w:rsidRPr="008C0D97">
        <w:rPr>
          <w:rFonts w:cs="Arial"/>
          <w:i/>
          <w:iCs/>
          <w:color w:val="000000" w:themeColor="text1"/>
        </w:rPr>
        <w:t>Kinerja</w:t>
      </w:r>
      <w:proofErr w:type="spellEnd"/>
      <w:r w:rsidRPr="008C0D97">
        <w:rPr>
          <w:rFonts w:cs="Arial"/>
          <w:i/>
          <w:iCs/>
          <w:color w:val="000000" w:themeColor="text1"/>
        </w:rPr>
        <w:t xml:space="preserve"> </w:t>
      </w:r>
      <w:proofErr w:type="spellStart"/>
      <w:r w:rsidRPr="008C0D97">
        <w:rPr>
          <w:rFonts w:cs="Arial"/>
          <w:i/>
          <w:iCs/>
          <w:color w:val="000000" w:themeColor="text1"/>
        </w:rPr>
        <w:t>Siswa</w:t>
      </w:r>
      <w:proofErr w:type="spellEnd"/>
      <w:r w:rsidRPr="008C0D97">
        <w:rPr>
          <w:rFonts w:cs="Arial"/>
          <w:i/>
          <w:iCs/>
          <w:color w:val="000000" w:themeColor="text1"/>
        </w:rPr>
        <w:t xml:space="preserve"> Indonesia</w:t>
      </w:r>
      <w:r w:rsidRPr="008C0D97">
        <w:rPr>
          <w:rFonts w:cs="Arial"/>
          <w:iCs/>
          <w:color w:val="000000" w:themeColor="text1"/>
        </w:rPr>
        <w:t>)</w:t>
      </w:r>
    </w:p>
    <w:p w14:paraId="1F2E1E5C" w14:textId="3775774C" w:rsidR="00B151F4" w:rsidRPr="008C0D97" w:rsidRDefault="00B151F4" w:rsidP="00D27253">
      <w:pPr>
        <w:spacing w:after="0"/>
        <w:ind w:left="1701" w:hanging="1701"/>
        <w:rPr>
          <w:rFonts w:cs="Arial"/>
          <w:iCs/>
          <w:color w:val="000000" w:themeColor="text1"/>
        </w:rPr>
      </w:pPr>
      <w:r w:rsidRPr="008C0D97">
        <w:rPr>
          <w:rFonts w:cs="Arial"/>
          <w:iCs/>
          <w:color w:val="000000" w:themeColor="text1"/>
        </w:rPr>
        <w:t>AUD</w:t>
      </w:r>
      <w:r w:rsidRPr="008C0D97">
        <w:rPr>
          <w:rFonts w:cs="Arial"/>
          <w:iCs/>
          <w:color w:val="000000" w:themeColor="text1"/>
        </w:rPr>
        <w:tab/>
        <w:t>Australian dollars</w:t>
      </w:r>
    </w:p>
    <w:p w14:paraId="37DD35CF" w14:textId="77777777" w:rsidR="00D27253" w:rsidRPr="008C0D97" w:rsidRDefault="00D27253" w:rsidP="00D27253">
      <w:pPr>
        <w:spacing w:after="0"/>
        <w:ind w:left="1701" w:hanging="1701"/>
        <w:rPr>
          <w:rFonts w:cs="Arial"/>
          <w:iCs/>
          <w:color w:val="000000" w:themeColor="text1"/>
        </w:rPr>
      </w:pPr>
      <w:proofErr w:type="spellStart"/>
      <w:r w:rsidRPr="008C0D97">
        <w:rPr>
          <w:rFonts w:cs="Arial"/>
          <w:iCs/>
          <w:color w:val="000000" w:themeColor="text1"/>
        </w:rPr>
        <w:t>Bappenas</w:t>
      </w:r>
      <w:proofErr w:type="spellEnd"/>
      <w:r w:rsidRPr="008C0D97">
        <w:rPr>
          <w:rFonts w:cs="Arial"/>
          <w:iCs/>
          <w:color w:val="000000" w:themeColor="text1"/>
        </w:rPr>
        <w:tab/>
        <w:t>Indonesian Ministry of National Planning and Development</w:t>
      </w:r>
    </w:p>
    <w:p w14:paraId="5FD7E9A4" w14:textId="77777777" w:rsidR="00B151F4" w:rsidRPr="008C0D97" w:rsidRDefault="00D27253" w:rsidP="00B151F4">
      <w:pPr>
        <w:spacing w:after="0"/>
        <w:ind w:left="1701" w:hanging="1701"/>
        <w:rPr>
          <w:rFonts w:cs="Arial"/>
          <w:iCs/>
          <w:color w:val="000000" w:themeColor="text1"/>
        </w:rPr>
      </w:pPr>
      <w:r w:rsidRPr="008C0D97">
        <w:rPr>
          <w:rFonts w:cs="Arial"/>
          <w:iCs/>
          <w:color w:val="000000" w:themeColor="text1"/>
        </w:rPr>
        <w:t>BOS</w:t>
      </w:r>
      <w:r w:rsidR="00B151F4" w:rsidRPr="008C0D97">
        <w:rPr>
          <w:rFonts w:cs="Arial"/>
          <w:iCs/>
          <w:color w:val="000000" w:themeColor="text1"/>
        </w:rPr>
        <w:tab/>
      </w:r>
      <w:proofErr w:type="gramStart"/>
      <w:r w:rsidR="00B151F4" w:rsidRPr="008C0D97">
        <w:rPr>
          <w:rFonts w:cs="Arial"/>
          <w:iCs/>
          <w:color w:val="000000" w:themeColor="text1"/>
        </w:rPr>
        <w:t>schools</w:t>
      </w:r>
      <w:proofErr w:type="gramEnd"/>
      <w:r w:rsidR="00B151F4" w:rsidRPr="008C0D97">
        <w:rPr>
          <w:rFonts w:cs="Arial"/>
          <w:iCs/>
          <w:color w:val="000000" w:themeColor="text1"/>
        </w:rPr>
        <w:t xml:space="preserve"> operational funds (</w:t>
      </w:r>
      <w:proofErr w:type="spellStart"/>
      <w:r w:rsidR="00B151F4" w:rsidRPr="008C0D97">
        <w:rPr>
          <w:rFonts w:cs="Arial"/>
          <w:i/>
          <w:iCs/>
          <w:color w:val="000000" w:themeColor="text1"/>
        </w:rPr>
        <w:t>Bantuan</w:t>
      </w:r>
      <w:proofErr w:type="spellEnd"/>
      <w:r w:rsidR="00B151F4" w:rsidRPr="008C0D97">
        <w:rPr>
          <w:rFonts w:cs="Arial"/>
          <w:i/>
          <w:iCs/>
          <w:color w:val="000000" w:themeColor="text1"/>
        </w:rPr>
        <w:t xml:space="preserve"> </w:t>
      </w:r>
      <w:proofErr w:type="spellStart"/>
      <w:r w:rsidR="00B151F4" w:rsidRPr="008C0D97">
        <w:rPr>
          <w:rFonts w:cs="Arial"/>
          <w:i/>
          <w:iCs/>
          <w:color w:val="000000" w:themeColor="text1"/>
        </w:rPr>
        <w:t>Operasional</w:t>
      </w:r>
      <w:proofErr w:type="spellEnd"/>
      <w:r w:rsidR="00B151F4" w:rsidRPr="008C0D97">
        <w:rPr>
          <w:rFonts w:cs="Arial"/>
          <w:i/>
          <w:iCs/>
          <w:color w:val="000000" w:themeColor="text1"/>
        </w:rPr>
        <w:t xml:space="preserve"> </w:t>
      </w:r>
      <w:proofErr w:type="spellStart"/>
      <w:r w:rsidR="00B151F4" w:rsidRPr="008C0D97">
        <w:rPr>
          <w:rFonts w:cs="Arial"/>
          <w:i/>
          <w:iCs/>
          <w:color w:val="000000" w:themeColor="text1"/>
        </w:rPr>
        <w:t>Sekolah</w:t>
      </w:r>
      <w:proofErr w:type="spellEnd"/>
      <w:r w:rsidR="00B151F4" w:rsidRPr="008C0D97">
        <w:rPr>
          <w:rFonts w:cs="Arial"/>
          <w:iCs/>
          <w:color w:val="000000" w:themeColor="text1"/>
        </w:rPr>
        <w:t>)</w:t>
      </w:r>
    </w:p>
    <w:p w14:paraId="3C6626DB" w14:textId="28E62A81" w:rsidR="00D27253" w:rsidRPr="008C0D97" w:rsidRDefault="00B151F4" w:rsidP="00D27253">
      <w:pPr>
        <w:spacing w:after="0"/>
        <w:ind w:left="1701" w:hanging="1701"/>
        <w:rPr>
          <w:rFonts w:cs="Arial"/>
          <w:iCs/>
          <w:color w:val="000000" w:themeColor="text1"/>
        </w:rPr>
      </w:pPr>
      <w:r w:rsidRPr="008C0D97">
        <w:rPr>
          <w:rFonts w:cs="Arial"/>
          <w:iCs/>
          <w:color w:val="000000" w:themeColor="text1"/>
        </w:rPr>
        <w:t>BOSDA</w:t>
      </w:r>
      <w:r w:rsidR="00D27253" w:rsidRPr="008C0D97">
        <w:rPr>
          <w:rFonts w:cs="Arial"/>
          <w:iCs/>
          <w:color w:val="000000" w:themeColor="text1"/>
        </w:rPr>
        <w:tab/>
      </w:r>
      <w:r w:rsidRPr="008C0D97">
        <w:rPr>
          <w:rFonts w:cs="Arial"/>
          <w:iCs/>
          <w:color w:val="000000" w:themeColor="text1"/>
        </w:rPr>
        <w:t xml:space="preserve">regional </w:t>
      </w:r>
      <w:proofErr w:type="gramStart"/>
      <w:r w:rsidR="00D27253" w:rsidRPr="008C0D97">
        <w:rPr>
          <w:rFonts w:cs="Arial"/>
          <w:iCs/>
          <w:color w:val="000000" w:themeColor="text1"/>
        </w:rPr>
        <w:t>schools</w:t>
      </w:r>
      <w:proofErr w:type="gramEnd"/>
      <w:r w:rsidR="00D27253" w:rsidRPr="008C0D97">
        <w:rPr>
          <w:rFonts w:cs="Arial"/>
          <w:iCs/>
          <w:color w:val="000000" w:themeColor="text1"/>
        </w:rPr>
        <w:t xml:space="preserve"> operational funds (</w:t>
      </w:r>
      <w:proofErr w:type="spellStart"/>
      <w:r w:rsidR="00D27253" w:rsidRPr="008C0D97">
        <w:rPr>
          <w:rFonts w:cs="Arial"/>
          <w:i/>
          <w:iCs/>
          <w:color w:val="000000" w:themeColor="text1"/>
        </w:rPr>
        <w:t>Bantuan</w:t>
      </w:r>
      <w:proofErr w:type="spellEnd"/>
      <w:r w:rsidR="00D27253" w:rsidRPr="008C0D97">
        <w:rPr>
          <w:rFonts w:cs="Arial"/>
          <w:i/>
          <w:iCs/>
          <w:color w:val="000000" w:themeColor="text1"/>
        </w:rPr>
        <w:t xml:space="preserve"> </w:t>
      </w:r>
      <w:proofErr w:type="spellStart"/>
      <w:r w:rsidR="00D27253" w:rsidRPr="008C0D97">
        <w:rPr>
          <w:rFonts w:cs="Arial"/>
          <w:i/>
          <w:iCs/>
          <w:color w:val="000000" w:themeColor="text1"/>
        </w:rPr>
        <w:t>Operasional</w:t>
      </w:r>
      <w:proofErr w:type="spellEnd"/>
      <w:r w:rsidR="00D27253" w:rsidRPr="008C0D97">
        <w:rPr>
          <w:rFonts w:cs="Arial"/>
          <w:i/>
          <w:iCs/>
          <w:color w:val="000000" w:themeColor="text1"/>
        </w:rPr>
        <w:t xml:space="preserve"> </w:t>
      </w:r>
      <w:proofErr w:type="spellStart"/>
      <w:r w:rsidR="00D27253" w:rsidRPr="008C0D97">
        <w:rPr>
          <w:rFonts w:cs="Arial"/>
          <w:i/>
          <w:iCs/>
          <w:color w:val="000000" w:themeColor="text1"/>
        </w:rPr>
        <w:t>Sekolah</w:t>
      </w:r>
      <w:proofErr w:type="spellEnd"/>
      <w:r w:rsidRPr="008C0D97">
        <w:rPr>
          <w:rFonts w:cs="Arial"/>
          <w:i/>
          <w:iCs/>
          <w:color w:val="000000" w:themeColor="text1"/>
        </w:rPr>
        <w:t xml:space="preserve"> </w:t>
      </w:r>
      <w:proofErr w:type="spellStart"/>
      <w:r w:rsidRPr="008C0D97">
        <w:rPr>
          <w:rFonts w:cs="Arial"/>
          <w:i/>
          <w:iCs/>
          <w:color w:val="000000" w:themeColor="text1"/>
        </w:rPr>
        <w:t>Dearah</w:t>
      </w:r>
      <w:proofErr w:type="spellEnd"/>
      <w:r w:rsidR="00D27253" w:rsidRPr="008C0D97">
        <w:rPr>
          <w:rFonts w:cs="Arial"/>
          <w:iCs/>
          <w:color w:val="000000" w:themeColor="text1"/>
        </w:rPr>
        <w:t>)</w:t>
      </w:r>
    </w:p>
    <w:p w14:paraId="35ED8589"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CPD</w:t>
      </w:r>
      <w:r w:rsidRPr="008C0D97">
        <w:rPr>
          <w:rFonts w:cs="Arial"/>
          <w:iCs/>
          <w:color w:val="000000" w:themeColor="text1"/>
        </w:rPr>
        <w:tab/>
        <w:t>continuing professional development</w:t>
      </w:r>
    </w:p>
    <w:p w14:paraId="7428BAC6"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CSR</w:t>
      </w:r>
      <w:r w:rsidRPr="008C0D97">
        <w:rPr>
          <w:rFonts w:cs="Arial"/>
          <w:iCs/>
          <w:color w:val="000000" w:themeColor="text1"/>
        </w:rPr>
        <w:tab/>
        <w:t>Corporate Social Responsibility</w:t>
      </w:r>
    </w:p>
    <w:p w14:paraId="59922E3F"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DFAT</w:t>
      </w:r>
      <w:r w:rsidRPr="008C0D97">
        <w:rPr>
          <w:rFonts w:cs="Arial"/>
          <w:iCs/>
          <w:color w:val="000000" w:themeColor="text1"/>
        </w:rPr>
        <w:tab/>
        <w:t>Australian Department of Foreign Affairs and Trade</w:t>
      </w:r>
    </w:p>
    <w:p w14:paraId="58050B84" w14:textId="4E696FF5"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GESI</w:t>
      </w:r>
      <w:r w:rsidRPr="008C0D97">
        <w:rPr>
          <w:rFonts w:cs="Arial"/>
          <w:iCs/>
          <w:color w:val="000000" w:themeColor="text1"/>
        </w:rPr>
        <w:tab/>
        <w:t xml:space="preserve">gender equality and social inclusion </w:t>
      </w:r>
    </w:p>
    <w:p w14:paraId="3DF8FA2C" w14:textId="702D0919" w:rsidR="00B151F4" w:rsidRPr="008C0D97" w:rsidRDefault="00B151F4" w:rsidP="00D27253">
      <w:pPr>
        <w:spacing w:after="0"/>
        <w:ind w:left="1701" w:hanging="1701"/>
        <w:rPr>
          <w:rFonts w:cs="Arial"/>
          <w:iCs/>
          <w:color w:val="000000" w:themeColor="text1"/>
        </w:rPr>
      </w:pPr>
      <w:r w:rsidRPr="008C0D97">
        <w:rPr>
          <w:rFonts w:cs="Arial"/>
          <w:iCs/>
          <w:color w:val="000000" w:themeColor="text1"/>
        </w:rPr>
        <w:t>ÌDR</w:t>
      </w:r>
      <w:r w:rsidRPr="008C0D97">
        <w:rPr>
          <w:rFonts w:cs="Arial"/>
          <w:iCs/>
          <w:color w:val="000000" w:themeColor="text1"/>
        </w:rPr>
        <w:tab/>
        <w:t>Indonesian rupee</w:t>
      </w:r>
    </w:p>
    <w:p w14:paraId="57AD012B" w14:textId="05808CC4" w:rsidR="00D27253" w:rsidRPr="008C0D97" w:rsidRDefault="00D27253" w:rsidP="00D27253">
      <w:pPr>
        <w:spacing w:after="0"/>
        <w:ind w:left="1701" w:hanging="1701"/>
        <w:rPr>
          <w:rFonts w:cs="Arial"/>
        </w:rPr>
      </w:pPr>
      <w:r w:rsidRPr="008C0D97">
        <w:rPr>
          <w:rFonts w:cs="Arial"/>
          <w:color w:val="000000" w:themeColor="text1"/>
          <w:lang w:val="en-GB"/>
        </w:rPr>
        <w:t>ID-TEMAN</w:t>
      </w:r>
      <w:r w:rsidRPr="008C0D97">
        <w:rPr>
          <w:rFonts w:cs="Arial"/>
          <w:color w:val="000000" w:themeColor="text1"/>
          <w:lang w:val="en-GB"/>
        </w:rPr>
        <w:tab/>
      </w:r>
      <w:r w:rsidRPr="008C0D97">
        <w:rPr>
          <w:rFonts w:cs="Arial"/>
          <w:iCs/>
          <w:color w:val="000000" w:themeColor="text1"/>
        </w:rPr>
        <w:t xml:space="preserve">Improving Dimensions of Teaching, Education and Learning Environment </w:t>
      </w:r>
      <w:r w:rsidRPr="008C0D97">
        <w:rPr>
          <w:rFonts w:cs="Arial"/>
          <w:lang w:val="en-GB"/>
        </w:rPr>
        <w:t>program</w:t>
      </w:r>
      <w:r w:rsidRPr="008C0D97">
        <w:rPr>
          <w:rFonts w:cs="Arial"/>
        </w:rPr>
        <w:t xml:space="preserve"> </w:t>
      </w:r>
    </w:p>
    <w:p w14:paraId="0AE250B9" w14:textId="6C17FF02" w:rsidR="00697CFA" w:rsidRPr="008C0D97" w:rsidRDefault="00697CFA" w:rsidP="00D27253">
      <w:pPr>
        <w:spacing w:after="0"/>
        <w:ind w:left="1701" w:hanging="1701"/>
        <w:rPr>
          <w:rFonts w:cs="Arial"/>
        </w:rPr>
      </w:pPr>
      <w:r w:rsidRPr="008C0D97">
        <w:rPr>
          <w:rFonts w:cs="Arial"/>
        </w:rPr>
        <w:t>INOVASI</w:t>
      </w:r>
      <w:r w:rsidRPr="008C0D97">
        <w:rPr>
          <w:rFonts w:cs="Arial"/>
        </w:rPr>
        <w:tab/>
      </w:r>
      <w:r w:rsidRPr="008C0D97">
        <w:rPr>
          <w:rFonts w:cs="Arial"/>
          <w:lang w:val="en-GB" w:bidi="ar-SA"/>
        </w:rPr>
        <w:t>Innovation for Indonesia’s School Children (</w:t>
      </w:r>
      <w:proofErr w:type="spellStart"/>
      <w:r w:rsidRPr="008C0D97">
        <w:rPr>
          <w:rFonts w:cs="Arial"/>
          <w:i/>
          <w:iCs/>
          <w:lang w:val="en-GB" w:bidi="ar-SA"/>
        </w:rPr>
        <w:t>Inovasi</w:t>
      </w:r>
      <w:proofErr w:type="spellEnd"/>
      <w:r w:rsidRPr="008C0D97">
        <w:rPr>
          <w:rFonts w:cs="Arial"/>
          <w:i/>
          <w:iCs/>
          <w:lang w:val="en-GB" w:bidi="ar-SA"/>
        </w:rPr>
        <w:t xml:space="preserve"> </w:t>
      </w:r>
      <w:proofErr w:type="spellStart"/>
      <w:r w:rsidRPr="008C0D97">
        <w:rPr>
          <w:rFonts w:cs="Arial"/>
          <w:i/>
          <w:iCs/>
          <w:lang w:val="en-GB" w:bidi="ar-SA"/>
        </w:rPr>
        <w:t>untuk</w:t>
      </w:r>
      <w:proofErr w:type="spellEnd"/>
      <w:r w:rsidRPr="008C0D97">
        <w:rPr>
          <w:rFonts w:cs="Arial"/>
          <w:i/>
          <w:iCs/>
          <w:lang w:val="en-GB" w:bidi="ar-SA"/>
        </w:rPr>
        <w:t xml:space="preserve"> Anak </w:t>
      </w:r>
      <w:proofErr w:type="spellStart"/>
      <w:r w:rsidRPr="008C0D97">
        <w:rPr>
          <w:rFonts w:cs="Arial"/>
          <w:i/>
          <w:iCs/>
          <w:lang w:val="en-GB" w:bidi="ar-SA"/>
        </w:rPr>
        <w:t>Sekolah</w:t>
      </w:r>
      <w:proofErr w:type="spellEnd"/>
      <w:r w:rsidRPr="008C0D97">
        <w:rPr>
          <w:rFonts w:cs="Arial"/>
          <w:i/>
          <w:iCs/>
          <w:lang w:val="en-GB" w:bidi="ar-SA"/>
        </w:rPr>
        <w:t xml:space="preserve"> Indonesia)</w:t>
      </w:r>
    </w:p>
    <w:p w14:paraId="2312AC6F" w14:textId="77777777" w:rsidR="00D27253" w:rsidRPr="008C0D97" w:rsidRDefault="00D27253" w:rsidP="00D27253">
      <w:pPr>
        <w:spacing w:after="0"/>
        <w:ind w:left="1701" w:hanging="1701"/>
        <w:rPr>
          <w:rFonts w:cs="Arial"/>
          <w:lang w:val="en-GB"/>
        </w:rPr>
      </w:pPr>
      <w:r w:rsidRPr="008C0D97">
        <w:rPr>
          <w:rFonts w:eastAsia="Arial" w:cs="Arial"/>
          <w:lang w:val="en-GB"/>
        </w:rPr>
        <w:t>KKG</w:t>
      </w:r>
      <w:r w:rsidRPr="008C0D97">
        <w:rPr>
          <w:rFonts w:eastAsia="Arial" w:cs="Arial"/>
          <w:lang w:val="en-GB"/>
        </w:rPr>
        <w:tab/>
        <w:t xml:space="preserve">teachers’ </w:t>
      </w:r>
      <w:r w:rsidRPr="008C0D97">
        <w:rPr>
          <w:rFonts w:cs="Arial"/>
          <w:iCs/>
          <w:color w:val="000000" w:themeColor="text1"/>
        </w:rPr>
        <w:t>working</w:t>
      </w:r>
      <w:r w:rsidRPr="008C0D97">
        <w:rPr>
          <w:rFonts w:eastAsia="Arial" w:cs="Arial"/>
          <w:lang w:val="en-GB"/>
        </w:rPr>
        <w:t xml:space="preserve"> groups (</w:t>
      </w:r>
      <w:proofErr w:type="spellStart"/>
      <w:r w:rsidRPr="008C0D97">
        <w:rPr>
          <w:rFonts w:cs="Arial"/>
          <w:i/>
          <w:kern w:val="1"/>
        </w:rPr>
        <w:t>kelompok</w:t>
      </w:r>
      <w:proofErr w:type="spellEnd"/>
      <w:r w:rsidRPr="008C0D97">
        <w:rPr>
          <w:rFonts w:cs="Arial"/>
          <w:i/>
          <w:kern w:val="1"/>
        </w:rPr>
        <w:t xml:space="preserve"> </w:t>
      </w:r>
      <w:proofErr w:type="spellStart"/>
      <w:r w:rsidRPr="008C0D97">
        <w:rPr>
          <w:rFonts w:cs="Arial"/>
          <w:i/>
          <w:kern w:val="1"/>
        </w:rPr>
        <w:t>kerja</w:t>
      </w:r>
      <w:proofErr w:type="spellEnd"/>
      <w:r w:rsidRPr="008C0D97">
        <w:rPr>
          <w:rFonts w:cs="Arial"/>
          <w:i/>
          <w:kern w:val="1"/>
        </w:rPr>
        <w:t xml:space="preserve"> guru</w:t>
      </w:r>
      <w:r w:rsidRPr="008C0D97">
        <w:rPr>
          <w:rFonts w:eastAsia="Arial" w:cs="Arial"/>
          <w:lang w:val="en-GB"/>
        </w:rPr>
        <w:t>)</w:t>
      </w:r>
    </w:p>
    <w:p w14:paraId="1E6DE1B0" w14:textId="710AF476" w:rsidR="00D27253" w:rsidRPr="008C0D97" w:rsidRDefault="00D27253" w:rsidP="00D27253">
      <w:pPr>
        <w:spacing w:after="0"/>
        <w:ind w:left="1701" w:hanging="1701"/>
        <w:rPr>
          <w:rFonts w:cs="Arial"/>
          <w:lang w:val="en-GB"/>
        </w:rPr>
      </w:pPr>
      <w:r w:rsidRPr="008C0D97">
        <w:rPr>
          <w:rFonts w:cs="Arial"/>
          <w:lang w:val="en-GB"/>
        </w:rPr>
        <w:t>KOMPAK</w:t>
      </w:r>
      <w:r w:rsidRPr="008C0D97">
        <w:rPr>
          <w:rFonts w:cs="Arial"/>
          <w:lang w:val="en-GB"/>
        </w:rPr>
        <w:tab/>
        <w:t>Australia–</w:t>
      </w:r>
      <w:r w:rsidRPr="008C0D97">
        <w:rPr>
          <w:rFonts w:cs="Arial"/>
          <w:iCs/>
          <w:color w:val="000000" w:themeColor="text1"/>
        </w:rPr>
        <w:t>Indonesian</w:t>
      </w:r>
      <w:r w:rsidRPr="008C0D97">
        <w:rPr>
          <w:rFonts w:cs="Arial"/>
          <w:lang w:val="en-GB"/>
        </w:rPr>
        <w:t xml:space="preserve"> government partnership to reduce poverty </w:t>
      </w:r>
    </w:p>
    <w:p w14:paraId="4C514D86" w14:textId="4A7E9187" w:rsidR="00B151F4" w:rsidRPr="008C0D97" w:rsidRDefault="00B151F4" w:rsidP="00D27253">
      <w:pPr>
        <w:spacing w:after="0"/>
        <w:ind w:left="1701" w:hanging="1701"/>
        <w:rPr>
          <w:rFonts w:cs="Arial"/>
          <w:lang w:val="en-GB"/>
        </w:rPr>
      </w:pPr>
      <w:r w:rsidRPr="008C0D97">
        <w:rPr>
          <w:rFonts w:cs="Arial"/>
          <w:i/>
          <w:iCs/>
          <w:lang w:val="en-GB"/>
        </w:rPr>
        <w:t>madrasah</w:t>
      </w:r>
      <w:r w:rsidRPr="008C0D97">
        <w:rPr>
          <w:rFonts w:cs="Arial"/>
          <w:lang w:val="en-GB"/>
        </w:rPr>
        <w:tab/>
        <w:t>Islamic primary school</w:t>
      </w:r>
    </w:p>
    <w:p w14:paraId="7877DBB9" w14:textId="1980040D" w:rsidR="00D27253" w:rsidRPr="008C0D97" w:rsidRDefault="00D27253" w:rsidP="00D27253">
      <w:pPr>
        <w:spacing w:after="0"/>
        <w:ind w:left="1701" w:hanging="1701"/>
        <w:rPr>
          <w:rFonts w:cs="Arial"/>
        </w:rPr>
      </w:pPr>
      <w:r w:rsidRPr="008C0D97">
        <w:rPr>
          <w:rFonts w:cs="Arial"/>
        </w:rPr>
        <w:t>MERL</w:t>
      </w:r>
      <w:r w:rsidRPr="008C0D97">
        <w:rPr>
          <w:rFonts w:cs="Arial"/>
        </w:rPr>
        <w:tab/>
        <w:t xml:space="preserve">monitoring, evaluation, research and learning </w:t>
      </w:r>
      <w:r w:rsidR="00B151F4" w:rsidRPr="008C0D97">
        <w:rPr>
          <w:rFonts w:cs="Arial"/>
        </w:rPr>
        <w:t>unit</w:t>
      </w:r>
    </w:p>
    <w:p w14:paraId="293550A7" w14:textId="77777777" w:rsidR="00D27253" w:rsidRPr="008C0D97" w:rsidRDefault="00D27253" w:rsidP="00D27253">
      <w:pPr>
        <w:spacing w:after="0"/>
        <w:ind w:left="1701" w:hanging="1701"/>
        <w:rPr>
          <w:rFonts w:cs="Arial"/>
          <w:lang w:val="en-GB"/>
        </w:rPr>
      </w:pPr>
      <w:proofErr w:type="spellStart"/>
      <w:r w:rsidRPr="008C0D97">
        <w:rPr>
          <w:rFonts w:cs="Arial"/>
          <w:lang w:val="en-GB"/>
        </w:rPr>
        <w:t>MoEC</w:t>
      </w:r>
      <w:proofErr w:type="spellEnd"/>
      <w:r w:rsidRPr="008C0D97">
        <w:rPr>
          <w:rFonts w:cs="Arial"/>
          <w:lang w:val="en-GB"/>
        </w:rPr>
        <w:tab/>
        <w:t xml:space="preserve">Indonesian Ministry of </w:t>
      </w:r>
      <w:r w:rsidRPr="008C0D97">
        <w:rPr>
          <w:rFonts w:cs="Arial"/>
          <w:iCs/>
          <w:color w:val="000000" w:themeColor="text1"/>
        </w:rPr>
        <w:t>Education</w:t>
      </w:r>
      <w:r w:rsidRPr="008C0D97">
        <w:rPr>
          <w:rFonts w:cs="Arial"/>
          <w:lang w:val="en-GB"/>
        </w:rPr>
        <w:t xml:space="preserve"> and Culture </w:t>
      </w:r>
    </w:p>
    <w:p w14:paraId="7D63E7A9" w14:textId="0B4B8A60" w:rsidR="00D27253" w:rsidRPr="008C0D97" w:rsidRDefault="00D27253" w:rsidP="00D27253">
      <w:pPr>
        <w:spacing w:after="0"/>
        <w:ind w:left="1701" w:hanging="1701"/>
        <w:rPr>
          <w:rFonts w:cs="Arial"/>
          <w:lang w:val="en-GB"/>
        </w:rPr>
      </w:pPr>
      <w:proofErr w:type="spellStart"/>
      <w:r w:rsidRPr="008C0D97">
        <w:rPr>
          <w:rFonts w:cs="Arial"/>
          <w:lang w:val="en-GB"/>
        </w:rPr>
        <w:t>MoRA</w:t>
      </w:r>
      <w:proofErr w:type="spellEnd"/>
      <w:r w:rsidRPr="008C0D97">
        <w:rPr>
          <w:rFonts w:cs="Arial"/>
          <w:lang w:val="en-GB"/>
        </w:rPr>
        <w:tab/>
        <w:t xml:space="preserve">Indonesian Ministry of </w:t>
      </w:r>
      <w:r w:rsidRPr="008C0D97">
        <w:rPr>
          <w:rFonts w:cs="Arial"/>
          <w:iCs/>
          <w:color w:val="000000" w:themeColor="text1"/>
        </w:rPr>
        <w:t>Religious</w:t>
      </w:r>
      <w:r w:rsidRPr="008C0D97">
        <w:rPr>
          <w:rFonts w:cs="Arial"/>
          <w:lang w:val="en-GB"/>
        </w:rPr>
        <w:t xml:space="preserve"> Affairs </w:t>
      </w:r>
    </w:p>
    <w:p w14:paraId="6C083CD8" w14:textId="36F987F4" w:rsidR="002368E4" w:rsidRPr="008C0D97" w:rsidRDefault="002368E4" w:rsidP="00D27253">
      <w:pPr>
        <w:spacing w:after="0"/>
        <w:ind w:left="1701" w:hanging="1701"/>
        <w:rPr>
          <w:rFonts w:cs="Arial"/>
          <w:lang w:val="en-GB"/>
        </w:rPr>
      </w:pPr>
      <w:r w:rsidRPr="008C0D97">
        <w:rPr>
          <w:rFonts w:eastAsia="Times New Roman" w:cs="Arial"/>
          <w:i/>
        </w:rPr>
        <w:t>Muhammadiyah</w:t>
      </w:r>
      <w:r w:rsidRPr="008C0D97">
        <w:rPr>
          <w:rFonts w:eastAsia="Times New Roman" w:cs="Arial"/>
          <w:i/>
        </w:rPr>
        <w:tab/>
      </w:r>
      <w:r w:rsidRPr="008C0D97">
        <w:rPr>
          <w:rFonts w:eastAsia="Times New Roman" w:cs="Arial"/>
        </w:rPr>
        <w:t xml:space="preserve">Islamic </w:t>
      </w:r>
      <w:proofErr w:type="spellStart"/>
      <w:r w:rsidRPr="008C0D97">
        <w:rPr>
          <w:rFonts w:eastAsia="Times New Roman" w:cs="Arial"/>
        </w:rPr>
        <w:t>organisationin</w:t>
      </w:r>
      <w:proofErr w:type="spellEnd"/>
      <w:r w:rsidRPr="008C0D97">
        <w:rPr>
          <w:rFonts w:eastAsia="Times New Roman" w:cs="Arial"/>
        </w:rPr>
        <w:t xml:space="preserve"> Indonesia</w:t>
      </w:r>
    </w:p>
    <w:p w14:paraId="38658DD9" w14:textId="77777777" w:rsidR="00D27253" w:rsidRPr="008C0D97" w:rsidRDefault="00D27253" w:rsidP="00D27253">
      <w:pPr>
        <w:spacing w:after="0"/>
        <w:ind w:left="1701" w:hanging="1701"/>
        <w:rPr>
          <w:rFonts w:cs="Arial"/>
          <w:lang w:val="en-GB"/>
        </w:rPr>
      </w:pPr>
      <w:r w:rsidRPr="008C0D97">
        <w:rPr>
          <w:rFonts w:cs="Arial"/>
        </w:rPr>
        <w:t>NGO</w:t>
      </w:r>
      <w:r w:rsidRPr="008C0D97">
        <w:rPr>
          <w:rFonts w:cs="Arial"/>
        </w:rPr>
        <w:tab/>
        <w:t>non-</w:t>
      </w:r>
      <w:r w:rsidRPr="008C0D97">
        <w:rPr>
          <w:rFonts w:cs="Arial"/>
          <w:iCs/>
          <w:color w:val="000000" w:themeColor="text1"/>
        </w:rPr>
        <w:t>governmental</w:t>
      </w:r>
      <w:r w:rsidRPr="008C0D97">
        <w:rPr>
          <w:rFonts w:cs="Arial"/>
        </w:rPr>
        <w:t xml:space="preserve"> </w:t>
      </w:r>
      <w:proofErr w:type="spellStart"/>
      <w:r w:rsidRPr="008C0D97">
        <w:rPr>
          <w:rFonts w:cs="Arial"/>
        </w:rPr>
        <w:t>organisation</w:t>
      </w:r>
      <w:proofErr w:type="spellEnd"/>
      <w:r w:rsidRPr="008C0D97">
        <w:rPr>
          <w:rFonts w:cs="Arial"/>
        </w:rPr>
        <w:t xml:space="preserve"> </w:t>
      </w:r>
    </w:p>
    <w:p w14:paraId="2AFF864A" w14:textId="77777777" w:rsidR="00D27253" w:rsidRPr="008C0D97" w:rsidRDefault="00D27253" w:rsidP="00D27253">
      <w:pPr>
        <w:spacing w:after="0"/>
        <w:ind w:left="1701" w:hanging="1701"/>
        <w:rPr>
          <w:rFonts w:cs="Arial"/>
          <w:iCs/>
          <w:color w:val="000000" w:themeColor="text1"/>
        </w:rPr>
      </w:pPr>
      <w:r w:rsidRPr="008C0D97">
        <w:rPr>
          <w:rFonts w:cs="Arial"/>
        </w:rPr>
        <w:t>NTB</w:t>
      </w:r>
      <w:r w:rsidRPr="008C0D97">
        <w:rPr>
          <w:rFonts w:cs="Arial"/>
        </w:rPr>
        <w:tab/>
        <w:t xml:space="preserve">West Nusa </w:t>
      </w:r>
      <w:r w:rsidRPr="008C0D97">
        <w:rPr>
          <w:rFonts w:cs="Arial"/>
          <w:iCs/>
          <w:color w:val="000000" w:themeColor="text1"/>
        </w:rPr>
        <w:t>Tenggara</w:t>
      </w:r>
      <w:r w:rsidRPr="008C0D97">
        <w:rPr>
          <w:rFonts w:cs="Arial"/>
        </w:rPr>
        <w:t xml:space="preserve"> </w:t>
      </w:r>
    </w:p>
    <w:p w14:paraId="27CF9129" w14:textId="37C93288"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NTT</w:t>
      </w:r>
      <w:r w:rsidRPr="008C0D97">
        <w:rPr>
          <w:rFonts w:cs="Arial"/>
          <w:iCs/>
          <w:color w:val="000000" w:themeColor="text1"/>
        </w:rPr>
        <w:tab/>
        <w:t xml:space="preserve">East Nusa Tenggara </w:t>
      </w:r>
    </w:p>
    <w:p w14:paraId="3CA46C37" w14:textId="0F0A2940" w:rsidR="00B151F4" w:rsidRPr="008C0D97" w:rsidRDefault="00B151F4" w:rsidP="00D27253">
      <w:pPr>
        <w:spacing w:after="0"/>
        <w:ind w:left="1701" w:hanging="1701"/>
        <w:rPr>
          <w:rFonts w:eastAsia="Times New Roman" w:cs="Arial"/>
          <w:i/>
          <w:iCs/>
        </w:rPr>
      </w:pPr>
      <w:r w:rsidRPr="008C0D97">
        <w:rPr>
          <w:rFonts w:eastAsia="Times New Roman" w:cs="Arial"/>
          <w:i/>
        </w:rPr>
        <w:t xml:space="preserve">NU </w:t>
      </w:r>
      <w:proofErr w:type="spellStart"/>
      <w:r w:rsidRPr="008C0D97">
        <w:rPr>
          <w:rFonts w:eastAsia="Times New Roman" w:cs="Arial"/>
          <w:i/>
        </w:rPr>
        <w:t>Ma’arif</w:t>
      </w:r>
      <w:proofErr w:type="spellEnd"/>
      <w:r w:rsidRPr="008C0D97">
        <w:rPr>
          <w:rFonts w:eastAsia="Times New Roman" w:cs="Arial"/>
          <w:i/>
        </w:rPr>
        <w:tab/>
      </w:r>
      <w:r w:rsidRPr="008C0D97">
        <w:rPr>
          <w:rFonts w:eastAsia="Times New Roman" w:cs="Arial"/>
          <w:iCs/>
        </w:rPr>
        <w:t xml:space="preserve">Islamic </w:t>
      </w:r>
      <w:proofErr w:type="spellStart"/>
      <w:r w:rsidRPr="008C0D97">
        <w:rPr>
          <w:rFonts w:eastAsia="Times New Roman" w:cs="Arial"/>
          <w:iCs/>
        </w:rPr>
        <w:t>organisation</w:t>
      </w:r>
      <w:proofErr w:type="spellEnd"/>
      <w:r w:rsidRPr="008C0D97">
        <w:rPr>
          <w:rFonts w:eastAsia="Times New Roman" w:cs="Arial"/>
          <w:iCs/>
        </w:rPr>
        <w:t xml:space="preserve"> in Indonesia</w:t>
      </w:r>
      <w:r w:rsidRPr="008C0D97">
        <w:rPr>
          <w:rFonts w:eastAsia="Times New Roman" w:cs="Arial"/>
          <w:i/>
        </w:rPr>
        <w:t xml:space="preserve"> (</w:t>
      </w:r>
      <w:proofErr w:type="spellStart"/>
      <w:r w:rsidRPr="008C0D97">
        <w:rPr>
          <w:rFonts w:eastAsia="Times New Roman" w:cs="Arial"/>
          <w:i/>
          <w:iCs/>
        </w:rPr>
        <w:t>Nahdlatul</w:t>
      </w:r>
      <w:proofErr w:type="spellEnd"/>
      <w:r w:rsidRPr="008C0D97">
        <w:rPr>
          <w:rFonts w:eastAsia="Times New Roman" w:cs="Arial"/>
          <w:i/>
          <w:iCs/>
        </w:rPr>
        <w:t xml:space="preserve"> Ulama </w:t>
      </w:r>
      <w:proofErr w:type="spellStart"/>
      <w:r w:rsidRPr="008C0D97">
        <w:rPr>
          <w:rFonts w:eastAsia="Times New Roman" w:cs="Arial"/>
          <w:i/>
          <w:iCs/>
        </w:rPr>
        <w:t>Ma'arif</w:t>
      </w:r>
      <w:proofErr w:type="spellEnd"/>
      <w:r w:rsidRPr="008C0D97">
        <w:rPr>
          <w:rFonts w:eastAsia="Times New Roman" w:cs="Arial"/>
          <w:i/>
          <w:iCs/>
        </w:rPr>
        <w:t>)</w:t>
      </w:r>
    </w:p>
    <w:p w14:paraId="13DD2D55" w14:textId="6BDA6B83" w:rsidR="00E65D6B" w:rsidRPr="008C0D97" w:rsidRDefault="00E65D6B" w:rsidP="00D27253">
      <w:pPr>
        <w:spacing w:after="0"/>
        <w:ind w:left="1701" w:hanging="1701"/>
        <w:rPr>
          <w:rFonts w:cs="Arial"/>
          <w:iCs/>
          <w:color w:val="000000" w:themeColor="text1"/>
        </w:rPr>
      </w:pPr>
      <w:r w:rsidRPr="008C0D97">
        <w:rPr>
          <w:rFonts w:eastAsia="Times New Roman" w:cs="Arial"/>
        </w:rPr>
        <w:t>OPOB</w:t>
      </w:r>
      <w:r w:rsidRPr="008C0D97">
        <w:rPr>
          <w:rFonts w:eastAsia="Times New Roman" w:cs="Arial"/>
          <w:i/>
          <w:iCs/>
        </w:rPr>
        <w:tab/>
      </w:r>
      <w:r w:rsidRPr="008C0D97">
        <w:rPr>
          <w:rFonts w:eastAsia="Times New Roman" w:cs="Arial"/>
        </w:rPr>
        <w:t xml:space="preserve">One Person, One Book program </w:t>
      </w:r>
    </w:p>
    <w:p w14:paraId="6100A849"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PDIA</w:t>
      </w:r>
      <w:r w:rsidRPr="008C0D97">
        <w:rPr>
          <w:rFonts w:cs="Arial"/>
          <w:iCs/>
          <w:color w:val="000000" w:themeColor="text1"/>
        </w:rPr>
        <w:tab/>
        <w:t>problem-driven iterative adaptation approach</w:t>
      </w:r>
    </w:p>
    <w:p w14:paraId="7144E2EA"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PIRLS</w:t>
      </w:r>
      <w:r w:rsidRPr="008C0D97">
        <w:rPr>
          <w:rFonts w:cs="Arial"/>
          <w:iCs/>
          <w:color w:val="000000" w:themeColor="text1"/>
        </w:rPr>
        <w:tab/>
        <w:t xml:space="preserve">Progress in International Reading Literacy Study </w:t>
      </w:r>
    </w:p>
    <w:p w14:paraId="7AC22882"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PISA</w:t>
      </w:r>
      <w:r w:rsidRPr="008C0D97">
        <w:rPr>
          <w:rFonts w:cs="Arial"/>
          <w:iCs/>
          <w:color w:val="000000" w:themeColor="text1"/>
        </w:rPr>
        <w:tab/>
      </w:r>
      <w:proofErr w:type="spellStart"/>
      <w:r w:rsidRPr="008C0D97">
        <w:rPr>
          <w:rFonts w:cs="Arial"/>
          <w:iCs/>
          <w:color w:val="000000" w:themeColor="text1"/>
        </w:rPr>
        <w:t>Programme</w:t>
      </w:r>
      <w:proofErr w:type="spellEnd"/>
      <w:r w:rsidRPr="008C0D97">
        <w:rPr>
          <w:rFonts w:cs="Arial"/>
          <w:iCs/>
          <w:color w:val="000000" w:themeColor="text1"/>
        </w:rPr>
        <w:t xml:space="preserve"> for International Student Assessment </w:t>
      </w:r>
    </w:p>
    <w:p w14:paraId="05990D06"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RISE</w:t>
      </w:r>
      <w:r w:rsidRPr="008C0D97">
        <w:rPr>
          <w:rFonts w:cs="Arial"/>
          <w:iCs/>
          <w:color w:val="000000" w:themeColor="text1"/>
        </w:rPr>
        <w:tab/>
        <w:t xml:space="preserve">Research for Improving Systems of Education project </w:t>
      </w:r>
    </w:p>
    <w:p w14:paraId="0ACA461F" w14:textId="750059EE" w:rsidR="00D27253" w:rsidRPr="008C0D97" w:rsidRDefault="00D27253" w:rsidP="00D27253">
      <w:pPr>
        <w:spacing w:after="0"/>
        <w:ind w:left="1701" w:hanging="1701"/>
        <w:rPr>
          <w:rFonts w:cs="Arial"/>
          <w:lang w:val="en-GB"/>
        </w:rPr>
      </w:pPr>
      <w:r w:rsidRPr="008C0D97">
        <w:rPr>
          <w:rFonts w:cs="Arial"/>
          <w:noProof/>
        </w:rPr>
        <w:t>SIL</w:t>
      </w:r>
      <w:r w:rsidRPr="008C0D97">
        <w:rPr>
          <w:rFonts w:cs="Arial"/>
          <w:noProof/>
        </w:rPr>
        <w:tab/>
      </w:r>
      <w:r w:rsidR="00B151F4" w:rsidRPr="008C0D97">
        <w:rPr>
          <w:rFonts w:cs="Arial"/>
          <w:noProof/>
        </w:rPr>
        <w:t>Summer Institute of L</w:t>
      </w:r>
      <w:r w:rsidR="00642184" w:rsidRPr="008C0D97">
        <w:rPr>
          <w:rFonts w:cs="Arial"/>
          <w:noProof/>
        </w:rPr>
        <w:t>anguages</w:t>
      </w:r>
      <w:r w:rsidR="00B151F4" w:rsidRPr="008C0D97">
        <w:rPr>
          <w:rFonts w:cs="Arial"/>
          <w:noProof/>
        </w:rPr>
        <w:t xml:space="preserve"> (</w:t>
      </w:r>
      <w:proofErr w:type="spellStart"/>
      <w:r w:rsidRPr="008C0D97">
        <w:rPr>
          <w:rFonts w:cs="Arial"/>
          <w:i/>
          <w:lang w:val="en-GB"/>
        </w:rPr>
        <w:t>Suluh</w:t>
      </w:r>
      <w:proofErr w:type="spellEnd"/>
      <w:r w:rsidRPr="008C0D97">
        <w:rPr>
          <w:rFonts w:cs="Arial"/>
          <w:i/>
          <w:lang w:val="en-GB"/>
        </w:rPr>
        <w:t xml:space="preserve"> </w:t>
      </w:r>
      <w:proofErr w:type="spellStart"/>
      <w:r w:rsidRPr="008C0D97">
        <w:rPr>
          <w:rFonts w:cs="Arial"/>
          <w:i/>
          <w:lang w:val="en-GB"/>
        </w:rPr>
        <w:t>Insan</w:t>
      </w:r>
      <w:proofErr w:type="spellEnd"/>
      <w:r w:rsidRPr="008C0D97">
        <w:rPr>
          <w:rFonts w:cs="Arial"/>
          <w:i/>
          <w:lang w:val="en-GB"/>
        </w:rPr>
        <w:t xml:space="preserve"> </w:t>
      </w:r>
      <w:r w:rsidRPr="008C0D97">
        <w:rPr>
          <w:rFonts w:cs="Arial"/>
          <w:i/>
          <w:color w:val="000000" w:themeColor="text1"/>
        </w:rPr>
        <w:t>Lestari</w:t>
      </w:r>
      <w:r w:rsidR="00B151F4" w:rsidRPr="008C0D97">
        <w:rPr>
          <w:rFonts w:cs="Arial"/>
          <w:i/>
          <w:color w:val="000000" w:themeColor="text1"/>
        </w:rPr>
        <w:t>)</w:t>
      </w:r>
      <w:r w:rsidRPr="008C0D97">
        <w:rPr>
          <w:rFonts w:cs="Arial"/>
          <w:i/>
          <w:iCs/>
          <w:lang w:val="en-GB"/>
        </w:rPr>
        <w:t xml:space="preserve"> </w:t>
      </w:r>
    </w:p>
    <w:p w14:paraId="0CF0C099" w14:textId="77777777" w:rsidR="00D27253" w:rsidRPr="008C0D97" w:rsidRDefault="00D27253" w:rsidP="00D27253">
      <w:pPr>
        <w:spacing w:after="0"/>
        <w:ind w:left="1701" w:hanging="1701"/>
        <w:rPr>
          <w:rFonts w:cs="Arial"/>
          <w:iCs/>
          <w:color w:val="000000" w:themeColor="text1"/>
        </w:rPr>
      </w:pPr>
      <w:r w:rsidRPr="008C0D97">
        <w:rPr>
          <w:rFonts w:cs="Arial"/>
        </w:rPr>
        <w:t>SIPPI</w:t>
      </w:r>
      <w:r w:rsidRPr="008C0D97">
        <w:rPr>
          <w:rFonts w:cs="Arial"/>
        </w:rPr>
        <w:tab/>
        <w:t xml:space="preserve">INOVASI’s </w:t>
      </w:r>
      <w:r w:rsidRPr="008C0D97">
        <w:rPr>
          <w:rFonts w:cs="Arial"/>
          <w:iCs/>
          <w:color w:val="000000" w:themeColor="text1"/>
        </w:rPr>
        <w:t>education</w:t>
      </w:r>
      <w:r w:rsidRPr="008C0D97">
        <w:rPr>
          <w:rFonts w:cs="Arial"/>
        </w:rPr>
        <w:t xml:space="preserve"> and learning survey (</w:t>
      </w:r>
      <w:proofErr w:type="spellStart"/>
      <w:r w:rsidRPr="008C0D97">
        <w:rPr>
          <w:rFonts w:cs="Arial"/>
          <w:i/>
        </w:rPr>
        <w:t>Survei</w:t>
      </w:r>
      <w:proofErr w:type="spellEnd"/>
      <w:r w:rsidRPr="008C0D97">
        <w:rPr>
          <w:rFonts w:cs="Arial"/>
          <w:i/>
        </w:rPr>
        <w:t xml:space="preserve"> INOVASI Pendidikan dan </w:t>
      </w:r>
      <w:proofErr w:type="spellStart"/>
      <w:r w:rsidRPr="008C0D97">
        <w:rPr>
          <w:rFonts w:cs="Arial"/>
          <w:i/>
        </w:rPr>
        <w:t>Pembelajaran</w:t>
      </w:r>
      <w:proofErr w:type="spellEnd"/>
      <w:r w:rsidRPr="008C0D97">
        <w:rPr>
          <w:rFonts w:cs="Arial"/>
          <w:i/>
        </w:rPr>
        <w:t xml:space="preserve"> Indonesia</w:t>
      </w:r>
      <w:r w:rsidRPr="008C0D97">
        <w:rPr>
          <w:rFonts w:cs="Arial"/>
        </w:rPr>
        <w:t>)</w:t>
      </w:r>
    </w:p>
    <w:p w14:paraId="0B195CF1" w14:textId="1805C963"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TASS</w:t>
      </w:r>
      <w:r w:rsidRPr="008C0D97">
        <w:rPr>
          <w:rFonts w:cs="Arial"/>
          <w:iCs/>
          <w:color w:val="000000" w:themeColor="text1"/>
        </w:rPr>
        <w:tab/>
        <w:t xml:space="preserve">Technical Assistance for Education System Strengthening </w:t>
      </w:r>
      <w:r w:rsidR="00B151F4" w:rsidRPr="008C0D97">
        <w:rPr>
          <w:rFonts w:cs="Arial"/>
          <w:iCs/>
          <w:color w:val="000000" w:themeColor="text1"/>
        </w:rPr>
        <w:t>program</w:t>
      </w:r>
    </w:p>
    <w:p w14:paraId="670F353B" w14:textId="77777777" w:rsidR="00D27253" w:rsidRPr="008C0D97" w:rsidRDefault="00D27253" w:rsidP="00D27253">
      <w:pPr>
        <w:spacing w:after="0"/>
        <w:ind w:left="1701" w:hanging="1701"/>
        <w:rPr>
          <w:rFonts w:cs="Arial"/>
          <w:iCs/>
          <w:color w:val="000000" w:themeColor="text1"/>
        </w:rPr>
      </w:pPr>
      <w:proofErr w:type="spellStart"/>
      <w:r w:rsidRPr="008C0D97">
        <w:rPr>
          <w:rFonts w:cs="Arial"/>
          <w:iCs/>
          <w:color w:val="000000" w:themeColor="text1"/>
        </w:rPr>
        <w:t>Temu</w:t>
      </w:r>
      <w:proofErr w:type="spellEnd"/>
      <w:r w:rsidRPr="008C0D97">
        <w:rPr>
          <w:rFonts w:cs="Arial"/>
          <w:iCs/>
          <w:color w:val="000000" w:themeColor="text1"/>
        </w:rPr>
        <w:t xml:space="preserve"> INOVASI</w:t>
      </w:r>
      <w:r w:rsidRPr="008C0D97">
        <w:rPr>
          <w:rFonts w:cs="Arial"/>
          <w:iCs/>
          <w:color w:val="000000" w:themeColor="text1"/>
        </w:rPr>
        <w:tab/>
        <w:t>INOVASI’s public meetings to discuss innovation in education</w:t>
      </w:r>
    </w:p>
    <w:p w14:paraId="4D7A14AA" w14:textId="77777777" w:rsidR="00D27253" w:rsidRPr="008C0D97" w:rsidRDefault="00D27253" w:rsidP="00D27253">
      <w:pPr>
        <w:spacing w:after="0"/>
        <w:ind w:left="1701" w:hanging="1701"/>
        <w:rPr>
          <w:rFonts w:cs="Arial"/>
          <w:iCs/>
          <w:color w:val="000000" w:themeColor="text1"/>
        </w:rPr>
      </w:pPr>
      <w:r w:rsidRPr="008C0D97">
        <w:rPr>
          <w:rFonts w:cs="Arial"/>
          <w:iCs/>
          <w:color w:val="000000" w:themeColor="text1"/>
        </w:rPr>
        <w:t>TIMSS</w:t>
      </w:r>
      <w:r w:rsidRPr="008C0D97">
        <w:rPr>
          <w:rFonts w:cs="Arial"/>
          <w:iCs/>
          <w:color w:val="000000" w:themeColor="text1"/>
        </w:rPr>
        <w:tab/>
        <w:t xml:space="preserve">Trends in International Mathematics and Science Study </w:t>
      </w:r>
    </w:p>
    <w:p w14:paraId="5F779DBD" w14:textId="77777777" w:rsidR="00D27253" w:rsidRPr="008C0D97" w:rsidRDefault="00D27253" w:rsidP="00D27253">
      <w:pPr>
        <w:spacing w:after="0"/>
        <w:ind w:left="1701" w:hanging="1701"/>
        <w:rPr>
          <w:rFonts w:cs="Arial"/>
          <w:lang w:val="en-GB"/>
        </w:rPr>
      </w:pPr>
      <w:r w:rsidRPr="008C0D97">
        <w:rPr>
          <w:rFonts w:cs="Arial"/>
        </w:rPr>
        <w:t>UNICEF</w:t>
      </w:r>
      <w:r w:rsidRPr="008C0D97">
        <w:rPr>
          <w:rFonts w:cs="Arial"/>
        </w:rPr>
        <w:tab/>
        <w:t xml:space="preserve">United Nations </w:t>
      </w:r>
      <w:r w:rsidRPr="008C0D97">
        <w:rPr>
          <w:rFonts w:cs="Arial"/>
          <w:iCs/>
          <w:color w:val="000000" w:themeColor="text1"/>
        </w:rPr>
        <w:t>Children's</w:t>
      </w:r>
      <w:r w:rsidRPr="008C0D97">
        <w:rPr>
          <w:rFonts w:cs="Arial"/>
        </w:rPr>
        <w:t xml:space="preserve"> Fund</w:t>
      </w:r>
    </w:p>
    <w:p w14:paraId="6959606E" w14:textId="77777777" w:rsidR="002929E8" w:rsidRPr="008C0D97" w:rsidRDefault="002929E8" w:rsidP="00FB3EFD">
      <w:pPr>
        <w:rPr>
          <w:rFonts w:cs="Arial"/>
          <w:b/>
          <w:noProof/>
          <w:color w:val="005BAA"/>
          <w:sz w:val="20"/>
          <w:szCs w:val="20"/>
          <w:lang w:val="en-GB" w:eastAsia="en-AU" w:bidi="ar-SA"/>
        </w:rPr>
      </w:pPr>
    </w:p>
    <w:p w14:paraId="24D551AD" w14:textId="124E5F98" w:rsidR="00AC0B39" w:rsidRPr="008C0D97" w:rsidRDefault="00AC0B39" w:rsidP="00DF754A">
      <w:pPr>
        <w:pStyle w:val="Head1"/>
        <w:pageBreakBefore/>
        <w:spacing w:before="0" w:after="120" w:line="276" w:lineRule="auto"/>
        <w:rPr>
          <w:rFonts w:cs="Arial"/>
          <w:lang w:val="en-GB"/>
        </w:rPr>
      </w:pPr>
      <w:bookmarkStart w:id="8" w:name="_Toc58580221"/>
      <w:r w:rsidRPr="008C0D97">
        <w:rPr>
          <w:rFonts w:cs="Arial"/>
          <w:lang w:val="en-GB"/>
        </w:rPr>
        <w:t>EXECUTIVE SUMMARY</w:t>
      </w:r>
      <w:bookmarkEnd w:id="7"/>
      <w:bookmarkEnd w:id="8"/>
    </w:p>
    <w:p w14:paraId="26AB1B0A" w14:textId="48A560A9" w:rsidR="00B87924" w:rsidRPr="008C0D97" w:rsidRDefault="002E1278" w:rsidP="004F400A">
      <w:pPr>
        <w:rPr>
          <w:rFonts w:cs="Arial"/>
          <w:lang w:val="en-GB"/>
        </w:rPr>
      </w:pPr>
      <w:bookmarkStart w:id="9" w:name="_Toc487583898"/>
      <w:r w:rsidRPr="008C0D97">
        <w:rPr>
          <w:rFonts w:cs="Arial"/>
          <w:lang w:val="en-GB" w:bidi="ar-SA"/>
        </w:rPr>
        <w:t>The Innovation for Indonesia’s School Children (</w:t>
      </w:r>
      <w:proofErr w:type="spellStart"/>
      <w:r w:rsidRPr="008C0D97">
        <w:rPr>
          <w:rFonts w:cs="Arial"/>
          <w:i/>
          <w:iCs/>
          <w:lang w:val="en-GB" w:bidi="ar-SA"/>
        </w:rPr>
        <w:t>Inovasi</w:t>
      </w:r>
      <w:proofErr w:type="spellEnd"/>
      <w:r w:rsidRPr="008C0D97">
        <w:rPr>
          <w:rFonts w:cs="Arial"/>
          <w:i/>
          <w:iCs/>
          <w:lang w:val="en-GB" w:bidi="ar-SA"/>
        </w:rPr>
        <w:t xml:space="preserve"> </w:t>
      </w:r>
      <w:proofErr w:type="spellStart"/>
      <w:r w:rsidRPr="008C0D97">
        <w:rPr>
          <w:rFonts w:cs="Arial"/>
          <w:i/>
          <w:iCs/>
          <w:lang w:val="en-GB" w:bidi="ar-SA"/>
        </w:rPr>
        <w:t>untuk</w:t>
      </w:r>
      <w:proofErr w:type="spellEnd"/>
      <w:r w:rsidRPr="008C0D97">
        <w:rPr>
          <w:rFonts w:cs="Arial"/>
          <w:i/>
          <w:iCs/>
          <w:lang w:val="en-GB" w:bidi="ar-SA"/>
        </w:rPr>
        <w:t xml:space="preserve"> Anak </w:t>
      </w:r>
      <w:proofErr w:type="spellStart"/>
      <w:r w:rsidRPr="008C0D97">
        <w:rPr>
          <w:rFonts w:cs="Arial"/>
          <w:i/>
          <w:iCs/>
          <w:lang w:val="en-GB" w:bidi="ar-SA"/>
        </w:rPr>
        <w:t>Sekolah</w:t>
      </w:r>
      <w:proofErr w:type="spellEnd"/>
      <w:r w:rsidRPr="008C0D97">
        <w:rPr>
          <w:rFonts w:cs="Arial"/>
          <w:i/>
          <w:iCs/>
          <w:lang w:val="en-GB" w:bidi="ar-SA"/>
        </w:rPr>
        <w:t xml:space="preserve"> Indonesia</w:t>
      </w:r>
      <w:r w:rsidRPr="008C0D97">
        <w:rPr>
          <w:rFonts w:cs="Arial"/>
          <w:lang w:val="en-GB" w:bidi="ar-SA"/>
        </w:rPr>
        <w:t xml:space="preserve"> – INOVASI) </w:t>
      </w:r>
      <w:r w:rsidR="004E3A05" w:rsidRPr="008C0D97">
        <w:rPr>
          <w:rFonts w:cs="Arial"/>
          <w:lang w:val="en-GB" w:bidi="ar-SA"/>
        </w:rPr>
        <w:t>p</w:t>
      </w:r>
      <w:r w:rsidRPr="008C0D97">
        <w:rPr>
          <w:rFonts w:cs="Arial"/>
          <w:lang w:val="en-GB" w:bidi="ar-SA"/>
        </w:rPr>
        <w:t xml:space="preserve">rogram is a partnership between the </w:t>
      </w:r>
      <w:r w:rsidR="004E3A05" w:rsidRPr="008C0D97">
        <w:rPr>
          <w:rFonts w:cs="Arial"/>
          <w:lang w:val="en-GB" w:bidi="ar-SA"/>
        </w:rPr>
        <w:t>g</w:t>
      </w:r>
      <w:r w:rsidRPr="008C0D97">
        <w:rPr>
          <w:rFonts w:cs="Arial"/>
          <w:lang w:val="en-GB" w:bidi="ar-SA"/>
        </w:rPr>
        <w:t>overnments of Australia and Indonesia. INOVASI includes Indonesia’s Ministry of Education and Culture (</w:t>
      </w:r>
      <w:proofErr w:type="spellStart"/>
      <w:r w:rsidRPr="008C0D97">
        <w:rPr>
          <w:rFonts w:cs="Arial"/>
          <w:lang w:val="en-GB" w:bidi="ar-SA"/>
        </w:rPr>
        <w:t>MoEC</w:t>
      </w:r>
      <w:proofErr w:type="spellEnd"/>
      <w:r w:rsidRPr="008C0D97">
        <w:rPr>
          <w:rFonts w:cs="Arial"/>
          <w:lang w:val="en-GB" w:bidi="ar-SA"/>
        </w:rPr>
        <w:t>), Ministry of Religious Affairs (</w:t>
      </w:r>
      <w:proofErr w:type="spellStart"/>
      <w:r w:rsidRPr="008C0D97">
        <w:rPr>
          <w:rFonts w:cs="Arial"/>
          <w:lang w:val="en-GB" w:bidi="ar-SA"/>
        </w:rPr>
        <w:t>MoRA</w:t>
      </w:r>
      <w:proofErr w:type="spellEnd"/>
      <w:r w:rsidRPr="008C0D97">
        <w:rPr>
          <w:rFonts w:cs="Arial"/>
          <w:lang w:val="en-GB" w:bidi="ar-SA"/>
        </w:rPr>
        <w:t>),</w:t>
      </w:r>
      <w:r w:rsidR="002368E4" w:rsidRPr="008C0D97">
        <w:rPr>
          <w:rFonts w:cs="Arial"/>
          <w:lang w:val="en-GB" w:bidi="ar-SA"/>
        </w:rPr>
        <w:t xml:space="preserve"> </w:t>
      </w:r>
      <w:r w:rsidRPr="008C0D97">
        <w:rPr>
          <w:rFonts w:cs="Arial"/>
          <w:lang w:val="en-GB" w:bidi="ar-SA"/>
        </w:rPr>
        <w:t>the National Development Planning Ministry (</w:t>
      </w:r>
      <w:proofErr w:type="spellStart"/>
      <w:r w:rsidRPr="008C0D97">
        <w:rPr>
          <w:rFonts w:cs="Arial"/>
          <w:lang w:val="en-GB" w:bidi="ar-SA"/>
        </w:rPr>
        <w:t>Bappenas</w:t>
      </w:r>
      <w:proofErr w:type="spellEnd"/>
      <w:r w:rsidRPr="008C0D97">
        <w:rPr>
          <w:rFonts w:cs="Arial"/>
          <w:lang w:val="en-GB" w:bidi="ar-SA"/>
        </w:rPr>
        <w:t xml:space="preserve">) and sub-national partners in the provinces of </w:t>
      </w:r>
      <w:r w:rsidR="004E3A05" w:rsidRPr="008C0D97">
        <w:rPr>
          <w:rFonts w:cs="Arial"/>
          <w:lang w:val="en-GB" w:bidi="ar-SA"/>
        </w:rPr>
        <w:t>West Nusa Tenggara (NTB), East Nusa Tenggara (</w:t>
      </w:r>
      <w:r w:rsidRPr="008C0D97">
        <w:rPr>
          <w:rFonts w:cs="Arial"/>
          <w:lang w:val="en-GB" w:bidi="ar-SA"/>
        </w:rPr>
        <w:t>NTT</w:t>
      </w:r>
      <w:r w:rsidR="004E3A05" w:rsidRPr="008C0D97">
        <w:rPr>
          <w:rFonts w:cs="Arial"/>
          <w:lang w:val="en-GB" w:bidi="ar-SA"/>
        </w:rPr>
        <w:t>)</w:t>
      </w:r>
      <w:r w:rsidRPr="008C0D97">
        <w:rPr>
          <w:rFonts w:cs="Arial"/>
          <w:lang w:val="en-GB" w:bidi="ar-SA"/>
        </w:rPr>
        <w:t xml:space="preserve">, North Kalimantan and East Java. The </w:t>
      </w:r>
      <w:r w:rsidR="004E3A05" w:rsidRPr="008C0D97">
        <w:rPr>
          <w:rFonts w:cs="Arial"/>
          <w:lang w:val="en-GB" w:bidi="ar-SA"/>
        </w:rPr>
        <w:t>p</w:t>
      </w:r>
      <w:r w:rsidRPr="008C0D97">
        <w:rPr>
          <w:rFonts w:cs="Arial"/>
          <w:lang w:val="en-GB" w:bidi="ar-SA"/>
        </w:rPr>
        <w:t xml:space="preserve">rogram seeks to identify and support changes to education practice, systems and policy </w:t>
      </w:r>
      <w:r w:rsidR="004E3A05" w:rsidRPr="008C0D97">
        <w:rPr>
          <w:rFonts w:cs="Arial"/>
          <w:lang w:val="en-GB" w:bidi="ar-SA"/>
        </w:rPr>
        <w:t xml:space="preserve">that </w:t>
      </w:r>
      <w:r w:rsidRPr="008C0D97">
        <w:rPr>
          <w:rFonts w:cs="Arial"/>
          <w:lang w:val="en-GB" w:bidi="ar-SA"/>
        </w:rPr>
        <w:t xml:space="preserve">demonstrably accelerate improved student learning outcomes. INOVASI is managed by Palladium on behalf of Australia’s Department of Foreign Affairs and Trade (DFAT). </w:t>
      </w:r>
      <w:r w:rsidR="00B87924" w:rsidRPr="008C0D97">
        <w:rPr>
          <w:rFonts w:cs="Arial"/>
          <w:lang w:val="en-GB"/>
        </w:rPr>
        <w:t>The program</w:t>
      </w:r>
      <w:r w:rsidR="00B87924" w:rsidRPr="008C0D97">
        <w:rPr>
          <w:rFonts w:cs="Arial"/>
          <w:lang w:val="en-GB" w:bidi="ar-SA"/>
        </w:rPr>
        <w:t xml:space="preserve"> </w:t>
      </w:r>
      <w:r w:rsidR="0093068C" w:rsidRPr="008C0D97">
        <w:rPr>
          <w:rFonts w:cs="Arial"/>
          <w:lang w:val="en-GB" w:bidi="ar-SA"/>
        </w:rPr>
        <w:t xml:space="preserve">was </w:t>
      </w:r>
      <w:r w:rsidR="00B87924" w:rsidRPr="008C0D97">
        <w:rPr>
          <w:rFonts w:cs="Arial"/>
          <w:lang w:val="en-GB" w:bidi="ar-SA"/>
        </w:rPr>
        <w:t xml:space="preserve">planned as an eight-year initiative over two phases. </w:t>
      </w:r>
      <w:r w:rsidR="00AD2050" w:rsidRPr="008C0D97">
        <w:rPr>
          <w:rFonts w:cs="Arial"/>
          <w:lang w:val="en-GB" w:bidi="ar-SA"/>
        </w:rPr>
        <w:t>Phase I</w:t>
      </w:r>
      <w:r w:rsidR="00B87924" w:rsidRPr="008C0D97">
        <w:rPr>
          <w:rFonts w:cs="Arial"/>
          <w:lang w:val="en-GB" w:bidi="ar-SA"/>
        </w:rPr>
        <w:t xml:space="preserve"> commenced on </w:t>
      </w:r>
      <w:r w:rsidR="00114901" w:rsidRPr="008C0D97">
        <w:rPr>
          <w:rFonts w:cs="Arial"/>
          <w:lang w:val="en-GB" w:bidi="ar-SA"/>
        </w:rPr>
        <w:t>18</w:t>
      </w:r>
      <w:r w:rsidR="00114901" w:rsidRPr="008C0D97">
        <w:rPr>
          <w:rFonts w:cs="Arial"/>
          <w:vertAlign w:val="superscript"/>
          <w:lang w:val="en-GB"/>
        </w:rPr>
        <w:t xml:space="preserve"> </w:t>
      </w:r>
      <w:r w:rsidR="00B87924" w:rsidRPr="008C0D97">
        <w:rPr>
          <w:rFonts w:cs="Arial"/>
          <w:lang w:val="en-GB" w:bidi="ar-SA"/>
        </w:rPr>
        <w:t>January 2016</w:t>
      </w:r>
      <w:r w:rsidR="00B87924" w:rsidRPr="008C0D97">
        <w:rPr>
          <w:rFonts w:cs="Arial"/>
        </w:rPr>
        <w:t xml:space="preserve"> and </w:t>
      </w:r>
      <w:r w:rsidR="0093068C" w:rsidRPr="008C0D97">
        <w:rPr>
          <w:rFonts w:cs="Arial"/>
        </w:rPr>
        <w:t xml:space="preserve">concluded </w:t>
      </w:r>
      <w:r w:rsidR="00B87924" w:rsidRPr="008C0D97">
        <w:rPr>
          <w:rFonts w:cs="Arial"/>
        </w:rPr>
        <w:t xml:space="preserve">on </w:t>
      </w:r>
      <w:r w:rsidR="00114901" w:rsidRPr="008C0D97">
        <w:rPr>
          <w:rFonts w:cs="Arial"/>
        </w:rPr>
        <w:t>30</w:t>
      </w:r>
      <w:r w:rsidR="00114901" w:rsidRPr="008C0D97">
        <w:rPr>
          <w:rFonts w:cs="Arial"/>
          <w:vertAlign w:val="superscript"/>
        </w:rPr>
        <w:t xml:space="preserve"> </w:t>
      </w:r>
      <w:r w:rsidR="00B87924" w:rsidRPr="008C0D97">
        <w:rPr>
          <w:rFonts w:cs="Arial"/>
        </w:rPr>
        <w:t>June 2020</w:t>
      </w:r>
      <w:r w:rsidR="00B87924" w:rsidRPr="008C0D97">
        <w:rPr>
          <w:rFonts w:cs="Arial"/>
          <w:lang w:val="en-GB" w:bidi="ar-SA"/>
        </w:rPr>
        <w:t>.</w:t>
      </w:r>
      <w:r w:rsidR="00B87924" w:rsidRPr="008C0D97">
        <w:rPr>
          <w:rFonts w:cs="Arial"/>
        </w:rPr>
        <w:t xml:space="preserve"> This activity completion report was prepared during a six-month transition period (January</w:t>
      </w:r>
      <w:r w:rsidR="00114901" w:rsidRPr="008C0D97">
        <w:rPr>
          <w:rFonts w:cs="Arial"/>
        </w:rPr>
        <w:t>–</w:t>
      </w:r>
      <w:r w:rsidR="00B87924" w:rsidRPr="008C0D97">
        <w:rPr>
          <w:rFonts w:cs="Arial"/>
        </w:rPr>
        <w:t xml:space="preserve">June 2020) as INOVASI prepared for </w:t>
      </w:r>
      <w:r w:rsidR="00AD2050" w:rsidRPr="008C0D97">
        <w:rPr>
          <w:rFonts w:cs="Arial"/>
        </w:rPr>
        <w:t>Phase II</w:t>
      </w:r>
      <w:r w:rsidR="00190089" w:rsidRPr="008C0D97">
        <w:rPr>
          <w:rFonts w:cs="Arial"/>
        </w:rPr>
        <w:t xml:space="preserve"> </w:t>
      </w:r>
      <w:r w:rsidR="004E3A05" w:rsidRPr="008C0D97">
        <w:rPr>
          <w:rFonts w:cs="Arial"/>
        </w:rPr>
        <w:t xml:space="preserve">that began </w:t>
      </w:r>
      <w:r w:rsidR="00114901" w:rsidRPr="008C0D97">
        <w:rPr>
          <w:rFonts w:cs="Arial"/>
        </w:rPr>
        <w:t>in</w:t>
      </w:r>
      <w:r w:rsidR="00B87924" w:rsidRPr="008C0D97">
        <w:rPr>
          <w:rFonts w:cs="Arial"/>
        </w:rPr>
        <w:t xml:space="preserve"> July 2020. </w:t>
      </w:r>
    </w:p>
    <w:p w14:paraId="0D390329" w14:textId="64A2653C" w:rsidR="00B87924" w:rsidRPr="008C0D97" w:rsidRDefault="00B87924" w:rsidP="004F400A">
      <w:pPr>
        <w:rPr>
          <w:rFonts w:cs="Arial"/>
          <w:lang w:val="en-GB" w:bidi="ar-SA"/>
        </w:rPr>
      </w:pPr>
      <w:r w:rsidRPr="008C0D97">
        <w:rPr>
          <w:rFonts w:cs="Arial"/>
          <w:spacing w:val="1"/>
          <w:lang w:val="en-GB" w:bidi="ar-SA"/>
        </w:rPr>
        <w:t>T</w:t>
      </w:r>
      <w:r w:rsidRPr="008C0D97">
        <w:rPr>
          <w:rFonts w:cs="Arial"/>
          <w:lang w:val="en-GB" w:bidi="ar-SA"/>
        </w:rPr>
        <w:t>he</w:t>
      </w:r>
      <w:r w:rsidRPr="008C0D97">
        <w:rPr>
          <w:rFonts w:cs="Arial"/>
          <w:spacing w:val="21"/>
          <w:lang w:val="en-GB" w:bidi="ar-SA"/>
        </w:rPr>
        <w:t xml:space="preserve"> </w:t>
      </w:r>
      <w:r w:rsidRPr="008C0D97">
        <w:rPr>
          <w:rFonts w:cs="Arial"/>
          <w:lang w:val="en-GB" w:bidi="ar-SA"/>
        </w:rPr>
        <w:t>goal</w:t>
      </w:r>
      <w:r w:rsidRPr="008C0D97">
        <w:rPr>
          <w:rFonts w:cs="Arial"/>
          <w:lang w:val="en-GB"/>
        </w:rPr>
        <w:t xml:space="preserve"> of INOVASI</w:t>
      </w:r>
      <w:r w:rsidRPr="008C0D97">
        <w:rPr>
          <w:rFonts w:cs="Arial"/>
          <w:spacing w:val="21"/>
          <w:lang w:val="en-GB" w:bidi="ar-SA"/>
        </w:rPr>
        <w:t xml:space="preserve"> </w:t>
      </w:r>
      <w:r w:rsidRPr="008C0D97">
        <w:rPr>
          <w:rFonts w:cs="Arial"/>
          <w:spacing w:val="-1"/>
          <w:lang w:val="en-GB" w:bidi="ar-SA"/>
        </w:rPr>
        <w:t>i</w:t>
      </w:r>
      <w:r w:rsidRPr="008C0D97">
        <w:rPr>
          <w:rFonts w:cs="Arial"/>
          <w:lang w:val="en-GB" w:bidi="ar-SA"/>
        </w:rPr>
        <w:t>s</w:t>
      </w:r>
      <w:r w:rsidRPr="008C0D97">
        <w:rPr>
          <w:rFonts w:cs="Arial"/>
          <w:spacing w:val="22"/>
          <w:lang w:val="en-GB" w:bidi="ar-SA"/>
        </w:rPr>
        <w:t xml:space="preserve"> </w:t>
      </w:r>
      <w:r w:rsidRPr="008C0D97">
        <w:rPr>
          <w:rFonts w:cs="Arial"/>
          <w:lang w:val="en-GB" w:bidi="ar-SA"/>
        </w:rPr>
        <w:t xml:space="preserve">to </w:t>
      </w:r>
      <w:r w:rsidRPr="008C0D97">
        <w:rPr>
          <w:rFonts w:cs="Arial"/>
          <w:position w:val="-1"/>
          <w:lang w:val="en-GB" w:bidi="ar-SA"/>
        </w:rPr>
        <w:t>a</w:t>
      </w:r>
      <w:r w:rsidRPr="008C0D97">
        <w:rPr>
          <w:rFonts w:cs="Arial"/>
          <w:spacing w:val="1"/>
          <w:position w:val="-1"/>
          <w:lang w:val="en-GB" w:bidi="ar-SA"/>
        </w:rPr>
        <w:t>c</w:t>
      </w:r>
      <w:r w:rsidRPr="008C0D97">
        <w:rPr>
          <w:rFonts w:cs="Arial"/>
          <w:spacing w:val="-1"/>
          <w:position w:val="-1"/>
          <w:lang w:val="en-GB" w:bidi="ar-SA"/>
        </w:rPr>
        <w:t>c</w:t>
      </w:r>
      <w:r w:rsidRPr="008C0D97">
        <w:rPr>
          <w:rFonts w:cs="Arial"/>
          <w:position w:val="-1"/>
          <w:lang w:val="en-GB" w:bidi="ar-SA"/>
        </w:rPr>
        <w:t>elera</w:t>
      </w:r>
      <w:r w:rsidRPr="008C0D97">
        <w:rPr>
          <w:rFonts w:cs="Arial"/>
          <w:spacing w:val="-3"/>
          <w:position w:val="-1"/>
          <w:lang w:val="en-GB" w:bidi="ar-SA"/>
        </w:rPr>
        <w:t>t</w:t>
      </w:r>
      <w:r w:rsidRPr="008C0D97">
        <w:rPr>
          <w:rFonts w:cs="Arial"/>
          <w:position w:val="-1"/>
          <w:lang w:val="en-GB" w:bidi="ar-SA"/>
        </w:rPr>
        <w:t xml:space="preserve">e </w:t>
      </w:r>
      <w:r w:rsidRPr="008C0D97">
        <w:rPr>
          <w:rFonts w:cs="Arial"/>
          <w:spacing w:val="-1"/>
          <w:position w:val="-1"/>
          <w:lang w:val="en-GB" w:bidi="ar-SA"/>
        </w:rPr>
        <w:t>p</w:t>
      </w:r>
      <w:r w:rsidRPr="008C0D97">
        <w:rPr>
          <w:rFonts w:cs="Arial"/>
          <w:position w:val="-1"/>
          <w:lang w:val="en-GB" w:bidi="ar-SA"/>
        </w:rPr>
        <w:t>ro</w:t>
      </w:r>
      <w:r w:rsidRPr="008C0D97">
        <w:rPr>
          <w:rFonts w:cs="Arial"/>
          <w:spacing w:val="-1"/>
          <w:position w:val="-1"/>
          <w:lang w:val="en-GB" w:bidi="ar-SA"/>
        </w:rPr>
        <w:t>g</w:t>
      </w:r>
      <w:r w:rsidRPr="008C0D97">
        <w:rPr>
          <w:rFonts w:cs="Arial"/>
          <w:position w:val="-1"/>
          <w:lang w:val="en-GB" w:bidi="ar-SA"/>
        </w:rPr>
        <w:t>r</w:t>
      </w:r>
      <w:r w:rsidRPr="008C0D97">
        <w:rPr>
          <w:rFonts w:cs="Arial"/>
          <w:spacing w:val="-2"/>
          <w:position w:val="-1"/>
          <w:lang w:val="en-GB" w:bidi="ar-SA"/>
        </w:rPr>
        <w:t>e</w:t>
      </w:r>
      <w:r w:rsidRPr="008C0D97">
        <w:rPr>
          <w:rFonts w:cs="Arial"/>
          <w:spacing w:val="1"/>
          <w:position w:val="-1"/>
          <w:lang w:val="en-GB" w:bidi="ar-SA"/>
        </w:rPr>
        <w:t>s</w:t>
      </w:r>
      <w:r w:rsidRPr="008C0D97">
        <w:rPr>
          <w:rFonts w:cs="Arial"/>
          <w:position w:val="-1"/>
          <w:lang w:val="en-GB" w:bidi="ar-SA"/>
        </w:rPr>
        <w:t>s</w:t>
      </w:r>
      <w:r w:rsidRPr="008C0D97">
        <w:rPr>
          <w:rFonts w:cs="Arial"/>
          <w:spacing w:val="1"/>
          <w:position w:val="-1"/>
          <w:lang w:val="en-GB" w:bidi="ar-SA"/>
        </w:rPr>
        <w:t xml:space="preserve"> </w:t>
      </w:r>
      <w:r w:rsidRPr="008C0D97">
        <w:rPr>
          <w:rFonts w:cs="Arial"/>
          <w:spacing w:val="-1"/>
          <w:position w:val="-1"/>
          <w:lang w:val="en-GB" w:bidi="ar-SA"/>
        </w:rPr>
        <w:t>t</w:t>
      </w:r>
      <w:r w:rsidRPr="008C0D97">
        <w:rPr>
          <w:rFonts w:cs="Arial"/>
          <w:position w:val="-1"/>
          <w:lang w:val="en-GB" w:bidi="ar-SA"/>
        </w:rPr>
        <w:t>o</w:t>
      </w:r>
      <w:r w:rsidRPr="008C0D97">
        <w:rPr>
          <w:rFonts w:cs="Arial"/>
          <w:spacing w:val="-3"/>
          <w:position w:val="-1"/>
          <w:lang w:val="en-GB" w:bidi="ar-SA"/>
        </w:rPr>
        <w:t>w</w:t>
      </w:r>
      <w:r w:rsidRPr="008C0D97">
        <w:rPr>
          <w:rFonts w:cs="Arial"/>
          <w:position w:val="-1"/>
          <w:lang w:val="en-GB" w:bidi="ar-SA"/>
        </w:rPr>
        <w:t>a</w:t>
      </w:r>
      <w:r w:rsidRPr="008C0D97">
        <w:rPr>
          <w:rFonts w:cs="Arial"/>
          <w:spacing w:val="-2"/>
          <w:position w:val="-1"/>
          <w:lang w:val="en-GB" w:bidi="ar-SA"/>
        </w:rPr>
        <w:t>r</w:t>
      </w:r>
      <w:r w:rsidRPr="008C0D97">
        <w:rPr>
          <w:rFonts w:cs="Arial"/>
          <w:position w:val="-1"/>
          <w:lang w:val="en-GB" w:bidi="ar-SA"/>
        </w:rPr>
        <w:t>d</w:t>
      </w:r>
      <w:r w:rsidRPr="008C0D97">
        <w:rPr>
          <w:rFonts w:cs="Arial"/>
          <w:spacing w:val="1"/>
          <w:position w:val="-1"/>
          <w:lang w:val="en-GB" w:bidi="ar-SA"/>
        </w:rPr>
        <w:t>s</w:t>
      </w:r>
      <w:r w:rsidRPr="008C0D97">
        <w:rPr>
          <w:rFonts w:cs="Arial"/>
          <w:position w:val="-1"/>
          <w:lang w:val="en-GB" w:bidi="ar-SA"/>
        </w:rPr>
        <w:t xml:space="preserve"> </w:t>
      </w:r>
      <w:r w:rsidRPr="008C0D97">
        <w:rPr>
          <w:rFonts w:cs="Arial"/>
          <w:i/>
          <w:position w:val="-1"/>
          <w:lang w:val="en-GB" w:bidi="ar-SA"/>
        </w:rPr>
        <w:t>improved</w:t>
      </w:r>
      <w:r w:rsidRPr="008C0D97">
        <w:rPr>
          <w:rFonts w:cs="Arial"/>
          <w:i/>
          <w:lang w:val="en-GB" w:bidi="ar-SA"/>
        </w:rPr>
        <w:t xml:space="preserve"> </w:t>
      </w:r>
      <w:r w:rsidRPr="008C0D97">
        <w:rPr>
          <w:rFonts w:cs="Arial"/>
          <w:i/>
          <w:spacing w:val="-1"/>
          <w:lang w:val="en-GB" w:bidi="ar-SA"/>
        </w:rPr>
        <w:t>l</w:t>
      </w:r>
      <w:r w:rsidRPr="008C0D97">
        <w:rPr>
          <w:rFonts w:cs="Arial"/>
          <w:i/>
          <w:lang w:val="en-GB" w:bidi="ar-SA"/>
        </w:rPr>
        <w:t>ea</w:t>
      </w:r>
      <w:r w:rsidRPr="008C0D97">
        <w:rPr>
          <w:rFonts w:cs="Arial"/>
          <w:i/>
          <w:spacing w:val="-1"/>
          <w:lang w:val="en-GB" w:bidi="ar-SA"/>
        </w:rPr>
        <w:t>r</w:t>
      </w:r>
      <w:r w:rsidRPr="008C0D97">
        <w:rPr>
          <w:rFonts w:cs="Arial"/>
          <w:i/>
          <w:spacing w:val="1"/>
          <w:lang w:val="en-GB" w:bidi="ar-SA"/>
        </w:rPr>
        <w:t>n</w:t>
      </w:r>
      <w:r w:rsidRPr="008C0D97">
        <w:rPr>
          <w:rFonts w:cs="Arial"/>
          <w:i/>
          <w:spacing w:val="-2"/>
          <w:lang w:val="en-GB" w:bidi="ar-SA"/>
        </w:rPr>
        <w:t>i</w:t>
      </w:r>
      <w:r w:rsidRPr="008C0D97">
        <w:rPr>
          <w:rFonts w:cs="Arial"/>
          <w:i/>
          <w:spacing w:val="1"/>
          <w:lang w:val="en-GB" w:bidi="ar-SA"/>
        </w:rPr>
        <w:t>n</w:t>
      </w:r>
      <w:r w:rsidRPr="008C0D97">
        <w:rPr>
          <w:rFonts w:cs="Arial"/>
          <w:i/>
          <w:lang w:val="en-GB" w:bidi="ar-SA"/>
        </w:rPr>
        <w:t xml:space="preserve">g </w:t>
      </w:r>
      <w:r w:rsidRPr="008C0D97">
        <w:rPr>
          <w:rFonts w:cs="Arial"/>
          <w:i/>
          <w:spacing w:val="-1"/>
          <w:lang w:val="en-GB" w:bidi="ar-SA"/>
        </w:rPr>
        <w:t>o</w:t>
      </w:r>
      <w:r w:rsidRPr="008C0D97">
        <w:rPr>
          <w:rFonts w:cs="Arial"/>
          <w:i/>
          <w:spacing w:val="-2"/>
          <w:lang w:val="en-GB" w:bidi="ar-SA"/>
        </w:rPr>
        <w:t>u</w:t>
      </w:r>
      <w:r w:rsidRPr="008C0D97">
        <w:rPr>
          <w:rFonts w:cs="Arial"/>
          <w:i/>
          <w:spacing w:val="1"/>
          <w:lang w:val="en-GB" w:bidi="ar-SA"/>
        </w:rPr>
        <w:t>t</w:t>
      </w:r>
      <w:r w:rsidRPr="008C0D97">
        <w:rPr>
          <w:rFonts w:cs="Arial"/>
          <w:i/>
          <w:spacing w:val="-3"/>
          <w:lang w:val="en-GB" w:bidi="ar-SA"/>
        </w:rPr>
        <w:t>c</w:t>
      </w:r>
      <w:r w:rsidRPr="008C0D97">
        <w:rPr>
          <w:rFonts w:cs="Arial"/>
          <w:i/>
          <w:spacing w:val="-1"/>
          <w:lang w:val="en-GB" w:bidi="ar-SA"/>
        </w:rPr>
        <w:t>o</w:t>
      </w:r>
      <w:r w:rsidRPr="008C0D97">
        <w:rPr>
          <w:rFonts w:cs="Arial"/>
          <w:i/>
          <w:lang w:val="en-GB" w:bidi="ar-SA"/>
        </w:rPr>
        <w:t>mes f</w:t>
      </w:r>
      <w:r w:rsidRPr="008C0D97">
        <w:rPr>
          <w:rFonts w:cs="Arial"/>
          <w:i/>
          <w:spacing w:val="-1"/>
          <w:lang w:val="en-GB" w:bidi="ar-SA"/>
        </w:rPr>
        <w:t>o</w:t>
      </w:r>
      <w:r w:rsidRPr="008C0D97">
        <w:rPr>
          <w:rFonts w:cs="Arial"/>
          <w:i/>
          <w:lang w:val="en-GB" w:bidi="ar-SA"/>
        </w:rPr>
        <w:t>r</w:t>
      </w:r>
      <w:r w:rsidRPr="008C0D97">
        <w:rPr>
          <w:rFonts w:cs="Arial"/>
          <w:i/>
          <w:spacing w:val="-1"/>
          <w:lang w:val="en-GB" w:bidi="ar-SA"/>
        </w:rPr>
        <w:t xml:space="preserve"> I</w:t>
      </w:r>
      <w:r w:rsidRPr="008C0D97">
        <w:rPr>
          <w:rFonts w:cs="Arial"/>
          <w:i/>
          <w:spacing w:val="1"/>
          <w:lang w:val="en-GB" w:bidi="ar-SA"/>
        </w:rPr>
        <w:t>n</w:t>
      </w:r>
      <w:r w:rsidRPr="008C0D97">
        <w:rPr>
          <w:rFonts w:cs="Arial"/>
          <w:i/>
          <w:lang w:val="en-GB" w:bidi="ar-SA"/>
        </w:rPr>
        <w:t>donesi</w:t>
      </w:r>
      <w:r w:rsidRPr="008C0D97">
        <w:rPr>
          <w:rFonts w:cs="Arial"/>
          <w:i/>
          <w:spacing w:val="-3"/>
          <w:lang w:val="en-GB" w:bidi="ar-SA"/>
        </w:rPr>
        <w:t>a</w:t>
      </w:r>
      <w:r w:rsidRPr="008C0D97">
        <w:rPr>
          <w:rFonts w:cs="Arial"/>
          <w:i/>
          <w:lang w:val="en-GB" w:bidi="ar-SA"/>
        </w:rPr>
        <w:t>n</w:t>
      </w:r>
      <w:r w:rsidRPr="008C0D97">
        <w:rPr>
          <w:rFonts w:cs="Arial"/>
          <w:i/>
          <w:spacing w:val="1"/>
          <w:lang w:val="en-GB" w:bidi="ar-SA"/>
        </w:rPr>
        <w:t xml:space="preserve"> </w:t>
      </w:r>
      <w:r w:rsidRPr="008C0D97">
        <w:rPr>
          <w:rFonts w:cs="Arial"/>
          <w:i/>
          <w:spacing w:val="-1"/>
          <w:lang w:val="en-GB" w:bidi="ar-SA"/>
        </w:rPr>
        <w:t>st</w:t>
      </w:r>
      <w:r w:rsidRPr="008C0D97">
        <w:rPr>
          <w:rFonts w:cs="Arial"/>
          <w:i/>
          <w:spacing w:val="-2"/>
          <w:lang w:val="en-GB" w:bidi="ar-SA"/>
        </w:rPr>
        <w:t>u</w:t>
      </w:r>
      <w:r w:rsidRPr="008C0D97">
        <w:rPr>
          <w:rFonts w:cs="Arial"/>
          <w:i/>
          <w:lang w:val="en-GB" w:bidi="ar-SA"/>
        </w:rPr>
        <w:t>de</w:t>
      </w:r>
      <w:r w:rsidRPr="008C0D97">
        <w:rPr>
          <w:rFonts w:cs="Arial"/>
          <w:i/>
          <w:spacing w:val="-1"/>
          <w:lang w:val="en-GB" w:bidi="ar-SA"/>
        </w:rPr>
        <w:t>n</w:t>
      </w:r>
      <w:r w:rsidRPr="008C0D97">
        <w:rPr>
          <w:rFonts w:cs="Arial"/>
          <w:i/>
          <w:spacing w:val="1"/>
          <w:lang w:val="en-GB" w:bidi="ar-SA"/>
        </w:rPr>
        <w:t>t</w:t>
      </w:r>
      <w:r w:rsidRPr="008C0D97">
        <w:rPr>
          <w:rFonts w:cs="Arial"/>
          <w:i/>
          <w:lang w:val="en-GB" w:bidi="ar-SA"/>
        </w:rPr>
        <w:t>s</w:t>
      </w:r>
      <w:r w:rsidRPr="008C0D97">
        <w:rPr>
          <w:rFonts w:cs="Arial"/>
          <w:b/>
          <w:i/>
          <w:lang w:val="en-GB" w:bidi="ar-SA"/>
        </w:rPr>
        <w:t>.</w:t>
      </w:r>
      <w:r w:rsidRPr="008C0D97">
        <w:rPr>
          <w:rFonts w:cs="Arial"/>
          <w:i/>
          <w:lang w:val="en-GB" w:bidi="ar-SA"/>
        </w:rPr>
        <w:t xml:space="preserve"> </w:t>
      </w:r>
      <w:r w:rsidRPr="008C0D97">
        <w:rPr>
          <w:rFonts w:cs="Arial"/>
        </w:rPr>
        <w:t xml:space="preserve">It focuses on three </w:t>
      </w:r>
      <w:r w:rsidR="00723845" w:rsidRPr="008C0D97">
        <w:rPr>
          <w:rFonts w:cs="Arial"/>
        </w:rPr>
        <w:t>areas</w:t>
      </w:r>
      <w:r w:rsidRPr="008C0D97">
        <w:rPr>
          <w:rFonts w:cs="Arial"/>
        </w:rPr>
        <w:t xml:space="preserve"> of investigation: quality of teaching in the classroom</w:t>
      </w:r>
      <w:r w:rsidR="00114901" w:rsidRPr="008C0D97">
        <w:rPr>
          <w:rFonts w:cs="Arial"/>
        </w:rPr>
        <w:t xml:space="preserve">; </w:t>
      </w:r>
      <w:r w:rsidRPr="008C0D97">
        <w:rPr>
          <w:rFonts w:cs="Arial"/>
        </w:rPr>
        <w:t>quality of support for teachers</w:t>
      </w:r>
      <w:r w:rsidR="00114901" w:rsidRPr="008C0D97">
        <w:rPr>
          <w:rFonts w:cs="Arial"/>
        </w:rPr>
        <w:t xml:space="preserve">; </w:t>
      </w:r>
      <w:r w:rsidRPr="008C0D97">
        <w:rPr>
          <w:rFonts w:cs="Arial"/>
        </w:rPr>
        <w:t>and learning for all</w:t>
      </w:r>
      <w:r w:rsidRPr="008C0D97">
        <w:rPr>
          <w:rFonts w:cs="Arial"/>
          <w:spacing w:val="1"/>
          <w:lang w:val="en-GB"/>
        </w:rPr>
        <w:t xml:space="preserve">. </w:t>
      </w:r>
      <w:r w:rsidRPr="008C0D97">
        <w:rPr>
          <w:rFonts w:cs="Arial"/>
          <w:spacing w:val="-2"/>
          <w:lang w:val="en-GB" w:bidi="ar-SA"/>
        </w:rPr>
        <w:t>I</w:t>
      </w:r>
      <w:r w:rsidRPr="008C0D97">
        <w:rPr>
          <w:rFonts w:cs="Arial"/>
          <w:spacing w:val="1"/>
          <w:lang w:val="en-GB" w:bidi="ar-SA"/>
        </w:rPr>
        <w:t>N</w:t>
      </w:r>
      <w:r w:rsidRPr="008C0D97">
        <w:rPr>
          <w:rFonts w:cs="Arial"/>
          <w:lang w:val="en-GB" w:bidi="ar-SA"/>
        </w:rPr>
        <w:t>O</w:t>
      </w:r>
      <w:r w:rsidRPr="008C0D97">
        <w:rPr>
          <w:rFonts w:cs="Arial"/>
          <w:spacing w:val="1"/>
          <w:lang w:val="en-GB" w:bidi="ar-SA"/>
        </w:rPr>
        <w:t>V</w:t>
      </w:r>
      <w:r w:rsidRPr="008C0D97">
        <w:rPr>
          <w:rFonts w:cs="Arial"/>
          <w:spacing w:val="-3"/>
          <w:lang w:val="en-GB" w:bidi="ar-SA"/>
        </w:rPr>
        <w:t>A</w:t>
      </w:r>
      <w:r w:rsidRPr="008C0D97">
        <w:rPr>
          <w:rFonts w:cs="Arial"/>
          <w:spacing w:val="1"/>
          <w:lang w:val="en-GB" w:bidi="ar-SA"/>
        </w:rPr>
        <w:t>S</w:t>
      </w:r>
      <w:r w:rsidRPr="008C0D97">
        <w:rPr>
          <w:rFonts w:cs="Arial"/>
          <w:lang w:val="en-GB" w:bidi="ar-SA"/>
        </w:rPr>
        <w:t>I</w:t>
      </w:r>
      <w:r w:rsidRPr="008C0D97">
        <w:rPr>
          <w:rFonts w:cs="Arial"/>
          <w:spacing w:val="5"/>
          <w:lang w:val="en-GB" w:bidi="ar-SA"/>
        </w:rPr>
        <w:t xml:space="preserve"> </w:t>
      </w:r>
      <w:r w:rsidRPr="008C0D97">
        <w:rPr>
          <w:rFonts w:cs="Arial"/>
          <w:lang w:val="en-GB" w:bidi="ar-SA"/>
        </w:rPr>
        <w:t>ha</w:t>
      </w:r>
      <w:r w:rsidR="0093068C" w:rsidRPr="008C0D97">
        <w:rPr>
          <w:rFonts w:cs="Arial"/>
          <w:lang w:val="en-GB" w:bidi="ar-SA"/>
        </w:rPr>
        <w:t>d</w:t>
      </w:r>
      <w:r w:rsidRPr="008C0D97">
        <w:rPr>
          <w:rFonts w:cs="Arial"/>
          <w:spacing w:val="5"/>
          <w:lang w:val="en-GB" w:bidi="ar-SA"/>
        </w:rPr>
        <w:t xml:space="preserve"> </w:t>
      </w:r>
      <w:r w:rsidRPr="008C0D97">
        <w:rPr>
          <w:rFonts w:cs="Arial"/>
          <w:lang w:val="en-GB" w:bidi="ar-SA"/>
        </w:rPr>
        <w:t>thr</w:t>
      </w:r>
      <w:r w:rsidRPr="008C0D97">
        <w:rPr>
          <w:rFonts w:cs="Arial"/>
          <w:spacing w:val="-2"/>
          <w:lang w:val="en-GB" w:bidi="ar-SA"/>
        </w:rPr>
        <w:t>e</w:t>
      </w:r>
      <w:r w:rsidRPr="008C0D97">
        <w:rPr>
          <w:rFonts w:cs="Arial"/>
          <w:lang w:val="en-GB" w:bidi="ar-SA"/>
        </w:rPr>
        <w:t>e</w:t>
      </w:r>
      <w:r w:rsidRPr="008C0D97">
        <w:rPr>
          <w:rFonts w:cs="Arial"/>
          <w:spacing w:val="7"/>
          <w:lang w:val="en-GB" w:bidi="ar-SA"/>
        </w:rPr>
        <w:t xml:space="preserve"> </w:t>
      </w:r>
      <w:r w:rsidR="0093068C" w:rsidRPr="008C0D97">
        <w:rPr>
          <w:rFonts w:cs="Arial"/>
          <w:spacing w:val="7"/>
          <w:lang w:val="en-GB" w:bidi="ar-SA"/>
        </w:rPr>
        <w:t xml:space="preserve">expected </w:t>
      </w:r>
      <w:r w:rsidRPr="008C0D97">
        <w:rPr>
          <w:rFonts w:cs="Arial"/>
          <w:lang w:val="en-GB" w:bidi="ar-SA"/>
        </w:rPr>
        <w:t>end-of-program outcomes</w:t>
      </w:r>
      <w:r w:rsidRPr="008C0D97">
        <w:rPr>
          <w:rFonts w:cs="Arial"/>
          <w:spacing w:val="8"/>
          <w:lang w:val="en-GB" w:bidi="ar-SA"/>
        </w:rPr>
        <w:t xml:space="preserve"> </w:t>
      </w:r>
      <w:r w:rsidRPr="008C0D97">
        <w:rPr>
          <w:rFonts w:cs="Arial"/>
          <w:lang w:val="en-GB" w:bidi="ar-SA"/>
        </w:rPr>
        <w:t>to achieve this goal:</w:t>
      </w:r>
    </w:p>
    <w:p w14:paraId="5F3AFC08" w14:textId="77777777" w:rsidR="00B87924" w:rsidRPr="008C0D97" w:rsidRDefault="00B87924" w:rsidP="0096133A">
      <w:pPr>
        <w:pStyle w:val="ListParagraph"/>
        <w:numPr>
          <w:ilvl w:val="0"/>
          <w:numId w:val="24"/>
        </w:numPr>
        <w:tabs>
          <w:tab w:val="left" w:pos="2698"/>
        </w:tabs>
        <w:suppressAutoHyphens/>
        <w:rPr>
          <w:rFonts w:eastAsia="Arial"/>
          <w:lang w:val="en-GB" w:bidi="ar-SA"/>
        </w:rPr>
      </w:pPr>
      <w:r w:rsidRPr="008C0D97">
        <w:rPr>
          <w:lang w:val="en-GB"/>
        </w:rPr>
        <w:t>A</w:t>
      </w:r>
      <w:r w:rsidRPr="008C0D97">
        <w:rPr>
          <w:spacing w:val="37"/>
          <w:lang w:val="en-GB"/>
        </w:rPr>
        <w:t xml:space="preserve"> </w:t>
      </w:r>
      <w:r w:rsidRPr="008C0D97">
        <w:rPr>
          <w:lang w:val="en-GB"/>
        </w:rPr>
        <w:t>credible</w:t>
      </w:r>
      <w:r w:rsidRPr="008C0D97">
        <w:rPr>
          <w:spacing w:val="37"/>
          <w:lang w:val="en-GB"/>
        </w:rPr>
        <w:t xml:space="preserve"> </w:t>
      </w:r>
      <w:r w:rsidRPr="008C0D97">
        <w:rPr>
          <w:spacing w:val="-1"/>
          <w:lang w:val="en-GB"/>
        </w:rPr>
        <w:t>b</w:t>
      </w:r>
      <w:r w:rsidRPr="008C0D97">
        <w:rPr>
          <w:lang w:val="en-GB"/>
        </w:rPr>
        <w:t>ody</w:t>
      </w:r>
      <w:r w:rsidRPr="008C0D97">
        <w:rPr>
          <w:spacing w:val="37"/>
          <w:lang w:val="en-GB"/>
        </w:rPr>
        <w:t xml:space="preserve"> </w:t>
      </w:r>
      <w:r w:rsidRPr="008C0D97">
        <w:rPr>
          <w:lang w:val="en-GB"/>
        </w:rPr>
        <w:t>of</w:t>
      </w:r>
      <w:r w:rsidRPr="008C0D97">
        <w:rPr>
          <w:spacing w:val="38"/>
          <w:lang w:val="en-GB"/>
        </w:rPr>
        <w:t xml:space="preserve"> </w:t>
      </w:r>
      <w:r w:rsidRPr="008C0D97">
        <w:rPr>
          <w:lang w:val="en-GB"/>
        </w:rPr>
        <w:t>e</w:t>
      </w:r>
      <w:r w:rsidRPr="008C0D97">
        <w:rPr>
          <w:spacing w:val="-3"/>
          <w:lang w:val="en-GB"/>
        </w:rPr>
        <w:t>v</w:t>
      </w:r>
      <w:r w:rsidRPr="008C0D97">
        <w:rPr>
          <w:spacing w:val="1"/>
          <w:lang w:val="en-GB"/>
        </w:rPr>
        <w:t>i</w:t>
      </w:r>
      <w:r w:rsidRPr="008C0D97">
        <w:rPr>
          <w:lang w:val="en-GB"/>
        </w:rPr>
        <w:t>de</w:t>
      </w:r>
      <w:r w:rsidRPr="008C0D97">
        <w:rPr>
          <w:spacing w:val="-3"/>
          <w:lang w:val="en-GB"/>
        </w:rPr>
        <w:t>n</w:t>
      </w:r>
      <w:r w:rsidRPr="008C0D97">
        <w:rPr>
          <w:spacing w:val="1"/>
          <w:lang w:val="en-GB"/>
        </w:rPr>
        <w:t>c</w:t>
      </w:r>
      <w:r w:rsidRPr="008C0D97">
        <w:rPr>
          <w:lang w:val="en-GB"/>
        </w:rPr>
        <w:t>e</w:t>
      </w:r>
      <w:r w:rsidRPr="008C0D97">
        <w:rPr>
          <w:spacing w:val="38"/>
          <w:lang w:val="en-GB"/>
        </w:rPr>
        <w:t xml:space="preserve"> </w:t>
      </w:r>
      <w:r w:rsidRPr="008C0D97">
        <w:rPr>
          <w:lang w:val="en-GB"/>
        </w:rPr>
        <w:t>is available</w:t>
      </w:r>
      <w:r w:rsidRPr="008C0D97">
        <w:rPr>
          <w:spacing w:val="38"/>
          <w:lang w:val="en-GB"/>
        </w:rPr>
        <w:t xml:space="preserve"> </w:t>
      </w:r>
      <w:r w:rsidRPr="008C0D97">
        <w:rPr>
          <w:lang w:val="en-GB"/>
        </w:rPr>
        <w:t>of</w:t>
      </w:r>
      <w:r w:rsidRPr="008C0D97">
        <w:rPr>
          <w:spacing w:val="38"/>
          <w:lang w:val="en-GB"/>
        </w:rPr>
        <w:t xml:space="preserve"> </w:t>
      </w:r>
      <w:r w:rsidRPr="008C0D97">
        <w:rPr>
          <w:lang w:val="en-GB"/>
        </w:rPr>
        <w:t>w</w:t>
      </w:r>
      <w:r w:rsidRPr="008C0D97">
        <w:rPr>
          <w:spacing w:val="-2"/>
          <w:lang w:val="en-GB"/>
        </w:rPr>
        <w:t>h</w:t>
      </w:r>
      <w:r w:rsidRPr="008C0D97">
        <w:rPr>
          <w:lang w:val="en-GB"/>
        </w:rPr>
        <w:t>at</w:t>
      </w:r>
      <w:r w:rsidRPr="008C0D97">
        <w:rPr>
          <w:spacing w:val="37"/>
          <w:lang w:val="en-GB"/>
        </w:rPr>
        <w:t xml:space="preserve"> </w:t>
      </w:r>
      <w:r w:rsidRPr="008C0D97">
        <w:rPr>
          <w:lang w:val="en-GB"/>
        </w:rPr>
        <w:t>pol</w:t>
      </w:r>
      <w:r w:rsidRPr="008C0D97">
        <w:rPr>
          <w:spacing w:val="-1"/>
          <w:lang w:val="en-GB"/>
        </w:rPr>
        <w:t>i</w:t>
      </w:r>
      <w:r w:rsidRPr="008C0D97">
        <w:rPr>
          <w:spacing w:val="1"/>
          <w:lang w:val="en-GB"/>
        </w:rPr>
        <w:t>c</w:t>
      </w:r>
      <w:r w:rsidRPr="008C0D97">
        <w:rPr>
          <w:lang w:val="en-GB"/>
        </w:rPr>
        <w:t>y</w:t>
      </w:r>
      <w:r w:rsidRPr="008C0D97">
        <w:rPr>
          <w:spacing w:val="36"/>
          <w:lang w:val="en-GB"/>
        </w:rPr>
        <w:t xml:space="preserve"> </w:t>
      </w:r>
      <w:r w:rsidRPr="008C0D97">
        <w:rPr>
          <w:lang w:val="en-GB"/>
        </w:rPr>
        <w:t>and</w:t>
      </w:r>
      <w:r w:rsidRPr="008C0D97">
        <w:rPr>
          <w:spacing w:val="37"/>
          <w:lang w:val="en-GB"/>
        </w:rPr>
        <w:t xml:space="preserve"> </w:t>
      </w:r>
      <w:r w:rsidRPr="008C0D97">
        <w:rPr>
          <w:lang w:val="en-GB"/>
        </w:rPr>
        <w:t>p</w:t>
      </w:r>
      <w:r w:rsidRPr="008C0D97">
        <w:rPr>
          <w:spacing w:val="-3"/>
          <w:lang w:val="en-GB"/>
        </w:rPr>
        <w:t>r</w:t>
      </w:r>
      <w:r w:rsidRPr="008C0D97">
        <w:rPr>
          <w:lang w:val="en-GB"/>
        </w:rPr>
        <w:t>a</w:t>
      </w:r>
      <w:r w:rsidRPr="008C0D97">
        <w:rPr>
          <w:spacing w:val="1"/>
          <w:lang w:val="en-GB"/>
        </w:rPr>
        <w:t>c</w:t>
      </w:r>
      <w:r w:rsidRPr="008C0D97">
        <w:rPr>
          <w:lang w:val="en-GB"/>
        </w:rPr>
        <w:t>t</w:t>
      </w:r>
      <w:r w:rsidRPr="008C0D97">
        <w:rPr>
          <w:spacing w:val="-2"/>
          <w:lang w:val="en-GB"/>
        </w:rPr>
        <w:t>i</w:t>
      </w:r>
      <w:r w:rsidRPr="008C0D97">
        <w:rPr>
          <w:spacing w:val="1"/>
          <w:lang w:val="en-GB"/>
        </w:rPr>
        <w:t>c</w:t>
      </w:r>
      <w:r w:rsidRPr="008C0D97">
        <w:rPr>
          <w:lang w:val="en-GB"/>
        </w:rPr>
        <w:t>e</w:t>
      </w:r>
      <w:r w:rsidRPr="008C0D97">
        <w:rPr>
          <w:spacing w:val="35"/>
          <w:lang w:val="en-GB"/>
        </w:rPr>
        <w:t xml:space="preserve"> </w:t>
      </w:r>
      <w:r w:rsidRPr="008C0D97">
        <w:rPr>
          <w:spacing w:val="1"/>
          <w:lang w:val="en-GB"/>
        </w:rPr>
        <w:t>c</w:t>
      </w:r>
      <w:r w:rsidRPr="008C0D97">
        <w:rPr>
          <w:lang w:val="en-GB"/>
        </w:rPr>
        <w:t>ha</w:t>
      </w:r>
      <w:r w:rsidRPr="008C0D97">
        <w:rPr>
          <w:spacing w:val="-1"/>
          <w:lang w:val="en-GB"/>
        </w:rPr>
        <w:t>ng</w:t>
      </w:r>
      <w:r w:rsidRPr="008C0D97">
        <w:rPr>
          <w:spacing w:val="-2"/>
          <w:lang w:val="en-GB"/>
        </w:rPr>
        <w:t>e</w:t>
      </w:r>
      <w:r w:rsidRPr="008C0D97">
        <w:rPr>
          <w:lang w:val="en-GB"/>
        </w:rPr>
        <w:t>s</w:t>
      </w:r>
      <w:r w:rsidRPr="008C0D97">
        <w:rPr>
          <w:spacing w:val="38"/>
          <w:lang w:val="en-GB"/>
        </w:rPr>
        <w:t xml:space="preserve"> </w:t>
      </w:r>
      <w:r w:rsidRPr="008C0D97">
        <w:rPr>
          <w:lang w:val="en-GB"/>
        </w:rPr>
        <w:t>work</w:t>
      </w:r>
      <w:r w:rsidRPr="008C0D97">
        <w:rPr>
          <w:spacing w:val="36"/>
          <w:lang w:val="en-GB"/>
        </w:rPr>
        <w:t xml:space="preserve"> </w:t>
      </w:r>
      <w:r w:rsidRPr="008C0D97">
        <w:rPr>
          <w:lang w:val="en-GB"/>
        </w:rPr>
        <w:t>to</w:t>
      </w:r>
      <w:r w:rsidRPr="008C0D97">
        <w:rPr>
          <w:spacing w:val="38"/>
          <w:lang w:val="en-GB"/>
        </w:rPr>
        <w:t xml:space="preserve"> </w:t>
      </w:r>
      <w:r w:rsidRPr="008C0D97">
        <w:rPr>
          <w:spacing w:val="-1"/>
          <w:lang w:val="en-GB"/>
        </w:rPr>
        <w:t>i</w:t>
      </w:r>
      <w:r w:rsidRPr="008C0D97">
        <w:rPr>
          <w:spacing w:val="1"/>
          <w:lang w:val="en-GB"/>
        </w:rPr>
        <w:t>m</w:t>
      </w:r>
      <w:r w:rsidRPr="008C0D97">
        <w:rPr>
          <w:lang w:val="en-GB"/>
        </w:rPr>
        <w:t>pro</w:t>
      </w:r>
      <w:r w:rsidRPr="008C0D97">
        <w:rPr>
          <w:spacing w:val="-1"/>
          <w:lang w:val="en-GB"/>
        </w:rPr>
        <w:t>v</w:t>
      </w:r>
      <w:r w:rsidRPr="008C0D97">
        <w:rPr>
          <w:lang w:val="en-GB"/>
        </w:rPr>
        <w:t xml:space="preserve">e </w:t>
      </w:r>
      <w:r w:rsidRPr="008C0D97">
        <w:rPr>
          <w:spacing w:val="1"/>
          <w:lang w:val="en-GB"/>
        </w:rPr>
        <w:t>s</w:t>
      </w:r>
      <w:r w:rsidRPr="008C0D97">
        <w:rPr>
          <w:lang w:val="en-GB"/>
        </w:rPr>
        <w:t>tudent</w:t>
      </w:r>
      <w:r w:rsidRPr="008C0D97">
        <w:rPr>
          <w:spacing w:val="-1"/>
          <w:lang w:val="en-GB"/>
        </w:rPr>
        <w:t xml:space="preserve"> </w:t>
      </w:r>
      <w:r w:rsidRPr="008C0D97">
        <w:rPr>
          <w:lang w:val="en-GB"/>
        </w:rPr>
        <w:t>l</w:t>
      </w:r>
      <w:r w:rsidRPr="008C0D97">
        <w:rPr>
          <w:spacing w:val="-2"/>
          <w:lang w:val="en-GB"/>
        </w:rPr>
        <w:t>e</w:t>
      </w:r>
      <w:r w:rsidRPr="008C0D97">
        <w:rPr>
          <w:lang w:val="en-GB"/>
        </w:rPr>
        <w:t>ar</w:t>
      </w:r>
      <w:r w:rsidRPr="008C0D97">
        <w:rPr>
          <w:spacing w:val="-1"/>
          <w:lang w:val="en-GB"/>
        </w:rPr>
        <w:t>n</w:t>
      </w:r>
      <w:r w:rsidRPr="008C0D97">
        <w:rPr>
          <w:spacing w:val="1"/>
          <w:lang w:val="en-GB"/>
        </w:rPr>
        <w:t>i</w:t>
      </w:r>
      <w:r w:rsidRPr="008C0D97">
        <w:rPr>
          <w:spacing w:val="-1"/>
          <w:lang w:val="en-GB"/>
        </w:rPr>
        <w:t>n</w:t>
      </w:r>
      <w:r w:rsidRPr="008C0D97">
        <w:rPr>
          <w:lang w:val="en-GB"/>
        </w:rPr>
        <w:t>g</w:t>
      </w:r>
      <w:r w:rsidRPr="008C0D97">
        <w:rPr>
          <w:spacing w:val="-1"/>
          <w:lang w:val="en-GB"/>
        </w:rPr>
        <w:t xml:space="preserve"> </w:t>
      </w:r>
      <w:r w:rsidRPr="008C0D97">
        <w:rPr>
          <w:lang w:val="en-GB"/>
        </w:rPr>
        <w:t>ou</w:t>
      </w:r>
      <w:r w:rsidRPr="008C0D97">
        <w:rPr>
          <w:spacing w:val="-3"/>
          <w:lang w:val="en-GB"/>
        </w:rPr>
        <w:t>t</w:t>
      </w:r>
      <w:r w:rsidRPr="008C0D97">
        <w:rPr>
          <w:spacing w:val="1"/>
          <w:lang w:val="en-GB"/>
        </w:rPr>
        <w:t>c</w:t>
      </w:r>
      <w:r w:rsidRPr="008C0D97">
        <w:rPr>
          <w:spacing w:val="-2"/>
          <w:lang w:val="en-GB"/>
        </w:rPr>
        <w:t>o</w:t>
      </w:r>
      <w:r w:rsidRPr="008C0D97">
        <w:rPr>
          <w:spacing w:val="1"/>
          <w:lang w:val="en-GB"/>
        </w:rPr>
        <w:t>m</w:t>
      </w:r>
      <w:r w:rsidRPr="008C0D97">
        <w:rPr>
          <w:spacing w:val="-2"/>
          <w:lang w:val="en-GB"/>
        </w:rPr>
        <w:t>e</w:t>
      </w:r>
      <w:r w:rsidRPr="008C0D97">
        <w:rPr>
          <w:lang w:val="en-GB"/>
        </w:rPr>
        <w:t>s</w:t>
      </w:r>
      <w:r w:rsidRPr="008C0D97">
        <w:rPr>
          <w:spacing w:val="1"/>
          <w:lang w:val="en-GB"/>
        </w:rPr>
        <w:t xml:space="preserve"> </w:t>
      </w:r>
      <w:r w:rsidRPr="008C0D97">
        <w:rPr>
          <w:lang w:val="en-GB"/>
        </w:rPr>
        <w:t>in</w:t>
      </w:r>
      <w:r w:rsidRPr="008C0D97">
        <w:rPr>
          <w:spacing w:val="-1"/>
          <w:lang w:val="en-GB"/>
        </w:rPr>
        <w:t xml:space="preserve"> </w:t>
      </w:r>
      <w:r w:rsidRPr="008C0D97">
        <w:rPr>
          <w:lang w:val="en-GB"/>
        </w:rPr>
        <w:t>Indo</w:t>
      </w:r>
      <w:r w:rsidRPr="008C0D97">
        <w:rPr>
          <w:spacing w:val="-1"/>
          <w:lang w:val="en-GB"/>
        </w:rPr>
        <w:t>n</w:t>
      </w:r>
      <w:r w:rsidRPr="008C0D97">
        <w:rPr>
          <w:spacing w:val="-2"/>
          <w:lang w:val="en-GB"/>
        </w:rPr>
        <w:t>e</w:t>
      </w:r>
      <w:r w:rsidRPr="008C0D97">
        <w:rPr>
          <w:spacing w:val="1"/>
          <w:lang w:val="en-GB"/>
        </w:rPr>
        <w:t>s</w:t>
      </w:r>
      <w:r w:rsidRPr="008C0D97">
        <w:rPr>
          <w:spacing w:val="-1"/>
          <w:lang w:val="en-GB"/>
        </w:rPr>
        <w:t>i</w:t>
      </w:r>
      <w:r w:rsidRPr="008C0D97">
        <w:rPr>
          <w:lang w:val="en-GB"/>
        </w:rPr>
        <w:t>a.</w:t>
      </w:r>
    </w:p>
    <w:p w14:paraId="74E3AB53" w14:textId="77777777" w:rsidR="00B87924" w:rsidRPr="008C0D97" w:rsidRDefault="00B87924" w:rsidP="0096133A">
      <w:pPr>
        <w:pStyle w:val="ListParagraph"/>
        <w:numPr>
          <w:ilvl w:val="0"/>
          <w:numId w:val="24"/>
        </w:numPr>
        <w:tabs>
          <w:tab w:val="left" w:pos="2698"/>
        </w:tabs>
        <w:suppressAutoHyphens/>
        <w:rPr>
          <w:rFonts w:eastAsia="Arial"/>
          <w:lang w:val="en-GB" w:bidi="ar-SA"/>
        </w:rPr>
      </w:pPr>
      <w:r w:rsidRPr="008C0D97">
        <w:rPr>
          <w:lang w:val="en-GB"/>
        </w:rPr>
        <w:t>De</w:t>
      </w:r>
      <w:r w:rsidRPr="008C0D97">
        <w:rPr>
          <w:spacing w:val="-1"/>
          <w:lang w:val="en-GB"/>
        </w:rPr>
        <w:t>c</w:t>
      </w:r>
      <w:r w:rsidRPr="008C0D97">
        <w:rPr>
          <w:spacing w:val="1"/>
          <w:lang w:val="en-GB"/>
        </w:rPr>
        <w:t>i</w:t>
      </w:r>
      <w:r w:rsidRPr="008C0D97">
        <w:rPr>
          <w:spacing w:val="-1"/>
          <w:lang w:val="en-GB"/>
        </w:rPr>
        <w:t>s</w:t>
      </w:r>
      <w:r w:rsidRPr="008C0D97">
        <w:rPr>
          <w:spacing w:val="1"/>
          <w:lang w:val="en-GB"/>
        </w:rPr>
        <w:t>i</w:t>
      </w:r>
      <w:r w:rsidRPr="008C0D97">
        <w:rPr>
          <w:lang w:val="en-GB"/>
        </w:rPr>
        <w:t xml:space="preserve">on </w:t>
      </w:r>
      <w:r w:rsidRPr="008C0D97">
        <w:rPr>
          <w:spacing w:val="1"/>
          <w:lang w:val="en-GB"/>
        </w:rPr>
        <w:t>m</w:t>
      </w:r>
      <w:r w:rsidRPr="008C0D97">
        <w:rPr>
          <w:lang w:val="en-GB"/>
        </w:rPr>
        <w:t>ake</w:t>
      </w:r>
      <w:r w:rsidRPr="008C0D97">
        <w:rPr>
          <w:spacing w:val="-3"/>
          <w:lang w:val="en-GB"/>
        </w:rPr>
        <w:t>r</w:t>
      </w:r>
      <w:r w:rsidRPr="008C0D97">
        <w:rPr>
          <w:lang w:val="en-GB"/>
        </w:rPr>
        <w:t xml:space="preserve">s </w:t>
      </w:r>
      <w:r w:rsidRPr="008C0D97">
        <w:rPr>
          <w:spacing w:val="-2"/>
          <w:lang w:val="en-GB"/>
        </w:rPr>
        <w:t>h</w:t>
      </w:r>
      <w:r w:rsidRPr="008C0D97">
        <w:rPr>
          <w:lang w:val="en-GB"/>
        </w:rPr>
        <w:t xml:space="preserve">ave </w:t>
      </w:r>
      <w:r w:rsidRPr="008C0D97">
        <w:rPr>
          <w:spacing w:val="-2"/>
          <w:lang w:val="en-GB"/>
        </w:rPr>
        <w:t>a</w:t>
      </w:r>
      <w:r w:rsidRPr="008C0D97">
        <w:rPr>
          <w:spacing w:val="1"/>
          <w:lang w:val="en-GB"/>
        </w:rPr>
        <w:t>cc</w:t>
      </w:r>
      <w:r w:rsidRPr="008C0D97">
        <w:rPr>
          <w:spacing w:val="-2"/>
          <w:lang w:val="en-GB"/>
        </w:rPr>
        <w:t>e</w:t>
      </w:r>
      <w:r w:rsidRPr="008C0D97">
        <w:rPr>
          <w:spacing w:val="-1"/>
          <w:lang w:val="en-GB"/>
        </w:rPr>
        <w:t>s</w:t>
      </w:r>
      <w:r w:rsidRPr="008C0D97">
        <w:rPr>
          <w:lang w:val="en-GB"/>
        </w:rPr>
        <w:t>s to and u</w:t>
      </w:r>
      <w:r w:rsidRPr="008C0D97">
        <w:rPr>
          <w:spacing w:val="-1"/>
          <w:lang w:val="en-GB"/>
        </w:rPr>
        <w:t>s</w:t>
      </w:r>
      <w:r w:rsidRPr="008C0D97">
        <w:rPr>
          <w:lang w:val="en-GB"/>
        </w:rPr>
        <w:t>e this evi</w:t>
      </w:r>
      <w:r w:rsidRPr="008C0D97">
        <w:rPr>
          <w:spacing w:val="-2"/>
          <w:lang w:val="en-GB"/>
        </w:rPr>
        <w:t>d</w:t>
      </w:r>
      <w:r w:rsidRPr="008C0D97">
        <w:rPr>
          <w:lang w:val="en-GB"/>
        </w:rPr>
        <w:t>ence t</w:t>
      </w:r>
      <w:r w:rsidRPr="008C0D97">
        <w:rPr>
          <w:spacing w:val="-2"/>
          <w:lang w:val="en-GB"/>
        </w:rPr>
        <w:t>o</w:t>
      </w:r>
      <w:r w:rsidRPr="008C0D97">
        <w:rPr>
          <w:lang w:val="en-GB"/>
        </w:rPr>
        <w:t xml:space="preserve"> f</w:t>
      </w:r>
      <w:r w:rsidRPr="008C0D97">
        <w:rPr>
          <w:spacing w:val="-2"/>
          <w:lang w:val="en-GB"/>
        </w:rPr>
        <w:t>a</w:t>
      </w:r>
      <w:r w:rsidRPr="008C0D97">
        <w:rPr>
          <w:spacing w:val="1"/>
          <w:lang w:val="en-GB"/>
        </w:rPr>
        <w:t>ci</w:t>
      </w:r>
      <w:r w:rsidRPr="008C0D97">
        <w:rPr>
          <w:spacing w:val="-2"/>
          <w:lang w:val="en-GB"/>
        </w:rPr>
        <w:t>l</w:t>
      </w:r>
      <w:r w:rsidRPr="008C0D97">
        <w:rPr>
          <w:spacing w:val="1"/>
          <w:lang w:val="en-GB"/>
        </w:rPr>
        <w:t>i</w:t>
      </w:r>
      <w:r w:rsidRPr="008C0D97">
        <w:rPr>
          <w:lang w:val="en-GB"/>
        </w:rPr>
        <w:t>tat</w:t>
      </w:r>
      <w:r w:rsidRPr="008C0D97">
        <w:rPr>
          <w:spacing w:val="-3"/>
          <w:lang w:val="en-GB"/>
        </w:rPr>
        <w:t>e</w:t>
      </w:r>
      <w:r w:rsidRPr="008C0D97">
        <w:rPr>
          <w:lang w:val="en-GB"/>
        </w:rPr>
        <w:t xml:space="preserve"> and implement </w:t>
      </w:r>
      <w:r w:rsidRPr="008C0D97">
        <w:rPr>
          <w:spacing w:val="1"/>
          <w:lang w:val="en-GB"/>
        </w:rPr>
        <w:t>m</w:t>
      </w:r>
      <w:r w:rsidRPr="008C0D97">
        <w:rPr>
          <w:lang w:val="en-GB"/>
        </w:rPr>
        <w:t>ore ef</w:t>
      </w:r>
      <w:r w:rsidRPr="008C0D97">
        <w:rPr>
          <w:spacing w:val="1"/>
          <w:lang w:val="en-GB"/>
        </w:rPr>
        <w:t>f</w:t>
      </w:r>
      <w:r w:rsidRPr="008C0D97">
        <w:rPr>
          <w:spacing w:val="-2"/>
          <w:lang w:val="en-GB"/>
        </w:rPr>
        <w:t>e</w:t>
      </w:r>
      <w:r w:rsidRPr="008C0D97">
        <w:rPr>
          <w:spacing w:val="1"/>
          <w:lang w:val="en-GB"/>
        </w:rPr>
        <w:t>c</w:t>
      </w:r>
      <w:r w:rsidRPr="008C0D97">
        <w:rPr>
          <w:lang w:val="en-GB"/>
        </w:rPr>
        <w:t>t</w:t>
      </w:r>
      <w:r w:rsidRPr="008C0D97">
        <w:rPr>
          <w:spacing w:val="1"/>
          <w:lang w:val="en-GB"/>
        </w:rPr>
        <w:t>i</w:t>
      </w:r>
      <w:r w:rsidRPr="008C0D97">
        <w:rPr>
          <w:spacing w:val="-3"/>
          <w:lang w:val="en-GB"/>
        </w:rPr>
        <w:t>v</w:t>
      </w:r>
      <w:r w:rsidRPr="008C0D97">
        <w:rPr>
          <w:lang w:val="en-GB"/>
        </w:rPr>
        <w:t>e edu</w:t>
      </w:r>
      <w:r w:rsidRPr="008C0D97">
        <w:rPr>
          <w:spacing w:val="-1"/>
          <w:lang w:val="en-GB"/>
        </w:rPr>
        <w:t>c</w:t>
      </w:r>
      <w:r w:rsidRPr="008C0D97">
        <w:rPr>
          <w:lang w:val="en-GB"/>
        </w:rPr>
        <w:t>at</w:t>
      </w:r>
      <w:r w:rsidRPr="008C0D97">
        <w:rPr>
          <w:spacing w:val="1"/>
          <w:lang w:val="en-GB"/>
        </w:rPr>
        <w:t>i</w:t>
      </w:r>
      <w:r w:rsidRPr="008C0D97">
        <w:rPr>
          <w:lang w:val="en-GB"/>
        </w:rPr>
        <w:t>on</w:t>
      </w:r>
      <w:r w:rsidRPr="008C0D97">
        <w:rPr>
          <w:spacing w:val="-1"/>
          <w:lang w:val="en-GB"/>
        </w:rPr>
        <w:t xml:space="preserve"> </w:t>
      </w:r>
      <w:r w:rsidRPr="008C0D97">
        <w:rPr>
          <w:lang w:val="en-GB"/>
        </w:rPr>
        <w:t>r</w:t>
      </w:r>
      <w:r w:rsidRPr="008C0D97">
        <w:rPr>
          <w:spacing w:val="-2"/>
          <w:lang w:val="en-GB"/>
        </w:rPr>
        <w:t>e</w:t>
      </w:r>
      <w:r w:rsidRPr="008C0D97">
        <w:rPr>
          <w:lang w:val="en-GB"/>
        </w:rPr>
        <w:t>fo</w:t>
      </w:r>
      <w:r w:rsidRPr="008C0D97">
        <w:rPr>
          <w:spacing w:val="-2"/>
          <w:lang w:val="en-GB"/>
        </w:rPr>
        <w:t>r</w:t>
      </w:r>
      <w:r w:rsidRPr="008C0D97">
        <w:rPr>
          <w:spacing w:val="-1"/>
          <w:lang w:val="en-GB"/>
        </w:rPr>
        <w:t>m</w:t>
      </w:r>
      <w:r w:rsidRPr="008C0D97">
        <w:rPr>
          <w:lang w:val="en-GB"/>
        </w:rPr>
        <w:t>s.</w:t>
      </w:r>
    </w:p>
    <w:p w14:paraId="5D3088FC" w14:textId="4FC6B41A" w:rsidR="00B87924" w:rsidRPr="008C0D97" w:rsidRDefault="00B87924" w:rsidP="0096133A">
      <w:pPr>
        <w:pStyle w:val="ListParagraph"/>
        <w:numPr>
          <w:ilvl w:val="0"/>
          <w:numId w:val="24"/>
        </w:numPr>
        <w:tabs>
          <w:tab w:val="left" w:pos="2698"/>
        </w:tabs>
        <w:suppressAutoHyphens/>
        <w:rPr>
          <w:lang w:val="en-GB"/>
        </w:rPr>
      </w:pPr>
      <w:r w:rsidRPr="008C0D97">
        <w:rPr>
          <w:lang w:val="en-GB"/>
        </w:rPr>
        <w:t xml:space="preserve">The effective </w:t>
      </w:r>
      <w:r w:rsidRPr="008C0D97">
        <w:rPr>
          <w:spacing w:val="-3"/>
          <w:lang w:val="en-GB"/>
        </w:rPr>
        <w:t>p</w:t>
      </w:r>
      <w:r w:rsidRPr="008C0D97">
        <w:rPr>
          <w:lang w:val="en-GB"/>
        </w:rPr>
        <w:t>ol</w:t>
      </w:r>
      <w:r w:rsidRPr="008C0D97">
        <w:rPr>
          <w:spacing w:val="-1"/>
          <w:lang w:val="en-GB"/>
        </w:rPr>
        <w:t>i</w:t>
      </w:r>
      <w:r w:rsidRPr="008C0D97">
        <w:rPr>
          <w:spacing w:val="1"/>
          <w:lang w:val="en-GB"/>
        </w:rPr>
        <w:t>c</w:t>
      </w:r>
      <w:r w:rsidRPr="008C0D97">
        <w:rPr>
          <w:lang w:val="en-GB"/>
        </w:rPr>
        <w:t>y and p</w:t>
      </w:r>
      <w:r w:rsidRPr="008C0D97">
        <w:rPr>
          <w:spacing w:val="-3"/>
          <w:lang w:val="en-GB"/>
        </w:rPr>
        <w:t>r</w:t>
      </w:r>
      <w:r w:rsidRPr="008C0D97">
        <w:rPr>
          <w:lang w:val="en-GB"/>
        </w:rPr>
        <w:t>a</w:t>
      </w:r>
      <w:r w:rsidRPr="008C0D97">
        <w:rPr>
          <w:spacing w:val="1"/>
          <w:lang w:val="en-GB"/>
        </w:rPr>
        <w:t>c</w:t>
      </w:r>
      <w:r w:rsidRPr="008C0D97">
        <w:rPr>
          <w:lang w:val="en-GB"/>
        </w:rPr>
        <w:t>t</w:t>
      </w:r>
      <w:r w:rsidRPr="008C0D97">
        <w:rPr>
          <w:spacing w:val="-2"/>
          <w:lang w:val="en-GB"/>
        </w:rPr>
        <w:t>i</w:t>
      </w:r>
      <w:r w:rsidRPr="008C0D97">
        <w:rPr>
          <w:spacing w:val="1"/>
          <w:lang w:val="en-GB"/>
        </w:rPr>
        <w:t>c</w:t>
      </w:r>
      <w:r w:rsidRPr="008C0D97">
        <w:rPr>
          <w:lang w:val="en-GB"/>
        </w:rPr>
        <w:t xml:space="preserve">e </w:t>
      </w:r>
      <w:r w:rsidRPr="008C0D97">
        <w:rPr>
          <w:spacing w:val="1"/>
          <w:lang w:val="en-GB"/>
        </w:rPr>
        <w:t>c</w:t>
      </w:r>
      <w:r w:rsidRPr="008C0D97">
        <w:rPr>
          <w:spacing w:val="-2"/>
          <w:lang w:val="en-GB"/>
        </w:rPr>
        <w:t>h</w:t>
      </w:r>
      <w:r w:rsidRPr="008C0D97">
        <w:rPr>
          <w:lang w:val="en-GB"/>
        </w:rPr>
        <w:t>an</w:t>
      </w:r>
      <w:r w:rsidRPr="008C0D97">
        <w:rPr>
          <w:spacing w:val="-2"/>
          <w:lang w:val="en-GB"/>
        </w:rPr>
        <w:t>g</w:t>
      </w:r>
      <w:r w:rsidRPr="008C0D97">
        <w:rPr>
          <w:lang w:val="en-GB"/>
        </w:rPr>
        <w:t>es identified a</w:t>
      </w:r>
      <w:r w:rsidRPr="008C0D97">
        <w:rPr>
          <w:spacing w:val="-2"/>
          <w:lang w:val="en-GB"/>
        </w:rPr>
        <w:t>r</w:t>
      </w:r>
      <w:r w:rsidRPr="008C0D97">
        <w:rPr>
          <w:lang w:val="en-GB"/>
        </w:rPr>
        <w:t>e r</w:t>
      </w:r>
      <w:r w:rsidRPr="008C0D97">
        <w:rPr>
          <w:spacing w:val="-2"/>
          <w:lang w:val="en-GB"/>
        </w:rPr>
        <w:t>e</w:t>
      </w:r>
      <w:r w:rsidRPr="008C0D97">
        <w:rPr>
          <w:lang w:val="en-GB"/>
        </w:rPr>
        <w:t>fl</w:t>
      </w:r>
      <w:r w:rsidRPr="008C0D97">
        <w:rPr>
          <w:spacing w:val="-2"/>
          <w:lang w:val="en-GB"/>
        </w:rPr>
        <w:t>e</w:t>
      </w:r>
      <w:r w:rsidRPr="008C0D97">
        <w:rPr>
          <w:spacing w:val="1"/>
          <w:lang w:val="en-GB"/>
        </w:rPr>
        <w:t>c</w:t>
      </w:r>
      <w:r w:rsidRPr="008C0D97">
        <w:rPr>
          <w:lang w:val="en-GB"/>
        </w:rPr>
        <w:t xml:space="preserve">ted </w:t>
      </w:r>
      <w:r w:rsidRPr="008C0D97">
        <w:rPr>
          <w:spacing w:val="1"/>
          <w:lang w:val="en-GB"/>
        </w:rPr>
        <w:t>i</w:t>
      </w:r>
      <w:r w:rsidRPr="008C0D97">
        <w:rPr>
          <w:lang w:val="en-GB"/>
        </w:rPr>
        <w:t>n Indo</w:t>
      </w:r>
      <w:r w:rsidRPr="008C0D97">
        <w:rPr>
          <w:spacing w:val="-1"/>
          <w:lang w:val="en-GB"/>
        </w:rPr>
        <w:t>n</w:t>
      </w:r>
      <w:r w:rsidRPr="008C0D97">
        <w:rPr>
          <w:spacing w:val="-2"/>
          <w:lang w:val="en-GB"/>
        </w:rPr>
        <w:t>e</w:t>
      </w:r>
      <w:r w:rsidRPr="008C0D97">
        <w:rPr>
          <w:spacing w:val="-1"/>
          <w:lang w:val="en-GB"/>
        </w:rPr>
        <w:t>s</w:t>
      </w:r>
      <w:r w:rsidRPr="008C0D97">
        <w:rPr>
          <w:spacing w:val="1"/>
          <w:lang w:val="en-GB"/>
        </w:rPr>
        <w:t>i</w:t>
      </w:r>
      <w:r w:rsidRPr="008C0D97">
        <w:rPr>
          <w:lang w:val="en-GB"/>
        </w:rPr>
        <w:t xml:space="preserve">an </w:t>
      </w:r>
      <w:r w:rsidRPr="008C0D97">
        <w:rPr>
          <w:spacing w:val="-1"/>
          <w:lang w:val="en-GB"/>
        </w:rPr>
        <w:t>g</w:t>
      </w:r>
      <w:r w:rsidRPr="008C0D97">
        <w:rPr>
          <w:lang w:val="en-GB"/>
        </w:rPr>
        <w:t>ov</w:t>
      </w:r>
      <w:r w:rsidRPr="008C0D97">
        <w:rPr>
          <w:spacing w:val="-3"/>
          <w:lang w:val="en-GB"/>
        </w:rPr>
        <w:t>e</w:t>
      </w:r>
      <w:r w:rsidRPr="008C0D97">
        <w:rPr>
          <w:lang w:val="en-GB"/>
        </w:rPr>
        <w:t>r</w:t>
      </w:r>
      <w:r w:rsidRPr="008C0D97">
        <w:rPr>
          <w:spacing w:val="-1"/>
          <w:lang w:val="en-GB"/>
        </w:rPr>
        <w:t>n</w:t>
      </w:r>
      <w:r w:rsidRPr="008C0D97">
        <w:rPr>
          <w:spacing w:val="1"/>
          <w:lang w:val="en-GB"/>
        </w:rPr>
        <w:t>m</w:t>
      </w:r>
      <w:r w:rsidRPr="008C0D97">
        <w:rPr>
          <w:lang w:val="en-GB"/>
        </w:rPr>
        <w:t>ent (di</w:t>
      </w:r>
      <w:r w:rsidRPr="008C0D97">
        <w:rPr>
          <w:spacing w:val="2"/>
          <w:lang w:val="en-GB"/>
        </w:rPr>
        <w:t>s</w:t>
      </w:r>
      <w:r w:rsidRPr="008C0D97">
        <w:rPr>
          <w:lang w:val="en-GB"/>
        </w:rPr>
        <w:t>t</w:t>
      </w:r>
      <w:r w:rsidRPr="008C0D97">
        <w:rPr>
          <w:spacing w:val="-3"/>
          <w:lang w:val="en-GB"/>
        </w:rPr>
        <w:t>r</w:t>
      </w:r>
      <w:r w:rsidRPr="008C0D97">
        <w:rPr>
          <w:spacing w:val="1"/>
          <w:lang w:val="en-GB"/>
        </w:rPr>
        <w:t>ic</w:t>
      </w:r>
      <w:r w:rsidRPr="008C0D97">
        <w:rPr>
          <w:spacing w:val="-3"/>
          <w:lang w:val="en-GB"/>
        </w:rPr>
        <w:t>t</w:t>
      </w:r>
      <w:r w:rsidRPr="008C0D97">
        <w:rPr>
          <w:lang w:val="en-GB"/>
        </w:rPr>
        <w:t>, p</w:t>
      </w:r>
      <w:r w:rsidRPr="008C0D97">
        <w:rPr>
          <w:spacing w:val="-1"/>
          <w:lang w:val="en-GB"/>
        </w:rPr>
        <w:t>r</w:t>
      </w:r>
      <w:r w:rsidRPr="008C0D97">
        <w:rPr>
          <w:lang w:val="en-GB"/>
        </w:rPr>
        <w:t>ovi</w:t>
      </w:r>
      <w:r w:rsidRPr="008C0D97">
        <w:rPr>
          <w:spacing w:val="-3"/>
          <w:lang w:val="en-GB"/>
        </w:rPr>
        <w:t>n</w:t>
      </w:r>
      <w:r w:rsidRPr="008C0D97">
        <w:rPr>
          <w:spacing w:val="1"/>
          <w:lang w:val="en-GB"/>
        </w:rPr>
        <w:t>c</w:t>
      </w:r>
      <w:r w:rsidRPr="008C0D97">
        <w:rPr>
          <w:lang w:val="en-GB"/>
        </w:rPr>
        <w:t xml:space="preserve">ial, </w:t>
      </w:r>
      <w:r w:rsidRPr="008C0D97">
        <w:rPr>
          <w:spacing w:val="-1"/>
          <w:lang w:val="en-GB"/>
        </w:rPr>
        <w:t>n</w:t>
      </w:r>
      <w:r w:rsidRPr="008C0D97">
        <w:rPr>
          <w:lang w:val="en-GB"/>
        </w:rPr>
        <w:t>a</w:t>
      </w:r>
      <w:r w:rsidRPr="008C0D97">
        <w:rPr>
          <w:spacing w:val="-3"/>
          <w:lang w:val="en-GB"/>
        </w:rPr>
        <w:t>t</w:t>
      </w:r>
      <w:r w:rsidRPr="008C0D97">
        <w:rPr>
          <w:spacing w:val="1"/>
          <w:lang w:val="en-GB"/>
        </w:rPr>
        <w:t>i</w:t>
      </w:r>
      <w:r w:rsidRPr="008C0D97">
        <w:rPr>
          <w:lang w:val="en-GB"/>
        </w:rPr>
        <w:t>o</w:t>
      </w:r>
      <w:r w:rsidRPr="008C0D97">
        <w:rPr>
          <w:spacing w:val="-3"/>
          <w:lang w:val="en-GB"/>
        </w:rPr>
        <w:t>n</w:t>
      </w:r>
      <w:r w:rsidRPr="008C0D97">
        <w:rPr>
          <w:lang w:val="en-GB"/>
        </w:rPr>
        <w:t xml:space="preserve">al) </w:t>
      </w:r>
      <w:r w:rsidRPr="008C0D97">
        <w:rPr>
          <w:spacing w:val="-1"/>
          <w:lang w:val="en-GB"/>
        </w:rPr>
        <w:t>p</w:t>
      </w:r>
      <w:r w:rsidRPr="008C0D97">
        <w:rPr>
          <w:lang w:val="en-GB"/>
        </w:rPr>
        <w:t>ol</w:t>
      </w:r>
      <w:r w:rsidRPr="008C0D97">
        <w:rPr>
          <w:spacing w:val="-1"/>
          <w:lang w:val="en-GB"/>
        </w:rPr>
        <w:t>i</w:t>
      </w:r>
      <w:r w:rsidRPr="008C0D97">
        <w:rPr>
          <w:spacing w:val="1"/>
          <w:lang w:val="en-GB"/>
        </w:rPr>
        <w:t>c</w:t>
      </w:r>
      <w:r w:rsidRPr="008C0D97">
        <w:rPr>
          <w:spacing w:val="-1"/>
          <w:lang w:val="en-GB"/>
        </w:rPr>
        <w:t>i</w:t>
      </w:r>
      <w:r w:rsidRPr="008C0D97">
        <w:rPr>
          <w:lang w:val="en-GB"/>
        </w:rPr>
        <w:t>e</w:t>
      </w:r>
      <w:r w:rsidRPr="008C0D97">
        <w:rPr>
          <w:spacing w:val="1"/>
          <w:lang w:val="en-GB"/>
        </w:rPr>
        <w:t>s</w:t>
      </w:r>
      <w:r w:rsidRPr="008C0D97">
        <w:rPr>
          <w:lang w:val="en-GB"/>
        </w:rPr>
        <w:t xml:space="preserve">, </w:t>
      </w:r>
      <w:r w:rsidRPr="008C0D97">
        <w:rPr>
          <w:spacing w:val="-3"/>
          <w:lang w:val="en-GB"/>
        </w:rPr>
        <w:t>r</w:t>
      </w:r>
      <w:r w:rsidRPr="008C0D97">
        <w:rPr>
          <w:lang w:val="en-GB"/>
        </w:rPr>
        <w:t>e</w:t>
      </w:r>
      <w:r w:rsidRPr="008C0D97">
        <w:rPr>
          <w:spacing w:val="-1"/>
          <w:lang w:val="en-GB"/>
        </w:rPr>
        <w:t>g</w:t>
      </w:r>
      <w:r w:rsidRPr="008C0D97">
        <w:rPr>
          <w:lang w:val="en-GB"/>
        </w:rPr>
        <w:t>ulat</w:t>
      </w:r>
      <w:r w:rsidRPr="008C0D97">
        <w:rPr>
          <w:spacing w:val="-1"/>
          <w:lang w:val="en-GB"/>
        </w:rPr>
        <w:t>i</w:t>
      </w:r>
      <w:r w:rsidRPr="008C0D97">
        <w:rPr>
          <w:lang w:val="en-GB"/>
        </w:rPr>
        <w:t>ons,</w:t>
      </w:r>
      <w:r w:rsidRPr="008C0D97">
        <w:rPr>
          <w:spacing w:val="1"/>
          <w:lang w:val="en-GB"/>
        </w:rPr>
        <w:t xml:space="preserve"> </w:t>
      </w:r>
      <w:r w:rsidRPr="008C0D97">
        <w:rPr>
          <w:spacing w:val="-4"/>
          <w:lang w:val="en-GB"/>
        </w:rPr>
        <w:t>b</w:t>
      </w:r>
      <w:r w:rsidRPr="008C0D97">
        <w:rPr>
          <w:lang w:val="en-GB"/>
        </w:rPr>
        <w:t>ud</w:t>
      </w:r>
      <w:r w:rsidRPr="008C0D97">
        <w:rPr>
          <w:spacing w:val="-1"/>
          <w:lang w:val="en-GB"/>
        </w:rPr>
        <w:t>g</w:t>
      </w:r>
      <w:r w:rsidRPr="008C0D97">
        <w:rPr>
          <w:lang w:val="en-GB"/>
        </w:rPr>
        <w:t>ets</w:t>
      </w:r>
      <w:r w:rsidRPr="008C0D97">
        <w:rPr>
          <w:spacing w:val="1"/>
          <w:lang w:val="en-GB"/>
        </w:rPr>
        <w:t xml:space="preserve"> </w:t>
      </w:r>
      <w:r w:rsidRPr="008C0D97">
        <w:rPr>
          <w:lang w:val="en-GB"/>
        </w:rPr>
        <w:t>a</w:t>
      </w:r>
      <w:r w:rsidRPr="008C0D97">
        <w:rPr>
          <w:spacing w:val="-1"/>
          <w:lang w:val="en-GB"/>
        </w:rPr>
        <w:t>n</w:t>
      </w:r>
      <w:r w:rsidRPr="008C0D97">
        <w:rPr>
          <w:lang w:val="en-GB"/>
        </w:rPr>
        <w:t>d pla</w:t>
      </w:r>
      <w:r w:rsidRPr="008C0D97">
        <w:rPr>
          <w:spacing w:val="-3"/>
          <w:lang w:val="en-GB"/>
        </w:rPr>
        <w:t>n</w:t>
      </w:r>
      <w:r w:rsidRPr="008C0D97">
        <w:rPr>
          <w:spacing w:val="1"/>
          <w:lang w:val="en-GB"/>
        </w:rPr>
        <w:t>s.</w:t>
      </w:r>
      <w:r w:rsidR="0093068C" w:rsidRPr="008C0D97">
        <w:rPr>
          <w:rStyle w:val="FootnoteReference"/>
          <w:spacing w:val="1"/>
          <w:lang w:val="en-GB"/>
        </w:rPr>
        <w:footnoteReference w:id="2"/>
      </w:r>
    </w:p>
    <w:p w14:paraId="2A0412E0" w14:textId="6AF29DAA" w:rsidR="00B87924" w:rsidRPr="008C0D97" w:rsidRDefault="00B87924" w:rsidP="004F400A">
      <w:pPr>
        <w:rPr>
          <w:rFonts w:cs="Arial"/>
          <w:lang w:val="en-GB"/>
        </w:rPr>
      </w:pPr>
      <w:r w:rsidRPr="008C0D97">
        <w:rPr>
          <w:rFonts w:eastAsia="Arial" w:cs="Arial"/>
          <w:lang w:val="en-GB" w:bidi="ar-SA"/>
        </w:rPr>
        <w:t xml:space="preserve">Working closely with </w:t>
      </w:r>
      <w:r w:rsidRPr="008C0D97">
        <w:rPr>
          <w:rFonts w:cs="Arial"/>
          <w:lang w:val="en-GB"/>
        </w:rPr>
        <w:t xml:space="preserve">the </w:t>
      </w:r>
      <w:r w:rsidRPr="008C0D97">
        <w:rPr>
          <w:rFonts w:cs="Arial"/>
          <w:lang w:val="id-ID"/>
        </w:rPr>
        <w:t xml:space="preserve">Technical Assistance for Education System Strengthening </w:t>
      </w:r>
      <w:r w:rsidRPr="008C0D97">
        <w:rPr>
          <w:rFonts w:cs="Arial"/>
          <w:lang w:val="en-GB"/>
        </w:rPr>
        <w:t xml:space="preserve">(TASS) </w:t>
      </w:r>
      <w:r w:rsidRPr="008C0D97">
        <w:rPr>
          <w:rFonts w:cs="Arial"/>
          <w:lang w:val="id-ID"/>
        </w:rPr>
        <w:t>program</w:t>
      </w:r>
      <w:r w:rsidRPr="008C0D97">
        <w:rPr>
          <w:rFonts w:cs="Arial"/>
        </w:rPr>
        <w:t>, INOVASI</w:t>
      </w:r>
      <w:r w:rsidR="001C6C26" w:rsidRPr="008C0D97">
        <w:rPr>
          <w:rFonts w:cs="Arial"/>
        </w:rPr>
        <w:t xml:space="preserve"> substantially</w:t>
      </w:r>
      <w:r w:rsidRPr="008C0D97">
        <w:rPr>
          <w:rFonts w:cs="Arial"/>
        </w:rPr>
        <w:t xml:space="preserve"> achieved these three outcomes in </w:t>
      </w:r>
      <w:r w:rsidR="00114901" w:rsidRPr="008C0D97">
        <w:rPr>
          <w:rFonts w:cs="Arial"/>
        </w:rPr>
        <w:t xml:space="preserve">the first phase </w:t>
      </w:r>
      <w:r w:rsidRPr="008C0D97">
        <w:rPr>
          <w:rFonts w:cs="Arial"/>
        </w:rPr>
        <w:t xml:space="preserve">and is set </w:t>
      </w:r>
      <w:r w:rsidR="00DD26D9" w:rsidRPr="008C0D97">
        <w:rPr>
          <w:rFonts w:cs="Arial"/>
        </w:rPr>
        <w:t xml:space="preserve">to continue building on these achievements </w:t>
      </w:r>
      <w:r w:rsidR="007B6EE8" w:rsidRPr="008C0D97">
        <w:rPr>
          <w:rFonts w:cs="Arial"/>
        </w:rPr>
        <w:t>in Phase II</w:t>
      </w:r>
      <w:r w:rsidRPr="008C0D97">
        <w:rPr>
          <w:rFonts w:cs="Arial"/>
          <w:lang w:val="en-GB"/>
        </w:rPr>
        <w:t>.</w:t>
      </w:r>
      <w:r w:rsidR="000B14C7" w:rsidRPr="008C0D97">
        <w:rPr>
          <w:rFonts w:cs="Arial"/>
          <w:lang w:val="en-GB"/>
        </w:rPr>
        <w:t xml:space="preserve"> TASS was a responsive, demand</w:t>
      </w:r>
      <w:r w:rsidR="00190089" w:rsidRPr="008C0D97">
        <w:rPr>
          <w:rFonts w:cs="Arial"/>
          <w:lang w:val="en-GB"/>
        </w:rPr>
        <w:t>-</w:t>
      </w:r>
      <w:r w:rsidR="000B14C7" w:rsidRPr="008C0D97">
        <w:rPr>
          <w:rFonts w:cs="Arial"/>
          <w:lang w:val="en-GB"/>
        </w:rPr>
        <w:t xml:space="preserve">driven technical assistance facility also funded by DFAT. Working with </w:t>
      </w:r>
      <w:proofErr w:type="spellStart"/>
      <w:r w:rsidR="000B14C7" w:rsidRPr="008C0D97">
        <w:rPr>
          <w:rFonts w:cs="Arial"/>
          <w:lang w:val="en-GB"/>
        </w:rPr>
        <w:t>MoEC</w:t>
      </w:r>
      <w:proofErr w:type="spellEnd"/>
      <w:r w:rsidR="000B14C7" w:rsidRPr="008C0D97">
        <w:rPr>
          <w:rFonts w:cs="Arial"/>
          <w:lang w:val="en-GB"/>
        </w:rPr>
        <w:t xml:space="preserve">, </w:t>
      </w:r>
      <w:proofErr w:type="spellStart"/>
      <w:r w:rsidR="000B14C7" w:rsidRPr="008C0D97">
        <w:rPr>
          <w:rFonts w:cs="Arial"/>
          <w:lang w:val="en-GB"/>
        </w:rPr>
        <w:t>MoRA</w:t>
      </w:r>
      <w:proofErr w:type="spellEnd"/>
      <w:r w:rsidR="00190089" w:rsidRPr="008C0D97">
        <w:rPr>
          <w:rFonts w:cs="Arial"/>
          <w:lang w:val="en-GB"/>
        </w:rPr>
        <w:t xml:space="preserve"> </w:t>
      </w:r>
      <w:r w:rsidR="000B14C7" w:rsidRPr="008C0D97">
        <w:rPr>
          <w:rFonts w:cs="Arial"/>
          <w:lang w:val="en-GB"/>
        </w:rPr>
        <w:t xml:space="preserve">and </w:t>
      </w:r>
      <w:proofErr w:type="spellStart"/>
      <w:r w:rsidR="000B14C7" w:rsidRPr="008C0D97">
        <w:rPr>
          <w:rFonts w:cs="Arial"/>
          <w:lang w:val="en-GB"/>
        </w:rPr>
        <w:t>Bappenas</w:t>
      </w:r>
      <w:proofErr w:type="spellEnd"/>
      <w:r w:rsidR="000B14C7" w:rsidRPr="008C0D97">
        <w:rPr>
          <w:rFonts w:cs="Arial"/>
          <w:lang w:val="en-GB"/>
        </w:rPr>
        <w:t xml:space="preserve">, TASS </w:t>
      </w:r>
      <w:r w:rsidR="00190089" w:rsidRPr="008C0D97">
        <w:rPr>
          <w:rFonts w:cs="Arial"/>
          <w:lang w:val="en-GB"/>
        </w:rPr>
        <w:t>was</w:t>
      </w:r>
      <w:r w:rsidR="000B14C7" w:rsidRPr="008C0D97">
        <w:rPr>
          <w:rFonts w:cs="Arial"/>
          <w:lang w:val="en-GB"/>
        </w:rPr>
        <w:t xml:space="preserve"> designed to improve the effectiveness of policy and practice in the education sector through a </w:t>
      </w:r>
      <w:proofErr w:type="gramStart"/>
      <w:r w:rsidR="000B14C7" w:rsidRPr="008C0D97">
        <w:rPr>
          <w:rFonts w:cs="Arial"/>
          <w:lang w:val="en-GB"/>
        </w:rPr>
        <w:t>systems</w:t>
      </w:r>
      <w:proofErr w:type="gramEnd"/>
      <w:r w:rsidR="000B14C7" w:rsidRPr="008C0D97">
        <w:rPr>
          <w:rFonts w:cs="Arial"/>
          <w:lang w:val="en-GB"/>
        </w:rPr>
        <w:t xml:space="preserve"> strengthening program that operate</w:t>
      </w:r>
      <w:r w:rsidR="00190089" w:rsidRPr="008C0D97">
        <w:rPr>
          <w:rFonts w:cs="Arial"/>
          <w:lang w:val="en-GB"/>
        </w:rPr>
        <w:t>d</w:t>
      </w:r>
      <w:r w:rsidR="000B14C7" w:rsidRPr="008C0D97">
        <w:rPr>
          <w:rFonts w:cs="Arial"/>
          <w:lang w:val="en-GB"/>
        </w:rPr>
        <w:t xml:space="preserve"> on a response-to-demand basis.</w:t>
      </w:r>
      <w:r w:rsidRPr="008C0D97">
        <w:rPr>
          <w:rFonts w:cs="Arial"/>
          <w:lang w:val="en-GB"/>
        </w:rPr>
        <w:t xml:space="preserve"> </w:t>
      </w:r>
      <w:r w:rsidR="000B14C7" w:rsidRPr="008C0D97">
        <w:rPr>
          <w:rFonts w:cs="Arial"/>
          <w:lang w:val="en-GB"/>
        </w:rPr>
        <w:t>In INOVASI Phase II, TASS will merge</w:t>
      </w:r>
      <w:r w:rsidR="00FF112C" w:rsidRPr="008C0D97">
        <w:rPr>
          <w:rFonts w:cs="Arial"/>
          <w:lang w:val="en-GB"/>
        </w:rPr>
        <w:t xml:space="preserve"> into INOVASI as </w:t>
      </w:r>
      <w:r w:rsidR="000B14C7" w:rsidRPr="008C0D97">
        <w:rPr>
          <w:rFonts w:cs="Arial"/>
          <w:lang w:val="en-GB"/>
        </w:rPr>
        <w:t>a technical unit.</w:t>
      </w:r>
    </w:p>
    <w:p w14:paraId="7954E15B" w14:textId="07E6C22C" w:rsidR="00827D79" w:rsidRPr="008C0D97" w:rsidRDefault="00B87924" w:rsidP="004F400A">
      <w:pPr>
        <w:rPr>
          <w:rFonts w:eastAsia="Times New Roman" w:cs="Arial"/>
        </w:rPr>
      </w:pPr>
      <w:r w:rsidRPr="008C0D97">
        <w:rPr>
          <w:rFonts w:cs="Arial"/>
          <w:lang w:val="en-GB"/>
        </w:rPr>
        <w:t xml:space="preserve">During the </w:t>
      </w:r>
      <w:r w:rsidR="00114901" w:rsidRPr="008C0D97">
        <w:rPr>
          <w:rFonts w:cs="Arial"/>
          <w:lang w:val="en-GB"/>
        </w:rPr>
        <w:t xml:space="preserve">first </w:t>
      </w:r>
      <w:r w:rsidRPr="008C0D97">
        <w:rPr>
          <w:rFonts w:cs="Arial"/>
          <w:lang w:val="en-GB"/>
        </w:rPr>
        <w:t>four</w:t>
      </w:r>
      <w:r w:rsidR="00114901" w:rsidRPr="008C0D97">
        <w:rPr>
          <w:rFonts w:cs="Arial"/>
          <w:lang w:val="en-GB"/>
        </w:rPr>
        <w:t xml:space="preserve"> </w:t>
      </w:r>
      <w:r w:rsidRPr="008C0D97">
        <w:rPr>
          <w:rFonts w:cs="Arial"/>
          <w:lang w:val="en-GB"/>
        </w:rPr>
        <w:t>and</w:t>
      </w:r>
      <w:r w:rsidR="00114901" w:rsidRPr="008C0D97">
        <w:rPr>
          <w:rFonts w:cs="Arial"/>
          <w:lang w:val="en-GB"/>
        </w:rPr>
        <w:t xml:space="preserve"> </w:t>
      </w:r>
      <w:r w:rsidRPr="008C0D97">
        <w:rPr>
          <w:rFonts w:cs="Arial"/>
          <w:lang w:val="en-GB"/>
        </w:rPr>
        <w:t>a</w:t>
      </w:r>
      <w:r w:rsidR="00114901" w:rsidRPr="008C0D97">
        <w:rPr>
          <w:rFonts w:cs="Arial"/>
          <w:lang w:val="en-GB"/>
        </w:rPr>
        <w:t xml:space="preserve"> </w:t>
      </w:r>
      <w:r w:rsidRPr="008C0D97">
        <w:rPr>
          <w:rFonts w:cs="Arial"/>
          <w:lang w:val="en-GB"/>
        </w:rPr>
        <w:t xml:space="preserve">half years of </w:t>
      </w:r>
      <w:r w:rsidR="00114901" w:rsidRPr="008C0D97">
        <w:rPr>
          <w:rFonts w:cs="Arial"/>
          <w:lang w:val="en-GB"/>
        </w:rPr>
        <w:t>the program</w:t>
      </w:r>
      <w:r w:rsidR="00447E79" w:rsidRPr="008C0D97">
        <w:rPr>
          <w:rFonts w:cs="Arial"/>
          <w:lang w:val="en-GB"/>
        </w:rPr>
        <w:t xml:space="preserve">, INOVASI </w:t>
      </w:r>
      <w:r w:rsidR="00DD26D9" w:rsidRPr="008C0D97">
        <w:rPr>
          <w:rFonts w:cs="Arial"/>
          <w:lang w:val="en-GB"/>
        </w:rPr>
        <w:t>established itself</w:t>
      </w:r>
      <w:r w:rsidR="00447E79" w:rsidRPr="008C0D97">
        <w:rPr>
          <w:rFonts w:cs="Arial"/>
          <w:lang w:val="en-GB"/>
        </w:rPr>
        <w:t xml:space="preserve"> as an adaptive, responsive program </w:t>
      </w:r>
      <w:r w:rsidR="00E70BF8" w:rsidRPr="008C0D97">
        <w:rPr>
          <w:rFonts w:cs="Arial"/>
          <w:lang w:val="en-GB"/>
        </w:rPr>
        <w:t>and</w:t>
      </w:r>
      <w:r w:rsidR="00DD26D9" w:rsidRPr="008C0D97">
        <w:rPr>
          <w:rFonts w:cs="Arial"/>
          <w:lang w:val="en-GB"/>
        </w:rPr>
        <w:t xml:space="preserve"> </w:t>
      </w:r>
      <w:r w:rsidR="00D63406" w:rsidRPr="008C0D97">
        <w:rPr>
          <w:rFonts w:cs="Arial"/>
          <w:lang w:val="en-GB"/>
        </w:rPr>
        <w:t>gained the</w:t>
      </w:r>
      <w:r w:rsidR="00447E79" w:rsidRPr="008C0D97">
        <w:rPr>
          <w:rFonts w:cs="Arial"/>
          <w:lang w:val="en-GB"/>
        </w:rPr>
        <w:t xml:space="preserve"> trust </w:t>
      </w:r>
      <w:r w:rsidR="00D63406" w:rsidRPr="008C0D97">
        <w:rPr>
          <w:rFonts w:cs="Arial"/>
          <w:lang w:val="en-GB"/>
        </w:rPr>
        <w:t xml:space="preserve">of </w:t>
      </w:r>
      <w:r w:rsidR="00447E79" w:rsidRPr="008C0D97">
        <w:rPr>
          <w:rFonts w:cs="Arial"/>
          <w:lang w:val="en-GB"/>
        </w:rPr>
        <w:t>the Indonesian government</w:t>
      </w:r>
      <w:r w:rsidR="00DD26D9" w:rsidRPr="008C0D97">
        <w:rPr>
          <w:rFonts w:cs="Arial"/>
          <w:lang w:val="en-GB"/>
        </w:rPr>
        <w:t xml:space="preserve"> as a key partner in development</w:t>
      </w:r>
      <w:r w:rsidR="00D63406" w:rsidRPr="008C0D97">
        <w:rPr>
          <w:rFonts w:cs="Arial"/>
          <w:lang w:val="en-GB"/>
        </w:rPr>
        <w:t xml:space="preserve">. </w:t>
      </w:r>
      <w:r w:rsidR="00D63406" w:rsidRPr="008C0D97">
        <w:rPr>
          <w:rFonts w:eastAsia="Times New Roman" w:cs="Arial"/>
        </w:rPr>
        <w:t>A</w:t>
      </w:r>
      <w:r w:rsidR="00DD26D9" w:rsidRPr="008C0D97">
        <w:rPr>
          <w:rFonts w:eastAsia="Times New Roman" w:cs="Arial"/>
        </w:rPr>
        <w:t xml:space="preserve">cting </w:t>
      </w:r>
      <w:r w:rsidR="002D230D" w:rsidRPr="008C0D97">
        <w:rPr>
          <w:rFonts w:eastAsia="Times New Roman" w:cs="Arial"/>
        </w:rPr>
        <w:t xml:space="preserve">as </w:t>
      </w:r>
      <w:r w:rsidR="00DD26D9" w:rsidRPr="008C0D97">
        <w:rPr>
          <w:rFonts w:eastAsia="Times New Roman" w:cs="Arial"/>
        </w:rPr>
        <w:t xml:space="preserve">a </w:t>
      </w:r>
      <w:r w:rsidR="00D63406" w:rsidRPr="008C0D97">
        <w:rPr>
          <w:rFonts w:eastAsia="Times New Roman" w:cs="Arial"/>
        </w:rPr>
        <w:t>critical friend, INOVASI</w:t>
      </w:r>
      <w:r w:rsidR="00CB38CB" w:rsidRPr="008C0D97">
        <w:rPr>
          <w:rFonts w:eastAsia="Times New Roman" w:cs="Arial"/>
        </w:rPr>
        <w:t xml:space="preserve"> </w:t>
      </w:r>
      <w:r w:rsidR="002C70E2" w:rsidRPr="008C0D97">
        <w:rPr>
          <w:rFonts w:eastAsia="Times New Roman" w:cs="Arial"/>
        </w:rPr>
        <w:t>supported government in making key reforms in</w:t>
      </w:r>
      <w:r w:rsidR="002D230D" w:rsidRPr="008C0D97">
        <w:rPr>
          <w:rFonts w:eastAsia="Times New Roman" w:cs="Arial"/>
        </w:rPr>
        <w:t xml:space="preserve"> </w:t>
      </w:r>
      <w:r w:rsidR="00CB38CB" w:rsidRPr="008C0D97">
        <w:rPr>
          <w:rFonts w:eastAsia="Times New Roman" w:cs="Arial"/>
        </w:rPr>
        <w:t xml:space="preserve">the </w:t>
      </w:r>
      <w:proofErr w:type="gramStart"/>
      <w:r w:rsidR="00CB38CB" w:rsidRPr="008C0D97">
        <w:rPr>
          <w:rFonts w:eastAsia="Times New Roman" w:cs="Arial"/>
        </w:rPr>
        <w:t>system</w:t>
      </w:r>
      <w:r w:rsidR="00DD26D9" w:rsidRPr="008C0D97">
        <w:rPr>
          <w:rFonts w:eastAsia="Times New Roman" w:cs="Arial"/>
        </w:rPr>
        <w:t xml:space="preserve"> </w:t>
      </w:r>
      <w:r w:rsidR="002C70E2" w:rsidRPr="008C0D97">
        <w:rPr>
          <w:rFonts w:eastAsia="Times New Roman" w:cs="Arial"/>
        </w:rPr>
        <w:t xml:space="preserve"> and</w:t>
      </w:r>
      <w:proofErr w:type="gramEnd"/>
      <w:r w:rsidR="00CB38CB" w:rsidRPr="008C0D97">
        <w:rPr>
          <w:rFonts w:eastAsia="Times New Roman" w:cs="Arial"/>
        </w:rPr>
        <w:t xml:space="preserve"> </w:t>
      </w:r>
      <w:r w:rsidR="00D63406" w:rsidRPr="008C0D97">
        <w:rPr>
          <w:rFonts w:eastAsia="Times New Roman" w:cs="Arial"/>
        </w:rPr>
        <w:t>leverage</w:t>
      </w:r>
      <w:r w:rsidR="002C70E2" w:rsidRPr="008C0D97">
        <w:rPr>
          <w:rFonts w:eastAsia="Times New Roman" w:cs="Arial"/>
        </w:rPr>
        <w:t>d</w:t>
      </w:r>
      <w:r w:rsidR="00D63406" w:rsidRPr="008C0D97">
        <w:rPr>
          <w:rFonts w:eastAsia="Times New Roman" w:cs="Arial"/>
        </w:rPr>
        <w:t xml:space="preserve"> </w:t>
      </w:r>
      <w:r w:rsidR="00447E79" w:rsidRPr="008C0D97">
        <w:rPr>
          <w:rFonts w:eastAsia="Times New Roman" w:cs="Arial"/>
        </w:rPr>
        <w:t xml:space="preserve">the </w:t>
      </w:r>
      <w:r w:rsidR="00DE3F9E" w:rsidRPr="008C0D97">
        <w:rPr>
          <w:rFonts w:eastAsia="Times New Roman" w:cs="Arial"/>
        </w:rPr>
        <w:t xml:space="preserve">evidence </w:t>
      </w:r>
      <w:r w:rsidR="00DD26D9" w:rsidRPr="008C0D97">
        <w:rPr>
          <w:rFonts w:eastAsia="Times New Roman" w:cs="Arial"/>
        </w:rPr>
        <w:t xml:space="preserve">from </w:t>
      </w:r>
      <w:r w:rsidR="002C70E2" w:rsidRPr="008C0D97">
        <w:rPr>
          <w:rFonts w:eastAsia="Times New Roman" w:cs="Arial"/>
        </w:rPr>
        <w:t xml:space="preserve">its </w:t>
      </w:r>
      <w:r w:rsidR="00CB38CB" w:rsidRPr="008C0D97">
        <w:rPr>
          <w:rFonts w:eastAsia="Times New Roman" w:cs="Arial"/>
        </w:rPr>
        <w:t>pilot</w:t>
      </w:r>
      <w:r w:rsidR="002C70E2" w:rsidRPr="008C0D97">
        <w:rPr>
          <w:rFonts w:eastAsia="Times New Roman" w:cs="Arial"/>
        </w:rPr>
        <w:t>s</w:t>
      </w:r>
      <w:r w:rsidR="00DD26D9" w:rsidRPr="008C0D97">
        <w:rPr>
          <w:rFonts w:eastAsia="Times New Roman" w:cs="Arial"/>
        </w:rPr>
        <w:t xml:space="preserve"> to broker change in both the policy and service delivery space. Working collaboratively with </w:t>
      </w:r>
      <w:r w:rsidR="00D35952" w:rsidRPr="008C0D97">
        <w:rPr>
          <w:rFonts w:eastAsia="Times New Roman" w:cs="Arial"/>
        </w:rPr>
        <w:t>Harvard’s</w:t>
      </w:r>
      <w:r w:rsidR="00DD26D9" w:rsidRPr="008C0D97">
        <w:rPr>
          <w:rFonts w:eastAsia="Times New Roman" w:cs="Arial"/>
        </w:rPr>
        <w:t xml:space="preserve">’ </w:t>
      </w:r>
      <w:r w:rsidR="00447E79" w:rsidRPr="008C0D97">
        <w:rPr>
          <w:rFonts w:eastAsia="Times New Roman" w:cs="Arial"/>
        </w:rPr>
        <w:t xml:space="preserve">Centre for International Development, INOVASI pioneered </w:t>
      </w:r>
      <w:r w:rsidR="00DD26D9" w:rsidRPr="008C0D97">
        <w:rPr>
          <w:rFonts w:eastAsia="Times New Roman" w:cs="Arial"/>
        </w:rPr>
        <w:t xml:space="preserve">a </w:t>
      </w:r>
      <w:r w:rsidR="006D1BCD" w:rsidRPr="008C0D97">
        <w:rPr>
          <w:rFonts w:eastAsia="Times New Roman" w:cs="Arial"/>
        </w:rPr>
        <w:t>problem-d</w:t>
      </w:r>
      <w:r w:rsidR="00447E79" w:rsidRPr="008C0D97">
        <w:rPr>
          <w:rFonts w:eastAsia="Times New Roman" w:cs="Arial"/>
        </w:rPr>
        <w:t xml:space="preserve">riven </w:t>
      </w:r>
      <w:r w:rsidR="006D1BCD" w:rsidRPr="008C0D97">
        <w:rPr>
          <w:rFonts w:eastAsia="Times New Roman" w:cs="Arial"/>
        </w:rPr>
        <w:t xml:space="preserve">iterative adaptation </w:t>
      </w:r>
      <w:r w:rsidR="00447E79" w:rsidRPr="008C0D97">
        <w:rPr>
          <w:rFonts w:eastAsia="Times New Roman" w:cs="Arial"/>
        </w:rPr>
        <w:t xml:space="preserve">(PDIA) </w:t>
      </w:r>
      <w:r w:rsidR="00DD26D9" w:rsidRPr="008C0D97">
        <w:rPr>
          <w:rFonts w:eastAsia="Times New Roman" w:cs="Arial"/>
        </w:rPr>
        <w:t>approach to supporting education sector reform.</w:t>
      </w:r>
      <w:r w:rsidR="002368E4" w:rsidRPr="008C0D97">
        <w:rPr>
          <w:rFonts w:eastAsia="Times New Roman" w:cs="Arial"/>
        </w:rPr>
        <w:t xml:space="preserve"> </w:t>
      </w:r>
    </w:p>
    <w:p w14:paraId="485652EC" w14:textId="3B7CC1C4" w:rsidR="008D2A52" w:rsidRPr="008C0D97" w:rsidRDefault="00D35952" w:rsidP="004F400A">
      <w:pPr>
        <w:rPr>
          <w:rFonts w:eastAsia="Times New Roman" w:cs="Arial"/>
        </w:rPr>
      </w:pPr>
      <w:r w:rsidRPr="008C0D97">
        <w:rPr>
          <w:rFonts w:eastAsia="Times New Roman" w:cs="Arial"/>
        </w:rPr>
        <w:t xml:space="preserve">Previous </w:t>
      </w:r>
      <w:r w:rsidR="00645E89" w:rsidRPr="008C0D97">
        <w:rPr>
          <w:rFonts w:eastAsia="Times New Roman" w:cs="Arial"/>
        </w:rPr>
        <w:t xml:space="preserve">efforts to reform education in Indonesia </w:t>
      </w:r>
      <w:r w:rsidR="001C7352" w:rsidRPr="008C0D97">
        <w:rPr>
          <w:rFonts w:eastAsia="Times New Roman" w:cs="Arial"/>
        </w:rPr>
        <w:t>achieved</w:t>
      </w:r>
      <w:r w:rsidR="00645E89" w:rsidRPr="008C0D97">
        <w:rPr>
          <w:rFonts w:eastAsia="Times New Roman" w:cs="Arial"/>
        </w:rPr>
        <w:t xml:space="preserve"> participation rates</w:t>
      </w:r>
      <w:r w:rsidR="00101C21" w:rsidRPr="008C0D97">
        <w:rPr>
          <w:rFonts w:eastAsia="Times New Roman" w:cs="Arial"/>
        </w:rPr>
        <w:t xml:space="preserve"> </w:t>
      </w:r>
      <w:r w:rsidR="006D1BCD" w:rsidRPr="008C0D97">
        <w:rPr>
          <w:rFonts w:eastAsia="Times New Roman" w:cs="Arial"/>
        </w:rPr>
        <w:t>of</w:t>
      </w:r>
      <w:r w:rsidR="00645E89" w:rsidRPr="008C0D97">
        <w:rPr>
          <w:rFonts w:eastAsia="Times New Roman" w:cs="Arial"/>
        </w:rPr>
        <w:t xml:space="preserve"> close to 100 per cent </w:t>
      </w:r>
      <w:r w:rsidR="006D1BCD" w:rsidRPr="008C0D97">
        <w:rPr>
          <w:rFonts w:eastAsia="Times New Roman" w:cs="Arial"/>
        </w:rPr>
        <w:t xml:space="preserve">for </w:t>
      </w:r>
      <w:r w:rsidR="00645E89" w:rsidRPr="008C0D97">
        <w:rPr>
          <w:rFonts w:eastAsia="Times New Roman" w:cs="Arial"/>
        </w:rPr>
        <w:t>primary school</w:t>
      </w:r>
      <w:r w:rsidR="002368E4" w:rsidRPr="008C0D97">
        <w:rPr>
          <w:rFonts w:eastAsia="Times New Roman" w:cs="Arial"/>
        </w:rPr>
        <w:t xml:space="preserve"> </w:t>
      </w:r>
      <w:r w:rsidR="00645E89" w:rsidRPr="008C0D97">
        <w:rPr>
          <w:rFonts w:eastAsia="Times New Roman" w:cs="Arial"/>
        </w:rPr>
        <w:t xml:space="preserve">children. </w:t>
      </w:r>
      <w:r w:rsidR="00A3627C" w:rsidRPr="008C0D97">
        <w:rPr>
          <w:rFonts w:eastAsia="Times New Roman" w:cs="Arial"/>
        </w:rPr>
        <w:t>However</w:t>
      </w:r>
      <w:r w:rsidRPr="008C0D97">
        <w:rPr>
          <w:rFonts w:eastAsia="Times New Roman" w:cs="Arial"/>
        </w:rPr>
        <w:t>,</w:t>
      </w:r>
      <w:r w:rsidR="00A3627C" w:rsidRPr="008C0D97">
        <w:rPr>
          <w:rFonts w:eastAsia="Times New Roman" w:cs="Arial"/>
        </w:rPr>
        <w:t xml:space="preserve"> </w:t>
      </w:r>
      <w:r w:rsidR="00645E89" w:rsidRPr="008C0D97">
        <w:rPr>
          <w:rFonts w:eastAsia="Times New Roman" w:cs="Arial"/>
        </w:rPr>
        <w:t>learning outcomes</w:t>
      </w:r>
      <w:r w:rsidR="0041320D" w:rsidRPr="008C0D97">
        <w:rPr>
          <w:rFonts w:eastAsia="Times New Roman" w:cs="Arial"/>
        </w:rPr>
        <w:t xml:space="preserve"> </w:t>
      </w:r>
      <w:r w:rsidR="003169B7" w:rsidRPr="008C0D97">
        <w:rPr>
          <w:rFonts w:eastAsia="Times New Roman" w:cs="Arial"/>
        </w:rPr>
        <w:t xml:space="preserve">have not improved </w:t>
      </w:r>
      <w:r w:rsidR="0041320D" w:rsidRPr="008C0D97">
        <w:rPr>
          <w:rFonts w:eastAsia="Times New Roman" w:cs="Arial"/>
        </w:rPr>
        <w:t>significantly</w:t>
      </w:r>
      <w:r w:rsidR="003169B7" w:rsidRPr="008C0D97">
        <w:rPr>
          <w:rFonts w:eastAsia="Times New Roman" w:cs="Arial"/>
        </w:rPr>
        <w:t xml:space="preserve"> using the traditional top-down cascade training approach</w:t>
      </w:r>
      <w:r w:rsidR="00645E89" w:rsidRPr="008C0D97">
        <w:rPr>
          <w:rFonts w:eastAsia="Times New Roman" w:cs="Arial"/>
        </w:rPr>
        <w:t xml:space="preserve">. </w:t>
      </w:r>
      <w:r w:rsidR="00915ED4" w:rsidRPr="008C0D97">
        <w:rPr>
          <w:rFonts w:eastAsia="Times New Roman" w:cs="Arial"/>
        </w:rPr>
        <w:t>I</w:t>
      </w:r>
      <w:r w:rsidR="00645E89" w:rsidRPr="008C0D97">
        <w:rPr>
          <w:rFonts w:eastAsia="Times New Roman" w:cs="Arial"/>
        </w:rPr>
        <w:t>nternational ‘best practice’ solutions</w:t>
      </w:r>
      <w:r w:rsidR="00915ED4" w:rsidRPr="008C0D97">
        <w:rPr>
          <w:rFonts w:eastAsia="Times New Roman" w:cs="Arial"/>
        </w:rPr>
        <w:t xml:space="preserve"> imported over the years </w:t>
      </w:r>
      <w:r w:rsidR="00284E69" w:rsidRPr="008C0D97">
        <w:rPr>
          <w:rFonts w:eastAsia="Times New Roman" w:cs="Arial"/>
        </w:rPr>
        <w:t xml:space="preserve">failed to </w:t>
      </w:r>
      <w:r w:rsidR="00D515A5" w:rsidRPr="008C0D97">
        <w:rPr>
          <w:rFonts w:eastAsia="Times New Roman" w:cs="Arial"/>
        </w:rPr>
        <w:t>take root in Indonesia</w:t>
      </w:r>
      <w:r w:rsidR="00284E69" w:rsidRPr="008C0D97">
        <w:rPr>
          <w:rFonts w:eastAsia="Times New Roman" w:cs="Arial"/>
        </w:rPr>
        <w:t xml:space="preserve"> </w:t>
      </w:r>
      <w:r w:rsidR="00915ED4" w:rsidRPr="008C0D97">
        <w:rPr>
          <w:rFonts w:eastAsia="Times New Roman" w:cs="Arial"/>
        </w:rPr>
        <w:t>and</w:t>
      </w:r>
      <w:r w:rsidR="00284E69" w:rsidRPr="008C0D97">
        <w:rPr>
          <w:rFonts w:eastAsia="Times New Roman" w:cs="Arial"/>
        </w:rPr>
        <w:t xml:space="preserve"> b</w:t>
      </w:r>
      <w:r w:rsidR="00D32903" w:rsidRPr="008C0D97">
        <w:rPr>
          <w:rFonts w:eastAsia="Times New Roman" w:cs="Arial"/>
        </w:rPr>
        <w:t>rief</w:t>
      </w:r>
      <w:r w:rsidR="000D160C" w:rsidRPr="008C0D97">
        <w:rPr>
          <w:rFonts w:eastAsia="Times New Roman" w:cs="Arial"/>
        </w:rPr>
        <w:t>, one-off training activities have not resulted in meaningful change to teaching practice.</w:t>
      </w:r>
      <w:r w:rsidR="00284E69" w:rsidRPr="008C0D97">
        <w:rPr>
          <w:rFonts w:eastAsia="Times New Roman" w:cs="Arial"/>
        </w:rPr>
        <w:t xml:space="preserve"> </w:t>
      </w:r>
      <w:proofErr w:type="gramStart"/>
      <w:r w:rsidR="00284E69" w:rsidRPr="008C0D97">
        <w:rPr>
          <w:rFonts w:eastAsia="Times New Roman" w:cs="Arial"/>
        </w:rPr>
        <w:t>Thus</w:t>
      </w:r>
      <w:proofErr w:type="gramEnd"/>
      <w:r w:rsidR="000D160C" w:rsidRPr="008C0D97">
        <w:rPr>
          <w:rFonts w:eastAsia="Times New Roman" w:cs="Arial"/>
        </w:rPr>
        <w:t xml:space="preserve"> </w:t>
      </w:r>
      <w:r w:rsidR="00645E89" w:rsidRPr="008C0D97">
        <w:rPr>
          <w:rFonts w:eastAsia="Times New Roman" w:cs="Arial"/>
        </w:rPr>
        <w:t xml:space="preserve">INOVASI </w:t>
      </w:r>
      <w:r w:rsidR="00D515A5" w:rsidRPr="008C0D97">
        <w:rPr>
          <w:rFonts w:eastAsia="Times New Roman" w:cs="Arial"/>
        </w:rPr>
        <w:t>took a different approach</w:t>
      </w:r>
      <w:r w:rsidR="00284E69" w:rsidRPr="008C0D97">
        <w:rPr>
          <w:rFonts w:eastAsia="Times New Roman" w:cs="Arial"/>
        </w:rPr>
        <w:t xml:space="preserve"> in </w:t>
      </w:r>
      <w:r w:rsidR="00D515A5" w:rsidRPr="008C0D97">
        <w:rPr>
          <w:rFonts w:eastAsia="Times New Roman" w:cs="Arial"/>
        </w:rPr>
        <w:t>facing</w:t>
      </w:r>
      <w:r w:rsidR="00645E89" w:rsidRPr="008C0D97">
        <w:rPr>
          <w:rFonts w:eastAsia="Times New Roman" w:cs="Arial"/>
        </w:rPr>
        <w:t xml:space="preserve"> </w:t>
      </w:r>
      <w:r w:rsidR="000D160C" w:rsidRPr="008C0D97">
        <w:rPr>
          <w:rFonts w:eastAsia="Times New Roman" w:cs="Arial"/>
        </w:rPr>
        <w:t>these</w:t>
      </w:r>
      <w:r w:rsidR="00645E89" w:rsidRPr="008C0D97">
        <w:rPr>
          <w:rFonts w:eastAsia="Times New Roman" w:cs="Arial"/>
        </w:rPr>
        <w:t xml:space="preserve"> challenge</w:t>
      </w:r>
      <w:r w:rsidR="000D160C" w:rsidRPr="008C0D97">
        <w:rPr>
          <w:rFonts w:eastAsia="Times New Roman" w:cs="Arial"/>
        </w:rPr>
        <w:t>s</w:t>
      </w:r>
      <w:r w:rsidR="007B6EE8" w:rsidRPr="008C0D97">
        <w:rPr>
          <w:rFonts w:eastAsia="Times New Roman" w:cs="Arial"/>
        </w:rPr>
        <w:t xml:space="preserve"> by</w:t>
      </w:r>
      <w:r w:rsidR="00284E69" w:rsidRPr="008C0D97">
        <w:rPr>
          <w:rFonts w:eastAsia="Times New Roman" w:cs="Arial"/>
        </w:rPr>
        <w:t xml:space="preserve"> </w:t>
      </w:r>
      <w:r w:rsidR="00915ED4" w:rsidRPr="008C0D97">
        <w:rPr>
          <w:rFonts w:eastAsia="Times New Roman" w:cs="Arial"/>
        </w:rPr>
        <w:t>work</w:t>
      </w:r>
      <w:r w:rsidR="007B6EE8" w:rsidRPr="008C0D97">
        <w:rPr>
          <w:rFonts w:eastAsia="Times New Roman" w:cs="Arial"/>
        </w:rPr>
        <w:t xml:space="preserve">ing </w:t>
      </w:r>
      <w:r w:rsidR="00915ED4" w:rsidRPr="008C0D97">
        <w:rPr>
          <w:rFonts w:eastAsia="Times New Roman" w:cs="Arial"/>
        </w:rPr>
        <w:t xml:space="preserve">with national and local partners, exploring </w:t>
      </w:r>
      <w:r w:rsidR="00645E89" w:rsidRPr="008C0D97">
        <w:rPr>
          <w:rFonts w:eastAsia="Times New Roman" w:cs="Arial"/>
        </w:rPr>
        <w:t>the problems</w:t>
      </w:r>
      <w:r w:rsidRPr="008C0D97">
        <w:rPr>
          <w:rFonts w:eastAsia="Times New Roman" w:cs="Arial"/>
        </w:rPr>
        <w:t xml:space="preserve"> from their perspective and then develop</w:t>
      </w:r>
      <w:r w:rsidR="00915ED4" w:rsidRPr="008C0D97">
        <w:rPr>
          <w:rFonts w:eastAsia="Times New Roman" w:cs="Arial"/>
        </w:rPr>
        <w:t>ing</w:t>
      </w:r>
      <w:r w:rsidRPr="008C0D97">
        <w:rPr>
          <w:rFonts w:eastAsia="Times New Roman" w:cs="Arial"/>
        </w:rPr>
        <w:t xml:space="preserve"> solutions </w:t>
      </w:r>
      <w:r w:rsidR="00915ED4" w:rsidRPr="008C0D97">
        <w:rPr>
          <w:rFonts w:eastAsia="Times New Roman" w:cs="Arial"/>
        </w:rPr>
        <w:t xml:space="preserve">using </w:t>
      </w:r>
      <w:r w:rsidRPr="008C0D97">
        <w:rPr>
          <w:rFonts w:eastAsia="Times New Roman" w:cs="Arial"/>
        </w:rPr>
        <w:t>trial and error</w:t>
      </w:r>
      <w:r w:rsidR="00915ED4" w:rsidRPr="008C0D97">
        <w:rPr>
          <w:rFonts w:eastAsia="Times New Roman" w:cs="Arial"/>
        </w:rPr>
        <w:t xml:space="preserve"> to achieve the best results in a given context</w:t>
      </w:r>
      <w:r w:rsidR="00645E89" w:rsidRPr="008C0D97">
        <w:rPr>
          <w:rFonts w:eastAsia="Times New Roman" w:cs="Arial"/>
        </w:rPr>
        <w:t>.</w:t>
      </w:r>
      <w:r w:rsidRPr="008C0D97">
        <w:rPr>
          <w:rFonts w:eastAsia="Times New Roman" w:cs="Arial"/>
        </w:rPr>
        <w:t xml:space="preserve"> We call this an iterative approach and it is a signature feature of the INOVASI program. Through this approach, we learn together what </w:t>
      </w:r>
      <w:r w:rsidR="00915ED4" w:rsidRPr="008C0D97">
        <w:rPr>
          <w:rFonts w:eastAsia="Times New Roman" w:cs="Arial"/>
        </w:rPr>
        <w:t xml:space="preserve">does </w:t>
      </w:r>
      <w:r w:rsidRPr="008C0D97">
        <w:rPr>
          <w:rFonts w:eastAsia="Times New Roman" w:cs="Arial"/>
        </w:rPr>
        <w:t xml:space="preserve">and </w:t>
      </w:r>
      <w:r w:rsidR="00915ED4" w:rsidRPr="008C0D97">
        <w:rPr>
          <w:rFonts w:eastAsia="Times New Roman" w:cs="Arial"/>
        </w:rPr>
        <w:t xml:space="preserve">doesn’t </w:t>
      </w:r>
      <w:r w:rsidRPr="008C0D97">
        <w:rPr>
          <w:rFonts w:eastAsia="Times New Roman" w:cs="Arial"/>
        </w:rPr>
        <w:t>work</w:t>
      </w:r>
      <w:r w:rsidR="00915ED4" w:rsidRPr="008C0D97">
        <w:rPr>
          <w:rFonts w:eastAsia="Times New Roman" w:cs="Arial"/>
        </w:rPr>
        <w:t xml:space="preserve"> </w:t>
      </w:r>
      <w:r w:rsidRPr="008C0D97">
        <w:rPr>
          <w:rFonts w:eastAsia="Times New Roman" w:cs="Arial"/>
        </w:rPr>
        <w:t>to support sustainable improvements in student learning over time.</w:t>
      </w:r>
      <w:r w:rsidR="002368E4" w:rsidRPr="008C0D97">
        <w:rPr>
          <w:rFonts w:eastAsia="Times New Roman" w:cs="Arial"/>
        </w:rPr>
        <w:t xml:space="preserve"> </w:t>
      </w:r>
    </w:p>
    <w:p w14:paraId="32B8131C" w14:textId="359D9EAE" w:rsidR="008D2A52" w:rsidRPr="008C0D97" w:rsidRDefault="008D2A52" w:rsidP="004F400A">
      <w:pPr>
        <w:rPr>
          <w:rFonts w:eastAsia="Times New Roman" w:cs="Arial"/>
        </w:rPr>
      </w:pPr>
      <w:r w:rsidRPr="008C0D97">
        <w:rPr>
          <w:rFonts w:eastAsia="Times New Roman" w:cs="Arial"/>
        </w:rPr>
        <w:t xml:space="preserve">INOVASI </w:t>
      </w:r>
      <w:r w:rsidR="00D35952" w:rsidRPr="008C0D97">
        <w:rPr>
          <w:rFonts w:cs="Arial"/>
        </w:rPr>
        <w:t xml:space="preserve">is </w:t>
      </w:r>
      <w:r w:rsidR="00915ED4" w:rsidRPr="008C0D97">
        <w:rPr>
          <w:rFonts w:cs="Arial"/>
        </w:rPr>
        <w:t xml:space="preserve">currently </w:t>
      </w:r>
      <w:r w:rsidR="00D35952" w:rsidRPr="008C0D97">
        <w:rPr>
          <w:rFonts w:cs="Arial"/>
        </w:rPr>
        <w:t xml:space="preserve">working </w:t>
      </w:r>
      <w:r w:rsidR="00B73C45" w:rsidRPr="008C0D97">
        <w:rPr>
          <w:rFonts w:cs="Arial"/>
        </w:rPr>
        <w:t>in</w:t>
      </w:r>
      <w:r w:rsidRPr="008C0D97">
        <w:rPr>
          <w:rFonts w:cs="Arial"/>
        </w:rPr>
        <w:t xml:space="preserve"> </w:t>
      </w:r>
      <w:r w:rsidR="00B73C45" w:rsidRPr="008C0D97">
        <w:rPr>
          <w:rFonts w:cs="Arial"/>
        </w:rPr>
        <w:t>22</w:t>
      </w:r>
      <w:r w:rsidRPr="008C0D97">
        <w:rPr>
          <w:rFonts w:cs="Arial"/>
        </w:rPr>
        <w:t xml:space="preserve"> district</w:t>
      </w:r>
      <w:r w:rsidR="00C15F78" w:rsidRPr="008C0D97">
        <w:rPr>
          <w:rFonts w:cs="Arial"/>
        </w:rPr>
        <w:t>s</w:t>
      </w:r>
      <w:r w:rsidRPr="008C0D97">
        <w:rPr>
          <w:rFonts w:cs="Arial"/>
        </w:rPr>
        <w:t xml:space="preserve"> </w:t>
      </w:r>
      <w:r w:rsidR="00D35952" w:rsidRPr="008C0D97">
        <w:rPr>
          <w:rFonts w:cs="Arial"/>
        </w:rPr>
        <w:t xml:space="preserve">across </w:t>
      </w:r>
      <w:r w:rsidRPr="008C0D97">
        <w:rPr>
          <w:rFonts w:cs="Arial"/>
        </w:rPr>
        <w:t>four provinces</w:t>
      </w:r>
      <w:r w:rsidR="006A7BCC" w:rsidRPr="008C0D97">
        <w:rPr>
          <w:rFonts w:cs="Arial"/>
        </w:rPr>
        <w:t xml:space="preserve">: </w:t>
      </w:r>
      <w:r w:rsidR="0055547F" w:rsidRPr="008C0D97">
        <w:rPr>
          <w:rFonts w:cs="Arial"/>
        </w:rPr>
        <w:t>West Nusa Tenggara</w:t>
      </w:r>
      <w:r w:rsidR="002E426C" w:rsidRPr="008C0D97">
        <w:rPr>
          <w:rFonts w:cs="Arial"/>
        </w:rPr>
        <w:t xml:space="preserve"> (NTB)</w:t>
      </w:r>
      <w:r w:rsidR="0055547F" w:rsidRPr="008C0D97">
        <w:rPr>
          <w:rFonts w:cs="Arial"/>
        </w:rPr>
        <w:t>, East Nusa Tenggara</w:t>
      </w:r>
      <w:r w:rsidR="002E426C" w:rsidRPr="008C0D97">
        <w:rPr>
          <w:rFonts w:cs="Arial"/>
        </w:rPr>
        <w:t xml:space="preserve"> (NTT)</w:t>
      </w:r>
      <w:r w:rsidRPr="008C0D97">
        <w:rPr>
          <w:rFonts w:cs="Arial"/>
        </w:rPr>
        <w:t>, North Kalimantan</w:t>
      </w:r>
      <w:r w:rsidR="002E426C" w:rsidRPr="008C0D97">
        <w:rPr>
          <w:rFonts w:cs="Arial"/>
        </w:rPr>
        <w:t xml:space="preserve"> </w:t>
      </w:r>
      <w:r w:rsidRPr="008C0D97">
        <w:rPr>
          <w:rFonts w:cs="Arial"/>
        </w:rPr>
        <w:t xml:space="preserve">and East Java. </w:t>
      </w:r>
      <w:bookmarkStart w:id="10" w:name="_Hlk42784605"/>
      <w:r w:rsidRPr="008C0D97">
        <w:rPr>
          <w:rFonts w:cs="Arial"/>
        </w:rPr>
        <w:t xml:space="preserve">This </w:t>
      </w:r>
      <w:r w:rsidR="00276521" w:rsidRPr="008C0D97">
        <w:rPr>
          <w:rFonts w:cs="Arial"/>
        </w:rPr>
        <w:t>includes</w:t>
      </w:r>
      <w:r w:rsidR="00C15F78" w:rsidRPr="008C0D97">
        <w:rPr>
          <w:rFonts w:cs="Arial"/>
        </w:rPr>
        <w:t xml:space="preserve"> 17 </w:t>
      </w:r>
      <w:r w:rsidR="005E645B" w:rsidRPr="008C0D97">
        <w:rPr>
          <w:rFonts w:cs="Arial"/>
        </w:rPr>
        <w:t xml:space="preserve">original </w:t>
      </w:r>
      <w:r w:rsidR="00C15F78" w:rsidRPr="008C0D97">
        <w:rPr>
          <w:rFonts w:cs="Arial"/>
        </w:rPr>
        <w:t>partner districts</w:t>
      </w:r>
      <w:r w:rsidR="00EE6971" w:rsidRPr="008C0D97">
        <w:rPr>
          <w:rFonts w:cs="Arial"/>
        </w:rPr>
        <w:t xml:space="preserve"> and five additional districts</w:t>
      </w:r>
      <w:r w:rsidR="00915ED4" w:rsidRPr="008C0D97">
        <w:rPr>
          <w:rFonts w:cs="Arial"/>
        </w:rPr>
        <w:t xml:space="preserve"> that</w:t>
      </w:r>
      <w:r w:rsidR="005E645B" w:rsidRPr="008C0D97">
        <w:rPr>
          <w:rFonts w:cs="Arial"/>
        </w:rPr>
        <w:t xml:space="preserve"> </w:t>
      </w:r>
      <w:r w:rsidR="00D515A5" w:rsidRPr="008C0D97">
        <w:rPr>
          <w:rFonts w:cs="Arial"/>
        </w:rPr>
        <w:t>join</w:t>
      </w:r>
      <w:r w:rsidR="00EE6971" w:rsidRPr="008C0D97">
        <w:rPr>
          <w:rFonts w:cs="Arial"/>
        </w:rPr>
        <w:t>ed</w:t>
      </w:r>
      <w:r w:rsidRPr="008C0D97">
        <w:rPr>
          <w:rFonts w:cs="Arial"/>
        </w:rPr>
        <w:t xml:space="preserve"> in 2020 with independent funding. </w:t>
      </w:r>
      <w:bookmarkEnd w:id="10"/>
      <w:r w:rsidR="00D35952" w:rsidRPr="008C0D97">
        <w:rPr>
          <w:rFonts w:cs="Arial"/>
        </w:rPr>
        <w:t>Over Phase I, t</w:t>
      </w:r>
      <w:r w:rsidRPr="008C0D97">
        <w:rPr>
          <w:rFonts w:cs="Arial"/>
        </w:rPr>
        <w:t>he program</w:t>
      </w:r>
      <w:r w:rsidRPr="008C0D97">
        <w:rPr>
          <w:rFonts w:eastAsia="Times New Roman" w:cs="Arial"/>
        </w:rPr>
        <w:t xml:space="preserve"> </w:t>
      </w:r>
      <w:r w:rsidR="00D35952" w:rsidRPr="008C0D97">
        <w:rPr>
          <w:rFonts w:eastAsia="Times New Roman" w:cs="Arial"/>
        </w:rPr>
        <w:t xml:space="preserve">designed and implemented </w:t>
      </w:r>
      <w:r w:rsidRPr="008C0D97">
        <w:rPr>
          <w:rFonts w:eastAsia="Times New Roman" w:cs="Arial"/>
        </w:rPr>
        <w:t xml:space="preserve">110 </w:t>
      </w:r>
      <w:r w:rsidR="00D35952" w:rsidRPr="008C0D97">
        <w:rPr>
          <w:rFonts w:eastAsia="Times New Roman" w:cs="Arial"/>
        </w:rPr>
        <w:t>distinct pilot activities</w:t>
      </w:r>
      <w:r w:rsidRPr="008C0D97">
        <w:rPr>
          <w:rFonts w:eastAsia="Times New Roman" w:cs="Arial"/>
        </w:rPr>
        <w:t xml:space="preserve">, including </w:t>
      </w:r>
      <w:r w:rsidR="00D670E8" w:rsidRPr="008C0D97">
        <w:rPr>
          <w:rFonts w:eastAsia="Times New Roman" w:cs="Arial"/>
        </w:rPr>
        <w:t>36</w:t>
      </w:r>
      <w:r w:rsidRPr="008C0D97">
        <w:rPr>
          <w:rFonts w:eastAsia="Times New Roman" w:cs="Arial"/>
        </w:rPr>
        <w:t xml:space="preserve"> implemented by non-government partners</w:t>
      </w:r>
      <w:r w:rsidR="0054695C" w:rsidRPr="008C0D97">
        <w:rPr>
          <w:rFonts w:eastAsia="Times New Roman" w:cs="Arial"/>
        </w:rPr>
        <w:t>,</w:t>
      </w:r>
      <w:r w:rsidRPr="008C0D97">
        <w:rPr>
          <w:rFonts w:eastAsia="Times New Roman" w:cs="Arial"/>
        </w:rPr>
        <w:t xml:space="preserve"> universities and the Islamic </w:t>
      </w:r>
      <w:proofErr w:type="spellStart"/>
      <w:r w:rsidR="00276521" w:rsidRPr="008C0D97">
        <w:rPr>
          <w:rFonts w:eastAsia="Times New Roman" w:cs="Arial"/>
        </w:rPr>
        <w:t>organisations</w:t>
      </w:r>
      <w:proofErr w:type="spellEnd"/>
      <w:r w:rsidRPr="008C0D97">
        <w:rPr>
          <w:rFonts w:eastAsia="Times New Roman" w:cs="Arial"/>
        </w:rPr>
        <w:t xml:space="preserve">, </w:t>
      </w:r>
      <w:r w:rsidRPr="008C0D97">
        <w:rPr>
          <w:rFonts w:eastAsia="Times New Roman" w:cs="Arial"/>
          <w:i/>
        </w:rPr>
        <w:t>Muhammadiyah</w:t>
      </w:r>
      <w:r w:rsidRPr="008C0D97">
        <w:rPr>
          <w:rFonts w:eastAsia="Times New Roman" w:cs="Arial"/>
        </w:rPr>
        <w:t xml:space="preserve"> and </w:t>
      </w:r>
      <w:proofErr w:type="spellStart"/>
      <w:r w:rsidR="00524CC4" w:rsidRPr="008C0D97">
        <w:rPr>
          <w:rFonts w:eastAsia="Times New Roman" w:cs="Arial"/>
          <w:i/>
          <w:iCs/>
        </w:rPr>
        <w:t>Nahdlatul</w:t>
      </w:r>
      <w:proofErr w:type="spellEnd"/>
      <w:r w:rsidR="00524CC4" w:rsidRPr="008C0D97">
        <w:rPr>
          <w:rFonts w:eastAsia="Times New Roman" w:cs="Arial"/>
          <w:i/>
          <w:iCs/>
        </w:rPr>
        <w:t xml:space="preserve"> Ulama</w:t>
      </w:r>
      <w:r w:rsidR="00524CC4" w:rsidRPr="008C0D97">
        <w:rPr>
          <w:rFonts w:eastAsia="Times New Roman" w:cs="Arial"/>
        </w:rPr>
        <w:t xml:space="preserve"> (</w:t>
      </w:r>
      <w:r w:rsidRPr="008C0D97">
        <w:rPr>
          <w:rFonts w:eastAsia="Times New Roman" w:cs="Arial"/>
          <w:i/>
        </w:rPr>
        <w:t>N</w:t>
      </w:r>
      <w:r w:rsidR="00BC0710" w:rsidRPr="008C0D97">
        <w:rPr>
          <w:rFonts w:eastAsia="Times New Roman" w:cs="Arial"/>
          <w:i/>
        </w:rPr>
        <w:t>U</w:t>
      </w:r>
      <w:r w:rsidR="00524CC4" w:rsidRPr="008C0D97">
        <w:rPr>
          <w:rFonts w:eastAsia="Times New Roman" w:cs="Arial"/>
          <w:i/>
        </w:rPr>
        <w:t>)</w:t>
      </w:r>
      <w:r w:rsidRPr="008C0D97">
        <w:rPr>
          <w:rFonts w:eastAsia="Times New Roman" w:cs="Arial"/>
          <w:i/>
        </w:rPr>
        <w:t xml:space="preserve"> </w:t>
      </w:r>
      <w:proofErr w:type="spellStart"/>
      <w:r w:rsidRPr="008C0D97">
        <w:rPr>
          <w:rFonts w:eastAsia="Times New Roman" w:cs="Arial"/>
          <w:i/>
        </w:rPr>
        <w:t>Ma’arif</w:t>
      </w:r>
      <w:proofErr w:type="spellEnd"/>
      <w:r w:rsidRPr="008C0D97">
        <w:rPr>
          <w:rFonts w:eastAsia="Times New Roman" w:cs="Arial"/>
        </w:rPr>
        <w:t xml:space="preserve">. </w:t>
      </w:r>
      <w:r w:rsidR="00D32903" w:rsidRPr="008C0D97">
        <w:rPr>
          <w:rFonts w:eastAsia="Times New Roman" w:cs="Arial"/>
        </w:rPr>
        <w:t>The p</w:t>
      </w:r>
      <w:r w:rsidR="00827D79" w:rsidRPr="008C0D97">
        <w:rPr>
          <w:rFonts w:eastAsia="Times New Roman" w:cs="Arial"/>
        </w:rPr>
        <w:t>ilots</w:t>
      </w:r>
      <w:r w:rsidRPr="008C0D97">
        <w:rPr>
          <w:rFonts w:eastAsia="Times New Roman" w:cs="Arial"/>
        </w:rPr>
        <w:t xml:space="preserve"> </w:t>
      </w:r>
      <w:r w:rsidR="00BB1D43" w:rsidRPr="008C0D97">
        <w:rPr>
          <w:rFonts w:eastAsia="Times New Roman" w:cs="Arial"/>
        </w:rPr>
        <w:t xml:space="preserve">started </w:t>
      </w:r>
      <w:r w:rsidR="00827D79" w:rsidRPr="008C0D97">
        <w:rPr>
          <w:rFonts w:eastAsia="Times New Roman" w:cs="Arial"/>
        </w:rPr>
        <w:t xml:space="preserve">in 2017 </w:t>
      </w:r>
      <w:r w:rsidR="00524CC4" w:rsidRPr="008C0D97">
        <w:rPr>
          <w:rFonts w:eastAsia="Times New Roman" w:cs="Arial"/>
        </w:rPr>
        <w:t xml:space="preserve">with </w:t>
      </w:r>
      <w:r w:rsidR="00524CC4" w:rsidRPr="008C0D97">
        <w:rPr>
          <w:rFonts w:eastAsia="Times New Roman" w:cs="Arial"/>
          <w:i/>
        </w:rPr>
        <w:t>Guru BAIK</w:t>
      </w:r>
      <w:r w:rsidR="00145219" w:rsidRPr="008C0D97">
        <w:rPr>
          <w:rFonts w:eastAsia="Times New Roman" w:cs="Arial"/>
          <w:i/>
        </w:rPr>
        <w:t xml:space="preserve"> </w:t>
      </w:r>
      <w:r w:rsidR="00BB1D43" w:rsidRPr="008C0D97">
        <w:rPr>
          <w:rFonts w:eastAsia="Times New Roman" w:cs="Arial"/>
        </w:rPr>
        <w:t xml:space="preserve">that </w:t>
      </w:r>
      <w:r w:rsidR="00827D79" w:rsidRPr="008C0D97">
        <w:rPr>
          <w:rFonts w:eastAsia="Times New Roman" w:cs="Arial"/>
        </w:rPr>
        <w:t>used an adapted action research approach</w:t>
      </w:r>
      <w:r w:rsidR="00BB1D43" w:rsidRPr="008C0D97">
        <w:rPr>
          <w:rFonts w:eastAsia="Times New Roman" w:cs="Arial"/>
        </w:rPr>
        <w:t xml:space="preserve"> </w:t>
      </w:r>
      <w:r w:rsidR="00827D79" w:rsidRPr="008C0D97">
        <w:rPr>
          <w:rFonts w:eastAsia="Times New Roman" w:cs="Arial"/>
        </w:rPr>
        <w:t xml:space="preserve">to explore problems in the classroom. </w:t>
      </w:r>
      <w:r w:rsidR="00D32903" w:rsidRPr="008C0D97">
        <w:rPr>
          <w:rFonts w:eastAsia="Times New Roman" w:cs="Arial"/>
        </w:rPr>
        <w:t xml:space="preserve">This </w:t>
      </w:r>
      <w:r w:rsidR="00BB1D43" w:rsidRPr="008C0D97">
        <w:rPr>
          <w:rFonts w:eastAsia="Times New Roman" w:cs="Arial"/>
        </w:rPr>
        <w:t xml:space="preserve">approach </w:t>
      </w:r>
      <w:r w:rsidR="00145219" w:rsidRPr="008C0D97">
        <w:rPr>
          <w:rFonts w:eastAsia="Times New Roman" w:cs="Arial"/>
        </w:rPr>
        <w:t>helped</w:t>
      </w:r>
      <w:r w:rsidR="00D35952" w:rsidRPr="008C0D97">
        <w:rPr>
          <w:rFonts w:eastAsia="Times New Roman" w:cs="Arial"/>
        </w:rPr>
        <w:t xml:space="preserve"> </w:t>
      </w:r>
      <w:r w:rsidR="00145219" w:rsidRPr="008C0D97">
        <w:rPr>
          <w:rFonts w:eastAsia="Times New Roman" w:cs="Arial"/>
        </w:rPr>
        <w:t xml:space="preserve">change </w:t>
      </w:r>
      <w:r w:rsidR="00D35952" w:rsidRPr="008C0D97">
        <w:rPr>
          <w:rFonts w:eastAsia="Times New Roman" w:cs="Arial"/>
        </w:rPr>
        <w:t>teacher</w:t>
      </w:r>
      <w:r w:rsidR="00145219" w:rsidRPr="008C0D97">
        <w:rPr>
          <w:rFonts w:eastAsia="Times New Roman" w:cs="Arial"/>
        </w:rPr>
        <w:t>s’</w:t>
      </w:r>
      <w:r w:rsidR="00D35952" w:rsidRPr="008C0D97">
        <w:rPr>
          <w:rFonts w:eastAsia="Times New Roman" w:cs="Arial"/>
        </w:rPr>
        <w:t xml:space="preserve"> mindsets </w:t>
      </w:r>
      <w:r w:rsidR="00E42527" w:rsidRPr="008C0D97">
        <w:rPr>
          <w:rFonts w:eastAsia="Times New Roman" w:cs="Arial"/>
        </w:rPr>
        <w:t>–s</w:t>
      </w:r>
      <w:r w:rsidR="00D32903" w:rsidRPr="008C0D97">
        <w:rPr>
          <w:rFonts w:eastAsia="Times New Roman" w:cs="Arial"/>
        </w:rPr>
        <w:t>hift</w:t>
      </w:r>
      <w:r w:rsidR="00145219" w:rsidRPr="008C0D97">
        <w:rPr>
          <w:rFonts w:eastAsia="Times New Roman" w:cs="Arial"/>
        </w:rPr>
        <w:t>ing</w:t>
      </w:r>
      <w:r w:rsidR="00E42527" w:rsidRPr="008C0D97">
        <w:rPr>
          <w:rFonts w:eastAsia="Times New Roman" w:cs="Arial"/>
        </w:rPr>
        <w:t xml:space="preserve"> their</w:t>
      </w:r>
      <w:r w:rsidR="00D32903" w:rsidRPr="008C0D97">
        <w:rPr>
          <w:rFonts w:eastAsia="Times New Roman" w:cs="Arial"/>
        </w:rPr>
        <w:t xml:space="preserve"> focus from </w:t>
      </w:r>
      <w:r w:rsidR="00E42527" w:rsidRPr="008C0D97">
        <w:rPr>
          <w:rFonts w:eastAsia="Times New Roman" w:cs="Arial"/>
        </w:rPr>
        <w:t>deliver</w:t>
      </w:r>
      <w:r w:rsidR="00524CC4" w:rsidRPr="008C0D97">
        <w:rPr>
          <w:rFonts w:eastAsia="Times New Roman" w:cs="Arial"/>
        </w:rPr>
        <w:t>ing</w:t>
      </w:r>
      <w:r w:rsidR="00E42527" w:rsidRPr="008C0D97">
        <w:rPr>
          <w:rFonts w:eastAsia="Times New Roman" w:cs="Arial"/>
        </w:rPr>
        <w:t xml:space="preserve"> the </w:t>
      </w:r>
      <w:r w:rsidR="00D32903" w:rsidRPr="008C0D97">
        <w:rPr>
          <w:rFonts w:eastAsia="Times New Roman" w:cs="Arial"/>
        </w:rPr>
        <w:t xml:space="preserve">curriculum to </w:t>
      </w:r>
      <w:r w:rsidR="00145219" w:rsidRPr="008C0D97">
        <w:rPr>
          <w:rFonts w:eastAsia="Times New Roman" w:cs="Arial"/>
        </w:rPr>
        <w:t>ensuring</w:t>
      </w:r>
      <w:r w:rsidR="005E645B" w:rsidRPr="008C0D97">
        <w:rPr>
          <w:rFonts w:eastAsia="Times New Roman" w:cs="Arial"/>
        </w:rPr>
        <w:t xml:space="preserve"> </w:t>
      </w:r>
      <w:r w:rsidR="00E42527" w:rsidRPr="008C0D97">
        <w:rPr>
          <w:rFonts w:eastAsia="Times New Roman" w:cs="Arial"/>
        </w:rPr>
        <w:t xml:space="preserve">their students were learning. Although </w:t>
      </w:r>
      <w:r w:rsidR="00145219" w:rsidRPr="008C0D97">
        <w:rPr>
          <w:rFonts w:eastAsia="Times New Roman" w:cs="Arial"/>
        </w:rPr>
        <w:t xml:space="preserve">teachers’ approaches improved </w:t>
      </w:r>
      <w:r w:rsidR="00E42527" w:rsidRPr="008C0D97">
        <w:rPr>
          <w:rFonts w:eastAsia="Times New Roman" w:cs="Arial"/>
        </w:rPr>
        <w:t>significant</w:t>
      </w:r>
      <w:r w:rsidR="00145219" w:rsidRPr="008C0D97">
        <w:rPr>
          <w:rFonts w:eastAsia="Times New Roman" w:cs="Arial"/>
        </w:rPr>
        <w:t>ly</w:t>
      </w:r>
      <w:r w:rsidR="00E42527" w:rsidRPr="008C0D97">
        <w:rPr>
          <w:rFonts w:eastAsia="Times New Roman" w:cs="Arial"/>
        </w:rPr>
        <w:t>, the gains recorded in student learning out</w:t>
      </w:r>
      <w:r w:rsidR="00D32903" w:rsidRPr="008C0D97">
        <w:rPr>
          <w:rFonts w:eastAsia="Times New Roman" w:cs="Arial"/>
        </w:rPr>
        <w:t xml:space="preserve">comes were modest. Learning from this experience, </w:t>
      </w:r>
      <w:r w:rsidR="00145219" w:rsidRPr="008C0D97">
        <w:rPr>
          <w:rFonts w:eastAsia="Times New Roman" w:cs="Arial"/>
        </w:rPr>
        <w:t xml:space="preserve">we </w:t>
      </w:r>
      <w:r w:rsidR="00D32903" w:rsidRPr="008C0D97">
        <w:rPr>
          <w:rFonts w:eastAsia="Times New Roman" w:cs="Arial"/>
        </w:rPr>
        <w:t xml:space="preserve">adopted a cluster-based short-course </w:t>
      </w:r>
      <w:r w:rsidR="00557769" w:rsidRPr="008C0D97">
        <w:rPr>
          <w:rFonts w:eastAsia="Times New Roman" w:cs="Arial"/>
        </w:rPr>
        <w:t xml:space="preserve">approach to </w:t>
      </w:r>
      <w:r w:rsidR="00145219" w:rsidRPr="008C0D97">
        <w:rPr>
          <w:rFonts w:eastAsia="Times New Roman" w:cs="Arial"/>
        </w:rPr>
        <w:t>continuing professional development in our second round of pilots</w:t>
      </w:r>
      <w:r w:rsidR="00557769" w:rsidRPr="008C0D97">
        <w:rPr>
          <w:rFonts w:eastAsia="Times New Roman" w:cs="Arial"/>
        </w:rPr>
        <w:t xml:space="preserve">, </w:t>
      </w:r>
      <w:r w:rsidR="00E949E3" w:rsidRPr="008C0D97">
        <w:rPr>
          <w:rFonts w:eastAsia="Times New Roman" w:cs="Arial"/>
        </w:rPr>
        <w:t>through</w:t>
      </w:r>
      <w:r w:rsidR="00E42527" w:rsidRPr="008C0D97">
        <w:rPr>
          <w:rFonts w:eastAsia="Times New Roman" w:cs="Arial"/>
        </w:rPr>
        <w:t xml:space="preserve"> </w:t>
      </w:r>
      <w:r w:rsidR="00D32903" w:rsidRPr="008C0D97">
        <w:rPr>
          <w:rFonts w:eastAsia="Times New Roman" w:cs="Arial"/>
        </w:rPr>
        <w:t xml:space="preserve">routine school cluster </w:t>
      </w:r>
      <w:r w:rsidR="00DB50DA" w:rsidRPr="008C0D97">
        <w:rPr>
          <w:rFonts w:eastAsia="Times New Roman" w:cs="Arial"/>
        </w:rPr>
        <w:t xml:space="preserve">teachers’ working group </w:t>
      </w:r>
      <w:r w:rsidR="00D32903" w:rsidRPr="008C0D97">
        <w:rPr>
          <w:rFonts w:eastAsia="Times New Roman" w:cs="Arial"/>
        </w:rPr>
        <w:t xml:space="preserve">meetings over </w:t>
      </w:r>
      <w:r w:rsidR="00E42527" w:rsidRPr="008C0D97">
        <w:rPr>
          <w:rFonts w:eastAsia="Times New Roman" w:cs="Arial"/>
        </w:rPr>
        <w:t xml:space="preserve">a </w:t>
      </w:r>
      <w:r w:rsidR="008E520F" w:rsidRPr="008C0D97">
        <w:rPr>
          <w:rFonts w:eastAsia="Times New Roman" w:cs="Arial"/>
        </w:rPr>
        <w:t>twelve</w:t>
      </w:r>
      <w:r w:rsidR="005E645B" w:rsidRPr="008C0D97">
        <w:rPr>
          <w:rFonts w:eastAsia="Times New Roman" w:cs="Arial"/>
        </w:rPr>
        <w:t>-</w:t>
      </w:r>
      <w:r w:rsidR="008E520F" w:rsidRPr="008C0D97">
        <w:rPr>
          <w:rFonts w:eastAsia="Times New Roman" w:cs="Arial"/>
        </w:rPr>
        <w:t>month</w:t>
      </w:r>
      <w:r w:rsidR="00D32903" w:rsidRPr="008C0D97">
        <w:rPr>
          <w:rFonts w:eastAsia="Times New Roman" w:cs="Arial"/>
        </w:rPr>
        <w:t xml:space="preserve"> period.</w:t>
      </w:r>
      <w:r w:rsidR="002368E4" w:rsidRPr="008C0D97">
        <w:rPr>
          <w:rFonts w:eastAsia="Times New Roman" w:cs="Arial"/>
        </w:rPr>
        <w:t xml:space="preserve"> </w:t>
      </w:r>
      <w:r w:rsidR="00D32903" w:rsidRPr="008C0D97">
        <w:rPr>
          <w:rFonts w:eastAsia="Times New Roman" w:cs="Arial"/>
        </w:rPr>
        <w:t>Results were encouraging</w:t>
      </w:r>
      <w:r w:rsidR="00DB50DA" w:rsidRPr="008C0D97">
        <w:rPr>
          <w:rFonts w:eastAsia="Times New Roman" w:cs="Arial"/>
        </w:rPr>
        <w:t xml:space="preserve"> and we recorded</w:t>
      </w:r>
      <w:r w:rsidR="002368E4" w:rsidRPr="008C0D97">
        <w:rPr>
          <w:rFonts w:eastAsia="Times New Roman" w:cs="Arial"/>
        </w:rPr>
        <w:t xml:space="preserve"> </w:t>
      </w:r>
      <w:r w:rsidR="00D32903" w:rsidRPr="008C0D97">
        <w:rPr>
          <w:rFonts w:eastAsia="Times New Roman" w:cs="Arial"/>
        </w:rPr>
        <w:t xml:space="preserve">substantial gains in </w:t>
      </w:r>
      <w:r w:rsidR="007A556D" w:rsidRPr="008C0D97">
        <w:rPr>
          <w:rFonts w:eastAsia="Times New Roman" w:cs="Arial"/>
        </w:rPr>
        <w:t xml:space="preserve">students’ </w:t>
      </w:r>
      <w:r w:rsidR="00D32903" w:rsidRPr="008C0D97">
        <w:rPr>
          <w:rFonts w:eastAsia="Times New Roman" w:cs="Arial"/>
        </w:rPr>
        <w:t xml:space="preserve">literacy and numeracy scores </w:t>
      </w:r>
      <w:r w:rsidR="00E42527" w:rsidRPr="008C0D97">
        <w:rPr>
          <w:rFonts w:eastAsia="Times New Roman" w:cs="Arial"/>
        </w:rPr>
        <w:t>(</w:t>
      </w:r>
      <w:r w:rsidR="005956F5" w:rsidRPr="008C0D97">
        <w:rPr>
          <w:rFonts w:eastAsia="Times New Roman" w:cs="Arial"/>
        </w:rPr>
        <w:t>especially in the poorer and more remote regions</w:t>
      </w:r>
      <w:r w:rsidR="00E42527" w:rsidRPr="008C0D97">
        <w:rPr>
          <w:rFonts w:eastAsia="Times New Roman" w:cs="Arial"/>
        </w:rPr>
        <w:t>)</w:t>
      </w:r>
      <w:r w:rsidR="00D32903" w:rsidRPr="008C0D97">
        <w:rPr>
          <w:rFonts w:eastAsia="Times New Roman" w:cs="Arial"/>
        </w:rPr>
        <w:t xml:space="preserve">. </w:t>
      </w:r>
      <w:r w:rsidR="00E42527" w:rsidRPr="008C0D97">
        <w:rPr>
          <w:rFonts w:eastAsia="Times New Roman" w:cs="Arial"/>
        </w:rPr>
        <w:t xml:space="preserve">We further </w:t>
      </w:r>
      <w:r w:rsidR="00500DA0" w:rsidRPr="008C0D97">
        <w:rPr>
          <w:rFonts w:eastAsia="Times New Roman" w:cs="Arial"/>
        </w:rPr>
        <w:t xml:space="preserve">iterated the approach </w:t>
      </w:r>
      <w:r w:rsidR="00E42527" w:rsidRPr="008C0D97">
        <w:rPr>
          <w:rFonts w:eastAsia="Times New Roman" w:cs="Arial"/>
        </w:rPr>
        <w:t xml:space="preserve">in the next round of pilots by adding a </w:t>
      </w:r>
      <w:r w:rsidR="00D32903" w:rsidRPr="008C0D97">
        <w:rPr>
          <w:rFonts w:eastAsia="Times New Roman" w:cs="Arial"/>
        </w:rPr>
        <w:t>politically</w:t>
      </w:r>
      <w:r w:rsidR="00E949E3" w:rsidRPr="008C0D97">
        <w:rPr>
          <w:rFonts w:eastAsia="Times New Roman" w:cs="Arial"/>
        </w:rPr>
        <w:t>-</w:t>
      </w:r>
      <w:r w:rsidR="00D32903" w:rsidRPr="008C0D97">
        <w:rPr>
          <w:rFonts w:eastAsia="Times New Roman" w:cs="Arial"/>
        </w:rPr>
        <w:t xml:space="preserve">informed </w:t>
      </w:r>
      <w:r w:rsidR="00E42527" w:rsidRPr="008C0D97">
        <w:rPr>
          <w:rFonts w:eastAsia="Times New Roman" w:cs="Arial"/>
        </w:rPr>
        <w:t xml:space="preserve">component to link efforts at the school cluster level with the executive branches of government in the districts. </w:t>
      </w:r>
      <w:r w:rsidR="00A90E42" w:rsidRPr="008C0D97">
        <w:rPr>
          <w:rFonts w:eastAsia="Times New Roman" w:cs="Arial"/>
        </w:rPr>
        <w:t>Our aim was</w:t>
      </w:r>
      <w:r w:rsidR="00E42527" w:rsidRPr="008C0D97">
        <w:rPr>
          <w:rFonts w:eastAsia="Times New Roman" w:cs="Arial"/>
        </w:rPr>
        <w:t xml:space="preserve"> to link the evidence of positive changes in practice with system</w:t>
      </w:r>
      <w:r w:rsidR="00A90E42" w:rsidRPr="008C0D97">
        <w:rPr>
          <w:rFonts w:eastAsia="Times New Roman" w:cs="Arial"/>
        </w:rPr>
        <w:t>-</w:t>
      </w:r>
      <w:r w:rsidR="00E42527" w:rsidRPr="008C0D97">
        <w:rPr>
          <w:rFonts w:eastAsia="Times New Roman" w:cs="Arial"/>
        </w:rPr>
        <w:t>level change</w:t>
      </w:r>
      <w:r w:rsidR="00A90E42" w:rsidRPr="008C0D97">
        <w:rPr>
          <w:rFonts w:eastAsia="Times New Roman" w:cs="Arial"/>
        </w:rPr>
        <w:t>s</w:t>
      </w:r>
      <w:r w:rsidR="00E42527" w:rsidRPr="008C0D97">
        <w:rPr>
          <w:rFonts w:eastAsia="Times New Roman" w:cs="Arial"/>
        </w:rPr>
        <w:t xml:space="preserve"> at district and eventually provinc</w:t>
      </w:r>
      <w:r w:rsidR="00A90E42" w:rsidRPr="008C0D97">
        <w:rPr>
          <w:rFonts w:eastAsia="Times New Roman" w:cs="Arial"/>
        </w:rPr>
        <w:t>ial level</w:t>
      </w:r>
      <w:r w:rsidR="008D14B3" w:rsidRPr="008C0D97">
        <w:rPr>
          <w:rFonts w:eastAsia="Times New Roman" w:cs="Arial"/>
        </w:rPr>
        <w:t>s</w:t>
      </w:r>
      <w:r w:rsidR="00E42527" w:rsidRPr="008C0D97">
        <w:rPr>
          <w:rFonts w:eastAsia="Times New Roman" w:cs="Arial"/>
        </w:rPr>
        <w:t xml:space="preserve">. </w:t>
      </w:r>
      <w:r w:rsidR="00071A27" w:rsidRPr="008C0D97">
        <w:rPr>
          <w:rFonts w:eastAsia="Times New Roman" w:cs="Arial"/>
        </w:rPr>
        <w:t>T</w:t>
      </w:r>
      <w:r w:rsidR="00D32903" w:rsidRPr="008C0D97">
        <w:rPr>
          <w:rFonts w:eastAsia="Times New Roman" w:cs="Arial"/>
        </w:rPr>
        <w:t>he approach worked best</w:t>
      </w:r>
      <w:r w:rsidR="00071A27" w:rsidRPr="008C0D97">
        <w:rPr>
          <w:rFonts w:eastAsia="Times New Roman" w:cs="Arial"/>
        </w:rPr>
        <w:t xml:space="preserve"> </w:t>
      </w:r>
      <w:r w:rsidR="00D32903" w:rsidRPr="008C0D97">
        <w:rPr>
          <w:rFonts w:eastAsia="Times New Roman" w:cs="Arial"/>
        </w:rPr>
        <w:t xml:space="preserve">in districts like </w:t>
      </w:r>
      <w:proofErr w:type="spellStart"/>
      <w:r w:rsidR="00D32903" w:rsidRPr="008C0D97">
        <w:rPr>
          <w:rFonts w:eastAsia="Times New Roman" w:cs="Arial"/>
        </w:rPr>
        <w:t>Bulungan</w:t>
      </w:r>
      <w:proofErr w:type="spellEnd"/>
      <w:r w:rsidR="00D32903" w:rsidRPr="008C0D97">
        <w:rPr>
          <w:rFonts w:eastAsia="Times New Roman" w:cs="Arial"/>
        </w:rPr>
        <w:t xml:space="preserve"> in North Kalimantan and East Sumba in </w:t>
      </w:r>
      <w:r w:rsidR="00D47CEA" w:rsidRPr="008C0D97">
        <w:rPr>
          <w:rFonts w:eastAsia="Times New Roman" w:cs="Arial"/>
        </w:rPr>
        <w:t>East Nusa Tenggara</w:t>
      </w:r>
      <w:r w:rsidR="00071A27" w:rsidRPr="008C0D97">
        <w:rPr>
          <w:rFonts w:eastAsia="Times New Roman" w:cs="Arial"/>
        </w:rPr>
        <w:t xml:space="preserve">. While the </w:t>
      </w:r>
      <w:r w:rsidR="00D32903" w:rsidRPr="008C0D97">
        <w:rPr>
          <w:rFonts w:eastAsia="Times New Roman" w:cs="Arial"/>
        </w:rPr>
        <w:t>initial inputs were small in scale</w:t>
      </w:r>
      <w:r w:rsidR="00071A27" w:rsidRPr="008C0D97">
        <w:rPr>
          <w:rFonts w:eastAsia="Times New Roman" w:cs="Arial"/>
        </w:rPr>
        <w:t>,</w:t>
      </w:r>
      <w:r w:rsidR="005E0CD3" w:rsidRPr="008C0D97">
        <w:rPr>
          <w:rFonts w:eastAsia="Times New Roman" w:cs="Arial"/>
        </w:rPr>
        <w:t xml:space="preserve"> </w:t>
      </w:r>
      <w:r w:rsidR="00D32903" w:rsidRPr="008C0D97">
        <w:rPr>
          <w:rFonts w:eastAsia="Times New Roman" w:cs="Arial"/>
        </w:rPr>
        <w:t>the team built strong collaborative relationships with local authorities</w:t>
      </w:r>
      <w:r w:rsidR="005E0CD3" w:rsidRPr="008C0D97">
        <w:rPr>
          <w:rFonts w:eastAsia="Times New Roman" w:cs="Arial"/>
        </w:rPr>
        <w:t xml:space="preserve"> </w:t>
      </w:r>
      <w:r w:rsidR="00D32903" w:rsidRPr="008C0D97">
        <w:rPr>
          <w:rFonts w:eastAsia="Times New Roman" w:cs="Arial"/>
        </w:rPr>
        <w:t xml:space="preserve">and helped design </w:t>
      </w:r>
      <w:r w:rsidR="005956F5" w:rsidRPr="008C0D97">
        <w:rPr>
          <w:rFonts w:eastAsia="Times New Roman" w:cs="Arial"/>
        </w:rPr>
        <w:t xml:space="preserve">large </w:t>
      </w:r>
      <w:r w:rsidR="00D32903" w:rsidRPr="008C0D97">
        <w:rPr>
          <w:rFonts w:eastAsia="Times New Roman" w:cs="Arial"/>
        </w:rPr>
        <w:t>scale-out programs fully funded by the district</w:t>
      </w:r>
      <w:r w:rsidR="000B14C7" w:rsidRPr="008C0D97">
        <w:rPr>
          <w:rFonts w:eastAsia="Times New Roman" w:cs="Arial"/>
        </w:rPr>
        <w:t>. These collaborations</w:t>
      </w:r>
      <w:r w:rsidR="00E42527" w:rsidRPr="008C0D97">
        <w:rPr>
          <w:rFonts w:eastAsia="Times New Roman" w:cs="Arial"/>
        </w:rPr>
        <w:t xml:space="preserve"> </w:t>
      </w:r>
      <w:r w:rsidR="008D14B3" w:rsidRPr="008C0D97">
        <w:rPr>
          <w:rFonts w:eastAsia="Times New Roman" w:cs="Arial"/>
        </w:rPr>
        <w:t xml:space="preserve">not only </w:t>
      </w:r>
      <w:r w:rsidR="00E42527" w:rsidRPr="008C0D97">
        <w:rPr>
          <w:rFonts w:eastAsia="Times New Roman" w:cs="Arial"/>
        </w:rPr>
        <w:t xml:space="preserve">had an impact on </w:t>
      </w:r>
      <w:r w:rsidR="00A739AE" w:rsidRPr="008C0D97">
        <w:rPr>
          <w:rFonts w:eastAsia="Times New Roman" w:cs="Arial"/>
        </w:rPr>
        <w:t xml:space="preserve">attitudes and practices at the level of </w:t>
      </w:r>
      <w:r w:rsidR="00E42527" w:rsidRPr="008C0D97">
        <w:rPr>
          <w:rFonts w:eastAsia="Times New Roman" w:cs="Arial"/>
        </w:rPr>
        <w:t xml:space="preserve">teachers and school leaders but also </w:t>
      </w:r>
      <w:r w:rsidR="00A739AE" w:rsidRPr="008C0D97">
        <w:rPr>
          <w:rFonts w:eastAsia="Times New Roman" w:cs="Arial"/>
        </w:rPr>
        <w:t>at the</w:t>
      </w:r>
      <w:r w:rsidR="00E42527" w:rsidRPr="008C0D97">
        <w:rPr>
          <w:rFonts w:eastAsia="Times New Roman" w:cs="Arial"/>
        </w:rPr>
        <w:t xml:space="preserve"> political and executive leadership </w:t>
      </w:r>
      <w:r w:rsidR="00A739AE" w:rsidRPr="008C0D97">
        <w:rPr>
          <w:rFonts w:eastAsia="Times New Roman" w:cs="Arial"/>
        </w:rPr>
        <w:t xml:space="preserve">levels </w:t>
      </w:r>
      <w:r w:rsidR="00E42527" w:rsidRPr="008C0D97">
        <w:rPr>
          <w:rFonts w:eastAsia="Times New Roman" w:cs="Arial"/>
        </w:rPr>
        <w:t>within government</w:t>
      </w:r>
      <w:r w:rsidR="000B14C7" w:rsidRPr="008C0D97">
        <w:rPr>
          <w:rFonts w:eastAsia="Times New Roman" w:cs="Arial"/>
        </w:rPr>
        <w:t>.</w:t>
      </w:r>
      <w:r w:rsidR="00071A27" w:rsidRPr="008C0D97">
        <w:rPr>
          <w:rFonts w:eastAsia="Times New Roman" w:cs="Arial"/>
        </w:rPr>
        <w:t xml:space="preserve"> </w:t>
      </w:r>
      <w:r w:rsidR="00FA0E07" w:rsidRPr="008C0D97">
        <w:rPr>
          <w:rFonts w:eastAsia="Times New Roman" w:cs="Arial"/>
        </w:rPr>
        <w:t>More</w:t>
      </w:r>
      <w:r w:rsidR="00E42527" w:rsidRPr="008C0D97">
        <w:rPr>
          <w:rFonts w:eastAsia="Times New Roman" w:cs="Arial"/>
        </w:rPr>
        <w:t xml:space="preserve"> resources </w:t>
      </w:r>
      <w:r w:rsidR="00F112BA" w:rsidRPr="008C0D97">
        <w:rPr>
          <w:rFonts w:eastAsia="Times New Roman" w:cs="Arial"/>
        </w:rPr>
        <w:t>were</w:t>
      </w:r>
      <w:r w:rsidR="000B14C7" w:rsidRPr="008C0D97">
        <w:rPr>
          <w:rFonts w:eastAsia="Times New Roman" w:cs="Arial"/>
        </w:rPr>
        <w:t xml:space="preserve"> </w:t>
      </w:r>
      <w:r w:rsidR="00E42527" w:rsidRPr="008C0D97">
        <w:rPr>
          <w:rFonts w:eastAsia="Times New Roman" w:cs="Arial"/>
        </w:rPr>
        <w:t xml:space="preserve">directed </w:t>
      </w:r>
      <w:r w:rsidR="00F112BA" w:rsidRPr="008C0D97">
        <w:rPr>
          <w:rFonts w:eastAsia="Times New Roman" w:cs="Arial"/>
        </w:rPr>
        <w:t xml:space="preserve">at reforms focusing on </w:t>
      </w:r>
      <w:r w:rsidR="00E42527" w:rsidRPr="008C0D97">
        <w:rPr>
          <w:rFonts w:eastAsia="Times New Roman" w:cs="Arial"/>
        </w:rPr>
        <w:t xml:space="preserve">quality </w:t>
      </w:r>
      <w:r w:rsidR="00F112BA" w:rsidRPr="008C0D97">
        <w:rPr>
          <w:rFonts w:eastAsia="Times New Roman" w:cs="Arial"/>
        </w:rPr>
        <w:t>in</w:t>
      </w:r>
      <w:r w:rsidR="00E42527" w:rsidRPr="008C0D97">
        <w:rPr>
          <w:rFonts w:eastAsia="Times New Roman" w:cs="Arial"/>
        </w:rPr>
        <w:t xml:space="preserve"> the sector </w:t>
      </w:r>
      <w:r w:rsidR="00F112BA" w:rsidRPr="008C0D97">
        <w:rPr>
          <w:rFonts w:eastAsia="Times New Roman" w:cs="Arial"/>
        </w:rPr>
        <w:t xml:space="preserve">as a whole </w:t>
      </w:r>
      <w:r w:rsidR="00E42527" w:rsidRPr="008C0D97">
        <w:rPr>
          <w:rFonts w:eastAsia="Times New Roman" w:cs="Arial"/>
        </w:rPr>
        <w:t xml:space="preserve">and the outcomes of </w:t>
      </w:r>
      <w:r w:rsidR="00F112BA" w:rsidRPr="008C0D97">
        <w:rPr>
          <w:rFonts w:eastAsia="Times New Roman" w:cs="Arial"/>
        </w:rPr>
        <w:t xml:space="preserve">these </w:t>
      </w:r>
      <w:r w:rsidR="00E42527" w:rsidRPr="008C0D97">
        <w:rPr>
          <w:rFonts w:eastAsia="Times New Roman" w:cs="Arial"/>
        </w:rPr>
        <w:t xml:space="preserve">initiatives </w:t>
      </w:r>
      <w:r w:rsidR="00F112BA" w:rsidRPr="008C0D97">
        <w:rPr>
          <w:rFonts w:eastAsia="Times New Roman" w:cs="Arial"/>
        </w:rPr>
        <w:t>were subject to more scrutiny</w:t>
      </w:r>
      <w:r w:rsidR="00E42527" w:rsidRPr="008C0D97">
        <w:rPr>
          <w:rFonts w:eastAsia="Times New Roman" w:cs="Arial"/>
        </w:rPr>
        <w:t>.</w:t>
      </w:r>
      <w:r w:rsidR="002368E4" w:rsidRPr="008C0D97">
        <w:rPr>
          <w:rFonts w:eastAsia="Times New Roman" w:cs="Arial"/>
        </w:rPr>
        <w:t xml:space="preserve"> </w:t>
      </w:r>
    </w:p>
    <w:p w14:paraId="159AC098" w14:textId="65D8D31D" w:rsidR="007A664C" w:rsidRPr="008C0D97" w:rsidRDefault="004B7C10" w:rsidP="007A664C">
      <w:pPr>
        <w:rPr>
          <w:rFonts w:cs="Arial"/>
        </w:rPr>
      </w:pPr>
      <w:r w:rsidRPr="008C0D97">
        <w:rPr>
          <w:rFonts w:cs="Arial"/>
        </w:rPr>
        <w:t>T</w:t>
      </w:r>
      <w:r w:rsidR="00E42527" w:rsidRPr="008C0D97">
        <w:rPr>
          <w:rFonts w:cs="Arial"/>
        </w:rPr>
        <w:t>hese positive trends</w:t>
      </w:r>
      <w:r w:rsidR="00775EBC" w:rsidRPr="008C0D97">
        <w:rPr>
          <w:rFonts w:cs="Arial"/>
        </w:rPr>
        <w:t xml:space="preserve"> led to</w:t>
      </w:r>
      <w:r w:rsidR="00E42527" w:rsidRPr="008C0D97">
        <w:rPr>
          <w:rFonts w:cs="Arial"/>
        </w:rPr>
        <w:t xml:space="preserve"> </w:t>
      </w:r>
      <w:r w:rsidR="00775EBC" w:rsidRPr="008C0D97">
        <w:rPr>
          <w:rFonts w:cs="Arial"/>
        </w:rPr>
        <w:t xml:space="preserve">higher </w:t>
      </w:r>
      <w:r w:rsidR="00E42527" w:rsidRPr="008C0D97">
        <w:rPr>
          <w:rFonts w:cs="Arial"/>
        </w:rPr>
        <w:t xml:space="preserve">levels of co-investment and joint funding </w:t>
      </w:r>
      <w:r w:rsidR="00071A27" w:rsidRPr="008C0D97">
        <w:rPr>
          <w:rFonts w:cs="Arial"/>
        </w:rPr>
        <w:t xml:space="preserve">than expected </w:t>
      </w:r>
      <w:r w:rsidR="00E42527" w:rsidRPr="008C0D97">
        <w:rPr>
          <w:rFonts w:cs="Arial"/>
        </w:rPr>
        <w:t xml:space="preserve">from government partners in Phase I of the program. </w:t>
      </w:r>
      <w:r w:rsidR="00BC0710" w:rsidRPr="008C0D97">
        <w:rPr>
          <w:rFonts w:cs="Arial"/>
        </w:rPr>
        <w:t>Approximately 1,500 schools benefit</w:t>
      </w:r>
      <w:r w:rsidR="005E0CD3" w:rsidRPr="008C0D97">
        <w:rPr>
          <w:rFonts w:cs="Arial"/>
        </w:rPr>
        <w:t>t</w:t>
      </w:r>
      <w:r w:rsidR="00BC0710" w:rsidRPr="008C0D97">
        <w:rPr>
          <w:rFonts w:cs="Arial"/>
        </w:rPr>
        <w:t xml:space="preserve">ed from local government </w:t>
      </w:r>
      <w:r w:rsidR="00FB007C" w:rsidRPr="008C0D97">
        <w:rPr>
          <w:rFonts w:cs="Arial"/>
        </w:rPr>
        <w:t xml:space="preserve">co-investment and joint funding </w:t>
      </w:r>
      <w:r w:rsidR="00E42527" w:rsidRPr="008C0D97">
        <w:rPr>
          <w:rFonts w:cs="Arial"/>
        </w:rPr>
        <w:t xml:space="preserve">support </w:t>
      </w:r>
      <w:r w:rsidR="004B6E17" w:rsidRPr="008C0D97">
        <w:rPr>
          <w:rFonts w:cs="Arial"/>
        </w:rPr>
        <w:t xml:space="preserve">for </w:t>
      </w:r>
      <w:r w:rsidR="00E42527" w:rsidRPr="008C0D97">
        <w:rPr>
          <w:rFonts w:cs="Arial"/>
        </w:rPr>
        <w:t>key INOVASI pilot work</w:t>
      </w:r>
      <w:r w:rsidR="00BC0710" w:rsidRPr="008C0D97">
        <w:rPr>
          <w:rFonts w:cs="Arial"/>
        </w:rPr>
        <w:t xml:space="preserve">. </w:t>
      </w:r>
      <w:r w:rsidR="00FB007C" w:rsidRPr="008C0D97">
        <w:rPr>
          <w:rFonts w:cs="Arial"/>
        </w:rPr>
        <w:t xml:space="preserve">Between </w:t>
      </w:r>
      <w:r w:rsidR="008D2A52" w:rsidRPr="008C0D97">
        <w:rPr>
          <w:rFonts w:cs="Arial"/>
        </w:rPr>
        <w:t>2017</w:t>
      </w:r>
      <w:r w:rsidR="004B6E17" w:rsidRPr="008C0D97">
        <w:rPr>
          <w:rFonts w:cs="Arial"/>
        </w:rPr>
        <w:t xml:space="preserve"> and </w:t>
      </w:r>
      <w:r w:rsidR="008D2A52" w:rsidRPr="008C0D97">
        <w:rPr>
          <w:rFonts w:cs="Arial"/>
        </w:rPr>
        <w:t>2019, partner district governments allocated nearly AUD1.</w:t>
      </w:r>
      <w:r w:rsidR="004B6E17" w:rsidRPr="008C0D97">
        <w:rPr>
          <w:rFonts w:cs="Arial"/>
        </w:rPr>
        <w:t xml:space="preserve">9 million </w:t>
      </w:r>
      <w:r w:rsidR="00FB007C" w:rsidRPr="008C0D97">
        <w:rPr>
          <w:rFonts w:cs="Arial"/>
        </w:rPr>
        <w:t xml:space="preserve">through co-investment, starting with </w:t>
      </w:r>
      <w:r w:rsidR="004B6E17" w:rsidRPr="008C0D97">
        <w:rPr>
          <w:rFonts w:cs="Arial"/>
        </w:rPr>
        <w:t>AUD286</w:t>
      </w:r>
      <w:r w:rsidR="00071A27" w:rsidRPr="008C0D97">
        <w:rPr>
          <w:rFonts w:cs="Arial"/>
        </w:rPr>
        <w:t xml:space="preserve">,000 </w:t>
      </w:r>
      <w:r w:rsidR="008D2A52" w:rsidRPr="008C0D97">
        <w:rPr>
          <w:rFonts w:cs="Arial"/>
        </w:rPr>
        <w:t>in 2017</w:t>
      </w:r>
      <w:r w:rsidR="00FB007C" w:rsidRPr="008C0D97">
        <w:rPr>
          <w:rFonts w:cs="Arial"/>
        </w:rPr>
        <w:t xml:space="preserve">, nearly doubling to </w:t>
      </w:r>
      <w:r w:rsidR="004B6E17" w:rsidRPr="008C0D97">
        <w:rPr>
          <w:rFonts w:cs="Arial"/>
        </w:rPr>
        <w:t>AUD488</w:t>
      </w:r>
      <w:r w:rsidR="00071A27" w:rsidRPr="008C0D97">
        <w:rPr>
          <w:rFonts w:cs="Arial"/>
        </w:rPr>
        <w:t>,000</w:t>
      </w:r>
      <w:r w:rsidR="004B6E17" w:rsidRPr="008C0D97">
        <w:rPr>
          <w:rFonts w:cs="Arial"/>
        </w:rPr>
        <w:t xml:space="preserve"> </w:t>
      </w:r>
      <w:r w:rsidR="008D2A52" w:rsidRPr="008C0D97">
        <w:rPr>
          <w:rFonts w:cs="Arial"/>
        </w:rPr>
        <w:t>in 2018</w:t>
      </w:r>
      <w:r w:rsidR="004B6E17" w:rsidRPr="008C0D97">
        <w:rPr>
          <w:rFonts w:cs="Arial"/>
        </w:rPr>
        <w:t xml:space="preserve"> and </w:t>
      </w:r>
      <w:r w:rsidR="00FB007C" w:rsidRPr="008C0D97">
        <w:rPr>
          <w:rFonts w:cs="Arial"/>
        </w:rPr>
        <w:t>doubling again</w:t>
      </w:r>
      <w:r w:rsidR="008D2A52" w:rsidRPr="008C0D97">
        <w:rPr>
          <w:rFonts w:cs="Arial"/>
        </w:rPr>
        <w:t xml:space="preserve"> </w:t>
      </w:r>
      <w:r w:rsidR="00FB007C" w:rsidRPr="008C0D97">
        <w:rPr>
          <w:rFonts w:cs="Arial"/>
        </w:rPr>
        <w:t xml:space="preserve">to </w:t>
      </w:r>
      <w:r w:rsidR="008D2A52" w:rsidRPr="008C0D97">
        <w:rPr>
          <w:rFonts w:cs="Arial"/>
        </w:rPr>
        <w:t>AUD1</w:t>
      </w:r>
      <w:r w:rsidR="00FB007C" w:rsidRPr="008C0D97">
        <w:rPr>
          <w:rFonts w:cs="Arial"/>
        </w:rPr>
        <w:t>.</w:t>
      </w:r>
      <w:r w:rsidR="004B6E17" w:rsidRPr="008C0D97">
        <w:rPr>
          <w:rFonts w:cs="Arial"/>
        </w:rPr>
        <w:t xml:space="preserve">2 million </w:t>
      </w:r>
      <w:r w:rsidR="008D2A52" w:rsidRPr="008C0D97">
        <w:rPr>
          <w:rFonts w:cs="Arial"/>
        </w:rPr>
        <w:t>in 2019</w:t>
      </w:r>
      <w:r w:rsidR="00FB007C" w:rsidRPr="008C0D97">
        <w:rPr>
          <w:rFonts w:cs="Arial"/>
        </w:rPr>
        <w:t xml:space="preserve">. </w:t>
      </w:r>
      <w:r w:rsidR="005E1D4D" w:rsidRPr="008C0D97">
        <w:rPr>
          <w:rFonts w:cs="Arial"/>
        </w:rPr>
        <w:t>I</w:t>
      </w:r>
      <w:r w:rsidR="00FB007C" w:rsidRPr="008C0D97">
        <w:rPr>
          <w:rFonts w:cs="Arial"/>
        </w:rPr>
        <w:t xml:space="preserve">n 2020, another </w:t>
      </w:r>
      <w:r w:rsidR="008D2A52" w:rsidRPr="008C0D97">
        <w:rPr>
          <w:rFonts w:cs="Arial"/>
        </w:rPr>
        <w:t>AUD1.</w:t>
      </w:r>
      <w:r w:rsidR="005E1D4D" w:rsidRPr="008C0D97">
        <w:rPr>
          <w:rFonts w:cs="Arial"/>
        </w:rPr>
        <w:t xml:space="preserve">2 million </w:t>
      </w:r>
      <w:r w:rsidR="00071A27" w:rsidRPr="008C0D97">
        <w:rPr>
          <w:rFonts w:cs="Arial"/>
        </w:rPr>
        <w:t xml:space="preserve">will </w:t>
      </w:r>
      <w:r w:rsidR="00FB007C" w:rsidRPr="008C0D97">
        <w:rPr>
          <w:rFonts w:cs="Arial"/>
        </w:rPr>
        <w:t>b</w:t>
      </w:r>
      <w:r w:rsidR="000B410E" w:rsidRPr="008C0D97">
        <w:rPr>
          <w:rFonts w:cs="Arial"/>
        </w:rPr>
        <w:t xml:space="preserve">ring the </w:t>
      </w:r>
      <w:r w:rsidR="00FB007C" w:rsidRPr="008C0D97">
        <w:rPr>
          <w:rFonts w:cs="Arial"/>
        </w:rPr>
        <w:t xml:space="preserve">direct co-investment </w:t>
      </w:r>
      <w:r w:rsidR="005E1D4D" w:rsidRPr="008C0D97">
        <w:rPr>
          <w:rFonts w:cs="Arial"/>
        </w:rPr>
        <w:t xml:space="preserve">up </w:t>
      </w:r>
      <w:r w:rsidR="00FB007C" w:rsidRPr="008C0D97">
        <w:rPr>
          <w:rFonts w:cs="Arial"/>
        </w:rPr>
        <w:t>to A</w:t>
      </w:r>
      <w:r w:rsidR="008D2A52" w:rsidRPr="008C0D97">
        <w:rPr>
          <w:rFonts w:cs="Arial"/>
        </w:rPr>
        <w:t>UD3.</w:t>
      </w:r>
      <w:r w:rsidR="005E1D4D" w:rsidRPr="008C0D97">
        <w:rPr>
          <w:rFonts w:cs="Arial"/>
        </w:rPr>
        <w:t>1 million</w:t>
      </w:r>
      <w:r w:rsidR="00542F15" w:rsidRPr="008C0D97">
        <w:rPr>
          <w:rFonts w:cs="Arial"/>
        </w:rPr>
        <w:t xml:space="preserve"> to date</w:t>
      </w:r>
      <w:r w:rsidR="00FB007C" w:rsidRPr="008C0D97">
        <w:rPr>
          <w:rFonts w:cs="Arial"/>
        </w:rPr>
        <w:t xml:space="preserve">. </w:t>
      </w:r>
      <w:r w:rsidR="00542F15" w:rsidRPr="008C0D97">
        <w:rPr>
          <w:rFonts w:cs="Arial"/>
        </w:rPr>
        <w:t>The</w:t>
      </w:r>
      <w:r w:rsidR="00FB007C" w:rsidRPr="008C0D97">
        <w:rPr>
          <w:rFonts w:cs="Arial"/>
        </w:rPr>
        <w:t xml:space="preserve"> </w:t>
      </w:r>
      <w:r w:rsidR="009F5FBE" w:rsidRPr="008C0D97">
        <w:rPr>
          <w:rFonts w:cs="Arial"/>
        </w:rPr>
        <w:t>COVID</w:t>
      </w:r>
      <w:r w:rsidR="00A0774A" w:rsidRPr="008C0D97">
        <w:rPr>
          <w:rFonts w:cs="Arial"/>
        </w:rPr>
        <w:t>-19 pandemic</w:t>
      </w:r>
      <w:r w:rsidR="00542F15" w:rsidRPr="008C0D97">
        <w:rPr>
          <w:rFonts w:cs="Arial"/>
        </w:rPr>
        <w:t xml:space="preserve"> is likely to affect</w:t>
      </w:r>
      <w:r w:rsidR="00FB007C" w:rsidRPr="008C0D97">
        <w:rPr>
          <w:rFonts w:cs="Arial"/>
        </w:rPr>
        <w:t xml:space="preserve"> these 2020 commitments</w:t>
      </w:r>
      <w:r w:rsidR="00542F15" w:rsidRPr="008C0D97">
        <w:rPr>
          <w:rFonts w:cs="Arial"/>
        </w:rPr>
        <w:t xml:space="preserve"> </w:t>
      </w:r>
      <w:r w:rsidR="00FB007C" w:rsidRPr="008C0D97">
        <w:rPr>
          <w:rFonts w:cs="Arial"/>
        </w:rPr>
        <w:t xml:space="preserve">but the general trend </w:t>
      </w:r>
      <w:r w:rsidR="00542F15" w:rsidRPr="008C0D97">
        <w:rPr>
          <w:rFonts w:cs="Arial"/>
        </w:rPr>
        <w:t xml:space="preserve">is </w:t>
      </w:r>
      <w:r w:rsidR="00FB007C" w:rsidRPr="008C0D97">
        <w:rPr>
          <w:rFonts w:cs="Arial"/>
        </w:rPr>
        <w:t>clear – more domestic resources are going into quality</w:t>
      </w:r>
      <w:r w:rsidR="00071A27" w:rsidRPr="008C0D97">
        <w:rPr>
          <w:rFonts w:cs="Arial"/>
        </w:rPr>
        <w:t>-</w:t>
      </w:r>
      <w:r w:rsidR="00FB007C" w:rsidRPr="008C0D97">
        <w:rPr>
          <w:rFonts w:cs="Arial"/>
        </w:rPr>
        <w:t xml:space="preserve">focused reforms than ever before. </w:t>
      </w:r>
      <w:r w:rsidR="007A664C" w:rsidRPr="008C0D97">
        <w:rPr>
          <w:rFonts w:cs="Arial"/>
        </w:rPr>
        <w:t xml:space="preserve">While the demonstration effect of INOVASI’s pilots </w:t>
      </w:r>
      <w:r w:rsidR="00071A27" w:rsidRPr="008C0D97">
        <w:rPr>
          <w:rFonts w:cs="Arial"/>
        </w:rPr>
        <w:t xml:space="preserve">helped </w:t>
      </w:r>
      <w:r w:rsidR="007A664C" w:rsidRPr="008C0D97">
        <w:rPr>
          <w:rFonts w:cs="Arial"/>
        </w:rPr>
        <w:t xml:space="preserve">stimulate this shift in resource allocation, we also </w:t>
      </w:r>
      <w:r w:rsidR="00071A27" w:rsidRPr="008C0D97">
        <w:rPr>
          <w:rFonts w:cs="Arial"/>
        </w:rPr>
        <w:t>supported</w:t>
      </w:r>
      <w:r w:rsidR="007A664C" w:rsidRPr="008C0D97">
        <w:rPr>
          <w:rFonts w:cs="Arial"/>
        </w:rPr>
        <w:t xml:space="preserve"> our government partners </w:t>
      </w:r>
      <w:r w:rsidR="00071A27" w:rsidRPr="008C0D97">
        <w:rPr>
          <w:rFonts w:cs="Arial"/>
        </w:rPr>
        <w:t xml:space="preserve">in the process of </w:t>
      </w:r>
      <w:proofErr w:type="spellStart"/>
      <w:r w:rsidR="007A664C" w:rsidRPr="008C0D97">
        <w:rPr>
          <w:rFonts w:cs="Arial"/>
        </w:rPr>
        <w:t>optimis</w:t>
      </w:r>
      <w:r w:rsidR="00071A27" w:rsidRPr="008C0D97">
        <w:rPr>
          <w:rFonts w:cs="Arial"/>
        </w:rPr>
        <w:t>ing</w:t>
      </w:r>
      <w:proofErr w:type="spellEnd"/>
      <w:r w:rsidR="007A664C" w:rsidRPr="008C0D97">
        <w:rPr>
          <w:rFonts w:cs="Arial"/>
        </w:rPr>
        <w:t xml:space="preserve"> their planning and budgeting </w:t>
      </w:r>
      <w:r w:rsidR="00F11C0D" w:rsidRPr="008C0D97">
        <w:rPr>
          <w:rFonts w:cs="Arial"/>
        </w:rPr>
        <w:t xml:space="preserve">processes </w:t>
      </w:r>
      <w:r w:rsidR="007A664C" w:rsidRPr="008C0D97">
        <w:rPr>
          <w:rFonts w:cs="Arial"/>
        </w:rPr>
        <w:t>so they had enough funds to invest in initiatives proven to promote quality in education and improve students’ learning outcomes.</w:t>
      </w:r>
    </w:p>
    <w:p w14:paraId="59811AB5" w14:textId="59D3FFAB" w:rsidR="001A07E1" w:rsidRPr="008C0D97" w:rsidRDefault="008D2A52" w:rsidP="004F400A">
      <w:pPr>
        <w:rPr>
          <w:rFonts w:cs="Arial"/>
        </w:rPr>
      </w:pPr>
      <w:r w:rsidRPr="008C0D97">
        <w:rPr>
          <w:rFonts w:eastAsia="Times New Roman" w:cs="Arial"/>
        </w:rPr>
        <w:t>These success</w:t>
      </w:r>
      <w:r w:rsidR="001A07E1" w:rsidRPr="008C0D97">
        <w:rPr>
          <w:rFonts w:eastAsia="Times New Roman" w:cs="Arial"/>
        </w:rPr>
        <w:t>ful pilots</w:t>
      </w:r>
      <w:r w:rsidR="00F94ADE" w:rsidRPr="008C0D97">
        <w:rPr>
          <w:rFonts w:eastAsia="Times New Roman" w:cs="Arial"/>
        </w:rPr>
        <w:t xml:space="preserve"> and scal</w:t>
      </w:r>
      <w:r w:rsidR="00FB007C" w:rsidRPr="008C0D97">
        <w:rPr>
          <w:rFonts w:eastAsia="Times New Roman" w:cs="Arial"/>
        </w:rPr>
        <w:t xml:space="preserve">ing efforts </w:t>
      </w:r>
      <w:r w:rsidRPr="008C0D97">
        <w:rPr>
          <w:rFonts w:eastAsia="Times New Roman" w:cs="Arial"/>
        </w:rPr>
        <w:t xml:space="preserve">informed </w:t>
      </w:r>
      <w:r w:rsidR="00FB007C" w:rsidRPr="008C0D97">
        <w:rPr>
          <w:rFonts w:eastAsia="Times New Roman" w:cs="Arial"/>
        </w:rPr>
        <w:t xml:space="preserve">both </w:t>
      </w:r>
      <w:r w:rsidR="001A07E1" w:rsidRPr="008C0D97">
        <w:rPr>
          <w:rFonts w:eastAsia="Times New Roman" w:cs="Arial"/>
        </w:rPr>
        <w:t xml:space="preserve">sub-national and </w:t>
      </w:r>
      <w:r w:rsidRPr="008C0D97">
        <w:rPr>
          <w:rFonts w:eastAsia="Times New Roman" w:cs="Arial"/>
        </w:rPr>
        <w:t>national policy</w:t>
      </w:r>
      <w:r w:rsidR="00E45961" w:rsidRPr="008C0D97">
        <w:rPr>
          <w:rFonts w:eastAsia="Times New Roman" w:cs="Arial"/>
        </w:rPr>
        <w:t xml:space="preserve"> </w:t>
      </w:r>
      <w:r w:rsidRPr="008C0D97">
        <w:rPr>
          <w:rFonts w:eastAsia="Times New Roman" w:cs="Arial"/>
        </w:rPr>
        <w:t>by identifying the problems and demonstrating what can work at classroom, school and district level to improve learning outcomes.</w:t>
      </w:r>
      <w:r w:rsidR="001A07E1" w:rsidRPr="008C0D97">
        <w:rPr>
          <w:rFonts w:cs="Arial"/>
        </w:rPr>
        <w:t xml:space="preserve"> </w:t>
      </w:r>
      <w:r w:rsidR="00F0727D" w:rsidRPr="008C0D97">
        <w:rPr>
          <w:rFonts w:cs="Arial"/>
        </w:rPr>
        <w:t xml:space="preserve">Districts issued </w:t>
      </w:r>
      <w:r w:rsidR="000B14C7" w:rsidRPr="008C0D97">
        <w:rPr>
          <w:rFonts w:cs="Arial"/>
        </w:rPr>
        <w:t>51</w:t>
      </w:r>
      <w:r w:rsidR="001A07E1" w:rsidRPr="008C0D97">
        <w:rPr>
          <w:rFonts w:cs="Arial"/>
        </w:rPr>
        <w:t xml:space="preserve"> new regulations</w:t>
      </w:r>
      <w:r w:rsidR="003F54F5" w:rsidRPr="008C0D97">
        <w:rPr>
          <w:rStyle w:val="CommentReference"/>
          <w:rFonts w:eastAsiaTheme="minorHAnsi"/>
          <w:lang w:val="en-AU" w:bidi="ar-SA"/>
        </w:rPr>
        <w:t xml:space="preserve"> </w:t>
      </w:r>
      <w:r w:rsidR="001A07E1" w:rsidRPr="008C0D97">
        <w:rPr>
          <w:rFonts w:cs="Arial"/>
        </w:rPr>
        <w:t xml:space="preserve">to </w:t>
      </w:r>
      <w:r w:rsidR="00FB007C" w:rsidRPr="008C0D97">
        <w:rPr>
          <w:rFonts w:cs="Arial"/>
        </w:rPr>
        <w:t xml:space="preserve">consolidate </w:t>
      </w:r>
      <w:r w:rsidR="001A07E1" w:rsidRPr="008C0D97">
        <w:rPr>
          <w:rFonts w:cs="Arial"/>
        </w:rPr>
        <w:t xml:space="preserve">ongoing efforts to improve literacy, numeracy and inclusion. The following </w:t>
      </w:r>
      <w:r w:rsidR="00527E5F" w:rsidRPr="008C0D97">
        <w:rPr>
          <w:rFonts w:cs="Arial"/>
        </w:rPr>
        <w:t xml:space="preserve">five </w:t>
      </w:r>
      <w:r w:rsidR="00F94ADE" w:rsidRPr="008C0D97">
        <w:rPr>
          <w:rFonts w:cs="Arial"/>
        </w:rPr>
        <w:t xml:space="preserve">high-level </w:t>
      </w:r>
      <w:r w:rsidR="001A07E1" w:rsidRPr="008C0D97">
        <w:rPr>
          <w:rFonts w:cs="Arial"/>
        </w:rPr>
        <w:t xml:space="preserve">policy and program </w:t>
      </w:r>
      <w:r w:rsidR="004A77D4" w:rsidRPr="008C0D97">
        <w:rPr>
          <w:rFonts w:cs="Arial"/>
        </w:rPr>
        <w:t>changes</w:t>
      </w:r>
      <w:r w:rsidR="001A07E1" w:rsidRPr="008C0D97">
        <w:rPr>
          <w:rFonts w:cs="Arial"/>
        </w:rPr>
        <w:t xml:space="preserve"> illustrate the efficacy of the approach</w:t>
      </w:r>
      <w:r w:rsidR="00F94ADE" w:rsidRPr="008C0D97">
        <w:rPr>
          <w:rFonts w:cs="Arial"/>
        </w:rPr>
        <w:t xml:space="preserve"> at </w:t>
      </w:r>
      <w:r w:rsidR="004D7E97" w:rsidRPr="008C0D97">
        <w:rPr>
          <w:rFonts w:cs="Arial"/>
        </w:rPr>
        <w:t xml:space="preserve">the </w:t>
      </w:r>
      <w:r w:rsidR="00F94ADE" w:rsidRPr="008C0D97">
        <w:rPr>
          <w:rFonts w:cs="Arial"/>
        </w:rPr>
        <w:t>national level</w:t>
      </w:r>
      <w:r w:rsidR="001A07E1" w:rsidRPr="008C0D97">
        <w:rPr>
          <w:rFonts w:cs="Arial"/>
        </w:rPr>
        <w:t>:</w:t>
      </w:r>
    </w:p>
    <w:p w14:paraId="48EA6AEB" w14:textId="13EC78CF" w:rsidR="001A07E1" w:rsidRPr="008C0D97" w:rsidRDefault="001A07E1" w:rsidP="0096133A">
      <w:pPr>
        <w:pStyle w:val="ListParagraph"/>
        <w:numPr>
          <w:ilvl w:val="0"/>
          <w:numId w:val="26"/>
        </w:numPr>
        <w:autoSpaceDE w:val="0"/>
        <w:autoSpaceDN w:val="0"/>
        <w:adjustRightInd w:val="0"/>
      </w:pPr>
      <w:r w:rsidRPr="008C0D97">
        <w:t xml:space="preserve">The literacy pilot activity in North Kalimantan identified a problem </w:t>
      </w:r>
      <w:r w:rsidR="00CA3135" w:rsidRPr="008C0D97">
        <w:t xml:space="preserve">of </w:t>
      </w:r>
      <w:r w:rsidRPr="008C0D97">
        <w:t>book availability arising fr</w:t>
      </w:r>
      <w:r w:rsidR="003F509E" w:rsidRPr="008C0D97">
        <w:t>om</w:t>
      </w:r>
      <w:r w:rsidRPr="008C0D97">
        <w:t xml:space="preserve"> a restrictive, </w:t>
      </w:r>
      <w:proofErr w:type="spellStart"/>
      <w:r w:rsidR="003F509E" w:rsidRPr="008C0D97">
        <w:t>centralised</w:t>
      </w:r>
      <w:proofErr w:type="spellEnd"/>
      <w:r w:rsidR="003F509E" w:rsidRPr="008C0D97">
        <w:t xml:space="preserve"> </w:t>
      </w:r>
      <w:r w:rsidRPr="008C0D97">
        <w:t>and slow approval process in Jakarta.</w:t>
      </w:r>
      <w:r w:rsidR="003251EC" w:rsidRPr="008C0D97">
        <w:t xml:space="preserve"> Around 85 per cent of children say they love to read</w:t>
      </w:r>
      <w:r w:rsidR="00F94ADE" w:rsidRPr="008C0D97">
        <w:t xml:space="preserve"> </w:t>
      </w:r>
      <w:r w:rsidR="003251EC" w:rsidRPr="008C0D97">
        <w:t xml:space="preserve">but </w:t>
      </w:r>
      <w:r w:rsidR="00F94ADE" w:rsidRPr="008C0D97">
        <w:t xml:space="preserve">they </w:t>
      </w:r>
      <w:r w:rsidR="00BB1EA5" w:rsidRPr="008C0D97">
        <w:t xml:space="preserve">cannot </w:t>
      </w:r>
      <w:r w:rsidR="003251EC" w:rsidRPr="008C0D97">
        <w:t>access appropriate books</w:t>
      </w:r>
      <w:r w:rsidR="00F94ADE" w:rsidRPr="008C0D97">
        <w:t xml:space="preserve"> and literacy levels are chronically low</w:t>
      </w:r>
      <w:r w:rsidR="003251EC" w:rsidRPr="008C0D97">
        <w:t>.</w:t>
      </w:r>
      <w:r w:rsidRPr="008C0D97">
        <w:t xml:space="preserve"> Following </w:t>
      </w:r>
      <w:r w:rsidR="003251EC" w:rsidRPr="008C0D97">
        <w:t xml:space="preserve">extensive </w:t>
      </w:r>
      <w:r w:rsidRPr="008C0D97">
        <w:t>consultations,</w:t>
      </w:r>
      <w:r w:rsidR="002400C7" w:rsidRPr="008C0D97">
        <w:t xml:space="preserve"> the Ministry of Education and Culture (</w:t>
      </w:r>
      <w:proofErr w:type="spellStart"/>
      <w:r w:rsidRPr="008C0D97">
        <w:t>MoEC</w:t>
      </w:r>
      <w:proofErr w:type="spellEnd"/>
      <w:r w:rsidR="002400C7" w:rsidRPr="008C0D97">
        <w:t>)</w:t>
      </w:r>
      <w:r w:rsidRPr="008C0D97">
        <w:t xml:space="preserve"> issued two pivotal decrees. The first decree provides an expanded </w:t>
      </w:r>
      <w:r w:rsidR="002400C7" w:rsidRPr="008C0D97">
        <w:t xml:space="preserve">book </w:t>
      </w:r>
      <w:r w:rsidRPr="008C0D97">
        <w:t xml:space="preserve">list </w:t>
      </w:r>
      <w:r w:rsidR="00CA3135" w:rsidRPr="008C0D97">
        <w:t xml:space="preserve">that now </w:t>
      </w:r>
      <w:r w:rsidRPr="008C0D97">
        <w:t>includ</w:t>
      </w:r>
      <w:r w:rsidR="00CA3135" w:rsidRPr="008C0D97">
        <w:t>es</w:t>
      </w:r>
      <w:r w:rsidRPr="008C0D97">
        <w:t xml:space="preserve"> pre-primary </w:t>
      </w:r>
      <w:r w:rsidR="002B544A" w:rsidRPr="008C0D97">
        <w:t>books that</w:t>
      </w:r>
      <w:r w:rsidRPr="008C0D97">
        <w:t xml:space="preserve"> primary school students</w:t>
      </w:r>
      <w:r w:rsidR="002B544A" w:rsidRPr="008C0D97">
        <w:t xml:space="preserve"> can use</w:t>
      </w:r>
      <w:r w:rsidR="0029239A" w:rsidRPr="008C0D97">
        <w:t xml:space="preserve"> for beginning reading</w:t>
      </w:r>
      <w:r w:rsidRPr="008C0D97">
        <w:t xml:space="preserve">. The second </w:t>
      </w:r>
      <w:r w:rsidRPr="008C0D97">
        <w:rPr>
          <w:lang w:val="en-GB"/>
        </w:rPr>
        <w:t>decree</w:t>
      </w:r>
      <w:r w:rsidR="00D66627" w:rsidRPr="008C0D97">
        <w:t xml:space="preserve"> </w:t>
      </w:r>
      <w:r w:rsidR="002400C7" w:rsidRPr="008C0D97">
        <w:t xml:space="preserve">provides </w:t>
      </w:r>
      <w:r w:rsidR="00D66627" w:rsidRPr="008C0D97">
        <w:t xml:space="preserve">a broad list of </w:t>
      </w:r>
      <w:r w:rsidRPr="008C0D97">
        <w:t xml:space="preserve">approved books </w:t>
      </w:r>
      <w:r w:rsidR="00D66627" w:rsidRPr="008C0D97">
        <w:t xml:space="preserve">that includes </w:t>
      </w:r>
      <w:r w:rsidRPr="008C0D97">
        <w:t xml:space="preserve">publications by </w:t>
      </w:r>
      <w:r w:rsidR="005D2324" w:rsidRPr="008C0D97">
        <w:t xml:space="preserve">non-governmental </w:t>
      </w:r>
      <w:proofErr w:type="spellStart"/>
      <w:r w:rsidR="005D2324" w:rsidRPr="008C0D97">
        <w:t>organisations</w:t>
      </w:r>
      <w:proofErr w:type="spellEnd"/>
      <w:r w:rsidR="005D2324" w:rsidRPr="008C0D97">
        <w:t xml:space="preserve"> </w:t>
      </w:r>
      <w:r w:rsidRPr="008C0D97">
        <w:t>and small publishers.</w:t>
      </w:r>
    </w:p>
    <w:p w14:paraId="6414990D" w14:textId="663A50D9" w:rsidR="003251EC" w:rsidRPr="008C0D97" w:rsidRDefault="00E34E3E" w:rsidP="0096133A">
      <w:pPr>
        <w:pStyle w:val="ListParagraph"/>
        <w:numPr>
          <w:ilvl w:val="0"/>
          <w:numId w:val="26"/>
        </w:numPr>
        <w:autoSpaceDE w:val="0"/>
        <w:autoSpaceDN w:val="0"/>
        <w:adjustRightInd w:val="0"/>
      </w:pPr>
      <w:r w:rsidRPr="008C0D97">
        <w:t xml:space="preserve">In West Nusa Tenggara, East Nusa Tenggara and East Java, </w:t>
      </w:r>
      <w:r w:rsidR="001A07E1" w:rsidRPr="008C0D97">
        <w:t xml:space="preserve">INOVASI developed and piloted a </w:t>
      </w:r>
      <w:r w:rsidR="008B556F" w:rsidRPr="008C0D97">
        <w:t>Student Learning Profile</w:t>
      </w:r>
      <w:r w:rsidR="002F33CB" w:rsidRPr="008C0D97">
        <w:t xml:space="preserve"> </w:t>
      </w:r>
      <w:r w:rsidR="001A07E1" w:rsidRPr="008C0D97">
        <w:t>(</w:t>
      </w:r>
      <w:proofErr w:type="spellStart"/>
      <w:r w:rsidR="00E61489" w:rsidRPr="008C0D97">
        <w:rPr>
          <w:i/>
          <w:iCs/>
        </w:rPr>
        <w:t>Profil</w:t>
      </w:r>
      <w:proofErr w:type="spellEnd"/>
      <w:r w:rsidR="00E61489" w:rsidRPr="008C0D97">
        <w:rPr>
          <w:i/>
          <w:iCs/>
        </w:rPr>
        <w:t xml:space="preserve"> </w:t>
      </w:r>
      <w:proofErr w:type="spellStart"/>
      <w:r w:rsidR="00E61489" w:rsidRPr="008C0D97">
        <w:rPr>
          <w:i/>
          <w:iCs/>
        </w:rPr>
        <w:t>Belajar</w:t>
      </w:r>
      <w:proofErr w:type="spellEnd"/>
      <w:r w:rsidR="00E61489" w:rsidRPr="008C0D97">
        <w:rPr>
          <w:i/>
          <w:iCs/>
        </w:rPr>
        <w:t xml:space="preserve"> </w:t>
      </w:r>
      <w:proofErr w:type="spellStart"/>
      <w:r w:rsidR="00E61489" w:rsidRPr="008C0D97">
        <w:rPr>
          <w:i/>
          <w:iCs/>
        </w:rPr>
        <w:t>Siswa</w:t>
      </w:r>
      <w:proofErr w:type="spellEnd"/>
      <w:r w:rsidR="001A07E1" w:rsidRPr="008C0D97">
        <w:t xml:space="preserve">) </w:t>
      </w:r>
      <w:r w:rsidR="00440DA8" w:rsidRPr="008C0D97">
        <w:t xml:space="preserve">so teachers can </w:t>
      </w:r>
      <w:r w:rsidR="00BE4C8E" w:rsidRPr="008C0D97">
        <w:t xml:space="preserve">identify </w:t>
      </w:r>
      <w:r w:rsidRPr="008C0D97">
        <w:t xml:space="preserve">children’s </w:t>
      </w:r>
      <w:r w:rsidR="00BE4C8E" w:rsidRPr="008C0D97">
        <w:t>disabilities and learning difficulties</w:t>
      </w:r>
      <w:r w:rsidR="001A07E1" w:rsidRPr="008C0D97">
        <w:t xml:space="preserve">. </w:t>
      </w:r>
      <w:r w:rsidR="0080571C" w:rsidRPr="008C0D97">
        <w:t xml:space="preserve">In collaboration </w:t>
      </w:r>
      <w:r w:rsidR="001A07E1" w:rsidRPr="008C0D97">
        <w:t xml:space="preserve">with TASS and </w:t>
      </w:r>
      <w:proofErr w:type="spellStart"/>
      <w:r w:rsidR="001A07E1" w:rsidRPr="008C0D97">
        <w:t>MoEC</w:t>
      </w:r>
      <w:proofErr w:type="spellEnd"/>
      <w:r w:rsidR="00DE281B" w:rsidRPr="008C0D97">
        <w:t>,</w:t>
      </w:r>
      <w:r w:rsidR="001A07E1" w:rsidRPr="008C0D97">
        <w:t xml:space="preserve"> </w:t>
      </w:r>
      <w:r w:rsidR="004D7E97" w:rsidRPr="008C0D97">
        <w:t xml:space="preserve">INOVASI </w:t>
      </w:r>
      <w:r w:rsidR="001A07E1" w:rsidRPr="008C0D97">
        <w:t>develop</w:t>
      </w:r>
      <w:r w:rsidR="0080571C" w:rsidRPr="008C0D97">
        <w:t>ed</w:t>
      </w:r>
      <w:r w:rsidR="001A07E1" w:rsidRPr="008C0D97">
        <w:t xml:space="preserve"> </w:t>
      </w:r>
      <w:r w:rsidR="007D4DE9" w:rsidRPr="008C0D97">
        <w:t xml:space="preserve">an application </w:t>
      </w:r>
      <w:r w:rsidR="001A07E1" w:rsidRPr="008C0D97">
        <w:t xml:space="preserve">that links to </w:t>
      </w:r>
      <w:proofErr w:type="spellStart"/>
      <w:r w:rsidR="001A07E1" w:rsidRPr="008C0D97">
        <w:t>MoEC’s</w:t>
      </w:r>
      <w:proofErr w:type="spellEnd"/>
      <w:r w:rsidR="001A07E1" w:rsidRPr="008C0D97">
        <w:t xml:space="preserve"> information management system. </w:t>
      </w:r>
      <w:proofErr w:type="spellStart"/>
      <w:r w:rsidR="001A07E1" w:rsidRPr="008C0D97">
        <w:t>MoEC</w:t>
      </w:r>
      <w:proofErr w:type="spellEnd"/>
      <w:r w:rsidR="001A07E1" w:rsidRPr="008C0D97">
        <w:t xml:space="preserve"> </w:t>
      </w:r>
      <w:r w:rsidR="003251EC" w:rsidRPr="008C0D97">
        <w:t>piloted</w:t>
      </w:r>
      <w:r w:rsidR="001A07E1" w:rsidRPr="008C0D97">
        <w:t xml:space="preserve"> the instrument</w:t>
      </w:r>
      <w:r w:rsidR="003251EC" w:rsidRPr="008C0D97">
        <w:t xml:space="preserve"> nationally</w:t>
      </w:r>
      <w:r w:rsidR="001A07E1" w:rsidRPr="008C0D97">
        <w:t xml:space="preserve"> in more than 3,000 schools and trained more than 127,000 teachers or assessors </w:t>
      </w:r>
      <w:r w:rsidR="00907438" w:rsidRPr="008C0D97">
        <w:t xml:space="preserve">to use </w:t>
      </w:r>
      <w:r w:rsidR="00E61489" w:rsidRPr="008C0D97">
        <w:t xml:space="preserve">the profile </w:t>
      </w:r>
      <w:r w:rsidR="001A07E1" w:rsidRPr="008C0D97">
        <w:t xml:space="preserve">and the </w:t>
      </w:r>
      <w:r w:rsidR="00DE281B" w:rsidRPr="008C0D97">
        <w:t xml:space="preserve">linking </w:t>
      </w:r>
      <w:r w:rsidR="001A07E1" w:rsidRPr="008C0D97">
        <w:t xml:space="preserve">application. Lessons from the field testing were used to refine the instrument. </w:t>
      </w:r>
    </w:p>
    <w:p w14:paraId="05408635" w14:textId="33523AB9" w:rsidR="003251EC" w:rsidRPr="008C0D97" w:rsidRDefault="003251EC" w:rsidP="0096133A">
      <w:pPr>
        <w:pStyle w:val="ListParagraph"/>
        <w:numPr>
          <w:ilvl w:val="0"/>
          <w:numId w:val="26"/>
        </w:numPr>
        <w:autoSpaceDE w:val="0"/>
        <w:autoSpaceDN w:val="0"/>
        <w:adjustRightInd w:val="0"/>
      </w:pPr>
      <w:r w:rsidRPr="008C0D97">
        <w:t>The Ministry of Religious Affairs</w:t>
      </w:r>
      <w:r w:rsidR="00B03E48" w:rsidRPr="008C0D97">
        <w:t xml:space="preserve"> (</w:t>
      </w:r>
      <w:proofErr w:type="spellStart"/>
      <w:r w:rsidR="00B03E48" w:rsidRPr="008C0D97">
        <w:t>MoRA</w:t>
      </w:r>
      <w:proofErr w:type="spellEnd"/>
      <w:r w:rsidR="00B03E48" w:rsidRPr="008C0D97">
        <w:t>)</w:t>
      </w:r>
      <w:r w:rsidRPr="008C0D97">
        <w:t xml:space="preserve"> developed a </w:t>
      </w:r>
      <w:r w:rsidR="00440DA8" w:rsidRPr="008C0D97">
        <w:t>continuing professional development (</w:t>
      </w:r>
      <w:r w:rsidRPr="008C0D97">
        <w:t>CPD</w:t>
      </w:r>
      <w:r w:rsidR="00440DA8" w:rsidRPr="008C0D97">
        <w:t>)</w:t>
      </w:r>
      <w:r w:rsidRPr="008C0D97">
        <w:t xml:space="preserve"> </w:t>
      </w:r>
      <w:r w:rsidR="00EB4D53" w:rsidRPr="008C0D97">
        <w:t xml:space="preserve">program </w:t>
      </w:r>
      <w:r w:rsidRPr="008C0D97">
        <w:t xml:space="preserve">with </w:t>
      </w:r>
      <w:r w:rsidR="00EB4D53" w:rsidRPr="008C0D97">
        <w:t xml:space="preserve">initial </w:t>
      </w:r>
      <w:r w:rsidRPr="008C0D97">
        <w:t xml:space="preserve">technical support from TASS. </w:t>
      </w:r>
      <w:proofErr w:type="spellStart"/>
      <w:r w:rsidR="000028AB" w:rsidRPr="008C0D97">
        <w:t>MoRA</w:t>
      </w:r>
      <w:proofErr w:type="spellEnd"/>
      <w:r w:rsidR="000028AB" w:rsidRPr="008C0D97">
        <w:t xml:space="preserve"> </w:t>
      </w:r>
      <w:r w:rsidR="004D7E97" w:rsidRPr="008C0D97">
        <w:t xml:space="preserve">is </w:t>
      </w:r>
      <w:r w:rsidR="000028AB" w:rsidRPr="008C0D97">
        <w:t>scal</w:t>
      </w:r>
      <w:r w:rsidR="004D7E97" w:rsidRPr="008C0D97">
        <w:t>ing</w:t>
      </w:r>
      <w:r w:rsidR="000028AB" w:rsidRPr="008C0D97">
        <w:t xml:space="preserve"> out this </w:t>
      </w:r>
      <w:r w:rsidRPr="008C0D97">
        <w:t>program</w:t>
      </w:r>
      <w:r w:rsidR="000028AB" w:rsidRPr="008C0D97">
        <w:t xml:space="preserve"> </w:t>
      </w:r>
      <w:r w:rsidRPr="008C0D97">
        <w:t>nationally</w:t>
      </w:r>
      <w:r w:rsidR="00EB4D53" w:rsidRPr="008C0D97">
        <w:t xml:space="preserve"> </w:t>
      </w:r>
      <w:r w:rsidR="004D7E97" w:rsidRPr="008C0D97">
        <w:t xml:space="preserve">with a </w:t>
      </w:r>
      <w:r w:rsidRPr="008C0D97">
        <w:t xml:space="preserve">World Bank loan </w:t>
      </w:r>
      <w:r w:rsidR="00440DA8" w:rsidRPr="008C0D97">
        <w:t>that</w:t>
      </w:r>
      <w:r w:rsidR="004D7E97" w:rsidRPr="008C0D97">
        <w:t xml:space="preserve"> also covers other areas </w:t>
      </w:r>
      <w:r w:rsidR="00440DA8" w:rsidRPr="008C0D97">
        <w:t xml:space="preserve">to </w:t>
      </w:r>
      <w:r w:rsidR="004D7E97" w:rsidRPr="008C0D97">
        <w:t>strengthen education outcomes</w:t>
      </w:r>
      <w:r w:rsidRPr="008C0D97">
        <w:t xml:space="preserve">. INOVASI supported </w:t>
      </w:r>
      <w:r w:rsidR="00810827" w:rsidRPr="008C0D97">
        <w:t xml:space="preserve">the </w:t>
      </w:r>
      <w:r w:rsidRPr="008C0D97">
        <w:t xml:space="preserve">pilot </w:t>
      </w:r>
      <w:r w:rsidR="000028AB" w:rsidRPr="008C0D97">
        <w:t>process for the program</w:t>
      </w:r>
      <w:r w:rsidR="00810827" w:rsidRPr="008C0D97">
        <w:t xml:space="preserve"> and </w:t>
      </w:r>
      <w:proofErr w:type="spellStart"/>
      <w:r w:rsidRPr="008C0D97">
        <w:t>MoRA</w:t>
      </w:r>
      <w:proofErr w:type="spellEnd"/>
      <w:r w:rsidRPr="008C0D97">
        <w:t xml:space="preserve"> has decided to adopt and adapt </w:t>
      </w:r>
      <w:r w:rsidR="00810827" w:rsidRPr="008C0D97">
        <w:t xml:space="preserve">the </w:t>
      </w:r>
      <w:r w:rsidRPr="008C0D97">
        <w:t xml:space="preserve">INOVASI modules on literacy and inclusion for </w:t>
      </w:r>
      <w:r w:rsidR="00810827" w:rsidRPr="008C0D97">
        <w:t xml:space="preserve">this </w:t>
      </w:r>
      <w:r w:rsidRPr="008C0D97">
        <w:t xml:space="preserve">national program. </w:t>
      </w:r>
    </w:p>
    <w:p w14:paraId="6AE38D5F" w14:textId="74A3A9D7" w:rsidR="004D7E97" w:rsidRPr="008C0D97" w:rsidRDefault="00E47BC4" w:rsidP="0096133A">
      <w:pPr>
        <w:pStyle w:val="ListParagraph"/>
        <w:numPr>
          <w:ilvl w:val="0"/>
          <w:numId w:val="26"/>
        </w:numPr>
        <w:autoSpaceDE w:val="0"/>
        <w:autoSpaceDN w:val="0"/>
        <w:adjustRightInd w:val="0"/>
      </w:pPr>
      <w:r w:rsidRPr="008C0D97">
        <w:t xml:space="preserve">INOVASI’s modules were approved for use in </w:t>
      </w:r>
      <w:proofErr w:type="spellStart"/>
      <w:r w:rsidRPr="008C0D97">
        <w:t>MoEC’s</w:t>
      </w:r>
      <w:proofErr w:type="spellEnd"/>
      <w:r w:rsidRPr="008C0D97">
        <w:t xml:space="preserve"> national </w:t>
      </w:r>
      <w:r w:rsidR="00967731" w:rsidRPr="008C0D97">
        <w:t>continuing professional development</w:t>
      </w:r>
      <w:r w:rsidRPr="008C0D97">
        <w:t xml:space="preserve"> program in 2019, however, this program </w:t>
      </w:r>
      <w:r w:rsidR="00E9693A" w:rsidRPr="008C0D97">
        <w:t>was</w:t>
      </w:r>
      <w:r w:rsidRPr="008C0D97">
        <w:t xml:space="preserve"> superseded by the 2020 program. </w:t>
      </w:r>
    </w:p>
    <w:p w14:paraId="176943BF" w14:textId="6566611B" w:rsidR="00D515A5" w:rsidRPr="008C0D97" w:rsidRDefault="003251EC" w:rsidP="0096133A">
      <w:pPr>
        <w:pStyle w:val="ListParagraph"/>
        <w:numPr>
          <w:ilvl w:val="0"/>
          <w:numId w:val="26"/>
        </w:numPr>
        <w:autoSpaceDE w:val="0"/>
        <w:autoSpaceDN w:val="0"/>
        <w:adjustRightInd w:val="0"/>
      </w:pPr>
      <w:r w:rsidRPr="008C0D97">
        <w:t xml:space="preserve">In early 2020, </w:t>
      </w:r>
      <w:proofErr w:type="spellStart"/>
      <w:r w:rsidRPr="008C0D97">
        <w:t>MoEC</w:t>
      </w:r>
      <w:proofErr w:type="spellEnd"/>
      <w:r w:rsidRPr="008C0D97">
        <w:t xml:space="preserve"> launched a large-scale, nation-wide grants program, called </w:t>
      </w:r>
      <w:r w:rsidRPr="008C0D97">
        <w:rPr>
          <w:i/>
        </w:rPr>
        <w:t xml:space="preserve">Program </w:t>
      </w:r>
      <w:proofErr w:type="spellStart"/>
      <w:r w:rsidRPr="008C0D97">
        <w:rPr>
          <w:i/>
        </w:rPr>
        <w:t>Organisasi</w:t>
      </w:r>
      <w:proofErr w:type="spellEnd"/>
      <w:r w:rsidRPr="008C0D97">
        <w:rPr>
          <w:i/>
        </w:rPr>
        <w:t xml:space="preserve"> </w:t>
      </w:r>
      <w:proofErr w:type="spellStart"/>
      <w:r w:rsidRPr="008C0D97">
        <w:rPr>
          <w:i/>
        </w:rPr>
        <w:t>Penggerak</w:t>
      </w:r>
      <w:proofErr w:type="spellEnd"/>
      <w:r w:rsidRPr="008C0D97">
        <w:t xml:space="preserve"> (‘</w:t>
      </w:r>
      <w:r w:rsidR="00E80DF3" w:rsidRPr="008C0D97">
        <w:t xml:space="preserve">change </w:t>
      </w:r>
      <w:r w:rsidR="00810827" w:rsidRPr="008C0D97">
        <w:t>agent’ p</w:t>
      </w:r>
      <w:r w:rsidRPr="008C0D97">
        <w:t xml:space="preserve">rogram). This is the first </w:t>
      </w:r>
      <w:proofErr w:type="spellStart"/>
      <w:r w:rsidRPr="008C0D97">
        <w:t>MoEC</w:t>
      </w:r>
      <w:proofErr w:type="spellEnd"/>
      <w:r w:rsidRPr="008C0D97">
        <w:t xml:space="preserve"> initiative to </w:t>
      </w:r>
      <w:proofErr w:type="spellStart"/>
      <w:r w:rsidR="00810827" w:rsidRPr="008C0D97">
        <w:t>mobilise</w:t>
      </w:r>
      <w:proofErr w:type="spellEnd"/>
      <w:r w:rsidR="00810827" w:rsidRPr="008C0D97">
        <w:t xml:space="preserve"> </w:t>
      </w:r>
      <w:r w:rsidRPr="008C0D97">
        <w:t xml:space="preserve">non-government partners to run its </w:t>
      </w:r>
      <w:r w:rsidR="00810827" w:rsidRPr="008C0D97">
        <w:t xml:space="preserve">continuing professional </w:t>
      </w:r>
      <w:r w:rsidR="00043088" w:rsidRPr="008C0D97">
        <w:t>development</w:t>
      </w:r>
      <w:r w:rsidR="004A77D4" w:rsidRPr="008C0D97">
        <w:t>.</w:t>
      </w:r>
      <w:r w:rsidRPr="008C0D97">
        <w:t xml:space="preserve"> </w:t>
      </w:r>
      <w:proofErr w:type="spellStart"/>
      <w:r w:rsidRPr="008C0D97">
        <w:t>MoEC</w:t>
      </w:r>
      <w:proofErr w:type="spellEnd"/>
      <w:r w:rsidRPr="008C0D97">
        <w:t xml:space="preserve"> consulted intensively with the grants team</w:t>
      </w:r>
      <w:r w:rsidR="00043088" w:rsidRPr="008C0D97">
        <w:t xml:space="preserve"> </w:t>
      </w:r>
      <w:r w:rsidRPr="008C0D97">
        <w:t>to learn from INOVASI</w:t>
      </w:r>
      <w:r w:rsidR="00186B48" w:rsidRPr="008C0D97">
        <w:t>’s</w:t>
      </w:r>
      <w:r w:rsidRPr="008C0D97">
        <w:t xml:space="preserve"> experience</w:t>
      </w:r>
      <w:r w:rsidR="00186B48" w:rsidRPr="008C0D97">
        <w:t xml:space="preserve"> of</w:t>
      </w:r>
      <w:r w:rsidRPr="008C0D97">
        <w:t xml:space="preserve"> implementing its </w:t>
      </w:r>
      <w:r w:rsidR="00186B48" w:rsidRPr="008C0D97">
        <w:t>partnership program</w:t>
      </w:r>
      <w:r w:rsidRPr="008C0D97">
        <w:t xml:space="preserve">. INOVASI also provided technical support </w:t>
      </w:r>
      <w:r w:rsidR="00E61489" w:rsidRPr="008C0D97">
        <w:t xml:space="preserve">in the form of </w:t>
      </w:r>
      <w:r w:rsidRPr="008C0D97">
        <w:t>a consultant to design the monitoring and evaluation system</w:t>
      </w:r>
      <w:r w:rsidR="00E61489" w:rsidRPr="008C0D97">
        <w:t xml:space="preserve">, </w:t>
      </w:r>
      <w:r w:rsidRPr="008C0D97">
        <w:t xml:space="preserve">and </w:t>
      </w:r>
      <w:r w:rsidR="00E61489" w:rsidRPr="008C0D97">
        <w:t>assistance in</w:t>
      </w:r>
      <w:r w:rsidRPr="008C0D97">
        <w:t xml:space="preserve"> adopt</w:t>
      </w:r>
      <w:r w:rsidR="00E61489" w:rsidRPr="008C0D97">
        <w:t>ing</w:t>
      </w:r>
      <w:r w:rsidRPr="008C0D97">
        <w:t xml:space="preserve"> the PDIA approach, based on INOVASI</w:t>
      </w:r>
      <w:r w:rsidR="00E80DF3" w:rsidRPr="008C0D97">
        <w:t>’s</w:t>
      </w:r>
      <w:r w:rsidRPr="008C0D97">
        <w:t xml:space="preserve"> experience.</w:t>
      </w:r>
      <w:r w:rsidR="00E47BC4" w:rsidRPr="008C0D97">
        <w:t xml:space="preserve"> INOVASI’s modules for </w:t>
      </w:r>
      <w:r w:rsidR="007A667A" w:rsidRPr="008C0D97">
        <w:t>continuing professional development</w:t>
      </w:r>
      <w:r w:rsidR="00E47BC4" w:rsidRPr="008C0D97">
        <w:t xml:space="preserve"> in literacy, numeracy and inclusion are available and approved for adoption or adaptation in this program.</w:t>
      </w:r>
    </w:p>
    <w:p w14:paraId="2C251D7D" w14:textId="7910995D" w:rsidR="00527E5F" w:rsidRPr="008C0D97" w:rsidRDefault="00527E5F" w:rsidP="0096133A">
      <w:pPr>
        <w:pStyle w:val="ListParagraph"/>
        <w:numPr>
          <w:ilvl w:val="0"/>
          <w:numId w:val="26"/>
        </w:numPr>
        <w:autoSpaceDE w:val="0"/>
        <w:autoSpaceDN w:val="0"/>
        <w:adjustRightInd w:val="0"/>
      </w:pPr>
      <w:proofErr w:type="spellStart"/>
      <w:r w:rsidRPr="008C0D97">
        <w:t>MoEC’s</w:t>
      </w:r>
      <w:proofErr w:type="spellEnd"/>
      <w:r w:rsidR="00E61489" w:rsidRPr="008C0D97">
        <w:t xml:space="preserve"> </w:t>
      </w:r>
      <w:r w:rsidRPr="008C0D97">
        <w:rPr>
          <w:i/>
          <w:iCs/>
        </w:rPr>
        <w:t xml:space="preserve">Program </w:t>
      </w:r>
      <w:proofErr w:type="spellStart"/>
      <w:r w:rsidRPr="008C0D97">
        <w:rPr>
          <w:i/>
          <w:iCs/>
        </w:rPr>
        <w:t>Organisasi</w:t>
      </w:r>
      <w:proofErr w:type="spellEnd"/>
      <w:r w:rsidRPr="008C0D97">
        <w:rPr>
          <w:i/>
          <w:iCs/>
        </w:rPr>
        <w:t xml:space="preserve"> </w:t>
      </w:r>
      <w:proofErr w:type="spellStart"/>
      <w:r w:rsidRPr="008C0D97">
        <w:rPr>
          <w:i/>
          <w:iCs/>
        </w:rPr>
        <w:t>Penggerak</w:t>
      </w:r>
      <w:proofErr w:type="spellEnd"/>
      <w:r w:rsidR="00E61489" w:rsidRPr="008C0D97">
        <w:rPr>
          <w:i/>
          <w:iCs/>
        </w:rPr>
        <w:t>,</w:t>
      </w:r>
      <w:r w:rsidRPr="008C0D97">
        <w:t xml:space="preserve"> is </w:t>
      </w:r>
      <w:r w:rsidR="007A667A" w:rsidRPr="008C0D97">
        <w:t xml:space="preserve">using </w:t>
      </w:r>
      <w:r w:rsidRPr="008C0D97">
        <w:t xml:space="preserve">a </w:t>
      </w:r>
      <w:r w:rsidR="00E61489" w:rsidRPr="008C0D97">
        <w:t>problem-driven iterative adaptation (</w:t>
      </w:r>
      <w:r w:rsidRPr="008C0D97">
        <w:t>PDIA</w:t>
      </w:r>
      <w:r w:rsidR="00E61489" w:rsidRPr="008C0D97">
        <w:t>)</w:t>
      </w:r>
      <w:r w:rsidRPr="008C0D97">
        <w:t xml:space="preserve"> approach specifically for grantees </w:t>
      </w:r>
      <w:r w:rsidR="00E61489" w:rsidRPr="008C0D97">
        <w:t xml:space="preserve">who have </w:t>
      </w:r>
      <w:r w:rsidRPr="008C0D97">
        <w:t xml:space="preserve">planned interventions </w:t>
      </w:r>
      <w:r w:rsidR="00E61489" w:rsidRPr="008C0D97">
        <w:t xml:space="preserve">that </w:t>
      </w:r>
      <w:r w:rsidRPr="008C0D97">
        <w:t>are yet to be proven successful.</w:t>
      </w:r>
      <w:r w:rsidR="002368E4" w:rsidRPr="008C0D97">
        <w:t xml:space="preserve"> </w:t>
      </w:r>
      <w:r w:rsidR="00C5576A" w:rsidRPr="008C0D97">
        <w:t xml:space="preserve">This decision was </w:t>
      </w:r>
      <w:r w:rsidR="00E61489" w:rsidRPr="008C0D97">
        <w:t xml:space="preserve">based on INOVASI’s experience of </w:t>
      </w:r>
      <w:r w:rsidR="00C5576A" w:rsidRPr="008C0D97">
        <w:t xml:space="preserve">using </w:t>
      </w:r>
      <w:r w:rsidR="00E61489" w:rsidRPr="008C0D97">
        <w:t>this methodology</w:t>
      </w:r>
      <w:r w:rsidR="00C5576A" w:rsidRPr="008C0D97">
        <w:t>.</w:t>
      </w:r>
    </w:p>
    <w:p w14:paraId="3C58BB79" w14:textId="659128A0" w:rsidR="0036177E" w:rsidRPr="008C0D97" w:rsidRDefault="00D515A5" w:rsidP="004F400A">
      <w:pPr>
        <w:rPr>
          <w:rFonts w:cs="Arial"/>
        </w:rPr>
      </w:pPr>
      <w:r w:rsidRPr="008C0D97">
        <w:rPr>
          <w:rFonts w:cs="Arial"/>
        </w:rPr>
        <w:t xml:space="preserve">Moving into </w:t>
      </w:r>
      <w:r w:rsidR="005E645B" w:rsidRPr="008C0D97">
        <w:rPr>
          <w:rFonts w:cs="Arial"/>
        </w:rPr>
        <w:t>Phase I</w:t>
      </w:r>
      <w:r w:rsidR="008939CF" w:rsidRPr="008C0D97">
        <w:rPr>
          <w:rFonts w:cs="Arial"/>
        </w:rPr>
        <w:t>I</w:t>
      </w:r>
      <w:r w:rsidRPr="008C0D97">
        <w:rPr>
          <w:rFonts w:cs="Arial"/>
        </w:rPr>
        <w:t xml:space="preserve">, INOVASI </w:t>
      </w:r>
      <w:r w:rsidR="002D43B3" w:rsidRPr="008C0D97">
        <w:rPr>
          <w:rFonts w:cs="Arial"/>
        </w:rPr>
        <w:t xml:space="preserve">will build on the momentum established in </w:t>
      </w:r>
      <w:r w:rsidR="005E645B" w:rsidRPr="008C0D97">
        <w:rPr>
          <w:rFonts w:cs="Arial"/>
        </w:rPr>
        <w:t>Phase I</w:t>
      </w:r>
      <w:r w:rsidRPr="008C0D97">
        <w:rPr>
          <w:rFonts w:cs="Arial"/>
        </w:rPr>
        <w:t xml:space="preserve">. The recent appointment of </w:t>
      </w:r>
      <w:proofErr w:type="spellStart"/>
      <w:r w:rsidR="007A667A" w:rsidRPr="008C0D97">
        <w:rPr>
          <w:rFonts w:cs="Arial"/>
          <w:lang w:val="en-GB"/>
        </w:rPr>
        <w:t>Nadiem</w:t>
      </w:r>
      <w:proofErr w:type="spellEnd"/>
      <w:r w:rsidR="007A667A" w:rsidRPr="008C0D97">
        <w:rPr>
          <w:rFonts w:cs="Arial"/>
          <w:lang w:val="en-GB"/>
        </w:rPr>
        <w:t xml:space="preserve"> </w:t>
      </w:r>
      <w:proofErr w:type="spellStart"/>
      <w:r w:rsidR="007A667A" w:rsidRPr="008C0D97">
        <w:rPr>
          <w:rFonts w:cs="Arial"/>
          <w:lang w:val="en-GB"/>
        </w:rPr>
        <w:t>Makarim</w:t>
      </w:r>
      <w:proofErr w:type="spellEnd"/>
      <w:r w:rsidR="007A667A" w:rsidRPr="008C0D97">
        <w:rPr>
          <w:rFonts w:cs="Arial"/>
          <w:lang w:val="en-GB"/>
        </w:rPr>
        <w:t>,</w:t>
      </w:r>
      <w:r w:rsidR="007A667A" w:rsidRPr="008C0D97">
        <w:rPr>
          <w:rFonts w:cs="Arial"/>
        </w:rPr>
        <w:t xml:space="preserve"> </w:t>
      </w:r>
      <w:r w:rsidRPr="008C0D97">
        <w:rPr>
          <w:rFonts w:cs="Arial"/>
        </w:rPr>
        <w:t xml:space="preserve">a </w:t>
      </w:r>
      <w:r w:rsidR="004D7E97" w:rsidRPr="008C0D97">
        <w:rPr>
          <w:rFonts w:cs="Arial"/>
        </w:rPr>
        <w:t xml:space="preserve">reform-focused </w:t>
      </w:r>
      <w:r w:rsidR="002D43B3" w:rsidRPr="008C0D97">
        <w:rPr>
          <w:rFonts w:cs="Arial"/>
        </w:rPr>
        <w:t>M</w:t>
      </w:r>
      <w:r w:rsidR="00AD1BA9" w:rsidRPr="008C0D97">
        <w:rPr>
          <w:rFonts w:cs="Arial"/>
        </w:rPr>
        <w:t xml:space="preserve">inister </w:t>
      </w:r>
      <w:r w:rsidRPr="008C0D97">
        <w:rPr>
          <w:rFonts w:cs="Arial"/>
        </w:rPr>
        <w:t xml:space="preserve">for </w:t>
      </w:r>
      <w:r w:rsidR="002D43B3" w:rsidRPr="008C0D97">
        <w:rPr>
          <w:rFonts w:cs="Arial"/>
        </w:rPr>
        <w:t>E</w:t>
      </w:r>
      <w:r w:rsidR="00AD1BA9" w:rsidRPr="008C0D97">
        <w:rPr>
          <w:rFonts w:cs="Arial"/>
        </w:rPr>
        <w:t xml:space="preserve">ducation </w:t>
      </w:r>
      <w:r w:rsidRPr="008C0D97">
        <w:rPr>
          <w:rFonts w:cs="Arial"/>
        </w:rPr>
        <w:t xml:space="preserve">and </w:t>
      </w:r>
      <w:r w:rsidR="002D43B3" w:rsidRPr="008C0D97">
        <w:rPr>
          <w:rFonts w:cs="Arial"/>
        </w:rPr>
        <w:t>C</w:t>
      </w:r>
      <w:r w:rsidR="00AD1BA9" w:rsidRPr="008C0D97">
        <w:rPr>
          <w:rFonts w:cs="Arial"/>
        </w:rPr>
        <w:t>ulture</w:t>
      </w:r>
      <w:r w:rsidR="00FC633A" w:rsidRPr="008C0D97">
        <w:rPr>
          <w:rFonts w:cs="Arial"/>
        </w:rPr>
        <w:t>,</w:t>
      </w:r>
      <w:r w:rsidR="00FC633A" w:rsidRPr="008C0D97">
        <w:rPr>
          <w:rFonts w:cs="Arial"/>
          <w:lang w:val="en-GB"/>
        </w:rPr>
        <w:t xml:space="preserve"> </w:t>
      </w:r>
      <w:r w:rsidR="00A1608F" w:rsidRPr="008C0D97">
        <w:rPr>
          <w:rFonts w:cs="Arial"/>
        </w:rPr>
        <w:t xml:space="preserve">combined </w:t>
      </w:r>
      <w:r w:rsidR="00E341AC" w:rsidRPr="008C0D97">
        <w:rPr>
          <w:rFonts w:cs="Arial"/>
        </w:rPr>
        <w:t xml:space="preserve">with </w:t>
      </w:r>
      <w:r w:rsidRPr="008C0D97">
        <w:rPr>
          <w:rFonts w:cs="Arial"/>
        </w:rPr>
        <w:t xml:space="preserve">the strong working relationships and trust established </w:t>
      </w:r>
      <w:r w:rsidR="00BA7D01" w:rsidRPr="008C0D97">
        <w:rPr>
          <w:rFonts w:cs="Arial"/>
        </w:rPr>
        <w:t xml:space="preserve">in </w:t>
      </w:r>
      <w:r w:rsidR="00E341AC" w:rsidRPr="008C0D97">
        <w:rPr>
          <w:rFonts w:cs="Arial"/>
        </w:rPr>
        <w:t xml:space="preserve">the </w:t>
      </w:r>
      <w:r w:rsidR="00BA7D01" w:rsidRPr="008C0D97">
        <w:rPr>
          <w:rFonts w:cs="Arial"/>
        </w:rPr>
        <w:t xml:space="preserve">provinces and districts </w:t>
      </w:r>
      <w:r w:rsidRPr="008C0D97">
        <w:rPr>
          <w:rFonts w:cs="Arial"/>
        </w:rPr>
        <w:t>between INOVASI and TASS wit</w:t>
      </w:r>
      <w:r w:rsidR="00E80DF3" w:rsidRPr="008C0D97">
        <w:rPr>
          <w:rFonts w:cs="Arial"/>
        </w:rPr>
        <w:t>h</w:t>
      </w:r>
      <w:r w:rsidRPr="008C0D97">
        <w:rPr>
          <w:rFonts w:cs="Arial"/>
        </w:rPr>
        <w:t xml:space="preserve"> government and non-government counterparts and ministerial advisors</w:t>
      </w:r>
      <w:r w:rsidR="003F54F5" w:rsidRPr="008C0D97">
        <w:rPr>
          <w:rFonts w:cs="Arial"/>
        </w:rPr>
        <w:t>,</w:t>
      </w:r>
      <w:r w:rsidR="005D5BB0" w:rsidRPr="008C0D97">
        <w:rPr>
          <w:rFonts w:cs="Arial"/>
        </w:rPr>
        <w:t xml:space="preserve"> </w:t>
      </w:r>
      <w:r w:rsidR="00BA7D01" w:rsidRPr="008C0D97">
        <w:rPr>
          <w:rFonts w:cs="Arial"/>
        </w:rPr>
        <w:t>has created</w:t>
      </w:r>
      <w:r w:rsidRPr="008C0D97">
        <w:rPr>
          <w:rFonts w:cs="Arial"/>
        </w:rPr>
        <w:t xml:space="preserve"> a platform </w:t>
      </w:r>
      <w:r w:rsidR="00A1608F" w:rsidRPr="008C0D97">
        <w:rPr>
          <w:rFonts w:cs="Arial"/>
        </w:rPr>
        <w:t>for the forward</w:t>
      </w:r>
      <w:r w:rsidRPr="008C0D97">
        <w:rPr>
          <w:rFonts w:cs="Arial"/>
        </w:rPr>
        <w:t xml:space="preserve"> agenda. The evidence from pilots and research in </w:t>
      </w:r>
      <w:r w:rsidR="002D43B3" w:rsidRPr="008C0D97">
        <w:rPr>
          <w:rFonts w:cs="Arial"/>
        </w:rPr>
        <w:t>P</w:t>
      </w:r>
      <w:r w:rsidR="008939CF" w:rsidRPr="008C0D97">
        <w:rPr>
          <w:rFonts w:cs="Arial"/>
        </w:rPr>
        <w:t>hase I</w:t>
      </w:r>
      <w:r w:rsidR="00E1710C" w:rsidRPr="008C0D97">
        <w:rPr>
          <w:rFonts w:cs="Arial"/>
        </w:rPr>
        <w:t xml:space="preserve"> </w:t>
      </w:r>
      <w:r w:rsidRPr="008C0D97">
        <w:rPr>
          <w:rFonts w:cs="Arial"/>
        </w:rPr>
        <w:t xml:space="preserve">provides the basis for ongoing reform. </w:t>
      </w:r>
      <w:proofErr w:type="spellStart"/>
      <w:r w:rsidR="00FF112C" w:rsidRPr="008C0D97">
        <w:rPr>
          <w:rFonts w:cs="Arial"/>
        </w:rPr>
        <w:t>MoEC</w:t>
      </w:r>
      <w:proofErr w:type="spellEnd"/>
      <w:r w:rsidR="00FF112C" w:rsidRPr="008C0D97">
        <w:rPr>
          <w:rFonts w:cs="Arial"/>
        </w:rPr>
        <w:t xml:space="preserve"> ha</w:t>
      </w:r>
      <w:r w:rsidR="007A667A" w:rsidRPr="008C0D97">
        <w:rPr>
          <w:rFonts w:cs="Arial"/>
        </w:rPr>
        <w:t>s</w:t>
      </w:r>
      <w:r w:rsidR="00FF112C" w:rsidRPr="008C0D97">
        <w:rPr>
          <w:rFonts w:cs="Arial"/>
        </w:rPr>
        <w:t xml:space="preserve"> </w:t>
      </w:r>
      <w:proofErr w:type="spellStart"/>
      <w:r w:rsidR="00FF112C" w:rsidRPr="008C0D97">
        <w:rPr>
          <w:rFonts w:cs="Arial"/>
        </w:rPr>
        <w:t>signal</w:t>
      </w:r>
      <w:r w:rsidR="007A667A" w:rsidRPr="008C0D97">
        <w:rPr>
          <w:rFonts w:cs="Arial"/>
        </w:rPr>
        <w:t>l</w:t>
      </w:r>
      <w:r w:rsidR="00FF112C" w:rsidRPr="008C0D97">
        <w:rPr>
          <w:rFonts w:cs="Arial"/>
        </w:rPr>
        <w:t>ed</w:t>
      </w:r>
      <w:proofErr w:type="spellEnd"/>
      <w:r w:rsidR="00FF112C" w:rsidRPr="008C0D97">
        <w:rPr>
          <w:rFonts w:cs="Arial"/>
        </w:rPr>
        <w:t xml:space="preserve"> potential areas of collaboration with INOVASI </w:t>
      </w:r>
      <w:r w:rsidRPr="008C0D97">
        <w:rPr>
          <w:rFonts w:cs="Arial"/>
        </w:rPr>
        <w:t>on</w:t>
      </w:r>
      <w:r w:rsidR="004A77D4" w:rsidRPr="008C0D97">
        <w:rPr>
          <w:rFonts w:cs="Arial"/>
        </w:rPr>
        <w:t xml:space="preserve"> the</w:t>
      </w:r>
      <w:r w:rsidRPr="008C0D97">
        <w:rPr>
          <w:rFonts w:cs="Arial"/>
        </w:rPr>
        <w:t xml:space="preserve"> </w:t>
      </w:r>
      <w:r w:rsidR="004A77D4" w:rsidRPr="008C0D97">
        <w:rPr>
          <w:rFonts w:cs="Arial"/>
        </w:rPr>
        <w:t xml:space="preserve">key </w:t>
      </w:r>
      <w:r w:rsidRPr="008C0D97">
        <w:rPr>
          <w:rFonts w:cs="Arial"/>
        </w:rPr>
        <w:t xml:space="preserve">reform </w:t>
      </w:r>
      <w:r w:rsidR="004A77D4" w:rsidRPr="008C0D97">
        <w:rPr>
          <w:rFonts w:cs="Arial"/>
        </w:rPr>
        <w:t>areas</w:t>
      </w:r>
      <w:r w:rsidRPr="008C0D97">
        <w:rPr>
          <w:rFonts w:cs="Arial"/>
        </w:rPr>
        <w:t xml:space="preserve"> of national curriculum, assessment and teacher management</w:t>
      </w:r>
      <w:r w:rsidR="004A77D4" w:rsidRPr="008C0D97">
        <w:rPr>
          <w:rFonts w:cs="Arial"/>
        </w:rPr>
        <w:t xml:space="preserve"> policy</w:t>
      </w:r>
      <w:r w:rsidRPr="008C0D97">
        <w:rPr>
          <w:rFonts w:cs="Arial"/>
        </w:rPr>
        <w:t xml:space="preserve">. </w:t>
      </w:r>
      <w:r w:rsidR="00F94ADE" w:rsidRPr="008C0D97">
        <w:rPr>
          <w:rFonts w:cs="Arial"/>
        </w:rPr>
        <w:t xml:space="preserve">Partner provinces and districts are excited about </w:t>
      </w:r>
      <w:r w:rsidR="00BA7D01" w:rsidRPr="008C0D97">
        <w:rPr>
          <w:rFonts w:cs="Arial"/>
        </w:rPr>
        <w:t>potential</w:t>
      </w:r>
      <w:r w:rsidR="00F94ADE" w:rsidRPr="008C0D97">
        <w:rPr>
          <w:rFonts w:cs="Arial"/>
        </w:rPr>
        <w:t xml:space="preserve"> ongoing participation in the INOVASI partnership to improve learning outcomes.</w:t>
      </w:r>
      <w:r w:rsidR="00D670E8" w:rsidRPr="008C0D97">
        <w:rPr>
          <w:rFonts w:cs="Arial"/>
        </w:rPr>
        <w:t xml:space="preserve"> </w:t>
      </w:r>
    </w:p>
    <w:p w14:paraId="331CD691" w14:textId="29F43738" w:rsidR="00BE4C8E" w:rsidRPr="008C0D97" w:rsidRDefault="007A667A" w:rsidP="00486321">
      <w:pPr>
        <w:rPr>
          <w:rFonts w:cs="Arial"/>
        </w:rPr>
        <w:sectPr w:rsidR="00BE4C8E" w:rsidRPr="008C0D97" w:rsidSect="005D75FF">
          <w:footerReference w:type="even" r:id="rId12"/>
          <w:footerReference w:type="default" r:id="rId13"/>
          <w:pgSz w:w="11906" w:h="16838" w:code="9"/>
          <w:pgMar w:top="1134" w:right="1134" w:bottom="1701" w:left="1134" w:header="709" w:footer="709" w:gutter="0"/>
          <w:pgNumType w:fmt="lowerRoman"/>
          <w:cols w:space="708"/>
          <w:docGrid w:linePitch="360"/>
        </w:sectPr>
      </w:pPr>
      <w:r w:rsidRPr="008C0D97">
        <w:rPr>
          <w:rFonts w:cs="Arial"/>
        </w:rPr>
        <w:t xml:space="preserve">As </w:t>
      </w:r>
      <w:r w:rsidR="00D670E8" w:rsidRPr="008C0D97">
        <w:rPr>
          <w:rFonts w:cs="Arial"/>
        </w:rPr>
        <w:t xml:space="preserve">an adaptive program, </w:t>
      </w:r>
      <w:r w:rsidR="00C43B5B" w:rsidRPr="008C0D97">
        <w:rPr>
          <w:rFonts w:cs="Arial"/>
        </w:rPr>
        <w:t xml:space="preserve">we </w:t>
      </w:r>
      <w:r w:rsidR="00B968F4" w:rsidRPr="008C0D97">
        <w:rPr>
          <w:rFonts w:cs="Arial"/>
        </w:rPr>
        <w:t xml:space="preserve">will </w:t>
      </w:r>
      <w:r w:rsidRPr="008C0D97">
        <w:rPr>
          <w:rFonts w:cs="Arial"/>
        </w:rPr>
        <w:t>use</w:t>
      </w:r>
      <w:r w:rsidR="00D670E8" w:rsidRPr="008C0D97">
        <w:rPr>
          <w:rFonts w:cs="Arial"/>
        </w:rPr>
        <w:t xml:space="preserve"> the lessons from </w:t>
      </w:r>
      <w:r w:rsidR="005E645B" w:rsidRPr="008C0D97">
        <w:rPr>
          <w:rFonts w:cs="Arial"/>
        </w:rPr>
        <w:t>Phase I</w:t>
      </w:r>
      <w:r w:rsidR="00C43B5B" w:rsidRPr="008C0D97">
        <w:rPr>
          <w:rFonts w:cs="Arial"/>
        </w:rPr>
        <w:t xml:space="preserve"> </w:t>
      </w:r>
      <w:r w:rsidRPr="008C0D97">
        <w:rPr>
          <w:rFonts w:cs="Arial"/>
        </w:rPr>
        <w:t xml:space="preserve">to </w:t>
      </w:r>
      <w:r w:rsidR="00B9203D" w:rsidRPr="008C0D97">
        <w:rPr>
          <w:rFonts w:cs="Arial"/>
        </w:rPr>
        <w:t xml:space="preserve">improve the approach in </w:t>
      </w:r>
      <w:r w:rsidR="002D43B3" w:rsidRPr="008C0D97">
        <w:rPr>
          <w:rFonts w:cs="Arial"/>
        </w:rPr>
        <w:t>P</w:t>
      </w:r>
      <w:r w:rsidR="008939CF" w:rsidRPr="008C0D97">
        <w:rPr>
          <w:rFonts w:cs="Arial"/>
        </w:rPr>
        <w:t>hase II</w:t>
      </w:r>
      <w:r w:rsidR="00B9203D" w:rsidRPr="008C0D97">
        <w:rPr>
          <w:rFonts w:cs="Arial"/>
        </w:rPr>
        <w:t xml:space="preserve">. </w:t>
      </w:r>
      <w:r w:rsidR="0036177E" w:rsidRPr="008C0D97">
        <w:rPr>
          <w:rFonts w:cs="Arial"/>
        </w:rPr>
        <w:t xml:space="preserve">In addition to merging INOVASI and TASS, the main change will be </w:t>
      </w:r>
      <w:r w:rsidR="00C43B5B" w:rsidRPr="008C0D97">
        <w:rPr>
          <w:rFonts w:cs="Arial"/>
        </w:rPr>
        <w:t xml:space="preserve">to </w:t>
      </w:r>
      <w:proofErr w:type="spellStart"/>
      <w:r w:rsidR="00C43B5B" w:rsidRPr="008C0D97">
        <w:rPr>
          <w:rFonts w:cs="Arial"/>
        </w:rPr>
        <w:t>reconceptualise</w:t>
      </w:r>
      <w:proofErr w:type="spellEnd"/>
      <w:r w:rsidR="00C43B5B" w:rsidRPr="008C0D97">
        <w:rPr>
          <w:rFonts w:cs="Arial"/>
        </w:rPr>
        <w:t xml:space="preserve"> </w:t>
      </w:r>
      <w:r w:rsidR="0036177E" w:rsidRPr="008C0D97">
        <w:rPr>
          <w:rFonts w:cs="Arial"/>
        </w:rPr>
        <w:t xml:space="preserve">the </w:t>
      </w:r>
      <w:r w:rsidR="004A77D4" w:rsidRPr="008C0D97">
        <w:rPr>
          <w:rFonts w:cs="Arial"/>
        </w:rPr>
        <w:t>p</w:t>
      </w:r>
      <w:r w:rsidR="0036177E" w:rsidRPr="008C0D97">
        <w:rPr>
          <w:rFonts w:cs="Arial"/>
        </w:rPr>
        <w:t xml:space="preserve">rogram </w:t>
      </w:r>
      <w:r w:rsidR="00C43B5B" w:rsidRPr="008C0D97">
        <w:rPr>
          <w:rFonts w:cs="Arial"/>
        </w:rPr>
        <w:t xml:space="preserve">role </w:t>
      </w:r>
      <w:r w:rsidR="0036177E" w:rsidRPr="008C0D97">
        <w:rPr>
          <w:rFonts w:cs="Arial"/>
        </w:rPr>
        <w:t xml:space="preserve">from designer and implementer to broker, catalyst, collaborator, evaluator and communicator. </w:t>
      </w:r>
      <w:r w:rsidR="008939CF" w:rsidRPr="008C0D97">
        <w:rPr>
          <w:rFonts w:cs="Arial"/>
        </w:rPr>
        <w:t>Phase II</w:t>
      </w:r>
      <w:r w:rsidR="00C43B5B" w:rsidRPr="008C0D97">
        <w:rPr>
          <w:rFonts w:cs="Arial"/>
        </w:rPr>
        <w:t xml:space="preserve"> </w:t>
      </w:r>
      <w:r w:rsidR="0036177E" w:rsidRPr="008C0D97">
        <w:rPr>
          <w:rFonts w:cs="Arial"/>
        </w:rPr>
        <w:t xml:space="preserve">will seek a balance between pilots, scale out and systemic change – with the latter ultimate outcome sought in </w:t>
      </w:r>
      <w:r w:rsidR="002D43B3" w:rsidRPr="008C0D97">
        <w:rPr>
          <w:rFonts w:cs="Arial"/>
        </w:rPr>
        <w:t>P</w:t>
      </w:r>
      <w:r w:rsidR="008939CF" w:rsidRPr="008C0D97">
        <w:rPr>
          <w:rFonts w:cs="Arial"/>
        </w:rPr>
        <w:t>hase II</w:t>
      </w:r>
      <w:r w:rsidR="00C43B5B" w:rsidRPr="008C0D97">
        <w:rPr>
          <w:rFonts w:cs="Arial"/>
        </w:rPr>
        <w:t xml:space="preserve">. </w:t>
      </w:r>
      <w:r w:rsidR="0036177E" w:rsidRPr="008C0D97">
        <w:rPr>
          <w:rFonts w:cs="Arial"/>
        </w:rPr>
        <w:t>Among other things, this mean</w:t>
      </w:r>
      <w:r w:rsidR="006D05AB" w:rsidRPr="008C0D97">
        <w:rPr>
          <w:rFonts w:cs="Arial"/>
        </w:rPr>
        <w:t>s</w:t>
      </w:r>
      <w:r w:rsidR="0036177E" w:rsidRPr="008C0D97">
        <w:rPr>
          <w:rFonts w:cs="Arial"/>
        </w:rPr>
        <w:t xml:space="preserve"> a stronger, more efficient monitoring, evaluation, research and learning (MERL) approach</w:t>
      </w:r>
      <w:r w:rsidRPr="008C0D97">
        <w:rPr>
          <w:rFonts w:cs="Arial"/>
        </w:rPr>
        <w:t xml:space="preserve"> </w:t>
      </w:r>
      <w:r w:rsidR="0036177E" w:rsidRPr="008C0D97">
        <w:rPr>
          <w:rFonts w:cs="Arial"/>
        </w:rPr>
        <w:t xml:space="preserve">and a stronger role in brokering partnerships with the private sector and civil society. </w:t>
      </w:r>
      <w:r w:rsidR="004921FD" w:rsidRPr="008C0D97">
        <w:rPr>
          <w:rFonts w:cs="Arial"/>
        </w:rPr>
        <w:t>Thus</w:t>
      </w:r>
      <w:r w:rsidR="002D43B3" w:rsidRPr="008C0D97">
        <w:rPr>
          <w:rFonts w:cs="Arial"/>
        </w:rPr>
        <w:t>,</w:t>
      </w:r>
      <w:r w:rsidR="004921FD" w:rsidRPr="008C0D97">
        <w:rPr>
          <w:rFonts w:cs="Arial"/>
        </w:rPr>
        <w:t xml:space="preserve"> INOVASI will continue its</w:t>
      </w:r>
      <w:r w:rsidR="0036177E" w:rsidRPr="008C0D97">
        <w:rPr>
          <w:rFonts w:cs="Arial"/>
        </w:rPr>
        <w:t xml:space="preserve"> adaptive approach to working with partners at national, sub-national and local levels to identify and solve problems together.</w:t>
      </w:r>
    </w:p>
    <w:p w14:paraId="746048B2" w14:textId="6CDBA524" w:rsidR="00CB7386" w:rsidRPr="008C0D97" w:rsidRDefault="00D002C5">
      <w:pPr>
        <w:rPr>
          <w:rFonts w:cs="Arial"/>
        </w:rPr>
      </w:pPr>
      <w:bookmarkStart w:id="11" w:name="_Toc503806997"/>
      <w:bookmarkStart w:id="12" w:name="_Toc508701175"/>
      <w:r w:rsidRPr="008C0D97">
        <w:rPr>
          <w:noProof/>
        </w:rPr>
        <mc:AlternateContent>
          <mc:Choice Requires="wps">
            <w:drawing>
              <wp:anchor distT="0" distB="0" distL="114300" distR="114300" simplePos="0" relativeHeight="251694592" behindDoc="0" locked="0" layoutInCell="1" allowOverlap="1" wp14:anchorId="5799A809" wp14:editId="56E5B6FB">
                <wp:simplePos x="0" y="0"/>
                <wp:positionH relativeFrom="margin">
                  <wp:align>right</wp:align>
                </wp:positionH>
                <wp:positionV relativeFrom="paragraph">
                  <wp:posOffset>6997065</wp:posOffset>
                </wp:positionV>
                <wp:extent cx="4534535" cy="280063"/>
                <wp:effectExtent l="0" t="0" r="18415" b="24765"/>
                <wp:wrapNone/>
                <wp:docPr id="27" name="Rectangle: Rounded Corners 27"/>
                <wp:cNvGraphicFramePr/>
                <a:graphic xmlns:a="http://schemas.openxmlformats.org/drawingml/2006/main">
                  <a:graphicData uri="http://schemas.microsoft.com/office/word/2010/wordprocessingShape">
                    <wps:wsp>
                      <wps:cNvSpPr/>
                      <wps:spPr>
                        <a:xfrm>
                          <a:off x="0" y="0"/>
                          <a:ext cx="4534535" cy="280063"/>
                        </a:xfrm>
                        <a:prstGeom prst="round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359E1" w14:textId="77777777" w:rsidR="001B0DFC" w:rsidRDefault="001B0DFC" w:rsidP="00D002C5">
                            <w:pPr>
                              <w:jc w:val="center"/>
                              <w:rPr>
                                <w:sz w:val="24"/>
                                <w:szCs w:val="24"/>
                              </w:rPr>
                            </w:pPr>
                            <w:r>
                              <w:rPr>
                                <w:rFonts w:ascii="Abadi" w:hAnsi="Abadi"/>
                                <w:color w:val="000000" w:themeColor="text1"/>
                                <w:kern w:val="24"/>
                                <w:sz w:val="18"/>
                                <w:szCs w:val="18"/>
                              </w:rPr>
                              <w:t>The numbers above include both INOVASI school partners as well as scale-out schools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99A809" id="Rectangle: Rounded Corners 27" o:spid="_x0000_s1033" style="position:absolute;left:0;text-align:left;margin-left:305.85pt;margin-top:550.95pt;width:357.05pt;height:22.05pt;z-index:25169459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" fillcolor="white [3212]" strokecolor="#d8d8d8 [2732]" strokeweight="2pt">
                <v:textbox>
                  <w:txbxContent>
                    <w:p w14:paraId="409359E1" w14:textId="77777777" w:rsidR="001B0DFC" w:rsidRDefault="001B0DFC" w:rsidP="00D002C5">
                      <w:pPr>
                        <w:jc w:val="center"/>
                        <w:rPr>
                          <w:sz w:val="24"/>
                          <w:szCs w:val="24"/>
                        </w:rPr>
                      </w:pPr>
                      <w:r>
                        <w:rPr>
                          <w:rFonts w:ascii="Abadi" w:hAnsi="Abadi"/>
                          <w:color w:val="000000" w:themeColor="text1"/>
                          <w:kern w:val="24"/>
                          <w:sz w:val="18"/>
                          <w:szCs w:val="18"/>
                        </w:rPr>
                        <w:t>The numbers above include both INOVASI school partners as well as scale-out schools</w:t>
                      </w:r>
                    </w:p>
                  </w:txbxContent>
                </v:textbox>
                <w10:wrap anchorx="margin"/>
              </v:roundrect>
            </w:pict>
          </mc:Fallback>
        </mc:AlternateContent>
      </w:r>
      <w:r w:rsidR="00BB6B14" w:rsidRPr="008C0D97">
        <w:rPr>
          <w:rFonts w:cs="Arial"/>
          <w:noProof/>
          <w:lang w:val="en-AU" w:eastAsia="en-AU" w:bidi="ar-SA"/>
        </w:rPr>
        <w:drawing>
          <wp:anchor distT="0" distB="0" distL="114300" distR="114300" simplePos="0" relativeHeight="251615744" behindDoc="0" locked="0" layoutInCell="1" allowOverlap="1" wp14:anchorId="143A7E00" wp14:editId="45A9AB34">
            <wp:simplePos x="0" y="0"/>
            <wp:positionH relativeFrom="margin">
              <wp:posOffset>-434340</wp:posOffset>
            </wp:positionH>
            <wp:positionV relativeFrom="paragraph">
              <wp:posOffset>267335</wp:posOffset>
            </wp:positionV>
            <wp:extent cx="9906000" cy="7429500"/>
            <wp:effectExtent l="0" t="0" r="0" b="0"/>
            <wp:wrapNone/>
            <wp:docPr id="26" name="Picture 26" descr="INOVASI ACHIEVEMENTS HIGHLIGHTS - i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OVASI IN NUMBERS (5).jpg"/>
                    <pic:cNvPicPr/>
                  </pic:nvPicPr>
                  <pic:blipFill>
                    <a:blip r:embed="rId14"/>
                    <a:stretch>
                      <a:fillRect/>
                    </a:stretch>
                  </pic:blipFill>
                  <pic:spPr>
                    <a:xfrm>
                      <a:off x="0" y="0"/>
                      <a:ext cx="9906000" cy="7429500"/>
                    </a:xfrm>
                    <a:prstGeom prst="rect">
                      <a:avLst/>
                    </a:prstGeom>
                  </pic:spPr>
                </pic:pic>
              </a:graphicData>
            </a:graphic>
            <wp14:sizeRelH relativeFrom="margin">
              <wp14:pctWidth>0</wp14:pctWidth>
            </wp14:sizeRelH>
            <wp14:sizeRelV relativeFrom="margin">
              <wp14:pctHeight>0</wp14:pctHeight>
            </wp14:sizeRelV>
          </wp:anchor>
        </w:drawing>
      </w:r>
    </w:p>
    <w:p w14:paraId="2CD1D491" w14:textId="557461E0" w:rsidR="00CB7386" w:rsidRPr="008C0D97" w:rsidRDefault="00CB7386" w:rsidP="00E544FB">
      <w:pPr>
        <w:jc w:val="center"/>
        <w:rPr>
          <w:rFonts w:cs="Arial"/>
        </w:rPr>
        <w:sectPr w:rsidR="00CB7386" w:rsidRPr="008C0D97" w:rsidSect="005D75FF">
          <w:footerReference w:type="first" r:id="rId15"/>
          <w:pgSz w:w="16838" w:h="11906" w:orient="landscape" w:code="9"/>
          <w:pgMar w:top="284" w:right="1701" w:bottom="1134" w:left="1134" w:header="709" w:footer="709" w:gutter="0"/>
          <w:pgNumType w:fmt="lowerRoman" w:start="0"/>
          <w:cols w:space="708"/>
          <w:titlePg/>
          <w:docGrid w:linePitch="360"/>
        </w:sectPr>
      </w:pPr>
    </w:p>
    <w:p w14:paraId="08D49AEB" w14:textId="5122E03C" w:rsidR="005F38B2" w:rsidRPr="008C0D97" w:rsidRDefault="005F38B2" w:rsidP="00955AD5">
      <w:pPr>
        <w:pStyle w:val="Body"/>
        <w:sectPr w:rsidR="005F38B2" w:rsidRPr="008C0D97" w:rsidSect="005D75FF">
          <w:pgSz w:w="11906" w:h="16838" w:code="9"/>
          <w:pgMar w:top="1134" w:right="1134" w:bottom="1701" w:left="1134" w:header="709" w:footer="709" w:gutter="0"/>
          <w:pgNumType w:start="1"/>
          <w:cols w:space="708"/>
          <w:titlePg/>
          <w:docGrid w:linePitch="360"/>
        </w:sectPr>
      </w:pPr>
    </w:p>
    <w:p w14:paraId="5F47CD7C" w14:textId="77777777" w:rsidR="00E9027E" w:rsidRPr="008C0D97" w:rsidRDefault="001467F4" w:rsidP="00E9027E">
      <w:pPr>
        <w:pStyle w:val="Head1"/>
        <w:spacing w:before="0" w:after="120" w:line="276" w:lineRule="auto"/>
        <w:rPr>
          <w:rFonts w:cs="Arial"/>
          <w:color w:val="FF0000"/>
          <w:lang w:val="en-GB"/>
        </w:rPr>
      </w:pPr>
      <w:bookmarkStart w:id="13" w:name="_Toc58580222"/>
      <w:r w:rsidRPr="008C0D97">
        <w:rPr>
          <w:rFonts w:cs="Arial"/>
          <w:lang w:val="en-GB"/>
        </w:rPr>
        <w:t>SUMMARY DATA</w:t>
      </w:r>
      <w:bookmarkEnd w:id="13"/>
      <w:r w:rsidR="00BC171A" w:rsidRPr="008C0D97">
        <w:rPr>
          <w:rFonts w:cs="Arial"/>
          <w:lang w:val="en-GB"/>
        </w:rPr>
        <w:t xml:space="preserve"> </w:t>
      </w:r>
    </w:p>
    <w:tbl>
      <w:tblPr>
        <w:tblW w:w="8835" w:type="dxa"/>
        <w:tblInd w:w="134" w:type="dxa"/>
        <w:tblCellMar>
          <w:left w:w="0" w:type="dxa"/>
          <w:right w:w="0" w:type="dxa"/>
        </w:tblCellMar>
        <w:tblLook w:val="04A0" w:firstRow="1" w:lastRow="0" w:firstColumn="1" w:lastColumn="0" w:noHBand="0" w:noVBand="1"/>
      </w:tblPr>
      <w:tblGrid>
        <w:gridCol w:w="2047"/>
        <w:gridCol w:w="6788"/>
      </w:tblGrid>
      <w:tr w:rsidR="00E9027E" w:rsidRPr="008C0D97" w14:paraId="65DCDA45" w14:textId="77777777" w:rsidTr="003255F9">
        <w:trPr>
          <w:trHeight w:val="186"/>
        </w:trPr>
        <w:tc>
          <w:tcPr>
            <w:tcW w:w="2047" w:type="dxa"/>
            <w:tcBorders>
              <w:top w:val="single" w:sz="8" w:space="0" w:color="3EA7B4"/>
              <w:left w:val="nil"/>
              <w:bottom w:val="single" w:sz="8" w:space="0" w:color="3EA7B4"/>
              <w:right w:val="nil"/>
            </w:tcBorders>
            <w:shd w:val="clear" w:color="auto" w:fill="E6E7E8"/>
            <w:hideMark/>
          </w:tcPr>
          <w:p w14:paraId="60A2FD04" w14:textId="77777777" w:rsidR="00E9027E" w:rsidRPr="008C0D97" w:rsidRDefault="00E9027E"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Name of activity</w:t>
            </w:r>
          </w:p>
        </w:tc>
        <w:tc>
          <w:tcPr>
            <w:tcW w:w="6788" w:type="dxa"/>
            <w:tcBorders>
              <w:top w:val="single" w:sz="8" w:space="0" w:color="3EA7B4"/>
              <w:left w:val="nil"/>
              <w:bottom w:val="single" w:sz="8" w:space="0" w:color="3EA7B4"/>
              <w:right w:val="nil"/>
            </w:tcBorders>
            <w:hideMark/>
          </w:tcPr>
          <w:p w14:paraId="67D15CAA" w14:textId="6ED2B8B9" w:rsidR="00E9027E" w:rsidRPr="008C0D97" w:rsidRDefault="00E9027E" w:rsidP="00E3335B">
            <w:pPr>
              <w:pStyle w:val="TableParagraph"/>
              <w:overflowPunct w:val="0"/>
              <w:spacing w:before="57" w:line="252" w:lineRule="auto"/>
              <w:ind w:left="113"/>
              <w:rPr>
                <w:rFonts w:ascii="Arial" w:hAnsi="Arial" w:cs="Arial"/>
                <w:color w:val="231F20"/>
                <w:sz w:val="18"/>
              </w:rPr>
            </w:pPr>
            <w:r w:rsidRPr="008C0D97">
              <w:rPr>
                <w:rFonts w:ascii="Arial" w:hAnsi="Arial" w:cs="Arial"/>
                <w:sz w:val="18"/>
                <w:szCs w:val="18"/>
                <w:lang w:val="id-ID" w:eastAsia="en-US"/>
              </w:rPr>
              <w:t>Innovation for Indonesia’s School Children (INOVASI)</w:t>
            </w:r>
            <w:r w:rsidR="004D7E97" w:rsidRPr="008C0D97">
              <w:rPr>
                <w:rFonts w:ascii="Arial" w:hAnsi="Arial" w:cs="Arial"/>
                <w:sz w:val="18"/>
                <w:szCs w:val="18"/>
                <w:lang w:eastAsia="en-US"/>
              </w:rPr>
              <w:t xml:space="preserve"> Phase I</w:t>
            </w:r>
          </w:p>
        </w:tc>
      </w:tr>
      <w:tr w:rsidR="00E9027E" w:rsidRPr="008C0D97" w14:paraId="1969250C" w14:textId="77777777" w:rsidTr="003255F9">
        <w:trPr>
          <w:trHeight w:val="186"/>
        </w:trPr>
        <w:tc>
          <w:tcPr>
            <w:tcW w:w="2047" w:type="dxa"/>
            <w:tcBorders>
              <w:top w:val="nil"/>
              <w:left w:val="nil"/>
              <w:bottom w:val="single" w:sz="8" w:space="0" w:color="3EA7B4"/>
              <w:right w:val="nil"/>
            </w:tcBorders>
            <w:shd w:val="clear" w:color="auto" w:fill="E6E7E8"/>
            <w:hideMark/>
          </w:tcPr>
          <w:p w14:paraId="69EEC8F8" w14:textId="28E3E049" w:rsidR="00E9027E" w:rsidRPr="008C0D97" w:rsidRDefault="00E9027E"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Approved budget</w:t>
            </w:r>
            <w:r w:rsidR="003B3E28" w:rsidRPr="008C0D97">
              <w:rPr>
                <w:rFonts w:ascii="Arial" w:hAnsi="Arial" w:cs="Arial"/>
                <w:b/>
                <w:color w:val="231F20"/>
                <w:sz w:val="20"/>
                <w:lang w:val="en-US"/>
              </w:rPr>
              <w:t xml:space="preserve"> for managing contractor</w:t>
            </w:r>
          </w:p>
        </w:tc>
        <w:tc>
          <w:tcPr>
            <w:tcW w:w="6788" w:type="dxa"/>
            <w:tcBorders>
              <w:top w:val="nil"/>
              <w:left w:val="nil"/>
              <w:bottom w:val="single" w:sz="8" w:space="0" w:color="3EA7B4"/>
              <w:right w:val="nil"/>
            </w:tcBorders>
            <w:hideMark/>
          </w:tcPr>
          <w:p w14:paraId="08A0BC6C" w14:textId="7F9BE5AD" w:rsidR="00E9027E" w:rsidRPr="008C0D97" w:rsidRDefault="00E9027E" w:rsidP="003B3E28">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szCs w:val="18"/>
                <w:lang w:val="en-US" w:eastAsia="en-US"/>
              </w:rPr>
              <w:t>AUD51 million</w:t>
            </w:r>
            <w:r w:rsidR="00A55017" w:rsidRPr="008C0D97">
              <w:rPr>
                <w:rFonts w:ascii="Arial" w:hAnsi="Arial" w:cs="Arial"/>
                <w:color w:val="231F20"/>
                <w:sz w:val="18"/>
                <w:szCs w:val="18"/>
                <w:lang w:val="en-US" w:eastAsia="en-US"/>
              </w:rPr>
              <w:t xml:space="preserve"> (</w:t>
            </w:r>
            <w:r w:rsidR="003B3E28" w:rsidRPr="008C0D97">
              <w:rPr>
                <w:rFonts w:ascii="Arial" w:hAnsi="Arial" w:cs="Arial"/>
                <w:color w:val="231F20"/>
                <w:sz w:val="18"/>
                <w:szCs w:val="18"/>
                <w:lang w:val="en-US" w:eastAsia="en-US"/>
              </w:rPr>
              <w:t xml:space="preserve">excluding </w:t>
            </w:r>
            <w:r w:rsidR="00B968F4" w:rsidRPr="008C0D97">
              <w:rPr>
                <w:rFonts w:ascii="Arial" w:hAnsi="Arial" w:cs="Arial"/>
                <w:color w:val="231F20"/>
                <w:sz w:val="18"/>
                <w:szCs w:val="18"/>
                <w:lang w:val="en-US" w:eastAsia="en-US"/>
              </w:rPr>
              <w:t xml:space="preserve">Indonesian government </w:t>
            </w:r>
            <w:r w:rsidR="003B3E28" w:rsidRPr="008C0D97">
              <w:rPr>
                <w:rFonts w:ascii="Arial" w:hAnsi="Arial" w:cs="Arial"/>
                <w:color w:val="231F20"/>
                <w:sz w:val="18"/>
                <w:szCs w:val="18"/>
                <w:lang w:val="en-US" w:eastAsia="en-US"/>
              </w:rPr>
              <w:t xml:space="preserve">financing and separate </w:t>
            </w:r>
            <w:r w:rsidR="00B968F4" w:rsidRPr="008C0D97">
              <w:rPr>
                <w:rFonts w:ascii="Arial" w:hAnsi="Arial" w:cs="Arial"/>
                <w:color w:val="231F20"/>
                <w:sz w:val="18"/>
                <w:szCs w:val="18"/>
                <w:lang w:val="en-US" w:eastAsia="en-US"/>
              </w:rPr>
              <w:t>Australian government</w:t>
            </w:r>
            <w:r w:rsidR="003B3E28" w:rsidRPr="008C0D97">
              <w:rPr>
                <w:rFonts w:ascii="Arial" w:hAnsi="Arial" w:cs="Arial"/>
                <w:color w:val="231F20"/>
                <w:sz w:val="18"/>
                <w:szCs w:val="18"/>
                <w:lang w:val="en-US" w:eastAsia="en-US"/>
              </w:rPr>
              <w:t xml:space="preserve"> funds for design, tender and independent M&amp;E</w:t>
            </w:r>
            <w:r w:rsidR="00A55017" w:rsidRPr="008C0D97">
              <w:rPr>
                <w:rFonts w:ascii="Arial" w:hAnsi="Arial" w:cs="Arial"/>
                <w:color w:val="231F20"/>
                <w:sz w:val="18"/>
                <w:szCs w:val="18"/>
                <w:lang w:val="en-US" w:eastAsia="en-US"/>
              </w:rPr>
              <w:t>)</w:t>
            </w:r>
          </w:p>
        </w:tc>
      </w:tr>
      <w:tr w:rsidR="00E9027E" w:rsidRPr="008C0D97" w14:paraId="6046EAFF" w14:textId="77777777" w:rsidTr="003255F9">
        <w:trPr>
          <w:trHeight w:val="186"/>
        </w:trPr>
        <w:tc>
          <w:tcPr>
            <w:tcW w:w="2047" w:type="dxa"/>
            <w:tcBorders>
              <w:top w:val="nil"/>
              <w:left w:val="nil"/>
              <w:bottom w:val="single" w:sz="8" w:space="0" w:color="3EA7B4"/>
              <w:right w:val="nil"/>
            </w:tcBorders>
            <w:shd w:val="clear" w:color="auto" w:fill="E6E7E8"/>
            <w:hideMark/>
          </w:tcPr>
          <w:p w14:paraId="71BEFE78" w14:textId="77777777" w:rsidR="00E9027E" w:rsidRPr="008C0D97" w:rsidRDefault="00E9027E"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Final expenditures</w:t>
            </w:r>
          </w:p>
        </w:tc>
        <w:tc>
          <w:tcPr>
            <w:tcW w:w="6788" w:type="dxa"/>
            <w:tcBorders>
              <w:top w:val="nil"/>
              <w:left w:val="nil"/>
              <w:bottom w:val="single" w:sz="8" w:space="0" w:color="3EA7B4"/>
              <w:right w:val="nil"/>
            </w:tcBorders>
            <w:hideMark/>
          </w:tcPr>
          <w:p w14:paraId="47353BE0" w14:textId="51C3A243" w:rsidR="00E9027E" w:rsidRPr="008C0D97" w:rsidRDefault="00D002C5" w:rsidP="00E3335B">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szCs w:val="18"/>
                <w:lang w:val="en-US" w:eastAsia="en-US"/>
              </w:rPr>
              <w:t xml:space="preserve">AUD49,155,100 </w:t>
            </w:r>
          </w:p>
        </w:tc>
      </w:tr>
      <w:tr w:rsidR="00E9027E" w:rsidRPr="008C0D97" w14:paraId="13150942" w14:textId="77777777" w:rsidTr="003255F9">
        <w:trPr>
          <w:trHeight w:val="308"/>
        </w:trPr>
        <w:tc>
          <w:tcPr>
            <w:tcW w:w="2047" w:type="dxa"/>
            <w:tcBorders>
              <w:top w:val="nil"/>
              <w:left w:val="nil"/>
              <w:bottom w:val="single" w:sz="8" w:space="0" w:color="3EA7B4"/>
              <w:right w:val="nil"/>
            </w:tcBorders>
            <w:shd w:val="clear" w:color="auto" w:fill="E6E7E8"/>
            <w:hideMark/>
          </w:tcPr>
          <w:p w14:paraId="1BB224B0" w14:textId="77777777" w:rsidR="00E9027E" w:rsidRPr="008C0D97" w:rsidRDefault="00E9027E" w:rsidP="00E3335B">
            <w:pPr>
              <w:pStyle w:val="TableParagraph"/>
              <w:overflowPunct w:val="0"/>
              <w:spacing w:before="71" w:line="252" w:lineRule="auto"/>
              <w:ind w:left="113" w:right="351"/>
              <w:rPr>
                <w:rFonts w:ascii="Arial" w:hAnsi="Arial" w:cs="Arial"/>
                <w:b/>
                <w:color w:val="231F20"/>
                <w:sz w:val="20"/>
                <w:lang w:val="en-US"/>
              </w:rPr>
            </w:pPr>
            <w:r w:rsidRPr="008C0D97">
              <w:rPr>
                <w:rFonts w:ascii="Arial" w:hAnsi="Arial" w:cs="Arial"/>
                <w:b/>
                <w:color w:val="231F20"/>
                <w:sz w:val="20"/>
                <w:lang w:val="en-US"/>
              </w:rPr>
              <w:t>Source of funds and other contributions</w:t>
            </w:r>
          </w:p>
        </w:tc>
        <w:tc>
          <w:tcPr>
            <w:tcW w:w="6788" w:type="dxa"/>
            <w:tcBorders>
              <w:top w:val="nil"/>
              <w:left w:val="nil"/>
              <w:bottom w:val="single" w:sz="8" w:space="0" w:color="3EA7B4"/>
              <w:right w:val="nil"/>
            </w:tcBorders>
            <w:hideMark/>
          </w:tcPr>
          <w:p w14:paraId="1C362492" w14:textId="5934C79E" w:rsidR="00E9027E" w:rsidRPr="008C0D97" w:rsidRDefault="00B968F4" w:rsidP="00E3335B">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lang w:val="en-US"/>
              </w:rPr>
              <w:t xml:space="preserve">Australian Department of Foreign Affairs and Trade </w:t>
            </w:r>
          </w:p>
          <w:p w14:paraId="6425A418" w14:textId="77777777" w:rsidR="00E9027E" w:rsidRPr="008C0D97" w:rsidRDefault="00E9027E" w:rsidP="004921FD">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lang w:val="en-US"/>
              </w:rPr>
              <w:t>G</w:t>
            </w:r>
            <w:r w:rsidR="004921FD" w:rsidRPr="008C0D97">
              <w:rPr>
                <w:rFonts w:ascii="Arial" w:hAnsi="Arial" w:cs="Arial"/>
                <w:color w:val="231F20"/>
                <w:sz w:val="18"/>
                <w:lang w:val="en-US"/>
              </w:rPr>
              <w:t>overnment of Indonesia</w:t>
            </w:r>
            <w:r w:rsidRPr="008C0D97">
              <w:rPr>
                <w:rFonts w:ascii="Arial" w:hAnsi="Arial" w:cs="Arial"/>
                <w:color w:val="231F20"/>
                <w:sz w:val="18"/>
                <w:lang w:val="en-US"/>
              </w:rPr>
              <w:t xml:space="preserve"> (</w:t>
            </w:r>
            <w:r w:rsidR="004921FD" w:rsidRPr="008C0D97">
              <w:rPr>
                <w:rFonts w:ascii="Arial" w:hAnsi="Arial" w:cs="Arial"/>
                <w:color w:val="231F20"/>
                <w:sz w:val="18"/>
                <w:lang w:val="en-US"/>
              </w:rPr>
              <w:t>district</w:t>
            </w:r>
            <w:r w:rsidRPr="008C0D97">
              <w:rPr>
                <w:rFonts w:ascii="Arial" w:hAnsi="Arial" w:cs="Arial"/>
                <w:color w:val="231F20"/>
                <w:sz w:val="18"/>
                <w:lang w:val="en-US"/>
              </w:rPr>
              <w:t>/</w:t>
            </w:r>
            <w:r w:rsidR="004921FD" w:rsidRPr="008C0D97">
              <w:rPr>
                <w:rFonts w:ascii="Arial" w:hAnsi="Arial" w:cs="Arial"/>
                <w:color w:val="231F20"/>
                <w:sz w:val="18"/>
                <w:lang w:val="en-US"/>
              </w:rPr>
              <w:t>provincial</w:t>
            </w:r>
            <w:r w:rsidRPr="008C0D97">
              <w:rPr>
                <w:rFonts w:ascii="Arial" w:hAnsi="Arial" w:cs="Arial"/>
                <w:color w:val="231F20"/>
                <w:sz w:val="18"/>
                <w:lang w:val="en-US"/>
              </w:rPr>
              <w:t>/</w:t>
            </w:r>
            <w:r w:rsidR="004921FD" w:rsidRPr="008C0D97">
              <w:rPr>
                <w:rFonts w:ascii="Arial" w:hAnsi="Arial" w:cs="Arial"/>
                <w:color w:val="231F20"/>
                <w:sz w:val="18"/>
                <w:lang w:val="en-US"/>
              </w:rPr>
              <w:t>national</w:t>
            </w:r>
            <w:r w:rsidRPr="008C0D97">
              <w:rPr>
                <w:rFonts w:ascii="Arial" w:hAnsi="Arial" w:cs="Arial"/>
                <w:color w:val="231F20"/>
                <w:sz w:val="18"/>
                <w:lang w:val="en-US"/>
              </w:rPr>
              <w:t>)</w:t>
            </w:r>
          </w:p>
        </w:tc>
      </w:tr>
      <w:tr w:rsidR="00E9027E" w:rsidRPr="008C0D97" w14:paraId="354E5BB2" w14:textId="77777777" w:rsidTr="003255F9">
        <w:trPr>
          <w:trHeight w:val="186"/>
        </w:trPr>
        <w:tc>
          <w:tcPr>
            <w:tcW w:w="2047" w:type="dxa"/>
            <w:tcBorders>
              <w:top w:val="nil"/>
              <w:left w:val="nil"/>
              <w:bottom w:val="single" w:sz="8" w:space="0" w:color="3EA7B4"/>
              <w:right w:val="nil"/>
            </w:tcBorders>
            <w:shd w:val="clear" w:color="auto" w:fill="E6E7E8"/>
            <w:hideMark/>
          </w:tcPr>
          <w:p w14:paraId="2910E8F8" w14:textId="77777777" w:rsidR="00E9027E" w:rsidRPr="008C0D97" w:rsidRDefault="00704D59"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 xml:space="preserve">Program </w:t>
            </w:r>
            <w:r w:rsidR="00E9027E" w:rsidRPr="008C0D97">
              <w:rPr>
                <w:rFonts w:ascii="Arial" w:hAnsi="Arial" w:cs="Arial"/>
                <w:b/>
                <w:color w:val="231F20"/>
                <w:sz w:val="20"/>
                <w:lang w:val="en-US"/>
              </w:rPr>
              <w:t>duration</w:t>
            </w:r>
          </w:p>
        </w:tc>
        <w:tc>
          <w:tcPr>
            <w:tcW w:w="6788" w:type="dxa"/>
            <w:tcBorders>
              <w:top w:val="nil"/>
              <w:left w:val="nil"/>
              <w:bottom w:val="single" w:sz="8" w:space="0" w:color="3EA7B4"/>
              <w:right w:val="nil"/>
            </w:tcBorders>
            <w:hideMark/>
          </w:tcPr>
          <w:p w14:paraId="08C62A38" w14:textId="50425C0C" w:rsidR="00E9027E" w:rsidRPr="008C0D97" w:rsidRDefault="004D7E97" w:rsidP="004921FD">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szCs w:val="18"/>
                <w:lang w:val="en-US" w:eastAsia="en-US"/>
              </w:rPr>
              <w:t>4.5 years (excluding Phase II)</w:t>
            </w:r>
          </w:p>
        </w:tc>
      </w:tr>
      <w:tr w:rsidR="00E9027E" w:rsidRPr="008C0D97" w14:paraId="496AE1C5" w14:textId="77777777" w:rsidTr="003255F9">
        <w:trPr>
          <w:trHeight w:val="186"/>
        </w:trPr>
        <w:tc>
          <w:tcPr>
            <w:tcW w:w="2047" w:type="dxa"/>
            <w:tcBorders>
              <w:top w:val="nil"/>
              <w:left w:val="nil"/>
              <w:bottom w:val="single" w:sz="8" w:space="0" w:color="3EA7B4"/>
              <w:right w:val="nil"/>
            </w:tcBorders>
            <w:shd w:val="clear" w:color="auto" w:fill="E6E7E8"/>
            <w:hideMark/>
          </w:tcPr>
          <w:p w14:paraId="1A207BBB" w14:textId="77777777" w:rsidR="00E9027E" w:rsidRPr="008C0D97" w:rsidRDefault="00E9027E"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Start date</w:t>
            </w:r>
          </w:p>
        </w:tc>
        <w:tc>
          <w:tcPr>
            <w:tcW w:w="6788" w:type="dxa"/>
            <w:tcBorders>
              <w:top w:val="nil"/>
              <w:left w:val="nil"/>
              <w:bottom w:val="single" w:sz="8" w:space="0" w:color="3EA7B4"/>
              <w:right w:val="nil"/>
            </w:tcBorders>
            <w:hideMark/>
          </w:tcPr>
          <w:p w14:paraId="6B377405" w14:textId="77777777" w:rsidR="00E9027E" w:rsidRPr="008C0D97" w:rsidRDefault="00E9027E" w:rsidP="00E3335B">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szCs w:val="18"/>
                <w:lang w:val="en-US" w:eastAsia="en-US"/>
              </w:rPr>
              <w:t>18 January 2016</w:t>
            </w:r>
          </w:p>
        </w:tc>
      </w:tr>
      <w:tr w:rsidR="00E9027E" w:rsidRPr="008C0D97" w14:paraId="7EDB9B81" w14:textId="77777777" w:rsidTr="003255F9">
        <w:trPr>
          <w:trHeight w:val="186"/>
        </w:trPr>
        <w:tc>
          <w:tcPr>
            <w:tcW w:w="2047" w:type="dxa"/>
            <w:tcBorders>
              <w:top w:val="nil"/>
              <w:left w:val="nil"/>
              <w:bottom w:val="single" w:sz="8" w:space="0" w:color="3EA7B4"/>
              <w:right w:val="nil"/>
            </w:tcBorders>
            <w:shd w:val="clear" w:color="auto" w:fill="E6E7E8"/>
            <w:hideMark/>
          </w:tcPr>
          <w:p w14:paraId="24642972" w14:textId="77777777" w:rsidR="00E9027E" w:rsidRPr="008C0D97" w:rsidRDefault="00E9027E"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End date</w:t>
            </w:r>
          </w:p>
        </w:tc>
        <w:tc>
          <w:tcPr>
            <w:tcW w:w="6788" w:type="dxa"/>
            <w:tcBorders>
              <w:top w:val="nil"/>
              <w:left w:val="nil"/>
              <w:bottom w:val="single" w:sz="8" w:space="0" w:color="3EA7B4"/>
              <w:right w:val="nil"/>
            </w:tcBorders>
            <w:hideMark/>
          </w:tcPr>
          <w:p w14:paraId="3196BCF4" w14:textId="77777777" w:rsidR="00E9027E" w:rsidRPr="008C0D97" w:rsidRDefault="00E9027E" w:rsidP="00E3335B">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szCs w:val="18"/>
                <w:lang w:val="en-US" w:eastAsia="en-US"/>
              </w:rPr>
              <w:t>30 June 2020</w:t>
            </w:r>
          </w:p>
        </w:tc>
      </w:tr>
      <w:tr w:rsidR="00E9027E" w:rsidRPr="008C0D97" w14:paraId="7F1DDABF" w14:textId="77777777" w:rsidTr="003255F9">
        <w:trPr>
          <w:trHeight w:val="367"/>
        </w:trPr>
        <w:tc>
          <w:tcPr>
            <w:tcW w:w="2047" w:type="dxa"/>
            <w:tcBorders>
              <w:top w:val="nil"/>
              <w:left w:val="nil"/>
              <w:bottom w:val="single" w:sz="8" w:space="0" w:color="3EA7B4"/>
              <w:right w:val="nil"/>
            </w:tcBorders>
            <w:shd w:val="clear" w:color="auto" w:fill="E6E7E8"/>
            <w:hideMark/>
          </w:tcPr>
          <w:p w14:paraId="49E98CEA" w14:textId="4272BBCD" w:rsidR="00E9027E" w:rsidRPr="008C0D97" w:rsidRDefault="00E9027E" w:rsidP="003255F9">
            <w:pPr>
              <w:pStyle w:val="TableParagraph"/>
              <w:overflowPunct w:val="0"/>
              <w:spacing w:before="71" w:line="252" w:lineRule="auto"/>
              <w:ind w:left="113"/>
              <w:jc w:val="left"/>
              <w:rPr>
                <w:rFonts w:ascii="Arial" w:hAnsi="Arial" w:cs="Arial"/>
                <w:b/>
                <w:color w:val="231F20"/>
                <w:sz w:val="20"/>
                <w:lang w:val="en-US"/>
              </w:rPr>
            </w:pPr>
            <w:r w:rsidRPr="008C0D97">
              <w:rPr>
                <w:rFonts w:ascii="Arial" w:hAnsi="Arial" w:cs="Arial"/>
                <w:b/>
                <w:color w:val="231F20"/>
                <w:sz w:val="20"/>
                <w:lang w:val="en-US"/>
              </w:rPr>
              <w:t xml:space="preserve">Australia Indonesia Aid Investment Plan </w:t>
            </w:r>
            <w:r w:rsidR="00B968F4" w:rsidRPr="008C0D97">
              <w:rPr>
                <w:rFonts w:ascii="Arial" w:hAnsi="Arial" w:cs="Arial"/>
                <w:b/>
                <w:color w:val="231F20"/>
                <w:sz w:val="20"/>
                <w:lang w:val="en-US"/>
              </w:rPr>
              <w:t>objective</w:t>
            </w:r>
            <w:r w:rsidRPr="008C0D97">
              <w:rPr>
                <w:rFonts w:ascii="Arial" w:hAnsi="Arial" w:cs="Arial"/>
                <w:b/>
                <w:color w:val="231F20"/>
                <w:sz w:val="20"/>
                <w:lang w:val="en-US"/>
              </w:rPr>
              <w:t>:</w:t>
            </w:r>
          </w:p>
        </w:tc>
        <w:tc>
          <w:tcPr>
            <w:tcW w:w="6788" w:type="dxa"/>
            <w:tcBorders>
              <w:top w:val="nil"/>
              <w:left w:val="nil"/>
              <w:bottom w:val="single" w:sz="8" w:space="0" w:color="3EA7B4"/>
              <w:right w:val="nil"/>
            </w:tcBorders>
            <w:hideMark/>
          </w:tcPr>
          <w:p w14:paraId="1FCFB9F6" w14:textId="77777777" w:rsidR="00E9027E" w:rsidRPr="008C0D97" w:rsidRDefault="00E9027E" w:rsidP="00E3335B">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szCs w:val="18"/>
                <w:lang w:val="en-US" w:eastAsia="en-US"/>
              </w:rPr>
              <w:t>Objective 2: Human development for a productive society</w:t>
            </w:r>
          </w:p>
        </w:tc>
      </w:tr>
      <w:tr w:rsidR="00E9027E" w:rsidRPr="008C0D97" w14:paraId="11F08852" w14:textId="77777777" w:rsidTr="003255F9">
        <w:trPr>
          <w:trHeight w:val="1009"/>
        </w:trPr>
        <w:tc>
          <w:tcPr>
            <w:tcW w:w="2047" w:type="dxa"/>
            <w:tcBorders>
              <w:top w:val="nil"/>
              <w:left w:val="nil"/>
              <w:bottom w:val="single" w:sz="8" w:space="0" w:color="3EA7B4"/>
              <w:right w:val="nil"/>
            </w:tcBorders>
            <w:shd w:val="clear" w:color="auto" w:fill="E6E7E8"/>
            <w:hideMark/>
          </w:tcPr>
          <w:p w14:paraId="375DBD0F" w14:textId="77777777" w:rsidR="00E9027E" w:rsidRPr="008C0D97" w:rsidRDefault="00704D59"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 xml:space="preserve">Program </w:t>
            </w:r>
            <w:r w:rsidR="00E9027E" w:rsidRPr="008C0D97">
              <w:rPr>
                <w:rFonts w:ascii="Arial" w:hAnsi="Arial" w:cs="Arial"/>
                <w:b/>
                <w:color w:val="231F20"/>
                <w:sz w:val="20"/>
                <w:lang w:val="en-US"/>
              </w:rPr>
              <w:t>objective</w:t>
            </w:r>
          </w:p>
        </w:tc>
        <w:tc>
          <w:tcPr>
            <w:tcW w:w="6788" w:type="dxa"/>
            <w:tcBorders>
              <w:top w:val="nil"/>
              <w:left w:val="nil"/>
              <w:bottom w:val="single" w:sz="8" w:space="0" w:color="3EA7B4"/>
              <w:right w:val="nil"/>
            </w:tcBorders>
            <w:hideMark/>
          </w:tcPr>
          <w:p w14:paraId="222AC30A" w14:textId="77777777" w:rsidR="00E9027E" w:rsidRPr="008C0D97" w:rsidRDefault="00E9027E">
            <w:pPr>
              <w:pStyle w:val="TableParagraph"/>
              <w:overflowPunct w:val="0"/>
              <w:spacing w:before="0" w:line="228" w:lineRule="auto"/>
              <w:ind w:left="113" w:right="224"/>
              <w:rPr>
                <w:rFonts w:ascii="Arial" w:hAnsi="Arial" w:cs="Arial"/>
                <w:color w:val="231F20"/>
                <w:sz w:val="18"/>
                <w:szCs w:val="18"/>
                <w:lang w:val="en-US" w:eastAsia="en-US"/>
              </w:rPr>
            </w:pPr>
            <w:r w:rsidRPr="008C0D97">
              <w:rPr>
                <w:rFonts w:ascii="Arial" w:hAnsi="Arial" w:cs="Arial"/>
                <w:color w:val="231F20"/>
                <w:sz w:val="18"/>
                <w:szCs w:val="18"/>
                <w:lang w:val="en-US" w:eastAsia="en-US"/>
              </w:rPr>
              <w:t>Goal: to accelerate progress towards improved learning outcomes for Indonesian students</w:t>
            </w:r>
          </w:p>
          <w:p w14:paraId="5D892143" w14:textId="77777777" w:rsidR="00E9027E" w:rsidRPr="008C0D97" w:rsidRDefault="00E9027E">
            <w:pPr>
              <w:pStyle w:val="TableParagraph"/>
              <w:overflowPunct w:val="0"/>
              <w:spacing w:before="0" w:line="252" w:lineRule="auto"/>
              <w:ind w:left="113" w:right="224"/>
              <w:rPr>
                <w:rFonts w:ascii="Arial" w:hAnsi="Arial" w:cs="Arial"/>
                <w:color w:val="231F20"/>
                <w:sz w:val="18"/>
                <w:szCs w:val="18"/>
                <w:lang w:val="en-US" w:eastAsia="en-US"/>
              </w:rPr>
            </w:pPr>
            <w:r w:rsidRPr="008C0D97">
              <w:rPr>
                <w:rFonts w:ascii="Arial" w:hAnsi="Arial" w:cs="Arial"/>
                <w:color w:val="231F20"/>
                <w:sz w:val="18"/>
                <w:lang w:val="en-US"/>
              </w:rPr>
              <w:t xml:space="preserve">End of </w:t>
            </w:r>
            <w:r w:rsidR="004921FD" w:rsidRPr="008C0D97">
              <w:rPr>
                <w:rFonts w:ascii="Arial" w:hAnsi="Arial" w:cs="Arial"/>
                <w:color w:val="231F20"/>
                <w:sz w:val="18"/>
                <w:lang w:val="en-US"/>
              </w:rPr>
              <w:t>program outcomes</w:t>
            </w:r>
            <w:r w:rsidRPr="008C0D97">
              <w:rPr>
                <w:rFonts w:ascii="Arial" w:hAnsi="Arial" w:cs="Arial"/>
                <w:color w:val="231F20"/>
                <w:sz w:val="18"/>
                <w:lang w:val="en-US"/>
              </w:rPr>
              <w:t>:</w:t>
            </w:r>
          </w:p>
          <w:p w14:paraId="70CDDDE1" w14:textId="77777777" w:rsidR="00E9027E" w:rsidRPr="008C0D97" w:rsidRDefault="00E9027E" w:rsidP="0096133A">
            <w:pPr>
              <w:numPr>
                <w:ilvl w:val="0"/>
                <w:numId w:val="23"/>
              </w:numPr>
              <w:ind w:right="224"/>
              <w:rPr>
                <w:rFonts w:eastAsia="Times New Roman" w:cs="Arial"/>
                <w:color w:val="231F20"/>
                <w:sz w:val="18"/>
                <w:szCs w:val="18"/>
              </w:rPr>
            </w:pPr>
            <w:r w:rsidRPr="008C0D97">
              <w:rPr>
                <w:rFonts w:eastAsia="Times New Roman" w:cs="Arial"/>
                <w:color w:val="231F20"/>
                <w:sz w:val="18"/>
                <w:szCs w:val="18"/>
              </w:rPr>
              <w:t>A credible body of evidence is available of what policy and practice changes work to improve student learning outcomes in Indonesia.</w:t>
            </w:r>
            <w:r w:rsidRPr="008C0D97">
              <w:rPr>
                <w:rFonts w:eastAsia="Times New Roman" w:cs="Arial"/>
                <w:color w:val="231F20"/>
                <w:sz w:val="18"/>
                <w:szCs w:val="18"/>
              </w:rPr>
              <w:footnoteReference w:customMarkFollows="1" w:id="3"/>
              <w:t>[1]</w:t>
            </w:r>
          </w:p>
          <w:p w14:paraId="24C5F913" w14:textId="77777777" w:rsidR="00E9027E" w:rsidRPr="008C0D97" w:rsidRDefault="00E9027E" w:rsidP="0096133A">
            <w:pPr>
              <w:numPr>
                <w:ilvl w:val="0"/>
                <w:numId w:val="23"/>
              </w:numPr>
              <w:ind w:right="224"/>
              <w:rPr>
                <w:rFonts w:eastAsia="Times New Roman" w:cs="Arial"/>
                <w:color w:val="231F20"/>
                <w:sz w:val="18"/>
                <w:szCs w:val="18"/>
                <w:lang w:val="en-AU"/>
              </w:rPr>
            </w:pPr>
            <w:r w:rsidRPr="008C0D97">
              <w:rPr>
                <w:rFonts w:eastAsia="Times New Roman" w:cs="Arial"/>
                <w:color w:val="231F20"/>
                <w:sz w:val="18"/>
                <w:szCs w:val="18"/>
              </w:rPr>
              <w:t>Decision makers have access to and use this evidence to facilitate and implement more effective education reforms.</w:t>
            </w:r>
          </w:p>
          <w:p w14:paraId="59F11CF3" w14:textId="77777777" w:rsidR="00E9027E" w:rsidRPr="008C0D97" w:rsidRDefault="00E9027E" w:rsidP="0096133A">
            <w:pPr>
              <w:numPr>
                <w:ilvl w:val="0"/>
                <w:numId w:val="23"/>
              </w:numPr>
              <w:ind w:right="224"/>
              <w:rPr>
                <w:rFonts w:cs="Arial"/>
                <w:color w:val="231F20"/>
                <w:sz w:val="18"/>
              </w:rPr>
            </w:pPr>
            <w:r w:rsidRPr="008C0D97">
              <w:rPr>
                <w:rFonts w:eastAsia="Times New Roman" w:cs="Arial"/>
                <w:color w:val="231F20"/>
                <w:sz w:val="18"/>
                <w:szCs w:val="18"/>
              </w:rPr>
              <w:t>The effective policy and practice changes identified are reflected in Indonesian government (district, province, national) policies, regulations, budgets and plans.</w:t>
            </w:r>
          </w:p>
        </w:tc>
      </w:tr>
      <w:tr w:rsidR="00E9027E" w:rsidRPr="008C0D97" w14:paraId="017A0DAF" w14:textId="77777777" w:rsidTr="003255F9">
        <w:trPr>
          <w:trHeight w:val="1471"/>
        </w:trPr>
        <w:tc>
          <w:tcPr>
            <w:tcW w:w="2047" w:type="dxa"/>
            <w:tcBorders>
              <w:top w:val="nil"/>
              <w:left w:val="nil"/>
              <w:bottom w:val="single" w:sz="8" w:space="0" w:color="3EA7B4"/>
              <w:right w:val="nil"/>
            </w:tcBorders>
            <w:shd w:val="clear" w:color="auto" w:fill="E6E7E8"/>
            <w:hideMark/>
          </w:tcPr>
          <w:p w14:paraId="53AA76CC" w14:textId="77777777" w:rsidR="00E9027E" w:rsidRPr="008C0D97" w:rsidRDefault="00704D59" w:rsidP="00E3335B">
            <w:pPr>
              <w:pStyle w:val="TableParagraph"/>
              <w:overflowPunct w:val="0"/>
              <w:spacing w:before="71" w:line="252" w:lineRule="auto"/>
              <w:ind w:left="113"/>
              <w:rPr>
                <w:rFonts w:ascii="Arial" w:hAnsi="Arial" w:cs="Arial"/>
                <w:b/>
                <w:color w:val="231F20"/>
                <w:sz w:val="20"/>
                <w:lang w:val="en-US"/>
              </w:rPr>
            </w:pPr>
            <w:r w:rsidRPr="008C0D97">
              <w:rPr>
                <w:rFonts w:ascii="Arial" w:hAnsi="Arial" w:cs="Arial"/>
                <w:b/>
                <w:color w:val="231F20"/>
                <w:sz w:val="20"/>
                <w:lang w:val="en-US"/>
              </w:rPr>
              <w:t xml:space="preserve">Program </w:t>
            </w:r>
            <w:r w:rsidR="00E9027E" w:rsidRPr="008C0D97">
              <w:rPr>
                <w:rFonts w:ascii="Arial" w:hAnsi="Arial" w:cs="Arial"/>
                <w:b/>
                <w:color w:val="231F20"/>
                <w:sz w:val="20"/>
                <w:lang w:val="en-US"/>
              </w:rPr>
              <w:t>summary</w:t>
            </w:r>
          </w:p>
        </w:tc>
        <w:tc>
          <w:tcPr>
            <w:tcW w:w="6788" w:type="dxa"/>
            <w:tcBorders>
              <w:top w:val="nil"/>
              <w:left w:val="nil"/>
              <w:bottom w:val="single" w:sz="8" w:space="0" w:color="3EA7B4"/>
              <w:right w:val="nil"/>
            </w:tcBorders>
            <w:hideMark/>
          </w:tcPr>
          <w:p w14:paraId="4D9C551D" w14:textId="58AB157D" w:rsidR="00E9027E" w:rsidRPr="008C0D97" w:rsidRDefault="00E9027E" w:rsidP="003B3E28">
            <w:pPr>
              <w:pStyle w:val="TableParagraph"/>
              <w:overflowPunct w:val="0"/>
              <w:spacing w:before="0" w:line="228" w:lineRule="auto"/>
              <w:ind w:left="113" w:right="224"/>
              <w:rPr>
                <w:rFonts w:ascii="Arial" w:hAnsi="Arial" w:cs="Arial"/>
                <w:color w:val="231F20"/>
                <w:sz w:val="18"/>
                <w:lang w:val="en-US"/>
              </w:rPr>
            </w:pPr>
            <w:r w:rsidRPr="008C0D97">
              <w:rPr>
                <w:rFonts w:ascii="Arial" w:hAnsi="Arial" w:cs="Arial"/>
                <w:color w:val="231F20"/>
                <w:sz w:val="18"/>
                <w:szCs w:val="18"/>
                <w:lang w:val="en-US" w:eastAsia="en-US"/>
              </w:rPr>
              <w:t xml:space="preserve">The Innovation for Indonesia’s School Children (INOVASI) </w:t>
            </w:r>
            <w:r w:rsidR="004921FD" w:rsidRPr="008C0D97">
              <w:rPr>
                <w:rFonts w:ascii="Arial" w:hAnsi="Arial" w:cs="Arial"/>
                <w:color w:val="231F20"/>
                <w:sz w:val="18"/>
                <w:szCs w:val="18"/>
                <w:lang w:val="en-US" w:eastAsia="en-US"/>
              </w:rPr>
              <w:t xml:space="preserve">program </w:t>
            </w:r>
            <w:r w:rsidRPr="008C0D97">
              <w:rPr>
                <w:rFonts w:ascii="Arial" w:hAnsi="Arial" w:cs="Arial"/>
                <w:color w:val="231F20"/>
                <w:sz w:val="18"/>
                <w:szCs w:val="18"/>
                <w:lang w:val="en-US" w:eastAsia="en-US"/>
              </w:rPr>
              <w:t xml:space="preserve">is a partnership between the governments of Australia and Indonesia. Working directly with </w:t>
            </w:r>
            <w:r w:rsidR="003B3E28" w:rsidRPr="008C0D97">
              <w:rPr>
                <w:rFonts w:ascii="Arial" w:hAnsi="Arial" w:cs="Arial"/>
                <w:color w:val="231F20"/>
                <w:sz w:val="18"/>
                <w:szCs w:val="18"/>
                <w:lang w:val="en-US" w:eastAsia="en-US"/>
              </w:rPr>
              <w:t>local partners</w:t>
            </w:r>
            <w:r w:rsidRPr="008C0D97">
              <w:rPr>
                <w:rFonts w:ascii="Arial" w:hAnsi="Arial" w:cs="Arial"/>
                <w:color w:val="231F20"/>
                <w:sz w:val="18"/>
                <w:szCs w:val="18"/>
                <w:lang w:val="en-US" w:eastAsia="en-US"/>
              </w:rPr>
              <w:t xml:space="preserve">, INOVASI </w:t>
            </w:r>
            <w:r w:rsidR="003B3E28" w:rsidRPr="008C0D97">
              <w:rPr>
                <w:rFonts w:ascii="Arial" w:hAnsi="Arial" w:cs="Arial"/>
                <w:color w:val="231F20"/>
                <w:sz w:val="18"/>
                <w:szCs w:val="18"/>
                <w:lang w:val="en-US" w:eastAsia="en-US"/>
              </w:rPr>
              <w:t>seeks</w:t>
            </w:r>
            <w:r w:rsidRPr="008C0D97">
              <w:rPr>
                <w:rFonts w:ascii="Arial" w:hAnsi="Arial" w:cs="Arial"/>
                <w:color w:val="231F20"/>
                <w:sz w:val="18"/>
                <w:szCs w:val="18"/>
                <w:lang w:val="en-US" w:eastAsia="en-US"/>
              </w:rPr>
              <w:t xml:space="preserve"> to understand how student learning outcomes in literacy and numeracy can be improved in diverse primary schools and districts across Indonesia.</w:t>
            </w:r>
          </w:p>
        </w:tc>
      </w:tr>
      <w:tr w:rsidR="00E9027E" w:rsidRPr="008C0D97" w14:paraId="7FCFCFE7" w14:textId="77777777" w:rsidTr="003255F9">
        <w:trPr>
          <w:trHeight w:val="676"/>
        </w:trPr>
        <w:tc>
          <w:tcPr>
            <w:tcW w:w="2047" w:type="dxa"/>
            <w:tcBorders>
              <w:top w:val="nil"/>
              <w:left w:val="nil"/>
              <w:bottom w:val="single" w:sz="8" w:space="0" w:color="3EA7B4"/>
              <w:right w:val="nil"/>
            </w:tcBorders>
            <w:shd w:val="clear" w:color="auto" w:fill="E6E7E8"/>
            <w:hideMark/>
          </w:tcPr>
          <w:p w14:paraId="18C19C3F" w14:textId="3C2A11B5" w:rsidR="00E9027E" w:rsidRPr="008C0D97" w:rsidRDefault="003B3E28" w:rsidP="003255F9">
            <w:pPr>
              <w:pStyle w:val="TableParagraph"/>
              <w:overflowPunct w:val="0"/>
              <w:spacing w:before="71" w:line="252" w:lineRule="auto"/>
              <w:ind w:left="113" w:right="171"/>
              <w:jc w:val="left"/>
              <w:rPr>
                <w:rFonts w:ascii="Arial" w:hAnsi="Arial" w:cs="Arial"/>
                <w:b/>
                <w:color w:val="231F20"/>
                <w:sz w:val="20"/>
                <w:lang w:val="en-US"/>
              </w:rPr>
            </w:pPr>
            <w:r w:rsidRPr="008C0D97">
              <w:rPr>
                <w:rFonts w:ascii="Arial" w:hAnsi="Arial" w:cs="Arial"/>
                <w:b/>
                <w:color w:val="231F20"/>
                <w:sz w:val="20"/>
                <w:lang w:val="en-US"/>
              </w:rPr>
              <w:t>G</w:t>
            </w:r>
            <w:r w:rsidR="00B968F4" w:rsidRPr="008C0D97">
              <w:rPr>
                <w:rFonts w:ascii="Arial" w:hAnsi="Arial" w:cs="Arial"/>
                <w:b/>
                <w:color w:val="231F20"/>
                <w:sz w:val="20"/>
                <w:lang w:val="en-US"/>
              </w:rPr>
              <w:t xml:space="preserve">overnment of </w:t>
            </w:r>
            <w:proofErr w:type="gramStart"/>
            <w:r w:rsidR="00B968F4" w:rsidRPr="008C0D97">
              <w:rPr>
                <w:rFonts w:ascii="Arial" w:hAnsi="Arial" w:cs="Arial"/>
                <w:b/>
                <w:color w:val="231F20"/>
                <w:sz w:val="20"/>
                <w:lang w:val="en-US"/>
              </w:rPr>
              <w:t xml:space="preserve">Indonesia </w:t>
            </w:r>
            <w:r w:rsidRPr="008C0D97">
              <w:rPr>
                <w:rFonts w:ascii="Arial" w:hAnsi="Arial" w:cs="Arial"/>
                <w:b/>
                <w:color w:val="231F20"/>
                <w:sz w:val="20"/>
                <w:lang w:val="en-US"/>
              </w:rPr>
              <w:t xml:space="preserve"> partners</w:t>
            </w:r>
            <w:proofErr w:type="gramEnd"/>
          </w:p>
        </w:tc>
        <w:tc>
          <w:tcPr>
            <w:tcW w:w="6788" w:type="dxa"/>
            <w:tcBorders>
              <w:top w:val="nil"/>
              <w:left w:val="nil"/>
              <w:bottom w:val="single" w:sz="8" w:space="0" w:color="3EA7B4"/>
              <w:right w:val="nil"/>
            </w:tcBorders>
            <w:hideMark/>
          </w:tcPr>
          <w:p w14:paraId="5693D143" w14:textId="0A94C3A1" w:rsidR="00E9027E" w:rsidRPr="008C0D97" w:rsidRDefault="004921FD" w:rsidP="003B3E28">
            <w:pPr>
              <w:pStyle w:val="TableParagraph"/>
              <w:overflowPunct w:val="0"/>
              <w:spacing w:before="0" w:line="228" w:lineRule="auto"/>
              <w:ind w:right="346"/>
              <w:rPr>
                <w:rFonts w:ascii="Arial" w:hAnsi="Arial" w:cs="Arial"/>
                <w:color w:val="231F20"/>
                <w:sz w:val="18"/>
                <w:lang w:val="en-US"/>
              </w:rPr>
            </w:pPr>
            <w:r w:rsidRPr="008C0D97">
              <w:rPr>
                <w:rFonts w:ascii="Arial" w:hAnsi="Arial" w:cs="Arial"/>
                <w:color w:val="231F20"/>
                <w:sz w:val="18"/>
                <w:szCs w:val="18"/>
                <w:lang w:val="en-US" w:eastAsia="en-US"/>
              </w:rPr>
              <w:t>T</w:t>
            </w:r>
            <w:r w:rsidR="00E9027E" w:rsidRPr="008C0D97">
              <w:rPr>
                <w:rFonts w:ascii="Arial" w:hAnsi="Arial" w:cs="Arial"/>
                <w:color w:val="231F20"/>
                <w:sz w:val="18"/>
                <w:szCs w:val="18"/>
                <w:lang w:val="en-US" w:eastAsia="en-US"/>
              </w:rPr>
              <w:t>he Ministry of Education and Culture (</w:t>
            </w:r>
            <w:r w:rsidR="003B3E28" w:rsidRPr="008C0D97">
              <w:rPr>
                <w:rFonts w:ascii="Arial" w:hAnsi="Arial" w:cs="Arial"/>
                <w:color w:val="231F20"/>
                <w:sz w:val="18"/>
                <w:szCs w:val="18"/>
                <w:lang w:val="en-US" w:eastAsia="en-US"/>
              </w:rPr>
              <w:t>Subsidiary Arrangement signatory and Implementing Authority</w:t>
            </w:r>
            <w:r w:rsidR="00E9027E" w:rsidRPr="008C0D97">
              <w:rPr>
                <w:rFonts w:ascii="Arial" w:hAnsi="Arial" w:cs="Arial"/>
                <w:color w:val="231F20"/>
                <w:sz w:val="18"/>
                <w:szCs w:val="18"/>
                <w:lang w:val="en-US" w:eastAsia="en-US"/>
              </w:rPr>
              <w:t xml:space="preserve">), also working with the Ministry of Religious Affairs, </w:t>
            </w:r>
            <w:r w:rsidRPr="008C0D97">
              <w:rPr>
                <w:rFonts w:ascii="Arial" w:hAnsi="Arial" w:cs="Arial"/>
                <w:color w:val="231F20"/>
                <w:sz w:val="18"/>
                <w:szCs w:val="18"/>
                <w:lang w:val="en-US" w:eastAsia="en-US"/>
              </w:rPr>
              <w:t xml:space="preserve">the </w:t>
            </w:r>
            <w:r w:rsidR="00B968F4" w:rsidRPr="008C0D97">
              <w:rPr>
                <w:rFonts w:ascii="Arial" w:hAnsi="Arial" w:cs="Arial"/>
                <w:color w:val="231F20"/>
                <w:sz w:val="18"/>
                <w:szCs w:val="18"/>
                <w:lang w:val="en-US" w:eastAsia="en-US"/>
              </w:rPr>
              <w:t xml:space="preserve">Ministry </w:t>
            </w:r>
            <w:r w:rsidRPr="008C0D97">
              <w:rPr>
                <w:rFonts w:ascii="Arial" w:hAnsi="Arial" w:cs="Arial"/>
                <w:color w:val="231F20"/>
                <w:sz w:val="18"/>
                <w:szCs w:val="18"/>
                <w:lang w:val="en-US" w:eastAsia="en-US"/>
              </w:rPr>
              <w:t>of National Development</w:t>
            </w:r>
            <w:r w:rsidR="00E27C05" w:rsidRPr="008C0D97">
              <w:rPr>
                <w:rFonts w:ascii="Arial" w:hAnsi="Arial" w:cs="Arial"/>
                <w:color w:val="231F20"/>
                <w:sz w:val="18"/>
                <w:szCs w:val="18"/>
                <w:lang w:val="en-US" w:eastAsia="en-US"/>
              </w:rPr>
              <w:t xml:space="preserve"> and Planning</w:t>
            </w:r>
            <w:r w:rsidR="00E9027E" w:rsidRPr="008C0D97">
              <w:rPr>
                <w:rFonts w:ascii="Arial" w:hAnsi="Arial" w:cs="Arial"/>
                <w:color w:val="231F20"/>
                <w:sz w:val="18"/>
                <w:szCs w:val="18"/>
                <w:lang w:val="en-US" w:eastAsia="en-US"/>
              </w:rPr>
              <w:t>, the Ministry of Home Affairs, the Ministry of Village and Development of Disadvantaged Regions</w:t>
            </w:r>
            <w:r w:rsidR="00CF12D2" w:rsidRPr="008C0D97">
              <w:rPr>
                <w:rFonts w:ascii="Arial" w:hAnsi="Arial" w:cs="Arial"/>
                <w:color w:val="231F20"/>
                <w:sz w:val="18"/>
                <w:szCs w:val="18"/>
                <w:lang w:val="en-US" w:eastAsia="en-US"/>
              </w:rPr>
              <w:t xml:space="preserve"> </w:t>
            </w:r>
            <w:r w:rsidR="00E9027E" w:rsidRPr="008C0D97">
              <w:rPr>
                <w:rFonts w:ascii="Arial" w:hAnsi="Arial" w:cs="Arial"/>
                <w:color w:val="231F20"/>
                <w:sz w:val="18"/>
                <w:szCs w:val="18"/>
                <w:lang w:val="en-US" w:eastAsia="en-US"/>
              </w:rPr>
              <w:t>and the Ministry of Administrative and Bureaucratic Reform, as well as the Ministry of Finance</w:t>
            </w:r>
          </w:p>
        </w:tc>
      </w:tr>
      <w:tr w:rsidR="00E9027E" w:rsidRPr="008C0D97" w14:paraId="0983CDED" w14:textId="77777777" w:rsidTr="003255F9">
        <w:trPr>
          <w:trHeight w:val="676"/>
        </w:trPr>
        <w:tc>
          <w:tcPr>
            <w:tcW w:w="2047" w:type="dxa"/>
            <w:tcBorders>
              <w:top w:val="nil"/>
              <w:left w:val="nil"/>
              <w:bottom w:val="single" w:sz="8" w:space="0" w:color="3EA7B4"/>
              <w:right w:val="nil"/>
            </w:tcBorders>
            <w:shd w:val="clear" w:color="auto" w:fill="E6E7E8"/>
            <w:hideMark/>
          </w:tcPr>
          <w:p w14:paraId="6267C594" w14:textId="77777777" w:rsidR="00E9027E" w:rsidRPr="008C0D97" w:rsidRDefault="00E9027E" w:rsidP="00E3335B">
            <w:pPr>
              <w:pStyle w:val="TableParagraph"/>
              <w:overflowPunct w:val="0"/>
              <w:spacing w:before="71" w:line="252" w:lineRule="auto"/>
              <w:ind w:left="113" w:right="171"/>
              <w:rPr>
                <w:rFonts w:ascii="Arial" w:hAnsi="Arial" w:cs="Arial"/>
                <w:b/>
                <w:color w:val="231F20"/>
                <w:sz w:val="20"/>
                <w:lang w:val="en-US"/>
              </w:rPr>
            </w:pPr>
            <w:r w:rsidRPr="008C0D97">
              <w:rPr>
                <w:rFonts w:ascii="Arial" w:hAnsi="Arial" w:cs="Arial"/>
                <w:b/>
                <w:color w:val="231F20"/>
                <w:sz w:val="20"/>
                <w:lang w:val="en-US"/>
              </w:rPr>
              <w:t xml:space="preserve">Activity location: </w:t>
            </w:r>
          </w:p>
        </w:tc>
        <w:tc>
          <w:tcPr>
            <w:tcW w:w="6788" w:type="dxa"/>
            <w:tcBorders>
              <w:top w:val="nil"/>
              <w:left w:val="nil"/>
              <w:bottom w:val="single" w:sz="8" w:space="0" w:color="3EA7B4"/>
              <w:right w:val="nil"/>
            </w:tcBorders>
            <w:hideMark/>
          </w:tcPr>
          <w:p w14:paraId="4213B7ED" w14:textId="6EF15A82" w:rsidR="00E9027E" w:rsidRPr="008C0D97" w:rsidRDefault="00E9027E" w:rsidP="00DF754A">
            <w:pPr>
              <w:pStyle w:val="TableParagraph"/>
              <w:overflowPunct w:val="0"/>
              <w:spacing w:before="0" w:line="228" w:lineRule="auto"/>
              <w:ind w:right="346"/>
              <w:rPr>
                <w:rFonts w:ascii="Arial" w:eastAsiaTheme="majorEastAsia" w:hAnsi="Arial" w:cs="Arial"/>
                <w:color w:val="231F20"/>
                <w:sz w:val="18"/>
                <w:lang w:val="en-US"/>
              </w:rPr>
            </w:pPr>
            <w:r w:rsidRPr="008C0D97">
              <w:rPr>
                <w:rFonts w:ascii="Arial" w:hAnsi="Arial" w:cs="Arial"/>
                <w:color w:val="231F20"/>
                <w:sz w:val="18"/>
                <w:szCs w:val="18"/>
                <w:lang w:val="en-US" w:eastAsia="en-US"/>
              </w:rPr>
              <w:t xml:space="preserve">West Nusa </w:t>
            </w:r>
            <w:proofErr w:type="gramStart"/>
            <w:r w:rsidRPr="008C0D97">
              <w:rPr>
                <w:rFonts w:ascii="Arial" w:hAnsi="Arial" w:cs="Arial"/>
                <w:color w:val="231F20"/>
                <w:sz w:val="18"/>
                <w:szCs w:val="18"/>
                <w:lang w:val="en-US" w:eastAsia="en-US"/>
              </w:rPr>
              <w:t>Tenggara,  East</w:t>
            </w:r>
            <w:proofErr w:type="gramEnd"/>
            <w:r w:rsidRPr="008C0D97">
              <w:rPr>
                <w:rFonts w:ascii="Arial" w:hAnsi="Arial" w:cs="Arial"/>
                <w:color w:val="231F20"/>
                <w:sz w:val="18"/>
                <w:szCs w:val="18"/>
                <w:lang w:val="en-US" w:eastAsia="en-US"/>
              </w:rPr>
              <w:t xml:space="preserve"> Nusa Tenggara, North Kalimantan</w:t>
            </w:r>
            <w:r w:rsidR="00E27C05" w:rsidRPr="008C0D97">
              <w:rPr>
                <w:rFonts w:ascii="Arial" w:hAnsi="Arial" w:cs="Arial"/>
                <w:color w:val="231F20"/>
                <w:sz w:val="18"/>
                <w:szCs w:val="18"/>
                <w:lang w:val="en-US" w:eastAsia="en-US"/>
              </w:rPr>
              <w:t xml:space="preserve"> </w:t>
            </w:r>
            <w:r w:rsidRPr="008C0D97">
              <w:rPr>
                <w:rFonts w:ascii="Arial" w:hAnsi="Arial" w:cs="Arial"/>
                <w:color w:val="231F20"/>
                <w:sz w:val="18"/>
                <w:szCs w:val="18"/>
                <w:lang w:val="en-US" w:eastAsia="en-US"/>
              </w:rPr>
              <w:t>and East Java</w:t>
            </w:r>
          </w:p>
        </w:tc>
      </w:tr>
    </w:tbl>
    <w:p w14:paraId="207FB3DF" w14:textId="77777777" w:rsidR="00295327" w:rsidRPr="008C0D97" w:rsidRDefault="00295327" w:rsidP="00955AD5">
      <w:pPr>
        <w:pStyle w:val="Body"/>
      </w:pPr>
    </w:p>
    <w:bookmarkEnd w:id="9"/>
    <w:bookmarkEnd w:id="11"/>
    <w:bookmarkEnd w:id="12"/>
    <w:p w14:paraId="5E244362" w14:textId="77777777" w:rsidR="00A45C32" w:rsidRPr="008C0D97" w:rsidRDefault="00A45C32" w:rsidP="00955AD5">
      <w:pPr>
        <w:pStyle w:val="Body"/>
      </w:pPr>
    </w:p>
    <w:p w14:paraId="3039EA7B" w14:textId="738B4F3B" w:rsidR="00A45C32" w:rsidRPr="008C0D97" w:rsidRDefault="00A45C32" w:rsidP="00955AD5">
      <w:pPr>
        <w:pStyle w:val="Body"/>
      </w:pPr>
      <w:r w:rsidRPr="008C0D97">
        <w:br w:type="page"/>
      </w:r>
    </w:p>
    <w:p w14:paraId="31956B3A" w14:textId="426B70C9" w:rsidR="00071E3C" w:rsidRPr="008C0D97" w:rsidRDefault="00071E3C" w:rsidP="00955AD5">
      <w:pPr>
        <w:pStyle w:val="Body"/>
      </w:pPr>
      <w:r w:rsidRPr="008C0D97">
        <w:rPr>
          <w:noProof/>
          <w:lang w:eastAsia="en-AU" w:bidi="ar-SA"/>
        </w:rPr>
        <w:drawing>
          <wp:anchor distT="0" distB="0" distL="114300" distR="114300" simplePos="0" relativeHeight="251621888" behindDoc="1" locked="0" layoutInCell="1" allowOverlap="1" wp14:anchorId="62CE3FAC" wp14:editId="1919B293">
            <wp:simplePos x="0" y="0"/>
            <wp:positionH relativeFrom="page">
              <wp:align>right</wp:align>
            </wp:positionH>
            <wp:positionV relativeFrom="page">
              <wp:align>top</wp:align>
            </wp:positionV>
            <wp:extent cx="7555230" cy="10685145"/>
            <wp:effectExtent l="0" t="0" r="762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5230" cy="10685145"/>
                    </a:xfrm>
                    <a:prstGeom prst="rect">
                      <a:avLst/>
                    </a:prstGeom>
                    <a:noFill/>
                  </pic:spPr>
                </pic:pic>
              </a:graphicData>
            </a:graphic>
            <wp14:sizeRelH relativeFrom="page">
              <wp14:pctWidth>0</wp14:pctWidth>
            </wp14:sizeRelH>
            <wp14:sizeRelV relativeFrom="page">
              <wp14:pctHeight>0</wp14:pctHeight>
            </wp14:sizeRelV>
          </wp:anchor>
        </w:drawing>
      </w:r>
    </w:p>
    <w:p w14:paraId="36F76205" w14:textId="6822CA02" w:rsidR="00071E3C" w:rsidRPr="008C0D97" w:rsidRDefault="00071E3C" w:rsidP="00955AD5">
      <w:pPr>
        <w:pStyle w:val="Body"/>
      </w:pPr>
    </w:p>
    <w:p w14:paraId="19ACA0D8" w14:textId="2955B021" w:rsidR="00071E3C" w:rsidRPr="008C0D97" w:rsidRDefault="00071E3C" w:rsidP="00955AD5">
      <w:pPr>
        <w:pStyle w:val="Body"/>
      </w:pPr>
    </w:p>
    <w:p w14:paraId="5752B7A1" w14:textId="3492FB63" w:rsidR="00071E3C" w:rsidRPr="008C0D97" w:rsidRDefault="00071E3C" w:rsidP="00955AD5">
      <w:pPr>
        <w:pStyle w:val="Body"/>
      </w:pPr>
    </w:p>
    <w:p w14:paraId="05C2D61E" w14:textId="7E422E19" w:rsidR="00071E3C" w:rsidRPr="008C0D97" w:rsidRDefault="00071E3C" w:rsidP="00955AD5">
      <w:pPr>
        <w:pStyle w:val="Body"/>
      </w:pPr>
    </w:p>
    <w:p w14:paraId="4BEF8013" w14:textId="45DA151D" w:rsidR="00071E3C" w:rsidRPr="008C0D97" w:rsidRDefault="00071E3C" w:rsidP="00955AD5">
      <w:pPr>
        <w:pStyle w:val="Body"/>
      </w:pPr>
    </w:p>
    <w:p w14:paraId="5A68E3A2" w14:textId="032C587B" w:rsidR="00071E3C" w:rsidRPr="008C0D97" w:rsidRDefault="00071E3C" w:rsidP="00955AD5">
      <w:pPr>
        <w:pStyle w:val="Body"/>
      </w:pPr>
    </w:p>
    <w:p w14:paraId="574B0F25" w14:textId="518030F7" w:rsidR="00071E3C" w:rsidRPr="008C0D97" w:rsidRDefault="00071E3C" w:rsidP="00955AD5">
      <w:pPr>
        <w:pStyle w:val="Body"/>
      </w:pPr>
    </w:p>
    <w:p w14:paraId="3DE35A3C" w14:textId="14EEC1B9" w:rsidR="00071E3C" w:rsidRPr="008C0D97" w:rsidRDefault="00071E3C" w:rsidP="00955AD5">
      <w:pPr>
        <w:pStyle w:val="Body"/>
      </w:pPr>
    </w:p>
    <w:p w14:paraId="268A8E41" w14:textId="4ADEC063" w:rsidR="00071E3C" w:rsidRPr="008C0D97" w:rsidRDefault="00071E3C" w:rsidP="00955AD5">
      <w:pPr>
        <w:pStyle w:val="Body"/>
      </w:pPr>
    </w:p>
    <w:p w14:paraId="5E877113" w14:textId="0506AE13" w:rsidR="00071E3C" w:rsidRPr="008C0D97" w:rsidRDefault="00071E3C" w:rsidP="00955AD5">
      <w:pPr>
        <w:pStyle w:val="Body"/>
      </w:pPr>
    </w:p>
    <w:p w14:paraId="6C50C526" w14:textId="479A46F1" w:rsidR="00071E3C" w:rsidRPr="008C0D97" w:rsidRDefault="00071E3C" w:rsidP="00955AD5">
      <w:pPr>
        <w:pStyle w:val="Body"/>
      </w:pPr>
    </w:p>
    <w:p w14:paraId="04A0714F" w14:textId="0A5726CC" w:rsidR="00071E3C" w:rsidRPr="008C0D97" w:rsidRDefault="00071E3C" w:rsidP="00955AD5">
      <w:pPr>
        <w:pStyle w:val="Body"/>
      </w:pPr>
    </w:p>
    <w:p w14:paraId="4C781515" w14:textId="126B1197" w:rsidR="00071E3C" w:rsidRPr="008C0D97" w:rsidRDefault="00071E3C" w:rsidP="00955AD5">
      <w:pPr>
        <w:pStyle w:val="Body"/>
      </w:pPr>
    </w:p>
    <w:p w14:paraId="308E798A" w14:textId="5C0E952C" w:rsidR="00071E3C" w:rsidRPr="008C0D97" w:rsidRDefault="00071E3C" w:rsidP="00955AD5">
      <w:pPr>
        <w:pStyle w:val="Body"/>
      </w:pPr>
    </w:p>
    <w:p w14:paraId="367D99B8" w14:textId="18ABC461" w:rsidR="00071E3C" w:rsidRPr="008C0D97" w:rsidRDefault="00071E3C" w:rsidP="00955AD5">
      <w:pPr>
        <w:pStyle w:val="Body"/>
      </w:pPr>
    </w:p>
    <w:p w14:paraId="109977E9" w14:textId="40AE7AA4" w:rsidR="00071E3C" w:rsidRPr="008C0D97" w:rsidRDefault="00071E3C" w:rsidP="00955AD5">
      <w:pPr>
        <w:pStyle w:val="Body"/>
      </w:pPr>
    </w:p>
    <w:p w14:paraId="00A3B887" w14:textId="60AFC989" w:rsidR="00071E3C" w:rsidRPr="008C0D97" w:rsidRDefault="00071E3C" w:rsidP="00955AD5">
      <w:pPr>
        <w:pStyle w:val="Body"/>
      </w:pPr>
    </w:p>
    <w:p w14:paraId="52D37841" w14:textId="66F8629D" w:rsidR="00071E3C" w:rsidRPr="008C0D97" w:rsidRDefault="00071E3C" w:rsidP="00955AD5">
      <w:pPr>
        <w:pStyle w:val="Body"/>
      </w:pPr>
    </w:p>
    <w:p w14:paraId="61EC0EA7" w14:textId="491AD781" w:rsidR="00071E3C" w:rsidRPr="008C0D97" w:rsidRDefault="00071E3C" w:rsidP="00955AD5">
      <w:pPr>
        <w:pStyle w:val="Body"/>
      </w:pPr>
    </w:p>
    <w:p w14:paraId="25CA58FD" w14:textId="6CE1357A" w:rsidR="00071E3C" w:rsidRPr="008C0D97" w:rsidRDefault="00071E3C" w:rsidP="00955AD5">
      <w:pPr>
        <w:pStyle w:val="Body"/>
      </w:pPr>
    </w:p>
    <w:p w14:paraId="16CD85EE" w14:textId="4D0AFB60" w:rsidR="00071E3C" w:rsidRPr="008C0D97" w:rsidRDefault="00071E3C" w:rsidP="00955AD5">
      <w:pPr>
        <w:pStyle w:val="Body"/>
      </w:pPr>
    </w:p>
    <w:p w14:paraId="395A6D97" w14:textId="4761233E" w:rsidR="00071E3C" w:rsidRPr="008C0D97" w:rsidRDefault="00071E3C" w:rsidP="00955AD5">
      <w:pPr>
        <w:pStyle w:val="Body"/>
      </w:pPr>
    </w:p>
    <w:p w14:paraId="7491E852" w14:textId="74A33F5D" w:rsidR="00071E3C" w:rsidRPr="008C0D97" w:rsidRDefault="00071E3C" w:rsidP="00955AD5">
      <w:pPr>
        <w:pStyle w:val="Body"/>
      </w:pPr>
    </w:p>
    <w:p w14:paraId="35C2C55A" w14:textId="705D6787" w:rsidR="00071E3C" w:rsidRPr="008C0D97" w:rsidRDefault="00071E3C" w:rsidP="00955AD5">
      <w:pPr>
        <w:pStyle w:val="Body"/>
      </w:pPr>
    </w:p>
    <w:p w14:paraId="4A598D4B" w14:textId="60043317" w:rsidR="00071E3C" w:rsidRPr="008C0D97" w:rsidRDefault="00071E3C" w:rsidP="00955AD5">
      <w:pPr>
        <w:pStyle w:val="Body"/>
      </w:pPr>
    </w:p>
    <w:p w14:paraId="1C28DBAA" w14:textId="26DDD27E" w:rsidR="00071E3C" w:rsidRPr="008C0D97" w:rsidRDefault="00071E3C" w:rsidP="00955AD5">
      <w:pPr>
        <w:pStyle w:val="Body"/>
      </w:pPr>
    </w:p>
    <w:p w14:paraId="26E0E937" w14:textId="7F6142D1" w:rsidR="00071E3C" w:rsidRPr="008C0D97" w:rsidRDefault="00071E3C" w:rsidP="00955AD5">
      <w:pPr>
        <w:pStyle w:val="Body"/>
      </w:pPr>
    </w:p>
    <w:p w14:paraId="514D3619" w14:textId="3FFECE86" w:rsidR="00071E3C" w:rsidRPr="008C0D97" w:rsidRDefault="00071E3C" w:rsidP="00955AD5">
      <w:pPr>
        <w:pStyle w:val="Body"/>
      </w:pPr>
    </w:p>
    <w:p w14:paraId="2D45B65C" w14:textId="0059C3E1" w:rsidR="00071E3C" w:rsidRPr="008C0D97" w:rsidRDefault="00071E3C" w:rsidP="00955AD5">
      <w:pPr>
        <w:pStyle w:val="Body"/>
      </w:pPr>
    </w:p>
    <w:p w14:paraId="0EBC418B" w14:textId="3F62DC12" w:rsidR="00071E3C" w:rsidRPr="008C0D97" w:rsidRDefault="00071E3C" w:rsidP="00955AD5">
      <w:pPr>
        <w:pStyle w:val="Body"/>
      </w:pPr>
    </w:p>
    <w:p w14:paraId="4EA174C8" w14:textId="2B0453C3" w:rsidR="00071E3C" w:rsidRPr="008C0D97" w:rsidRDefault="00071E3C" w:rsidP="00955AD5">
      <w:pPr>
        <w:pStyle w:val="Body"/>
      </w:pPr>
    </w:p>
    <w:p w14:paraId="600E3B2D" w14:textId="47E4900E" w:rsidR="00071E3C" w:rsidRPr="008C0D97" w:rsidRDefault="00071E3C" w:rsidP="00955AD5">
      <w:pPr>
        <w:pStyle w:val="Body"/>
      </w:pPr>
    </w:p>
    <w:p w14:paraId="26773B22" w14:textId="31211D24" w:rsidR="00071E3C" w:rsidRPr="008C0D97" w:rsidRDefault="00071E3C" w:rsidP="00955AD5">
      <w:pPr>
        <w:pStyle w:val="Body"/>
      </w:pPr>
    </w:p>
    <w:p w14:paraId="3F5E2C48" w14:textId="77777777" w:rsidR="00071E3C" w:rsidRPr="008C0D97" w:rsidRDefault="00071E3C" w:rsidP="00955AD5">
      <w:pPr>
        <w:pStyle w:val="Body"/>
      </w:pPr>
    </w:p>
    <w:p w14:paraId="38E54F65" w14:textId="2D81D3BE" w:rsidR="00295327" w:rsidRPr="008C0D97" w:rsidRDefault="001467F4" w:rsidP="0096133A">
      <w:pPr>
        <w:pStyle w:val="Head1"/>
        <w:numPr>
          <w:ilvl w:val="0"/>
          <w:numId w:val="28"/>
        </w:numPr>
        <w:spacing w:before="0" w:after="120" w:line="276" w:lineRule="auto"/>
        <w:rPr>
          <w:rFonts w:cs="Arial"/>
        </w:rPr>
      </w:pPr>
      <w:bookmarkStart w:id="14" w:name="_Toc58580223"/>
      <w:r w:rsidRPr="008C0D97">
        <w:rPr>
          <w:rFonts w:cs="Arial"/>
          <w:lang w:val="en-GB"/>
        </w:rPr>
        <w:t>OVERV</w:t>
      </w:r>
      <w:r w:rsidRPr="008C0D97">
        <w:rPr>
          <w:rFonts w:cs="Arial"/>
        </w:rPr>
        <w:t>IEW</w:t>
      </w:r>
      <w:bookmarkEnd w:id="14"/>
    </w:p>
    <w:p w14:paraId="50239FF2" w14:textId="1AF00330" w:rsidR="00AC51B5" w:rsidRPr="008C0D97" w:rsidRDefault="00AC51B5" w:rsidP="001F4185">
      <w:pPr>
        <w:rPr>
          <w:rFonts w:cs="Arial"/>
          <w:lang w:val="en-GB"/>
        </w:rPr>
      </w:pPr>
      <w:r w:rsidRPr="008C0D97">
        <w:rPr>
          <w:rFonts w:cs="Arial"/>
        </w:rPr>
        <w:t xml:space="preserve">This </w:t>
      </w:r>
      <w:r w:rsidR="00130450" w:rsidRPr="008C0D97">
        <w:rPr>
          <w:rFonts w:cs="Arial"/>
        </w:rPr>
        <w:t xml:space="preserve">activity </w:t>
      </w:r>
      <w:r w:rsidRPr="008C0D97">
        <w:rPr>
          <w:rFonts w:cs="Arial"/>
        </w:rPr>
        <w:t xml:space="preserve">completion report for the Innovation for Indonesia’s School Children (INOVASI) program </w:t>
      </w:r>
      <w:r w:rsidR="002D43B3" w:rsidRPr="008C0D97">
        <w:rPr>
          <w:rFonts w:cs="Arial"/>
        </w:rPr>
        <w:t>P</w:t>
      </w:r>
      <w:r w:rsidR="008939CF" w:rsidRPr="008C0D97">
        <w:rPr>
          <w:rFonts w:cs="Arial"/>
        </w:rPr>
        <w:t>hase I</w:t>
      </w:r>
      <w:r w:rsidR="00725ADE" w:rsidRPr="008C0D97">
        <w:rPr>
          <w:rFonts w:cs="Arial"/>
        </w:rPr>
        <w:t xml:space="preserve"> was compiled by t</w:t>
      </w:r>
      <w:r w:rsidR="008A694B" w:rsidRPr="008C0D97">
        <w:rPr>
          <w:rFonts w:cs="Arial"/>
        </w:rPr>
        <w:t xml:space="preserve">he Managing Contractor </w:t>
      </w:r>
      <w:r w:rsidRPr="008C0D97">
        <w:rPr>
          <w:rFonts w:cs="Arial"/>
        </w:rPr>
        <w:t xml:space="preserve">during </w:t>
      </w:r>
      <w:r w:rsidR="009E07AC" w:rsidRPr="008C0D97">
        <w:rPr>
          <w:rFonts w:cs="Arial"/>
        </w:rPr>
        <w:t>t</w:t>
      </w:r>
      <w:r w:rsidR="00725ADE" w:rsidRPr="008C0D97">
        <w:rPr>
          <w:rFonts w:cs="Arial"/>
        </w:rPr>
        <w:t>he</w:t>
      </w:r>
      <w:r w:rsidR="009E07AC" w:rsidRPr="008C0D97">
        <w:rPr>
          <w:rFonts w:cs="Arial"/>
        </w:rPr>
        <w:t xml:space="preserve"> </w:t>
      </w:r>
      <w:r w:rsidRPr="008C0D97">
        <w:rPr>
          <w:rFonts w:cs="Arial"/>
        </w:rPr>
        <w:t>six-month transition period (January</w:t>
      </w:r>
      <w:r w:rsidR="005D5BB0" w:rsidRPr="008C0D97">
        <w:rPr>
          <w:rFonts w:cs="Arial"/>
        </w:rPr>
        <w:t>–</w:t>
      </w:r>
      <w:r w:rsidRPr="008C0D97">
        <w:rPr>
          <w:rFonts w:cs="Arial"/>
        </w:rPr>
        <w:t xml:space="preserve">June 2020), as INOVASI prepared for </w:t>
      </w:r>
      <w:r w:rsidR="00725ADE" w:rsidRPr="008C0D97">
        <w:rPr>
          <w:rFonts w:cs="Arial"/>
        </w:rPr>
        <w:t xml:space="preserve">the next phase of the program. </w:t>
      </w:r>
      <w:r w:rsidR="002D43B3" w:rsidRPr="008C0D97">
        <w:rPr>
          <w:rFonts w:cs="Arial"/>
        </w:rPr>
        <w:t>P</w:t>
      </w:r>
      <w:r w:rsidR="008939CF" w:rsidRPr="008C0D97">
        <w:rPr>
          <w:rFonts w:cs="Arial"/>
        </w:rPr>
        <w:t>hase II</w:t>
      </w:r>
      <w:r w:rsidR="00130450" w:rsidRPr="008C0D97">
        <w:rPr>
          <w:rFonts w:cs="Arial"/>
        </w:rPr>
        <w:t xml:space="preserve"> </w:t>
      </w:r>
      <w:r w:rsidR="008A694B" w:rsidRPr="008C0D97">
        <w:rPr>
          <w:rFonts w:cs="Arial"/>
        </w:rPr>
        <w:t xml:space="preserve">commenced </w:t>
      </w:r>
      <w:r w:rsidR="005D5BB0" w:rsidRPr="008C0D97">
        <w:rPr>
          <w:rFonts w:cs="Arial"/>
        </w:rPr>
        <w:t xml:space="preserve">in </w:t>
      </w:r>
      <w:r w:rsidRPr="008C0D97">
        <w:rPr>
          <w:rFonts w:cs="Arial"/>
        </w:rPr>
        <w:t>July 2020</w:t>
      </w:r>
      <w:r w:rsidR="008A694B" w:rsidRPr="008C0D97">
        <w:rPr>
          <w:rFonts w:cs="Arial"/>
        </w:rPr>
        <w:t xml:space="preserve"> and integrates </w:t>
      </w:r>
      <w:r w:rsidR="00725ADE" w:rsidRPr="008C0D97">
        <w:rPr>
          <w:rFonts w:cs="Arial"/>
        </w:rPr>
        <w:t xml:space="preserve">the </w:t>
      </w:r>
      <w:r w:rsidR="008A694B" w:rsidRPr="008C0D97">
        <w:rPr>
          <w:rFonts w:cs="Arial"/>
        </w:rPr>
        <w:t>INOVASI and TASS programs</w:t>
      </w:r>
      <w:r w:rsidRPr="008C0D97">
        <w:rPr>
          <w:rFonts w:cs="Arial"/>
        </w:rPr>
        <w:t xml:space="preserve">. </w:t>
      </w:r>
    </w:p>
    <w:p w14:paraId="01BBE0FB" w14:textId="5242859A" w:rsidR="001467F4" w:rsidRPr="008C0D97" w:rsidRDefault="00AC51B5" w:rsidP="001F4185">
      <w:pPr>
        <w:rPr>
          <w:rFonts w:cs="Arial"/>
        </w:rPr>
      </w:pPr>
      <w:r w:rsidRPr="008C0D97">
        <w:rPr>
          <w:rFonts w:cs="Arial"/>
        </w:rPr>
        <w:t>The report begins with an overview of the program</w:t>
      </w:r>
      <w:r w:rsidR="005D5BB0" w:rsidRPr="008C0D97">
        <w:rPr>
          <w:rFonts w:cs="Arial"/>
        </w:rPr>
        <w:t>’s</w:t>
      </w:r>
      <w:r w:rsidRPr="008C0D97">
        <w:rPr>
          <w:rFonts w:cs="Arial"/>
        </w:rPr>
        <w:t xml:space="preserve"> rationale</w:t>
      </w:r>
      <w:r w:rsidR="005D5BB0" w:rsidRPr="008C0D97">
        <w:rPr>
          <w:rFonts w:cs="Arial"/>
        </w:rPr>
        <w:t xml:space="preserve">, </w:t>
      </w:r>
      <w:r w:rsidRPr="008C0D97">
        <w:rPr>
          <w:rFonts w:cs="Arial"/>
        </w:rPr>
        <w:t>relevance, goals and expected outcomes</w:t>
      </w:r>
      <w:r w:rsidR="003D57E1" w:rsidRPr="008C0D97">
        <w:rPr>
          <w:rFonts w:cs="Arial"/>
        </w:rPr>
        <w:t xml:space="preserve">. This </w:t>
      </w:r>
      <w:r w:rsidR="00AE2BF9" w:rsidRPr="008C0D97">
        <w:rPr>
          <w:rFonts w:cs="Arial"/>
        </w:rPr>
        <w:t xml:space="preserve">section </w:t>
      </w:r>
      <w:r w:rsidR="003D57E1" w:rsidRPr="008C0D97">
        <w:rPr>
          <w:rFonts w:cs="Arial"/>
        </w:rPr>
        <w:t xml:space="preserve">also covers </w:t>
      </w:r>
      <w:r w:rsidRPr="008C0D97">
        <w:rPr>
          <w:rFonts w:cs="Arial"/>
        </w:rPr>
        <w:t xml:space="preserve">changes in </w:t>
      </w:r>
      <w:r w:rsidR="003D57E1" w:rsidRPr="008C0D97">
        <w:rPr>
          <w:rFonts w:cs="Arial"/>
        </w:rPr>
        <w:t xml:space="preserve">the </w:t>
      </w:r>
      <w:r w:rsidRPr="008C0D97">
        <w:rPr>
          <w:rFonts w:cs="Arial"/>
        </w:rPr>
        <w:t xml:space="preserve">operating context, </w:t>
      </w:r>
      <w:r w:rsidR="00AE2BF9" w:rsidRPr="008C0D97">
        <w:rPr>
          <w:rFonts w:cs="Arial"/>
        </w:rPr>
        <w:t xml:space="preserve">the </w:t>
      </w:r>
      <w:r w:rsidRPr="008C0D97">
        <w:rPr>
          <w:rFonts w:cs="Arial"/>
        </w:rPr>
        <w:t xml:space="preserve">types of support provided </w:t>
      </w:r>
      <w:r w:rsidR="005C69E2" w:rsidRPr="008C0D97">
        <w:rPr>
          <w:rFonts w:cs="Arial"/>
        </w:rPr>
        <w:t>as well as a</w:t>
      </w:r>
      <w:r w:rsidRPr="008C0D97">
        <w:rPr>
          <w:rFonts w:cs="Arial"/>
        </w:rPr>
        <w:t xml:space="preserve"> financial summary. </w:t>
      </w:r>
      <w:r w:rsidR="003D57E1" w:rsidRPr="008C0D97">
        <w:rPr>
          <w:rFonts w:cs="Arial"/>
        </w:rPr>
        <w:t xml:space="preserve">We then </w:t>
      </w:r>
      <w:proofErr w:type="spellStart"/>
      <w:r w:rsidR="003D57E1" w:rsidRPr="008C0D97">
        <w:rPr>
          <w:rFonts w:cs="Arial"/>
        </w:rPr>
        <w:t>analyse</w:t>
      </w:r>
      <w:proofErr w:type="spellEnd"/>
      <w:r w:rsidR="003D57E1" w:rsidRPr="008C0D97">
        <w:rPr>
          <w:rFonts w:cs="Arial"/>
        </w:rPr>
        <w:t xml:space="preserve"> the program</w:t>
      </w:r>
      <w:r w:rsidR="00B700B6" w:rsidRPr="008C0D97">
        <w:rPr>
          <w:rFonts w:cs="Arial"/>
        </w:rPr>
        <w:t>’</w:t>
      </w:r>
      <w:r w:rsidR="003D57E1" w:rsidRPr="008C0D97">
        <w:rPr>
          <w:rFonts w:cs="Arial"/>
        </w:rPr>
        <w:t xml:space="preserve">s </w:t>
      </w:r>
      <w:r w:rsidR="00613F63" w:rsidRPr="008C0D97">
        <w:rPr>
          <w:rFonts w:cs="Arial"/>
        </w:rPr>
        <w:t>progress and achievements</w:t>
      </w:r>
      <w:r w:rsidR="00564915" w:rsidRPr="008C0D97">
        <w:rPr>
          <w:rFonts w:cs="Arial"/>
        </w:rPr>
        <w:t xml:space="preserve"> by </w:t>
      </w:r>
      <w:proofErr w:type="spellStart"/>
      <w:r w:rsidR="00B700B6" w:rsidRPr="008C0D97">
        <w:rPr>
          <w:rFonts w:cs="Arial"/>
        </w:rPr>
        <w:t>summaris</w:t>
      </w:r>
      <w:r w:rsidR="00564915" w:rsidRPr="008C0D97">
        <w:rPr>
          <w:rFonts w:cs="Arial"/>
        </w:rPr>
        <w:t>ing</w:t>
      </w:r>
      <w:proofErr w:type="spellEnd"/>
      <w:r w:rsidR="00B700B6" w:rsidRPr="008C0D97">
        <w:rPr>
          <w:rFonts w:cs="Arial"/>
        </w:rPr>
        <w:t xml:space="preserve"> the</w:t>
      </w:r>
      <w:r w:rsidR="00907BF2" w:rsidRPr="008C0D97">
        <w:rPr>
          <w:rFonts w:cs="Arial"/>
        </w:rPr>
        <w:t xml:space="preserve"> </w:t>
      </w:r>
      <w:r w:rsidR="00704D59" w:rsidRPr="008C0D97">
        <w:rPr>
          <w:rFonts w:cs="Arial"/>
        </w:rPr>
        <w:t xml:space="preserve">program </w:t>
      </w:r>
      <w:r w:rsidR="00907BF2" w:rsidRPr="008C0D97">
        <w:rPr>
          <w:rFonts w:cs="Arial"/>
        </w:rPr>
        <w:t>outcomes</w:t>
      </w:r>
      <w:r w:rsidR="00564915" w:rsidRPr="008C0D97">
        <w:rPr>
          <w:rFonts w:cs="Arial"/>
        </w:rPr>
        <w:t xml:space="preserve">, </w:t>
      </w:r>
      <w:r w:rsidR="00907BF2" w:rsidRPr="008C0D97">
        <w:rPr>
          <w:rFonts w:cs="Arial"/>
        </w:rPr>
        <w:t>the body of evidence produced</w:t>
      </w:r>
      <w:r w:rsidR="00564915" w:rsidRPr="008C0D97">
        <w:rPr>
          <w:rFonts w:cs="Arial"/>
        </w:rPr>
        <w:t xml:space="preserve"> </w:t>
      </w:r>
      <w:r w:rsidR="00907BF2" w:rsidRPr="008C0D97">
        <w:rPr>
          <w:rFonts w:cs="Arial"/>
        </w:rPr>
        <w:t xml:space="preserve">and </w:t>
      </w:r>
      <w:r w:rsidR="00AE2BF9" w:rsidRPr="008C0D97">
        <w:rPr>
          <w:rFonts w:cs="Arial"/>
        </w:rPr>
        <w:t xml:space="preserve">its </w:t>
      </w:r>
      <w:r w:rsidR="00564915" w:rsidRPr="008C0D97">
        <w:rPr>
          <w:rFonts w:cs="Arial"/>
        </w:rPr>
        <w:t xml:space="preserve">influence on </w:t>
      </w:r>
      <w:r w:rsidR="00907BF2" w:rsidRPr="008C0D97">
        <w:rPr>
          <w:rFonts w:cs="Arial"/>
        </w:rPr>
        <w:t xml:space="preserve">policy </w:t>
      </w:r>
      <w:r w:rsidR="00AE2BF9" w:rsidRPr="008C0D97">
        <w:rPr>
          <w:rFonts w:cs="Arial"/>
        </w:rPr>
        <w:t xml:space="preserve">designed </w:t>
      </w:r>
      <w:r w:rsidR="00907BF2" w:rsidRPr="008C0D97">
        <w:rPr>
          <w:rFonts w:cs="Arial"/>
        </w:rPr>
        <w:t>to improve learning outcomes</w:t>
      </w:r>
      <w:r w:rsidR="00F94F34" w:rsidRPr="008C0D97">
        <w:rPr>
          <w:rFonts w:cs="Arial"/>
        </w:rPr>
        <w:t>.</w:t>
      </w:r>
      <w:r w:rsidR="00907BF2" w:rsidRPr="008C0D97">
        <w:rPr>
          <w:rFonts w:cs="Arial"/>
        </w:rPr>
        <w:t xml:space="preserve"> The final sections discuss</w:t>
      </w:r>
      <w:r w:rsidR="00AE2BF9" w:rsidRPr="008C0D97">
        <w:rPr>
          <w:rFonts w:cs="Arial"/>
        </w:rPr>
        <w:t>: the</w:t>
      </w:r>
      <w:r w:rsidR="00C339E1" w:rsidRPr="008C0D97">
        <w:rPr>
          <w:rFonts w:cs="Arial"/>
        </w:rPr>
        <w:t xml:space="preserve"> </w:t>
      </w:r>
      <w:r w:rsidR="00907BF2" w:rsidRPr="008C0D97">
        <w:rPr>
          <w:rFonts w:cs="Arial"/>
        </w:rPr>
        <w:t>challenges, risks and lessons learn</w:t>
      </w:r>
      <w:r w:rsidR="00564915" w:rsidRPr="008C0D97">
        <w:rPr>
          <w:rFonts w:cs="Arial"/>
        </w:rPr>
        <w:t>ed;</w:t>
      </w:r>
      <w:r w:rsidR="00907BF2" w:rsidRPr="008C0D97">
        <w:rPr>
          <w:rFonts w:cs="Arial"/>
        </w:rPr>
        <w:t xml:space="preserve"> the monitoring, evaluation, research and learning (MERL) component</w:t>
      </w:r>
      <w:r w:rsidR="00564915" w:rsidRPr="008C0D97">
        <w:rPr>
          <w:rFonts w:cs="Arial"/>
        </w:rPr>
        <w:t xml:space="preserve">; </w:t>
      </w:r>
      <w:r w:rsidR="00907BF2" w:rsidRPr="008C0D97">
        <w:rPr>
          <w:rFonts w:cs="Arial"/>
        </w:rPr>
        <w:t xml:space="preserve">the </w:t>
      </w:r>
      <w:r w:rsidR="00447600" w:rsidRPr="008C0D97">
        <w:rPr>
          <w:rFonts w:cs="Arial"/>
        </w:rPr>
        <w:t>c</w:t>
      </w:r>
      <w:r w:rsidR="00907BF2" w:rsidRPr="008C0D97">
        <w:rPr>
          <w:rFonts w:cs="Arial"/>
        </w:rPr>
        <w:t>ommunications component</w:t>
      </w:r>
      <w:r w:rsidR="00564915" w:rsidRPr="008C0D97">
        <w:rPr>
          <w:rFonts w:cs="Arial"/>
        </w:rPr>
        <w:t xml:space="preserve">; </w:t>
      </w:r>
      <w:r w:rsidR="00907BF2" w:rsidRPr="008C0D97">
        <w:rPr>
          <w:rFonts w:cs="Arial"/>
        </w:rPr>
        <w:t>cross-cutting issues</w:t>
      </w:r>
      <w:r w:rsidR="00AE2BF9" w:rsidRPr="008C0D97">
        <w:rPr>
          <w:rFonts w:cs="Arial"/>
        </w:rPr>
        <w:t>;</w:t>
      </w:r>
      <w:r w:rsidR="00907BF2" w:rsidRPr="008C0D97">
        <w:rPr>
          <w:rFonts w:cs="Arial"/>
        </w:rPr>
        <w:t xml:space="preserve"> and </w:t>
      </w:r>
      <w:r w:rsidR="00AE2BF9" w:rsidRPr="008C0D97">
        <w:rPr>
          <w:rFonts w:cs="Arial"/>
        </w:rPr>
        <w:t xml:space="preserve">finally, </w:t>
      </w:r>
      <w:r w:rsidR="00907BF2" w:rsidRPr="008C0D97">
        <w:rPr>
          <w:rFonts w:cs="Arial"/>
        </w:rPr>
        <w:t xml:space="preserve">sustainability. Each of these sections </w:t>
      </w:r>
      <w:r w:rsidR="00447600" w:rsidRPr="008C0D97">
        <w:rPr>
          <w:rFonts w:cs="Arial"/>
        </w:rPr>
        <w:t>describe</w:t>
      </w:r>
      <w:r w:rsidR="00564915" w:rsidRPr="008C0D97">
        <w:rPr>
          <w:rFonts w:cs="Arial"/>
        </w:rPr>
        <w:t>s</w:t>
      </w:r>
      <w:r w:rsidR="00907BF2" w:rsidRPr="008C0D97">
        <w:rPr>
          <w:rFonts w:cs="Arial"/>
        </w:rPr>
        <w:t xml:space="preserve"> lessons </w:t>
      </w:r>
      <w:r w:rsidR="00564915" w:rsidRPr="008C0D97">
        <w:rPr>
          <w:rFonts w:cs="Arial"/>
        </w:rPr>
        <w:t>learned</w:t>
      </w:r>
      <w:r w:rsidR="00907BF2" w:rsidRPr="008C0D97">
        <w:rPr>
          <w:rFonts w:cs="Arial"/>
        </w:rPr>
        <w:t>, what worked well</w:t>
      </w:r>
      <w:r w:rsidR="00CF12D2" w:rsidRPr="008C0D97">
        <w:rPr>
          <w:rFonts w:cs="Arial"/>
        </w:rPr>
        <w:t xml:space="preserve"> </w:t>
      </w:r>
      <w:r w:rsidR="00907BF2" w:rsidRPr="008C0D97">
        <w:rPr>
          <w:rFonts w:cs="Arial"/>
        </w:rPr>
        <w:t xml:space="preserve">and what can be improved </w:t>
      </w:r>
      <w:r w:rsidR="00AE2BF9" w:rsidRPr="008C0D97">
        <w:rPr>
          <w:rFonts w:cs="Arial"/>
        </w:rPr>
        <w:t xml:space="preserve">in </w:t>
      </w:r>
      <w:r w:rsidR="005E645B" w:rsidRPr="008C0D97">
        <w:rPr>
          <w:rFonts w:cs="Arial"/>
        </w:rPr>
        <w:t>Phase I</w:t>
      </w:r>
      <w:r w:rsidR="008939CF" w:rsidRPr="008C0D97">
        <w:rPr>
          <w:rFonts w:cs="Arial"/>
        </w:rPr>
        <w:t>I</w:t>
      </w:r>
      <w:r w:rsidR="00447600" w:rsidRPr="008C0D97">
        <w:rPr>
          <w:rFonts w:cs="Arial"/>
        </w:rPr>
        <w:t>.</w:t>
      </w:r>
      <w:r w:rsidR="00907BF2" w:rsidRPr="008C0D97">
        <w:rPr>
          <w:rFonts w:cs="Arial"/>
        </w:rPr>
        <w:t xml:space="preserve"> In this way, the </w:t>
      </w:r>
      <w:r w:rsidR="00564915" w:rsidRPr="008C0D97">
        <w:rPr>
          <w:rFonts w:cs="Arial"/>
        </w:rPr>
        <w:t xml:space="preserve">activity completion report </w:t>
      </w:r>
      <w:r w:rsidR="00907BF2" w:rsidRPr="008C0D97">
        <w:rPr>
          <w:rFonts w:cs="Arial"/>
        </w:rPr>
        <w:t>is forward looking</w:t>
      </w:r>
      <w:r w:rsidR="00564915" w:rsidRPr="008C0D97">
        <w:rPr>
          <w:rFonts w:cs="Arial"/>
        </w:rPr>
        <w:t xml:space="preserve"> </w:t>
      </w:r>
      <w:r w:rsidR="00447600" w:rsidRPr="008C0D97">
        <w:rPr>
          <w:rFonts w:cs="Arial"/>
        </w:rPr>
        <w:t>and will</w:t>
      </w:r>
      <w:r w:rsidR="00907BF2" w:rsidRPr="008C0D97">
        <w:rPr>
          <w:rFonts w:cs="Arial"/>
        </w:rPr>
        <w:t xml:space="preserve"> </w:t>
      </w:r>
      <w:r w:rsidR="00447600" w:rsidRPr="008C0D97">
        <w:rPr>
          <w:rFonts w:cs="Arial"/>
        </w:rPr>
        <w:t>inform</w:t>
      </w:r>
      <w:r w:rsidR="00907BF2" w:rsidRPr="008C0D97">
        <w:rPr>
          <w:rFonts w:cs="Arial"/>
        </w:rPr>
        <w:t xml:space="preserve"> the implementation </w:t>
      </w:r>
      <w:r w:rsidR="00564915" w:rsidRPr="008C0D97">
        <w:rPr>
          <w:rFonts w:cs="Arial"/>
        </w:rPr>
        <w:t xml:space="preserve">in </w:t>
      </w:r>
      <w:r w:rsidR="005E645B" w:rsidRPr="008C0D97">
        <w:rPr>
          <w:rFonts w:cs="Arial"/>
        </w:rPr>
        <w:t>Phase I</w:t>
      </w:r>
      <w:r w:rsidR="008939CF" w:rsidRPr="008C0D97">
        <w:rPr>
          <w:rFonts w:cs="Arial"/>
        </w:rPr>
        <w:t>I</w:t>
      </w:r>
      <w:r w:rsidR="00907BF2" w:rsidRPr="008C0D97">
        <w:rPr>
          <w:rFonts w:cs="Arial"/>
        </w:rPr>
        <w:t>.</w:t>
      </w:r>
    </w:p>
    <w:p w14:paraId="1FB2BD66" w14:textId="03F0B2CC" w:rsidR="009B6625" w:rsidRPr="008C0D97" w:rsidRDefault="00704D59" w:rsidP="0096133A">
      <w:pPr>
        <w:pStyle w:val="Head2"/>
        <w:numPr>
          <w:ilvl w:val="1"/>
          <w:numId w:val="29"/>
        </w:numPr>
        <w:rPr>
          <w:rFonts w:cs="Arial"/>
        </w:rPr>
      </w:pPr>
      <w:bookmarkStart w:id="15" w:name="_Toc58580224"/>
      <w:r w:rsidRPr="008C0D97">
        <w:rPr>
          <w:rFonts w:cs="Arial"/>
        </w:rPr>
        <w:t>P</w:t>
      </w:r>
      <w:r w:rsidR="009F22F1" w:rsidRPr="008C0D97">
        <w:rPr>
          <w:rFonts w:cs="Arial"/>
        </w:rPr>
        <w:t xml:space="preserve">rogram </w:t>
      </w:r>
      <w:r w:rsidR="00AE2BF9" w:rsidRPr="008C0D97">
        <w:rPr>
          <w:rFonts w:cs="Arial"/>
        </w:rPr>
        <w:t xml:space="preserve">Rationale </w:t>
      </w:r>
      <w:r w:rsidR="009F22F1" w:rsidRPr="008C0D97">
        <w:rPr>
          <w:rFonts w:cs="Arial"/>
        </w:rPr>
        <w:t xml:space="preserve">and </w:t>
      </w:r>
      <w:r w:rsidR="00AE2BF9" w:rsidRPr="008C0D97">
        <w:rPr>
          <w:rFonts w:cs="Arial"/>
        </w:rPr>
        <w:t>Relevance</w:t>
      </w:r>
      <w:bookmarkEnd w:id="15"/>
    </w:p>
    <w:p w14:paraId="2718BF16" w14:textId="1D43A0C7" w:rsidR="008239FE" w:rsidRPr="008C0D97" w:rsidRDefault="00AE2BF9" w:rsidP="001F4185">
      <w:pPr>
        <w:rPr>
          <w:rFonts w:cs="Arial"/>
          <w:lang w:val="en-AU" w:bidi="ar-SA"/>
        </w:rPr>
      </w:pPr>
      <w:r w:rsidRPr="008C0D97">
        <w:rPr>
          <w:rFonts w:cs="Arial"/>
          <w:lang w:val="en-AU" w:bidi="ar-SA"/>
        </w:rPr>
        <w:t>The Australian Department for Foreign Affairs and Trade (</w:t>
      </w:r>
      <w:r w:rsidR="008A694B" w:rsidRPr="008C0D97">
        <w:rPr>
          <w:rFonts w:cs="Arial"/>
          <w:lang w:val="en-AU" w:bidi="ar-SA"/>
        </w:rPr>
        <w:t>DFAT</w:t>
      </w:r>
      <w:r w:rsidRPr="008C0D97">
        <w:rPr>
          <w:rFonts w:cs="Arial"/>
          <w:lang w:val="en-AU" w:bidi="ar-SA"/>
        </w:rPr>
        <w:t>)</w:t>
      </w:r>
      <w:r w:rsidR="008A694B" w:rsidRPr="008C0D97">
        <w:rPr>
          <w:rFonts w:cs="Arial"/>
          <w:lang w:val="en-AU" w:bidi="ar-SA"/>
        </w:rPr>
        <w:t xml:space="preserve">, in consultation with </w:t>
      </w:r>
      <w:r w:rsidRPr="008C0D97">
        <w:rPr>
          <w:rFonts w:cs="Arial"/>
          <w:lang w:val="en-AU" w:bidi="ar-SA"/>
        </w:rPr>
        <w:t>the Indonesian government</w:t>
      </w:r>
      <w:r w:rsidR="008A694B" w:rsidRPr="008C0D97">
        <w:rPr>
          <w:rFonts w:cs="Arial"/>
          <w:lang w:val="en-AU" w:bidi="ar-SA"/>
        </w:rPr>
        <w:t>, designed t</w:t>
      </w:r>
      <w:r w:rsidR="008239FE" w:rsidRPr="008C0D97">
        <w:rPr>
          <w:rFonts w:cs="Arial"/>
          <w:lang w:val="en-AU" w:bidi="ar-SA"/>
        </w:rPr>
        <w:t xml:space="preserve">he INOVASI </w:t>
      </w:r>
      <w:r w:rsidR="00704D59" w:rsidRPr="008C0D97">
        <w:rPr>
          <w:rFonts w:cs="Arial"/>
          <w:lang w:val="en-AU" w:bidi="ar-SA"/>
        </w:rPr>
        <w:t xml:space="preserve">program </w:t>
      </w:r>
      <w:r w:rsidR="008239FE" w:rsidRPr="008C0D97">
        <w:rPr>
          <w:rFonts w:cs="Arial"/>
          <w:lang w:val="en-AU" w:bidi="ar-SA"/>
        </w:rPr>
        <w:t xml:space="preserve">in </w:t>
      </w:r>
      <w:r w:rsidR="008239FE" w:rsidRPr="008C0D97">
        <w:rPr>
          <w:rFonts w:cs="Arial"/>
        </w:rPr>
        <w:t>2014</w:t>
      </w:r>
      <w:r w:rsidR="008239FE" w:rsidRPr="008C0D97">
        <w:rPr>
          <w:rFonts w:cs="Arial"/>
          <w:lang w:val="en-AU" w:bidi="ar-SA"/>
        </w:rPr>
        <w:t xml:space="preserve"> to address two main challenges</w:t>
      </w:r>
      <w:r w:rsidR="00A663E9" w:rsidRPr="008C0D97">
        <w:rPr>
          <w:rFonts w:cs="Arial"/>
          <w:lang w:val="en-AU" w:bidi="ar-SA"/>
        </w:rPr>
        <w:t>.</w:t>
      </w:r>
      <w:r w:rsidR="002368E4" w:rsidRPr="008C0D97">
        <w:rPr>
          <w:rFonts w:cs="Arial"/>
          <w:lang w:val="en-AU" w:bidi="ar-SA"/>
        </w:rPr>
        <w:t xml:space="preserve"> </w:t>
      </w:r>
      <w:r w:rsidR="00A663E9" w:rsidRPr="008C0D97">
        <w:rPr>
          <w:rFonts w:cs="Arial"/>
          <w:lang w:val="en-AU" w:bidi="ar-SA"/>
        </w:rPr>
        <w:t>Firstly,</w:t>
      </w:r>
      <w:r w:rsidR="002368E4" w:rsidRPr="008C0D97">
        <w:rPr>
          <w:rFonts w:cs="Arial"/>
          <w:lang w:val="en-AU" w:bidi="ar-SA"/>
        </w:rPr>
        <w:t xml:space="preserve"> </w:t>
      </w:r>
      <w:r w:rsidR="00D81DED" w:rsidRPr="008C0D97">
        <w:rPr>
          <w:rFonts w:cs="Arial"/>
          <w:lang w:val="en-AU" w:bidi="ar-SA"/>
        </w:rPr>
        <w:t xml:space="preserve">while </w:t>
      </w:r>
      <w:r w:rsidR="008239FE" w:rsidRPr="008C0D97">
        <w:rPr>
          <w:rFonts w:cs="Arial"/>
          <w:lang w:val="en-AU" w:bidi="ar-SA"/>
        </w:rPr>
        <w:t xml:space="preserve">Indonesia </w:t>
      </w:r>
      <w:r w:rsidR="00D81DED" w:rsidRPr="008C0D97">
        <w:rPr>
          <w:rFonts w:cs="Arial"/>
          <w:lang w:val="en-AU" w:bidi="ar-SA"/>
        </w:rPr>
        <w:t xml:space="preserve">had </w:t>
      </w:r>
      <w:r w:rsidR="008239FE" w:rsidRPr="008C0D97">
        <w:rPr>
          <w:rFonts w:cs="Arial"/>
          <w:lang w:val="en-AU" w:bidi="ar-SA"/>
        </w:rPr>
        <w:t>succe</w:t>
      </w:r>
      <w:r w:rsidR="00D81DED" w:rsidRPr="008C0D97">
        <w:rPr>
          <w:rFonts w:cs="Arial"/>
          <w:lang w:val="en-AU" w:bidi="ar-SA"/>
        </w:rPr>
        <w:t>eded</w:t>
      </w:r>
      <w:r w:rsidR="008239FE" w:rsidRPr="008C0D97">
        <w:rPr>
          <w:rFonts w:cs="Arial"/>
          <w:lang w:val="en-AU" w:bidi="ar-SA"/>
        </w:rPr>
        <w:t xml:space="preserve"> </w:t>
      </w:r>
      <w:r w:rsidR="00D81DED" w:rsidRPr="008C0D97">
        <w:rPr>
          <w:rFonts w:cs="Arial"/>
          <w:lang w:val="en-AU" w:bidi="ar-SA"/>
        </w:rPr>
        <w:t xml:space="preserve">in </w:t>
      </w:r>
      <w:r w:rsidR="008239FE" w:rsidRPr="008C0D97">
        <w:rPr>
          <w:rFonts w:cs="Arial"/>
          <w:lang w:val="en-AU" w:bidi="ar-SA"/>
        </w:rPr>
        <w:t>getting children into school</w:t>
      </w:r>
      <w:r w:rsidR="00D81DED" w:rsidRPr="008C0D97">
        <w:rPr>
          <w:rFonts w:cs="Arial"/>
          <w:lang w:val="en-AU" w:bidi="ar-SA"/>
        </w:rPr>
        <w:t>,</w:t>
      </w:r>
      <w:r w:rsidR="008239FE" w:rsidRPr="008C0D97">
        <w:rPr>
          <w:rFonts w:cs="Arial"/>
          <w:lang w:val="en-AU" w:bidi="ar-SA"/>
        </w:rPr>
        <w:t xml:space="preserve"> </w:t>
      </w:r>
      <w:r w:rsidR="00D81DED" w:rsidRPr="008C0D97">
        <w:rPr>
          <w:rFonts w:cs="Arial"/>
          <w:lang w:val="en-AU" w:bidi="ar-SA"/>
        </w:rPr>
        <w:t>th</w:t>
      </w:r>
      <w:r w:rsidR="00A663E9" w:rsidRPr="008C0D97">
        <w:rPr>
          <w:rFonts w:cs="Arial"/>
          <w:lang w:val="en-AU" w:bidi="ar-SA"/>
        </w:rPr>
        <w:t xml:space="preserve">is had not resulted in improvements in </w:t>
      </w:r>
      <w:r w:rsidR="003B6E5A" w:rsidRPr="008C0D97">
        <w:rPr>
          <w:rFonts w:cs="Arial"/>
          <w:lang w:val="en-AU" w:bidi="ar-SA"/>
        </w:rPr>
        <w:t>children’s</w:t>
      </w:r>
      <w:r w:rsidR="00D81DED" w:rsidRPr="008C0D97">
        <w:rPr>
          <w:rFonts w:cs="Arial"/>
          <w:lang w:val="en-AU" w:bidi="ar-SA"/>
        </w:rPr>
        <w:t xml:space="preserve"> </w:t>
      </w:r>
      <w:r w:rsidR="008239FE" w:rsidRPr="008C0D97">
        <w:rPr>
          <w:rFonts w:cs="Arial"/>
          <w:lang w:val="en-AU" w:bidi="ar-SA"/>
        </w:rPr>
        <w:t>learning outcomes</w:t>
      </w:r>
      <w:r w:rsidR="00A663E9" w:rsidRPr="008C0D97">
        <w:rPr>
          <w:rFonts w:cs="Arial"/>
          <w:lang w:val="en-AU" w:bidi="ar-SA"/>
        </w:rPr>
        <w:t>.</w:t>
      </w:r>
      <w:r w:rsidR="008239FE" w:rsidRPr="008C0D97">
        <w:rPr>
          <w:rFonts w:cs="Arial"/>
          <w:lang w:val="en-AU" w:bidi="ar-SA"/>
        </w:rPr>
        <w:t xml:space="preserve"> </w:t>
      </w:r>
      <w:r w:rsidR="00A663E9" w:rsidRPr="008C0D97">
        <w:rPr>
          <w:rFonts w:cs="Arial"/>
          <w:lang w:val="en-AU" w:bidi="ar-SA"/>
        </w:rPr>
        <w:t>Secondly,</w:t>
      </w:r>
      <w:r w:rsidR="008239FE" w:rsidRPr="008C0D97">
        <w:rPr>
          <w:rFonts w:cs="Arial"/>
          <w:lang w:val="en-AU" w:bidi="ar-SA"/>
        </w:rPr>
        <w:t xml:space="preserve"> previous efforts to improve education focused on </w:t>
      </w:r>
      <w:r w:rsidR="00D81DED" w:rsidRPr="008C0D97">
        <w:rPr>
          <w:rFonts w:cs="Arial"/>
          <w:lang w:val="en-AU" w:bidi="ar-SA"/>
        </w:rPr>
        <w:t xml:space="preserve">better </w:t>
      </w:r>
      <w:r w:rsidR="008239FE" w:rsidRPr="008C0D97">
        <w:rPr>
          <w:rFonts w:cs="Arial"/>
          <w:lang w:val="en-AU" w:bidi="ar-SA"/>
        </w:rPr>
        <w:t>access</w:t>
      </w:r>
      <w:r w:rsidR="00EE6000" w:rsidRPr="008C0D97">
        <w:rPr>
          <w:rFonts w:cs="Arial"/>
          <w:lang w:val="en-AU" w:bidi="ar-SA"/>
        </w:rPr>
        <w:t xml:space="preserve"> and top-down, one-size-fits-all solutions to </w:t>
      </w:r>
      <w:r w:rsidR="00D81DED" w:rsidRPr="008C0D97">
        <w:rPr>
          <w:rFonts w:cs="Arial"/>
          <w:lang w:val="en-AU" w:bidi="ar-SA"/>
        </w:rPr>
        <w:t xml:space="preserve">improve </w:t>
      </w:r>
      <w:r w:rsidR="00EE6000" w:rsidRPr="008C0D97">
        <w:rPr>
          <w:rFonts w:cs="Arial"/>
          <w:lang w:val="en-AU" w:bidi="ar-SA"/>
        </w:rPr>
        <w:t>learning</w:t>
      </w:r>
      <w:r w:rsidR="00A663E9" w:rsidRPr="008C0D97">
        <w:rPr>
          <w:rFonts w:cs="Arial"/>
          <w:lang w:val="en-AU" w:bidi="ar-SA"/>
        </w:rPr>
        <w:t xml:space="preserve"> but t</w:t>
      </w:r>
      <w:r w:rsidR="00EE6000" w:rsidRPr="008C0D97">
        <w:rPr>
          <w:rFonts w:cs="Arial"/>
          <w:lang w:val="en-AU" w:bidi="ar-SA"/>
        </w:rPr>
        <w:t xml:space="preserve">his approach </w:t>
      </w:r>
      <w:r w:rsidR="003B6E5A" w:rsidRPr="008C0D97">
        <w:rPr>
          <w:rFonts w:cs="Arial"/>
          <w:lang w:val="en-AU" w:bidi="ar-SA"/>
        </w:rPr>
        <w:t>had</w:t>
      </w:r>
      <w:r w:rsidR="00A663E9" w:rsidRPr="008C0D97">
        <w:rPr>
          <w:rFonts w:cs="Arial"/>
          <w:lang w:val="en-AU" w:bidi="ar-SA"/>
        </w:rPr>
        <w:t xml:space="preserve"> </w:t>
      </w:r>
      <w:r w:rsidR="00EE6000" w:rsidRPr="008C0D97">
        <w:rPr>
          <w:rFonts w:cs="Arial"/>
          <w:lang w:val="en-AU" w:bidi="ar-SA"/>
        </w:rPr>
        <w:t xml:space="preserve">not </w:t>
      </w:r>
      <w:r w:rsidR="00D81DED" w:rsidRPr="008C0D97">
        <w:rPr>
          <w:rFonts w:cs="Arial"/>
          <w:lang w:val="en-AU" w:bidi="ar-SA"/>
        </w:rPr>
        <w:t>resolve</w:t>
      </w:r>
      <w:r w:rsidR="003B6E5A" w:rsidRPr="008C0D97">
        <w:rPr>
          <w:rFonts w:cs="Arial"/>
          <w:lang w:val="en-AU" w:bidi="ar-SA"/>
        </w:rPr>
        <w:t>d</w:t>
      </w:r>
      <w:r w:rsidR="005E645B" w:rsidRPr="008C0D97">
        <w:rPr>
          <w:rFonts w:cs="Arial"/>
          <w:lang w:val="en-AU" w:bidi="ar-SA"/>
        </w:rPr>
        <w:t xml:space="preserve"> what has become known as</w:t>
      </w:r>
      <w:r w:rsidR="00D81DED" w:rsidRPr="008C0D97">
        <w:rPr>
          <w:rFonts w:cs="Arial"/>
          <w:lang w:val="en-AU" w:bidi="ar-SA"/>
        </w:rPr>
        <w:t xml:space="preserve"> </w:t>
      </w:r>
      <w:r w:rsidR="00447600" w:rsidRPr="008C0D97">
        <w:rPr>
          <w:rFonts w:cs="Arial"/>
          <w:lang w:val="en-AU" w:bidi="ar-SA"/>
        </w:rPr>
        <w:t xml:space="preserve">Indonesia’s </w:t>
      </w:r>
      <w:r w:rsidR="005E645B" w:rsidRPr="008C0D97">
        <w:rPr>
          <w:rFonts w:cs="Arial"/>
          <w:lang w:val="en-AU" w:bidi="ar-SA"/>
        </w:rPr>
        <w:t>‘</w:t>
      </w:r>
      <w:r w:rsidR="00447600" w:rsidRPr="008C0D97">
        <w:rPr>
          <w:rFonts w:cs="Arial"/>
          <w:lang w:val="en-AU" w:bidi="ar-SA"/>
        </w:rPr>
        <w:t>learning crisis</w:t>
      </w:r>
      <w:r w:rsidR="005E645B" w:rsidRPr="008C0D97">
        <w:rPr>
          <w:rFonts w:cs="Arial"/>
          <w:lang w:val="en-AU" w:bidi="ar-SA"/>
        </w:rPr>
        <w:t>’</w:t>
      </w:r>
      <w:r w:rsidR="00EE6000" w:rsidRPr="008C0D97">
        <w:rPr>
          <w:rFonts w:cs="Arial"/>
          <w:lang w:val="en-AU" w:bidi="ar-SA"/>
        </w:rPr>
        <w:t>.</w:t>
      </w:r>
    </w:p>
    <w:p w14:paraId="7B676EFA" w14:textId="77777777" w:rsidR="00EE6000" w:rsidRPr="008C0D97" w:rsidRDefault="00EE6000" w:rsidP="00DF754A">
      <w:pPr>
        <w:autoSpaceDE w:val="0"/>
        <w:autoSpaceDN w:val="0"/>
        <w:adjustRightInd w:val="0"/>
        <w:ind w:left="454" w:right="454"/>
        <w:rPr>
          <w:rFonts w:cs="Arial"/>
          <w:color w:val="000000"/>
          <w:lang w:val="en-AU" w:bidi="ar-SA"/>
        </w:rPr>
      </w:pPr>
      <w:r w:rsidRPr="008C0D97">
        <w:rPr>
          <w:rFonts w:cs="Arial"/>
          <w:color w:val="000000"/>
          <w:lang w:val="en-AU" w:bidi="ar-SA"/>
        </w:rPr>
        <w:t>‘</w:t>
      </w:r>
      <w:r w:rsidR="008239FE" w:rsidRPr="008C0D97">
        <w:rPr>
          <w:rFonts w:cs="Arial"/>
          <w:color w:val="000000"/>
          <w:lang w:val="en-AU" w:bidi="ar-SA"/>
        </w:rPr>
        <w:t xml:space="preserve">INOVASI </w:t>
      </w:r>
      <w:r w:rsidR="00613F63" w:rsidRPr="008C0D97">
        <w:rPr>
          <w:rFonts w:cs="Arial"/>
          <w:color w:val="000000"/>
          <w:lang w:val="en-AU" w:bidi="ar-SA"/>
        </w:rPr>
        <w:t>is</w:t>
      </w:r>
      <w:r w:rsidR="008239FE" w:rsidRPr="008C0D97">
        <w:rPr>
          <w:rFonts w:cs="Arial"/>
          <w:color w:val="000000"/>
          <w:lang w:val="en-AU" w:bidi="ar-SA"/>
        </w:rPr>
        <w:t xml:space="preserve"> designed to be </w:t>
      </w:r>
      <w:r w:rsidR="008239FE" w:rsidRPr="008C0D97">
        <w:rPr>
          <w:rFonts w:cs="Arial"/>
          <w:i/>
          <w:iCs/>
          <w:color w:val="000000"/>
          <w:lang w:val="en-AU" w:bidi="ar-SA"/>
        </w:rPr>
        <w:t>transformational</w:t>
      </w:r>
      <w:r w:rsidR="008239FE" w:rsidRPr="008C0D97">
        <w:rPr>
          <w:rFonts w:cs="Arial"/>
          <w:color w:val="000000"/>
          <w:lang w:val="en-AU" w:bidi="ar-SA"/>
        </w:rPr>
        <w:t xml:space="preserve"> by investigating what works and what doesn’t work to get teachers teaching better and students learning more, and why</w:t>
      </w:r>
      <w:r w:rsidR="000C7804" w:rsidRPr="008C0D97">
        <w:rPr>
          <w:rFonts w:cs="Arial"/>
          <w:color w:val="000000"/>
          <w:lang w:val="en-AU" w:bidi="ar-SA"/>
        </w:rPr>
        <w:t>,</w:t>
      </w:r>
      <w:r w:rsidR="008239FE" w:rsidRPr="008C0D97">
        <w:rPr>
          <w:rFonts w:cs="Arial"/>
          <w:color w:val="000000"/>
          <w:lang w:val="en-AU" w:bidi="ar-SA"/>
        </w:rPr>
        <w:t xml:space="preserve"> in order to leverage Indonesia’s </w:t>
      </w:r>
      <w:proofErr w:type="gramStart"/>
      <w:r w:rsidR="008239FE" w:rsidRPr="008C0D97">
        <w:rPr>
          <w:rFonts w:cs="Arial"/>
          <w:color w:val="000000"/>
          <w:lang w:val="en-AU" w:bidi="ar-SA"/>
        </w:rPr>
        <w:t>substantial</w:t>
      </w:r>
      <w:proofErr w:type="gramEnd"/>
      <w:r w:rsidRPr="008C0D97">
        <w:rPr>
          <w:rFonts w:cs="Arial"/>
          <w:color w:val="000000"/>
          <w:lang w:val="en-AU" w:bidi="ar-SA"/>
        </w:rPr>
        <w:t xml:space="preserve"> </w:t>
      </w:r>
      <w:r w:rsidR="008239FE" w:rsidRPr="008C0D97">
        <w:rPr>
          <w:rFonts w:cs="Arial"/>
          <w:color w:val="000000"/>
          <w:lang w:val="en-AU" w:bidi="ar-SA"/>
        </w:rPr>
        <w:t>spend in education.</w:t>
      </w:r>
      <w:r w:rsidR="00613F63" w:rsidRPr="008C0D97">
        <w:rPr>
          <w:rFonts w:cs="Arial"/>
          <w:color w:val="000000"/>
          <w:lang w:val="en-AU" w:bidi="ar-SA"/>
        </w:rPr>
        <w:t xml:space="preserve"> </w:t>
      </w:r>
      <w:r w:rsidR="008239FE" w:rsidRPr="008C0D97">
        <w:rPr>
          <w:rFonts w:cs="Arial"/>
          <w:color w:val="000000"/>
          <w:lang w:val="en-AU" w:bidi="ar-SA"/>
        </w:rPr>
        <w:t xml:space="preserve">It is not designed to be a </w:t>
      </w:r>
      <w:r w:rsidR="00704D59" w:rsidRPr="008C0D97">
        <w:rPr>
          <w:rFonts w:cs="Arial"/>
          <w:color w:val="000000"/>
          <w:lang w:val="en-AU" w:bidi="ar-SA"/>
        </w:rPr>
        <w:t xml:space="preserve">program </w:t>
      </w:r>
      <w:r w:rsidR="008239FE" w:rsidRPr="008C0D97">
        <w:rPr>
          <w:rFonts w:cs="Arial"/>
          <w:color w:val="000000"/>
          <w:lang w:val="en-AU" w:bidi="ar-SA"/>
        </w:rPr>
        <w:t>for directly delivering education services. It will be transformational by:</w:t>
      </w:r>
    </w:p>
    <w:p w14:paraId="4A1971AB" w14:textId="56D4C020" w:rsidR="00EE6000" w:rsidRPr="008C0D97" w:rsidRDefault="008239FE" w:rsidP="00AD6C0B">
      <w:pPr>
        <w:pStyle w:val="ListParagraph"/>
        <w:numPr>
          <w:ilvl w:val="0"/>
          <w:numId w:val="17"/>
        </w:numPr>
        <w:autoSpaceDE w:val="0"/>
        <w:autoSpaceDN w:val="0"/>
        <w:adjustRightInd w:val="0"/>
        <w:ind w:left="924" w:right="454" w:hanging="357"/>
        <w:rPr>
          <w:color w:val="000000"/>
          <w:szCs w:val="22"/>
          <w:lang w:val="en-AU" w:bidi="ar-SA"/>
        </w:rPr>
      </w:pPr>
      <w:r w:rsidRPr="008C0D97">
        <w:rPr>
          <w:color w:val="000000"/>
          <w:szCs w:val="22"/>
          <w:lang w:val="en-AU" w:bidi="ar-SA"/>
        </w:rPr>
        <w:t>Understanding local challenges and opportunities to improving student learning</w:t>
      </w:r>
      <w:r w:rsidR="00EE6000" w:rsidRPr="008C0D97">
        <w:rPr>
          <w:color w:val="000000"/>
          <w:szCs w:val="22"/>
          <w:lang w:val="en-AU" w:bidi="ar-SA"/>
        </w:rPr>
        <w:t xml:space="preserve"> </w:t>
      </w:r>
      <w:r w:rsidRPr="008C0D97">
        <w:rPr>
          <w:color w:val="000000"/>
          <w:szCs w:val="22"/>
          <w:lang w:val="en-AU" w:bidi="ar-SA"/>
        </w:rPr>
        <w:t>outcomes by bringing together key government and non-government stakeholders</w:t>
      </w:r>
      <w:r w:rsidR="00367A68" w:rsidRPr="008C0D97">
        <w:rPr>
          <w:color w:val="000000"/>
          <w:szCs w:val="22"/>
          <w:lang w:val="en-AU" w:bidi="ar-SA"/>
        </w:rPr>
        <w:t>;</w:t>
      </w:r>
    </w:p>
    <w:p w14:paraId="4D2A88E8" w14:textId="7F1E7359" w:rsidR="00EE6000" w:rsidRPr="008C0D97" w:rsidRDefault="008239FE" w:rsidP="00AD6C0B">
      <w:pPr>
        <w:pStyle w:val="ListParagraph"/>
        <w:numPr>
          <w:ilvl w:val="0"/>
          <w:numId w:val="17"/>
        </w:numPr>
        <w:autoSpaceDE w:val="0"/>
        <w:autoSpaceDN w:val="0"/>
        <w:adjustRightInd w:val="0"/>
        <w:ind w:left="924" w:right="454" w:hanging="357"/>
        <w:rPr>
          <w:color w:val="000000"/>
          <w:szCs w:val="22"/>
          <w:lang w:val="en-AU" w:bidi="ar-SA"/>
        </w:rPr>
      </w:pPr>
      <w:r w:rsidRPr="008C0D97">
        <w:rPr>
          <w:color w:val="000000"/>
          <w:szCs w:val="22"/>
          <w:lang w:val="en-AU" w:bidi="ar-SA"/>
        </w:rPr>
        <w:t>Generating evidence of what works and what does not work to improve studen</w:t>
      </w:r>
      <w:r w:rsidR="00EE6000" w:rsidRPr="008C0D97">
        <w:rPr>
          <w:color w:val="000000"/>
          <w:szCs w:val="22"/>
          <w:lang w:val="en-AU" w:bidi="ar-SA"/>
        </w:rPr>
        <w:t xml:space="preserve">t </w:t>
      </w:r>
      <w:r w:rsidRPr="008C0D97">
        <w:rPr>
          <w:color w:val="000000"/>
          <w:szCs w:val="22"/>
          <w:lang w:val="en-AU" w:bidi="ar-SA"/>
        </w:rPr>
        <w:t>learning in Indonesian classrooms by trialling and testing local solutions (tested</w:t>
      </w:r>
      <w:r w:rsidR="00EE6000" w:rsidRPr="008C0D97">
        <w:rPr>
          <w:color w:val="000000"/>
          <w:szCs w:val="22"/>
          <w:lang w:val="en-AU" w:bidi="ar-SA"/>
        </w:rPr>
        <w:t xml:space="preserve"> </w:t>
      </w:r>
      <w:r w:rsidRPr="008C0D97">
        <w:rPr>
          <w:color w:val="000000"/>
          <w:szCs w:val="22"/>
          <w:lang w:val="en-AU" w:bidi="ar-SA"/>
        </w:rPr>
        <w:t>strategies</w:t>
      </w:r>
      <w:r w:rsidR="00367A68" w:rsidRPr="008C0D97">
        <w:rPr>
          <w:color w:val="000000"/>
          <w:szCs w:val="22"/>
          <w:lang w:val="en-AU" w:bidi="ar-SA"/>
        </w:rPr>
        <w:t>);</w:t>
      </w:r>
    </w:p>
    <w:p w14:paraId="73D319AC" w14:textId="4E3C2B9F" w:rsidR="008239FE" w:rsidRPr="008C0D97" w:rsidRDefault="008239FE" w:rsidP="00AD6C0B">
      <w:pPr>
        <w:pStyle w:val="ListParagraph"/>
        <w:numPr>
          <w:ilvl w:val="0"/>
          <w:numId w:val="17"/>
        </w:numPr>
        <w:autoSpaceDE w:val="0"/>
        <w:autoSpaceDN w:val="0"/>
        <w:adjustRightInd w:val="0"/>
        <w:ind w:left="924" w:right="454" w:hanging="357"/>
        <w:rPr>
          <w:color w:val="000000"/>
          <w:lang w:val="en-AU" w:bidi="ar-SA"/>
        </w:rPr>
      </w:pPr>
      <w:r w:rsidRPr="008C0D97">
        <w:rPr>
          <w:color w:val="000000"/>
          <w:szCs w:val="22"/>
          <w:lang w:val="en-AU" w:bidi="ar-SA"/>
        </w:rPr>
        <w:t>Sharing this evidence with stakeholders in target and non-target districts to</w:t>
      </w:r>
      <w:r w:rsidR="00EE6000" w:rsidRPr="008C0D97">
        <w:rPr>
          <w:color w:val="000000"/>
          <w:szCs w:val="22"/>
          <w:lang w:val="en-AU" w:bidi="ar-SA"/>
        </w:rPr>
        <w:t xml:space="preserve"> </w:t>
      </w:r>
      <w:r w:rsidRPr="008C0D97">
        <w:rPr>
          <w:color w:val="000000"/>
          <w:szCs w:val="22"/>
          <w:lang w:val="en-AU" w:bidi="ar-SA"/>
        </w:rPr>
        <w:t>promote adaptation and replication of tested strategies in target and non-target</w:t>
      </w:r>
      <w:r w:rsidR="00EE6000" w:rsidRPr="008C0D97">
        <w:rPr>
          <w:color w:val="000000"/>
          <w:szCs w:val="22"/>
          <w:lang w:val="en-AU" w:bidi="ar-SA"/>
        </w:rPr>
        <w:t xml:space="preserve"> </w:t>
      </w:r>
      <w:r w:rsidRPr="008C0D97">
        <w:rPr>
          <w:color w:val="000000"/>
          <w:szCs w:val="22"/>
          <w:lang w:val="en-AU" w:bidi="ar-SA"/>
        </w:rPr>
        <w:t>districts</w:t>
      </w:r>
      <w:r w:rsidR="00125FB4" w:rsidRPr="008C0D97">
        <w:rPr>
          <w:color w:val="000000"/>
          <w:szCs w:val="22"/>
          <w:lang w:val="en-AU" w:bidi="ar-SA"/>
        </w:rPr>
        <w:t>’ (</w:t>
      </w:r>
      <w:r w:rsidR="00363070" w:rsidRPr="008C0D97">
        <w:rPr>
          <w:color w:val="000000"/>
          <w:szCs w:val="22"/>
          <w:lang w:val="en-AU" w:bidi="ar-SA"/>
        </w:rPr>
        <w:t xml:space="preserve">Final design of </w:t>
      </w:r>
      <w:r w:rsidR="00613F63" w:rsidRPr="008C0D97">
        <w:rPr>
          <w:color w:val="000000"/>
          <w:szCs w:val="22"/>
          <w:lang w:val="en-AU" w:bidi="ar-SA"/>
        </w:rPr>
        <w:t>INOVASI</w:t>
      </w:r>
      <w:r w:rsidR="00363070" w:rsidRPr="008C0D97">
        <w:rPr>
          <w:color w:val="000000"/>
          <w:szCs w:val="22"/>
          <w:lang w:val="en-AU" w:bidi="ar-SA"/>
        </w:rPr>
        <w:t>) (DFAT</w:t>
      </w:r>
      <w:r w:rsidR="001978C8" w:rsidRPr="008C0D97">
        <w:rPr>
          <w:color w:val="000000"/>
          <w:szCs w:val="22"/>
          <w:lang w:val="en-AU" w:bidi="ar-SA"/>
        </w:rPr>
        <w:t>,</w:t>
      </w:r>
      <w:r w:rsidR="00613F63" w:rsidRPr="008C0D97">
        <w:rPr>
          <w:color w:val="000000"/>
          <w:szCs w:val="22"/>
          <w:lang w:val="en-AU" w:bidi="ar-SA"/>
        </w:rPr>
        <w:t xml:space="preserve"> 2014)</w:t>
      </w:r>
      <w:r w:rsidR="00363070" w:rsidRPr="008C0D97">
        <w:rPr>
          <w:color w:val="000000"/>
          <w:szCs w:val="22"/>
          <w:lang w:val="en-AU" w:bidi="ar-SA"/>
        </w:rPr>
        <w:t>.</w:t>
      </w:r>
      <w:r w:rsidRPr="008C0D97">
        <w:rPr>
          <w:color w:val="000000"/>
          <w:szCs w:val="22"/>
          <w:lang w:val="en-AU" w:bidi="ar-SA"/>
        </w:rPr>
        <w:t xml:space="preserve"> </w:t>
      </w:r>
    </w:p>
    <w:p w14:paraId="048CE32F" w14:textId="085AA463" w:rsidR="001467F4" w:rsidRPr="008C0D97" w:rsidRDefault="00125FB4" w:rsidP="001F4185">
      <w:pPr>
        <w:rPr>
          <w:rFonts w:cs="Arial"/>
        </w:rPr>
      </w:pPr>
      <w:r w:rsidRPr="008C0D97">
        <w:rPr>
          <w:rFonts w:cs="Arial"/>
        </w:rPr>
        <w:t xml:space="preserve">Six years on, </w:t>
      </w:r>
      <w:r w:rsidR="00750F67" w:rsidRPr="008C0D97">
        <w:rPr>
          <w:rFonts w:cs="Arial"/>
        </w:rPr>
        <w:t xml:space="preserve">improving the quality of </w:t>
      </w:r>
      <w:r w:rsidRPr="008C0D97">
        <w:rPr>
          <w:rFonts w:cs="Arial"/>
        </w:rPr>
        <w:t>b</w:t>
      </w:r>
      <w:r w:rsidR="00AC51B5" w:rsidRPr="008C0D97">
        <w:rPr>
          <w:rFonts w:cs="Arial"/>
        </w:rPr>
        <w:t xml:space="preserve">asic education </w:t>
      </w:r>
      <w:r w:rsidRPr="008C0D97">
        <w:rPr>
          <w:rFonts w:cs="Arial"/>
        </w:rPr>
        <w:t>remains</w:t>
      </w:r>
      <w:r w:rsidR="00AC51B5" w:rsidRPr="008C0D97">
        <w:rPr>
          <w:rFonts w:cs="Arial"/>
        </w:rPr>
        <w:t xml:space="preserve"> a priority for Indonesia and </w:t>
      </w:r>
      <w:r w:rsidR="00750F67" w:rsidRPr="008C0D97">
        <w:rPr>
          <w:rFonts w:cs="Arial"/>
        </w:rPr>
        <w:t>its</w:t>
      </w:r>
      <w:r w:rsidR="00AC51B5" w:rsidRPr="008C0D97">
        <w:rPr>
          <w:rFonts w:cs="Arial"/>
        </w:rPr>
        <w:t xml:space="preserve"> </w:t>
      </w:r>
      <w:r w:rsidR="00CA138B" w:rsidRPr="008C0D97">
        <w:rPr>
          <w:rFonts w:cs="Arial"/>
        </w:rPr>
        <w:t>National Mid-</w:t>
      </w:r>
      <w:r w:rsidR="00675450" w:rsidRPr="008C0D97">
        <w:rPr>
          <w:rFonts w:cs="Arial"/>
        </w:rPr>
        <w:t xml:space="preserve">term </w:t>
      </w:r>
      <w:r w:rsidR="00CA138B" w:rsidRPr="008C0D97">
        <w:rPr>
          <w:rFonts w:cs="Arial"/>
        </w:rPr>
        <w:t xml:space="preserve">Development Plan </w:t>
      </w:r>
      <w:r w:rsidR="001D51A3" w:rsidRPr="008C0D97">
        <w:rPr>
          <w:rFonts w:cs="Arial"/>
        </w:rPr>
        <w:t>2020–2024</w:t>
      </w:r>
      <w:r w:rsidR="00101C21" w:rsidRPr="008C0D97">
        <w:rPr>
          <w:rFonts w:cs="Arial"/>
        </w:rPr>
        <w:t xml:space="preserve"> </w:t>
      </w:r>
      <w:proofErr w:type="spellStart"/>
      <w:r w:rsidR="00363070" w:rsidRPr="008C0D97">
        <w:rPr>
          <w:rFonts w:cs="Arial"/>
        </w:rPr>
        <w:t>recognises</w:t>
      </w:r>
      <w:proofErr w:type="spellEnd"/>
      <w:r w:rsidR="00363070" w:rsidRPr="008C0D97">
        <w:rPr>
          <w:rFonts w:cs="Arial"/>
        </w:rPr>
        <w:t xml:space="preserve"> </w:t>
      </w:r>
      <w:r w:rsidR="00750F67" w:rsidRPr="008C0D97">
        <w:rPr>
          <w:rFonts w:cs="Arial"/>
        </w:rPr>
        <w:t xml:space="preserve">this </w:t>
      </w:r>
      <w:r w:rsidR="00AC51B5" w:rsidRPr="008C0D97">
        <w:rPr>
          <w:rFonts w:cs="Arial"/>
        </w:rPr>
        <w:t xml:space="preserve">as essential to </w:t>
      </w:r>
      <w:r w:rsidR="00750F67" w:rsidRPr="008C0D97">
        <w:rPr>
          <w:rFonts w:cs="Arial"/>
        </w:rPr>
        <w:t xml:space="preserve">the country’s future </w:t>
      </w:r>
      <w:r w:rsidR="00AC51B5" w:rsidRPr="008C0D97">
        <w:rPr>
          <w:rFonts w:cs="Arial"/>
        </w:rPr>
        <w:t xml:space="preserve">economic </w:t>
      </w:r>
      <w:r w:rsidR="00750F67" w:rsidRPr="008C0D97">
        <w:rPr>
          <w:rFonts w:cs="Arial"/>
        </w:rPr>
        <w:t xml:space="preserve">development </w:t>
      </w:r>
      <w:r w:rsidR="0004499A" w:rsidRPr="008C0D97">
        <w:rPr>
          <w:rFonts w:cs="Arial"/>
        </w:rPr>
        <w:t>(</w:t>
      </w:r>
      <w:proofErr w:type="spellStart"/>
      <w:r w:rsidR="0004499A" w:rsidRPr="008C0D97">
        <w:rPr>
          <w:rFonts w:cs="Arial"/>
        </w:rPr>
        <w:t>Bappenas</w:t>
      </w:r>
      <w:proofErr w:type="spellEnd"/>
      <w:r w:rsidR="0004499A" w:rsidRPr="008C0D97">
        <w:rPr>
          <w:rFonts w:cs="Arial"/>
        </w:rPr>
        <w:t>, 2019)</w:t>
      </w:r>
      <w:r w:rsidR="00AC51B5" w:rsidRPr="008C0D97">
        <w:rPr>
          <w:rFonts w:cs="Arial"/>
        </w:rPr>
        <w:t>. Australia has support</w:t>
      </w:r>
      <w:r w:rsidR="001D51A3" w:rsidRPr="008C0D97">
        <w:rPr>
          <w:rFonts w:cs="Arial"/>
        </w:rPr>
        <w:t>ed</w:t>
      </w:r>
      <w:r w:rsidR="00AC51B5" w:rsidRPr="008C0D97">
        <w:rPr>
          <w:rFonts w:cs="Arial"/>
        </w:rPr>
        <w:t xml:space="preserve"> the education sector in Indonesia for over two decades.</w:t>
      </w:r>
      <w:r w:rsidR="00AC51B5" w:rsidRPr="008C0D97">
        <w:rPr>
          <w:rStyle w:val="FootnoteReference"/>
          <w:rFonts w:cs="Arial"/>
          <w:sz w:val="20"/>
          <w:szCs w:val="20"/>
        </w:rPr>
        <w:footnoteReference w:id="4"/>
      </w:r>
      <w:r w:rsidR="00AC51B5" w:rsidRPr="008C0D97">
        <w:rPr>
          <w:rFonts w:cs="Arial"/>
        </w:rPr>
        <w:t xml:space="preserve"> </w:t>
      </w:r>
      <w:r w:rsidR="001D51A3" w:rsidRPr="008C0D97">
        <w:rPr>
          <w:rFonts w:cs="Arial"/>
        </w:rPr>
        <w:t xml:space="preserve">This </w:t>
      </w:r>
      <w:r w:rsidR="00AC51B5" w:rsidRPr="008C0D97">
        <w:rPr>
          <w:rFonts w:cs="Arial"/>
        </w:rPr>
        <w:t>history of cooperation in the sector underpins the bilateral relationship</w:t>
      </w:r>
      <w:r w:rsidR="00CA6BB6" w:rsidRPr="008C0D97">
        <w:rPr>
          <w:rFonts w:cs="Arial"/>
        </w:rPr>
        <w:t xml:space="preserve"> as well as people-to-people links between the countries</w:t>
      </w:r>
      <w:r w:rsidR="00AC51B5" w:rsidRPr="008C0D97">
        <w:rPr>
          <w:rFonts w:cs="Arial"/>
        </w:rPr>
        <w:t xml:space="preserve">. </w:t>
      </w:r>
      <w:r w:rsidR="00B1226D" w:rsidRPr="008C0D97">
        <w:rPr>
          <w:rFonts w:cs="Arial"/>
        </w:rPr>
        <w:t xml:space="preserve">INOVASI is </w:t>
      </w:r>
      <w:r w:rsidR="00CA6BB6" w:rsidRPr="008C0D97">
        <w:rPr>
          <w:rFonts w:cs="Arial"/>
        </w:rPr>
        <w:t xml:space="preserve">one of several programs </w:t>
      </w:r>
      <w:r w:rsidR="00750F67" w:rsidRPr="008C0D97">
        <w:rPr>
          <w:rFonts w:cs="Arial"/>
        </w:rPr>
        <w:t>that</w:t>
      </w:r>
      <w:r w:rsidR="00CA6BB6" w:rsidRPr="008C0D97">
        <w:rPr>
          <w:rFonts w:cs="Arial"/>
        </w:rPr>
        <w:t xml:space="preserve"> DFAT </w:t>
      </w:r>
      <w:r w:rsidR="00750F67" w:rsidRPr="008C0D97">
        <w:rPr>
          <w:rFonts w:cs="Arial"/>
        </w:rPr>
        <w:t xml:space="preserve">funds to </w:t>
      </w:r>
      <w:r w:rsidR="00CA6BB6" w:rsidRPr="008C0D97">
        <w:rPr>
          <w:rFonts w:cs="Arial"/>
        </w:rPr>
        <w:t>support</w:t>
      </w:r>
      <w:r w:rsidR="00750F67" w:rsidRPr="008C0D97">
        <w:rPr>
          <w:rFonts w:cs="Arial"/>
        </w:rPr>
        <w:t xml:space="preserve"> </w:t>
      </w:r>
      <w:r w:rsidR="00CA6BB6" w:rsidRPr="008C0D97">
        <w:rPr>
          <w:rFonts w:cs="Arial"/>
        </w:rPr>
        <w:t>improved quality basic education</w:t>
      </w:r>
      <w:r w:rsidR="00750F67" w:rsidRPr="008C0D97">
        <w:rPr>
          <w:rFonts w:cs="Arial"/>
        </w:rPr>
        <w:t xml:space="preserve"> in Indonesia.</w:t>
      </w:r>
      <w:r w:rsidR="00CA6BB6" w:rsidRPr="008C0D97">
        <w:rPr>
          <w:rFonts w:cs="Arial"/>
        </w:rPr>
        <w:t xml:space="preserve"> </w:t>
      </w:r>
      <w:r w:rsidR="00750F67" w:rsidRPr="008C0D97">
        <w:rPr>
          <w:rFonts w:cs="Arial"/>
        </w:rPr>
        <w:t>O</w:t>
      </w:r>
      <w:r w:rsidR="00CA6BB6" w:rsidRPr="008C0D97">
        <w:rPr>
          <w:rFonts w:cs="Arial"/>
        </w:rPr>
        <w:t>thers includ</w:t>
      </w:r>
      <w:r w:rsidR="00750F67" w:rsidRPr="008C0D97">
        <w:rPr>
          <w:rFonts w:cs="Arial"/>
        </w:rPr>
        <w:t>e, for example,</w:t>
      </w:r>
      <w:r w:rsidR="002368E4" w:rsidRPr="008C0D97">
        <w:rPr>
          <w:rFonts w:cs="Arial"/>
        </w:rPr>
        <w:t xml:space="preserve"> </w:t>
      </w:r>
      <w:r w:rsidR="00CA6BB6" w:rsidRPr="008C0D97">
        <w:rPr>
          <w:rFonts w:cs="Arial"/>
        </w:rPr>
        <w:t xml:space="preserve">a partnership with UNICEF in Papuan provinces, a World Bank partnership (ID-TEMAN), a governance program (KOMPAK) and </w:t>
      </w:r>
      <w:r w:rsidR="00750F67" w:rsidRPr="008C0D97">
        <w:rPr>
          <w:rFonts w:cs="Arial"/>
        </w:rPr>
        <w:t xml:space="preserve">the </w:t>
      </w:r>
      <w:r w:rsidR="00CA6BB6" w:rsidRPr="008C0D97">
        <w:rPr>
          <w:rFonts w:cs="Arial"/>
        </w:rPr>
        <w:t xml:space="preserve">global research initiative, </w:t>
      </w:r>
      <w:r w:rsidR="00D47962" w:rsidRPr="008C0D97">
        <w:rPr>
          <w:rFonts w:cs="Arial"/>
        </w:rPr>
        <w:t>Research for Improving Systems of Education (</w:t>
      </w:r>
      <w:r w:rsidR="00CA6BB6" w:rsidRPr="008C0D97">
        <w:rPr>
          <w:rFonts w:cs="Arial"/>
        </w:rPr>
        <w:t>RISE</w:t>
      </w:r>
      <w:r w:rsidR="00D47962" w:rsidRPr="008C0D97">
        <w:rPr>
          <w:rFonts w:cs="Arial"/>
        </w:rPr>
        <w:t>)</w:t>
      </w:r>
      <w:r w:rsidR="00CA6BB6" w:rsidRPr="008C0D97">
        <w:rPr>
          <w:rFonts w:cs="Arial"/>
        </w:rPr>
        <w:t>. DFAT</w:t>
      </w:r>
      <w:r w:rsidR="00A708A9" w:rsidRPr="008C0D97">
        <w:rPr>
          <w:rFonts w:cs="Arial"/>
        </w:rPr>
        <w:t>’s ‘… current strategy supports Indonesia’s own systems to improve quality of education by using their own funds in ways that are efficient and effective’</w:t>
      </w:r>
      <w:r w:rsidR="00AC51B5" w:rsidRPr="008C0D97">
        <w:rPr>
          <w:rFonts w:cs="Arial"/>
        </w:rPr>
        <w:t xml:space="preserve"> (Nichols </w:t>
      </w:r>
      <w:r w:rsidR="00B1226D" w:rsidRPr="008C0D97">
        <w:rPr>
          <w:rFonts w:cs="Arial"/>
        </w:rPr>
        <w:t xml:space="preserve">and </w:t>
      </w:r>
      <w:proofErr w:type="spellStart"/>
      <w:r w:rsidR="00AC51B5" w:rsidRPr="008C0D97">
        <w:rPr>
          <w:rFonts w:cs="Arial"/>
        </w:rPr>
        <w:t>Bodrogini</w:t>
      </w:r>
      <w:proofErr w:type="spellEnd"/>
      <w:r w:rsidR="00B1226D" w:rsidRPr="008C0D97">
        <w:rPr>
          <w:rFonts w:cs="Arial"/>
        </w:rPr>
        <w:t>, 2019</w:t>
      </w:r>
      <w:r w:rsidR="00A708A9" w:rsidRPr="008C0D97">
        <w:rPr>
          <w:rFonts w:cs="Arial"/>
        </w:rPr>
        <w:t xml:space="preserve">: </w:t>
      </w:r>
      <w:proofErr w:type="spellStart"/>
      <w:r w:rsidR="00A708A9" w:rsidRPr="008C0D97">
        <w:rPr>
          <w:rFonts w:cs="Arial"/>
        </w:rPr>
        <w:t>i</w:t>
      </w:r>
      <w:proofErr w:type="spellEnd"/>
      <w:r w:rsidR="00AC51B5" w:rsidRPr="008C0D97">
        <w:rPr>
          <w:rFonts w:cs="Arial"/>
        </w:rPr>
        <w:t>).</w:t>
      </w:r>
      <w:r w:rsidR="00101C21" w:rsidRPr="008C0D97">
        <w:rPr>
          <w:rFonts w:cs="Arial"/>
        </w:rPr>
        <w:t xml:space="preserve"> </w:t>
      </w:r>
    </w:p>
    <w:p w14:paraId="2BF433C1" w14:textId="5BD2CC98" w:rsidR="009B6625" w:rsidRPr="008C0D97" w:rsidRDefault="009F22F1" w:rsidP="0096133A">
      <w:pPr>
        <w:pStyle w:val="Head2"/>
        <w:numPr>
          <w:ilvl w:val="1"/>
          <w:numId w:val="29"/>
        </w:numPr>
        <w:rPr>
          <w:rFonts w:cs="Arial"/>
        </w:rPr>
      </w:pPr>
      <w:bookmarkStart w:id="16" w:name="_Toc58580225"/>
      <w:r w:rsidRPr="008C0D97">
        <w:rPr>
          <w:rFonts w:cs="Arial"/>
        </w:rPr>
        <w:t xml:space="preserve">Goal and </w:t>
      </w:r>
      <w:r w:rsidR="00B52485" w:rsidRPr="008C0D97">
        <w:rPr>
          <w:rFonts w:cs="Arial"/>
        </w:rPr>
        <w:t>Expected Outcomes</w:t>
      </w:r>
      <w:bookmarkEnd w:id="16"/>
      <w:r w:rsidR="00B52485" w:rsidRPr="008C0D97">
        <w:rPr>
          <w:rFonts w:cs="Arial"/>
        </w:rPr>
        <w:t xml:space="preserve"> </w:t>
      </w:r>
    </w:p>
    <w:p w14:paraId="527236FF" w14:textId="36245EEA" w:rsidR="00AC51B5" w:rsidRPr="008C0D97" w:rsidRDefault="00AC51B5" w:rsidP="001F4185">
      <w:pPr>
        <w:rPr>
          <w:rFonts w:eastAsia="Arial" w:cs="Arial"/>
          <w:lang w:val="en-GB" w:bidi="ar-SA"/>
        </w:rPr>
      </w:pPr>
      <w:r w:rsidRPr="008C0D97">
        <w:rPr>
          <w:rFonts w:eastAsia="Arial" w:cs="Arial"/>
          <w:spacing w:val="1"/>
          <w:lang w:val="en-GB" w:bidi="ar-SA"/>
        </w:rPr>
        <w:t>T</w:t>
      </w:r>
      <w:r w:rsidRPr="008C0D97">
        <w:rPr>
          <w:rFonts w:eastAsia="Arial" w:cs="Arial"/>
          <w:lang w:val="en-GB" w:bidi="ar-SA"/>
        </w:rPr>
        <w:t>he</w:t>
      </w:r>
      <w:r w:rsidRPr="008C0D97">
        <w:rPr>
          <w:rFonts w:eastAsia="Arial" w:cs="Arial"/>
          <w:spacing w:val="21"/>
          <w:lang w:val="en-GB" w:bidi="ar-SA"/>
        </w:rPr>
        <w:t xml:space="preserve"> </w:t>
      </w:r>
      <w:r w:rsidRPr="008C0D97">
        <w:rPr>
          <w:rFonts w:eastAsia="Arial" w:cs="Arial"/>
          <w:lang w:val="en-GB" w:bidi="ar-SA"/>
        </w:rPr>
        <w:t>goal</w:t>
      </w:r>
      <w:r w:rsidRPr="008C0D97">
        <w:rPr>
          <w:rFonts w:eastAsia="Arial" w:cs="Arial"/>
          <w:lang w:val="en-GB"/>
        </w:rPr>
        <w:t xml:space="preserve"> of </w:t>
      </w:r>
      <w:r w:rsidRPr="008C0D97">
        <w:rPr>
          <w:rFonts w:cs="Arial"/>
        </w:rPr>
        <w:t>INOVASI</w:t>
      </w:r>
      <w:r w:rsidRPr="008C0D97">
        <w:rPr>
          <w:rFonts w:eastAsia="Arial" w:cs="Arial"/>
          <w:spacing w:val="21"/>
          <w:lang w:val="en-GB" w:bidi="ar-SA"/>
        </w:rPr>
        <w:t xml:space="preserve"> </w:t>
      </w:r>
      <w:r w:rsidRPr="008C0D97">
        <w:rPr>
          <w:rFonts w:eastAsia="Arial" w:cs="Arial"/>
          <w:spacing w:val="-1"/>
          <w:lang w:val="en-GB" w:bidi="ar-SA"/>
        </w:rPr>
        <w:t>i</w:t>
      </w:r>
      <w:r w:rsidRPr="008C0D97">
        <w:rPr>
          <w:rFonts w:eastAsia="Arial" w:cs="Arial"/>
          <w:lang w:val="en-GB" w:bidi="ar-SA"/>
        </w:rPr>
        <w:t>s</w:t>
      </w:r>
      <w:r w:rsidRPr="008C0D97">
        <w:rPr>
          <w:rFonts w:eastAsia="Arial" w:cs="Arial"/>
          <w:spacing w:val="22"/>
          <w:lang w:val="en-GB" w:bidi="ar-SA"/>
        </w:rPr>
        <w:t xml:space="preserve"> </w:t>
      </w:r>
      <w:r w:rsidRPr="008C0D97">
        <w:rPr>
          <w:rFonts w:eastAsia="Arial" w:cs="Arial"/>
          <w:lang w:val="en-GB" w:bidi="ar-SA"/>
        </w:rPr>
        <w:t xml:space="preserve">to </w:t>
      </w:r>
      <w:r w:rsidRPr="008C0D97">
        <w:rPr>
          <w:rFonts w:eastAsia="Arial" w:cs="Arial"/>
          <w:position w:val="-1"/>
          <w:lang w:val="en-GB" w:bidi="ar-SA"/>
        </w:rPr>
        <w:t>a</w:t>
      </w:r>
      <w:r w:rsidRPr="008C0D97">
        <w:rPr>
          <w:rFonts w:eastAsia="Arial" w:cs="Arial"/>
          <w:spacing w:val="1"/>
          <w:position w:val="-1"/>
          <w:lang w:val="en-GB" w:bidi="ar-SA"/>
        </w:rPr>
        <w:t>c</w:t>
      </w:r>
      <w:r w:rsidRPr="008C0D97">
        <w:rPr>
          <w:rFonts w:eastAsia="Arial" w:cs="Arial"/>
          <w:spacing w:val="-1"/>
          <w:position w:val="-1"/>
          <w:lang w:val="en-GB" w:bidi="ar-SA"/>
        </w:rPr>
        <w:t>c</w:t>
      </w:r>
      <w:r w:rsidRPr="008C0D97">
        <w:rPr>
          <w:rFonts w:eastAsia="Arial" w:cs="Arial"/>
          <w:position w:val="-1"/>
          <w:lang w:val="en-GB" w:bidi="ar-SA"/>
        </w:rPr>
        <w:t>elera</w:t>
      </w:r>
      <w:r w:rsidRPr="008C0D97">
        <w:rPr>
          <w:rFonts w:eastAsia="Arial" w:cs="Arial"/>
          <w:spacing w:val="-3"/>
          <w:position w:val="-1"/>
          <w:lang w:val="en-GB" w:bidi="ar-SA"/>
        </w:rPr>
        <w:t>t</w:t>
      </w:r>
      <w:r w:rsidRPr="008C0D97">
        <w:rPr>
          <w:rFonts w:eastAsia="Arial" w:cs="Arial"/>
          <w:position w:val="-1"/>
          <w:lang w:val="en-GB" w:bidi="ar-SA"/>
        </w:rPr>
        <w:t xml:space="preserve">e </w:t>
      </w:r>
      <w:r w:rsidRPr="008C0D97">
        <w:rPr>
          <w:rFonts w:eastAsia="Arial" w:cs="Arial"/>
          <w:spacing w:val="-1"/>
          <w:position w:val="-1"/>
          <w:lang w:val="en-GB" w:bidi="ar-SA"/>
        </w:rPr>
        <w:t>p</w:t>
      </w:r>
      <w:r w:rsidRPr="008C0D97">
        <w:rPr>
          <w:rFonts w:eastAsia="Arial" w:cs="Arial"/>
          <w:position w:val="-1"/>
          <w:lang w:val="en-GB" w:bidi="ar-SA"/>
        </w:rPr>
        <w:t>ro</w:t>
      </w:r>
      <w:r w:rsidRPr="008C0D97">
        <w:rPr>
          <w:rFonts w:eastAsia="Arial" w:cs="Arial"/>
          <w:spacing w:val="-1"/>
          <w:position w:val="-1"/>
          <w:lang w:val="en-GB" w:bidi="ar-SA"/>
        </w:rPr>
        <w:t>g</w:t>
      </w:r>
      <w:r w:rsidRPr="008C0D97">
        <w:rPr>
          <w:rFonts w:eastAsia="Arial" w:cs="Arial"/>
          <w:position w:val="-1"/>
          <w:lang w:val="en-GB" w:bidi="ar-SA"/>
        </w:rPr>
        <w:t>r</w:t>
      </w:r>
      <w:r w:rsidRPr="008C0D97">
        <w:rPr>
          <w:rFonts w:eastAsia="Arial" w:cs="Arial"/>
          <w:spacing w:val="-2"/>
          <w:position w:val="-1"/>
          <w:lang w:val="en-GB" w:bidi="ar-SA"/>
        </w:rPr>
        <w:t>e</w:t>
      </w:r>
      <w:r w:rsidRPr="008C0D97">
        <w:rPr>
          <w:rFonts w:eastAsia="Arial" w:cs="Arial"/>
          <w:spacing w:val="1"/>
          <w:position w:val="-1"/>
          <w:lang w:val="en-GB" w:bidi="ar-SA"/>
        </w:rPr>
        <w:t>s</w:t>
      </w:r>
      <w:r w:rsidRPr="008C0D97">
        <w:rPr>
          <w:rFonts w:eastAsia="Arial" w:cs="Arial"/>
          <w:position w:val="-1"/>
          <w:lang w:val="en-GB" w:bidi="ar-SA"/>
        </w:rPr>
        <w:t>s</w:t>
      </w:r>
      <w:r w:rsidRPr="008C0D97">
        <w:rPr>
          <w:rFonts w:eastAsia="Arial" w:cs="Arial"/>
          <w:spacing w:val="1"/>
          <w:position w:val="-1"/>
          <w:lang w:val="en-GB" w:bidi="ar-SA"/>
        </w:rPr>
        <w:t xml:space="preserve"> </w:t>
      </w:r>
      <w:r w:rsidRPr="008C0D97">
        <w:rPr>
          <w:rFonts w:eastAsia="Arial" w:cs="Arial"/>
          <w:spacing w:val="-1"/>
          <w:position w:val="-1"/>
          <w:lang w:val="en-GB" w:bidi="ar-SA"/>
        </w:rPr>
        <w:t>t</w:t>
      </w:r>
      <w:r w:rsidRPr="008C0D97">
        <w:rPr>
          <w:rFonts w:eastAsia="Arial" w:cs="Arial"/>
          <w:position w:val="-1"/>
          <w:lang w:val="en-GB" w:bidi="ar-SA"/>
        </w:rPr>
        <w:t>o</w:t>
      </w:r>
      <w:r w:rsidRPr="008C0D97">
        <w:rPr>
          <w:rFonts w:eastAsia="Arial" w:cs="Arial"/>
          <w:spacing w:val="-3"/>
          <w:position w:val="-1"/>
          <w:lang w:val="en-GB" w:bidi="ar-SA"/>
        </w:rPr>
        <w:t>w</w:t>
      </w:r>
      <w:r w:rsidRPr="008C0D97">
        <w:rPr>
          <w:rFonts w:eastAsia="Arial" w:cs="Arial"/>
          <w:position w:val="-1"/>
          <w:lang w:val="en-GB" w:bidi="ar-SA"/>
        </w:rPr>
        <w:t>a</w:t>
      </w:r>
      <w:r w:rsidRPr="008C0D97">
        <w:rPr>
          <w:rFonts w:eastAsia="Arial" w:cs="Arial"/>
          <w:spacing w:val="-2"/>
          <w:position w:val="-1"/>
          <w:lang w:val="en-GB" w:bidi="ar-SA"/>
        </w:rPr>
        <w:t>r</w:t>
      </w:r>
      <w:r w:rsidRPr="008C0D97">
        <w:rPr>
          <w:rFonts w:eastAsia="Arial" w:cs="Arial"/>
          <w:position w:val="-1"/>
          <w:lang w:val="en-GB" w:bidi="ar-SA"/>
        </w:rPr>
        <w:t>d</w:t>
      </w:r>
      <w:r w:rsidRPr="008C0D97">
        <w:rPr>
          <w:rFonts w:eastAsia="Arial" w:cs="Arial"/>
          <w:spacing w:val="1"/>
          <w:position w:val="-1"/>
          <w:lang w:val="en-GB" w:bidi="ar-SA"/>
        </w:rPr>
        <w:t>s</w:t>
      </w:r>
      <w:r w:rsidRPr="008C0D97">
        <w:rPr>
          <w:rFonts w:eastAsia="Arial" w:cs="Arial"/>
          <w:position w:val="-1"/>
          <w:lang w:val="en-GB" w:bidi="ar-SA"/>
        </w:rPr>
        <w:t xml:space="preserve"> </w:t>
      </w:r>
      <w:r w:rsidRPr="008C0D97">
        <w:rPr>
          <w:rFonts w:eastAsia="Arial" w:cs="Arial"/>
          <w:i/>
          <w:position w:val="-1"/>
          <w:lang w:val="en-GB" w:bidi="ar-SA"/>
        </w:rPr>
        <w:t>improved</w:t>
      </w:r>
      <w:r w:rsidRPr="008C0D97">
        <w:rPr>
          <w:rFonts w:eastAsia="Arial" w:cs="Arial"/>
          <w:i/>
          <w:lang w:val="en-GB" w:bidi="ar-SA"/>
        </w:rPr>
        <w:t xml:space="preserve"> </w:t>
      </w:r>
      <w:r w:rsidRPr="008C0D97">
        <w:rPr>
          <w:rFonts w:eastAsia="Arial" w:cs="Arial"/>
          <w:i/>
          <w:spacing w:val="-1"/>
          <w:lang w:val="en-GB" w:bidi="ar-SA"/>
        </w:rPr>
        <w:t>l</w:t>
      </w:r>
      <w:r w:rsidRPr="008C0D97">
        <w:rPr>
          <w:rFonts w:eastAsia="Arial" w:cs="Arial"/>
          <w:i/>
          <w:lang w:val="en-GB" w:bidi="ar-SA"/>
        </w:rPr>
        <w:t>ea</w:t>
      </w:r>
      <w:r w:rsidRPr="008C0D97">
        <w:rPr>
          <w:rFonts w:eastAsia="Arial" w:cs="Arial"/>
          <w:i/>
          <w:spacing w:val="-1"/>
          <w:lang w:val="en-GB" w:bidi="ar-SA"/>
        </w:rPr>
        <w:t>r</w:t>
      </w:r>
      <w:r w:rsidRPr="008C0D97">
        <w:rPr>
          <w:rFonts w:eastAsia="Arial" w:cs="Arial"/>
          <w:i/>
          <w:spacing w:val="1"/>
          <w:lang w:val="en-GB" w:bidi="ar-SA"/>
        </w:rPr>
        <w:t>n</w:t>
      </w:r>
      <w:r w:rsidRPr="008C0D97">
        <w:rPr>
          <w:rFonts w:eastAsia="Arial" w:cs="Arial"/>
          <w:i/>
          <w:spacing w:val="-2"/>
          <w:lang w:val="en-GB" w:bidi="ar-SA"/>
        </w:rPr>
        <w:t>i</w:t>
      </w:r>
      <w:r w:rsidRPr="008C0D97">
        <w:rPr>
          <w:rFonts w:eastAsia="Arial" w:cs="Arial"/>
          <w:i/>
          <w:spacing w:val="1"/>
          <w:lang w:val="en-GB" w:bidi="ar-SA"/>
        </w:rPr>
        <w:t>n</w:t>
      </w:r>
      <w:r w:rsidRPr="008C0D97">
        <w:rPr>
          <w:rFonts w:eastAsia="Arial" w:cs="Arial"/>
          <w:i/>
          <w:lang w:val="en-GB" w:bidi="ar-SA"/>
        </w:rPr>
        <w:t xml:space="preserve">g </w:t>
      </w:r>
      <w:r w:rsidRPr="008C0D97">
        <w:rPr>
          <w:rFonts w:eastAsia="Arial" w:cs="Arial"/>
          <w:i/>
          <w:spacing w:val="-1"/>
          <w:lang w:val="en-GB" w:bidi="ar-SA"/>
        </w:rPr>
        <w:t>o</w:t>
      </w:r>
      <w:r w:rsidRPr="008C0D97">
        <w:rPr>
          <w:rFonts w:eastAsia="Arial" w:cs="Arial"/>
          <w:i/>
          <w:spacing w:val="-2"/>
          <w:lang w:val="en-GB" w:bidi="ar-SA"/>
        </w:rPr>
        <w:t>u</w:t>
      </w:r>
      <w:r w:rsidRPr="008C0D97">
        <w:rPr>
          <w:rFonts w:eastAsia="Arial" w:cs="Arial"/>
          <w:i/>
          <w:spacing w:val="1"/>
          <w:lang w:val="en-GB" w:bidi="ar-SA"/>
        </w:rPr>
        <w:t>t</w:t>
      </w:r>
      <w:r w:rsidRPr="008C0D97">
        <w:rPr>
          <w:rFonts w:eastAsia="Arial" w:cs="Arial"/>
          <w:i/>
          <w:spacing w:val="-3"/>
          <w:lang w:val="en-GB" w:bidi="ar-SA"/>
        </w:rPr>
        <w:t>c</w:t>
      </w:r>
      <w:r w:rsidRPr="008C0D97">
        <w:rPr>
          <w:rFonts w:eastAsia="Arial" w:cs="Arial"/>
          <w:i/>
          <w:spacing w:val="-1"/>
          <w:lang w:val="en-GB" w:bidi="ar-SA"/>
        </w:rPr>
        <w:t>o</w:t>
      </w:r>
      <w:r w:rsidRPr="008C0D97">
        <w:rPr>
          <w:rFonts w:eastAsia="Arial" w:cs="Arial"/>
          <w:i/>
          <w:lang w:val="en-GB" w:bidi="ar-SA"/>
        </w:rPr>
        <w:t>mes f</w:t>
      </w:r>
      <w:r w:rsidRPr="008C0D97">
        <w:rPr>
          <w:rFonts w:eastAsia="Arial" w:cs="Arial"/>
          <w:i/>
          <w:spacing w:val="-1"/>
          <w:lang w:val="en-GB" w:bidi="ar-SA"/>
        </w:rPr>
        <w:t>o</w:t>
      </w:r>
      <w:r w:rsidRPr="008C0D97">
        <w:rPr>
          <w:rFonts w:eastAsia="Arial" w:cs="Arial"/>
          <w:i/>
          <w:lang w:val="en-GB" w:bidi="ar-SA"/>
        </w:rPr>
        <w:t>r</w:t>
      </w:r>
      <w:r w:rsidRPr="008C0D97">
        <w:rPr>
          <w:rFonts w:eastAsia="Arial" w:cs="Arial"/>
          <w:i/>
          <w:spacing w:val="-1"/>
          <w:lang w:val="en-GB" w:bidi="ar-SA"/>
        </w:rPr>
        <w:t xml:space="preserve"> I</w:t>
      </w:r>
      <w:r w:rsidRPr="008C0D97">
        <w:rPr>
          <w:rFonts w:eastAsia="Arial" w:cs="Arial"/>
          <w:i/>
          <w:spacing w:val="1"/>
          <w:lang w:val="en-GB" w:bidi="ar-SA"/>
        </w:rPr>
        <w:t>n</w:t>
      </w:r>
      <w:r w:rsidRPr="008C0D97">
        <w:rPr>
          <w:rFonts w:eastAsia="Arial" w:cs="Arial"/>
          <w:i/>
          <w:lang w:val="en-GB" w:bidi="ar-SA"/>
        </w:rPr>
        <w:t>donesi</w:t>
      </w:r>
      <w:r w:rsidRPr="008C0D97">
        <w:rPr>
          <w:rFonts w:eastAsia="Arial" w:cs="Arial"/>
          <w:i/>
          <w:spacing w:val="-3"/>
          <w:lang w:val="en-GB" w:bidi="ar-SA"/>
        </w:rPr>
        <w:t>a</w:t>
      </w:r>
      <w:r w:rsidRPr="008C0D97">
        <w:rPr>
          <w:rFonts w:eastAsia="Arial" w:cs="Arial"/>
          <w:i/>
          <w:lang w:val="en-GB" w:bidi="ar-SA"/>
        </w:rPr>
        <w:t>n</w:t>
      </w:r>
      <w:r w:rsidRPr="008C0D97">
        <w:rPr>
          <w:rFonts w:eastAsia="Arial" w:cs="Arial"/>
          <w:i/>
          <w:spacing w:val="1"/>
          <w:lang w:val="en-GB" w:bidi="ar-SA"/>
        </w:rPr>
        <w:t xml:space="preserve"> </w:t>
      </w:r>
      <w:r w:rsidRPr="008C0D97">
        <w:rPr>
          <w:rFonts w:eastAsia="Arial" w:cs="Arial"/>
          <w:i/>
          <w:spacing w:val="-1"/>
          <w:lang w:val="en-GB" w:bidi="ar-SA"/>
        </w:rPr>
        <w:t>st</w:t>
      </w:r>
      <w:r w:rsidRPr="008C0D97">
        <w:rPr>
          <w:rFonts w:eastAsia="Arial" w:cs="Arial"/>
          <w:i/>
          <w:spacing w:val="-2"/>
          <w:lang w:val="en-GB" w:bidi="ar-SA"/>
        </w:rPr>
        <w:t>u</w:t>
      </w:r>
      <w:r w:rsidRPr="008C0D97">
        <w:rPr>
          <w:rFonts w:eastAsia="Arial" w:cs="Arial"/>
          <w:i/>
          <w:lang w:val="en-GB" w:bidi="ar-SA"/>
        </w:rPr>
        <w:t>de</w:t>
      </w:r>
      <w:r w:rsidRPr="008C0D97">
        <w:rPr>
          <w:rFonts w:eastAsia="Arial" w:cs="Arial"/>
          <w:i/>
          <w:spacing w:val="-1"/>
          <w:lang w:val="en-GB" w:bidi="ar-SA"/>
        </w:rPr>
        <w:t>n</w:t>
      </w:r>
      <w:r w:rsidRPr="008C0D97">
        <w:rPr>
          <w:rFonts w:eastAsia="Arial" w:cs="Arial"/>
          <w:i/>
          <w:spacing w:val="1"/>
          <w:lang w:val="en-GB" w:bidi="ar-SA"/>
        </w:rPr>
        <w:t>t</w:t>
      </w:r>
      <w:r w:rsidRPr="008C0D97">
        <w:rPr>
          <w:rFonts w:eastAsia="Arial" w:cs="Arial"/>
          <w:i/>
          <w:lang w:val="en-GB" w:bidi="ar-SA"/>
        </w:rPr>
        <w:t>s</w:t>
      </w:r>
      <w:r w:rsidRPr="008C0D97">
        <w:rPr>
          <w:rFonts w:eastAsia="Arial" w:cs="Arial"/>
          <w:b/>
          <w:i/>
          <w:lang w:val="en-GB" w:bidi="ar-SA"/>
        </w:rPr>
        <w:t>.</w:t>
      </w:r>
      <w:r w:rsidRPr="008C0D97">
        <w:rPr>
          <w:rFonts w:eastAsia="Arial" w:cs="Arial"/>
          <w:i/>
          <w:lang w:val="en-GB" w:bidi="ar-SA"/>
        </w:rPr>
        <w:t xml:space="preserve"> </w:t>
      </w:r>
      <w:r w:rsidRPr="008C0D97">
        <w:rPr>
          <w:rFonts w:cs="Arial"/>
        </w:rPr>
        <w:t xml:space="preserve">It focuses on three </w:t>
      </w:r>
      <w:r w:rsidR="002D43B3" w:rsidRPr="008C0D97">
        <w:rPr>
          <w:rFonts w:cs="Arial"/>
        </w:rPr>
        <w:t>areas</w:t>
      </w:r>
      <w:r w:rsidRPr="008C0D97">
        <w:rPr>
          <w:rFonts w:cs="Arial"/>
        </w:rPr>
        <w:t xml:space="preserve"> of investigation: quality of teaching in the classroom</w:t>
      </w:r>
      <w:r w:rsidR="00A81378" w:rsidRPr="008C0D97">
        <w:rPr>
          <w:rFonts w:cs="Arial"/>
        </w:rPr>
        <w:t xml:space="preserve">; </w:t>
      </w:r>
      <w:r w:rsidRPr="008C0D97">
        <w:rPr>
          <w:rFonts w:cs="Arial"/>
        </w:rPr>
        <w:t>quality of support for teachers</w:t>
      </w:r>
      <w:r w:rsidR="00A81378" w:rsidRPr="008C0D97">
        <w:rPr>
          <w:rFonts w:cs="Arial"/>
        </w:rPr>
        <w:t>;</w:t>
      </w:r>
      <w:r w:rsidR="00B92C67" w:rsidRPr="008C0D97">
        <w:rPr>
          <w:rFonts w:cs="Arial"/>
        </w:rPr>
        <w:t xml:space="preserve"> </w:t>
      </w:r>
      <w:r w:rsidRPr="008C0D97">
        <w:rPr>
          <w:rFonts w:cs="Arial"/>
        </w:rPr>
        <w:t>and learning for all</w:t>
      </w:r>
      <w:r w:rsidRPr="008C0D97">
        <w:rPr>
          <w:rFonts w:eastAsia="Arial" w:cs="Arial"/>
          <w:spacing w:val="1"/>
          <w:lang w:val="en-GB"/>
        </w:rPr>
        <w:t xml:space="preserve">. </w:t>
      </w:r>
      <w:r w:rsidRPr="008C0D97">
        <w:rPr>
          <w:rFonts w:eastAsia="Arial" w:cs="Arial"/>
          <w:spacing w:val="-2"/>
          <w:lang w:val="en-GB" w:bidi="ar-SA"/>
        </w:rPr>
        <w:t>Under</w:t>
      </w:r>
      <w:r w:rsidR="00A81378" w:rsidRPr="008C0D97">
        <w:rPr>
          <w:rFonts w:eastAsia="Arial" w:cs="Arial"/>
          <w:spacing w:val="-2"/>
          <w:lang w:val="en-GB" w:bidi="ar-SA"/>
        </w:rPr>
        <w:t xml:space="preserve"> INOVASI’s</w:t>
      </w:r>
      <w:r w:rsidRPr="008C0D97">
        <w:rPr>
          <w:rFonts w:eastAsia="Arial" w:cs="Arial"/>
          <w:spacing w:val="-2"/>
          <w:lang w:val="en-GB" w:bidi="ar-SA"/>
        </w:rPr>
        <w:t xml:space="preserve"> theory of change, </w:t>
      </w:r>
      <w:r w:rsidRPr="008C0D97">
        <w:rPr>
          <w:rFonts w:eastAsia="Arial" w:cs="Arial"/>
          <w:lang w:val="en-GB" w:bidi="ar-SA"/>
        </w:rPr>
        <w:t>thr</w:t>
      </w:r>
      <w:r w:rsidRPr="008C0D97">
        <w:rPr>
          <w:rFonts w:eastAsia="Arial" w:cs="Arial"/>
          <w:spacing w:val="-2"/>
          <w:lang w:val="en-GB" w:bidi="ar-SA"/>
        </w:rPr>
        <w:t>e</w:t>
      </w:r>
      <w:r w:rsidRPr="008C0D97">
        <w:rPr>
          <w:rFonts w:eastAsia="Arial" w:cs="Arial"/>
          <w:lang w:val="en-GB" w:bidi="ar-SA"/>
        </w:rPr>
        <w:t>e</w:t>
      </w:r>
      <w:r w:rsidRPr="008C0D97">
        <w:rPr>
          <w:rFonts w:eastAsia="Arial" w:cs="Arial"/>
          <w:spacing w:val="7"/>
          <w:lang w:val="en-GB" w:bidi="ar-SA"/>
        </w:rPr>
        <w:t xml:space="preserve"> </w:t>
      </w:r>
      <w:r w:rsidRPr="008C0D97">
        <w:rPr>
          <w:rFonts w:eastAsia="Arial" w:cs="Arial"/>
          <w:lang w:val="en-GB" w:bidi="ar-SA"/>
        </w:rPr>
        <w:t>end-of-</w:t>
      </w:r>
      <w:r w:rsidR="00704D59" w:rsidRPr="008C0D97">
        <w:rPr>
          <w:rFonts w:eastAsia="Arial" w:cs="Arial"/>
          <w:lang w:val="en-GB" w:bidi="ar-SA"/>
        </w:rPr>
        <w:t xml:space="preserve">program </w:t>
      </w:r>
      <w:r w:rsidRPr="008C0D97">
        <w:rPr>
          <w:rFonts w:eastAsia="Arial" w:cs="Arial"/>
          <w:lang w:val="en-GB" w:bidi="ar-SA"/>
        </w:rPr>
        <w:t>outcomes</w:t>
      </w:r>
      <w:r w:rsidRPr="008C0D97">
        <w:rPr>
          <w:rFonts w:eastAsia="Arial" w:cs="Arial"/>
          <w:spacing w:val="8"/>
          <w:lang w:val="en-GB" w:bidi="ar-SA"/>
        </w:rPr>
        <w:t xml:space="preserve"> </w:t>
      </w:r>
      <w:r w:rsidR="00A81378" w:rsidRPr="008C0D97">
        <w:rPr>
          <w:rFonts w:eastAsia="Arial" w:cs="Arial"/>
          <w:lang w:val="en-GB" w:bidi="ar-SA"/>
        </w:rPr>
        <w:t xml:space="preserve">will </w:t>
      </w:r>
      <w:r w:rsidRPr="008C0D97">
        <w:rPr>
          <w:rFonts w:eastAsia="Arial" w:cs="Arial"/>
          <w:lang w:val="en-GB" w:bidi="ar-SA"/>
        </w:rPr>
        <w:t>achieve this goal:</w:t>
      </w:r>
    </w:p>
    <w:p w14:paraId="02B4C436" w14:textId="77777777" w:rsidR="009940A8" w:rsidRPr="008C0D97" w:rsidRDefault="00AC51B5" w:rsidP="0096133A">
      <w:pPr>
        <w:pStyle w:val="ListParagraph"/>
        <w:numPr>
          <w:ilvl w:val="0"/>
          <w:numId w:val="27"/>
        </w:numPr>
        <w:tabs>
          <w:tab w:val="left" w:pos="2698"/>
        </w:tabs>
        <w:suppressAutoHyphens/>
        <w:rPr>
          <w:rFonts w:eastAsia="Arial"/>
          <w:szCs w:val="22"/>
          <w:lang w:val="en-GB" w:bidi="ar-SA"/>
        </w:rPr>
      </w:pPr>
      <w:r w:rsidRPr="008C0D97">
        <w:rPr>
          <w:szCs w:val="22"/>
          <w:lang w:val="en-GB"/>
        </w:rPr>
        <w:t>A</w:t>
      </w:r>
      <w:r w:rsidRPr="008C0D97">
        <w:rPr>
          <w:spacing w:val="37"/>
          <w:szCs w:val="22"/>
          <w:lang w:val="en-GB"/>
        </w:rPr>
        <w:t xml:space="preserve"> </w:t>
      </w:r>
      <w:r w:rsidRPr="008C0D97">
        <w:rPr>
          <w:szCs w:val="22"/>
          <w:lang w:val="en-GB"/>
        </w:rPr>
        <w:t>credible</w:t>
      </w:r>
      <w:r w:rsidRPr="008C0D97">
        <w:rPr>
          <w:spacing w:val="37"/>
          <w:szCs w:val="22"/>
          <w:lang w:val="en-GB"/>
        </w:rPr>
        <w:t xml:space="preserve"> </w:t>
      </w:r>
      <w:r w:rsidRPr="008C0D97">
        <w:rPr>
          <w:spacing w:val="-1"/>
          <w:szCs w:val="22"/>
          <w:lang w:val="en-GB"/>
        </w:rPr>
        <w:t>b</w:t>
      </w:r>
      <w:r w:rsidRPr="008C0D97">
        <w:rPr>
          <w:szCs w:val="22"/>
          <w:lang w:val="en-GB"/>
        </w:rPr>
        <w:t>ody</w:t>
      </w:r>
      <w:r w:rsidRPr="008C0D97">
        <w:rPr>
          <w:spacing w:val="37"/>
          <w:szCs w:val="22"/>
          <w:lang w:val="en-GB"/>
        </w:rPr>
        <w:t xml:space="preserve"> </w:t>
      </w:r>
      <w:r w:rsidRPr="008C0D97">
        <w:rPr>
          <w:szCs w:val="22"/>
          <w:lang w:val="en-GB"/>
        </w:rPr>
        <w:t>of</w:t>
      </w:r>
      <w:r w:rsidRPr="008C0D97">
        <w:rPr>
          <w:spacing w:val="38"/>
          <w:szCs w:val="22"/>
          <w:lang w:val="en-GB"/>
        </w:rPr>
        <w:t xml:space="preserve"> </w:t>
      </w:r>
      <w:r w:rsidRPr="008C0D97">
        <w:rPr>
          <w:szCs w:val="22"/>
          <w:lang w:val="en-GB"/>
        </w:rPr>
        <w:t>e</w:t>
      </w:r>
      <w:r w:rsidRPr="008C0D97">
        <w:rPr>
          <w:spacing w:val="-3"/>
          <w:szCs w:val="22"/>
          <w:lang w:val="en-GB"/>
        </w:rPr>
        <w:t>v</w:t>
      </w:r>
      <w:r w:rsidRPr="008C0D97">
        <w:rPr>
          <w:spacing w:val="1"/>
          <w:szCs w:val="22"/>
          <w:lang w:val="en-GB"/>
        </w:rPr>
        <w:t>i</w:t>
      </w:r>
      <w:r w:rsidRPr="008C0D97">
        <w:rPr>
          <w:szCs w:val="22"/>
          <w:lang w:val="en-GB"/>
        </w:rPr>
        <w:t>de</w:t>
      </w:r>
      <w:r w:rsidRPr="008C0D97">
        <w:rPr>
          <w:spacing w:val="-3"/>
          <w:szCs w:val="22"/>
          <w:lang w:val="en-GB"/>
        </w:rPr>
        <w:t>n</w:t>
      </w:r>
      <w:r w:rsidRPr="008C0D97">
        <w:rPr>
          <w:spacing w:val="1"/>
          <w:szCs w:val="22"/>
          <w:lang w:val="en-GB"/>
        </w:rPr>
        <w:t>c</w:t>
      </w:r>
      <w:r w:rsidRPr="008C0D97">
        <w:rPr>
          <w:szCs w:val="22"/>
          <w:lang w:val="en-GB"/>
        </w:rPr>
        <w:t>e</w:t>
      </w:r>
      <w:r w:rsidRPr="008C0D97">
        <w:rPr>
          <w:spacing w:val="38"/>
          <w:szCs w:val="22"/>
          <w:lang w:val="en-GB"/>
        </w:rPr>
        <w:t xml:space="preserve"> </w:t>
      </w:r>
      <w:r w:rsidRPr="008C0D97">
        <w:rPr>
          <w:szCs w:val="22"/>
          <w:lang w:val="en-GB"/>
        </w:rPr>
        <w:t>is available</w:t>
      </w:r>
      <w:r w:rsidRPr="008C0D97">
        <w:rPr>
          <w:spacing w:val="38"/>
          <w:szCs w:val="22"/>
          <w:lang w:val="en-GB"/>
        </w:rPr>
        <w:t xml:space="preserve"> </w:t>
      </w:r>
      <w:r w:rsidRPr="008C0D97">
        <w:rPr>
          <w:szCs w:val="22"/>
          <w:lang w:val="en-GB"/>
        </w:rPr>
        <w:t>of</w:t>
      </w:r>
      <w:r w:rsidRPr="008C0D97">
        <w:rPr>
          <w:spacing w:val="38"/>
          <w:szCs w:val="22"/>
          <w:lang w:val="en-GB"/>
        </w:rPr>
        <w:t xml:space="preserve"> </w:t>
      </w:r>
      <w:r w:rsidRPr="008C0D97">
        <w:rPr>
          <w:szCs w:val="22"/>
          <w:lang w:val="en-GB"/>
        </w:rPr>
        <w:t>w</w:t>
      </w:r>
      <w:r w:rsidRPr="008C0D97">
        <w:rPr>
          <w:spacing w:val="-2"/>
          <w:szCs w:val="22"/>
          <w:lang w:val="en-GB"/>
        </w:rPr>
        <w:t>h</w:t>
      </w:r>
      <w:r w:rsidRPr="008C0D97">
        <w:rPr>
          <w:szCs w:val="22"/>
          <w:lang w:val="en-GB"/>
        </w:rPr>
        <w:t>at</w:t>
      </w:r>
      <w:r w:rsidRPr="008C0D97">
        <w:rPr>
          <w:spacing w:val="37"/>
          <w:szCs w:val="22"/>
          <w:lang w:val="en-GB"/>
        </w:rPr>
        <w:t xml:space="preserve"> </w:t>
      </w:r>
      <w:r w:rsidRPr="008C0D97">
        <w:rPr>
          <w:szCs w:val="22"/>
          <w:lang w:val="en-GB"/>
        </w:rPr>
        <w:t>pol</w:t>
      </w:r>
      <w:r w:rsidRPr="008C0D97">
        <w:rPr>
          <w:spacing w:val="-1"/>
          <w:szCs w:val="22"/>
          <w:lang w:val="en-GB"/>
        </w:rPr>
        <w:t>i</w:t>
      </w:r>
      <w:r w:rsidRPr="008C0D97">
        <w:rPr>
          <w:spacing w:val="1"/>
          <w:szCs w:val="22"/>
          <w:lang w:val="en-GB"/>
        </w:rPr>
        <w:t>c</w:t>
      </w:r>
      <w:r w:rsidRPr="008C0D97">
        <w:rPr>
          <w:szCs w:val="22"/>
          <w:lang w:val="en-GB"/>
        </w:rPr>
        <w:t>y</w:t>
      </w:r>
      <w:r w:rsidRPr="008C0D97">
        <w:rPr>
          <w:spacing w:val="36"/>
          <w:szCs w:val="22"/>
          <w:lang w:val="en-GB"/>
        </w:rPr>
        <w:t xml:space="preserve"> </w:t>
      </w:r>
      <w:r w:rsidRPr="008C0D97">
        <w:rPr>
          <w:szCs w:val="22"/>
          <w:lang w:val="en-GB"/>
        </w:rPr>
        <w:t>and</w:t>
      </w:r>
      <w:r w:rsidRPr="008C0D97">
        <w:rPr>
          <w:spacing w:val="37"/>
          <w:szCs w:val="22"/>
          <w:lang w:val="en-GB"/>
        </w:rPr>
        <w:t xml:space="preserve"> </w:t>
      </w:r>
      <w:r w:rsidRPr="008C0D97">
        <w:rPr>
          <w:szCs w:val="22"/>
          <w:lang w:val="en-GB"/>
        </w:rPr>
        <w:t>p</w:t>
      </w:r>
      <w:r w:rsidRPr="008C0D97">
        <w:rPr>
          <w:spacing w:val="-3"/>
          <w:szCs w:val="22"/>
          <w:lang w:val="en-GB"/>
        </w:rPr>
        <w:t>r</w:t>
      </w:r>
      <w:r w:rsidRPr="008C0D97">
        <w:rPr>
          <w:szCs w:val="22"/>
          <w:lang w:val="en-GB"/>
        </w:rPr>
        <w:t>a</w:t>
      </w:r>
      <w:r w:rsidRPr="008C0D97">
        <w:rPr>
          <w:spacing w:val="1"/>
          <w:szCs w:val="22"/>
          <w:lang w:val="en-GB"/>
        </w:rPr>
        <w:t>c</w:t>
      </w:r>
      <w:r w:rsidRPr="008C0D97">
        <w:rPr>
          <w:szCs w:val="22"/>
          <w:lang w:val="en-GB"/>
        </w:rPr>
        <w:t>t</w:t>
      </w:r>
      <w:r w:rsidRPr="008C0D97">
        <w:rPr>
          <w:spacing w:val="-2"/>
          <w:szCs w:val="22"/>
          <w:lang w:val="en-GB"/>
        </w:rPr>
        <w:t>i</w:t>
      </w:r>
      <w:r w:rsidRPr="008C0D97">
        <w:rPr>
          <w:spacing w:val="1"/>
          <w:szCs w:val="22"/>
          <w:lang w:val="en-GB"/>
        </w:rPr>
        <w:t>c</w:t>
      </w:r>
      <w:r w:rsidRPr="008C0D97">
        <w:rPr>
          <w:szCs w:val="22"/>
          <w:lang w:val="en-GB"/>
        </w:rPr>
        <w:t>e</w:t>
      </w:r>
      <w:r w:rsidRPr="008C0D97">
        <w:rPr>
          <w:spacing w:val="35"/>
          <w:szCs w:val="22"/>
          <w:lang w:val="en-GB"/>
        </w:rPr>
        <w:t xml:space="preserve"> </w:t>
      </w:r>
      <w:r w:rsidRPr="008C0D97">
        <w:rPr>
          <w:spacing w:val="1"/>
          <w:szCs w:val="22"/>
          <w:lang w:val="en-GB"/>
        </w:rPr>
        <w:t>c</w:t>
      </w:r>
      <w:r w:rsidRPr="008C0D97">
        <w:rPr>
          <w:szCs w:val="22"/>
          <w:lang w:val="en-GB"/>
        </w:rPr>
        <w:t>ha</w:t>
      </w:r>
      <w:r w:rsidRPr="008C0D97">
        <w:rPr>
          <w:spacing w:val="-1"/>
          <w:szCs w:val="22"/>
          <w:lang w:val="en-GB"/>
        </w:rPr>
        <w:t>ng</w:t>
      </w:r>
      <w:r w:rsidRPr="008C0D97">
        <w:rPr>
          <w:spacing w:val="-2"/>
          <w:szCs w:val="22"/>
          <w:lang w:val="en-GB"/>
        </w:rPr>
        <w:t>e</w:t>
      </w:r>
      <w:r w:rsidRPr="008C0D97">
        <w:rPr>
          <w:szCs w:val="22"/>
          <w:lang w:val="en-GB"/>
        </w:rPr>
        <w:t>s</w:t>
      </w:r>
      <w:r w:rsidRPr="008C0D97">
        <w:rPr>
          <w:spacing w:val="38"/>
          <w:szCs w:val="22"/>
          <w:lang w:val="en-GB"/>
        </w:rPr>
        <w:t xml:space="preserve"> </w:t>
      </w:r>
      <w:r w:rsidRPr="008C0D97">
        <w:rPr>
          <w:szCs w:val="22"/>
          <w:lang w:val="en-GB"/>
        </w:rPr>
        <w:t>work</w:t>
      </w:r>
      <w:r w:rsidRPr="008C0D97">
        <w:rPr>
          <w:spacing w:val="36"/>
          <w:szCs w:val="22"/>
          <w:lang w:val="en-GB"/>
        </w:rPr>
        <w:t xml:space="preserve"> </w:t>
      </w:r>
      <w:r w:rsidRPr="008C0D97">
        <w:rPr>
          <w:szCs w:val="22"/>
          <w:lang w:val="en-GB"/>
        </w:rPr>
        <w:t>to</w:t>
      </w:r>
      <w:r w:rsidRPr="008C0D97">
        <w:rPr>
          <w:spacing w:val="38"/>
          <w:szCs w:val="22"/>
          <w:lang w:val="en-GB"/>
        </w:rPr>
        <w:t xml:space="preserve"> </w:t>
      </w:r>
      <w:r w:rsidRPr="008C0D97">
        <w:rPr>
          <w:spacing w:val="-1"/>
          <w:szCs w:val="22"/>
          <w:lang w:val="en-GB"/>
        </w:rPr>
        <w:t>i</w:t>
      </w:r>
      <w:r w:rsidRPr="008C0D97">
        <w:rPr>
          <w:spacing w:val="1"/>
          <w:szCs w:val="22"/>
          <w:lang w:val="en-GB"/>
        </w:rPr>
        <w:t>m</w:t>
      </w:r>
      <w:r w:rsidRPr="008C0D97">
        <w:rPr>
          <w:szCs w:val="22"/>
          <w:lang w:val="en-GB"/>
        </w:rPr>
        <w:t>pro</w:t>
      </w:r>
      <w:r w:rsidRPr="008C0D97">
        <w:rPr>
          <w:spacing w:val="-1"/>
          <w:szCs w:val="22"/>
          <w:lang w:val="en-GB"/>
        </w:rPr>
        <w:t>v</w:t>
      </w:r>
      <w:r w:rsidRPr="008C0D97">
        <w:rPr>
          <w:szCs w:val="22"/>
          <w:lang w:val="en-GB"/>
        </w:rPr>
        <w:t xml:space="preserve">e </w:t>
      </w:r>
      <w:r w:rsidRPr="008C0D97">
        <w:rPr>
          <w:spacing w:val="1"/>
          <w:szCs w:val="22"/>
          <w:lang w:val="en-GB"/>
        </w:rPr>
        <w:t>s</w:t>
      </w:r>
      <w:r w:rsidRPr="008C0D97">
        <w:rPr>
          <w:szCs w:val="22"/>
          <w:lang w:val="en-GB"/>
        </w:rPr>
        <w:t>tudent</w:t>
      </w:r>
      <w:r w:rsidRPr="008C0D97">
        <w:rPr>
          <w:spacing w:val="-1"/>
          <w:szCs w:val="22"/>
          <w:lang w:val="en-GB"/>
        </w:rPr>
        <w:t xml:space="preserve"> </w:t>
      </w:r>
      <w:r w:rsidRPr="008C0D97">
        <w:rPr>
          <w:szCs w:val="22"/>
          <w:lang w:val="en-GB"/>
        </w:rPr>
        <w:t>l</w:t>
      </w:r>
      <w:r w:rsidRPr="008C0D97">
        <w:rPr>
          <w:spacing w:val="-2"/>
          <w:szCs w:val="22"/>
          <w:lang w:val="en-GB"/>
        </w:rPr>
        <w:t>e</w:t>
      </w:r>
      <w:r w:rsidRPr="008C0D97">
        <w:rPr>
          <w:szCs w:val="22"/>
          <w:lang w:val="en-GB"/>
        </w:rPr>
        <w:t>ar</w:t>
      </w:r>
      <w:r w:rsidRPr="008C0D97">
        <w:rPr>
          <w:spacing w:val="-1"/>
          <w:szCs w:val="22"/>
          <w:lang w:val="en-GB"/>
        </w:rPr>
        <w:t>n</w:t>
      </w:r>
      <w:r w:rsidRPr="008C0D97">
        <w:rPr>
          <w:spacing w:val="1"/>
          <w:szCs w:val="22"/>
          <w:lang w:val="en-GB"/>
        </w:rPr>
        <w:t>i</w:t>
      </w:r>
      <w:r w:rsidRPr="008C0D97">
        <w:rPr>
          <w:spacing w:val="-1"/>
          <w:szCs w:val="22"/>
          <w:lang w:val="en-GB"/>
        </w:rPr>
        <w:t>n</w:t>
      </w:r>
      <w:r w:rsidRPr="008C0D97">
        <w:rPr>
          <w:szCs w:val="22"/>
          <w:lang w:val="en-GB"/>
        </w:rPr>
        <w:t>g</w:t>
      </w:r>
      <w:r w:rsidRPr="008C0D97">
        <w:rPr>
          <w:spacing w:val="-1"/>
          <w:szCs w:val="22"/>
          <w:lang w:val="en-GB"/>
        </w:rPr>
        <w:t xml:space="preserve"> </w:t>
      </w:r>
      <w:r w:rsidRPr="008C0D97">
        <w:rPr>
          <w:szCs w:val="22"/>
          <w:lang w:val="en-GB"/>
        </w:rPr>
        <w:t>ou</w:t>
      </w:r>
      <w:r w:rsidRPr="008C0D97">
        <w:rPr>
          <w:spacing w:val="-3"/>
          <w:szCs w:val="22"/>
          <w:lang w:val="en-GB"/>
        </w:rPr>
        <w:t>t</w:t>
      </w:r>
      <w:r w:rsidRPr="008C0D97">
        <w:rPr>
          <w:spacing w:val="1"/>
          <w:szCs w:val="22"/>
          <w:lang w:val="en-GB"/>
        </w:rPr>
        <w:t>c</w:t>
      </w:r>
      <w:r w:rsidRPr="008C0D97">
        <w:rPr>
          <w:spacing w:val="-2"/>
          <w:szCs w:val="22"/>
          <w:lang w:val="en-GB"/>
        </w:rPr>
        <w:t>o</w:t>
      </w:r>
      <w:r w:rsidRPr="008C0D97">
        <w:rPr>
          <w:spacing w:val="1"/>
          <w:szCs w:val="22"/>
          <w:lang w:val="en-GB"/>
        </w:rPr>
        <w:t>m</w:t>
      </w:r>
      <w:r w:rsidRPr="008C0D97">
        <w:rPr>
          <w:spacing w:val="-2"/>
          <w:szCs w:val="22"/>
          <w:lang w:val="en-GB"/>
        </w:rPr>
        <w:t>e</w:t>
      </w:r>
      <w:r w:rsidRPr="008C0D97">
        <w:rPr>
          <w:szCs w:val="22"/>
          <w:lang w:val="en-GB"/>
        </w:rPr>
        <w:t>s</w:t>
      </w:r>
      <w:r w:rsidRPr="008C0D97">
        <w:rPr>
          <w:spacing w:val="1"/>
          <w:szCs w:val="22"/>
          <w:lang w:val="en-GB"/>
        </w:rPr>
        <w:t xml:space="preserve"> </w:t>
      </w:r>
      <w:r w:rsidRPr="008C0D97">
        <w:rPr>
          <w:szCs w:val="22"/>
          <w:lang w:val="en-GB"/>
        </w:rPr>
        <w:t>in</w:t>
      </w:r>
      <w:r w:rsidRPr="008C0D97">
        <w:rPr>
          <w:spacing w:val="-1"/>
          <w:szCs w:val="22"/>
          <w:lang w:val="en-GB"/>
        </w:rPr>
        <w:t xml:space="preserve"> </w:t>
      </w:r>
      <w:r w:rsidRPr="008C0D97">
        <w:rPr>
          <w:szCs w:val="22"/>
          <w:lang w:val="en-GB"/>
        </w:rPr>
        <w:t>Indo</w:t>
      </w:r>
      <w:r w:rsidRPr="008C0D97">
        <w:rPr>
          <w:spacing w:val="-1"/>
          <w:szCs w:val="22"/>
          <w:lang w:val="en-GB"/>
        </w:rPr>
        <w:t>n</w:t>
      </w:r>
      <w:r w:rsidRPr="008C0D97">
        <w:rPr>
          <w:spacing w:val="-2"/>
          <w:szCs w:val="22"/>
          <w:lang w:val="en-GB"/>
        </w:rPr>
        <w:t>e</w:t>
      </w:r>
      <w:r w:rsidRPr="008C0D97">
        <w:rPr>
          <w:spacing w:val="1"/>
          <w:szCs w:val="22"/>
          <w:lang w:val="en-GB"/>
        </w:rPr>
        <w:t>s</w:t>
      </w:r>
      <w:r w:rsidRPr="008C0D97">
        <w:rPr>
          <w:spacing w:val="-1"/>
          <w:szCs w:val="22"/>
          <w:lang w:val="en-GB"/>
        </w:rPr>
        <w:t>i</w:t>
      </w:r>
      <w:r w:rsidRPr="008C0D97">
        <w:rPr>
          <w:szCs w:val="22"/>
          <w:lang w:val="en-GB"/>
        </w:rPr>
        <w:t>a.</w:t>
      </w:r>
      <w:r w:rsidRPr="008C0D97">
        <w:rPr>
          <w:szCs w:val="22"/>
          <w:vertAlign w:val="superscript"/>
          <w:lang w:val="en-GB"/>
        </w:rPr>
        <w:footnoteReference w:id="5"/>
      </w:r>
    </w:p>
    <w:p w14:paraId="6BD7EA7C" w14:textId="77777777" w:rsidR="009940A8" w:rsidRPr="008C0D97" w:rsidRDefault="00AC51B5" w:rsidP="0096133A">
      <w:pPr>
        <w:pStyle w:val="ListParagraph"/>
        <w:numPr>
          <w:ilvl w:val="0"/>
          <w:numId w:val="27"/>
        </w:numPr>
        <w:tabs>
          <w:tab w:val="left" w:pos="2698"/>
        </w:tabs>
        <w:suppressAutoHyphens/>
        <w:rPr>
          <w:rFonts w:eastAsia="Arial"/>
          <w:szCs w:val="22"/>
          <w:lang w:val="en-GB" w:bidi="ar-SA"/>
        </w:rPr>
      </w:pPr>
      <w:r w:rsidRPr="008C0D97">
        <w:rPr>
          <w:szCs w:val="22"/>
          <w:lang w:val="en-GB"/>
        </w:rPr>
        <w:t>De</w:t>
      </w:r>
      <w:r w:rsidRPr="008C0D97">
        <w:rPr>
          <w:spacing w:val="-1"/>
          <w:szCs w:val="22"/>
          <w:lang w:val="en-GB"/>
        </w:rPr>
        <w:t>c</w:t>
      </w:r>
      <w:r w:rsidRPr="008C0D97">
        <w:rPr>
          <w:spacing w:val="1"/>
          <w:szCs w:val="22"/>
          <w:lang w:val="en-GB"/>
        </w:rPr>
        <w:t>i</w:t>
      </w:r>
      <w:r w:rsidRPr="008C0D97">
        <w:rPr>
          <w:spacing w:val="-1"/>
          <w:szCs w:val="22"/>
          <w:lang w:val="en-GB"/>
        </w:rPr>
        <w:t>s</w:t>
      </w:r>
      <w:r w:rsidRPr="008C0D97">
        <w:rPr>
          <w:spacing w:val="1"/>
          <w:szCs w:val="22"/>
          <w:lang w:val="en-GB"/>
        </w:rPr>
        <w:t>i</w:t>
      </w:r>
      <w:r w:rsidRPr="008C0D97">
        <w:rPr>
          <w:szCs w:val="22"/>
          <w:lang w:val="en-GB"/>
        </w:rPr>
        <w:t xml:space="preserve">on </w:t>
      </w:r>
      <w:r w:rsidRPr="008C0D97">
        <w:rPr>
          <w:spacing w:val="1"/>
          <w:szCs w:val="22"/>
          <w:lang w:val="en-GB"/>
        </w:rPr>
        <w:t>m</w:t>
      </w:r>
      <w:r w:rsidRPr="008C0D97">
        <w:rPr>
          <w:szCs w:val="22"/>
          <w:lang w:val="en-GB"/>
        </w:rPr>
        <w:t>ake</w:t>
      </w:r>
      <w:r w:rsidRPr="008C0D97">
        <w:rPr>
          <w:spacing w:val="-3"/>
          <w:szCs w:val="22"/>
          <w:lang w:val="en-GB"/>
        </w:rPr>
        <w:t>r</w:t>
      </w:r>
      <w:r w:rsidRPr="008C0D97">
        <w:rPr>
          <w:szCs w:val="22"/>
          <w:lang w:val="en-GB"/>
        </w:rPr>
        <w:t xml:space="preserve">s </w:t>
      </w:r>
      <w:r w:rsidRPr="008C0D97">
        <w:rPr>
          <w:spacing w:val="-2"/>
          <w:szCs w:val="22"/>
          <w:lang w:val="en-GB"/>
        </w:rPr>
        <w:t>h</w:t>
      </w:r>
      <w:r w:rsidRPr="008C0D97">
        <w:rPr>
          <w:szCs w:val="22"/>
          <w:lang w:val="en-GB"/>
        </w:rPr>
        <w:t xml:space="preserve">ave </w:t>
      </w:r>
      <w:r w:rsidRPr="008C0D97">
        <w:rPr>
          <w:spacing w:val="-2"/>
          <w:szCs w:val="22"/>
          <w:lang w:val="en-GB"/>
        </w:rPr>
        <w:t>a</w:t>
      </w:r>
      <w:r w:rsidRPr="008C0D97">
        <w:rPr>
          <w:spacing w:val="1"/>
          <w:szCs w:val="22"/>
          <w:lang w:val="en-GB"/>
        </w:rPr>
        <w:t>cc</w:t>
      </w:r>
      <w:r w:rsidRPr="008C0D97">
        <w:rPr>
          <w:spacing w:val="-2"/>
          <w:szCs w:val="22"/>
          <w:lang w:val="en-GB"/>
        </w:rPr>
        <w:t>e</w:t>
      </w:r>
      <w:r w:rsidRPr="008C0D97">
        <w:rPr>
          <w:spacing w:val="-1"/>
          <w:szCs w:val="22"/>
          <w:lang w:val="en-GB"/>
        </w:rPr>
        <w:t>s</w:t>
      </w:r>
      <w:r w:rsidRPr="008C0D97">
        <w:rPr>
          <w:szCs w:val="22"/>
          <w:lang w:val="en-GB"/>
        </w:rPr>
        <w:t>s to and u</w:t>
      </w:r>
      <w:r w:rsidRPr="008C0D97">
        <w:rPr>
          <w:spacing w:val="-1"/>
          <w:szCs w:val="22"/>
          <w:lang w:val="en-GB"/>
        </w:rPr>
        <w:t>s</w:t>
      </w:r>
      <w:r w:rsidRPr="008C0D97">
        <w:rPr>
          <w:szCs w:val="22"/>
          <w:lang w:val="en-GB"/>
        </w:rPr>
        <w:t>e this evi</w:t>
      </w:r>
      <w:r w:rsidRPr="008C0D97">
        <w:rPr>
          <w:spacing w:val="-2"/>
          <w:szCs w:val="22"/>
          <w:lang w:val="en-GB"/>
        </w:rPr>
        <w:t>d</w:t>
      </w:r>
      <w:r w:rsidRPr="008C0D97">
        <w:rPr>
          <w:szCs w:val="22"/>
          <w:lang w:val="en-GB"/>
        </w:rPr>
        <w:t>ence t</w:t>
      </w:r>
      <w:r w:rsidRPr="008C0D97">
        <w:rPr>
          <w:spacing w:val="-2"/>
          <w:szCs w:val="22"/>
          <w:lang w:val="en-GB"/>
        </w:rPr>
        <w:t>o</w:t>
      </w:r>
      <w:r w:rsidRPr="008C0D97">
        <w:rPr>
          <w:szCs w:val="22"/>
          <w:lang w:val="en-GB"/>
        </w:rPr>
        <w:t xml:space="preserve"> f</w:t>
      </w:r>
      <w:r w:rsidRPr="008C0D97">
        <w:rPr>
          <w:spacing w:val="-2"/>
          <w:szCs w:val="22"/>
          <w:lang w:val="en-GB"/>
        </w:rPr>
        <w:t>a</w:t>
      </w:r>
      <w:r w:rsidRPr="008C0D97">
        <w:rPr>
          <w:spacing w:val="1"/>
          <w:szCs w:val="22"/>
          <w:lang w:val="en-GB"/>
        </w:rPr>
        <w:t>ci</w:t>
      </w:r>
      <w:r w:rsidRPr="008C0D97">
        <w:rPr>
          <w:spacing w:val="-2"/>
          <w:szCs w:val="22"/>
          <w:lang w:val="en-GB"/>
        </w:rPr>
        <w:t>l</w:t>
      </w:r>
      <w:r w:rsidRPr="008C0D97">
        <w:rPr>
          <w:spacing w:val="1"/>
          <w:szCs w:val="22"/>
          <w:lang w:val="en-GB"/>
        </w:rPr>
        <w:t>i</w:t>
      </w:r>
      <w:r w:rsidRPr="008C0D97">
        <w:rPr>
          <w:szCs w:val="22"/>
          <w:lang w:val="en-GB"/>
        </w:rPr>
        <w:t>tat</w:t>
      </w:r>
      <w:r w:rsidRPr="008C0D97">
        <w:rPr>
          <w:spacing w:val="-3"/>
          <w:szCs w:val="22"/>
          <w:lang w:val="en-GB"/>
        </w:rPr>
        <w:t>e</w:t>
      </w:r>
      <w:r w:rsidRPr="008C0D97">
        <w:rPr>
          <w:szCs w:val="22"/>
          <w:lang w:val="en-GB"/>
        </w:rPr>
        <w:t xml:space="preserve"> and implement </w:t>
      </w:r>
      <w:r w:rsidRPr="008C0D97">
        <w:rPr>
          <w:spacing w:val="1"/>
          <w:szCs w:val="22"/>
          <w:lang w:val="en-GB"/>
        </w:rPr>
        <w:t>m</w:t>
      </w:r>
      <w:r w:rsidRPr="008C0D97">
        <w:rPr>
          <w:szCs w:val="22"/>
          <w:lang w:val="en-GB"/>
        </w:rPr>
        <w:t>ore ef</w:t>
      </w:r>
      <w:r w:rsidRPr="008C0D97">
        <w:rPr>
          <w:spacing w:val="1"/>
          <w:szCs w:val="22"/>
          <w:lang w:val="en-GB"/>
        </w:rPr>
        <w:t>f</w:t>
      </w:r>
      <w:r w:rsidRPr="008C0D97">
        <w:rPr>
          <w:spacing w:val="-2"/>
          <w:szCs w:val="22"/>
          <w:lang w:val="en-GB"/>
        </w:rPr>
        <w:t>e</w:t>
      </w:r>
      <w:r w:rsidRPr="008C0D97">
        <w:rPr>
          <w:spacing w:val="1"/>
          <w:szCs w:val="22"/>
          <w:lang w:val="en-GB"/>
        </w:rPr>
        <w:t>c</w:t>
      </w:r>
      <w:r w:rsidRPr="008C0D97">
        <w:rPr>
          <w:szCs w:val="22"/>
          <w:lang w:val="en-GB"/>
        </w:rPr>
        <w:t>t</w:t>
      </w:r>
      <w:r w:rsidRPr="008C0D97">
        <w:rPr>
          <w:spacing w:val="1"/>
          <w:szCs w:val="22"/>
          <w:lang w:val="en-GB"/>
        </w:rPr>
        <w:t>i</w:t>
      </w:r>
      <w:r w:rsidRPr="008C0D97">
        <w:rPr>
          <w:spacing w:val="-3"/>
          <w:szCs w:val="22"/>
          <w:lang w:val="en-GB"/>
        </w:rPr>
        <w:t>v</w:t>
      </w:r>
      <w:r w:rsidRPr="008C0D97">
        <w:rPr>
          <w:szCs w:val="22"/>
          <w:lang w:val="en-GB"/>
        </w:rPr>
        <w:t>e edu</w:t>
      </w:r>
      <w:r w:rsidRPr="008C0D97">
        <w:rPr>
          <w:spacing w:val="-1"/>
          <w:szCs w:val="22"/>
          <w:lang w:val="en-GB"/>
        </w:rPr>
        <w:t>c</w:t>
      </w:r>
      <w:r w:rsidRPr="008C0D97">
        <w:rPr>
          <w:szCs w:val="22"/>
          <w:lang w:val="en-GB"/>
        </w:rPr>
        <w:t>at</w:t>
      </w:r>
      <w:r w:rsidRPr="008C0D97">
        <w:rPr>
          <w:spacing w:val="1"/>
          <w:szCs w:val="22"/>
          <w:lang w:val="en-GB"/>
        </w:rPr>
        <w:t>i</w:t>
      </w:r>
      <w:r w:rsidRPr="008C0D97">
        <w:rPr>
          <w:szCs w:val="22"/>
          <w:lang w:val="en-GB"/>
        </w:rPr>
        <w:t>on</w:t>
      </w:r>
      <w:r w:rsidRPr="008C0D97">
        <w:rPr>
          <w:spacing w:val="-1"/>
          <w:szCs w:val="22"/>
          <w:lang w:val="en-GB"/>
        </w:rPr>
        <w:t xml:space="preserve"> </w:t>
      </w:r>
      <w:r w:rsidRPr="008C0D97">
        <w:rPr>
          <w:szCs w:val="22"/>
          <w:lang w:val="en-GB"/>
        </w:rPr>
        <w:t>r</w:t>
      </w:r>
      <w:r w:rsidRPr="008C0D97">
        <w:rPr>
          <w:spacing w:val="-2"/>
          <w:szCs w:val="22"/>
          <w:lang w:val="en-GB"/>
        </w:rPr>
        <w:t>e</w:t>
      </w:r>
      <w:r w:rsidRPr="008C0D97">
        <w:rPr>
          <w:szCs w:val="22"/>
          <w:lang w:val="en-GB"/>
        </w:rPr>
        <w:t>fo</w:t>
      </w:r>
      <w:r w:rsidRPr="008C0D97">
        <w:rPr>
          <w:spacing w:val="-2"/>
          <w:szCs w:val="22"/>
          <w:lang w:val="en-GB"/>
        </w:rPr>
        <w:t>r</w:t>
      </w:r>
      <w:r w:rsidRPr="008C0D97">
        <w:rPr>
          <w:spacing w:val="-1"/>
          <w:szCs w:val="22"/>
          <w:lang w:val="en-GB"/>
        </w:rPr>
        <w:t>m</w:t>
      </w:r>
      <w:r w:rsidRPr="008C0D97">
        <w:rPr>
          <w:szCs w:val="22"/>
          <w:lang w:val="en-GB"/>
        </w:rPr>
        <w:t>s.</w:t>
      </w:r>
    </w:p>
    <w:p w14:paraId="554B90F5" w14:textId="77777777" w:rsidR="00AC51B5" w:rsidRPr="008C0D97" w:rsidRDefault="00AC51B5" w:rsidP="0096133A">
      <w:pPr>
        <w:pStyle w:val="ListParagraph"/>
        <w:numPr>
          <w:ilvl w:val="0"/>
          <w:numId w:val="27"/>
        </w:numPr>
        <w:tabs>
          <w:tab w:val="left" w:pos="2698"/>
        </w:tabs>
        <w:suppressAutoHyphens/>
        <w:rPr>
          <w:sz w:val="20"/>
          <w:lang w:val="en-GB"/>
        </w:rPr>
      </w:pPr>
      <w:r w:rsidRPr="008C0D97">
        <w:rPr>
          <w:szCs w:val="22"/>
          <w:lang w:val="en-GB"/>
        </w:rPr>
        <w:t xml:space="preserve">The effective </w:t>
      </w:r>
      <w:r w:rsidRPr="008C0D97">
        <w:rPr>
          <w:spacing w:val="-3"/>
          <w:szCs w:val="22"/>
          <w:lang w:val="en-GB"/>
        </w:rPr>
        <w:t>p</w:t>
      </w:r>
      <w:r w:rsidRPr="008C0D97">
        <w:rPr>
          <w:szCs w:val="22"/>
          <w:lang w:val="en-GB"/>
        </w:rPr>
        <w:t>ol</w:t>
      </w:r>
      <w:r w:rsidRPr="008C0D97">
        <w:rPr>
          <w:spacing w:val="-1"/>
          <w:szCs w:val="22"/>
          <w:lang w:val="en-GB"/>
        </w:rPr>
        <w:t>i</w:t>
      </w:r>
      <w:r w:rsidRPr="008C0D97">
        <w:rPr>
          <w:spacing w:val="1"/>
          <w:szCs w:val="22"/>
          <w:lang w:val="en-GB"/>
        </w:rPr>
        <w:t>c</w:t>
      </w:r>
      <w:r w:rsidRPr="008C0D97">
        <w:rPr>
          <w:szCs w:val="22"/>
          <w:lang w:val="en-GB"/>
        </w:rPr>
        <w:t>y and p</w:t>
      </w:r>
      <w:r w:rsidRPr="008C0D97">
        <w:rPr>
          <w:spacing w:val="-3"/>
          <w:szCs w:val="22"/>
          <w:lang w:val="en-GB"/>
        </w:rPr>
        <w:t>r</w:t>
      </w:r>
      <w:r w:rsidRPr="008C0D97">
        <w:rPr>
          <w:szCs w:val="22"/>
          <w:lang w:val="en-GB"/>
        </w:rPr>
        <w:t>a</w:t>
      </w:r>
      <w:r w:rsidRPr="008C0D97">
        <w:rPr>
          <w:spacing w:val="1"/>
          <w:szCs w:val="22"/>
          <w:lang w:val="en-GB"/>
        </w:rPr>
        <w:t>c</w:t>
      </w:r>
      <w:r w:rsidRPr="008C0D97">
        <w:rPr>
          <w:szCs w:val="22"/>
          <w:lang w:val="en-GB"/>
        </w:rPr>
        <w:t>t</w:t>
      </w:r>
      <w:r w:rsidRPr="008C0D97">
        <w:rPr>
          <w:spacing w:val="-2"/>
          <w:szCs w:val="22"/>
          <w:lang w:val="en-GB"/>
        </w:rPr>
        <w:t>i</w:t>
      </w:r>
      <w:r w:rsidRPr="008C0D97">
        <w:rPr>
          <w:spacing w:val="1"/>
          <w:szCs w:val="22"/>
          <w:lang w:val="en-GB"/>
        </w:rPr>
        <w:t>c</w:t>
      </w:r>
      <w:r w:rsidRPr="008C0D97">
        <w:rPr>
          <w:szCs w:val="22"/>
          <w:lang w:val="en-GB"/>
        </w:rPr>
        <w:t xml:space="preserve">e </w:t>
      </w:r>
      <w:r w:rsidRPr="008C0D97">
        <w:rPr>
          <w:spacing w:val="1"/>
          <w:szCs w:val="22"/>
          <w:lang w:val="en-GB"/>
        </w:rPr>
        <w:t>c</w:t>
      </w:r>
      <w:r w:rsidRPr="008C0D97">
        <w:rPr>
          <w:spacing w:val="-2"/>
          <w:szCs w:val="22"/>
          <w:lang w:val="en-GB"/>
        </w:rPr>
        <w:t>h</w:t>
      </w:r>
      <w:r w:rsidRPr="008C0D97">
        <w:rPr>
          <w:szCs w:val="22"/>
          <w:lang w:val="en-GB"/>
        </w:rPr>
        <w:t>an</w:t>
      </w:r>
      <w:r w:rsidRPr="008C0D97">
        <w:rPr>
          <w:spacing w:val="-2"/>
          <w:szCs w:val="22"/>
          <w:lang w:val="en-GB"/>
        </w:rPr>
        <w:t>g</w:t>
      </w:r>
      <w:r w:rsidRPr="008C0D97">
        <w:rPr>
          <w:szCs w:val="22"/>
          <w:lang w:val="en-GB"/>
        </w:rPr>
        <w:t>es identified a</w:t>
      </w:r>
      <w:r w:rsidRPr="008C0D97">
        <w:rPr>
          <w:spacing w:val="-2"/>
          <w:szCs w:val="22"/>
          <w:lang w:val="en-GB"/>
        </w:rPr>
        <w:t>r</w:t>
      </w:r>
      <w:r w:rsidRPr="008C0D97">
        <w:rPr>
          <w:szCs w:val="22"/>
          <w:lang w:val="en-GB"/>
        </w:rPr>
        <w:t>e r</w:t>
      </w:r>
      <w:r w:rsidRPr="008C0D97">
        <w:rPr>
          <w:spacing w:val="-2"/>
          <w:szCs w:val="22"/>
          <w:lang w:val="en-GB"/>
        </w:rPr>
        <w:t>e</w:t>
      </w:r>
      <w:r w:rsidRPr="008C0D97">
        <w:rPr>
          <w:szCs w:val="22"/>
          <w:lang w:val="en-GB"/>
        </w:rPr>
        <w:t>fl</w:t>
      </w:r>
      <w:r w:rsidRPr="008C0D97">
        <w:rPr>
          <w:spacing w:val="-2"/>
          <w:szCs w:val="22"/>
          <w:lang w:val="en-GB"/>
        </w:rPr>
        <w:t>e</w:t>
      </w:r>
      <w:r w:rsidRPr="008C0D97">
        <w:rPr>
          <w:spacing w:val="1"/>
          <w:szCs w:val="22"/>
          <w:lang w:val="en-GB"/>
        </w:rPr>
        <w:t>c</w:t>
      </w:r>
      <w:r w:rsidRPr="008C0D97">
        <w:rPr>
          <w:szCs w:val="22"/>
          <w:lang w:val="en-GB"/>
        </w:rPr>
        <w:t xml:space="preserve">ted </w:t>
      </w:r>
      <w:r w:rsidRPr="008C0D97">
        <w:rPr>
          <w:spacing w:val="1"/>
          <w:szCs w:val="22"/>
          <w:lang w:val="en-GB"/>
        </w:rPr>
        <w:t>i</w:t>
      </w:r>
      <w:r w:rsidRPr="008C0D97">
        <w:rPr>
          <w:szCs w:val="22"/>
          <w:lang w:val="en-GB"/>
        </w:rPr>
        <w:t>n Indo</w:t>
      </w:r>
      <w:r w:rsidRPr="008C0D97">
        <w:rPr>
          <w:spacing w:val="-1"/>
          <w:szCs w:val="22"/>
          <w:lang w:val="en-GB"/>
        </w:rPr>
        <w:t>n</w:t>
      </w:r>
      <w:r w:rsidRPr="008C0D97">
        <w:rPr>
          <w:spacing w:val="-2"/>
          <w:szCs w:val="22"/>
          <w:lang w:val="en-GB"/>
        </w:rPr>
        <w:t>e</w:t>
      </w:r>
      <w:r w:rsidRPr="008C0D97">
        <w:rPr>
          <w:spacing w:val="-1"/>
          <w:szCs w:val="22"/>
          <w:lang w:val="en-GB"/>
        </w:rPr>
        <w:t>s</w:t>
      </w:r>
      <w:r w:rsidRPr="008C0D97">
        <w:rPr>
          <w:spacing w:val="1"/>
          <w:szCs w:val="22"/>
          <w:lang w:val="en-GB"/>
        </w:rPr>
        <w:t>i</w:t>
      </w:r>
      <w:r w:rsidRPr="008C0D97">
        <w:rPr>
          <w:szCs w:val="22"/>
          <w:lang w:val="en-GB"/>
        </w:rPr>
        <w:t xml:space="preserve">an </w:t>
      </w:r>
      <w:r w:rsidRPr="008C0D97">
        <w:rPr>
          <w:spacing w:val="-1"/>
          <w:szCs w:val="22"/>
          <w:lang w:val="en-GB"/>
        </w:rPr>
        <w:t>g</w:t>
      </w:r>
      <w:r w:rsidRPr="008C0D97">
        <w:rPr>
          <w:szCs w:val="22"/>
          <w:lang w:val="en-GB"/>
        </w:rPr>
        <w:t>ov</w:t>
      </w:r>
      <w:r w:rsidRPr="008C0D97">
        <w:rPr>
          <w:spacing w:val="-3"/>
          <w:szCs w:val="22"/>
          <w:lang w:val="en-GB"/>
        </w:rPr>
        <w:t>e</w:t>
      </w:r>
      <w:r w:rsidRPr="008C0D97">
        <w:rPr>
          <w:szCs w:val="22"/>
          <w:lang w:val="en-GB"/>
        </w:rPr>
        <w:t>r</w:t>
      </w:r>
      <w:r w:rsidRPr="008C0D97">
        <w:rPr>
          <w:spacing w:val="-1"/>
          <w:szCs w:val="22"/>
          <w:lang w:val="en-GB"/>
        </w:rPr>
        <w:t>n</w:t>
      </w:r>
      <w:r w:rsidRPr="008C0D97">
        <w:rPr>
          <w:spacing w:val="1"/>
          <w:szCs w:val="22"/>
          <w:lang w:val="en-GB"/>
        </w:rPr>
        <w:t>m</w:t>
      </w:r>
      <w:r w:rsidRPr="008C0D97">
        <w:rPr>
          <w:szCs w:val="22"/>
          <w:lang w:val="en-GB"/>
        </w:rPr>
        <w:t>ent (di</w:t>
      </w:r>
      <w:r w:rsidRPr="008C0D97">
        <w:rPr>
          <w:spacing w:val="2"/>
          <w:szCs w:val="22"/>
          <w:lang w:val="en-GB"/>
        </w:rPr>
        <w:t>s</w:t>
      </w:r>
      <w:r w:rsidRPr="008C0D97">
        <w:rPr>
          <w:szCs w:val="22"/>
          <w:lang w:val="en-GB"/>
        </w:rPr>
        <w:t>t</w:t>
      </w:r>
      <w:r w:rsidRPr="008C0D97">
        <w:rPr>
          <w:spacing w:val="-3"/>
          <w:szCs w:val="22"/>
          <w:lang w:val="en-GB"/>
        </w:rPr>
        <w:t>r</w:t>
      </w:r>
      <w:r w:rsidRPr="008C0D97">
        <w:rPr>
          <w:spacing w:val="1"/>
          <w:szCs w:val="22"/>
          <w:lang w:val="en-GB"/>
        </w:rPr>
        <w:t>ic</w:t>
      </w:r>
      <w:r w:rsidRPr="008C0D97">
        <w:rPr>
          <w:spacing w:val="-3"/>
          <w:szCs w:val="22"/>
          <w:lang w:val="en-GB"/>
        </w:rPr>
        <w:t>t</w:t>
      </w:r>
      <w:r w:rsidRPr="008C0D97">
        <w:rPr>
          <w:szCs w:val="22"/>
          <w:lang w:val="en-GB"/>
        </w:rPr>
        <w:t>, p</w:t>
      </w:r>
      <w:r w:rsidRPr="008C0D97">
        <w:rPr>
          <w:spacing w:val="-1"/>
          <w:szCs w:val="22"/>
          <w:lang w:val="en-GB"/>
        </w:rPr>
        <w:t>r</w:t>
      </w:r>
      <w:r w:rsidRPr="008C0D97">
        <w:rPr>
          <w:szCs w:val="22"/>
          <w:lang w:val="en-GB"/>
        </w:rPr>
        <w:t>ovi</w:t>
      </w:r>
      <w:r w:rsidRPr="008C0D97">
        <w:rPr>
          <w:spacing w:val="-3"/>
          <w:szCs w:val="22"/>
          <w:lang w:val="en-GB"/>
        </w:rPr>
        <w:t>n</w:t>
      </w:r>
      <w:r w:rsidRPr="008C0D97">
        <w:rPr>
          <w:spacing w:val="1"/>
          <w:szCs w:val="22"/>
          <w:lang w:val="en-GB"/>
        </w:rPr>
        <w:t>c</w:t>
      </w:r>
      <w:r w:rsidRPr="008C0D97">
        <w:rPr>
          <w:szCs w:val="22"/>
          <w:lang w:val="en-GB"/>
        </w:rPr>
        <w:t xml:space="preserve">ial, </w:t>
      </w:r>
      <w:r w:rsidRPr="008C0D97">
        <w:rPr>
          <w:spacing w:val="-1"/>
          <w:szCs w:val="22"/>
          <w:lang w:val="en-GB"/>
        </w:rPr>
        <w:t>n</w:t>
      </w:r>
      <w:r w:rsidRPr="008C0D97">
        <w:rPr>
          <w:szCs w:val="22"/>
          <w:lang w:val="en-GB"/>
        </w:rPr>
        <w:t>a</w:t>
      </w:r>
      <w:r w:rsidRPr="008C0D97">
        <w:rPr>
          <w:spacing w:val="-3"/>
          <w:szCs w:val="22"/>
          <w:lang w:val="en-GB"/>
        </w:rPr>
        <w:t>t</w:t>
      </w:r>
      <w:r w:rsidRPr="008C0D97">
        <w:rPr>
          <w:spacing w:val="1"/>
          <w:szCs w:val="22"/>
          <w:lang w:val="en-GB"/>
        </w:rPr>
        <w:t>i</w:t>
      </w:r>
      <w:r w:rsidRPr="008C0D97">
        <w:rPr>
          <w:szCs w:val="22"/>
          <w:lang w:val="en-GB"/>
        </w:rPr>
        <w:t>o</w:t>
      </w:r>
      <w:r w:rsidRPr="008C0D97">
        <w:rPr>
          <w:spacing w:val="-3"/>
          <w:szCs w:val="22"/>
          <w:lang w:val="en-GB"/>
        </w:rPr>
        <w:t>n</w:t>
      </w:r>
      <w:r w:rsidRPr="008C0D97">
        <w:rPr>
          <w:szCs w:val="22"/>
          <w:lang w:val="en-GB"/>
        </w:rPr>
        <w:t xml:space="preserve">al) </w:t>
      </w:r>
      <w:r w:rsidRPr="008C0D97">
        <w:rPr>
          <w:spacing w:val="-1"/>
          <w:szCs w:val="22"/>
          <w:lang w:val="en-GB"/>
        </w:rPr>
        <w:t>p</w:t>
      </w:r>
      <w:r w:rsidRPr="008C0D97">
        <w:rPr>
          <w:szCs w:val="22"/>
          <w:lang w:val="en-GB"/>
        </w:rPr>
        <w:t>ol</w:t>
      </w:r>
      <w:r w:rsidRPr="008C0D97">
        <w:rPr>
          <w:spacing w:val="-1"/>
          <w:szCs w:val="22"/>
          <w:lang w:val="en-GB"/>
        </w:rPr>
        <w:t>i</w:t>
      </w:r>
      <w:r w:rsidRPr="008C0D97">
        <w:rPr>
          <w:spacing w:val="1"/>
          <w:szCs w:val="22"/>
          <w:lang w:val="en-GB"/>
        </w:rPr>
        <w:t>c</w:t>
      </w:r>
      <w:r w:rsidRPr="008C0D97">
        <w:rPr>
          <w:spacing w:val="-1"/>
          <w:szCs w:val="22"/>
          <w:lang w:val="en-GB"/>
        </w:rPr>
        <w:t>i</w:t>
      </w:r>
      <w:r w:rsidRPr="008C0D97">
        <w:rPr>
          <w:szCs w:val="22"/>
          <w:lang w:val="en-GB"/>
        </w:rPr>
        <w:t>e</w:t>
      </w:r>
      <w:r w:rsidRPr="008C0D97">
        <w:rPr>
          <w:spacing w:val="1"/>
          <w:szCs w:val="22"/>
          <w:lang w:val="en-GB"/>
        </w:rPr>
        <w:t>s</w:t>
      </w:r>
      <w:r w:rsidRPr="008C0D97">
        <w:rPr>
          <w:szCs w:val="22"/>
          <w:lang w:val="en-GB"/>
        </w:rPr>
        <w:t xml:space="preserve">, </w:t>
      </w:r>
      <w:r w:rsidRPr="008C0D97">
        <w:rPr>
          <w:spacing w:val="-3"/>
          <w:szCs w:val="22"/>
          <w:lang w:val="en-GB"/>
        </w:rPr>
        <w:t>r</w:t>
      </w:r>
      <w:r w:rsidRPr="008C0D97">
        <w:rPr>
          <w:szCs w:val="22"/>
          <w:lang w:val="en-GB"/>
        </w:rPr>
        <w:t>e</w:t>
      </w:r>
      <w:r w:rsidRPr="008C0D97">
        <w:rPr>
          <w:spacing w:val="-1"/>
          <w:szCs w:val="22"/>
          <w:lang w:val="en-GB"/>
        </w:rPr>
        <w:t>g</w:t>
      </w:r>
      <w:r w:rsidRPr="008C0D97">
        <w:rPr>
          <w:szCs w:val="22"/>
          <w:lang w:val="en-GB"/>
        </w:rPr>
        <w:t>ulat</w:t>
      </w:r>
      <w:r w:rsidRPr="008C0D97">
        <w:rPr>
          <w:spacing w:val="-1"/>
          <w:szCs w:val="22"/>
          <w:lang w:val="en-GB"/>
        </w:rPr>
        <w:t>i</w:t>
      </w:r>
      <w:r w:rsidRPr="008C0D97">
        <w:rPr>
          <w:szCs w:val="22"/>
          <w:lang w:val="en-GB"/>
        </w:rPr>
        <w:t>ons,</w:t>
      </w:r>
      <w:r w:rsidRPr="008C0D97">
        <w:rPr>
          <w:spacing w:val="1"/>
          <w:szCs w:val="22"/>
          <w:lang w:val="en-GB"/>
        </w:rPr>
        <w:t xml:space="preserve"> </w:t>
      </w:r>
      <w:r w:rsidRPr="008C0D97">
        <w:rPr>
          <w:spacing w:val="-4"/>
          <w:szCs w:val="22"/>
          <w:lang w:val="en-GB"/>
        </w:rPr>
        <w:t>b</w:t>
      </w:r>
      <w:r w:rsidRPr="008C0D97">
        <w:rPr>
          <w:szCs w:val="22"/>
          <w:lang w:val="en-GB"/>
        </w:rPr>
        <w:t>ud</w:t>
      </w:r>
      <w:r w:rsidRPr="008C0D97">
        <w:rPr>
          <w:spacing w:val="-1"/>
          <w:szCs w:val="22"/>
          <w:lang w:val="en-GB"/>
        </w:rPr>
        <w:t>g</w:t>
      </w:r>
      <w:r w:rsidRPr="008C0D97">
        <w:rPr>
          <w:szCs w:val="22"/>
          <w:lang w:val="en-GB"/>
        </w:rPr>
        <w:t>ets</w:t>
      </w:r>
      <w:r w:rsidRPr="008C0D97">
        <w:rPr>
          <w:spacing w:val="1"/>
          <w:szCs w:val="22"/>
          <w:lang w:val="en-GB"/>
        </w:rPr>
        <w:t xml:space="preserve"> </w:t>
      </w:r>
      <w:r w:rsidRPr="008C0D97">
        <w:rPr>
          <w:szCs w:val="22"/>
          <w:lang w:val="en-GB"/>
        </w:rPr>
        <w:t>a</w:t>
      </w:r>
      <w:r w:rsidRPr="008C0D97">
        <w:rPr>
          <w:spacing w:val="-1"/>
          <w:szCs w:val="22"/>
          <w:lang w:val="en-GB"/>
        </w:rPr>
        <w:t>n</w:t>
      </w:r>
      <w:r w:rsidRPr="008C0D97">
        <w:rPr>
          <w:szCs w:val="22"/>
          <w:lang w:val="en-GB"/>
        </w:rPr>
        <w:t>d pla</w:t>
      </w:r>
      <w:r w:rsidRPr="008C0D97">
        <w:rPr>
          <w:spacing w:val="-3"/>
          <w:szCs w:val="22"/>
          <w:lang w:val="en-GB"/>
        </w:rPr>
        <w:t>n</w:t>
      </w:r>
      <w:r w:rsidRPr="008C0D97">
        <w:rPr>
          <w:spacing w:val="1"/>
          <w:szCs w:val="22"/>
          <w:lang w:val="en-GB"/>
        </w:rPr>
        <w:t>s</w:t>
      </w:r>
      <w:r w:rsidRPr="008C0D97">
        <w:rPr>
          <w:spacing w:val="1"/>
          <w:sz w:val="20"/>
          <w:lang w:val="en-GB"/>
        </w:rPr>
        <w:t>.</w:t>
      </w:r>
    </w:p>
    <w:p w14:paraId="4F04E5CA" w14:textId="1861278F" w:rsidR="009B6625" w:rsidRPr="008C0D97" w:rsidRDefault="005A1797" w:rsidP="001F4185">
      <w:pPr>
        <w:rPr>
          <w:rFonts w:cs="Arial"/>
          <w:color w:val="000000"/>
          <w:lang w:val="en-AU" w:bidi="ar-SA"/>
        </w:rPr>
      </w:pPr>
      <w:r w:rsidRPr="008C0D97">
        <w:rPr>
          <w:rFonts w:cs="Arial"/>
          <w:lang w:val="en-GB" w:bidi="ar-SA"/>
        </w:rPr>
        <w:t>T</w:t>
      </w:r>
      <w:r w:rsidR="008239FE" w:rsidRPr="008C0D97">
        <w:rPr>
          <w:rFonts w:cs="Arial"/>
          <w:lang w:val="en-GB" w:bidi="ar-SA"/>
        </w:rPr>
        <w:t xml:space="preserve">he </w:t>
      </w:r>
      <w:r w:rsidRPr="008C0D97">
        <w:rPr>
          <w:rFonts w:cs="Arial"/>
          <w:lang w:val="en-GB" w:bidi="ar-SA"/>
        </w:rPr>
        <w:t>program was designed to</w:t>
      </w:r>
      <w:r w:rsidR="008239FE" w:rsidRPr="008C0D97">
        <w:rPr>
          <w:rFonts w:cs="Arial"/>
          <w:lang w:val="en-GB" w:bidi="ar-SA"/>
        </w:rPr>
        <w:t xml:space="preserve"> </w:t>
      </w:r>
      <w:r w:rsidRPr="008C0D97">
        <w:rPr>
          <w:rFonts w:cs="Arial"/>
          <w:lang w:val="en-GB" w:bidi="ar-SA"/>
        </w:rPr>
        <w:t xml:space="preserve">achieve these sequential outcomes </w:t>
      </w:r>
      <w:r w:rsidR="008239FE" w:rsidRPr="008C0D97">
        <w:rPr>
          <w:rFonts w:cs="Arial"/>
          <w:lang w:val="en-GB" w:bidi="ar-SA"/>
        </w:rPr>
        <w:t>after eight years</w:t>
      </w:r>
      <w:r w:rsidRPr="008C0D97">
        <w:rPr>
          <w:rFonts w:cs="Arial"/>
          <w:lang w:val="en-GB" w:bidi="ar-SA"/>
        </w:rPr>
        <w:t xml:space="preserve"> with the first</w:t>
      </w:r>
      <w:r w:rsidR="00613F63" w:rsidRPr="008C0D97">
        <w:rPr>
          <w:rFonts w:cs="Arial"/>
          <w:color w:val="000000"/>
          <w:lang w:val="en-AU" w:bidi="ar-SA"/>
        </w:rPr>
        <w:t xml:space="preserve"> </w:t>
      </w:r>
      <w:r w:rsidRPr="008C0D97">
        <w:rPr>
          <w:rFonts w:cs="Arial"/>
          <w:color w:val="000000"/>
          <w:lang w:val="en-AU" w:bidi="ar-SA"/>
        </w:rPr>
        <w:t xml:space="preserve">outcome </w:t>
      </w:r>
      <w:r w:rsidR="00613F63" w:rsidRPr="008C0D97">
        <w:rPr>
          <w:rFonts w:cs="Arial"/>
        </w:rPr>
        <w:t>contributing</w:t>
      </w:r>
      <w:r w:rsidR="00613F63" w:rsidRPr="008C0D97">
        <w:rPr>
          <w:rFonts w:cs="Arial"/>
          <w:color w:val="000000"/>
          <w:lang w:val="en-AU" w:bidi="ar-SA"/>
        </w:rPr>
        <w:t xml:space="preserve"> to </w:t>
      </w:r>
      <w:r w:rsidRPr="008C0D97">
        <w:rPr>
          <w:rFonts w:cs="Arial"/>
          <w:color w:val="000000"/>
          <w:lang w:val="en-AU" w:bidi="ar-SA"/>
        </w:rPr>
        <w:t xml:space="preserve">the second </w:t>
      </w:r>
      <w:r w:rsidR="00613F63" w:rsidRPr="008C0D97">
        <w:rPr>
          <w:rFonts w:cs="Arial"/>
        </w:rPr>
        <w:t>and</w:t>
      </w:r>
      <w:r w:rsidR="00613F63" w:rsidRPr="008C0D97">
        <w:rPr>
          <w:rFonts w:cs="Arial"/>
          <w:color w:val="000000"/>
          <w:lang w:val="en-AU" w:bidi="ar-SA"/>
        </w:rPr>
        <w:t xml:space="preserve"> </w:t>
      </w:r>
      <w:r w:rsidRPr="008C0D97">
        <w:rPr>
          <w:rFonts w:cs="Arial"/>
          <w:color w:val="000000"/>
          <w:lang w:val="en-AU" w:bidi="ar-SA"/>
        </w:rPr>
        <w:t>the second</w:t>
      </w:r>
      <w:r w:rsidR="00613F63" w:rsidRPr="008C0D97">
        <w:rPr>
          <w:rFonts w:cs="Arial"/>
          <w:color w:val="000000"/>
          <w:lang w:val="en-AU" w:bidi="ar-SA"/>
        </w:rPr>
        <w:t xml:space="preserve"> contributing to</w:t>
      </w:r>
      <w:r w:rsidR="007F354B" w:rsidRPr="008C0D97">
        <w:rPr>
          <w:rFonts w:cs="Arial"/>
          <w:color w:val="000000"/>
          <w:lang w:val="en-AU" w:bidi="ar-SA"/>
        </w:rPr>
        <w:t xml:space="preserve"> the third</w:t>
      </w:r>
      <w:r w:rsidR="00613F63" w:rsidRPr="008C0D97">
        <w:rPr>
          <w:rFonts w:cs="Arial"/>
          <w:color w:val="000000"/>
          <w:lang w:val="en-AU" w:bidi="ar-SA"/>
        </w:rPr>
        <w:t xml:space="preserve">. </w:t>
      </w:r>
      <w:r w:rsidR="00AC51B5" w:rsidRPr="008C0D97">
        <w:rPr>
          <w:rFonts w:cs="Arial"/>
          <w:lang w:val="en-GB" w:bidi="ar-SA"/>
        </w:rPr>
        <w:t xml:space="preserve">Working closely with </w:t>
      </w:r>
      <w:r w:rsidR="00AC51B5" w:rsidRPr="008C0D97">
        <w:rPr>
          <w:rFonts w:cs="Arial"/>
          <w:lang w:val="en-GB"/>
        </w:rPr>
        <w:t>TASS</w:t>
      </w:r>
      <w:r w:rsidR="00AC51B5" w:rsidRPr="008C0D97">
        <w:rPr>
          <w:rFonts w:cs="Arial"/>
        </w:rPr>
        <w:t xml:space="preserve">, INOVASI has </w:t>
      </w:r>
      <w:r w:rsidR="00BE4C8E" w:rsidRPr="008C0D97">
        <w:rPr>
          <w:rFonts w:cs="Arial"/>
        </w:rPr>
        <w:t xml:space="preserve">made significant progress toward </w:t>
      </w:r>
      <w:r w:rsidR="00AC51B5" w:rsidRPr="008C0D97">
        <w:rPr>
          <w:rFonts w:cs="Arial"/>
        </w:rPr>
        <w:t xml:space="preserve">these three outcomes in </w:t>
      </w:r>
      <w:r w:rsidR="005E645B" w:rsidRPr="008C0D97">
        <w:rPr>
          <w:rFonts w:cs="Arial"/>
        </w:rPr>
        <w:t>Phase I</w:t>
      </w:r>
      <w:r w:rsidR="00AC51B5" w:rsidRPr="008C0D97">
        <w:rPr>
          <w:rFonts w:cs="Arial"/>
        </w:rPr>
        <w:t xml:space="preserve"> and is set to strengthen this achievement in </w:t>
      </w:r>
      <w:r w:rsidR="002D43B3" w:rsidRPr="008C0D97">
        <w:rPr>
          <w:rFonts w:cs="Arial"/>
        </w:rPr>
        <w:t>P</w:t>
      </w:r>
      <w:r w:rsidR="008939CF" w:rsidRPr="008C0D97">
        <w:rPr>
          <w:rFonts w:cs="Arial"/>
        </w:rPr>
        <w:t>hase II</w:t>
      </w:r>
      <w:r w:rsidR="00AC51B5" w:rsidRPr="008C0D97">
        <w:rPr>
          <w:rFonts w:cs="Arial"/>
          <w:lang w:val="en-GB"/>
        </w:rPr>
        <w:t xml:space="preserve">. </w:t>
      </w:r>
      <w:r w:rsidR="008C4F05" w:rsidRPr="008C0D97">
        <w:rPr>
          <w:rFonts w:cs="Arial"/>
          <w:lang w:val="en-GB"/>
        </w:rPr>
        <w:t>However</w:t>
      </w:r>
      <w:r w:rsidR="001C6C26" w:rsidRPr="008C0D97">
        <w:rPr>
          <w:rFonts w:cs="Arial"/>
          <w:lang w:val="en-GB"/>
        </w:rPr>
        <w:t>,</w:t>
      </w:r>
      <w:r w:rsidR="00BE4C8E" w:rsidRPr="008C0D97">
        <w:rPr>
          <w:rFonts w:cs="Arial"/>
          <w:lang w:val="en-GB"/>
        </w:rPr>
        <w:t xml:space="preserve"> the three outcomes are no longer regarded as strictly linear or sequential. Experience has shown that</w:t>
      </w:r>
      <w:r w:rsidR="008C4F05" w:rsidRPr="008C0D97">
        <w:rPr>
          <w:rFonts w:cs="Arial"/>
          <w:lang w:val="en-GB"/>
        </w:rPr>
        <w:t xml:space="preserve"> </w:t>
      </w:r>
      <w:r w:rsidR="00BE4C8E" w:rsidRPr="008C0D97">
        <w:rPr>
          <w:rFonts w:cs="Arial"/>
          <w:lang w:val="en-GB"/>
        </w:rPr>
        <w:t xml:space="preserve">while each contributes to the others, they may be achieved concurrently or in a different sequence, in relation to specific policy outcomes. </w:t>
      </w:r>
      <w:r w:rsidR="008C4F05" w:rsidRPr="008C0D97">
        <w:rPr>
          <w:rFonts w:cs="Arial"/>
          <w:lang w:val="en-GB"/>
        </w:rPr>
        <w:t>For example, p</w:t>
      </w:r>
      <w:r w:rsidR="00BE4C8E" w:rsidRPr="008C0D97">
        <w:rPr>
          <w:rFonts w:cs="Arial"/>
          <w:lang w:val="en-GB"/>
        </w:rPr>
        <w:t>olicymaking is a political process</w:t>
      </w:r>
      <w:r w:rsidR="008C4F05" w:rsidRPr="008C0D97">
        <w:rPr>
          <w:rFonts w:cs="Arial"/>
          <w:lang w:val="en-GB"/>
        </w:rPr>
        <w:t xml:space="preserve"> and </w:t>
      </w:r>
      <w:r w:rsidR="00BE4C8E" w:rsidRPr="008C0D97">
        <w:rPr>
          <w:rFonts w:cs="Arial"/>
          <w:lang w:val="en-GB"/>
        </w:rPr>
        <w:t>providing evidence to support policy improves that process</w:t>
      </w:r>
      <w:r w:rsidR="008C4F05" w:rsidRPr="008C0D97">
        <w:rPr>
          <w:rFonts w:cs="Arial"/>
          <w:lang w:val="en-GB"/>
        </w:rPr>
        <w:t xml:space="preserve"> </w:t>
      </w:r>
      <w:r w:rsidR="00BE4C8E" w:rsidRPr="008C0D97">
        <w:rPr>
          <w:rFonts w:cs="Arial"/>
          <w:lang w:val="en-GB"/>
        </w:rPr>
        <w:t xml:space="preserve">but evidence </w:t>
      </w:r>
      <w:r w:rsidR="00CA138B" w:rsidRPr="008C0D97">
        <w:rPr>
          <w:rFonts w:cs="Arial"/>
          <w:lang w:val="en-GB"/>
        </w:rPr>
        <w:t xml:space="preserve">is produced </w:t>
      </w:r>
      <w:r w:rsidR="00CF60D3" w:rsidRPr="008C0D97">
        <w:rPr>
          <w:rFonts w:cs="Arial"/>
          <w:lang w:val="en-GB"/>
        </w:rPr>
        <w:t>continuous</w:t>
      </w:r>
      <w:r w:rsidR="00CA138B" w:rsidRPr="008C0D97">
        <w:rPr>
          <w:rFonts w:cs="Arial"/>
          <w:lang w:val="en-GB"/>
        </w:rPr>
        <w:t xml:space="preserve">ly. </w:t>
      </w:r>
      <w:proofErr w:type="gramStart"/>
      <w:r w:rsidR="00CA138B" w:rsidRPr="008C0D97">
        <w:rPr>
          <w:rFonts w:cs="Arial"/>
          <w:lang w:val="en-GB"/>
        </w:rPr>
        <w:t>Thus</w:t>
      </w:r>
      <w:proofErr w:type="gramEnd"/>
      <w:r w:rsidR="00CA138B" w:rsidRPr="008C0D97">
        <w:rPr>
          <w:rFonts w:cs="Arial"/>
          <w:lang w:val="en-GB"/>
        </w:rPr>
        <w:t xml:space="preserve"> </w:t>
      </w:r>
      <w:r w:rsidR="00CF60D3" w:rsidRPr="008C0D97">
        <w:rPr>
          <w:rFonts w:cs="Arial"/>
          <w:lang w:val="en-GB"/>
        </w:rPr>
        <w:t>leveraging emerging evidence and communicating this in targeted ways is also ongoing, as personnel change and the political and policy environment evolves.</w:t>
      </w:r>
    </w:p>
    <w:p w14:paraId="09F0479C" w14:textId="3646371D" w:rsidR="00B46B00" w:rsidRPr="008C0D97" w:rsidRDefault="009F22F1" w:rsidP="0096133A">
      <w:pPr>
        <w:pStyle w:val="Head2"/>
        <w:numPr>
          <w:ilvl w:val="1"/>
          <w:numId w:val="29"/>
        </w:numPr>
        <w:rPr>
          <w:rFonts w:cs="Arial"/>
        </w:rPr>
      </w:pPr>
      <w:bookmarkStart w:id="17" w:name="_Toc58580226"/>
      <w:r w:rsidRPr="008C0D97">
        <w:rPr>
          <w:rFonts w:cs="Arial"/>
        </w:rPr>
        <w:t xml:space="preserve">Changes in </w:t>
      </w:r>
      <w:r w:rsidR="008C4F05" w:rsidRPr="008C0D97">
        <w:rPr>
          <w:rFonts w:cs="Arial"/>
        </w:rPr>
        <w:t>INOVASI’s Operating Context</w:t>
      </w:r>
      <w:bookmarkEnd w:id="17"/>
      <w:r w:rsidR="008C4F05" w:rsidRPr="008C0D97">
        <w:rPr>
          <w:rFonts w:cs="Arial"/>
        </w:rPr>
        <w:t xml:space="preserve"> </w:t>
      </w:r>
    </w:p>
    <w:p w14:paraId="61F7DB40" w14:textId="7C92498B" w:rsidR="001409DF" w:rsidRPr="008C0D97" w:rsidRDefault="001409DF" w:rsidP="001F4185">
      <w:pPr>
        <w:rPr>
          <w:rFonts w:cs="Arial"/>
          <w:lang w:val="en-GB"/>
        </w:rPr>
      </w:pPr>
      <w:r w:rsidRPr="008C0D97">
        <w:rPr>
          <w:rFonts w:cs="Arial"/>
          <w:lang w:val="en-GB"/>
        </w:rPr>
        <w:t xml:space="preserve">INOVASI </w:t>
      </w:r>
      <w:r w:rsidR="005E645B" w:rsidRPr="008C0D97">
        <w:rPr>
          <w:rFonts w:cs="Arial"/>
          <w:lang w:val="en-GB"/>
        </w:rPr>
        <w:t>Phase I</w:t>
      </w:r>
      <w:r w:rsidRPr="008C0D97">
        <w:rPr>
          <w:rFonts w:cs="Arial"/>
          <w:lang w:val="en-GB"/>
        </w:rPr>
        <w:t xml:space="preserve"> coincided with the first term of President </w:t>
      </w:r>
      <w:r w:rsidRPr="008C0D97">
        <w:rPr>
          <w:rFonts w:cs="Arial"/>
        </w:rPr>
        <w:t>Joko</w:t>
      </w:r>
      <w:r w:rsidRPr="008C0D97">
        <w:rPr>
          <w:rFonts w:cs="Arial"/>
          <w:lang w:val="en-GB"/>
        </w:rPr>
        <w:t xml:space="preserve"> Widodo</w:t>
      </w:r>
      <w:r w:rsidR="003571A2" w:rsidRPr="008C0D97">
        <w:rPr>
          <w:rFonts w:cs="Arial"/>
          <w:lang w:val="en-GB"/>
        </w:rPr>
        <w:t xml:space="preserve"> whose </w:t>
      </w:r>
      <w:r w:rsidRPr="008C0D97">
        <w:rPr>
          <w:rFonts w:cs="Arial"/>
          <w:lang w:val="en-GB"/>
        </w:rPr>
        <w:t xml:space="preserve">national agenda </w:t>
      </w:r>
      <w:r w:rsidR="003571A2" w:rsidRPr="008C0D97">
        <w:rPr>
          <w:rFonts w:cs="Arial"/>
          <w:lang w:val="en-GB"/>
        </w:rPr>
        <w:t>and</w:t>
      </w:r>
      <w:r w:rsidRPr="008C0D97">
        <w:rPr>
          <w:rFonts w:cs="Arial"/>
          <w:lang w:val="en-GB"/>
        </w:rPr>
        <w:t xml:space="preserve"> </w:t>
      </w:r>
      <w:proofErr w:type="spellStart"/>
      <w:r w:rsidRPr="008C0D97">
        <w:rPr>
          <w:rFonts w:cs="Arial"/>
        </w:rPr>
        <w:t>equalising</w:t>
      </w:r>
      <w:proofErr w:type="spellEnd"/>
      <w:r w:rsidR="003571A2" w:rsidRPr="008C0D97">
        <w:rPr>
          <w:rFonts w:cs="Arial"/>
        </w:rPr>
        <w:t xml:space="preserve">, </w:t>
      </w:r>
      <w:r w:rsidRPr="008C0D97">
        <w:rPr>
          <w:rFonts w:cs="Arial"/>
        </w:rPr>
        <w:t xml:space="preserve">meritocratic vision created a conducive atmosphere for education reforms and </w:t>
      </w:r>
      <w:r w:rsidR="002D43B3" w:rsidRPr="008C0D97">
        <w:rPr>
          <w:rFonts w:cs="Arial"/>
        </w:rPr>
        <w:t xml:space="preserve">specifically </w:t>
      </w:r>
      <w:r w:rsidR="00CC4C4C" w:rsidRPr="008C0D97">
        <w:rPr>
          <w:rFonts w:cs="Arial"/>
        </w:rPr>
        <w:t xml:space="preserve">for </w:t>
      </w:r>
      <w:r w:rsidRPr="008C0D97">
        <w:rPr>
          <w:rFonts w:cs="Arial"/>
        </w:rPr>
        <w:t>efforts to improve equity</w:t>
      </w:r>
      <w:r w:rsidR="002D43B3" w:rsidRPr="008C0D97">
        <w:rPr>
          <w:rFonts w:cs="Arial"/>
        </w:rPr>
        <w:t xml:space="preserve"> and quality</w:t>
      </w:r>
      <w:r w:rsidRPr="008C0D97">
        <w:rPr>
          <w:rFonts w:cs="Arial"/>
        </w:rPr>
        <w:t>. The</w:t>
      </w:r>
      <w:r w:rsidR="00F0153E" w:rsidRPr="008C0D97">
        <w:rPr>
          <w:rFonts w:cs="Arial"/>
        </w:rPr>
        <w:t>se aspirations are reflected in government’s</w:t>
      </w:r>
      <w:r w:rsidRPr="008C0D97">
        <w:rPr>
          <w:rFonts w:cs="Arial"/>
        </w:rPr>
        <w:t xml:space="preserve"> policy of develop</w:t>
      </w:r>
      <w:r w:rsidR="001968C1" w:rsidRPr="008C0D97">
        <w:rPr>
          <w:rFonts w:cs="Arial"/>
        </w:rPr>
        <w:t>ing</w:t>
      </w:r>
      <w:r w:rsidRPr="008C0D97">
        <w:rPr>
          <w:rFonts w:cs="Arial"/>
        </w:rPr>
        <w:t xml:space="preserve"> </w:t>
      </w:r>
      <w:r w:rsidR="00590C6D" w:rsidRPr="008C0D97">
        <w:rPr>
          <w:rFonts w:cs="Arial"/>
        </w:rPr>
        <w:t xml:space="preserve">the country </w:t>
      </w:r>
      <w:r w:rsidRPr="008C0D97">
        <w:rPr>
          <w:rFonts w:cs="Arial"/>
        </w:rPr>
        <w:t>from the geographic fringes and work</w:t>
      </w:r>
      <w:r w:rsidR="008434B5" w:rsidRPr="008C0D97">
        <w:rPr>
          <w:rFonts w:cs="Arial"/>
        </w:rPr>
        <w:t>ing</w:t>
      </w:r>
      <w:r w:rsidRPr="008C0D97">
        <w:rPr>
          <w:rFonts w:cs="Arial"/>
        </w:rPr>
        <w:t xml:space="preserve"> inwards. The national focus on literacy aligned with grassroots movements and with INOVASI’s interest in building foundational skills. </w:t>
      </w:r>
      <w:r w:rsidR="001968C1" w:rsidRPr="008C0D97">
        <w:rPr>
          <w:rFonts w:cs="Arial"/>
        </w:rPr>
        <w:t xml:space="preserve">At the same time, within </w:t>
      </w:r>
      <w:r w:rsidR="00CC4C4C" w:rsidRPr="008C0D97">
        <w:rPr>
          <w:rFonts w:cs="Arial"/>
        </w:rPr>
        <w:t>the Ministry of Education and Culture (</w:t>
      </w:r>
      <w:proofErr w:type="spellStart"/>
      <w:r w:rsidR="001968C1" w:rsidRPr="008C0D97">
        <w:rPr>
          <w:rFonts w:cs="Arial"/>
        </w:rPr>
        <w:t>MoEC</w:t>
      </w:r>
      <w:proofErr w:type="spellEnd"/>
      <w:r w:rsidR="00CC4C4C" w:rsidRPr="008C0D97">
        <w:rPr>
          <w:rFonts w:cs="Arial"/>
        </w:rPr>
        <w:t>)</w:t>
      </w:r>
      <w:r w:rsidR="001968C1" w:rsidRPr="008C0D97">
        <w:rPr>
          <w:rFonts w:cs="Arial"/>
        </w:rPr>
        <w:t xml:space="preserve">, the </w:t>
      </w:r>
      <w:r w:rsidR="00841BAE" w:rsidRPr="008C0D97">
        <w:rPr>
          <w:rFonts w:cs="Arial"/>
        </w:rPr>
        <w:t xml:space="preserve">head </w:t>
      </w:r>
      <w:r w:rsidR="001968C1" w:rsidRPr="008C0D97">
        <w:rPr>
          <w:rFonts w:cs="Arial"/>
        </w:rPr>
        <w:t xml:space="preserve">of the </w:t>
      </w:r>
      <w:r w:rsidR="00841BAE" w:rsidRPr="008C0D97">
        <w:rPr>
          <w:rFonts w:cs="Arial"/>
        </w:rPr>
        <w:t xml:space="preserve">research </w:t>
      </w:r>
      <w:r w:rsidR="001968C1" w:rsidRPr="008C0D97">
        <w:rPr>
          <w:rFonts w:cs="Arial"/>
        </w:rPr>
        <w:t xml:space="preserve">and </w:t>
      </w:r>
      <w:r w:rsidR="00841BAE" w:rsidRPr="008C0D97">
        <w:rPr>
          <w:rFonts w:cs="Arial"/>
        </w:rPr>
        <w:t xml:space="preserve">development body </w:t>
      </w:r>
      <w:r w:rsidR="001968C1" w:rsidRPr="008C0D97">
        <w:rPr>
          <w:rFonts w:cs="Arial"/>
        </w:rPr>
        <w:t>(</w:t>
      </w:r>
      <w:proofErr w:type="spellStart"/>
      <w:r w:rsidR="001968C1" w:rsidRPr="008C0D97">
        <w:rPr>
          <w:rFonts w:cs="Arial"/>
        </w:rPr>
        <w:t>Balitbang</w:t>
      </w:r>
      <w:proofErr w:type="spellEnd"/>
      <w:r w:rsidR="001968C1" w:rsidRPr="008C0D97">
        <w:rPr>
          <w:rFonts w:cs="Arial"/>
        </w:rPr>
        <w:t>) took ownership of INOVASI</w:t>
      </w:r>
      <w:r w:rsidR="0053290A" w:rsidRPr="008C0D97">
        <w:rPr>
          <w:rFonts w:cs="Arial"/>
        </w:rPr>
        <w:t xml:space="preserve"> </w:t>
      </w:r>
      <w:r w:rsidR="001968C1" w:rsidRPr="008C0D97">
        <w:rPr>
          <w:rFonts w:cs="Arial"/>
        </w:rPr>
        <w:t xml:space="preserve">as a vehicle </w:t>
      </w:r>
      <w:r w:rsidR="002D43B3" w:rsidRPr="008C0D97">
        <w:rPr>
          <w:rFonts w:cs="Arial"/>
        </w:rPr>
        <w:t>to support</w:t>
      </w:r>
      <w:r w:rsidR="008A5813" w:rsidRPr="008C0D97">
        <w:rPr>
          <w:rFonts w:cs="Arial"/>
        </w:rPr>
        <w:t xml:space="preserve"> the government’s</w:t>
      </w:r>
      <w:r w:rsidR="002D43B3" w:rsidRPr="008C0D97">
        <w:rPr>
          <w:rFonts w:cs="Arial"/>
        </w:rPr>
        <w:t xml:space="preserve"> broader </w:t>
      </w:r>
      <w:r w:rsidR="001968C1" w:rsidRPr="008C0D97">
        <w:rPr>
          <w:rFonts w:cs="Arial"/>
        </w:rPr>
        <w:t>reform agenda.</w:t>
      </w:r>
    </w:p>
    <w:p w14:paraId="7CA30D33" w14:textId="60E55A8C" w:rsidR="00613F63" w:rsidRPr="008C0D97" w:rsidRDefault="0053290A" w:rsidP="001F4185">
      <w:pPr>
        <w:rPr>
          <w:rFonts w:cs="Arial"/>
          <w:lang w:val="en-GB"/>
        </w:rPr>
      </w:pPr>
      <w:r w:rsidRPr="008C0D97">
        <w:rPr>
          <w:rFonts w:cs="Arial"/>
          <w:lang w:val="en-GB"/>
        </w:rPr>
        <w:t>This political climate</w:t>
      </w:r>
      <w:r w:rsidR="00AC51B5" w:rsidRPr="008C0D97">
        <w:rPr>
          <w:rFonts w:cs="Arial"/>
          <w:lang w:val="en-GB"/>
        </w:rPr>
        <w:t xml:space="preserve"> </w:t>
      </w:r>
      <w:r w:rsidRPr="008C0D97">
        <w:rPr>
          <w:rFonts w:cs="Arial"/>
          <w:lang w:val="en-GB"/>
        </w:rPr>
        <w:t xml:space="preserve">helped INOVASI </w:t>
      </w:r>
      <w:r w:rsidR="008A5813" w:rsidRPr="008C0D97">
        <w:rPr>
          <w:rFonts w:cs="Arial"/>
          <w:lang w:val="en-GB"/>
        </w:rPr>
        <w:t xml:space="preserve">to </w:t>
      </w:r>
      <w:r w:rsidRPr="008C0D97">
        <w:rPr>
          <w:rFonts w:cs="Arial"/>
          <w:lang w:val="en-GB"/>
        </w:rPr>
        <w:t xml:space="preserve">achieve </w:t>
      </w:r>
      <w:r w:rsidR="00DB60E4" w:rsidRPr="008C0D97">
        <w:rPr>
          <w:rFonts w:cs="Arial"/>
          <w:lang w:val="en-GB"/>
        </w:rPr>
        <w:t>its</w:t>
      </w:r>
      <w:r w:rsidR="008239FE" w:rsidRPr="008C0D97">
        <w:rPr>
          <w:rFonts w:cs="Arial"/>
          <w:lang w:val="en-GB"/>
        </w:rPr>
        <w:t xml:space="preserve"> end</w:t>
      </w:r>
      <w:r w:rsidR="009940A8" w:rsidRPr="008C0D97">
        <w:rPr>
          <w:rFonts w:cs="Arial"/>
          <w:lang w:val="en-GB"/>
        </w:rPr>
        <w:t>-</w:t>
      </w:r>
      <w:r w:rsidR="008239FE" w:rsidRPr="008C0D97">
        <w:rPr>
          <w:rFonts w:cs="Arial"/>
          <w:lang w:val="en-GB"/>
        </w:rPr>
        <w:t>of</w:t>
      </w:r>
      <w:r w:rsidR="009940A8" w:rsidRPr="008C0D97">
        <w:rPr>
          <w:rFonts w:cs="Arial"/>
          <w:lang w:val="en-GB"/>
        </w:rPr>
        <w:t>-</w:t>
      </w:r>
      <w:r w:rsidR="00704D59" w:rsidRPr="008C0D97">
        <w:rPr>
          <w:rFonts w:cs="Arial"/>
          <w:lang w:val="en-GB"/>
        </w:rPr>
        <w:t xml:space="preserve">program </w:t>
      </w:r>
      <w:r w:rsidR="00AC51B5" w:rsidRPr="008C0D97">
        <w:rPr>
          <w:rFonts w:cs="Arial"/>
          <w:lang w:val="en-GB"/>
        </w:rPr>
        <w:t>outcomes</w:t>
      </w:r>
      <w:r w:rsidRPr="008C0D97">
        <w:rPr>
          <w:rFonts w:cs="Arial"/>
          <w:lang w:val="en-GB"/>
        </w:rPr>
        <w:t xml:space="preserve"> </w:t>
      </w:r>
      <w:r w:rsidR="005E645B" w:rsidRPr="008C0D97">
        <w:rPr>
          <w:rFonts w:cs="Arial"/>
          <w:lang w:val="en-GB"/>
        </w:rPr>
        <w:t>by the end of Phase I</w:t>
      </w:r>
      <w:r w:rsidR="002103CF" w:rsidRPr="008C0D97">
        <w:rPr>
          <w:rStyle w:val="FootnoteReference"/>
          <w:rFonts w:cs="Arial"/>
          <w:lang w:val="en-GB"/>
        </w:rPr>
        <w:footnoteReference w:id="6"/>
      </w:r>
      <w:r w:rsidR="005E645B" w:rsidRPr="008C0D97">
        <w:rPr>
          <w:rFonts w:cs="Arial"/>
          <w:lang w:val="en-GB"/>
        </w:rPr>
        <w:t xml:space="preserve"> and to </w:t>
      </w:r>
      <w:r w:rsidR="008434B5" w:rsidRPr="008C0D97">
        <w:rPr>
          <w:rFonts w:cs="Arial"/>
          <w:lang w:val="en-GB"/>
        </w:rPr>
        <w:t xml:space="preserve">build </w:t>
      </w:r>
      <w:r w:rsidR="00571CC5" w:rsidRPr="008C0D97">
        <w:rPr>
          <w:rFonts w:cs="Arial"/>
          <w:lang w:val="en-GB"/>
        </w:rPr>
        <w:t xml:space="preserve"> its credibility</w:t>
      </w:r>
      <w:r w:rsidRPr="008C0D97">
        <w:rPr>
          <w:rFonts w:cs="Arial"/>
          <w:lang w:val="en-GB"/>
        </w:rPr>
        <w:t xml:space="preserve"> </w:t>
      </w:r>
      <w:r w:rsidR="00571CC5" w:rsidRPr="008C0D97">
        <w:rPr>
          <w:rFonts w:cs="Arial"/>
          <w:lang w:val="en-GB"/>
        </w:rPr>
        <w:t>as a partner</w:t>
      </w:r>
      <w:r w:rsidR="00AC51B5" w:rsidRPr="008C0D97">
        <w:rPr>
          <w:rFonts w:cs="Arial"/>
          <w:lang w:val="en-GB"/>
        </w:rPr>
        <w:t xml:space="preserve"> as the government embarks on </w:t>
      </w:r>
      <w:r w:rsidR="00F0153E" w:rsidRPr="008C0D97">
        <w:rPr>
          <w:rFonts w:cs="Arial"/>
          <w:lang w:val="en-GB"/>
        </w:rPr>
        <w:t xml:space="preserve">its </w:t>
      </w:r>
      <w:r w:rsidR="00AC51B5" w:rsidRPr="008C0D97">
        <w:rPr>
          <w:rFonts w:cs="Arial"/>
          <w:lang w:val="en-GB"/>
        </w:rPr>
        <w:t xml:space="preserve">ambitious reform </w:t>
      </w:r>
      <w:r w:rsidR="00AC51B5" w:rsidRPr="008C0D97">
        <w:rPr>
          <w:rFonts w:cs="Arial"/>
        </w:rPr>
        <w:t>program</w:t>
      </w:r>
      <w:r w:rsidR="0031305E" w:rsidRPr="008C0D97">
        <w:rPr>
          <w:rFonts w:cs="Arial"/>
          <w:lang w:val="en-GB"/>
        </w:rPr>
        <w:t xml:space="preserve"> under </w:t>
      </w:r>
      <w:r w:rsidR="000F1232" w:rsidRPr="008C0D97">
        <w:rPr>
          <w:rFonts w:cs="Arial"/>
          <w:lang w:val="en-GB"/>
        </w:rPr>
        <w:t>the</w:t>
      </w:r>
      <w:r w:rsidR="0031305E" w:rsidRPr="008C0D97">
        <w:rPr>
          <w:rFonts w:cs="Arial"/>
          <w:lang w:val="en-GB"/>
        </w:rPr>
        <w:t xml:space="preserve"> new </w:t>
      </w:r>
      <w:r w:rsidR="00CA6BB6" w:rsidRPr="008C0D97">
        <w:rPr>
          <w:rFonts w:cs="Arial"/>
          <w:lang w:val="en-GB"/>
        </w:rPr>
        <w:t>M</w:t>
      </w:r>
      <w:r w:rsidR="0031305E" w:rsidRPr="008C0D97">
        <w:rPr>
          <w:rFonts w:cs="Arial"/>
          <w:lang w:val="en-GB"/>
        </w:rPr>
        <w:t xml:space="preserve">inister for </w:t>
      </w:r>
      <w:r w:rsidR="008A5813" w:rsidRPr="008C0D97">
        <w:rPr>
          <w:rFonts w:cs="Arial"/>
          <w:lang w:val="en-GB"/>
        </w:rPr>
        <w:t>E</w:t>
      </w:r>
      <w:r w:rsidR="0031305E" w:rsidRPr="008C0D97">
        <w:rPr>
          <w:rFonts w:cs="Arial"/>
          <w:lang w:val="en-GB"/>
        </w:rPr>
        <w:t xml:space="preserve">ducation and </w:t>
      </w:r>
      <w:r w:rsidR="008A5813" w:rsidRPr="008C0D97">
        <w:rPr>
          <w:rFonts w:cs="Arial"/>
          <w:lang w:val="en-GB"/>
        </w:rPr>
        <w:t>Culture</w:t>
      </w:r>
      <w:r w:rsidR="0031305E" w:rsidRPr="008C0D97">
        <w:rPr>
          <w:rFonts w:cs="Arial"/>
          <w:lang w:val="en-GB"/>
        </w:rPr>
        <w:t>, appointed in October 2019</w:t>
      </w:r>
      <w:r w:rsidR="008773E3" w:rsidRPr="008C0D97">
        <w:rPr>
          <w:rFonts w:cs="Arial"/>
          <w:lang w:val="en-GB"/>
        </w:rPr>
        <w:t xml:space="preserve">. This </w:t>
      </w:r>
      <w:r w:rsidR="008A5813" w:rsidRPr="008C0D97">
        <w:rPr>
          <w:rFonts w:cs="Arial"/>
          <w:lang w:val="en-GB"/>
        </w:rPr>
        <w:t xml:space="preserve">reform </w:t>
      </w:r>
      <w:r w:rsidR="008773E3" w:rsidRPr="008C0D97">
        <w:rPr>
          <w:rFonts w:cs="Arial"/>
          <w:lang w:val="en-GB"/>
        </w:rPr>
        <w:t xml:space="preserve">program </w:t>
      </w:r>
      <w:r w:rsidR="00AC51B5" w:rsidRPr="008C0D97">
        <w:rPr>
          <w:rFonts w:cs="Arial"/>
          <w:lang w:val="en-GB"/>
        </w:rPr>
        <w:t>address</w:t>
      </w:r>
      <w:r w:rsidR="008773E3" w:rsidRPr="008C0D97">
        <w:rPr>
          <w:rFonts w:cs="Arial"/>
          <w:lang w:val="en-GB"/>
        </w:rPr>
        <w:t>es</w:t>
      </w:r>
      <w:r w:rsidR="00AC51B5" w:rsidRPr="008C0D97">
        <w:rPr>
          <w:rFonts w:cs="Arial"/>
          <w:lang w:val="en-GB"/>
        </w:rPr>
        <w:t xml:space="preserve"> </w:t>
      </w:r>
      <w:r w:rsidR="008A5813" w:rsidRPr="008C0D97">
        <w:rPr>
          <w:rFonts w:cs="Arial"/>
          <w:lang w:val="en-GB"/>
        </w:rPr>
        <w:t xml:space="preserve">the </w:t>
      </w:r>
      <w:r w:rsidR="00AC51B5" w:rsidRPr="008C0D97">
        <w:rPr>
          <w:rFonts w:cs="Arial"/>
          <w:lang w:val="en-GB"/>
        </w:rPr>
        <w:t xml:space="preserve">curriculum, </w:t>
      </w:r>
      <w:r w:rsidR="008A5813" w:rsidRPr="008C0D97">
        <w:rPr>
          <w:rFonts w:cs="Arial"/>
          <w:lang w:val="en-GB"/>
        </w:rPr>
        <w:t xml:space="preserve">student </w:t>
      </w:r>
      <w:r w:rsidR="00AC51B5" w:rsidRPr="008C0D97">
        <w:rPr>
          <w:rFonts w:cs="Arial"/>
          <w:lang w:val="en-GB"/>
        </w:rPr>
        <w:t>assessment</w:t>
      </w:r>
      <w:r w:rsidR="008A5813" w:rsidRPr="008C0D97">
        <w:rPr>
          <w:rFonts w:cs="Arial"/>
          <w:lang w:val="en-GB"/>
        </w:rPr>
        <w:t>s</w:t>
      </w:r>
      <w:r w:rsidR="00AC51B5" w:rsidRPr="008C0D97">
        <w:rPr>
          <w:rFonts w:cs="Arial"/>
          <w:lang w:val="en-GB"/>
        </w:rPr>
        <w:t xml:space="preserve"> and teacher</w:t>
      </w:r>
      <w:r w:rsidRPr="008C0D97">
        <w:rPr>
          <w:rFonts w:cs="Arial"/>
          <w:lang w:val="en-GB"/>
        </w:rPr>
        <w:t>s’</w:t>
      </w:r>
      <w:r w:rsidR="00AC51B5" w:rsidRPr="008C0D97">
        <w:rPr>
          <w:rFonts w:cs="Arial"/>
          <w:lang w:val="en-GB"/>
        </w:rPr>
        <w:t xml:space="preserve"> continuing professional development</w:t>
      </w:r>
      <w:r w:rsidR="00235867" w:rsidRPr="008C0D97">
        <w:rPr>
          <w:rFonts w:cs="Arial"/>
          <w:lang w:val="en-GB"/>
        </w:rPr>
        <w:t>.</w:t>
      </w:r>
    </w:p>
    <w:p w14:paraId="163E4D66" w14:textId="741EDCEB" w:rsidR="00AC51B5" w:rsidRPr="008C0D97" w:rsidRDefault="008434B5" w:rsidP="001F4185">
      <w:pPr>
        <w:rPr>
          <w:rFonts w:cs="Arial"/>
        </w:rPr>
      </w:pPr>
      <w:r w:rsidRPr="008C0D97">
        <w:rPr>
          <w:rFonts w:cs="Arial"/>
        </w:rPr>
        <w:t xml:space="preserve">Notwithstanding the positive climate for reform, challenges </w:t>
      </w:r>
      <w:r w:rsidR="006D150C" w:rsidRPr="008C0D97">
        <w:rPr>
          <w:rFonts w:cs="Arial"/>
        </w:rPr>
        <w:t xml:space="preserve">for education </w:t>
      </w:r>
      <w:r w:rsidRPr="008C0D97">
        <w:rPr>
          <w:rFonts w:cs="Arial"/>
        </w:rPr>
        <w:t xml:space="preserve">remain. </w:t>
      </w:r>
      <w:r w:rsidR="001739F1" w:rsidRPr="008C0D97">
        <w:rPr>
          <w:rFonts w:cs="Arial"/>
        </w:rPr>
        <w:t xml:space="preserve">The progress in Indonesia’s </w:t>
      </w:r>
      <w:r w:rsidR="00AC51B5" w:rsidRPr="008C0D97">
        <w:rPr>
          <w:rFonts w:cs="Arial"/>
        </w:rPr>
        <w:t>education system over the last two decades</w:t>
      </w:r>
      <w:r w:rsidR="001739F1" w:rsidRPr="008C0D97">
        <w:rPr>
          <w:rFonts w:cs="Arial"/>
        </w:rPr>
        <w:t xml:space="preserve"> led to i</w:t>
      </w:r>
      <w:r w:rsidR="00AC51B5" w:rsidRPr="008C0D97">
        <w:rPr>
          <w:rFonts w:cs="Arial"/>
        </w:rPr>
        <w:t xml:space="preserve">ncreased spending and a range of policy reforms to </w:t>
      </w:r>
      <w:r w:rsidR="001739F1" w:rsidRPr="008C0D97">
        <w:rPr>
          <w:rFonts w:cs="Arial"/>
        </w:rPr>
        <w:t xml:space="preserve">ensure </w:t>
      </w:r>
      <w:r w:rsidR="00AC51B5" w:rsidRPr="008C0D97">
        <w:rPr>
          <w:rFonts w:cs="Arial"/>
        </w:rPr>
        <w:t xml:space="preserve">gender-balanced, near-universal school enrolment. </w:t>
      </w:r>
      <w:r w:rsidR="00A80DBF" w:rsidRPr="008C0D97">
        <w:rPr>
          <w:rFonts w:cs="Arial"/>
        </w:rPr>
        <w:t>However</w:t>
      </w:r>
      <w:r w:rsidR="00FC633A" w:rsidRPr="008C0D97">
        <w:rPr>
          <w:rFonts w:cs="Arial"/>
        </w:rPr>
        <w:t>,</w:t>
      </w:r>
      <w:r w:rsidR="00AC51B5" w:rsidRPr="008C0D97">
        <w:rPr>
          <w:rFonts w:cs="Arial"/>
        </w:rPr>
        <w:t xml:space="preserve"> </w:t>
      </w:r>
      <w:r w:rsidR="00901FF8" w:rsidRPr="008C0D97">
        <w:rPr>
          <w:rFonts w:cs="Arial"/>
        </w:rPr>
        <w:t xml:space="preserve">the issues of </w:t>
      </w:r>
      <w:r w:rsidR="00AC51B5" w:rsidRPr="008C0D97">
        <w:rPr>
          <w:rFonts w:cs="Arial"/>
        </w:rPr>
        <w:t xml:space="preserve">improving quality and equity </w:t>
      </w:r>
      <w:r w:rsidR="00901FF8" w:rsidRPr="008C0D97">
        <w:rPr>
          <w:rFonts w:cs="Arial"/>
        </w:rPr>
        <w:t>still need to be addressed</w:t>
      </w:r>
      <w:r w:rsidR="00AC51B5" w:rsidRPr="008C0D97">
        <w:rPr>
          <w:rFonts w:cs="Arial"/>
        </w:rPr>
        <w:t xml:space="preserve">. </w:t>
      </w:r>
      <w:r w:rsidRPr="008C0D97">
        <w:rPr>
          <w:rFonts w:cs="Arial"/>
        </w:rPr>
        <w:t xml:space="preserve">Sometimes referred to as a </w:t>
      </w:r>
      <w:r w:rsidR="008A5813" w:rsidRPr="008C0D97">
        <w:rPr>
          <w:rFonts w:cs="Arial"/>
        </w:rPr>
        <w:t>‘</w:t>
      </w:r>
      <w:r w:rsidRPr="008C0D97">
        <w:rPr>
          <w:rFonts w:cs="Arial"/>
        </w:rPr>
        <w:t>learning crisis</w:t>
      </w:r>
      <w:r w:rsidR="008A5813" w:rsidRPr="008C0D97">
        <w:rPr>
          <w:rFonts w:cs="Arial"/>
        </w:rPr>
        <w:t>’</w:t>
      </w:r>
      <w:r w:rsidRPr="008C0D97">
        <w:rPr>
          <w:rFonts w:cs="Arial"/>
        </w:rPr>
        <w:t xml:space="preserve">, </w:t>
      </w:r>
      <w:r w:rsidR="006613AA" w:rsidRPr="008C0D97">
        <w:rPr>
          <w:rFonts w:cs="Arial"/>
        </w:rPr>
        <w:t xml:space="preserve">many </w:t>
      </w:r>
      <w:r w:rsidR="00AC51B5" w:rsidRPr="008C0D97">
        <w:rPr>
          <w:rFonts w:cs="Arial"/>
        </w:rPr>
        <w:t>Indonesian children do not acquire the fundamental skills to participate in the economy, society or further education</w:t>
      </w:r>
      <w:r w:rsidR="00D27665" w:rsidRPr="008C0D97">
        <w:rPr>
          <w:rFonts w:cs="Arial"/>
        </w:rPr>
        <w:t xml:space="preserve"> </w:t>
      </w:r>
      <w:r w:rsidR="00AC51B5" w:rsidRPr="008C0D97">
        <w:rPr>
          <w:rFonts w:cs="Arial"/>
        </w:rPr>
        <w:t xml:space="preserve">and fall behind their peers in the region and globally. </w:t>
      </w:r>
      <w:r w:rsidR="00A80DBF" w:rsidRPr="008C0D97">
        <w:rPr>
          <w:rFonts w:cs="Arial"/>
        </w:rPr>
        <w:t>Thus</w:t>
      </w:r>
      <w:r w:rsidR="00FC633A" w:rsidRPr="008C0D97">
        <w:rPr>
          <w:rFonts w:cs="Arial"/>
        </w:rPr>
        <w:t xml:space="preserve">, </w:t>
      </w:r>
      <w:r w:rsidR="00901FF8" w:rsidRPr="008C0D97">
        <w:rPr>
          <w:rFonts w:cs="Arial"/>
        </w:rPr>
        <w:t>the Australian and Indonesian governments agreed that</w:t>
      </w:r>
      <w:r w:rsidR="00CA6BB6" w:rsidRPr="008C0D97">
        <w:rPr>
          <w:rFonts w:cs="Arial"/>
        </w:rPr>
        <w:t xml:space="preserve"> </w:t>
      </w:r>
      <w:r w:rsidR="00AC51B5" w:rsidRPr="008C0D97">
        <w:rPr>
          <w:rFonts w:cs="Arial"/>
        </w:rPr>
        <w:t xml:space="preserve">INOVASI </w:t>
      </w:r>
      <w:r w:rsidR="00901FF8" w:rsidRPr="008C0D97">
        <w:rPr>
          <w:rFonts w:cs="Arial"/>
        </w:rPr>
        <w:t>should</w:t>
      </w:r>
      <w:r w:rsidR="00FC633A" w:rsidRPr="008C0D97">
        <w:rPr>
          <w:rFonts w:cs="Arial"/>
        </w:rPr>
        <w:t xml:space="preserve"> focus on l</w:t>
      </w:r>
      <w:r w:rsidR="00AC51B5" w:rsidRPr="008C0D97">
        <w:rPr>
          <w:rFonts w:cs="Arial"/>
        </w:rPr>
        <w:t xml:space="preserve">iteracy, numeracy and inclusion in </w:t>
      </w:r>
      <w:r w:rsidR="00E13342" w:rsidRPr="008C0D97">
        <w:rPr>
          <w:rFonts w:cs="Arial"/>
        </w:rPr>
        <w:t xml:space="preserve">the </w:t>
      </w:r>
      <w:r w:rsidR="00AC51B5" w:rsidRPr="008C0D97">
        <w:rPr>
          <w:rFonts w:cs="Arial"/>
        </w:rPr>
        <w:t>early grades</w:t>
      </w:r>
      <w:r w:rsidR="00FC633A" w:rsidRPr="008C0D97">
        <w:rPr>
          <w:rFonts w:cs="Arial"/>
        </w:rPr>
        <w:t xml:space="preserve"> over the course of Phase I</w:t>
      </w:r>
      <w:r w:rsidR="00AC51B5" w:rsidRPr="008C0D97">
        <w:rPr>
          <w:rFonts w:cs="Arial"/>
        </w:rPr>
        <w:t>.</w:t>
      </w:r>
    </w:p>
    <w:p w14:paraId="3CB65358" w14:textId="03E93ECD" w:rsidR="00DB0C87" w:rsidRPr="008C0D97" w:rsidRDefault="00111E0B" w:rsidP="00DB0C87">
      <w:pPr>
        <w:rPr>
          <w:rFonts w:cs="Arial"/>
          <w:lang w:val="en-GB"/>
        </w:rPr>
      </w:pPr>
      <w:r w:rsidRPr="008C0D97">
        <w:rPr>
          <w:rFonts w:cs="Arial"/>
          <w:lang w:val="en-GB"/>
        </w:rPr>
        <w:t xml:space="preserve">Due to its </w:t>
      </w:r>
      <w:r w:rsidR="00AC51B5" w:rsidRPr="008C0D97">
        <w:rPr>
          <w:rFonts w:cs="Arial"/>
          <w:lang w:val="en-GB"/>
        </w:rPr>
        <w:t>adaptive methodology</w:t>
      </w:r>
      <w:r w:rsidR="00C63811" w:rsidRPr="008C0D97">
        <w:rPr>
          <w:rFonts w:cs="Arial"/>
          <w:lang w:val="en-GB"/>
        </w:rPr>
        <w:t>,</w:t>
      </w:r>
      <w:r w:rsidR="00F62B01" w:rsidRPr="008C0D97">
        <w:rPr>
          <w:rFonts w:cs="Arial"/>
          <w:lang w:val="en-GB"/>
        </w:rPr>
        <w:t xml:space="preserve"> INOVASI</w:t>
      </w:r>
      <w:r w:rsidR="00AC51B5" w:rsidRPr="008C0D97">
        <w:rPr>
          <w:rFonts w:cs="Arial"/>
          <w:lang w:val="en-GB"/>
        </w:rPr>
        <w:t xml:space="preserve"> </w:t>
      </w:r>
      <w:r w:rsidR="00E81337" w:rsidRPr="008C0D97">
        <w:rPr>
          <w:rFonts w:cs="Arial"/>
          <w:lang w:val="en-GB"/>
        </w:rPr>
        <w:t>accommodate</w:t>
      </w:r>
      <w:r w:rsidR="00D3752F" w:rsidRPr="008C0D97">
        <w:rPr>
          <w:rFonts w:cs="Arial"/>
          <w:lang w:val="en-GB"/>
        </w:rPr>
        <w:t>d the</w:t>
      </w:r>
      <w:r w:rsidR="00E81337" w:rsidRPr="008C0D97">
        <w:rPr>
          <w:rFonts w:cs="Arial"/>
          <w:lang w:val="en-GB"/>
        </w:rPr>
        <w:t xml:space="preserve"> </w:t>
      </w:r>
      <w:r w:rsidR="00AC51B5" w:rsidRPr="008C0D97">
        <w:rPr>
          <w:rFonts w:cs="Arial"/>
        </w:rPr>
        <w:t>lessons</w:t>
      </w:r>
      <w:r w:rsidR="00AC51B5" w:rsidRPr="008C0D97">
        <w:rPr>
          <w:rFonts w:cs="Arial"/>
          <w:lang w:val="en-GB"/>
        </w:rPr>
        <w:t xml:space="preserve"> learned during </w:t>
      </w:r>
      <w:r w:rsidR="00F62B01" w:rsidRPr="008C0D97">
        <w:rPr>
          <w:rFonts w:cs="Arial"/>
          <w:lang w:val="en-GB"/>
        </w:rPr>
        <w:t xml:space="preserve">its </w:t>
      </w:r>
      <w:r w:rsidR="00AC51B5" w:rsidRPr="008C0D97">
        <w:rPr>
          <w:rFonts w:cs="Arial"/>
          <w:lang w:val="en-GB"/>
        </w:rPr>
        <w:t>implementation</w:t>
      </w:r>
      <w:r w:rsidR="00C63811" w:rsidRPr="008C0D97">
        <w:rPr>
          <w:rFonts w:cs="Arial"/>
          <w:lang w:val="en-GB"/>
        </w:rPr>
        <w:t xml:space="preserve"> and respond</w:t>
      </w:r>
      <w:r w:rsidR="00D3752F" w:rsidRPr="008C0D97">
        <w:rPr>
          <w:rFonts w:cs="Arial"/>
          <w:lang w:val="en-GB"/>
        </w:rPr>
        <w:t>ed</w:t>
      </w:r>
      <w:r w:rsidR="00C63811" w:rsidRPr="008C0D97">
        <w:rPr>
          <w:rFonts w:cs="Arial"/>
          <w:lang w:val="en-GB"/>
        </w:rPr>
        <w:t xml:space="preserve"> to </w:t>
      </w:r>
      <w:r w:rsidR="00AC51B5" w:rsidRPr="008C0D97">
        <w:rPr>
          <w:rFonts w:cs="Arial"/>
          <w:lang w:val="en-GB"/>
        </w:rPr>
        <w:t xml:space="preserve">changes in the operating context. </w:t>
      </w:r>
      <w:r w:rsidR="007457DE" w:rsidRPr="008C0D97">
        <w:rPr>
          <w:rFonts w:cs="Arial"/>
          <w:lang w:val="en-GB"/>
        </w:rPr>
        <w:t>E</w:t>
      </w:r>
      <w:r w:rsidR="00AC51B5" w:rsidRPr="008C0D97">
        <w:rPr>
          <w:rFonts w:cs="Arial"/>
          <w:lang w:val="en-GB"/>
        </w:rPr>
        <w:t>xamples of this include</w:t>
      </w:r>
      <w:r w:rsidR="00E81337" w:rsidRPr="008C0D97">
        <w:rPr>
          <w:rFonts w:cs="Arial"/>
          <w:lang w:val="en-GB"/>
        </w:rPr>
        <w:t>:</w:t>
      </w:r>
      <w:r w:rsidR="00AC51B5" w:rsidRPr="008C0D97">
        <w:rPr>
          <w:rFonts w:cs="Arial"/>
          <w:lang w:val="en-GB"/>
        </w:rPr>
        <w:t xml:space="preserve"> (1) </w:t>
      </w:r>
      <w:r w:rsidR="007457DE" w:rsidRPr="008C0D97">
        <w:rPr>
          <w:rFonts w:cs="Arial"/>
          <w:lang w:val="en-GB"/>
        </w:rPr>
        <w:t xml:space="preserve">adapting </w:t>
      </w:r>
      <w:r w:rsidR="00AC51B5" w:rsidRPr="008C0D97">
        <w:rPr>
          <w:rFonts w:cs="Arial"/>
          <w:lang w:val="en-GB"/>
        </w:rPr>
        <w:t xml:space="preserve">and strengthening the </w:t>
      </w:r>
      <w:r w:rsidR="006A2600" w:rsidRPr="008C0D97">
        <w:rPr>
          <w:rFonts w:cs="Arial"/>
          <w:lang w:val="en-GB"/>
        </w:rPr>
        <w:t xml:space="preserve">problem-driven </w:t>
      </w:r>
      <w:r w:rsidR="00F3470A" w:rsidRPr="008C0D97">
        <w:rPr>
          <w:rFonts w:cs="Arial"/>
          <w:lang w:val="en-GB"/>
        </w:rPr>
        <w:t>iterative</w:t>
      </w:r>
      <w:r w:rsidR="006A2600" w:rsidRPr="008C0D97">
        <w:rPr>
          <w:rFonts w:cs="Arial"/>
          <w:lang w:val="en-GB"/>
        </w:rPr>
        <w:t xml:space="preserve"> adaptation (</w:t>
      </w:r>
      <w:r w:rsidR="00AC51B5" w:rsidRPr="008C0D97">
        <w:rPr>
          <w:rFonts w:cs="Arial"/>
          <w:lang w:val="en-GB"/>
        </w:rPr>
        <w:t>PDIA</w:t>
      </w:r>
      <w:r w:rsidR="006A2600" w:rsidRPr="008C0D97">
        <w:rPr>
          <w:rFonts w:cs="Arial"/>
          <w:lang w:val="en-GB"/>
        </w:rPr>
        <w:t>)</w:t>
      </w:r>
      <w:r w:rsidR="00AC51B5" w:rsidRPr="008C0D97">
        <w:rPr>
          <w:rFonts w:cs="Arial"/>
          <w:lang w:val="en-GB"/>
        </w:rPr>
        <w:t xml:space="preserve"> approach in pilots</w:t>
      </w:r>
      <w:r w:rsidR="007457DE" w:rsidRPr="008C0D97">
        <w:rPr>
          <w:rFonts w:cs="Arial"/>
          <w:lang w:val="en-GB"/>
        </w:rPr>
        <w:t xml:space="preserve"> to incorporate </w:t>
      </w:r>
      <w:r w:rsidR="00AC51B5" w:rsidRPr="008C0D97">
        <w:rPr>
          <w:rFonts w:cs="Arial"/>
          <w:lang w:val="en-GB"/>
        </w:rPr>
        <w:t>increasingly sophisticated technical, political and cultural methodology</w:t>
      </w:r>
      <w:r w:rsidR="00E81337" w:rsidRPr="008C0D97">
        <w:rPr>
          <w:rFonts w:cs="Arial"/>
          <w:lang w:val="en-GB"/>
        </w:rPr>
        <w:t>;</w:t>
      </w:r>
      <w:r w:rsidR="00AC51B5" w:rsidRPr="008C0D97">
        <w:rPr>
          <w:rFonts w:cs="Arial"/>
          <w:lang w:val="en-GB"/>
        </w:rPr>
        <w:t xml:space="preserve"> (2) </w:t>
      </w:r>
      <w:r w:rsidR="00CA6BB6" w:rsidRPr="008C0D97">
        <w:rPr>
          <w:rFonts w:cs="Arial"/>
          <w:lang w:val="en-GB"/>
        </w:rPr>
        <w:t xml:space="preserve">increasingly </w:t>
      </w:r>
      <w:r w:rsidR="00AC51B5" w:rsidRPr="008C0D97">
        <w:rPr>
          <w:rFonts w:cs="Arial"/>
          <w:lang w:val="en-GB"/>
        </w:rPr>
        <w:t>engag</w:t>
      </w:r>
      <w:r w:rsidR="007457DE" w:rsidRPr="008C0D97">
        <w:rPr>
          <w:rFonts w:cs="Arial"/>
          <w:lang w:val="en-GB"/>
        </w:rPr>
        <w:t>ing</w:t>
      </w:r>
      <w:r w:rsidR="00AC51B5" w:rsidRPr="008C0D97">
        <w:rPr>
          <w:rFonts w:cs="Arial"/>
          <w:lang w:val="en-GB"/>
        </w:rPr>
        <w:t xml:space="preserve"> with the </w:t>
      </w:r>
      <w:r w:rsidR="006A2600" w:rsidRPr="008C0D97">
        <w:rPr>
          <w:rFonts w:cs="Arial"/>
          <w:lang w:val="id-ID"/>
        </w:rPr>
        <w:t>Technical Assistance for Education System Strengthening</w:t>
      </w:r>
      <w:r w:rsidR="006A2600" w:rsidRPr="008C0D97">
        <w:rPr>
          <w:rFonts w:cs="Arial"/>
          <w:lang w:val="en-GB"/>
        </w:rPr>
        <w:t xml:space="preserve"> (</w:t>
      </w:r>
      <w:r w:rsidR="00AC51B5" w:rsidRPr="008C0D97">
        <w:rPr>
          <w:rFonts w:cs="Arial"/>
          <w:lang w:val="en-GB"/>
        </w:rPr>
        <w:t>TASS</w:t>
      </w:r>
      <w:r w:rsidR="006A2600" w:rsidRPr="008C0D97">
        <w:rPr>
          <w:rFonts w:cs="Arial"/>
          <w:lang w:val="en-GB"/>
        </w:rPr>
        <w:t>)</w:t>
      </w:r>
      <w:r w:rsidR="00AC51B5" w:rsidRPr="008C0D97">
        <w:rPr>
          <w:rFonts w:cs="Arial"/>
          <w:lang w:val="en-GB"/>
        </w:rPr>
        <w:t xml:space="preserve"> program</w:t>
      </w:r>
      <w:r w:rsidR="00E81337" w:rsidRPr="008C0D97">
        <w:rPr>
          <w:rFonts w:cs="Arial"/>
          <w:lang w:val="en-GB"/>
        </w:rPr>
        <w:t>;</w:t>
      </w:r>
      <w:r w:rsidR="00AC51B5" w:rsidRPr="008C0D97">
        <w:rPr>
          <w:rFonts w:cs="Arial"/>
          <w:lang w:val="en-GB"/>
        </w:rPr>
        <w:t xml:space="preserve"> (3) </w:t>
      </w:r>
      <w:r w:rsidR="001968C1" w:rsidRPr="008C0D97">
        <w:rPr>
          <w:rFonts w:cs="Arial"/>
          <w:lang w:val="en-GB"/>
        </w:rPr>
        <w:t xml:space="preserve">responding to local </w:t>
      </w:r>
      <w:r w:rsidR="006A2600" w:rsidRPr="008C0D97">
        <w:rPr>
          <w:rFonts w:cs="Arial"/>
          <w:lang w:val="en-GB"/>
        </w:rPr>
        <w:t>situations</w:t>
      </w:r>
      <w:r w:rsidR="00F0153E" w:rsidRPr="008C0D97">
        <w:rPr>
          <w:rFonts w:cs="Arial"/>
          <w:lang w:val="en-GB"/>
        </w:rPr>
        <w:t>,</w:t>
      </w:r>
      <w:r w:rsidR="001968C1" w:rsidRPr="008C0D97">
        <w:rPr>
          <w:rFonts w:cs="Arial"/>
          <w:lang w:val="en-GB"/>
        </w:rPr>
        <w:t xml:space="preserve"> </w:t>
      </w:r>
      <w:r w:rsidR="006A2600" w:rsidRPr="008C0D97">
        <w:rPr>
          <w:rFonts w:cs="Arial"/>
          <w:lang w:val="en-GB"/>
        </w:rPr>
        <w:t xml:space="preserve">such as the </w:t>
      </w:r>
      <w:r w:rsidR="001968C1" w:rsidRPr="008C0D97">
        <w:rPr>
          <w:rFonts w:cs="Arial"/>
          <w:lang w:val="en-GB"/>
        </w:rPr>
        <w:t>earthquake</w:t>
      </w:r>
      <w:r w:rsidR="00DA48DB" w:rsidRPr="008C0D97">
        <w:rPr>
          <w:rFonts w:cs="Arial"/>
          <w:lang w:val="en-GB"/>
        </w:rPr>
        <w:t>s</w:t>
      </w:r>
      <w:r w:rsidR="001968C1" w:rsidRPr="008C0D97">
        <w:rPr>
          <w:rFonts w:cs="Arial"/>
          <w:lang w:val="en-GB"/>
        </w:rPr>
        <w:t xml:space="preserve"> in Lombok</w:t>
      </w:r>
      <w:r w:rsidR="00DA48DB" w:rsidRPr="008C0D97">
        <w:rPr>
          <w:rFonts w:cs="Arial"/>
          <w:lang w:val="en-GB"/>
        </w:rPr>
        <w:t xml:space="preserve"> and West Nusa Tenggara</w:t>
      </w:r>
      <w:r w:rsidR="00E81337" w:rsidRPr="008C0D97">
        <w:rPr>
          <w:rFonts w:cs="Arial"/>
          <w:lang w:val="en-GB"/>
        </w:rPr>
        <w:t>;</w:t>
      </w:r>
      <w:r w:rsidR="00101C21" w:rsidRPr="008C0D97">
        <w:rPr>
          <w:rFonts w:cs="Arial"/>
          <w:lang w:val="en-GB"/>
        </w:rPr>
        <w:t xml:space="preserve"> </w:t>
      </w:r>
      <w:r w:rsidR="00AC51B5" w:rsidRPr="008C0D97">
        <w:rPr>
          <w:rFonts w:cs="Arial"/>
          <w:lang w:val="en-GB"/>
        </w:rPr>
        <w:t>(</w:t>
      </w:r>
      <w:r w:rsidR="00E81337" w:rsidRPr="008C0D97">
        <w:rPr>
          <w:rFonts w:cs="Arial"/>
          <w:lang w:val="en-GB"/>
        </w:rPr>
        <w:t>4</w:t>
      </w:r>
      <w:r w:rsidR="00AC51B5" w:rsidRPr="008C0D97">
        <w:rPr>
          <w:rFonts w:cs="Arial"/>
          <w:lang w:val="en-GB"/>
        </w:rPr>
        <w:t xml:space="preserve">) adapting to changes in </w:t>
      </w:r>
      <w:r w:rsidR="001A365E" w:rsidRPr="008C0D97">
        <w:rPr>
          <w:rFonts w:cs="Arial"/>
          <w:lang w:val="en-GB"/>
        </w:rPr>
        <w:t xml:space="preserve">government </w:t>
      </w:r>
      <w:r w:rsidR="00AC51B5" w:rsidRPr="008C0D97">
        <w:rPr>
          <w:rFonts w:cs="Arial"/>
          <w:lang w:val="en-GB"/>
        </w:rPr>
        <w:t xml:space="preserve">policy and personnel at sub-national and national levels, </w:t>
      </w:r>
      <w:r w:rsidR="00F0153E" w:rsidRPr="008C0D97">
        <w:rPr>
          <w:rFonts w:cs="Arial"/>
          <w:lang w:val="en-GB"/>
        </w:rPr>
        <w:t>including</w:t>
      </w:r>
      <w:r w:rsidR="006A2600" w:rsidRPr="008C0D97">
        <w:rPr>
          <w:rFonts w:cs="Arial"/>
          <w:lang w:val="en-GB"/>
        </w:rPr>
        <w:t xml:space="preserve"> </w:t>
      </w:r>
      <w:r w:rsidR="00AC51B5" w:rsidRPr="008C0D97">
        <w:rPr>
          <w:rFonts w:cs="Arial"/>
          <w:lang w:val="en-GB"/>
        </w:rPr>
        <w:t xml:space="preserve">the appointment of </w:t>
      </w:r>
      <w:r w:rsidR="00CA6BB6" w:rsidRPr="008C0D97">
        <w:rPr>
          <w:rFonts w:cs="Arial"/>
          <w:lang w:val="en-GB"/>
        </w:rPr>
        <w:t>new ministers in 2019</w:t>
      </w:r>
      <w:r w:rsidR="001A365E" w:rsidRPr="008C0D97">
        <w:rPr>
          <w:rFonts w:cs="Arial"/>
          <w:lang w:val="en-GB"/>
        </w:rPr>
        <w:t xml:space="preserve">; </w:t>
      </w:r>
      <w:r w:rsidR="00AC51B5" w:rsidRPr="008C0D97">
        <w:rPr>
          <w:rFonts w:cs="Arial"/>
          <w:lang w:val="en-GB"/>
        </w:rPr>
        <w:t>and (</w:t>
      </w:r>
      <w:r w:rsidR="001968C1" w:rsidRPr="008C0D97">
        <w:rPr>
          <w:rFonts w:cs="Arial"/>
          <w:lang w:val="en-GB"/>
        </w:rPr>
        <w:t>5</w:t>
      </w:r>
      <w:r w:rsidR="00AC51B5" w:rsidRPr="008C0D97">
        <w:rPr>
          <w:rFonts w:cs="Arial"/>
          <w:lang w:val="en-GB"/>
        </w:rPr>
        <w:t xml:space="preserve">) pivoting to support </w:t>
      </w:r>
      <w:r w:rsidR="001A365E" w:rsidRPr="008C0D97">
        <w:rPr>
          <w:rFonts w:cs="Arial"/>
          <w:lang w:val="en-GB"/>
        </w:rPr>
        <w:t>govern</w:t>
      </w:r>
      <w:r w:rsidR="00817360" w:rsidRPr="008C0D97">
        <w:rPr>
          <w:rFonts w:cs="Arial"/>
          <w:lang w:val="en-GB"/>
        </w:rPr>
        <w:t>me</w:t>
      </w:r>
      <w:r w:rsidR="001A365E" w:rsidRPr="008C0D97">
        <w:rPr>
          <w:rFonts w:cs="Arial"/>
          <w:lang w:val="en-GB"/>
        </w:rPr>
        <w:t xml:space="preserve">nt </w:t>
      </w:r>
      <w:r w:rsidR="00AC51B5" w:rsidRPr="008C0D97">
        <w:rPr>
          <w:rFonts w:cs="Arial"/>
          <w:lang w:val="en-GB"/>
        </w:rPr>
        <w:t xml:space="preserve">during the </w:t>
      </w:r>
      <w:r w:rsidR="006A2600" w:rsidRPr="008C0D97">
        <w:rPr>
          <w:rFonts w:cs="Arial"/>
          <w:lang w:val="en-GB"/>
        </w:rPr>
        <w:t>COVID</w:t>
      </w:r>
      <w:r w:rsidR="00AC51B5" w:rsidRPr="008C0D97">
        <w:rPr>
          <w:rFonts w:cs="Arial"/>
          <w:lang w:val="en-GB"/>
        </w:rPr>
        <w:t xml:space="preserve">-19 crisis </w:t>
      </w:r>
      <w:r w:rsidR="001A365E" w:rsidRPr="008C0D97">
        <w:rPr>
          <w:rFonts w:cs="Arial"/>
          <w:lang w:val="en-GB"/>
        </w:rPr>
        <w:t xml:space="preserve">that began in </w:t>
      </w:r>
      <w:r w:rsidR="00AC51B5" w:rsidRPr="008C0D97">
        <w:rPr>
          <w:rFonts w:cs="Arial"/>
          <w:lang w:val="en-GB"/>
        </w:rPr>
        <w:t>February 2020.</w:t>
      </w:r>
    </w:p>
    <w:p w14:paraId="6A0F600E" w14:textId="487BC1CA" w:rsidR="007613AC" w:rsidRPr="008C0D97" w:rsidRDefault="00DB0C87" w:rsidP="00DB0C87">
      <w:pPr>
        <w:pStyle w:val="Head2"/>
        <w:numPr>
          <w:ilvl w:val="1"/>
          <w:numId w:val="29"/>
        </w:numPr>
        <w:rPr>
          <w:rFonts w:cs="Arial"/>
        </w:rPr>
      </w:pPr>
      <w:bookmarkStart w:id="18" w:name="_Toc58580227"/>
      <w:r w:rsidRPr="008C0D97">
        <w:rPr>
          <w:noProof/>
          <w:lang w:eastAsia="en-AU"/>
        </w:rPr>
        <w:drawing>
          <wp:anchor distT="0" distB="0" distL="114300" distR="114300" simplePos="0" relativeHeight="251645440" behindDoc="1" locked="0" layoutInCell="1" allowOverlap="1" wp14:anchorId="4FD6BDD5" wp14:editId="09E46C3A">
            <wp:simplePos x="0" y="0"/>
            <wp:positionH relativeFrom="margin">
              <wp:posOffset>4686935</wp:posOffset>
            </wp:positionH>
            <wp:positionV relativeFrom="paragraph">
              <wp:posOffset>184259</wp:posOffset>
            </wp:positionV>
            <wp:extent cx="1410970" cy="6053455"/>
            <wp:effectExtent l="0" t="0" r="0" b="4445"/>
            <wp:wrapTight wrapText="bothSides">
              <wp:wrapPolygon edited="0">
                <wp:start x="0" y="0"/>
                <wp:lineTo x="0" y="21548"/>
                <wp:lineTo x="21289" y="21548"/>
                <wp:lineTo x="212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51"/>
                    <a:stretch/>
                  </pic:blipFill>
                  <pic:spPr bwMode="auto">
                    <a:xfrm>
                      <a:off x="0" y="0"/>
                      <a:ext cx="1410970" cy="605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2F1" w:rsidRPr="008C0D97">
        <w:rPr>
          <w:rFonts w:cs="Arial"/>
        </w:rPr>
        <w:t xml:space="preserve">Types of </w:t>
      </w:r>
      <w:r w:rsidR="007171C9" w:rsidRPr="008C0D97">
        <w:rPr>
          <w:rFonts w:cs="Arial"/>
        </w:rPr>
        <w:t>Support</w:t>
      </w:r>
      <w:bookmarkEnd w:id="18"/>
    </w:p>
    <w:p w14:paraId="230A45F1" w14:textId="39795FE0" w:rsidR="00AC51B5" w:rsidRPr="008C0D97" w:rsidRDefault="009F6230" w:rsidP="001F4185">
      <w:pPr>
        <w:rPr>
          <w:rFonts w:eastAsia="Arial" w:cs="Arial"/>
          <w:lang w:val="en-GB" w:bidi="ar-SA"/>
        </w:rPr>
      </w:pPr>
      <w:r w:rsidRPr="008C0D97">
        <w:rPr>
          <w:rFonts w:cs="Arial"/>
          <w:lang w:val="en-GB"/>
        </w:rPr>
        <w:t xml:space="preserve">INOVASI worked in 17 </w:t>
      </w:r>
      <w:r w:rsidR="00DC7744" w:rsidRPr="008C0D97">
        <w:rPr>
          <w:rFonts w:cs="Arial"/>
          <w:lang w:val="en-GB"/>
        </w:rPr>
        <w:t xml:space="preserve">key </w:t>
      </w:r>
      <w:r w:rsidR="0043643D" w:rsidRPr="008C0D97">
        <w:rPr>
          <w:rFonts w:cs="Arial"/>
          <w:lang w:val="en-GB"/>
        </w:rPr>
        <w:t xml:space="preserve">partner </w:t>
      </w:r>
      <w:r w:rsidRPr="008C0D97">
        <w:rPr>
          <w:rFonts w:cs="Arial"/>
          <w:lang w:val="en-GB"/>
        </w:rPr>
        <w:t>district</w:t>
      </w:r>
      <w:r w:rsidR="0043643D" w:rsidRPr="008C0D97">
        <w:rPr>
          <w:rFonts w:cs="Arial"/>
          <w:lang w:val="en-GB"/>
        </w:rPr>
        <w:t xml:space="preserve">s </w:t>
      </w:r>
      <w:r w:rsidRPr="008C0D97">
        <w:rPr>
          <w:rFonts w:cs="Arial"/>
          <w:lang w:val="en-GB"/>
        </w:rPr>
        <w:t>in four provinces</w:t>
      </w:r>
      <w:r w:rsidR="00174BA7" w:rsidRPr="008C0D97">
        <w:rPr>
          <w:rFonts w:cs="Arial"/>
          <w:lang w:val="en-GB"/>
        </w:rPr>
        <w:t xml:space="preserve">, </w:t>
      </w:r>
      <w:r w:rsidRPr="008C0D97">
        <w:rPr>
          <w:rFonts w:cs="Arial"/>
          <w:lang w:val="en-GB"/>
        </w:rPr>
        <w:t xml:space="preserve">commencing with </w:t>
      </w:r>
      <w:r w:rsidR="002F33CB" w:rsidRPr="008C0D97">
        <w:rPr>
          <w:rFonts w:cs="Arial"/>
          <w:lang w:val="en-GB"/>
        </w:rPr>
        <w:t xml:space="preserve">West Nusa </w:t>
      </w:r>
      <w:r w:rsidR="002F33CB" w:rsidRPr="008C0D97">
        <w:rPr>
          <w:rFonts w:cs="Arial"/>
        </w:rPr>
        <w:t>Tenggara</w:t>
      </w:r>
      <w:r w:rsidRPr="008C0D97">
        <w:rPr>
          <w:rFonts w:cs="Arial"/>
          <w:lang w:val="en-GB"/>
        </w:rPr>
        <w:t xml:space="preserve"> in 2016, adding </w:t>
      </w:r>
      <w:r w:rsidR="008E520F" w:rsidRPr="008C0D97">
        <w:rPr>
          <w:rFonts w:cs="Arial"/>
          <w:lang w:val="en-GB"/>
        </w:rPr>
        <w:t>E</w:t>
      </w:r>
      <w:r w:rsidR="00174BA7" w:rsidRPr="008C0D97">
        <w:rPr>
          <w:rFonts w:cs="Arial"/>
          <w:lang w:val="en-GB"/>
        </w:rPr>
        <w:t>ast</w:t>
      </w:r>
      <w:r w:rsidR="008E520F" w:rsidRPr="008C0D97">
        <w:rPr>
          <w:rFonts w:cs="Arial"/>
          <w:lang w:val="en-GB"/>
        </w:rPr>
        <w:t xml:space="preserve"> N</w:t>
      </w:r>
      <w:r w:rsidR="00174BA7" w:rsidRPr="008C0D97">
        <w:rPr>
          <w:rFonts w:cs="Arial"/>
          <w:lang w:val="en-GB"/>
        </w:rPr>
        <w:t>usa</w:t>
      </w:r>
      <w:r w:rsidR="008E520F" w:rsidRPr="008C0D97">
        <w:rPr>
          <w:rFonts w:cs="Arial"/>
          <w:lang w:val="en-GB"/>
        </w:rPr>
        <w:t xml:space="preserve"> T</w:t>
      </w:r>
      <w:r w:rsidR="00174BA7" w:rsidRPr="008C0D97">
        <w:rPr>
          <w:rFonts w:cs="Arial"/>
          <w:lang w:val="en-GB"/>
        </w:rPr>
        <w:t xml:space="preserve">enggara </w:t>
      </w:r>
      <w:r w:rsidRPr="008C0D97">
        <w:rPr>
          <w:rFonts w:cs="Arial"/>
          <w:lang w:val="en-GB"/>
        </w:rPr>
        <w:t>and North Kalimantan in 2017, and East Java in 2018</w:t>
      </w:r>
      <w:r w:rsidR="00DC7744" w:rsidRPr="008C0D97">
        <w:rPr>
          <w:rFonts w:cs="Arial"/>
          <w:lang w:val="en-GB"/>
        </w:rPr>
        <w:t>. Towards the last year of the program, five additional districts became INOVASI implementing partners</w:t>
      </w:r>
      <w:r w:rsidRPr="008C0D97">
        <w:rPr>
          <w:rFonts w:cs="Arial"/>
          <w:lang w:val="en-GB"/>
        </w:rPr>
        <w:t xml:space="preserve">. </w:t>
      </w:r>
      <w:r w:rsidR="00512571" w:rsidRPr="008C0D97">
        <w:rPr>
          <w:rFonts w:cs="Arial"/>
          <w:lang w:val="en-GB"/>
        </w:rPr>
        <w:t xml:space="preserve">While </w:t>
      </w:r>
      <w:r w:rsidR="005E645B" w:rsidRPr="008C0D97">
        <w:rPr>
          <w:rFonts w:cs="Arial"/>
          <w:lang w:val="en-GB"/>
        </w:rPr>
        <w:t>Phase I</w:t>
      </w:r>
      <w:r w:rsidR="00AC51B5" w:rsidRPr="008C0D97">
        <w:rPr>
          <w:rFonts w:cs="Arial"/>
          <w:lang w:val="en-GB"/>
        </w:rPr>
        <w:t xml:space="preserve"> </w:t>
      </w:r>
      <w:r w:rsidR="00174BA7" w:rsidRPr="008C0D97">
        <w:rPr>
          <w:rFonts w:cs="Arial"/>
          <w:lang w:val="en-GB"/>
        </w:rPr>
        <w:t xml:space="preserve">activities </w:t>
      </w:r>
      <w:r w:rsidR="00512571" w:rsidRPr="008C0D97">
        <w:rPr>
          <w:rFonts w:cs="Arial"/>
          <w:lang w:val="en-GB"/>
        </w:rPr>
        <w:t>were mainly</w:t>
      </w:r>
      <w:r w:rsidR="00AC51B5" w:rsidRPr="008C0D97">
        <w:rPr>
          <w:rFonts w:cs="Arial"/>
          <w:lang w:val="en-GB"/>
        </w:rPr>
        <w:t xml:space="preserve"> </w:t>
      </w:r>
      <w:r w:rsidR="00E81337" w:rsidRPr="008C0D97">
        <w:rPr>
          <w:rFonts w:cs="Arial"/>
          <w:lang w:val="en-GB"/>
        </w:rPr>
        <w:t>a</w:t>
      </w:r>
      <w:r w:rsidR="00187BCF" w:rsidRPr="008C0D97">
        <w:rPr>
          <w:rFonts w:cs="Arial"/>
          <w:lang w:val="en-GB"/>
        </w:rPr>
        <w:t>t</w:t>
      </w:r>
      <w:r w:rsidR="00E81337" w:rsidRPr="008C0D97">
        <w:rPr>
          <w:rFonts w:cs="Arial"/>
          <w:lang w:val="en-GB"/>
        </w:rPr>
        <w:t xml:space="preserve"> sub-national </w:t>
      </w:r>
      <w:r w:rsidR="00187BCF" w:rsidRPr="008C0D97">
        <w:rPr>
          <w:rFonts w:cs="Arial"/>
          <w:lang w:val="en-GB"/>
        </w:rPr>
        <w:t>level</w:t>
      </w:r>
      <w:r w:rsidR="00AC51B5" w:rsidRPr="008C0D97">
        <w:rPr>
          <w:rFonts w:cs="Arial"/>
          <w:lang w:val="en-GB"/>
        </w:rPr>
        <w:t xml:space="preserve">, </w:t>
      </w:r>
      <w:r w:rsidR="00512571" w:rsidRPr="008C0D97">
        <w:rPr>
          <w:rFonts w:cs="Arial"/>
          <w:lang w:val="en-GB"/>
        </w:rPr>
        <w:t xml:space="preserve">INOVASI also </w:t>
      </w:r>
      <w:r w:rsidR="00AC51B5" w:rsidRPr="008C0D97">
        <w:rPr>
          <w:rFonts w:cs="Arial"/>
          <w:lang w:val="en-GB"/>
        </w:rPr>
        <w:t xml:space="preserve">worked with policymakers, administrators, practitioners and stakeholders at national, provincial, district and school levels to identify local problems related to teaching and learning, and </w:t>
      </w:r>
      <w:r w:rsidR="00CD380E" w:rsidRPr="008C0D97">
        <w:rPr>
          <w:rFonts w:cs="Arial"/>
          <w:lang w:val="en-GB"/>
        </w:rPr>
        <w:t xml:space="preserve">to </w:t>
      </w:r>
      <w:r w:rsidR="00AC51B5" w:rsidRPr="008C0D97">
        <w:rPr>
          <w:rFonts w:cs="Arial"/>
          <w:lang w:val="en-GB"/>
        </w:rPr>
        <w:t xml:space="preserve">jointly develop </w:t>
      </w:r>
      <w:r w:rsidR="00512571" w:rsidRPr="008C0D97">
        <w:rPr>
          <w:rFonts w:cs="Arial"/>
          <w:lang w:val="en-GB"/>
        </w:rPr>
        <w:t xml:space="preserve">appropriate </w:t>
      </w:r>
      <w:r w:rsidR="00AC51B5" w:rsidRPr="008C0D97">
        <w:rPr>
          <w:rFonts w:cs="Arial"/>
          <w:lang w:val="en-GB"/>
        </w:rPr>
        <w:t xml:space="preserve">solutions for local contexts. </w:t>
      </w:r>
      <w:r w:rsidR="00AC51B5" w:rsidRPr="008C0D97">
        <w:rPr>
          <w:rFonts w:eastAsia="Arial" w:cs="Arial"/>
          <w:lang w:val="en-GB" w:bidi="ar-SA"/>
        </w:rPr>
        <w:t>Based on INOVASI’s theory of change, the primary mode was to pilot these local solutions and support scale</w:t>
      </w:r>
      <w:r w:rsidR="001B6DEC" w:rsidRPr="008C0D97">
        <w:rPr>
          <w:rFonts w:eastAsia="Arial" w:cs="Arial"/>
          <w:lang w:val="en-GB" w:bidi="ar-SA"/>
        </w:rPr>
        <w:t xml:space="preserve"> </w:t>
      </w:r>
      <w:r w:rsidR="00AC51B5" w:rsidRPr="008C0D97">
        <w:rPr>
          <w:rFonts w:eastAsia="Arial" w:cs="Arial"/>
          <w:lang w:val="en-GB" w:bidi="ar-SA"/>
        </w:rPr>
        <w:t>out at district level. The aim was to find out what works</w:t>
      </w:r>
      <w:r w:rsidR="00A73936" w:rsidRPr="008C0D97">
        <w:rPr>
          <w:rFonts w:eastAsia="Arial" w:cs="Arial"/>
          <w:lang w:val="en-GB" w:bidi="ar-SA"/>
        </w:rPr>
        <w:t xml:space="preserve"> </w:t>
      </w:r>
      <w:r w:rsidR="006F59DC" w:rsidRPr="008C0D97">
        <w:rPr>
          <w:rFonts w:eastAsia="Arial" w:cs="Arial"/>
          <w:lang w:val="en-GB" w:bidi="ar-SA"/>
        </w:rPr>
        <w:t>and, conversely, what doesn’t work</w:t>
      </w:r>
      <w:r w:rsidR="005E0B3B" w:rsidRPr="008C0D97">
        <w:rPr>
          <w:rFonts w:eastAsia="Arial" w:cs="Arial"/>
          <w:lang w:val="en-GB" w:bidi="ar-SA"/>
        </w:rPr>
        <w:t xml:space="preserve"> </w:t>
      </w:r>
      <w:r w:rsidR="00AC51B5" w:rsidRPr="008C0D97">
        <w:rPr>
          <w:rFonts w:eastAsia="Arial" w:cs="Arial"/>
          <w:lang w:val="en-GB" w:bidi="ar-SA"/>
        </w:rPr>
        <w:t>to improve learning outcomes</w:t>
      </w:r>
      <w:r w:rsidR="000746F9" w:rsidRPr="008C0D97">
        <w:rPr>
          <w:rFonts w:eastAsia="Arial" w:cs="Arial"/>
          <w:lang w:val="en-GB" w:bidi="ar-SA"/>
        </w:rPr>
        <w:t>,</w:t>
      </w:r>
      <w:r w:rsidR="00512571" w:rsidRPr="008C0D97">
        <w:rPr>
          <w:rFonts w:eastAsia="Arial" w:cs="Arial"/>
          <w:lang w:val="en-GB" w:bidi="ar-SA"/>
        </w:rPr>
        <w:t xml:space="preserve"> and </w:t>
      </w:r>
      <w:r w:rsidR="00AC51B5" w:rsidRPr="008C0D97">
        <w:rPr>
          <w:rFonts w:eastAsia="Arial" w:cs="Arial"/>
          <w:lang w:val="en-GB" w:bidi="ar-SA"/>
        </w:rPr>
        <w:t xml:space="preserve">to </w:t>
      </w:r>
      <w:r w:rsidR="00CD380E" w:rsidRPr="008C0D97">
        <w:rPr>
          <w:rFonts w:eastAsia="Arial" w:cs="Arial"/>
          <w:lang w:val="en-GB" w:bidi="ar-SA"/>
        </w:rPr>
        <w:t xml:space="preserve">use this evidence to </w:t>
      </w:r>
      <w:r w:rsidR="00AC51B5" w:rsidRPr="008C0D97">
        <w:rPr>
          <w:rFonts w:eastAsia="Arial" w:cs="Arial"/>
          <w:lang w:val="en-GB" w:bidi="ar-SA"/>
        </w:rPr>
        <w:t xml:space="preserve">inform local and national policy. </w:t>
      </w:r>
      <w:r w:rsidR="00CD380E" w:rsidRPr="008C0D97">
        <w:rPr>
          <w:rFonts w:eastAsia="Arial" w:cs="Arial"/>
          <w:lang w:val="en-GB" w:bidi="ar-SA"/>
        </w:rPr>
        <w:t xml:space="preserve">The pilots </w:t>
      </w:r>
      <w:r w:rsidR="00AC51B5" w:rsidRPr="008C0D97">
        <w:rPr>
          <w:rFonts w:eastAsia="Arial" w:cs="Arial"/>
          <w:lang w:val="en-GB" w:bidi="ar-SA"/>
        </w:rPr>
        <w:t xml:space="preserve">mainly involved continuing professional development </w:t>
      </w:r>
      <w:r w:rsidR="00CD380E" w:rsidRPr="008C0D97">
        <w:rPr>
          <w:rFonts w:eastAsia="Arial" w:cs="Arial"/>
          <w:lang w:val="en-GB" w:bidi="ar-SA"/>
        </w:rPr>
        <w:t xml:space="preserve">conducted </w:t>
      </w:r>
      <w:r w:rsidR="00AC51B5" w:rsidRPr="008C0D97">
        <w:rPr>
          <w:rFonts w:eastAsia="Arial" w:cs="Arial"/>
          <w:lang w:val="en-GB" w:bidi="ar-SA"/>
        </w:rPr>
        <w:t xml:space="preserve">in </w:t>
      </w:r>
      <w:r w:rsidR="005E0B3B" w:rsidRPr="008C0D97">
        <w:rPr>
          <w:rFonts w:eastAsia="Arial" w:cs="Arial"/>
          <w:lang w:val="en-GB" w:bidi="ar-SA"/>
        </w:rPr>
        <w:t xml:space="preserve">school </w:t>
      </w:r>
      <w:r w:rsidR="00AC51B5" w:rsidRPr="008C0D97">
        <w:rPr>
          <w:rFonts w:eastAsia="Arial" w:cs="Arial"/>
          <w:lang w:val="en-GB" w:bidi="ar-SA"/>
        </w:rPr>
        <w:t>cluster-based teacher</w:t>
      </w:r>
      <w:r w:rsidR="00512571" w:rsidRPr="008C0D97">
        <w:rPr>
          <w:rFonts w:eastAsia="Arial" w:cs="Arial"/>
          <w:lang w:val="en-GB" w:bidi="ar-SA"/>
        </w:rPr>
        <w:t>s’</w:t>
      </w:r>
      <w:r w:rsidR="00AC51B5" w:rsidRPr="008C0D97">
        <w:rPr>
          <w:rFonts w:eastAsia="Arial" w:cs="Arial"/>
          <w:lang w:val="en-GB" w:bidi="ar-SA"/>
        </w:rPr>
        <w:t xml:space="preserve"> working groups (KKG). </w:t>
      </w:r>
    </w:p>
    <w:p w14:paraId="5C29FB20" w14:textId="3566658E" w:rsidR="00AC51B5" w:rsidRPr="008C0D97" w:rsidRDefault="00AC51B5" w:rsidP="001F4185">
      <w:pPr>
        <w:rPr>
          <w:rFonts w:eastAsia="Arial" w:cs="Arial"/>
          <w:lang w:val="en-GB" w:bidi="ar-SA"/>
        </w:rPr>
      </w:pPr>
      <w:r w:rsidRPr="008C0D97">
        <w:rPr>
          <w:rFonts w:eastAsia="Arial" w:cs="Arial"/>
          <w:lang w:val="en-GB" w:bidi="ar-SA"/>
        </w:rPr>
        <w:t>The first year</w:t>
      </w:r>
      <w:r w:rsidR="003326BD" w:rsidRPr="008C0D97">
        <w:rPr>
          <w:rFonts w:eastAsia="Arial" w:cs="Arial"/>
          <w:lang w:val="en-GB" w:bidi="ar-SA"/>
        </w:rPr>
        <w:t xml:space="preserve"> of the program</w:t>
      </w:r>
      <w:r w:rsidRPr="008C0D97">
        <w:rPr>
          <w:rFonts w:eastAsia="Arial" w:cs="Arial"/>
          <w:lang w:val="en-GB" w:bidi="ar-SA"/>
        </w:rPr>
        <w:t xml:space="preserve">, 2016, </w:t>
      </w:r>
      <w:r w:rsidR="000746F9" w:rsidRPr="008C0D97">
        <w:rPr>
          <w:rFonts w:eastAsia="Arial" w:cs="Arial"/>
          <w:lang w:val="en-GB" w:bidi="ar-SA"/>
        </w:rPr>
        <w:t xml:space="preserve">served as </w:t>
      </w:r>
      <w:r w:rsidRPr="008C0D97">
        <w:rPr>
          <w:rFonts w:eastAsia="Arial" w:cs="Arial"/>
          <w:lang w:val="en-GB" w:bidi="ar-SA"/>
        </w:rPr>
        <w:t>an inception period</w:t>
      </w:r>
      <w:r w:rsidR="00BC7E46" w:rsidRPr="008C0D97">
        <w:rPr>
          <w:rFonts w:cs="Arial"/>
        </w:rPr>
        <w:t xml:space="preserve"> to</w:t>
      </w:r>
      <w:r w:rsidR="004705BC" w:rsidRPr="008C0D97">
        <w:rPr>
          <w:rFonts w:cs="Arial"/>
        </w:rPr>
        <w:t xml:space="preserve"> </w:t>
      </w:r>
      <w:r w:rsidR="00B160FF" w:rsidRPr="008C0D97">
        <w:rPr>
          <w:rFonts w:cs="Arial"/>
        </w:rPr>
        <w:t xml:space="preserve">establish the </w:t>
      </w:r>
      <w:r w:rsidR="00704D59" w:rsidRPr="008C0D97">
        <w:rPr>
          <w:rFonts w:cs="Arial"/>
        </w:rPr>
        <w:t xml:space="preserve">program </w:t>
      </w:r>
      <w:r w:rsidR="00B160FF" w:rsidRPr="008C0D97">
        <w:rPr>
          <w:rFonts w:cs="Arial"/>
        </w:rPr>
        <w:t xml:space="preserve">and </w:t>
      </w:r>
      <w:r w:rsidR="00BC7E46" w:rsidRPr="008C0D97">
        <w:rPr>
          <w:rFonts w:cs="Arial"/>
        </w:rPr>
        <w:t xml:space="preserve">explore </w:t>
      </w:r>
      <w:r w:rsidR="004705BC" w:rsidRPr="008C0D97">
        <w:rPr>
          <w:rFonts w:cs="Arial"/>
        </w:rPr>
        <w:t>problem</w:t>
      </w:r>
      <w:r w:rsidR="001B6DEC" w:rsidRPr="008C0D97">
        <w:rPr>
          <w:rFonts w:cs="Arial"/>
        </w:rPr>
        <w:t>s</w:t>
      </w:r>
      <w:r w:rsidR="004705BC" w:rsidRPr="008C0D97">
        <w:rPr>
          <w:rFonts w:cs="Arial"/>
        </w:rPr>
        <w:t xml:space="preserve"> </w:t>
      </w:r>
      <w:r w:rsidR="00D97B97" w:rsidRPr="008C0D97">
        <w:rPr>
          <w:rFonts w:cs="Arial"/>
        </w:rPr>
        <w:t xml:space="preserve">associated with </w:t>
      </w:r>
      <w:r w:rsidR="004705BC" w:rsidRPr="008C0D97">
        <w:rPr>
          <w:rFonts w:cs="Arial"/>
        </w:rPr>
        <w:t>learning</w:t>
      </w:r>
      <w:r w:rsidR="00D97B97" w:rsidRPr="008C0D97">
        <w:rPr>
          <w:rFonts w:cs="Arial"/>
        </w:rPr>
        <w:t xml:space="preserve"> at the </w:t>
      </w:r>
      <w:r w:rsidR="00B160FF" w:rsidRPr="008C0D97">
        <w:rPr>
          <w:rFonts w:cs="Arial"/>
        </w:rPr>
        <w:t>national and district level</w:t>
      </w:r>
      <w:r w:rsidR="004705BC" w:rsidRPr="008C0D97">
        <w:rPr>
          <w:rFonts w:cs="Arial"/>
        </w:rPr>
        <w:t>.</w:t>
      </w:r>
      <w:r w:rsidRPr="008C0D97">
        <w:rPr>
          <w:rFonts w:cs="Arial"/>
        </w:rPr>
        <w:t xml:space="preserve"> </w:t>
      </w:r>
      <w:r w:rsidRPr="008C0D97">
        <w:rPr>
          <w:rFonts w:eastAsia="Arial" w:cs="Arial"/>
          <w:lang w:val="en-GB" w:bidi="ar-SA"/>
        </w:rPr>
        <w:t xml:space="preserve">In 2017, INOVASI </w:t>
      </w:r>
      <w:r w:rsidR="001B6DEC" w:rsidRPr="008C0D97">
        <w:rPr>
          <w:rFonts w:eastAsia="Arial" w:cs="Arial"/>
          <w:lang w:val="en-GB" w:bidi="ar-SA"/>
        </w:rPr>
        <w:t xml:space="preserve">began </w:t>
      </w:r>
      <w:r w:rsidRPr="008C0D97">
        <w:rPr>
          <w:rFonts w:eastAsia="Arial" w:cs="Arial"/>
          <w:lang w:val="en-GB" w:bidi="ar-SA"/>
        </w:rPr>
        <w:t>a classroom action research pilot</w:t>
      </w:r>
      <w:r w:rsidR="001B6DEC" w:rsidRPr="008C0D97">
        <w:rPr>
          <w:rFonts w:eastAsia="Arial" w:cs="Arial"/>
          <w:lang w:val="en-GB" w:bidi="ar-SA"/>
        </w:rPr>
        <w:t xml:space="preserve">, </w:t>
      </w:r>
      <w:r w:rsidRPr="008C0D97">
        <w:rPr>
          <w:rFonts w:eastAsia="Arial" w:cs="Arial"/>
          <w:i/>
          <w:lang w:val="en-GB" w:bidi="ar-SA"/>
        </w:rPr>
        <w:t>Guru BAIK</w:t>
      </w:r>
      <w:r w:rsidRPr="008C0D97">
        <w:rPr>
          <w:rFonts w:eastAsia="Arial" w:cs="Arial"/>
          <w:lang w:val="en-GB" w:bidi="ar-SA"/>
        </w:rPr>
        <w:t>, based on</w:t>
      </w:r>
      <w:r w:rsidR="00BC7E46" w:rsidRPr="008C0D97">
        <w:rPr>
          <w:rFonts w:eastAsia="Arial" w:cs="Arial"/>
          <w:lang w:val="en-GB" w:bidi="ar-SA"/>
        </w:rPr>
        <w:t xml:space="preserve"> the problem</w:t>
      </w:r>
      <w:r w:rsidRPr="008C0D97">
        <w:rPr>
          <w:rFonts w:eastAsia="Arial" w:cs="Arial"/>
          <w:lang w:val="en-GB" w:bidi="ar-SA"/>
        </w:rPr>
        <w:t>-</w:t>
      </w:r>
      <w:r w:rsidR="00BC7E46" w:rsidRPr="008C0D97">
        <w:rPr>
          <w:rFonts w:eastAsia="Arial" w:cs="Arial"/>
          <w:lang w:val="en-GB" w:bidi="ar-SA"/>
        </w:rPr>
        <w:t xml:space="preserve">driven iterative adaption </w:t>
      </w:r>
      <w:r w:rsidRPr="008C0D97">
        <w:rPr>
          <w:rFonts w:eastAsia="Arial" w:cs="Arial"/>
          <w:lang w:val="en-GB" w:bidi="ar-SA"/>
        </w:rPr>
        <w:t>(PDIA) approach</w:t>
      </w:r>
      <w:r w:rsidR="00BC7E46" w:rsidRPr="008C0D97">
        <w:rPr>
          <w:rFonts w:eastAsia="Arial" w:cs="Arial"/>
          <w:lang w:val="en-GB" w:bidi="ar-SA"/>
        </w:rPr>
        <w:t xml:space="preserve"> </w:t>
      </w:r>
      <w:r w:rsidRPr="008C0D97">
        <w:rPr>
          <w:rFonts w:eastAsia="Arial" w:cs="Arial"/>
          <w:lang w:val="en-GB" w:bidi="ar-SA"/>
        </w:rPr>
        <w:t xml:space="preserve">developed by the Centre for International Development at Harvard University. Learning from this pilot in </w:t>
      </w:r>
      <w:r w:rsidR="002F33CB" w:rsidRPr="008C0D97">
        <w:rPr>
          <w:rFonts w:eastAsia="Arial" w:cs="Arial"/>
          <w:lang w:val="en-GB" w:bidi="ar-SA"/>
        </w:rPr>
        <w:t>West Nusa Tenggara</w:t>
      </w:r>
      <w:r w:rsidR="00BC7E46" w:rsidRPr="008C0D97">
        <w:rPr>
          <w:rFonts w:eastAsia="Arial" w:cs="Arial"/>
          <w:lang w:val="en-GB" w:bidi="ar-SA"/>
        </w:rPr>
        <w:t xml:space="preserve"> </w:t>
      </w:r>
      <w:r w:rsidRPr="008C0D97">
        <w:rPr>
          <w:rFonts w:eastAsia="Arial" w:cs="Arial"/>
          <w:lang w:val="en-GB" w:bidi="ar-SA"/>
        </w:rPr>
        <w:t>and further developing the PDIA approach, we worked with local stakeholders to explore the problems in a pre-pilot period. This was followed</w:t>
      </w:r>
      <w:r w:rsidR="00D1142B" w:rsidRPr="008C0D97">
        <w:rPr>
          <w:rFonts w:eastAsia="Arial" w:cs="Arial"/>
          <w:lang w:val="en-GB" w:bidi="ar-SA"/>
        </w:rPr>
        <w:t xml:space="preserve"> by</w:t>
      </w:r>
      <w:r w:rsidRPr="008C0D97">
        <w:rPr>
          <w:rFonts w:eastAsia="Arial" w:cs="Arial"/>
          <w:lang w:val="en-GB" w:bidi="ar-SA"/>
        </w:rPr>
        <w:t xml:space="preserve"> a series of </w:t>
      </w:r>
      <w:r w:rsidR="00D1142B" w:rsidRPr="008C0D97">
        <w:rPr>
          <w:rFonts w:eastAsia="Arial" w:cs="Arial"/>
          <w:lang w:val="en-GB" w:bidi="ar-SA"/>
        </w:rPr>
        <w:t xml:space="preserve">technically and politically informed ‘short course’ </w:t>
      </w:r>
      <w:r w:rsidRPr="008C0D97">
        <w:rPr>
          <w:rFonts w:eastAsia="Arial" w:cs="Arial"/>
          <w:lang w:val="en-GB" w:bidi="ar-SA"/>
        </w:rPr>
        <w:t>pilots</w:t>
      </w:r>
      <w:r w:rsidR="00D1142B" w:rsidRPr="008C0D97">
        <w:rPr>
          <w:rFonts w:eastAsia="Arial" w:cs="Arial"/>
          <w:lang w:val="en-GB" w:bidi="ar-SA"/>
        </w:rPr>
        <w:t xml:space="preserve"> in 2018–2019</w:t>
      </w:r>
      <w:bookmarkStart w:id="19" w:name="_Hlk47098218"/>
      <w:r w:rsidRPr="008C0D97">
        <w:rPr>
          <w:rFonts w:eastAsia="Arial" w:cs="Arial"/>
          <w:lang w:val="en-GB" w:bidi="ar-SA"/>
        </w:rPr>
        <w:t xml:space="preserve">. </w:t>
      </w:r>
      <w:r w:rsidR="0067429A" w:rsidRPr="008C0D97">
        <w:rPr>
          <w:rFonts w:eastAsia="Arial" w:cs="Arial"/>
          <w:lang w:val="en-GB" w:bidi="ar-SA"/>
        </w:rPr>
        <w:t xml:space="preserve">These </w:t>
      </w:r>
      <w:r w:rsidR="00CF60D3" w:rsidRPr="008C0D97">
        <w:rPr>
          <w:rFonts w:eastAsia="Arial" w:cs="Arial"/>
          <w:lang w:val="en-GB" w:bidi="ar-SA"/>
        </w:rPr>
        <w:t xml:space="preserve">included pilots to improve literacy, </w:t>
      </w:r>
      <w:r w:rsidR="00C361EA" w:rsidRPr="008C0D97">
        <w:rPr>
          <w:rFonts w:eastAsia="Arial" w:cs="Arial"/>
          <w:lang w:val="en-GB" w:bidi="ar-SA"/>
        </w:rPr>
        <w:t>language</w:t>
      </w:r>
      <w:r w:rsidR="00CF60D3" w:rsidRPr="008C0D97">
        <w:rPr>
          <w:rFonts w:eastAsia="Arial" w:cs="Arial"/>
          <w:lang w:val="en-GB" w:bidi="ar-SA"/>
        </w:rPr>
        <w:t xml:space="preserve"> transition, numeracy, inclusion, community participation, leadership</w:t>
      </w:r>
      <w:r w:rsidR="0067429A" w:rsidRPr="008C0D97">
        <w:rPr>
          <w:rFonts w:eastAsia="Arial" w:cs="Arial"/>
          <w:lang w:val="en-GB" w:bidi="ar-SA"/>
        </w:rPr>
        <w:t xml:space="preserve"> </w:t>
      </w:r>
      <w:r w:rsidR="00CF60D3" w:rsidRPr="008C0D97">
        <w:rPr>
          <w:rFonts w:eastAsia="Arial" w:cs="Arial"/>
          <w:lang w:val="en-GB" w:bidi="ar-SA"/>
        </w:rPr>
        <w:t xml:space="preserve">and multi-grade teaching. </w:t>
      </w:r>
      <w:bookmarkEnd w:id="19"/>
      <w:r w:rsidRPr="008C0D97">
        <w:rPr>
          <w:rFonts w:eastAsia="Arial" w:cs="Arial"/>
          <w:lang w:val="en-GB" w:bidi="ar-SA"/>
        </w:rPr>
        <w:t xml:space="preserve">Through a mix of small grants and sub-contracts, </w:t>
      </w:r>
      <w:bookmarkStart w:id="20" w:name="_Hlk40360143"/>
      <w:r w:rsidRPr="008C0D97">
        <w:rPr>
          <w:rFonts w:eastAsia="Arial" w:cs="Arial"/>
          <w:lang w:val="en-GB" w:bidi="ar-SA"/>
        </w:rPr>
        <w:t xml:space="preserve">INOVASI also partnered with </w:t>
      </w:r>
      <w:r w:rsidR="0013606E" w:rsidRPr="008C0D97">
        <w:rPr>
          <w:rFonts w:eastAsia="Arial" w:cs="Arial"/>
          <w:lang w:val="en-GB" w:bidi="ar-SA"/>
        </w:rPr>
        <w:t>3</w:t>
      </w:r>
      <w:r w:rsidR="001F3093" w:rsidRPr="008C0D97">
        <w:rPr>
          <w:rFonts w:eastAsia="Arial" w:cs="Arial"/>
          <w:lang w:val="en-GB" w:bidi="ar-SA"/>
        </w:rPr>
        <w:t>1</w:t>
      </w:r>
      <w:r w:rsidRPr="008C0D97">
        <w:rPr>
          <w:rFonts w:eastAsia="Arial" w:cs="Arial"/>
          <w:lang w:val="en-GB" w:bidi="ar-SA"/>
        </w:rPr>
        <w:t xml:space="preserve"> </w:t>
      </w:r>
      <w:r w:rsidR="00BC7E46" w:rsidRPr="008C0D97">
        <w:rPr>
          <w:rFonts w:eastAsia="Arial" w:cs="Arial"/>
          <w:lang w:val="en-GB" w:bidi="ar-SA"/>
        </w:rPr>
        <w:t>non-governmental organisations</w:t>
      </w:r>
      <w:r w:rsidRPr="008C0D97">
        <w:rPr>
          <w:rFonts w:eastAsia="Arial" w:cs="Arial"/>
          <w:lang w:val="en-GB" w:bidi="ar-SA"/>
        </w:rPr>
        <w:t xml:space="preserve">, universities and </w:t>
      </w:r>
      <w:r w:rsidR="008434B5" w:rsidRPr="008C0D97">
        <w:rPr>
          <w:rFonts w:eastAsia="Arial" w:cs="Arial"/>
          <w:lang w:val="en-GB" w:bidi="ar-SA"/>
        </w:rPr>
        <w:t>local</w:t>
      </w:r>
      <w:r w:rsidRPr="008C0D97">
        <w:rPr>
          <w:rFonts w:cs="Arial"/>
          <w:lang w:val="en-GB"/>
        </w:rPr>
        <w:t xml:space="preserve"> agencies </w:t>
      </w:r>
      <w:r w:rsidR="008434B5" w:rsidRPr="008C0D97">
        <w:rPr>
          <w:rFonts w:eastAsia="Arial" w:cs="Arial"/>
          <w:lang w:val="en-GB" w:bidi="ar-SA"/>
        </w:rPr>
        <w:t>(including Indonesian research foundations)</w:t>
      </w:r>
      <w:r w:rsidRPr="008C0D97">
        <w:rPr>
          <w:rFonts w:eastAsia="Arial" w:cs="Arial"/>
          <w:lang w:val="en-GB" w:bidi="ar-SA"/>
        </w:rPr>
        <w:t xml:space="preserve"> to pilot a range of approaches to improving learning outcomes</w:t>
      </w:r>
      <w:r w:rsidR="00D1142B" w:rsidRPr="008C0D97">
        <w:rPr>
          <w:rFonts w:eastAsia="Arial" w:cs="Arial"/>
          <w:lang w:val="en-GB" w:bidi="ar-SA"/>
        </w:rPr>
        <w:t xml:space="preserve"> </w:t>
      </w:r>
      <w:r w:rsidRPr="008C0D97">
        <w:rPr>
          <w:rFonts w:eastAsia="Arial" w:cs="Arial"/>
          <w:lang w:val="en-GB" w:bidi="ar-SA"/>
        </w:rPr>
        <w:t xml:space="preserve">and to conduct research. </w:t>
      </w:r>
      <w:bookmarkEnd w:id="20"/>
      <w:r w:rsidRPr="008C0D97">
        <w:rPr>
          <w:rFonts w:eastAsia="Arial" w:cs="Arial"/>
          <w:lang w:val="en-GB" w:bidi="ar-SA"/>
        </w:rPr>
        <w:t xml:space="preserve">In total, we </w:t>
      </w:r>
      <w:r w:rsidR="00DB3494" w:rsidRPr="008C0D97">
        <w:rPr>
          <w:rFonts w:eastAsia="Arial" w:cs="Arial"/>
          <w:lang w:val="en-GB" w:bidi="ar-SA"/>
        </w:rPr>
        <w:t>conducted</w:t>
      </w:r>
      <w:r w:rsidR="0067429A" w:rsidRPr="008C0D97">
        <w:rPr>
          <w:rFonts w:eastAsia="Arial" w:cs="Arial"/>
          <w:lang w:val="en-GB" w:bidi="ar-SA"/>
        </w:rPr>
        <w:t xml:space="preserve"> </w:t>
      </w:r>
      <w:r w:rsidR="006D5417" w:rsidRPr="008C0D97">
        <w:rPr>
          <w:rFonts w:eastAsia="Arial" w:cs="Arial"/>
          <w:lang w:val="en-GB" w:bidi="ar-SA"/>
        </w:rPr>
        <w:t>1</w:t>
      </w:r>
      <w:r w:rsidR="00DB3494" w:rsidRPr="008C0D97">
        <w:rPr>
          <w:rFonts w:eastAsia="Arial" w:cs="Arial"/>
          <w:lang w:val="en-GB" w:bidi="ar-SA"/>
        </w:rPr>
        <w:t>1</w:t>
      </w:r>
      <w:r w:rsidR="006D5417" w:rsidRPr="008C0D97">
        <w:rPr>
          <w:rFonts w:eastAsia="Arial" w:cs="Arial"/>
          <w:lang w:val="en-GB" w:bidi="ar-SA"/>
        </w:rPr>
        <w:t>0 pilots, consisting of</w:t>
      </w:r>
      <w:r w:rsidRPr="008C0D97">
        <w:rPr>
          <w:rFonts w:eastAsia="Arial" w:cs="Arial"/>
          <w:lang w:val="en-GB" w:bidi="ar-SA"/>
        </w:rPr>
        <w:t xml:space="preserve"> </w:t>
      </w:r>
      <w:r w:rsidR="00DD6A42" w:rsidRPr="008C0D97">
        <w:rPr>
          <w:rFonts w:eastAsia="Arial" w:cs="Arial"/>
          <w:bCs/>
          <w:lang w:val="en-GB" w:bidi="ar-SA"/>
        </w:rPr>
        <w:t xml:space="preserve">74 </w:t>
      </w:r>
      <w:r w:rsidR="006D5417" w:rsidRPr="008C0D97">
        <w:rPr>
          <w:rFonts w:eastAsia="Arial" w:cs="Arial"/>
          <w:bCs/>
          <w:lang w:val="en-GB" w:bidi="ar-SA"/>
        </w:rPr>
        <w:t>INOVASI</w:t>
      </w:r>
      <w:r w:rsidR="00DB3494" w:rsidRPr="008C0D97">
        <w:rPr>
          <w:rFonts w:eastAsia="Arial" w:cs="Arial"/>
          <w:bCs/>
          <w:lang w:val="en-GB" w:bidi="ar-SA"/>
        </w:rPr>
        <w:t xml:space="preserve">-funded </w:t>
      </w:r>
      <w:r w:rsidRPr="008C0D97">
        <w:rPr>
          <w:rFonts w:eastAsia="Arial" w:cs="Arial"/>
          <w:bCs/>
          <w:lang w:val="en-GB" w:bidi="ar-SA"/>
        </w:rPr>
        <w:t>pilots</w:t>
      </w:r>
      <w:r w:rsidR="006D5417" w:rsidRPr="008C0D97">
        <w:rPr>
          <w:rFonts w:eastAsia="Arial" w:cs="Arial"/>
          <w:bCs/>
          <w:lang w:val="en-GB" w:bidi="ar-SA"/>
        </w:rPr>
        <w:t xml:space="preserve"> and 36 locally-funded pilots</w:t>
      </w:r>
      <w:r w:rsidR="00D002C5" w:rsidRPr="008C0D97">
        <w:rPr>
          <w:rFonts w:eastAsia="Arial" w:cs="Arial"/>
          <w:bCs/>
          <w:lang w:val="en-GB" w:bidi="ar-SA"/>
        </w:rPr>
        <w:t xml:space="preserve"> (</w:t>
      </w:r>
      <w:r w:rsidR="00B32D03" w:rsidRPr="008C0D97">
        <w:rPr>
          <w:rFonts w:eastAsia="Arial" w:cs="Arial"/>
          <w:bCs/>
          <w:lang w:val="en-GB" w:bidi="ar-SA"/>
        </w:rPr>
        <w:t>through</w:t>
      </w:r>
      <w:r w:rsidR="00D002C5" w:rsidRPr="008C0D97">
        <w:rPr>
          <w:rFonts w:eastAsia="Arial" w:cs="Arial"/>
          <w:bCs/>
          <w:lang w:val="en-GB" w:bidi="ar-SA"/>
        </w:rPr>
        <w:t xml:space="preserve"> local government budget</w:t>
      </w:r>
      <w:r w:rsidR="00B32D03" w:rsidRPr="008C0D97">
        <w:rPr>
          <w:rFonts w:eastAsia="Arial" w:cs="Arial"/>
          <w:bCs/>
          <w:lang w:val="en-GB" w:bidi="ar-SA"/>
        </w:rPr>
        <w:t xml:space="preserve"> funds</w:t>
      </w:r>
      <w:r w:rsidR="00D002C5" w:rsidRPr="008C0D97">
        <w:rPr>
          <w:rFonts w:eastAsia="Arial" w:cs="Arial"/>
          <w:bCs/>
          <w:lang w:val="en-GB" w:bidi="ar-SA"/>
        </w:rPr>
        <w:t xml:space="preserve">, </w:t>
      </w:r>
      <w:r w:rsidR="00B32D03" w:rsidRPr="008C0D97">
        <w:rPr>
          <w:rFonts w:eastAsia="Arial" w:cs="Arial"/>
          <w:bCs/>
          <w:lang w:val="en-GB" w:bidi="ar-SA"/>
        </w:rPr>
        <w:t xml:space="preserve">the schools’ operational grants – </w:t>
      </w:r>
      <w:r w:rsidR="00D002C5" w:rsidRPr="008C0D97">
        <w:rPr>
          <w:rFonts w:eastAsia="Arial" w:cs="Arial"/>
          <w:bCs/>
          <w:lang w:val="en-GB" w:bidi="ar-SA"/>
        </w:rPr>
        <w:t>BOS</w:t>
      </w:r>
      <w:r w:rsidR="00B32D03" w:rsidRPr="008C0D97">
        <w:rPr>
          <w:rFonts w:eastAsia="Arial" w:cs="Arial"/>
          <w:bCs/>
          <w:lang w:val="en-GB" w:bidi="ar-SA"/>
        </w:rPr>
        <w:t xml:space="preserve"> – </w:t>
      </w:r>
      <w:r w:rsidR="00D002C5" w:rsidRPr="008C0D97">
        <w:rPr>
          <w:rFonts w:eastAsia="Arial" w:cs="Arial"/>
          <w:bCs/>
          <w:lang w:val="en-GB" w:bidi="ar-SA"/>
        </w:rPr>
        <w:t xml:space="preserve">and </w:t>
      </w:r>
      <w:r w:rsidR="00B32D03" w:rsidRPr="008C0D97">
        <w:rPr>
          <w:rFonts w:eastAsia="Arial" w:cs="Arial"/>
          <w:bCs/>
          <w:lang w:val="en-GB" w:bidi="ar-SA"/>
        </w:rPr>
        <w:t xml:space="preserve">corporate social responsibility funds – </w:t>
      </w:r>
      <w:r w:rsidR="00D002C5" w:rsidRPr="008C0D97">
        <w:rPr>
          <w:rFonts w:eastAsia="Arial" w:cs="Arial"/>
          <w:bCs/>
          <w:lang w:val="en-GB" w:bidi="ar-SA"/>
        </w:rPr>
        <w:t>CSRs)</w:t>
      </w:r>
      <w:r w:rsidRPr="008C0D97">
        <w:rPr>
          <w:rFonts w:eastAsia="Arial" w:cs="Arial"/>
          <w:bCs/>
          <w:lang w:val="en-GB" w:bidi="ar-SA"/>
        </w:rPr>
        <w:t xml:space="preserve"> </w:t>
      </w:r>
      <w:r w:rsidRPr="008C0D97">
        <w:rPr>
          <w:rFonts w:eastAsia="Arial" w:cs="Arial"/>
          <w:lang w:val="en-GB" w:bidi="ar-SA"/>
        </w:rPr>
        <w:t xml:space="preserve">across </w:t>
      </w:r>
      <w:r w:rsidR="00C93657" w:rsidRPr="008C0D97">
        <w:rPr>
          <w:rFonts w:eastAsia="Arial" w:cs="Arial"/>
          <w:lang w:val="en-GB" w:bidi="ar-SA"/>
        </w:rPr>
        <w:t>22</w:t>
      </w:r>
      <w:r w:rsidRPr="008C0D97">
        <w:rPr>
          <w:rFonts w:eastAsia="Arial" w:cs="Arial"/>
          <w:lang w:val="en-GB" w:bidi="ar-SA"/>
        </w:rPr>
        <w:t xml:space="preserve"> partner districts and four provinces. </w:t>
      </w:r>
      <w:r w:rsidR="006D5417" w:rsidRPr="008C0D97">
        <w:rPr>
          <w:rFonts w:eastAsia="Arial" w:cs="Arial"/>
          <w:lang w:val="en-GB" w:bidi="ar-SA"/>
        </w:rPr>
        <w:t xml:space="preserve">The 74 </w:t>
      </w:r>
      <w:r w:rsidR="00DB3494" w:rsidRPr="008C0D97">
        <w:rPr>
          <w:rFonts w:eastAsia="Arial" w:cs="Arial"/>
          <w:lang w:val="en-GB" w:bidi="ar-SA"/>
        </w:rPr>
        <w:t>INOVASI-</w:t>
      </w:r>
      <w:r w:rsidR="006D5417" w:rsidRPr="008C0D97">
        <w:rPr>
          <w:rFonts w:eastAsia="Arial" w:cs="Arial"/>
          <w:lang w:val="en-GB" w:bidi="ar-SA"/>
        </w:rPr>
        <w:t>funded pilots</w:t>
      </w:r>
      <w:r w:rsidRPr="008C0D97">
        <w:rPr>
          <w:rFonts w:eastAsia="Arial" w:cs="Arial"/>
          <w:lang w:val="en-GB" w:bidi="ar-SA"/>
        </w:rPr>
        <w:t xml:space="preserve"> included </w:t>
      </w:r>
      <w:r w:rsidR="00D1142B" w:rsidRPr="008C0D97">
        <w:rPr>
          <w:rFonts w:eastAsia="Arial" w:cs="Arial"/>
          <w:lang w:val="en-GB" w:bidi="ar-SA"/>
        </w:rPr>
        <w:t xml:space="preserve">three </w:t>
      </w:r>
      <w:r w:rsidRPr="008C0D97">
        <w:rPr>
          <w:rFonts w:eastAsia="Arial" w:cs="Arial"/>
          <w:i/>
          <w:lang w:val="en-GB" w:bidi="ar-SA"/>
        </w:rPr>
        <w:t>Guru BAIK</w:t>
      </w:r>
      <w:r w:rsidRPr="008C0D97">
        <w:rPr>
          <w:rFonts w:eastAsia="Arial" w:cs="Arial"/>
          <w:lang w:val="en-GB" w:bidi="ar-SA"/>
        </w:rPr>
        <w:t xml:space="preserve"> pilots, </w:t>
      </w:r>
      <w:r w:rsidR="00C93657" w:rsidRPr="008C0D97">
        <w:rPr>
          <w:rFonts w:eastAsia="Arial" w:cs="Arial"/>
          <w:lang w:val="en-GB" w:bidi="ar-SA"/>
        </w:rPr>
        <w:t xml:space="preserve">37 </w:t>
      </w:r>
      <w:r w:rsidRPr="008C0D97">
        <w:rPr>
          <w:rFonts w:eastAsia="Arial" w:cs="Arial"/>
          <w:lang w:val="en-GB" w:bidi="ar-SA"/>
        </w:rPr>
        <w:t xml:space="preserve">short-course style pilots and </w:t>
      </w:r>
      <w:r w:rsidR="00C93657" w:rsidRPr="008C0D97">
        <w:rPr>
          <w:rFonts w:eastAsia="Arial" w:cs="Arial"/>
          <w:lang w:val="en-GB" w:bidi="ar-SA"/>
        </w:rPr>
        <w:t xml:space="preserve">34 </w:t>
      </w:r>
      <w:r w:rsidR="00E71360" w:rsidRPr="008C0D97">
        <w:rPr>
          <w:rFonts w:eastAsia="Arial" w:cs="Arial"/>
          <w:lang w:val="en-GB" w:bidi="ar-SA"/>
        </w:rPr>
        <w:t xml:space="preserve">grant-based </w:t>
      </w:r>
      <w:r w:rsidRPr="008C0D97">
        <w:rPr>
          <w:rFonts w:eastAsia="Arial" w:cs="Arial"/>
          <w:lang w:val="en-GB" w:bidi="ar-SA"/>
        </w:rPr>
        <w:t>partnership</w:t>
      </w:r>
      <w:r w:rsidR="00E71360" w:rsidRPr="008C0D97">
        <w:rPr>
          <w:rFonts w:eastAsia="Arial" w:cs="Arial"/>
          <w:lang w:val="en-GB" w:bidi="ar-SA"/>
        </w:rPr>
        <w:t>s</w:t>
      </w:r>
      <w:r w:rsidRPr="008C0D97">
        <w:rPr>
          <w:rFonts w:eastAsia="Arial" w:cs="Arial"/>
          <w:lang w:val="en-GB" w:bidi="ar-SA"/>
        </w:rPr>
        <w:t xml:space="preserve"> pilots. </w:t>
      </w:r>
    </w:p>
    <w:p w14:paraId="5193ECE4" w14:textId="49859E9D" w:rsidR="00AC51B5" w:rsidRPr="008C0D97" w:rsidRDefault="00D1142B" w:rsidP="001F4185">
      <w:pPr>
        <w:rPr>
          <w:rFonts w:cs="Arial"/>
          <w:lang w:val="en-GB"/>
        </w:rPr>
      </w:pPr>
      <w:r w:rsidRPr="008C0D97">
        <w:rPr>
          <w:rFonts w:cs="Arial"/>
          <w:lang w:val="en-GB"/>
        </w:rPr>
        <w:t>R</w:t>
      </w:r>
      <w:r w:rsidR="00AC51B5" w:rsidRPr="008C0D97">
        <w:rPr>
          <w:rFonts w:cs="Arial"/>
          <w:lang w:val="en-GB"/>
        </w:rPr>
        <w:t xml:space="preserve">esearch and policy work </w:t>
      </w:r>
      <w:r w:rsidRPr="008C0D97">
        <w:rPr>
          <w:rFonts w:cs="Arial"/>
          <w:lang w:val="en-GB"/>
        </w:rPr>
        <w:t xml:space="preserve">continued </w:t>
      </w:r>
      <w:r w:rsidR="002C53F7" w:rsidRPr="008C0D97">
        <w:rPr>
          <w:rFonts w:cs="Arial"/>
          <w:lang w:val="en-GB"/>
        </w:rPr>
        <w:t xml:space="preserve">simultaneously </w:t>
      </w:r>
      <w:r w:rsidR="00AC51B5" w:rsidRPr="008C0D97">
        <w:rPr>
          <w:rFonts w:cs="Arial"/>
          <w:lang w:val="en-GB"/>
        </w:rPr>
        <w:t xml:space="preserve">at district, </w:t>
      </w:r>
      <w:r w:rsidR="002C53F7" w:rsidRPr="008C0D97">
        <w:rPr>
          <w:rFonts w:cs="Arial"/>
          <w:lang w:val="en-GB"/>
        </w:rPr>
        <w:t xml:space="preserve">provincial </w:t>
      </w:r>
      <w:r w:rsidR="00AC51B5" w:rsidRPr="008C0D97">
        <w:rPr>
          <w:rFonts w:cs="Arial"/>
          <w:lang w:val="en-GB"/>
        </w:rPr>
        <w:t xml:space="preserve">and national levels. </w:t>
      </w:r>
      <w:r w:rsidR="00390713" w:rsidRPr="008C0D97">
        <w:rPr>
          <w:rFonts w:cs="Arial"/>
          <w:lang w:val="en-GB"/>
        </w:rPr>
        <w:t xml:space="preserve">Around </w:t>
      </w:r>
      <w:r w:rsidR="00001CB3" w:rsidRPr="008C0D97">
        <w:rPr>
          <w:rFonts w:cs="Arial"/>
          <w:lang w:val="en-GB"/>
        </w:rPr>
        <w:t xml:space="preserve">50 </w:t>
      </w:r>
      <w:r w:rsidR="00AC51B5" w:rsidRPr="008C0D97">
        <w:rPr>
          <w:rFonts w:cs="Arial"/>
          <w:lang w:val="en-GB"/>
        </w:rPr>
        <w:t>studies were conducted</w:t>
      </w:r>
      <w:r w:rsidR="00DB0716" w:rsidRPr="008C0D97">
        <w:rPr>
          <w:rFonts w:cs="Arial"/>
          <w:lang w:val="en-GB"/>
        </w:rPr>
        <w:t xml:space="preserve"> </w:t>
      </w:r>
      <w:r w:rsidR="00AC51B5" w:rsidRPr="008C0D97">
        <w:rPr>
          <w:rFonts w:cs="Arial"/>
          <w:lang w:val="en-GB"/>
        </w:rPr>
        <w:t xml:space="preserve">and </w:t>
      </w:r>
      <w:r w:rsidR="00877564" w:rsidRPr="008C0D97">
        <w:rPr>
          <w:rFonts w:cs="Arial"/>
          <w:lang w:val="en-GB"/>
        </w:rPr>
        <w:t xml:space="preserve">51 </w:t>
      </w:r>
      <w:r w:rsidR="00AC51B5" w:rsidRPr="008C0D97">
        <w:rPr>
          <w:rFonts w:cs="Arial"/>
          <w:lang w:val="en-GB"/>
        </w:rPr>
        <w:t xml:space="preserve">policies </w:t>
      </w:r>
      <w:r w:rsidR="004D50D3" w:rsidRPr="008C0D97">
        <w:rPr>
          <w:rFonts w:cs="Arial"/>
          <w:lang w:val="en-GB"/>
        </w:rPr>
        <w:t xml:space="preserve">were </w:t>
      </w:r>
      <w:r w:rsidR="000746F9" w:rsidRPr="008C0D97">
        <w:rPr>
          <w:rFonts w:cs="Arial"/>
          <w:lang w:val="en-GB"/>
        </w:rPr>
        <w:t>issued</w:t>
      </w:r>
      <w:r w:rsidR="00AC51B5" w:rsidRPr="008C0D97">
        <w:rPr>
          <w:rFonts w:cs="Arial"/>
          <w:lang w:val="en-GB"/>
        </w:rPr>
        <w:t xml:space="preserve">. In addition to working closely with </w:t>
      </w:r>
      <w:r w:rsidR="00AC51B5" w:rsidRPr="008C0D97">
        <w:rPr>
          <w:rFonts w:cs="Arial"/>
        </w:rPr>
        <w:t>TASS</w:t>
      </w:r>
      <w:r w:rsidR="00AC51B5" w:rsidRPr="008C0D97">
        <w:rPr>
          <w:rFonts w:cs="Arial"/>
          <w:lang w:val="en-GB"/>
        </w:rPr>
        <w:t xml:space="preserve">, the </w:t>
      </w:r>
      <w:r w:rsidR="00704D59" w:rsidRPr="008C0D97">
        <w:rPr>
          <w:rFonts w:cs="Arial"/>
          <w:lang w:val="en-GB"/>
        </w:rPr>
        <w:t xml:space="preserve">program </w:t>
      </w:r>
      <w:r w:rsidR="00AC51B5" w:rsidRPr="008C0D97">
        <w:rPr>
          <w:rFonts w:cs="Arial"/>
          <w:lang w:val="en-GB"/>
        </w:rPr>
        <w:t>collaborated with UNICEF, KOMPAK, ID-TEMAN, RISE</w:t>
      </w:r>
      <w:r w:rsidR="000746F9" w:rsidRPr="008C0D97">
        <w:rPr>
          <w:rFonts w:cs="Arial"/>
          <w:lang w:val="en-GB"/>
        </w:rPr>
        <w:t xml:space="preserve"> </w:t>
      </w:r>
      <w:r w:rsidR="00AC51B5" w:rsidRPr="008C0D97">
        <w:rPr>
          <w:rFonts w:cs="Arial"/>
          <w:lang w:val="en-GB"/>
        </w:rPr>
        <w:t xml:space="preserve">and the </w:t>
      </w:r>
      <w:proofErr w:type="spellStart"/>
      <w:r w:rsidR="00AC51B5" w:rsidRPr="008C0D97">
        <w:rPr>
          <w:rFonts w:cs="Arial"/>
          <w:lang w:val="en-GB"/>
        </w:rPr>
        <w:t>Tanoto</w:t>
      </w:r>
      <w:proofErr w:type="spellEnd"/>
      <w:r w:rsidR="00AC51B5" w:rsidRPr="008C0D97">
        <w:rPr>
          <w:rFonts w:cs="Arial"/>
          <w:lang w:val="en-GB"/>
        </w:rPr>
        <w:t xml:space="preserve"> Foundation’s PINTAR project. </w:t>
      </w:r>
    </w:p>
    <w:p w14:paraId="32F3C0BE" w14:textId="1254601B" w:rsidR="0007582F" w:rsidRPr="008C0D97" w:rsidRDefault="000F705C" w:rsidP="001F4185">
      <w:pPr>
        <w:rPr>
          <w:rFonts w:cs="Arial"/>
        </w:rPr>
      </w:pPr>
      <w:r w:rsidRPr="008C0D97">
        <w:rPr>
          <w:rFonts w:cs="Arial"/>
        </w:rPr>
        <w:t xml:space="preserve">The grant-based partnerships </w:t>
      </w:r>
      <w:r w:rsidR="004D7758" w:rsidRPr="008C0D97">
        <w:rPr>
          <w:rFonts w:cs="Arial"/>
        </w:rPr>
        <w:t xml:space="preserve">allowed </w:t>
      </w:r>
      <w:r w:rsidRPr="008C0D97">
        <w:rPr>
          <w:rFonts w:cs="Arial"/>
        </w:rPr>
        <w:t xml:space="preserve">INOVASI </w:t>
      </w:r>
      <w:r w:rsidR="004D7758" w:rsidRPr="008C0D97">
        <w:rPr>
          <w:rFonts w:cs="Arial"/>
        </w:rPr>
        <w:t>to</w:t>
      </w:r>
      <w:r w:rsidR="00DA48DB" w:rsidRPr="008C0D97">
        <w:rPr>
          <w:rFonts w:cs="Arial"/>
        </w:rPr>
        <w:t xml:space="preserve"> learn from local partners</w:t>
      </w:r>
      <w:r w:rsidR="004D50D3" w:rsidRPr="008C0D97">
        <w:rPr>
          <w:rFonts w:cs="Arial"/>
        </w:rPr>
        <w:t xml:space="preserve"> </w:t>
      </w:r>
      <w:r w:rsidR="00DA48DB" w:rsidRPr="008C0D97">
        <w:rPr>
          <w:rFonts w:cs="Arial"/>
        </w:rPr>
        <w:t>and also to</w:t>
      </w:r>
      <w:r w:rsidR="009D6B0B" w:rsidRPr="008C0D97">
        <w:rPr>
          <w:rFonts w:cs="Arial"/>
        </w:rPr>
        <w:t xml:space="preserve"> </w:t>
      </w:r>
      <w:r w:rsidRPr="008C0D97">
        <w:rPr>
          <w:rFonts w:cs="Arial"/>
        </w:rPr>
        <w:t xml:space="preserve">broker government collaboration </w:t>
      </w:r>
      <w:r w:rsidR="00DB0716" w:rsidRPr="008C0D97">
        <w:rPr>
          <w:rFonts w:cs="Arial"/>
        </w:rPr>
        <w:t xml:space="preserve">and coalitions </w:t>
      </w:r>
      <w:r w:rsidRPr="008C0D97">
        <w:rPr>
          <w:rFonts w:cs="Arial"/>
        </w:rPr>
        <w:t xml:space="preserve">with the non-government sector. We engaged in public diplomacy through various platforms and events, such as </w:t>
      </w:r>
      <w:proofErr w:type="spellStart"/>
      <w:r w:rsidRPr="008C0D97">
        <w:rPr>
          <w:rFonts w:cs="Arial"/>
          <w:i/>
        </w:rPr>
        <w:t>Temu</w:t>
      </w:r>
      <w:proofErr w:type="spellEnd"/>
      <w:r w:rsidRPr="008C0D97">
        <w:rPr>
          <w:rFonts w:cs="Arial"/>
          <w:i/>
        </w:rPr>
        <w:t xml:space="preserve"> INOVASI</w:t>
      </w:r>
      <w:r w:rsidRPr="008C0D97">
        <w:rPr>
          <w:rFonts w:cs="Arial"/>
        </w:rPr>
        <w:t>.</w:t>
      </w:r>
      <w:r w:rsidR="00E60B67" w:rsidRPr="008C0D97">
        <w:rPr>
          <w:rStyle w:val="FootnoteReference"/>
          <w:rFonts w:cs="Arial"/>
        </w:rPr>
        <w:footnoteReference w:id="7"/>
      </w:r>
      <w:r w:rsidRPr="008C0D97">
        <w:rPr>
          <w:rFonts w:cs="Arial"/>
        </w:rPr>
        <w:t xml:space="preserve"> We also provided technical support, including to </w:t>
      </w:r>
      <w:proofErr w:type="spellStart"/>
      <w:r w:rsidRPr="008C0D97">
        <w:rPr>
          <w:rFonts w:cs="Arial"/>
        </w:rPr>
        <w:t>MoEC</w:t>
      </w:r>
      <w:proofErr w:type="spellEnd"/>
      <w:r w:rsidR="009D6B0B" w:rsidRPr="008C0D97">
        <w:rPr>
          <w:rFonts w:cs="Arial"/>
        </w:rPr>
        <w:t>,</w:t>
      </w:r>
      <w:r w:rsidRPr="008C0D97">
        <w:rPr>
          <w:rFonts w:cs="Arial"/>
        </w:rPr>
        <w:t xml:space="preserve"> to</w:t>
      </w:r>
      <w:r w:rsidR="004D50D3" w:rsidRPr="008C0D97">
        <w:rPr>
          <w:rFonts w:cs="Arial"/>
        </w:rPr>
        <w:t>:</w:t>
      </w:r>
      <w:r w:rsidRPr="008C0D97">
        <w:rPr>
          <w:rFonts w:cs="Arial"/>
        </w:rPr>
        <w:t xml:space="preserve"> (1) develop and pilot a national </w:t>
      </w:r>
      <w:r w:rsidR="009D6B0B" w:rsidRPr="008C0D97">
        <w:rPr>
          <w:rFonts w:cs="Arial"/>
        </w:rPr>
        <w:t>student</w:t>
      </w:r>
      <w:r w:rsidR="004D50D3" w:rsidRPr="008C0D97">
        <w:rPr>
          <w:rFonts w:cs="Arial"/>
        </w:rPr>
        <w:t>s’ performance</w:t>
      </w:r>
      <w:r w:rsidR="009D6B0B" w:rsidRPr="008C0D97">
        <w:rPr>
          <w:rFonts w:cs="Arial"/>
        </w:rPr>
        <w:t xml:space="preserve"> </w:t>
      </w:r>
      <w:r w:rsidRPr="008C0D97">
        <w:rPr>
          <w:rFonts w:cs="Arial"/>
        </w:rPr>
        <w:t>assessment (AKSI)</w:t>
      </w:r>
      <w:r w:rsidR="00D97B97" w:rsidRPr="008C0D97">
        <w:rPr>
          <w:rFonts w:cs="Arial"/>
        </w:rPr>
        <w:t>;</w:t>
      </w:r>
      <w:r w:rsidRPr="008C0D97">
        <w:rPr>
          <w:rFonts w:cs="Arial"/>
        </w:rPr>
        <w:t xml:space="preserve"> (2) review and update a national </w:t>
      </w:r>
      <w:r w:rsidR="00E71360" w:rsidRPr="008C0D97">
        <w:rPr>
          <w:rFonts w:cs="Arial"/>
        </w:rPr>
        <w:t>teacher</w:t>
      </w:r>
      <w:r w:rsidR="00AF6338" w:rsidRPr="008C0D97">
        <w:rPr>
          <w:rFonts w:cs="Arial"/>
        </w:rPr>
        <w:t xml:space="preserve"> </w:t>
      </w:r>
      <w:r w:rsidRPr="008C0D97">
        <w:rPr>
          <w:rFonts w:cs="Arial"/>
        </w:rPr>
        <w:t>competency framework</w:t>
      </w:r>
      <w:r w:rsidR="00D97B97" w:rsidRPr="008C0D97">
        <w:rPr>
          <w:rFonts w:cs="Arial"/>
        </w:rPr>
        <w:t xml:space="preserve">; </w:t>
      </w:r>
      <w:r w:rsidRPr="008C0D97">
        <w:rPr>
          <w:rFonts w:cs="Arial"/>
        </w:rPr>
        <w:t>(3) develop new approaches to approving books for schools</w:t>
      </w:r>
      <w:r w:rsidR="00D97B97" w:rsidRPr="008C0D97">
        <w:rPr>
          <w:rFonts w:cs="Arial"/>
        </w:rPr>
        <w:t>;</w:t>
      </w:r>
      <w:r w:rsidR="002368E4" w:rsidRPr="008C0D97">
        <w:rPr>
          <w:rFonts w:cs="Arial"/>
        </w:rPr>
        <w:t xml:space="preserve"> </w:t>
      </w:r>
      <w:r w:rsidR="00485A04" w:rsidRPr="008C0D97">
        <w:rPr>
          <w:rFonts w:cs="Arial"/>
        </w:rPr>
        <w:t>and (</w:t>
      </w:r>
      <w:r w:rsidRPr="008C0D97">
        <w:rPr>
          <w:rFonts w:cs="Arial"/>
        </w:rPr>
        <w:t>4) develop and pilot an instrument for identifying special needs (</w:t>
      </w:r>
      <w:r w:rsidR="00C608C3" w:rsidRPr="008C0D97">
        <w:rPr>
          <w:rFonts w:cs="Arial"/>
        </w:rPr>
        <w:t>Student Learning Profile</w:t>
      </w:r>
      <w:r w:rsidRPr="008C0D97">
        <w:rPr>
          <w:rFonts w:cs="Arial"/>
        </w:rPr>
        <w:t>)</w:t>
      </w:r>
      <w:r w:rsidR="00187BCF" w:rsidRPr="008C0D97">
        <w:rPr>
          <w:rFonts w:cs="Arial"/>
        </w:rPr>
        <w:t xml:space="preserve">. INOVASI worked with </w:t>
      </w:r>
      <w:r w:rsidR="0016751A" w:rsidRPr="008C0D97">
        <w:rPr>
          <w:rFonts w:cs="Arial"/>
        </w:rPr>
        <w:t>the Ministry of National Planning and Development (</w:t>
      </w:r>
      <w:proofErr w:type="spellStart"/>
      <w:r w:rsidRPr="008C0D97">
        <w:rPr>
          <w:rFonts w:cs="Arial"/>
        </w:rPr>
        <w:t>Bappenas</w:t>
      </w:r>
      <w:proofErr w:type="spellEnd"/>
      <w:r w:rsidR="0016751A" w:rsidRPr="008C0D97">
        <w:rPr>
          <w:rFonts w:cs="Arial"/>
        </w:rPr>
        <w:t>) and T</w:t>
      </w:r>
      <w:r w:rsidRPr="008C0D97">
        <w:rPr>
          <w:rFonts w:cs="Arial"/>
        </w:rPr>
        <w:t xml:space="preserve">ASS to </w:t>
      </w:r>
      <w:r w:rsidR="0016751A" w:rsidRPr="008C0D97">
        <w:rPr>
          <w:rFonts w:cs="Arial"/>
        </w:rPr>
        <w:t>contribute to</w:t>
      </w:r>
      <w:r w:rsidRPr="008C0D97">
        <w:rPr>
          <w:rFonts w:cs="Arial"/>
        </w:rPr>
        <w:t xml:space="preserve"> the </w:t>
      </w:r>
      <w:r w:rsidR="00C608C3" w:rsidRPr="008C0D97">
        <w:rPr>
          <w:rFonts w:cs="Arial"/>
        </w:rPr>
        <w:t>National Mid</w:t>
      </w:r>
      <w:r w:rsidR="00283D82" w:rsidRPr="008C0D97">
        <w:rPr>
          <w:rFonts w:cs="Arial"/>
        </w:rPr>
        <w:t xml:space="preserve">-term </w:t>
      </w:r>
      <w:r w:rsidR="00C608C3" w:rsidRPr="008C0D97">
        <w:rPr>
          <w:rFonts w:cs="Arial"/>
        </w:rPr>
        <w:t xml:space="preserve">Development Plan </w:t>
      </w:r>
      <w:r w:rsidR="0016751A" w:rsidRPr="008C0D97">
        <w:rPr>
          <w:rFonts w:cs="Arial"/>
        </w:rPr>
        <w:t>(</w:t>
      </w:r>
      <w:r w:rsidRPr="008C0D97">
        <w:rPr>
          <w:rFonts w:cs="Arial"/>
        </w:rPr>
        <w:t>RPJMN)</w:t>
      </w:r>
      <w:r w:rsidR="0016751A" w:rsidRPr="008C0D97">
        <w:rPr>
          <w:rFonts w:cs="Arial"/>
        </w:rPr>
        <w:t xml:space="preserve"> as well as</w:t>
      </w:r>
      <w:r w:rsidRPr="008C0D97">
        <w:rPr>
          <w:rFonts w:cs="Arial"/>
        </w:rPr>
        <w:t xml:space="preserve"> </w:t>
      </w:r>
      <w:r w:rsidR="0089179F" w:rsidRPr="008C0D97">
        <w:rPr>
          <w:rFonts w:cs="Arial"/>
        </w:rPr>
        <w:t xml:space="preserve">with </w:t>
      </w:r>
      <w:r w:rsidRPr="008C0D97">
        <w:rPr>
          <w:rFonts w:cs="Arial"/>
        </w:rPr>
        <w:t>the Ministry of Religious Affairs (</w:t>
      </w:r>
      <w:proofErr w:type="spellStart"/>
      <w:r w:rsidR="0016751A" w:rsidRPr="008C0D97">
        <w:rPr>
          <w:rFonts w:cs="Arial"/>
        </w:rPr>
        <w:t>MoRA</w:t>
      </w:r>
      <w:proofErr w:type="spellEnd"/>
      <w:r w:rsidRPr="008C0D97">
        <w:rPr>
          <w:rFonts w:cs="Arial"/>
        </w:rPr>
        <w:t xml:space="preserve">) to pilot its </w:t>
      </w:r>
      <w:r w:rsidR="00810827" w:rsidRPr="008C0D97">
        <w:rPr>
          <w:rFonts w:cs="Arial"/>
        </w:rPr>
        <w:t xml:space="preserve">continuing professional </w:t>
      </w:r>
      <w:r w:rsidR="00043088" w:rsidRPr="008C0D97">
        <w:rPr>
          <w:rFonts w:cs="Arial"/>
        </w:rPr>
        <w:t>development</w:t>
      </w:r>
      <w:r w:rsidRPr="008C0D97">
        <w:rPr>
          <w:rFonts w:cs="Arial"/>
        </w:rPr>
        <w:t xml:space="preserve"> </w:t>
      </w:r>
      <w:r w:rsidR="0089179F" w:rsidRPr="008C0D97">
        <w:rPr>
          <w:rFonts w:cs="Arial"/>
        </w:rPr>
        <w:t xml:space="preserve">program </w:t>
      </w:r>
      <w:r w:rsidR="00187BCF" w:rsidRPr="008C0D97">
        <w:rPr>
          <w:rFonts w:cs="Arial"/>
        </w:rPr>
        <w:t xml:space="preserve">(again, with </w:t>
      </w:r>
      <w:r w:rsidRPr="008C0D97">
        <w:rPr>
          <w:rFonts w:cs="Arial"/>
        </w:rPr>
        <w:t>TASS</w:t>
      </w:r>
      <w:r w:rsidR="00187BCF" w:rsidRPr="008C0D97">
        <w:rPr>
          <w:rFonts w:cs="Arial"/>
        </w:rPr>
        <w:t>)</w:t>
      </w:r>
      <w:r w:rsidRPr="008C0D97">
        <w:rPr>
          <w:rFonts w:cs="Arial"/>
        </w:rPr>
        <w:t xml:space="preserve">. Partnerships with </w:t>
      </w:r>
      <w:r w:rsidRPr="008C0D97">
        <w:rPr>
          <w:rFonts w:cs="Arial"/>
          <w:i/>
        </w:rPr>
        <w:t xml:space="preserve">NU </w:t>
      </w:r>
      <w:proofErr w:type="spellStart"/>
      <w:r w:rsidRPr="008C0D97">
        <w:rPr>
          <w:rFonts w:cs="Arial"/>
          <w:i/>
        </w:rPr>
        <w:t>Ma’arif</w:t>
      </w:r>
      <w:proofErr w:type="spellEnd"/>
      <w:r w:rsidRPr="008C0D97">
        <w:rPr>
          <w:rFonts w:cs="Arial"/>
        </w:rPr>
        <w:t xml:space="preserve"> and </w:t>
      </w:r>
      <w:r w:rsidRPr="008C0D97">
        <w:rPr>
          <w:rFonts w:cs="Arial"/>
          <w:i/>
        </w:rPr>
        <w:t>Muhammadiyah</w:t>
      </w:r>
      <w:r w:rsidRPr="008C0D97">
        <w:rPr>
          <w:rFonts w:cs="Arial"/>
        </w:rPr>
        <w:t xml:space="preserve">, Indonesia’s </w:t>
      </w:r>
      <w:r w:rsidR="0089179F" w:rsidRPr="008C0D97">
        <w:rPr>
          <w:rFonts w:cs="Arial"/>
        </w:rPr>
        <w:t xml:space="preserve">main </w:t>
      </w:r>
      <w:r w:rsidRPr="008C0D97">
        <w:rPr>
          <w:rFonts w:cs="Arial"/>
        </w:rPr>
        <w:t xml:space="preserve">Islamic </w:t>
      </w:r>
      <w:proofErr w:type="spellStart"/>
      <w:r w:rsidRPr="008C0D97">
        <w:rPr>
          <w:rFonts w:cs="Arial"/>
        </w:rPr>
        <w:t>organisations</w:t>
      </w:r>
      <w:proofErr w:type="spellEnd"/>
      <w:r w:rsidR="0089179F" w:rsidRPr="008C0D97">
        <w:rPr>
          <w:rFonts w:cs="Arial"/>
        </w:rPr>
        <w:t>,</w:t>
      </w:r>
      <w:r w:rsidRPr="008C0D97">
        <w:rPr>
          <w:rFonts w:cs="Arial"/>
        </w:rPr>
        <w:t xml:space="preserve"> were politically significant and provide a basis for further </w:t>
      </w:r>
      <w:r w:rsidR="0089179F" w:rsidRPr="008C0D97">
        <w:rPr>
          <w:rFonts w:cs="Arial"/>
        </w:rPr>
        <w:t xml:space="preserve">improvements in </w:t>
      </w:r>
      <w:r w:rsidRPr="008C0D97">
        <w:rPr>
          <w:rFonts w:cs="Arial"/>
        </w:rPr>
        <w:t xml:space="preserve">the Islamic basic education sector in </w:t>
      </w:r>
      <w:r w:rsidR="005E645B" w:rsidRPr="008C0D97">
        <w:rPr>
          <w:rFonts w:cs="Arial"/>
        </w:rPr>
        <w:t>Phase I</w:t>
      </w:r>
      <w:r w:rsidR="008939CF" w:rsidRPr="008C0D97">
        <w:rPr>
          <w:rFonts w:cs="Arial"/>
        </w:rPr>
        <w:t>I</w:t>
      </w:r>
      <w:r w:rsidRPr="008C0D97">
        <w:rPr>
          <w:rFonts w:cs="Arial"/>
        </w:rPr>
        <w:t xml:space="preserve">. </w:t>
      </w:r>
    </w:p>
    <w:p w14:paraId="2DEA88FD" w14:textId="5584BDC8" w:rsidR="004972B3" w:rsidRPr="008C0D97" w:rsidRDefault="00C608C3" w:rsidP="001F4185">
      <w:pPr>
        <w:rPr>
          <w:rFonts w:cs="Arial"/>
        </w:rPr>
      </w:pPr>
      <w:r w:rsidRPr="008C0D97">
        <w:rPr>
          <w:rFonts w:cs="Arial"/>
          <w:iCs/>
        </w:rPr>
        <w:t xml:space="preserve">Initially, DFAT had envisaged that TASS would work closely with </w:t>
      </w:r>
      <w:proofErr w:type="spellStart"/>
      <w:r w:rsidRPr="008C0D97">
        <w:rPr>
          <w:rFonts w:cs="Arial"/>
          <w:iCs/>
        </w:rPr>
        <w:t>MoRA</w:t>
      </w:r>
      <w:proofErr w:type="spellEnd"/>
      <w:r w:rsidRPr="008C0D97">
        <w:rPr>
          <w:rFonts w:cs="Arial"/>
          <w:iCs/>
        </w:rPr>
        <w:t xml:space="preserve"> while INOVASI would work with </w:t>
      </w:r>
      <w:proofErr w:type="spellStart"/>
      <w:r w:rsidRPr="008C0D97">
        <w:rPr>
          <w:rFonts w:cs="Arial"/>
          <w:iCs/>
        </w:rPr>
        <w:t>MoEC</w:t>
      </w:r>
      <w:proofErr w:type="spellEnd"/>
      <w:r w:rsidR="002B6A24" w:rsidRPr="008C0D97">
        <w:rPr>
          <w:rFonts w:cs="Arial"/>
          <w:iCs/>
        </w:rPr>
        <w:t xml:space="preserve">. This </w:t>
      </w:r>
      <w:r w:rsidR="00C969CD" w:rsidRPr="008C0D97">
        <w:rPr>
          <w:rFonts w:cs="Arial"/>
          <w:iCs/>
        </w:rPr>
        <w:t xml:space="preserve">division </w:t>
      </w:r>
      <w:r w:rsidR="002B6A24" w:rsidRPr="008C0D97">
        <w:rPr>
          <w:rFonts w:cs="Arial"/>
          <w:iCs/>
        </w:rPr>
        <w:t xml:space="preserve">related to the different management models in the two ministries. </w:t>
      </w:r>
      <w:proofErr w:type="spellStart"/>
      <w:r w:rsidR="002B6A24" w:rsidRPr="008C0D97">
        <w:rPr>
          <w:rFonts w:cs="Arial"/>
          <w:iCs/>
        </w:rPr>
        <w:t>MoEC</w:t>
      </w:r>
      <w:proofErr w:type="spellEnd"/>
      <w:r w:rsidR="002B6A24" w:rsidRPr="008C0D97">
        <w:rPr>
          <w:rFonts w:cs="Arial"/>
          <w:iCs/>
        </w:rPr>
        <w:t xml:space="preserve"> takes a </w:t>
      </w:r>
      <w:proofErr w:type="spellStart"/>
      <w:r w:rsidR="002B6A24" w:rsidRPr="008C0D97">
        <w:rPr>
          <w:rFonts w:cs="Arial"/>
          <w:iCs/>
        </w:rPr>
        <w:t>decentralised</w:t>
      </w:r>
      <w:proofErr w:type="spellEnd"/>
      <w:r w:rsidR="002B6A24" w:rsidRPr="008C0D97">
        <w:rPr>
          <w:rFonts w:cs="Arial"/>
          <w:iCs/>
        </w:rPr>
        <w:t xml:space="preserve"> approach</w:t>
      </w:r>
      <w:r w:rsidR="00C969CD" w:rsidRPr="008C0D97">
        <w:rPr>
          <w:rFonts w:cs="Arial"/>
          <w:iCs/>
        </w:rPr>
        <w:t>,</w:t>
      </w:r>
      <w:r w:rsidR="002B6A24" w:rsidRPr="008C0D97">
        <w:rPr>
          <w:rFonts w:cs="Arial"/>
          <w:iCs/>
        </w:rPr>
        <w:t xml:space="preserve"> with </w:t>
      </w:r>
      <w:proofErr w:type="spellStart"/>
      <w:r w:rsidR="002B6A24" w:rsidRPr="008C0D97">
        <w:rPr>
          <w:rFonts w:cs="Arial"/>
          <w:iCs/>
        </w:rPr>
        <w:t>responsibilites</w:t>
      </w:r>
      <w:proofErr w:type="spellEnd"/>
      <w:r w:rsidR="002B6A24" w:rsidRPr="008C0D97">
        <w:rPr>
          <w:rFonts w:cs="Arial"/>
          <w:iCs/>
        </w:rPr>
        <w:t xml:space="preserve"> devolved to the regions and districts</w:t>
      </w:r>
      <w:r w:rsidR="00C969CD" w:rsidRPr="008C0D97">
        <w:rPr>
          <w:rFonts w:cs="Arial"/>
          <w:iCs/>
        </w:rPr>
        <w:t>,</w:t>
      </w:r>
      <w:r w:rsidR="002B6A24" w:rsidRPr="008C0D97">
        <w:rPr>
          <w:rFonts w:cs="Arial"/>
          <w:iCs/>
        </w:rPr>
        <w:t xml:space="preserve"> while </w:t>
      </w:r>
      <w:proofErr w:type="spellStart"/>
      <w:r w:rsidR="002B6A24" w:rsidRPr="008C0D97">
        <w:rPr>
          <w:rFonts w:cs="Arial"/>
          <w:iCs/>
        </w:rPr>
        <w:t>MoRA</w:t>
      </w:r>
      <w:proofErr w:type="spellEnd"/>
      <w:r w:rsidR="002B6A24" w:rsidRPr="008C0D97">
        <w:rPr>
          <w:rFonts w:cs="Arial"/>
          <w:iCs/>
        </w:rPr>
        <w:t xml:space="preserve"> maintains a </w:t>
      </w:r>
      <w:proofErr w:type="spellStart"/>
      <w:r w:rsidR="002B6A24" w:rsidRPr="008C0D97">
        <w:rPr>
          <w:rFonts w:cs="Arial"/>
          <w:iCs/>
        </w:rPr>
        <w:t>centralised</w:t>
      </w:r>
      <w:proofErr w:type="spellEnd"/>
      <w:r w:rsidR="002B6A24" w:rsidRPr="008C0D97">
        <w:rPr>
          <w:rFonts w:cs="Arial"/>
          <w:iCs/>
        </w:rPr>
        <w:t xml:space="preserve"> model with the Islamic schools (</w:t>
      </w:r>
      <w:r w:rsidR="002B6A24" w:rsidRPr="008C0D97">
        <w:rPr>
          <w:rFonts w:cs="Arial"/>
          <w:i/>
          <w:iCs/>
        </w:rPr>
        <w:t xml:space="preserve">madrasah) </w:t>
      </w:r>
      <w:r w:rsidR="002B6A24" w:rsidRPr="008C0D97">
        <w:rPr>
          <w:rFonts w:cs="Arial"/>
          <w:iCs/>
        </w:rPr>
        <w:t>coming directly under the ministry.</w:t>
      </w:r>
      <w:r w:rsidRPr="008C0D97">
        <w:rPr>
          <w:rFonts w:cs="Arial"/>
          <w:i/>
          <w:iCs/>
        </w:rPr>
        <w:t xml:space="preserve"> </w:t>
      </w:r>
      <w:r w:rsidR="002B6A24" w:rsidRPr="008C0D97">
        <w:rPr>
          <w:rFonts w:cs="Arial"/>
        </w:rPr>
        <w:t>Thus i</w:t>
      </w:r>
      <w:r w:rsidR="00334D8F" w:rsidRPr="008C0D97">
        <w:rPr>
          <w:rFonts w:cs="Arial"/>
        </w:rPr>
        <w:t xml:space="preserve">n the first two years, INOVASI did not engage closely with </w:t>
      </w:r>
      <w:proofErr w:type="spellStart"/>
      <w:r w:rsidR="00334D8F" w:rsidRPr="008C0D97">
        <w:rPr>
          <w:rFonts w:cs="Arial"/>
        </w:rPr>
        <w:t>MoRA</w:t>
      </w:r>
      <w:proofErr w:type="spellEnd"/>
      <w:r w:rsidR="00334D8F" w:rsidRPr="008C0D97">
        <w:rPr>
          <w:rFonts w:cs="Arial"/>
        </w:rPr>
        <w:t xml:space="preserve"> or work with</w:t>
      </w:r>
      <w:r w:rsidR="004D50D3" w:rsidRPr="008C0D97">
        <w:rPr>
          <w:rFonts w:cs="Arial"/>
        </w:rPr>
        <w:t xml:space="preserve"> </w:t>
      </w:r>
      <w:proofErr w:type="gramStart"/>
      <w:r w:rsidR="004D50D3" w:rsidRPr="008C0D97">
        <w:rPr>
          <w:rFonts w:cs="Arial"/>
        </w:rPr>
        <w:t xml:space="preserve">the </w:t>
      </w:r>
      <w:r w:rsidR="00A84458" w:rsidRPr="008C0D97">
        <w:rPr>
          <w:rFonts w:cs="Arial"/>
        </w:rPr>
        <w:t xml:space="preserve"> </w:t>
      </w:r>
      <w:r w:rsidR="00334D8F" w:rsidRPr="008C0D97">
        <w:rPr>
          <w:rFonts w:cs="Arial"/>
          <w:i/>
        </w:rPr>
        <w:t>madrasah</w:t>
      </w:r>
      <w:proofErr w:type="gramEnd"/>
      <w:r w:rsidR="004D50D3" w:rsidRPr="008C0D97">
        <w:rPr>
          <w:rFonts w:cs="Arial"/>
          <w:i/>
        </w:rPr>
        <w:t>.</w:t>
      </w:r>
      <w:r w:rsidR="004D0EE8" w:rsidRPr="008C0D97">
        <w:rPr>
          <w:rFonts w:cs="Arial"/>
        </w:rPr>
        <w:t xml:space="preserve"> </w:t>
      </w:r>
      <w:r w:rsidR="002B6A24" w:rsidRPr="008C0D97">
        <w:rPr>
          <w:rFonts w:cs="Arial"/>
        </w:rPr>
        <w:t>However, at</w:t>
      </w:r>
      <w:r w:rsidR="004D0EE8" w:rsidRPr="008C0D97">
        <w:rPr>
          <w:rFonts w:cs="Arial"/>
        </w:rPr>
        <w:t xml:space="preserve"> the beginning of 2018, inputs from local governments and </w:t>
      </w:r>
      <w:r w:rsidR="00334D8F" w:rsidRPr="008C0D97">
        <w:rPr>
          <w:rFonts w:cs="Arial"/>
          <w:i/>
        </w:rPr>
        <w:t xml:space="preserve">NU </w:t>
      </w:r>
      <w:proofErr w:type="spellStart"/>
      <w:r w:rsidR="00334D8F" w:rsidRPr="008C0D97">
        <w:rPr>
          <w:rFonts w:cs="Arial"/>
          <w:i/>
        </w:rPr>
        <w:t>Ma’arif</w:t>
      </w:r>
      <w:proofErr w:type="spellEnd"/>
      <w:r w:rsidR="00334D8F" w:rsidRPr="008C0D97">
        <w:rPr>
          <w:rFonts w:cs="Arial"/>
          <w:i/>
        </w:rPr>
        <w:t>,</w:t>
      </w:r>
      <w:r w:rsidR="00334D8F" w:rsidRPr="008C0D97">
        <w:rPr>
          <w:rFonts w:cs="Arial"/>
        </w:rPr>
        <w:t xml:space="preserve"> resulted in a change of policy </w:t>
      </w:r>
      <w:r w:rsidR="002B6A24" w:rsidRPr="008C0D97">
        <w:rPr>
          <w:rFonts w:cs="Arial"/>
        </w:rPr>
        <w:t>and</w:t>
      </w:r>
      <w:r w:rsidR="004D50D3" w:rsidRPr="008C0D97">
        <w:rPr>
          <w:rFonts w:cs="Arial"/>
        </w:rPr>
        <w:t xml:space="preserve"> </w:t>
      </w:r>
      <w:proofErr w:type="spellStart"/>
      <w:r w:rsidR="004D0EE8" w:rsidRPr="008C0D97">
        <w:rPr>
          <w:rFonts w:cs="Arial"/>
        </w:rPr>
        <w:t>M</w:t>
      </w:r>
      <w:r w:rsidR="000B797E" w:rsidRPr="008C0D97">
        <w:rPr>
          <w:rFonts w:cs="Arial"/>
        </w:rPr>
        <w:t>o</w:t>
      </w:r>
      <w:r w:rsidR="004D0EE8" w:rsidRPr="008C0D97">
        <w:rPr>
          <w:rFonts w:cs="Arial"/>
        </w:rPr>
        <w:t>RA</w:t>
      </w:r>
      <w:proofErr w:type="spellEnd"/>
      <w:r w:rsidR="004D0EE8" w:rsidRPr="008C0D97">
        <w:rPr>
          <w:rFonts w:cs="Arial"/>
        </w:rPr>
        <w:t xml:space="preserve"> became a part of the INOVASI program.</w:t>
      </w:r>
      <w:r w:rsidR="00334D8F" w:rsidRPr="008C0D97">
        <w:rPr>
          <w:rFonts w:cs="Arial"/>
        </w:rPr>
        <w:t xml:space="preserve">  TASS </w:t>
      </w:r>
      <w:r w:rsidR="002B6A24" w:rsidRPr="008C0D97">
        <w:rPr>
          <w:rFonts w:cs="Arial"/>
        </w:rPr>
        <w:t>was working</w:t>
      </w:r>
      <w:r w:rsidR="00334D8F" w:rsidRPr="008C0D97">
        <w:rPr>
          <w:rFonts w:cs="Arial"/>
        </w:rPr>
        <w:t xml:space="preserve"> within </w:t>
      </w:r>
      <w:proofErr w:type="spellStart"/>
      <w:r w:rsidR="00334D8F" w:rsidRPr="008C0D97">
        <w:rPr>
          <w:rFonts w:cs="Arial"/>
        </w:rPr>
        <w:t>MoRA</w:t>
      </w:r>
      <w:proofErr w:type="spellEnd"/>
      <w:r w:rsidR="00334D8F" w:rsidRPr="008C0D97">
        <w:rPr>
          <w:rFonts w:cs="Arial"/>
        </w:rPr>
        <w:t xml:space="preserve"> to support the development and piloting of a national </w:t>
      </w:r>
      <w:r w:rsidR="001D4872" w:rsidRPr="008C0D97">
        <w:rPr>
          <w:rFonts w:cs="Arial"/>
        </w:rPr>
        <w:t xml:space="preserve">continuing professional development </w:t>
      </w:r>
      <w:r w:rsidR="00334D8F" w:rsidRPr="008C0D97">
        <w:rPr>
          <w:rFonts w:cs="Arial"/>
        </w:rPr>
        <w:t>system</w:t>
      </w:r>
      <w:r w:rsidR="002B6A24" w:rsidRPr="008C0D97">
        <w:rPr>
          <w:rFonts w:cs="Arial"/>
        </w:rPr>
        <w:t xml:space="preserve"> </w:t>
      </w:r>
      <w:r w:rsidR="00EA7AFE" w:rsidRPr="008C0D97">
        <w:rPr>
          <w:rFonts w:cs="Arial"/>
        </w:rPr>
        <w:t xml:space="preserve">for their teachers </w:t>
      </w:r>
      <w:r w:rsidR="002B6A24" w:rsidRPr="008C0D97">
        <w:rPr>
          <w:rFonts w:cs="Arial"/>
        </w:rPr>
        <w:t>and f</w:t>
      </w:r>
      <w:r w:rsidR="00334D8F" w:rsidRPr="008C0D97">
        <w:rPr>
          <w:rFonts w:cs="Arial"/>
        </w:rPr>
        <w:t xml:space="preserve">rom 2018 INOVASI </w:t>
      </w:r>
      <w:r w:rsidR="00EA7AFE" w:rsidRPr="008C0D97">
        <w:rPr>
          <w:rFonts w:cs="Arial"/>
        </w:rPr>
        <w:t>also became involved in this process. INOVASI</w:t>
      </w:r>
      <w:r w:rsidR="00334D8F" w:rsidRPr="008C0D97">
        <w:rPr>
          <w:rFonts w:cs="Arial"/>
        </w:rPr>
        <w:t xml:space="preserve"> help</w:t>
      </w:r>
      <w:r w:rsidR="00EA7AFE" w:rsidRPr="008C0D97">
        <w:rPr>
          <w:rFonts w:cs="Arial"/>
        </w:rPr>
        <w:t>ed to</w:t>
      </w:r>
      <w:r w:rsidR="00334D8F" w:rsidRPr="008C0D97">
        <w:rPr>
          <w:rFonts w:cs="Arial"/>
        </w:rPr>
        <w:t xml:space="preserve"> implement the pilot in East Java and to adapt approaches and modules for teacher training in literacy</w:t>
      </w:r>
      <w:r w:rsidR="00971640" w:rsidRPr="008C0D97">
        <w:rPr>
          <w:rFonts w:cs="Arial"/>
        </w:rPr>
        <w:t xml:space="preserve"> and </w:t>
      </w:r>
      <w:r w:rsidR="00334D8F" w:rsidRPr="008C0D97">
        <w:rPr>
          <w:rFonts w:cs="Arial"/>
        </w:rPr>
        <w:t xml:space="preserve">numeracy for use in </w:t>
      </w:r>
      <w:r w:rsidR="00334D8F" w:rsidRPr="008C0D97">
        <w:rPr>
          <w:rFonts w:cs="Arial"/>
          <w:i/>
        </w:rPr>
        <w:t>madrasah</w:t>
      </w:r>
      <w:r w:rsidR="00334D8F" w:rsidRPr="008C0D97">
        <w:rPr>
          <w:rFonts w:cs="Arial"/>
        </w:rPr>
        <w:t xml:space="preserve">. </w:t>
      </w:r>
      <w:r w:rsidR="00EA7AFE" w:rsidRPr="008C0D97">
        <w:rPr>
          <w:rFonts w:cs="Arial"/>
        </w:rPr>
        <w:t>At the same time INOVASI</w:t>
      </w:r>
      <w:r w:rsidR="001D4872" w:rsidRPr="008C0D97">
        <w:rPr>
          <w:rFonts w:cs="Arial"/>
        </w:rPr>
        <w:t xml:space="preserve"> expanded the </w:t>
      </w:r>
      <w:r w:rsidR="00EA7AFE" w:rsidRPr="008C0D97">
        <w:rPr>
          <w:rFonts w:cs="Arial"/>
        </w:rPr>
        <w:t xml:space="preserve">pilots in West Nusa Tenggara and East Java </w:t>
      </w:r>
      <w:r w:rsidR="00334D8F" w:rsidRPr="008C0D97">
        <w:rPr>
          <w:rFonts w:cs="Arial"/>
        </w:rPr>
        <w:t xml:space="preserve">to include clusters of </w:t>
      </w:r>
      <w:proofErr w:type="gramStart"/>
      <w:r w:rsidR="00334D8F" w:rsidRPr="008C0D97">
        <w:rPr>
          <w:rFonts w:cs="Arial"/>
          <w:i/>
        </w:rPr>
        <w:t>madrasah</w:t>
      </w:r>
      <w:proofErr w:type="gramEnd"/>
      <w:r w:rsidR="00EA7AFE" w:rsidRPr="008C0D97">
        <w:rPr>
          <w:rFonts w:cs="Arial"/>
        </w:rPr>
        <w:t xml:space="preserve"> and</w:t>
      </w:r>
      <w:r w:rsidR="004972B3" w:rsidRPr="008C0D97">
        <w:rPr>
          <w:rFonts w:cs="Arial"/>
        </w:rPr>
        <w:t xml:space="preserve"> engaged a </w:t>
      </w:r>
      <w:r w:rsidR="001D4872" w:rsidRPr="008C0D97">
        <w:rPr>
          <w:rFonts w:cs="Arial"/>
        </w:rPr>
        <w:t xml:space="preserve">senior </w:t>
      </w:r>
      <w:r w:rsidR="004972B3" w:rsidRPr="008C0D97">
        <w:rPr>
          <w:rFonts w:cs="Arial"/>
        </w:rPr>
        <w:t xml:space="preserve">Islamic </w:t>
      </w:r>
      <w:r w:rsidR="001D4872" w:rsidRPr="008C0D97">
        <w:rPr>
          <w:rFonts w:cs="Arial"/>
        </w:rPr>
        <w:t>education specialist</w:t>
      </w:r>
      <w:r w:rsidR="00EA7AFE" w:rsidRPr="008C0D97">
        <w:rPr>
          <w:rFonts w:cs="Arial"/>
        </w:rPr>
        <w:t xml:space="preserve"> – </w:t>
      </w:r>
      <w:r w:rsidR="001D04CB" w:rsidRPr="008C0D97">
        <w:rPr>
          <w:rFonts w:cs="Arial"/>
        </w:rPr>
        <w:t xml:space="preserve">a resource </w:t>
      </w:r>
      <w:r w:rsidR="004972B3" w:rsidRPr="008C0D97">
        <w:rPr>
          <w:rFonts w:cs="Arial"/>
        </w:rPr>
        <w:t xml:space="preserve">shared with TASS. Following a series of negotiations, INOVASI signed </w:t>
      </w:r>
      <w:r w:rsidR="00EA7AFE" w:rsidRPr="008C0D97">
        <w:rPr>
          <w:rFonts w:cs="Arial"/>
        </w:rPr>
        <w:t xml:space="preserve">memorandums </w:t>
      </w:r>
      <w:r w:rsidR="004972B3" w:rsidRPr="008C0D97">
        <w:rPr>
          <w:rFonts w:cs="Arial"/>
        </w:rPr>
        <w:t xml:space="preserve">of understanding with both </w:t>
      </w:r>
      <w:r w:rsidR="004972B3" w:rsidRPr="008C0D97">
        <w:rPr>
          <w:rFonts w:cs="Arial"/>
          <w:i/>
        </w:rPr>
        <w:t xml:space="preserve">NU </w:t>
      </w:r>
      <w:proofErr w:type="spellStart"/>
      <w:r w:rsidR="004972B3" w:rsidRPr="008C0D97">
        <w:rPr>
          <w:rFonts w:cs="Arial"/>
          <w:i/>
        </w:rPr>
        <w:t>Ma’arif</w:t>
      </w:r>
      <w:proofErr w:type="spellEnd"/>
      <w:r w:rsidR="004972B3" w:rsidRPr="008C0D97">
        <w:rPr>
          <w:rFonts w:cs="Arial"/>
        </w:rPr>
        <w:t xml:space="preserve"> and </w:t>
      </w:r>
      <w:r w:rsidR="004972B3" w:rsidRPr="008C0D97">
        <w:rPr>
          <w:rFonts w:cs="Arial"/>
          <w:i/>
        </w:rPr>
        <w:t>Muhammadiyah</w:t>
      </w:r>
      <w:r w:rsidR="004972B3" w:rsidRPr="008C0D97">
        <w:rPr>
          <w:rFonts w:cs="Arial"/>
        </w:rPr>
        <w:t xml:space="preserve">. The work with </w:t>
      </w:r>
      <w:proofErr w:type="spellStart"/>
      <w:r w:rsidR="004972B3" w:rsidRPr="008C0D97">
        <w:rPr>
          <w:rFonts w:cs="Arial"/>
        </w:rPr>
        <w:t>MoRA</w:t>
      </w:r>
      <w:proofErr w:type="spellEnd"/>
      <w:r w:rsidR="004972B3" w:rsidRPr="008C0D97">
        <w:rPr>
          <w:rFonts w:cs="Arial"/>
        </w:rPr>
        <w:t xml:space="preserve"> and the Islamic </w:t>
      </w:r>
      <w:proofErr w:type="spellStart"/>
      <w:r w:rsidR="004972B3" w:rsidRPr="008C0D97">
        <w:rPr>
          <w:rFonts w:cs="Arial"/>
        </w:rPr>
        <w:t>organi</w:t>
      </w:r>
      <w:r w:rsidR="000B797E" w:rsidRPr="008C0D97">
        <w:rPr>
          <w:rFonts w:cs="Arial"/>
        </w:rPr>
        <w:t>s</w:t>
      </w:r>
      <w:r w:rsidR="004972B3" w:rsidRPr="008C0D97">
        <w:rPr>
          <w:rFonts w:cs="Arial"/>
        </w:rPr>
        <w:t>ations</w:t>
      </w:r>
      <w:proofErr w:type="spellEnd"/>
      <w:r w:rsidR="004972B3" w:rsidRPr="008C0D97">
        <w:rPr>
          <w:rFonts w:cs="Arial"/>
        </w:rPr>
        <w:t xml:space="preserve"> continued </w:t>
      </w:r>
      <w:r w:rsidR="00DA48DB" w:rsidRPr="008C0D97">
        <w:rPr>
          <w:rFonts w:cs="Arial"/>
        </w:rPr>
        <w:t>for the remainder of Phase I</w:t>
      </w:r>
      <w:r w:rsidR="002368E4" w:rsidRPr="008C0D97">
        <w:rPr>
          <w:rFonts w:cs="Arial"/>
        </w:rPr>
        <w:t xml:space="preserve"> </w:t>
      </w:r>
      <w:r w:rsidR="00DA48DB" w:rsidRPr="008C0D97">
        <w:rPr>
          <w:rFonts w:cs="Arial"/>
        </w:rPr>
        <w:t>and is being further strengthened in Phase II</w:t>
      </w:r>
      <w:r w:rsidR="004972B3" w:rsidRPr="008C0D97">
        <w:rPr>
          <w:rFonts w:cs="Arial"/>
        </w:rPr>
        <w:t xml:space="preserve">. </w:t>
      </w:r>
    </w:p>
    <w:p w14:paraId="2FB78CEC" w14:textId="6DD96B3C" w:rsidR="004972B3" w:rsidRPr="008C0D97" w:rsidRDefault="004972B3" w:rsidP="001F4185">
      <w:pPr>
        <w:rPr>
          <w:rFonts w:cs="Arial"/>
        </w:rPr>
      </w:pPr>
      <w:r w:rsidRPr="008C0D97">
        <w:rPr>
          <w:rFonts w:cs="Arial"/>
        </w:rPr>
        <w:t>As a result of th</w:t>
      </w:r>
      <w:r w:rsidR="00971640" w:rsidRPr="008C0D97">
        <w:rPr>
          <w:rFonts w:cs="Arial"/>
        </w:rPr>
        <w:t>e</w:t>
      </w:r>
      <w:r w:rsidRPr="008C0D97">
        <w:rPr>
          <w:rFonts w:cs="Arial"/>
        </w:rPr>
        <w:t xml:space="preserve"> work with </w:t>
      </w:r>
      <w:proofErr w:type="spellStart"/>
      <w:r w:rsidRPr="008C0D97">
        <w:rPr>
          <w:rFonts w:cs="Arial"/>
        </w:rPr>
        <w:t>MoRA</w:t>
      </w:r>
      <w:proofErr w:type="spellEnd"/>
      <w:r w:rsidRPr="008C0D97">
        <w:rPr>
          <w:rFonts w:cs="Arial"/>
        </w:rPr>
        <w:t xml:space="preserve"> and the Islamic education sector, </w:t>
      </w:r>
      <w:proofErr w:type="spellStart"/>
      <w:r w:rsidR="001D4872" w:rsidRPr="008C0D97">
        <w:rPr>
          <w:rFonts w:cs="Arial"/>
        </w:rPr>
        <w:t>MoRA</w:t>
      </w:r>
      <w:proofErr w:type="spellEnd"/>
      <w:r w:rsidR="001D4872" w:rsidRPr="008C0D97">
        <w:rPr>
          <w:rFonts w:cs="Arial"/>
        </w:rPr>
        <w:t xml:space="preserve"> adopted </w:t>
      </w:r>
      <w:r w:rsidRPr="008C0D97">
        <w:rPr>
          <w:rFonts w:cs="Arial"/>
        </w:rPr>
        <w:t xml:space="preserve">INOVASI’s modules </w:t>
      </w:r>
      <w:r w:rsidR="001D4872" w:rsidRPr="008C0D97">
        <w:rPr>
          <w:rFonts w:cs="Arial"/>
        </w:rPr>
        <w:t xml:space="preserve">on </w:t>
      </w:r>
      <w:r w:rsidRPr="008C0D97">
        <w:rPr>
          <w:rFonts w:cs="Arial"/>
        </w:rPr>
        <w:t xml:space="preserve">literacy and numeracy for </w:t>
      </w:r>
      <w:r w:rsidR="001D4872" w:rsidRPr="008C0D97">
        <w:rPr>
          <w:rFonts w:cs="Arial"/>
        </w:rPr>
        <w:t>its</w:t>
      </w:r>
      <w:r w:rsidRPr="008C0D97">
        <w:rPr>
          <w:rFonts w:cs="Arial"/>
        </w:rPr>
        <w:t xml:space="preserve"> </w:t>
      </w:r>
      <w:r w:rsidR="001D4872" w:rsidRPr="008C0D97">
        <w:rPr>
          <w:rFonts w:cs="Arial"/>
        </w:rPr>
        <w:t>continuing professional development</w:t>
      </w:r>
      <w:r w:rsidRPr="008C0D97">
        <w:rPr>
          <w:rFonts w:cs="Arial"/>
        </w:rPr>
        <w:t xml:space="preserve"> program</w:t>
      </w:r>
      <w:r w:rsidR="001D4872" w:rsidRPr="008C0D97">
        <w:rPr>
          <w:rFonts w:cs="Arial"/>
        </w:rPr>
        <w:t xml:space="preserve"> that </w:t>
      </w:r>
      <w:r w:rsidR="00C969CD" w:rsidRPr="008C0D97">
        <w:rPr>
          <w:rFonts w:cs="Arial"/>
        </w:rPr>
        <w:t>will</w:t>
      </w:r>
      <w:r w:rsidRPr="008C0D97">
        <w:rPr>
          <w:rFonts w:cs="Arial"/>
        </w:rPr>
        <w:t xml:space="preserve"> be scaled out nationally with</w:t>
      </w:r>
      <w:r w:rsidR="001D04CB" w:rsidRPr="008C0D97">
        <w:rPr>
          <w:rFonts w:cs="Arial"/>
        </w:rPr>
        <w:t xml:space="preserve"> financial support </w:t>
      </w:r>
      <w:r w:rsidR="00C969CD" w:rsidRPr="008C0D97">
        <w:rPr>
          <w:rFonts w:cs="Arial"/>
        </w:rPr>
        <w:t>from</w:t>
      </w:r>
      <w:r w:rsidR="001D4872" w:rsidRPr="008C0D97">
        <w:rPr>
          <w:rFonts w:cs="Arial"/>
        </w:rPr>
        <w:t xml:space="preserve"> </w:t>
      </w:r>
      <w:r w:rsidRPr="008C0D97">
        <w:rPr>
          <w:rFonts w:cs="Arial"/>
        </w:rPr>
        <w:t>a World Bank loan.</w:t>
      </w:r>
      <w:r w:rsidR="00B937DA" w:rsidRPr="008C0D97">
        <w:rPr>
          <w:rFonts w:cs="Arial"/>
        </w:rPr>
        <w:t xml:space="preserve"> </w:t>
      </w:r>
      <w:r w:rsidR="001D4872" w:rsidRPr="008C0D97">
        <w:rPr>
          <w:rFonts w:cs="Arial"/>
        </w:rPr>
        <w:t>The largely</w:t>
      </w:r>
      <w:r w:rsidR="00C969CD" w:rsidRPr="008C0D97">
        <w:rPr>
          <w:rFonts w:cs="Arial"/>
        </w:rPr>
        <w:t xml:space="preserve"> </w:t>
      </w:r>
      <w:r w:rsidR="001D4872" w:rsidRPr="008C0D97">
        <w:rPr>
          <w:rFonts w:cs="Arial"/>
        </w:rPr>
        <w:t xml:space="preserve">private Islamic schooling sector consists predominately of small, family-based </w:t>
      </w:r>
      <w:r w:rsidR="001D4872" w:rsidRPr="008C0D97">
        <w:rPr>
          <w:rFonts w:cs="Arial"/>
          <w:i/>
        </w:rPr>
        <w:t>madrasah</w:t>
      </w:r>
      <w:r w:rsidR="001D4872" w:rsidRPr="008C0D97">
        <w:rPr>
          <w:rFonts w:cs="Arial"/>
        </w:rPr>
        <w:t xml:space="preserve"> serving rural and poor communities but 20 </w:t>
      </w:r>
      <w:r w:rsidR="004529E8" w:rsidRPr="008C0D97">
        <w:rPr>
          <w:rFonts w:cs="Arial"/>
        </w:rPr>
        <w:t>per cent of Indonesian children are schooled in</w:t>
      </w:r>
      <w:r w:rsidR="001D4872" w:rsidRPr="008C0D97">
        <w:rPr>
          <w:rFonts w:cs="Arial"/>
        </w:rPr>
        <w:t xml:space="preserve"> </w:t>
      </w:r>
      <w:proofErr w:type="gramStart"/>
      <w:r w:rsidR="001D4872" w:rsidRPr="008C0D97">
        <w:rPr>
          <w:rFonts w:cs="Arial"/>
        </w:rPr>
        <w:t>these</w:t>
      </w:r>
      <w:r w:rsidR="004529E8" w:rsidRPr="008C0D97">
        <w:rPr>
          <w:rFonts w:cs="Arial"/>
        </w:rPr>
        <w:t xml:space="preserve"> </w:t>
      </w:r>
      <w:r w:rsidR="004529E8" w:rsidRPr="008C0D97">
        <w:rPr>
          <w:rFonts w:cs="Arial"/>
          <w:i/>
        </w:rPr>
        <w:t>madrasah</w:t>
      </w:r>
      <w:proofErr w:type="gramEnd"/>
      <w:r w:rsidR="004529E8" w:rsidRPr="008C0D97">
        <w:rPr>
          <w:rFonts w:cs="Arial"/>
        </w:rPr>
        <w:t>. While the fundamentals of teaching and learning, literacy, numeracy and inclusion</w:t>
      </w:r>
      <w:r w:rsidR="001D4872" w:rsidRPr="008C0D97">
        <w:rPr>
          <w:rFonts w:cs="Arial"/>
        </w:rPr>
        <w:t xml:space="preserve"> </w:t>
      </w:r>
      <w:r w:rsidR="004529E8" w:rsidRPr="008C0D97">
        <w:rPr>
          <w:rFonts w:cs="Arial"/>
        </w:rPr>
        <w:t xml:space="preserve">are the same across the different sectors, </w:t>
      </w:r>
      <w:r w:rsidR="004529E8" w:rsidRPr="008C0D97">
        <w:rPr>
          <w:rFonts w:cs="Arial"/>
          <w:i/>
        </w:rPr>
        <w:t>madrasah</w:t>
      </w:r>
      <w:r w:rsidR="004529E8" w:rsidRPr="008C0D97">
        <w:rPr>
          <w:rFonts w:cs="Arial"/>
        </w:rPr>
        <w:t xml:space="preserve"> face specific problems </w:t>
      </w:r>
      <w:r w:rsidR="00BF012A" w:rsidRPr="008C0D97">
        <w:rPr>
          <w:rFonts w:cs="Arial"/>
        </w:rPr>
        <w:t xml:space="preserve">of </w:t>
      </w:r>
      <w:r w:rsidR="004529E8" w:rsidRPr="008C0D97">
        <w:rPr>
          <w:rFonts w:cs="Arial"/>
        </w:rPr>
        <w:t xml:space="preserve">limited resourcing and supervision. Nonetheless, </w:t>
      </w:r>
      <w:proofErr w:type="spellStart"/>
      <w:r w:rsidR="004529E8" w:rsidRPr="008C0D97">
        <w:rPr>
          <w:rFonts w:cs="Arial"/>
        </w:rPr>
        <w:t>MoRA</w:t>
      </w:r>
      <w:proofErr w:type="spellEnd"/>
      <w:r w:rsidR="004529E8" w:rsidRPr="008C0D97">
        <w:rPr>
          <w:rFonts w:cs="Arial"/>
        </w:rPr>
        <w:t xml:space="preserve"> </w:t>
      </w:r>
      <w:r w:rsidR="00BF012A" w:rsidRPr="008C0D97">
        <w:rPr>
          <w:rFonts w:cs="Arial"/>
        </w:rPr>
        <w:t xml:space="preserve">is committed </w:t>
      </w:r>
      <w:r w:rsidR="004529E8" w:rsidRPr="008C0D97">
        <w:rPr>
          <w:rFonts w:cs="Arial"/>
        </w:rPr>
        <w:t xml:space="preserve">to </w:t>
      </w:r>
      <w:r w:rsidR="00BF012A" w:rsidRPr="008C0D97">
        <w:rPr>
          <w:rFonts w:cs="Arial"/>
        </w:rPr>
        <w:t xml:space="preserve">improving </w:t>
      </w:r>
      <w:r w:rsidR="004529E8" w:rsidRPr="008C0D97">
        <w:rPr>
          <w:rFonts w:cs="Arial"/>
        </w:rPr>
        <w:t>teacher quality and learning outcomes</w:t>
      </w:r>
      <w:r w:rsidR="00BF012A" w:rsidRPr="008C0D97">
        <w:rPr>
          <w:rFonts w:cs="Arial"/>
        </w:rPr>
        <w:t>,</w:t>
      </w:r>
      <w:r w:rsidR="004529E8" w:rsidRPr="008C0D97">
        <w:rPr>
          <w:rFonts w:cs="Arial"/>
        </w:rPr>
        <w:t xml:space="preserve"> and the community support for </w:t>
      </w:r>
      <w:r w:rsidR="004529E8" w:rsidRPr="008C0D97">
        <w:rPr>
          <w:rFonts w:cs="Arial"/>
          <w:i/>
        </w:rPr>
        <w:t>madrasah</w:t>
      </w:r>
      <w:r w:rsidR="004529E8" w:rsidRPr="008C0D97">
        <w:rPr>
          <w:rFonts w:cs="Arial"/>
        </w:rPr>
        <w:t xml:space="preserve"> and the Islamic sector provides an excellent basis for partnership. The work in Phase I has </w:t>
      </w:r>
      <w:r w:rsidR="004D791F" w:rsidRPr="008C0D97">
        <w:rPr>
          <w:rFonts w:cs="Arial"/>
        </w:rPr>
        <w:t xml:space="preserve">laid the foundations for </w:t>
      </w:r>
      <w:r w:rsidR="004529E8" w:rsidRPr="008C0D97">
        <w:rPr>
          <w:rFonts w:cs="Arial"/>
        </w:rPr>
        <w:t>INOVASI to build on this partnership in Phase II.</w:t>
      </w:r>
    </w:p>
    <w:p w14:paraId="74652872" w14:textId="77777777" w:rsidR="004972B3" w:rsidRPr="008C0D97" w:rsidRDefault="004972B3" w:rsidP="001F4185">
      <w:pPr>
        <w:rPr>
          <w:rFonts w:cs="Arial"/>
          <w:lang w:val="en-GB"/>
        </w:rPr>
      </w:pPr>
    </w:p>
    <w:p w14:paraId="4C3611AA" w14:textId="2F0DF2F9" w:rsidR="0007582F" w:rsidRPr="008C0D97" w:rsidRDefault="00CD35ED" w:rsidP="0096133A">
      <w:pPr>
        <w:pStyle w:val="Head2"/>
        <w:numPr>
          <w:ilvl w:val="1"/>
          <w:numId w:val="29"/>
        </w:numPr>
        <w:rPr>
          <w:rFonts w:cs="Arial"/>
        </w:rPr>
      </w:pPr>
      <w:bookmarkStart w:id="21" w:name="_Toc58580228"/>
      <w:r w:rsidRPr="008C0D97">
        <w:rPr>
          <w:rFonts w:cs="Arial"/>
        </w:rPr>
        <w:t xml:space="preserve">Expenditure and </w:t>
      </w:r>
      <w:r w:rsidR="007171C9" w:rsidRPr="008C0D97">
        <w:rPr>
          <w:rFonts w:cs="Arial"/>
        </w:rPr>
        <w:t>Financial Analysis</w:t>
      </w:r>
      <w:bookmarkEnd w:id="21"/>
    </w:p>
    <w:p w14:paraId="51507C07" w14:textId="29D99916" w:rsidR="009F2763" w:rsidRPr="008C0D97" w:rsidRDefault="00A84458" w:rsidP="001F4185">
      <w:pPr>
        <w:rPr>
          <w:rFonts w:cs="Arial"/>
        </w:rPr>
      </w:pPr>
      <w:r w:rsidRPr="008C0D97">
        <w:rPr>
          <w:rFonts w:cs="Arial"/>
        </w:rPr>
        <w:t>By the end of Phase I, Palladium had invoiced DFAT for a total of AUD49,155,100 in reimbursable costs for the program covering the whole Phase I duration from January 2016 to 30</w:t>
      </w:r>
      <w:r w:rsidR="00442755" w:rsidRPr="008C0D97">
        <w:rPr>
          <w:rFonts w:cs="Arial"/>
          <w:vertAlign w:val="superscript"/>
        </w:rPr>
        <w:t xml:space="preserve"> </w:t>
      </w:r>
      <w:r w:rsidRPr="008C0D97">
        <w:rPr>
          <w:rFonts w:cs="Arial"/>
        </w:rPr>
        <w:t>June 2020</w:t>
      </w:r>
      <w:r w:rsidR="00E60B67" w:rsidRPr="008C0D97">
        <w:rPr>
          <w:rFonts w:cs="Arial"/>
        </w:rPr>
        <w:t>.</w:t>
      </w:r>
      <w:r w:rsidR="009F2763" w:rsidRPr="008C0D97">
        <w:rPr>
          <w:rFonts w:cs="Arial"/>
        </w:rPr>
        <w:t xml:space="preserve"> </w:t>
      </w:r>
    </w:p>
    <w:p w14:paraId="694BD9B9" w14:textId="32A28B05" w:rsidR="00094C95" w:rsidRPr="008C0D97" w:rsidRDefault="009F2763" w:rsidP="001F4185">
      <w:pPr>
        <w:rPr>
          <w:rFonts w:cs="Arial"/>
        </w:rPr>
      </w:pPr>
      <w:r w:rsidRPr="008C0D97">
        <w:rPr>
          <w:rFonts w:cs="Arial"/>
        </w:rPr>
        <w:t>INOVASI spent more for each financial year of the program as it added more provinces and extra activities across national and provincial levels. The spending patterns across financial years are shown in figure 1</w:t>
      </w:r>
      <w:r w:rsidR="00DA4AF1" w:rsidRPr="008C0D97">
        <w:rPr>
          <w:rFonts w:cs="Arial"/>
        </w:rPr>
        <w:t>.</w:t>
      </w:r>
    </w:p>
    <w:p w14:paraId="5E96E8DC" w14:textId="77777777" w:rsidR="00094C95" w:rsidRPr="008C0D97" w:rsidRDefault="00094C95" w:rsidP="001F4185">
      <w:pPr>
        <w:rPr>
          <w:rFonts w:cs="Arial"/>
        </w:rPr>
      </w:pPr>
    </w:p>
    <w:p w14:paraId="7030A3C1" w14:textId="3DA5E3FD" w:rsidR="00DF5437" w:rsidRPr="008C0D97" w:rsidRDefault="002368E4">
      <w:pPr>
        <w:pStyle w:val="figurehead1"/>
      </w:pPr>
      <w:r w:rsidRPr="008C0D97">
        <w:rPr>
          <w:sz w:val="24"/>
        </w:rPr>
        <w:t xml:space="preserve">      </w:t>
      </w:r>
      <w:bookmarkStart w:id="22" w:name="_Toc58581558"/>
      <w:r w:rsidR="00DF5437" w:rsidRPr="008C0D97">
        <w:t xml:space="preserve">Figure </w:t>
      </w:r>
      <w:r w:rsidR="00DF5437" w:rsidRPr="008C0D97">
        <w:fldChar w:fldCharType="begin"/>
      </w:r>
      <w:r w:rsidR="00DF5437" w:rsidRPr="008C0D97">
        <w:instrText xml:space="preserve"> SEQ Figure \* ARABIC </w:instrText>
      </w:r>
      <w:r w:rsidR="00DF5437" w:rsidRPr="008C0D97">
        <w:fldChar w:fldCharType="separate"/>
      </w:r>
      <w:r w:rsidR="00FF4BB6" w:rsidRPr="008C0D97">
        <w:rPr>
          <w:noProof/>
        </w:rPr>
        <w:t>1</w:t>
      </w:r>
      <w:r w:rsidR="00DF5437" w:rsidRPr="008C0D97">
        <w:fldChar w:fldCharType="end"/>
      </w:r>
      <w:r w:rsidR="00DA4AF1" w:rsidRPr="008C0D97">
        <w:t>:</w:t>
      </w:r>
      <w:r w:rsidR="00DF5437" w:rsidRPr="008C0D97">
        <w:t xml:space="preserve"> INOVASI:</w:t>
      </w:r>
      <w:r w:rsidR="007670A5" w:rsidRPr="008C0D97">
        <w:t xml:space="preserve"> </w:t>
      </w:r>
      <w:r w:rsidR="00DF5437" w:rsidRPr="008C0D97">
        <w:t>spending patterns, 2016</w:t>
      </w:r>
      <w:r w:rsidR="00DA4AF1" w:rsidRPr="008C0D97">
        <w:t>–</w:t>
      </w:r>
      <w:r w:rsidR="00DF5437" w:rsidRPr="008C0D97">
        <w:t>2019</w:t>
      </w:r>
      <w:bookmarkEnd w:id="22"/>
    </w:p>
    <w:p w14:paraId="292C1699" w14:textId="59D34D03" w:rsidR="00A84458" w:rsidRPr="008C0D97" w:rsidRDefault="00A84458" w:rsidP="008231CD">
      <w:r w:rsidRPr="008C0D97">
        <w:rPr>
          <w:noProof/>
        </w:rPr>
        <w:drawing>
          <wp:inline distT="0" distB="0" distL="0" distR="0" wp14:anchorId="1A3E4AF4" wp14:editId="1B1890BD">
            <wp:extent cx="5190186" cy="3091827"/>
            <wp:effectExtent l="0" t="0" r="4445" b="0"/>
            <wp:docPr id="30" name="Picture 3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 waterfall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733" cy="3094536"/>
                    </a:xfrm>
                    <a:prstGeom prst="rect">
                      <a:avLst/>
                    </a:prstGeom>
                    <a:noFill/>
                  </pic:spPr>
                </pic:pic>
              </a:graphicData>
            </a:graphic>
          </wp:inline>
        </w:drawing>
      </w:r>
    </w:p>
    <w:p w14:paraId="707D55BB" w14:textId="58A6E308" w:rsidR="009F2763" w:rsidRPr="008C0D97" w:rsidRDefault="009F2763" w:rsidP="00DF754A">
      <w:pPr>
        <w:pStyle w:val="NormalWeb"/>
        <w:spacing w:after="120" w:line="276" w:lineRule="auto"/>
        <w:ind w:left="1278"/>
        <w:rPr>
          <w:rFonts w:ascii="Arial" w:hAnsi="Arial" w:cs="Arial"/>
          <w:sz w:val="20"/>
        </w:rPr>
      </w:pPr>
    </w:p>
    <w:p w14:paraId="134ED65B" w14:textId="2EBD0F4D" w:rsidR="009F2763" w:rsidRPr="008C0D97" w:rsidRDefault="009F2763" w:rsidP="00DF754A">
      <w:pPr>
        <w:pStyle w:val="NormalWeb"/>
        <w:spacing w:after="120" w:line="276" w:lineRule="auto"/>
        <w:ind w:left="1278"/>
        <w:rPr>
          <w:rFonts w:ascii="Arial" w:hAnsi="Arial" w:cs="Arial"/>
          <w:sz w:val="20"/>
        </w:rPr>
      </w:pPr>
    </w:p>
    <w:p w14:paraId="362C0E40" w14:textId="7F4F6F9E" w:rsidR="00D27253" w:rsidRPr="008C0D97" w:rsidRDefault="00D27253" w:rsidP="00D27253">
      <w:pPr>
        <w:rPr>
          <w:rFonts w:cs="Arial"/>
        </w:rPr>
      </w:pPr>
      <w:r w:rsidRPr="008C0D97">
        <w:rPr>
          <w:rFonts w:cs="Arial"/>
        </w:rPr>
        <w:t>During INOVASI Phase I, several external audits were conducted, with the latest one completed in March 2020 for the 2019 calendar year</w:t>
      </w:r>
      <w:r w:rsidR="004A22D2" w:rsidRPr="008C0D97">
        <w:rPr>
          <w:rFonts w:cs="Arial"/>
        </w:rPr>
        <w:t xml:space="preserve"> period</w:t>
      </w:r>
      <w:r w:rsidRPr="008C0D97">
        <w:rPr>
          <w:rFonts w:cs="Arial"/>
        </w:rPr>
        <w:t xml:space="preserve">. The audit was conducted by Johan </w:t>
      </w:r>
      <w:proofErr w:type="spellStart"/>
      <w:r w:rsidRPr="008C0D97">
        <w:rPr>
          <w:rFonts w:cs="Arial"/>
        </w:rPr>
        <w:t>Malonda</w:t>
      </w:r>
      <w:proofErr w:type="spellEnd"/>
      <w:r w:rsidRPr="008C0D97">
        <w:rPr>
          <w:rFonts w:cs="Arial"/>
        </w:rPr>
        <w:t xml:space="preserve"> audit firm</w:t>
      </w:r>
      <w:r w:rsidR="004A22D2" w:rsidRPr="008C0D97">
        <w:rPr>
          <w:rFonts w:cs="Arial"/>
        </w:rPr>
        <w:t xml:space="preserve"> and there were</w:t>
      </w:r>
      <w:r w:rsidRPr="008C0D97">
        <w:rPr>
          <w:rFonts w:cs="Arial"/>
        </w:rPr>
        <w:t xml:space="preserve"> no major</w:t>
      </w:r>
      <w:r w:rsidR="00D24B35" w:rsidRPr="008C0D97">
        <w:rPr>
          <w:rFonts w:cs="Arial"/>
        </w:rPr>
        <w:t xml:space="preserve"> negative</w:t>
      </w:r>
      <w:r w:rsidRPr="008C0D97">
        <w:rPr>
          <w:rFonts w:cs="Arial"/>
        </w:rPr>
        <w:t xml:space="preserve"> findings in relation to compliance nor value for money. All audit findings and action items were followed up and reconciled, with detailed audit reports shared with DFAT. </w:t>
      </w:r>
    </w:p>
    <w:p w14:paraId="63F016B7" w14:textId="57BF2D35" w:rsidR="00153192" w:rsidRPr="008C0D97" w:rsidRDefault="00153192">
      <w:pPr>
        <w:spacing w:after="200"/>
        <w:rPr>
          <w:rFonts w:cs="Arial"/>
        </w:rPr>
      </w:pPr>
      <w:r w:rsidRPr="008C0D97">
        <w:rPr>
          <w:rFonts w:cs="Arial"/>
        </w:rPr>
        <w:br w:type="page"/>
      </w:r>
    </w:p>
    <w:p w14:paraId="0CA453C2" w14:textId="7959E187" w:rsidR="009F2763" w:rsidRPr="008C0D97" w:rsidRDefault="00153192" w:rsidP="00955AD5">
      <w:pPr>
        <w:pStyle w:val="Body"/>
      </w:pPr>
      <w:r w:rsidRPr="008C0D97">
        <w:rPr>
          <w:noProof/>
          <w:lang w:eastAsia="en-AU" w:bidi="ar-SA"/>
        </w:rPr>
        <w:drawing>
          <wp:anchor distT="0" distB="0" distL="114300" distR="114300" simplePos="0" relativeHeight="251623936" behindDoc="1" locked="0" layoutInCell="1" allowOverlap="1" wp14:anchorId="5290A755" wp14:editId="187567D2">
            <wp:simplePos x="0" y="0"/>
            <wp:positionH relativeFrom="page">
              <wp:posOffset>0</wp:posOffset>
            </wp:positionH>
            <wp:positionV relativeFrom="page">
              <wp:posOffset>-1</wp:posOffset>
            </wp:positionV>
            <wp:extent cx="7555832" cy="10685411"/>
            <wp:effectExtent l="0" t="0" r="762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7430" cy="10701813"/>
                    </a:xfrm>
                    <a:prstGeom prst="rect">
                      <a:avLst/>
                    </a:prstGeom>
                    <a:noFill/>
                  </pic:spPr>
                </pic:pic>
              </a:graphicData>
            </a:graphic>
            <wp14:sizeRelH relativeFrom="page">
              <wp14:pctWidth>0</wp14:pctWidth>
            </wp14:sizeRelH>
            <wp14:sizeRelV relativeFrom="page">
              <wp14:pctHeight>0</wp14:pctHeight>
            </wp14:sizeRelV>
          </wp:anchor>
        </w:drawing>
      </w:r>
    </w:p>
    <w:p w14:paraId="172DF4D3" w14:textId="77777777" w:rsidR="00BE5F07" w:rsidRPr="008C0D97" w:rsidRDefault="00BE5F07" w:rsidP="00BE5F07">
      <w:pPr>
        <w:pStyle w:val="NormalWeb"/>
        <w:spacing w:after="120" w:line="276" w:lineRule="auto"/>
        <w:rPr>
          <w:rFonts w:ascii="Arial" w:hAnsi="Arial" w:cs="Arial"/>
        </w:rPr>
      </w:pPr>
    </w:p>
    <w:p w14:paraId="5915F0BB" w14:textId="77777777" w:rsidR="00BE5F07" w:rsidRPr="008C0D97" w:rsidRDefault="00BE5F07" w:rsidP="00BE5F07">
      <w:pPr>
        <w:rPr>
          <w:rFonts w:cs="Arial"/>
        </w:rPr>
      </w:pPr>
    </w:p>
    <w:p w14:paraId="39C12AF9" w14:textId="77777777" w:rsidR="00153192" w:rsidRPr="008C0D97" w:rsidRDefault="00153192">
      <w:pPr>
        <w:spacing w:after="200"/>
        <w:rPr>
          <w:rFonts w:eastAsiaTheme="minorHAnsi" w:cs="Arial"/>
          <w:sz w:val="20"/>
          <w:szCs w:val="20"/>
          <w:lang w:val="en-AU" w:bidi="ar-SA"/>
        </w:rPr>
      </w:pPr>
      <w:r w:rsidRPr="008C0D97">
        <w:br w:type="page"/>
      </w:r>
    </w:p>
    <w:p w14:paraId="429A61A8" w14:textId="77777777" w:rsidR="00D22BC1" w:rsidRPr="008C0D97" w:rsidRDefault="00D22BC1" w:rsidP="00955AD5">
      <w:pPr>
        <w:pStyle w:val="Body"/>
        <w:sectPr w:rsidR="00D22BC1" w:rsidRPr="008C0D97" w:rsidSect="005D75FF">
          <w:headerReference w:type="default" r:id="rId20"/>
          <w:type w:val="continuous"/>
          <w:pgSz w:w="11906" w:h="16838" w:code="9"/>
          <w:pgMar w:top="1134" w:right="1134" w:bottom="1701" w:left="1134" w:header="709" w:footer="709" w:gutter="0"/>
          <w:pgNumType w:chapStyle="1"/>
          <w:cols w:space="708"/>
          <w:titlePg/>
          <w:docGrid w:linePitch="360"/>
        </w:sectPr>
      </w:pPr>
    </w:p>
    <w:p w14:paraId="37A143A5" w14:textId="26904238" w:rsidR="004C5822" w:rsidRPr="008C0D97" w:rsidRDefault="004C5822" w:rsidP="0096133A">
      <w:pPr>
        <w:pStyle w:val="Head1"/>
        <w:numPr>
          <w:ilvl w:val="0"/>
          <w:numId w:val="28"/>
        </w:numPr>
        <w:spacing w:before="0" w:after="120" w:line="276" w:lineRule="auto"/>
        <w:rPr>
          <w:rFonts w:cs="Arial"/>
          <w:lang w:val="en-GB"/>
        </w:rPr>
      </w:pPr>
      <w:bookmarkStart w:id="23" w:name="_Toc58580229"/>
      <w:r w:rsidRPr="008C0D97">
        <w:rPr>
          <w:rFonts w:cs="Arial"/>
          <w:lang w:val="en-GB"/>
        </w:rPr>
        <w:t>PILOTS</w:t>
      </w:r>
      <w:bookmarkEnd w:id="23"/>
    </w:p>
    <w:p w14:paraId="40ACF412" w14:textId="627BE9EF" w:rsidR="00725BB7" w:rsidRPr="008C0D97" w:rsidRDefault="006E69C2" w:rsidP="001F4185">
      <w:pPr>
        <w:rPr>
          <w:rFonts w:cs="Arial"/>
        </w:rPr>
      </w:pPr>
      <w:r w:rsidRPr="008C0D97">
        <w:rPr>
          <w:rFonts w:cs="Arial"/>
        </w:rPr>
        <w:t xml:space="preserve">Pilots are at the heart of </w:t>
      </w:r>
      <w:r w:rsidR="001D42AA" w:rsidRPr="008C0D97">
        <w:rPr>
          <w:rFonts w:cs="Arial"/>
        </w:rPr>
        <w:t>INOVASI’s approach</w:t>
      </w:r>
      <w:r w:rsidR="001E2579" w:rsidRPr="008C0D97">
        <w:rPr>
          <w:rFonts w:cs="Arial"/>
        </w:rPr>
        <w:t xml:space="preserve"> to finding out what works to improve learning outcomes</w:t>
      </w:r>
      <w:r w:rsidR="00A85AD4" w:rsidRPr="008C0D97">
        <w:rPr>
          <w:rFonts w:cs="Arial"/>
        </w:rPr>
        <w:t xml:space="preserve"> and </w:t>
      </w:r>
      <w:r w:rsidR="00DB3494" w:rsidRPr="008C0D97">
        <w:rPr>
          <w:rFonts w:cs="Arial"/>
        </w:rPr>
        <w:t>we funded</w:t>
      </w:r>
      <w:r w:rsidR="001D42AA" w:rsidRPr="008C0D97">
        <w:rPr>
          <w:rFonts w:cs="Arial"/>
        </w:rPr>
        <w:t xml:space="preserve"> </w:t>
      </w:r>
      <w:r w:rsidR="00FB44BB" w:rsidRPr="008C0D97">
        <w:rPr>
          <w:rFonts w:cs="Arial"/>
        </w:rPr>
        <w:t>74</w:t>
      </w:r>
      <w:r w:rsidRPr="008C0D97">
        <w:rPr>
          <w:rFonts w:cs="Arial"/>
        </w:rPr>
        <w:t xml:space="preserve"> </w:t>
      </w:r>
      <w:r w:rsidR="001D42AA" w:rsidRPr="008C0D97">
        <w:rPr>
          <w:rFonts w:cs="Arial"/>
        </w:rPr>
        <w:t>locally</w:t>
      </w:r>
      <w:r w:rsidR="00DF78EF" w:rsidRPr="008C0D97">
        <w:rPr>
          <w:rFonts w:cs="Arial"/>
        </w:rPr>
        <w:t xml:space="preserve"> </w:t>
      </w:r>
      <w:proofErr w:type="spellStart"/>
      <w:r w:rsidR="001D42AA" w:rsidRPr="008C0D97">
        <w:rPr>
          <w:rFonts w:cs="Arial"/>
        </w:rPr>
        <w:t>contextuali</w:t>
      </w:r>
      <w:r w:rsidR="00066350" w:rsidRPr="008C0D97">
        <w:rPr>
          <w:rFonts w:cs="Arial"/>
        </w:rPr>
        <w:t>s</w:t>
      </w:r>
      <w:r w:rsidR="001D42AA" w:rsidRPr="008C0D97">
        <w:rPr>
          <w:rFonts w:cs="Arial"/>
        </w:rPr>
        <w:t>ed</w:t>
      </w:r>
      <w:proofErr w:type="spellEnd"/>
      <w:r w:rsidR="001D42AA" w:rsidRPr="008C0D97">
        <w:rPr>
          <w:rFonts w:cs="Arial"/>
        </w:rPr>
        <w:t xml:space="preserve"> pilots in schools and districts</w:t>
      </w:r>
      <w:r w:rsidR="001E2579" w:rsidRPr="008C0D97">
        <w:rPr>
          <w:rFonts w:cs="Arial"/>
        </w:rPr>
        <w:t xml:space="preserve"> in </w:t>
      </w:r>
      <w:r w:rsidR="005E645B" w:rsidRPr="008C0D97">
        <w:rPr>
          <w:rFonts w:cs="Arial"/>
        </w:rPr>
        <w:t>Phase I</w:t>
      </w:r>
      <w:r w:rsidR="001D42AA" w:rsidRPr="008C0D97">
        <w:rPr>
          <w:rFonts w:cs="Arial"/>
        </w:rPr>
        <w:t xml:space="preserve">. </w:t>
      </w:r>
      <w:r w:rsidR="00E42849" w:rsidRPr="008C0D97">
        <w:rPr>
          <w:rFonts w:cs="Arial"/>
        </w:rPr>
        <w:t xml:space="preserve">INOVASI </w:t>
      </w:r>
      <w:r w:rsidR="001E2579" w:rsidRPr="008C0D97">
        <w:rPr>
          <w:rFonts w:cs="Arial"/>
        </w:rPr>
        <w:t xml:space="preserve">strengthened the </w:t>
      </w:r>
      <w:r w:rsidRPr="008C0D97">
        <w:rPr>
          <w:rFonts w:cs="Arial"/>
        </w:rPr>
        <w:t>evidence</w:t>
      </w:r>
      <w:r w:rsidR="001E2579" w:rsidRPr="008C0D97">
        <w:rPr>
          <w:rFonts w:cs="Arial"/>
        </w:rPr>
        <w:t xml:space="preserve"> from these pilots</w:t>
      </w:r>
      <w:r w:rsidR="000B2BF1" w:rsidRPr="008C0D97">
        <w:rPr>
          <w:rFonts w:cs="Arial"/>
        </w:rPr>
        <w:t xml:space="preserve"> (</w:t>
      </w:r>
      <w:proofErr w:type="spellStart"/>
      <w:r w:rsidR="001E2579" w:rsidRPr="008C0D97">
        <w:rPr>
          <w:rFonts w:cs="Arial"/>
        </w:rPr>
        <w:t>summarised</w:t>
      </w:r>
      <w:proofErr w:type="spellEnd"/>
      <w:r w:rsidR="001E2579" w:rsidRPr="008C0D97">
        <w:rPr>
          <w:rFonts w:cs="Arial"/>
        </w:rPr>
        <w:t xml:space="preserve"> in section 2.3</w:t>
      </w:r>
      <w:r w:rsidR="000B2BF1" w:rsidRPr="008C0D97">
        <w:rPr>
          <w:rFonts w:cs="Arial"/>
        </w:rPr>
        <w:t xml:space="preserve">) through </w:t>
      </w:r>
      <w:r w:rsidR="00725BB7" w:rsidRPr="008C0D97">
        <w:rPr>
          <w:rFonts w:cs="Arial"/>
        </w:rPr>
        <w:t>a range of research activities</w:t>
      </w:r>
      <w:r w:rsidR="001118F4" w:rsidRPr="008C0D97">
        <w:rPr>
          <w:rFonts w:cs="Arial"/>
        </w:rPr>
        <w:t xml:space="preserve">. </w:t>
      </w:r>
      <w:r w:rsidR="00725BB7" w:rsidRPr="008C0D97">
        <w:rPr>
          <w:rFonts w:cs="Arial"/>
        </w:rPr>
        <w:t xml:space="preserve">Our </w:t>
      </w:r>
      <w:r w:rsidR="001D42AA" w:rsidRPr="008C0D97">
        <w:rPr>
          <w:rFonts w:cs="Arial"/>
        </w:rPr>
        <w:t xml:space="preserve">communications </w:t>
      </w:r>
      <w:r w:rsidR="001118F4" w:rsidRPr="008C0D97">
        <w:rPr>
          <w:rFonts w:cs="Arial"/>
        </w:rPr>
        <w:t>strategy leverage</w:t>
      </w:r>
      <w:r w:rsidR="001E2579" w:rsidRPr="008C0D97">
        <w:rPr>
          <w:rFonts w:cs="Arial"/>
        </w:rPr>
        <w:t>d</w:t>
      </w:r>
      <w:r w:rsidR="001118F4" w:rsidRPr="008C0D97">
        <w:rPr>
          <w:rFonts w:cs="Arial"/>
        </w:rPr>
        <w:t xml:space="preserve"> th</w:t>
      </w:r>
      <w:r w:rsidR="00725BB7" w:rsidRPr="008C0D97">
        <w:rPr>
          <w:rFonts w:cs="Arial"/>
        </w:rPr>
        <w:t xml:space="preserve">is </w:t>
      </w:r>
      <w:r w:rsidR="001118F4" w:rsidRPr="008C0D97">
        <w:rPr>
          <w:rFonts w:cs="Arial"/>
        </w:rPr>
        <w:t>evidence</w:t>
      </w:r>
      <w:r w:rsidR="00725BB7" w:rsidRPr="008C0D97">
        <w:rPr>
          <w:rFonts w:cs="Arial"/>
        </w:rPr>
        <w:t xml:space="preserve"> base</w:t>
      </w:r>
      <w:r w:rsidR="001118F4" w:rsidRPr="008C0D97">
        <w:rPr>
          <w:rFonts w:cs="Arial"/>
        </w:rPr>
        <w:t xml:space="preserve"> to support </w:t>
      </w:r>
      <w:r w:rsidR="001D42AA" w:rsidRPr="008C0D97">
        <w:rPr>
          <w:rFonts w:cs="Arial"/>
        </w:rPr>
        <w:t>policy development</w:t>
      </w:r>
      <w:r w:rsidR="00725BB7" w:rsidRPr="008C0D97">
        <w:rPr>
          <w:rFonts w:cs="Arial"/>
        </w:rPr>
        <w:t xml:space="preserve"> across different parts of the system and </w:t>
      </w:r>
      <w:r w:rsidR="001E2579" w:rsidRPr="008C0D97">
        <w:rPr>
          <w:rFonts w:cs="Arial"/>
        </w:rPr>
        <w:t xml:space="preserve">to </w:t>
      </w:r>
      <w:r w:rsidR="00725BB7" w:rsidRPr="008C0D97">
        <w:rPr>
          <w:rFonts w:cs="Arial"/>
        </w:rPr>
        <w:t>broker exchange</w:t>
      </w:r>
      <w:r w:rsidR="000B2BF1" w:rsidRPr="008C0D97">
        <w:rPr>
          <w:rFonts w:cs="Arial"/>
        </w:rPr>
        <w:t>s</w:t>
      </w:r>
      <w:r w:rsidR="00725BB7" w:rsidRPr="008C0D97">
        <w:rPr>
          <w:rFonts w:cs="Arial"/>
        </w:rPr>
        <w:t xml:space="preserve"> of experience, skills and capability across </w:t>
      </w:r>
      <w:r w:rsidR="000B2BF1" w:rsidRPr="008C0D97">
        <w:rPr>
          <w:rFonts w:cs="Arial"/>
        </w:rPr>
        <w:t xml:space="preserve">the </w:t>
      </w:r>
      <w:r w:rsidR="00725BB7" w:rsidRPr="008C0D97">
        <w:rPr>
          <w:rFonts w:cs="Arial"/>
        </w:rPr>
        <w:t xml:space="preserve">actor groups in the sector. </w:t>
      </w:r>
    </w:p>
    <w:p w14:paraId="51AAC77E" w14:textId="0A28625D" w:rsidR="005A7D1B" w:rsidRPr="008C0D97" w:rsidRDefault="005A7D1B" w:rsidP="005A7D1B">
      <w:pPr>
        <w:rPr>
          <w:rFonts w:cs="Arial"/>
        </w:rPr>
      </w:pPr>
      <w:r w:rsidRPr="008C0D97">
        <w:rPr>
          <w:rFonts w:cs="Arial"/>
        </w:rPr>
        <w:t xml:space="preserve">INOVASI </w:t>
      </w:r>
      <w:r w:rsidR="00E42849" w:rsidRPr="008C0D97">
        <w:rPr>
          <w:rFonts w:cs="Arial"/>
        </w:rPr>
        <w:t xml:space="preserve">facilitated </w:t>
      </w:r>
      <w:r w:rsidRPr="008C0D97">
        <w:rPr>
          <w:rFonts w:cs="Arial"/>
        </w:rPr>
        <w:t xml:space="preserve">four rounds of pilots in Phase I. Round 1 </w:t>
      </w:r>
      <w:r w:rsidR="00D632DB" w:rsidRPr="008C0D97">
        <w:rPr>
          <w:rFonts w:cs="Arial"/>
        </w:rPr>
        <w:t xml:space="preserve">in 2017 </w:t>
      </w:r>
      <w:r w:rsidRPr="008C0D97">
        <w:rPr>
          <w:rFonts w:cs="Arial"/>
        </w:rPr>
        <w:t xml:space="preserve">consisted of the </w:t>
      </w:r>
      <w:r w:rsidRPr="008C0D97">
        <w:rPr>
          <w:rFonts w:cs="Arial"/>
          <w:i/>
          <w:iCs/>
        </w:rPr>
        <w:t>Guru BAIK</w:t>
      </w:r>
      <w:r w:rsidRPr="008C0D97">
        <w:rPr>
          <w:rFonts w:cs="Arial"/>
        </w:rPr>
        <w:t xml:space="preserve"> and </w:t>
      </w:r>
      <w:proofErr w:type="spellStart"/>
      <w:r w:rsidRPr="008C0D97">
        <w:rPr>
          <w:rFonts w:cs="Arial"/>
          <w:i/>
          <w:iCs/>
        </w:rPr>
        <w:t>Gema</w:t>
      </w:r>
      <w:proofErr w:type="spellEnd"/>
      <w:r w:rsidRPr="008C0D97">
        <w:rPr>
          <w:rFonts w:cs="Arial"/>
          <w:i/>
          <w:iCs/>
        </w:rPr>
        <w:t xml:space="preserve"> </w:t>
      </w:r>
      <w:proofErr w:type="spellStart"/>
      <w:r w:rsidRPr="008C0D97">
        <w:rPr>
          <w:rFonts w:cs="Arial"/>
          <w:i/>
          <w:iCs/>
        </w:rPr>
        <w:t>Literasi</w:t>
      </w:r>
      <w:proofErr w:type="spellEnd"/>
      <w:r w:rsidRPr="008C0D97">
        <w:rPr>
          <w:rFonts w:cs="Arial"/>
          <w:i/>
          <w:iCs/>
        </w:rPr>
        <w:t xml:space="preserve"> </w:t>
      </w:r>
      <w:r w:rsidRPr="008C0D97">
        <w:rPr>
          <w:rFonts w:cs="Arial"/>
        </w:rPr>
        <w:t xml:space="preserve">pilots in </w:t>
      </w:r>
      <w:r w:rsidR="000B2BF1" w:rsidRPr="008C0D97">
        <w:rPr>
          <w:rFonts w:cs="Arial"/>
        </w:rPr>
        <w:t>West Nusa Tenggara</w:t>
      </w:r>
      <w:r w:rsidRPr="008C0D97">
        <w:rPr>
          <w:rFonts w:cs="Arial"/>
        </w:rPr>
        <w:t xml:space="preserve">. </w:t>
      </w:r>
      <w:r w:rsidR="00D632DB" w:rsidRPr="008C0D97">
        <w:rPr>
          <w:rFonts w:cs="Arial"/>
        </w:rPr>
        <w:t>A</w:t>
      </w:r>
      <w:r w:rsidRPr="008C0D97">
        <w:rPr>
          <w:rFonts w:cs="Arial"/>
        </w:rPr>
        <w:t xml:space="preserve"> period of explor</w:t>
      </w:r>
      <w:r w:rsidR="00ED1CBA" w:rsidRPr="008C0D97">
        <w:rPr>
          <w:rFonts w:cs="Arial"/>
        </w:rPr>
        <w:t>ing problems</w:t>
      </w:r>
      <w:r w:rsidRPr="008C0D97">
        <w:rPr>
          <w:rFonts w:cs="Arial"/>
        </w:rPr>
        <w:t xml:space="preserve"> </w:t>
      </w:r>
      <w:r w:rsidR="00D632DB" w:rsidRPr="008C0D97">
        <w:rPr>
          <w:rFonts w:cs="Arial"/>
        </w:rPr>
        <w:t xml:space="preserve">followed </w:t>
      </w:r>
      <w:r w:rsidRPr="008C0D97">
        <w:rPr>
          <w:rFonts w:cs="Arial"/>
        </w:rPr>
        <w:t>in late 2017</w:t>
      </w:r>
      <w:r w:rsidR="00D632DB" w:rsidRPr="008C0D97">
        <w:rPr>
          <w:rFonts w:cs="Arial"/>
        </w:rPr>
        <w:t xml:space="preserve"> and </w:t>
      </w:r>
      <w:r w:rsidRPr="008C0D97">
        <w:rPr>
          <w:rFonts w:cs="Arial"/>
        </w:rPr>
        <w:t>early 2018</w:t>
      </w:r>
      <w:r w:rsidR="00D632DB" w:rsidRPr="008C0D97">
        <w:rPr>
          <w:rFonts w:cs="Arial"/>
        </w:rPr>
        <w:t xml:space="preserve"> and</w:t>
      </w:r>
      <w:r w:rsidR="00ED1CBA" w:rsidRPr="008C0D97">
        <w:rPr>
          <w:rFonts w:cs="Arial"/>
        </w:rPr>
        <w:t>,</w:t>
      </w:r>
      <w:r w:rsidR="00D632DB" w:rsidRPr="008C0D97">
        <w:rPr>
          <w:rFonts w:cs="Arial"/>
        </w:rPr>
        <w:t xml:space="preserve"> b</w:t>
      </w:r>
      <w:r w:rsidRPr="008C0D97">
        <w:rPr>
          <w:rFonts w:cs="Arial"/>
        </w:rPr>
        <w:t xml:space="preserve">ased on </w:t>
      </w:r>
      <w:r w:rsidR="00D632DB" w:rsidRPr="008C0D97">
        <w:rPr>
          <w:rFonts w:cs="Arial"/>
        </w:rPr>
        <w:t>our findings</w:t>
      </w:r>
      <w:r w:rsidRPr="008C0D97">
        <w:rPr>
          <w:rFonts w:cs="Arial"/>
        </w:rPr>
        <w:t xml:space="preserve">, </w:t>
      </w:r>
      <w:r w:rsidR="00D632DB" w:rsidRPr="008C0D97">
        <w:rPr>
          <w:rFonts w:cs="Arial"/>
        </w:rPr>
        <w:t xml:space="preserve">we designed the </w:t>
      </w:r>
      <w:r w:rsidRPr="008C0D97">
        <w:rPr>
          <w:rFonts w:cs="Arial"/>
        </w:rPr>
        <w:t xml:space="preserve">Round 2 pilots </w:t>
      </w:r>
      <w:r w:rsidR="00D632DB" w:rsidRPr="008C0D97">
        <w:rPr>
          <w:rFonts w:cs="Arial"/>
        </w:rPr>
        <w:t>that we</w:t>
      </w:r>
      <w:r w:rsidRPr="008C0D97">
        <w:rPr>
          <w:rFonts w:cs="Arial"/>
        </w:rPr>
        <w:t xml:space="preserve"> conducted in 2018</w:t>
      </w:r>
      <w:r w:rsidR="00D632DB" w:rsidRPr="008C0D97">
        <w:rPr>
          <w:rFonts w:cs="Arial"/>
        </w:rPr>
        <w:t xml:space="preserve"> and </w:t>
      </w:r>
      <w:r w:rsidRPr="008C0D97">
        <w:rPr>
          <w:rFonts w:cs="Arial"/>
        </w:rPr>
        <w:t>2019</w:t>
      </w:r>
      <w:r w:rsidR="00ED1CBA" w:rsidRPr="008C0D97">
        <w:rPr>
          <w:rFonts w:cs="Arial"/>
        </w:rPr>
        <w:t xml:space="preserve">. These pilots focused </w:t>
      </w:r>
      <w:r w:rsidRPr="008C0D97">
        <w:rPr>
          <w:rFonts w:cs="Arial"/>
        </w:rPr>
        <w:t xml:space="preserve">on literacy, numeracy, inclusion, language transition, multi-grade </w:t>
      </w:r>
      <w:r w:rsidR="00D632DB" w:rsidRPr="008C0D97">
        <w:rPr>
          <w:rFonts w:cs="Arial"/>
        </w:rPr>
        <w:t xml:space="preserve">learning </w:t>
      </w:r>
      <w:r w:rsidRPr="008C0D97">
        <w:rPr>
          <w:rFonts w:cs="Arial"/>
        </w:rPr>
        <w:t>and school leadership.</w:t>
      </w:r>
      <w:r w:rsidRPr="008C0D97">
        <w:rPr>
          <w:rStyle w:val="FootnoteReference"/>
          <w:rFonts w:cs="Arial"/>
        </w:rPr>
        <w:footnoteReference w:id="8"/>
      </w:r>
      <w:r w:rsidRPr="008C0D97">
        <w:rPr>
          <w:rFonts w:cs="Arial"/>
        </w:rPr>
        <w:t xml:space="preserve"> </w:t>
      </w:r>
      <w:r w:rsidR="00D632DB" w:rsidRPr="008C0D97">
        <w:rPr>
          <w:rFonts w:cs="Arial"/>
        </w:rPr>
        <w:t>Over the same period</w:t>
      </w:r>
      <w:r w:rsidRPr="008C0D97">
        <w:rPr>
          <w:rFonts w:cs="Arial"/>
        </w:rPr>
        <w:t xml:space="preserve"> (2018</w:t>
      </w:r>
      <w:r w:rsidR="00D632DB" w:rsidRPr="008C0D97">
        <w:rPr>
          <w:rFonts w:cs="Arial"/>
        </w:rPr>
        <w:t>–</w:t>
      </w:r>
      <w:r w:rsidRPr="008C0D97">
        <w:rPr>
          <w:rFonts w:cs="Arial"/>
        </w:rPr>
        <w:t xml:space="preserve">2019), </w:t>
      </w:r>
      <w:r w:rsidR="00D632DB" w:rsidRPr="008C0D97">
        <w:rPr>
          <w:rFonts w:cs="Arial"/>
        </w:rPr>
        <w:t xml:space="preserve">our non-governmental </w:t>
      </w:r>
      <w:proofErr w:type="spellStart"/>
      <w:r w:rsidR="00D632DB" w:rsidRPr="008C0D97">
        <w:rPr>
          <w:rFonts w:cs="Arial"/>
        </w:rPr>
        <w:t>organisation</w:t>
      </w:r>
      <w:proofErr w:type="spellEnd"/>
      <w:r w:rsidR="00D632DB" w:rsidRPr="008C0D97">
        <w:rPr>
          <w:rFonts w:cs="Arial"/>
        </w:rPr>
        <w:t xml:space="preserve"> </w:t>
      </w:r>
      <w:r w:rsidRPr="008C0D97">
        <w:rPr>
          <w:rFonts w:cs="Arial"/>
        </w:rPr>
        <w:t>and university partners</w:t>
      </w:r>
      <w:r w:rsidR="00D632DB" w:rsidRPr="008C0D97">
        <w:rPr>
          <w:rFonts w:cs="Arial"/>
        </w:rPr>
        <w:t xml:space="preserve"> conducted the grant-funded pilots </w:t>
      </w:r>
      <w:r w:rsidRPr="008C0D97">
        <w:rPr>
          <w:rFonts w:cs="Arial"/>
        </w:rPr>
        <w:t xml:space="preserve">on the same themes. Taking lessons from </w:t>
      </w:r>
      <w:r w:rsidR="00D632DB" w:rsidRPr="008C0D97">
        <w:rPr>
          <w:rFonts w:cs="Arial"/>
        </w:rPr>
        <w:t xml:space="preserve">the </w:t>
      </w:r>
      <w:r w:rsidRPr="008C0D97">
        <w:rPr>
          <w:rFonts w:cs="Arial"/>
        </w:rPr>
        <w:t xml:space="preserve">Round 1 and 2 pilots, </w:t>
      </w:r>
      <w:proofErr w:type="gramStart"/>
      <w:r w:rsidRPr="008C0D97">
        <w:rPr>
          <w:rFonts w:cs="Arial"/>
        </w:rPr>
        <w:t>Round</w:t>
      </w:r>
      <w:proofErr w:type="gramEnd"/>
      <w:r w:rsidRPr="008C0D97">
        <w:rPr>
          <w:rFonts w:cs="Arial"/>
        </w:rPr>
        <w:t xml:space="preserve"> 3 took place in the second half of 2019, focusing again on literacy, numeracy, inclusion</w:t>
      </w:r>
      <w:r w:rsidR="005C1794" w:rsidRPr="008C0D97">
        <w:rPr>
          <w:rFonts w:cs="Arial"/>
        </w:rPr>
        <w:t xml:space="preserve"> </w:t>
      </w:r>
      <w:r w:rsidRPr="008C0D97">
        <w:rPr>
          <w:rFonts w:cs="Arial"/>
        </w:rPr>
        <w:t xml:space="preserve">and language transition. Round 4 pilots, conducted in parallel with Round 3, focused on systemic reform at district and </w:t>
      </w:r>
      <w:r w:rsidR="005C1794" w:rsidRPr="008C0D97">
        <w:rPr>
          <w:rFonts w:cs="Arial"/>
        </w:rPr>
        <w:t xml:space="preserve">provincial </w:t>
      </w:r>
      <w:r w:rsidRPr="008C0D97">
        <w:rPr>
          <w:rFonts w:cs="Arial"/>
        </w:rPr>
        <w:t>level</w:t>
      </w:r>
      <w:r w:rsidR="005C1794" w:rsidRPr="008C0D97">
        <w:rPr>
          <w:rFonts w:cs="Arial"/>
        </w:rPr>
        <w:t xml:space="preserve"> </w:t>
      </w:r>
      <w:r w:rsidRPr="008C0D97">
        <w:rPr>
          <w:rFonts w:cs="Arial"/>
        </w:rPr>
        <w:t xml:space="preserve">to support the </w:t>
      </w:r>
      <w:proofErr w:type="spellStart"/>
      <w:r w:rsidR="005C1794" w:rsidRPr="008C0D97">
        <w:rPr>
          <w:rFonts w:cs="Arial"/>
        </w:rPr>
        <w:t>institutionalisation</w:t>
      </w:r>
      <w:proofErr w:type="spellEnd"/>
      <w:r w:rsidR="005C1794" w:rsidRPr="008C0D97">
        <w:rPr>
          <w:rFonts w:cs="Arial"/>
        </w:rPr>
        <w:t xml:space="preserve"> </w:t>
      </w:r>
      <w:r w:rsidRPr="008C0D97">
        <w:rPr>
          <w:rFonts w:cs="Arial"/>
        </w:rPr>
        <w:t>and scale</w:t>
      </w:r>
      <w:r w:rsidR="005C1794" w:rsidRPr="008C0D97">
        <w:rPr>
          <w:rFonts w:cs="Arial"/>
        </w:rPr>
        <w:t xml:space="preserve"> </w:t>
      </w:r>
      <w:r w:rsidRPr="008C0D97">
        <w:rPr>
          <w:rFonts w:cs="Arial"/>
        </w:rPr>
        <w:t xml:space="preserve">out of successfully piloted </w:t>
      </w:r>
      <w:r w:rsidR="005C1794" w:rsidRPr="008C0D97">
        <w:rPr>
          <w:rFonts w:cs="Arial"/>
        </w:rPr>
        <w:t xml:space="preserve">continuing </w:t>
      </w:r>
      <w:proofErr w:type="spellStart"/>
      <w:r w:rsidR="005C1794" w:rsidRPr="008C0D97">
        <w:rPr>
          <w:rFonts w:cs="Arial"/>
        </w:rPr>
        <w:t>professioinal</w:t>
      </w:r>
      <w:proofErr w:type="spellEnd"/>
      <w:r w:rsidR="005C1794" w:rsidRPr="008C0D97">
        <w:rPr>
          <w:rFonts w:cs="Arial"/>
        </w:rPr>
        <w:t xml:space="preserve"> development </w:t>
      </w:r>
      <w:r w:rsidRPr="008C0D97">
        <w:rPr>
          <w:rFonts w:cs="Arial"/>
        </w:rPr>
        <w:t>programs.</w:t>
      </w:r>
      <w:r w:rsidR="005C1794" w:rsidRPr="008C0D97">
        <w:rPr>
          <w:rFonts w:cs="Arial"/>
        </w:rPr>
        <w:t xml:space="preserve"> These </w:t>
      </w:r>
      <w:r w:rsidR="000D0705" w:rsidRPr="008C0D97">
        <w:rPr>
          <w:rFonts w:cs="Arial"/>
        </w:rPr>
        <w:t xml:space="preserve">pilots </w:t>
      </w:r>
      <w:r w:rsidR="005C1794" w:rsidRPr="008C0D97">
        <w:rPr>
          <w:rFonts w:cs="Arial"/>
        </w:rPr>
        <w:t xml:space="preserve">were </w:t>
      </w:r>
      <w:r w:rsidR="00ED1CBA" w:rsidRPr="008C0D97">
        <w:rPr>
          <w:rFonts w:cs="Arial"/>
        </w:rPr>
        <w:t>known</w:t>
      </w:r>
      <w:r w:rsidR="005C1794" w:rsidRPr="008C0D97">
        <w:rPr>
          <w:rFonts w:cs="Arial"/>
        </w:rPr>
        <w:t xml:space="preserve"> as</w:t>
      </w:r>
      <w:r w:rsidR="005C1794" w:rsidRPr="008C0D97">
        <w:rPr>
          <w:rFonts w:cs="Arial"/>
          <w:i/>
          <w:iCs/>
        </w:rPr>
        <w:t xml:space="preserve"> ‘Jalan Andrew</w:t>
      </w:r>
      <w:r w:rsidR="00B76CBF" w:rsidRPr="008C0D97">
        <w:rPr>
          <w:rFonts w:cs="Arial"/>
          <w:i/>
          <w:iCs/>
        </w:rPr>
        <w:t>s</w:t>
      </w:r>
      <w:r w:rsidR="005C1794" w:rsidRPr="008C0D97">
        <w:rPr>
          <w:rFonts w:cs="Arial"/>
          <w:i/>
          <w:iCs/>
        </w:rPr>
        <w:t>’</w:t>
      </w:r>
      <w:r w:rsidR="005C1794" w:rsidRPr="008C0D97">
        <w:rPr>
          <w:rFonts w:cs="Arial"/>
        </w:rPr>
        <w:t xml:space="preserve"> </w:t>
      </w:r>
      <w:r w:rsidR="008C6160" w:rsidRPr="008C0D97">
        <w:rPr>
          <w:rFonts w:cs="Arial"/>
        </w:rPr>
        <w:t>(Andrews</w:t>
      </w:r>
      <w:r w:rsidR="00B76CBF" w:rsidRPr="008C0D97">
        <w:rPr>
          <w:rFonts w:cs="Arial"/>
        </w:rPr>
        <w:t>’</w:t>
      </w:r>
      <w:r w:rsidR="008C6160" w:rsidRPr="008C0D97">
        <w:rPr>
          <w:rFonts w:cs="Arial"/>
        </w:rPr>
        <w:t xml:space="preserve"> way)</w:t>
      </w:r>
      <w:r w:rsidR="00B76CBF" w:rsidRPr="008C0D97">
        <w:rPr>
          <w:rFonts w:cs="Arial"/>
        </w:rPr>
        <w:t xml:space="preserve"> </w:t>
      </w:r>
      <w:r w:rsidR="00ED1CBA" w:rsidRPr="008C0D97">
        <w:rPr>
          <w:rFonts w:cs="Arial"/>
        </w:rPr>
        <w:t>referring to</w:t>
      </w:r>
      <w:r w:rsidR="00B76CBF" w:rsidRPr="008C0D97">
        <w:rPr>
          <w:rFonts w:cs="Arial"/>
        </w:rPr>
        <w:t xml:space="preserve"> Matt Andrews, one of the </w:t>
      </w:r>
      <w:proofErr w:type="spellStart"/>
      <w:r w:rsidR="00B76CBF" w:rsidRPr="008C0D97">
        <w:rPr>
          <w:rFonts w:cs="Arial"/>
        </w:rPr>
        <w:t>prinicipal</w:t>
      </w:r>
      <w:proofErr w:type="spellEnd"/>
      <w:r w:rsidR="00B76CBF" w:rsidRPr="008C0D97">
        <w:rPr>
          <w:rFonts w:cs="Arial"/>
        </w:rPr>
        <w:t xml:space="preserve"> authors of the problem-driven iterative adaptation approach</w:t>
      </w:r>
      <w:r w:rsidR="005B7397" w:rsidRPr="008C0D97">
        <w:rPr>
          <w:rFonts w:cs="Arial"/>
        </w:rPr>
        <w:t xml:space="preserve"> (</w:t>
      </w:r>
      <w:r w:rsidR="005B7397" w:rsidRPr="008C0D97">
        <w:rPr>
          <w:lang w:val="en-AU"/>
        </w:rPr>
        <w:t>Andrews, Pritchett and Woolcock 2017)</w:t>
      </w:r>
      <w:r w:rsidR="00B76CBF" w:rsidRPr="008C0D97">
        <w:rPr>
          <w:rFonts w:cs="Arial"/>
        </w:rPr>
        <w:t>.</w:t>
      </w:r>
    </w:p>
    <w:p w14:paraId="461C3C4B" w14:textId="4A5236F7" w:rsidR="000C695B" w:rsidRPr="008C0D97" w:rsidRDefault="001D42AA" w:rsidP="001F4185">
      <w:pPr>
        <w:rPr>
          <w:rFonts w:cs="Arial"/>
        </w:rPr>
      </w:pPr>
      <w:r w:rsidRPr="008C0D97">
        <w:rPr>
          <w:rFonts w:cs="Arial"/>
        </w:rPr>
        <w:t xml:space="preserve">When considering </w:t>
      </w:r>
      <w:r w:rsidR="001E2579" w:rsidRPr="008C0D97">
        <w:rPr>
          <w:rFonts w:cs="Arial"/>
        </w:rPr>
        <w:t>how far</w:t>
      </w:r>
      <w:r w:rsidRPr="008C0D97">
        <w:rPr>
          <w:rFonts w:cs="Arial"/>
        </w:rPr>
        <w:t xml:space="preserve"> INOVASI</w:t>
      </w:r>
      <w:r w:rsidR="00321DDA" w:rsidRPr="008C0D97">
        <w:rPr>
          <w:rFonts w:cs="Arial"/>
        </w:rPr>
        <w:t xml:space="preserve"> </w:t>
      </w:r>
      <w:r w:rsidR="001B04A2" w:rsidRPr="008C0D97">
        <w:rPr>
          <w:rFonts w:cs="Arial"/>
        </w:rPr>
        <w:t>helped accelerate</w:t>
      </w:r>
      <w:r w:rsidRPr="008C0D97">
        <w:rPr>
          <w:rFonts w:cs="Arial"/>
          <w:position w:val="-1"/>
        </w:rPr>
        <w:t xml:space="preserve"> </w:t>
      </w:r>
      <w:r w:rsidRPr="008C0D97">
        <w:rPr>
          <w:rFonts w:cs="Arial"/>
          <w:spacing w:val="-1"/>
          <w:position w:val="-1"/>
        </w:rPr>
        <w:t>p</w:t>
      </w:r>
      <w:r w:rsidRPr="008C0D97">
        <w:rPr>
          <w:rFonts w:cs="Arial"/>
          <w:position w:val="-1"/>
        </w:rPr>
        <w:t>ro</w:t>
      </w:r>
      <w:r w:rsidRPr="008C0D97">
        <w:rPr>
          <w:rFonts w:cs="Arial"/>
          <w:spacing w:val="-1"/>
          <w:position w:val="-1"/>
        </w:rPr>
        <w:t>g</w:t>
      </w:r>
      <w:r w:rsidRPr="008C0D97">
        <w:rPr>
          <w:rFonts w:cs="Arial"/>
          <w:position w:val="-1"/>
        </w:rPr>
        <w:t>r</w:t>
      </w:r>
      <w:r w:rsidRPr="008C0D97">
        <w:rPr>
          <w:rFonts w:cs="Arial"/>
          <w:spacing w:val="-2"/>
          <w:position w:val="-1"/>
        </w:rPr>
        <w:t>e</w:t>
      </w:r>
      <w:r w:rsidRPr="008C0D97">
        <w:rPr>
          <w:rFonts w:cs="Arial"/>
          <w:spacing w:val="1"/>
          <w:position w:val="-1"/>
        </w:rPr>
        <w:t>s</w:t>
      </w:r>
      <w:r w:rsidRPr="008C0D97">
        <w:rPr>
          <w:rFonts w:cs="Arial"/>
          <w:position w:val="-1"/>
        </w:rPr>
        <w:t>s</w:t>
      </w:r>
      <w:r w:rsidRPr="008C0D97">
        <w:rPr>
          <w:rFonts w:cs="Arial"/>
          <w:spacing w:val="1"/>
          <w:position w:val="-1"/>
        </w:rPr>
        <w:t xml:space="preserve"> </w:t>
      </w:r>
      <w:r w:rsidRPr="008C0D97">
        <w:rPr>
          <w:rFonts w:cs="Arial"/>
          <w:spacing w:val="-1"/>
          <w:position w:val="-1"/>
        </w:rPr>
        <w:t>t</w:t>
      </w:r>
      <w:r w:rsidRPr="008C0D97">
        <w:rPr>
          <w:rFonts w:cs="Arial"/>
          <w:position w:val="-1"/>
        </w:rPr>
        <w:t>o</w:t>
      </w:r>
      <w:r w:rsidRPr="008C0D97">
        <w:rPr>
          <w:rFonts w:cs="Arial"/>
          <w:spacing w:val="-3"/>
          <w:position w:val="-1"/>
        </w:rPr>
        <w:t>w</w:t>
      </w:r>
      <w:r w:rsidRPr="008C0D97">
        <w:rPr>
          <w:rFonts w:cs="Arial"/>
          <w:position w:val="-1"/>
        </w:rPr>
        <w:t>a</w:t>
      </w:r>
      <w:r w:rsidRPr="008C0D97">
        <w:rPr>
          <w:rFonts w:cs="Arial"/>
          <w:spacing w:val="-2"/>
          <w:position w:val="-1"/>
        </w:rPr>
        <w:t>r</w:t>
      </w:r>
      <w:r w:rsidRPr="008C0D97">
        <w:rPr>
          <w:rFonts w:cs="Arial"/>
          <w:position w:val="-1"/>
        </w:rPr>
        <w:t>d</w:t>
      </w:r>
      <w:r w:rsidRPr="008C0D97">
        <w:rPr>
          <w:rFonts w:cs="Arial"/>
          <w:spacing w:val="1"/>
          <w:position w:val="-1"/>
        </w:rPr>
        <w:t xml:space="preserve">s </w:t>
      </w:r>
      <w:r w:rsidRPr="008C0D97">
        <w:rPr>
          <w:rFonts w:cs="Arial"/>
          <w:position w:val="-1"/>
        </w:rPr>
        <w:t>improved</w:t>
      </w:r>
      <w:r w:rsidRPr="008C0D97">
        <w:rPr>
          <w:rFonts w:cs="Arial"/>
        </w:rPr>
        <w:t xml:space="preserve"> learning </w:t>
      </w:r>
      <w:r w:rsidRPr="008C0D97">
        <w:rPr>
          <w:rFonts w:cs="Arial"/>
          <w:spacing w:val="-1"/>
        </w:rPr>
        <w:t>o</w:t>
      </w:r>
      <w:r w:rsidRPr="008C0D97">
        <w:rPr>
          <w:rFonts w:cs="Arial"/>
          <w:spacing w:val="-2"/>
        </w:rPr>
        <w:t>u</w:t>
      </w:r>
      <w:r w:rsidRPr="008C0D97">
        <w:rPr>
          <w:rFonts w:cs="Arial"/>
          <w:spacing w:val="1"/>
        </w:rPr>
        <w:t>t</w:t>
      </w:r>
      <w:r w:rsidRPr="008C0D97">
        <w:rPr>
          <w:rFonts w:cs="Arial"/>
          <w:spacing w:val="-3"/>
        </w:rPr>
        <w:t>c</w:t>
      </w:r>
      <w:r w:rsidRPr="008C0D97">
        <w:rPr>
          <w:rFonts w:cs="Arial"/>
          <w:spacing w:val="-1"/>
        </w:rPr>
        <w:t>o</w:t>
      </w:r>
      <w:r w:rsidRPr="008C0D97">
        <w:rPr>
          <w:rFonts w:cs="Arial"/>
        </w:rPr>
        <w:t xml:space="preserve">mes in </w:t>
      </w:r>
      <w:r w:rsidR="005E645B" w:rsidRPr="008C0D97">
        <w:rPr>
          <w:rFonts w:cs="Arial"/>
        </w:rPr>
        <w:t>Phase I</w:t>
      </w:r>
      <w:r w:rsidRPr="008C0D97">
        <w:rPr>
          <w:rFonts w:cs="Arial"/>
        </w:rPr>
        <w:t>,</w:t>
      </w:r>
      <w:r w:rsidR="00321DDA" w:rsidRPr="008C0D97">
        <w:rPr>
          <w:rFonts w:cs="Arial"/>
        </w:rPr>
        <w:t xml:space="preserve"> </w:t>
      </w:r>
      <w:r w:rsidR="001B04A2" w:rsidRPr="008C0D97">
        <w:rPr>
          <w:rFonts w:cs="Arial"/>
        </w:rPr>
        <w:t xml:space="preserve">we need to </w:t>
      </w:r>
      <w:proofErr w:type="spellStart"/>
      <w:r w:rsidR="001B04A2" w:rsidRPr="008C0D97">
        <w:rPr>
          <w:rFonts w:cs="Arial"/>
        </w:rPr>
        <w:t>recognise</w:t>
      </w:r>
      <w:proofErr w:type="spellEnd"/>
      <w:r w:rsidR="001B04A2" w:rsidRPr="008C0D97">
        <w:rPr>
          <w:rFonts w:cs="Arial"/>
        </w:rPr>
        <w:t xml:space="preserve"> that </w:t>
      </w:r>
      <w:r w:rsidRPr="008C0D97">
        <w:rPr>
          <w:rFonts w:cs="Arial"/>
        </w:rPr>
        <w:t xml:space="preserve">INOVASI is a partnership. In the first two years, </w:t>
      </w:r>
      <w:r w:rsidR="00EF779B" w:rsidRPr="008C0D97">
        <w:rPr>
          <w:rFonts w:cs="Arial"/>
        </w:rPr>
        <w:t xml:space="preserve">our </w:t>
      </w:r>
      <w:r w:rsidRPr="008C0D97">
        <w:rPr>
          <w:rFonts w:cs="Arial"/>
        </w:rPr>
        <w:t>activit</w:t>
      </w:r>
      <w:r w:rsidR="00800B3A" w:rsidRPr="008C0D97">
        <w:rPr>
          <w:rFonts w:cs="Arial"/>
        </w:rPr>
        <w:t xml:space="preserve">ies </w:t>
      </w:r>
      <w:r w:rsidRPr="008C0D97">
        <w:rPr>
          <w:rFonts w:cs="Arial"/>
        </w:rPr>
        <w:t xml:space="preserve">focused on </w:t>
      </w:r>
      <w:r w:rsidR="001118F4" w:rsidRPr="008C0D97">
        <w:rPr>
          <w:rFonts w:cs="Arial"/>
        </w:rPr>
        <w:t>building</w:t>
      </w:r>
      <w:r w:rsidRPr="008C0D97">
        <w:rPr>
          <w:rFonts w:cs="Arial"/>
        </w:rPr>
        <w:t xml:space="preserve"> working relationships, </w:t>
      </w:r>
      <w:r w:rsidR="001B04A2" w:rsidRPr="008C0D97">
        <w:rPr>
          <w:rFonts w:cs="Arial"/>
        </w:rPr>
        <w:t xml:space="preserve">exploring </w:t>
      </w:r>
      <w:r w:rsidRPr="008C0D97">
        <w:rPr>
          <w:rFonts w:cs="Arial"/>
        </w:rPr>
        <w:t>problem</w:t>
      </w:r>
      <w:r w:rsidR="001B04A2" w:rsidRPr="008C0D97">
        <w:rPr>
          <w:rFonts w:cs="Arial"/>
        </w:rPr>
        <w:t>s</w:t>
      </w:r>
      <w:r w:rsidRPr="008C0D97">
        <w:rPr>
          <w:rFonts w:cs="Arial"/>
        </w:rPr>
        <w:t xml:space="preserve"> and developing </w:t>
      </w:r>
      <w:r w:rsidR="00321DDA" w:rsidRPr="008C0D97">
        <w:rPr>
          <w:rFonts w:cs="Arial"/>
        </w:rPr>
        <w:t xml:space="preserve">the </w:t>
      </w:r>
      <w:r w:rsidRPr="008C0D97">
        <w:rPr>
          <w:rFonts w:cs="Arial"/>
        </w:rPr>
        <w:t>PDIA approach to finding solutions at school and classroom level</w:t>
      </w:r>
      <w:r w:rsidR="001B04A2" w:rsidRPr="008C0D97">
        <w:rPr>
          <w:rFonts w:cs="Arial"/>
        </w:rPr>
        <w:t>s</w:t>
      </w:r>
      <w:r w:rsidRPr="008C0D97">
        <w:rPr>
          <w:rFonts w:cs="Arial"/>
        </w:rPr>
        <w:t xml:space="preserve">. </w:t>
      </w:r>
      <w:r w:rsidR="00EF779B" w:rsidRPr="008C0D97">
        <w:rPr>
          <w:rFonts w:cs="Arial"/>
        </w:rPr>
        <w:t xml:space="preserve">The </w:t>
      </w:r>
      <w:r w:rsidR="005A7D1B" w:rsidRPr="008C0D97">
        <w:rPr>
          <w:rFonts w:cs="Arial"/>
        </w:rPr>
        <w:t>Round 1</w:t>
      </w:r>
      <w:r w:rsidRPr="008C0D97">
        <w:rPr>
          <w:rFonts w:cs="Arial"/>
        </w:rPr>
        <w:t xml:space="preserve"> pilots, </w:t>
      </w:r>
      <w:r w:rsidRPr="008C0D97">
        <w:rPr>
          <w:rFonts w:cs="Arial"/>
          <w:i/>
        </w:rPr>
        <w:t>Guru BAIK</w:t>
      </w:r>
      <w:r w:rsidRPr="008C0D97">
        <w:rPr>
          <w:rFonts w:cs="Arial"/>
        </w:rPr>
        <w:t xml:space="preserve"> and </w:t>
      </w:r>
      <w:proofErr w:type="spellStart"/>
      <w:r w:rsidRPr="008C0D97">
        <w:rPr>
          <w:rFonts w:cs="Arial"/>
          <w:i/>
        </w:rPr>
        <w:t>Gema</w:t>
      </w:r>
      <w:proofErr w:type="spellEnd"/>
      <w:r w:rsidRPr="008C0D97">
        <w:rPr>
          <w:rFonts w:cs="Arial"/>
          <w:i/>
        </w:rPr>
        <w:t xml:space="preserve"> </w:t>
      </w:r>
      <w:proofErr w:type="spellStart"/>
      <w:r w:rsidRPr="008C0D97">
        <w:rPr>
          <w:rFonts w:cs="Arial"/>
          <w:i/>
        </w:rPr>
        <w:t>Literasi</w:t>
      </w:r>
      <w:proofErr w:type="spellEnd"/>
      <w:r w:rsidR="00800B3A" w:rsidRPr="008C0D97">
        <w:rPr>
          <w:rFonts w:cs="Arial"/>
        </w:rPr>
        <w:t>,</w:t>
      </w:r>
      <w:r w:rsidRPr="008C0D97">
        <w:rPr>
          <w:rFonts w:cs="Arial"/>
        </w:rPr>
        <w:t xml:space="preserve"> demonstrated that changes in teaching practice can improve learning outcomes, especially in literacy. These pilots were subsequently scaled out in </w:t>
      </w:r>
      <w:r w:rsidR="00A219B3" w:rsidRPr="008C0D97">
        <w:rPr>
          <w:rFonts w:cs="Arial"/>
        </w:rPr>
        <w:t xml:space="preserve">six </w:t>
      </w:r>
      <w:r w:rsidR="00877564" w:rsidRPr="008C0D97">
        <w:rPr>
          <w:rFonts w:cs="Arial"/>
        </w:rPr>
        <w:t>d</w:t>
      </w:r>
      <w:r w:rsidRPr="008C0D97">
        <w:rPr>
          <w:rFonts w:cs="Arial"/>
        </w:rPr>
        <w:t>istricts</w:t>
      </w:r>
      <w:r w:rsidR="00A219B3" w:rsidRPr="008C0D97">
        <w:rPr>
          <w:rFonts w:cs="Arial"/>
        </w:rPr>
        <w:t xml:space="preserve"> </w:t>
      </w:r>
      <w:r w:rsidRPr="008C0D97">
        <w:rPr>
          <w:rFonts w:cs="Arial"/>
        </w:rPr>
        <w:t>with local government funding. Scale-out pilots also improved learning outcomes</w:t>
      </w:r>
      <w:r w:rsidR="00A219B3" w:rsidRPr="008C0D97">
        <w:rPr>
          <w:rFonts w:cs="Arial"/>
        </w:rPr>
        <w:t xml:space="preserve"> while later </w:t>
      </w:r>
      <w:r w:rsidRPr="008C0D97">
        <w:rPr>
          <w:rFonts w:cs="Arial"/>
        </w:rPr>
        <w:t xml:space="preserve">pilots took a </w:t>
      </w:r>
      <w:r w:rsidR="00A219B3" w:rsidRPr="008C0D97">
        <w:rPr>
          <w:rFonts w:cs="Arial"/>
        </w:rPr>
        <w:t xml:space="preserve">more </w:t>
      </w:r>
      <w:r w:rsidRPr="008C0D97">
        <w:rPr>
          <w:rFonts w:cs="Arial"/>
        </w:rPr>
        <w:t xml:space="preserve">technical and political approach to </w:t>
      </w:r>
      <w:r w:rsidR="00A219B3" w:rsidRPr="008C0D97">
        <w:rPr>
          <w:rFonts w:cs="Arial"/>
        </w:rPr>
        <w:t xml:space="preserve">achieving </w:t>
      </w:r>
      <w:r w:rsidR="00EF779B" w:rsidRPr="008C0D97">
        <w:rPr>
          <w:rFonts w:cs="Arial"/>
        </w:rPr>
        <w:t xml:space="preserve">this </w:t>
      </w:r>
      <w:r w:rsidRPr="008C0D97">
        <w:rPr>
          <w:rFonts w:cs="Arial"/>
        </w:rPr>
        <w:t xml:space="preserve">goal. </w:t>
      </w:r>
    </w:p>
    <w:p w14:paraId="4441D659" w14:textId="0AF9A299" w:rsidR="00BE5F07" w:rsidRPr="008C0D97" w:rsidRDefault="001D42AA" w:rsidP="001F4185">
      <w:pPr>
        <w:rPr>
          <w:rFonts w:cs="Arial"/>
        </w:rPr>
      </w:pPr>
      <w:r w:rsidRPr="008C0D97">
        <w:rPr>
          <w:rFonts w:cs="Arial"/>
        </w:rPr>
        <w:t xml:space="preserve">The </w:t>
      </w:r>
      <w:r w:rsidR="000C695B" w:rsidRPr="008C0D97">
        <w:rPr>
          <w:rFonts w:cs="Arial"/>
        </w:rPr>
        <w:t>transition from</w:t>
      </w:r>
      <w:r w:rsidR="00212EE7" w:rsidRPr="008C0D97">
        <w:rPr>
          <w:rFonts w:cs="Arial"/>
        </w:rPr>
        <w:t xml:space="preserve"> classroom action research </w:t>
      </w:r>
      <w:r w:rsidR="00EF779B" w:rsidRPr="008C0D97">
        <w:rPr>
          <w:rFonts w:cs="Arial"/>
        </w:rPr>
        <w:t xml:space="preserve">in Round 1 </w:t>
      </w:r>
      <w:r w:rsidR="00616F1D" w:rsidRPr="008C0D97">
        <w:rPr>
          <w:rFonts w:cs="Arial"/>
        </w:rPr>
        <w:t xml:space="preserve">to </w:t>
      </w:r>
      <w:r w:rsidR="000C695B" w:rsidRPr="008C0D97">
        <w:rPr>
          <w:rFonts w:cs="Arial"/>
        </w:rPr>
        <w:t>technically-informed pilots on literacy, numeracy and inclusion</w:t>
      </w:r>
      <w:r w:rsidR="00616F1D" w:rsidRPr="008C0D97">
        <w:rPr>
          <w:rFonts w:cs="Arial"/>
        </w:rPr>
        <w:t xml:space="preserve"> </w:t>
      </w:r>
      <w:r w:rsidR="005A7D1B" w:rsidRPr="008C0D97">
        <w:rPr>
          <w:rFonts w:cs="Arial"/>
        </w:rPr>
        <w:t xml:space="preserve">in Rounds 2 and 3 </w:t>
      </w:r>
      <w:r w:rsidR="000C695B" w:rsidRPr="008C0D97">
        <w:rPr>
          <w:rFonts w:cs="Arial"/>
        </w:rPr>
        <w:t>was an iteration</w:t>
      </w:r>
      <w:r w:rsidR="00616F1D" w:rsidRPr="008C0D97">
        <w:rPr>
          <w:rFonts w:cs="Arial"/>
        </w:rPr>
        <w:t xml:space="preserve"> of</w:t>
      </w:r>
      <w:r w:rsidR="000C695B" w:rsidRPr="008C0D97">
        <w:rPr>
          <w:rFonts w:cs="Arial"/>
        </w:rPr>
        <w:t xml:space="preserve"> the model</w:t>
      </w:r>
      <w:r w:rsidR="00D648E0" w:rsidRPr="008C0D97">
        <w:rPr>
          <w:rFonts w:cs="Arial"/>
        </w:rPr>
        <w:t xml:space="preserve"> </w:t>
      </w:r>
      <w:r w:rsidR="003D45CB" w:rsidRPr="008C0D97">
        <w:rPr>
          <w:rFonts w:cs="Arial"/>
        </w:rPr>
        <w:t>taking</w:t>
      </w:r>
      <w:r w:rsidR="00EF779B" w:rsidRPr="008C0D97">
        <w:rPr>
          <w:rFonts w:cs="Arial"/>
        </w:rPr>
        <w:t xml:space="preserve"> a more</w:t>
      </w:r>
      <w:r w:rsidR="000C695B" w:rsidRPr="008C0D97">
        <w:rPr>
          <w:rFonts w:cs="Arial"/>
        </w:rPr>
        <w:t xml:space="preserve"> </w:t>
      </w:r>
      <w:r w:rsidR="00DF6E7B" w:rsidRPr="008C0D97">
        <w:rPr>
          <w:rFonts w:cs="Arial"/>
        </w:rPr>
        <w:t>politically</w:t>
      </w:r>
      <w:r w:rsidR="00616F1D" w:rsidRPr="008C0D97">
        <w:rPr>
          <w:rFonts w:cs="Arial"/>
        </w:rPr>
        <w:t>-</w:t>
      </w:r>
      <w:r w:rsidR="00DF6E7B" w:rsidRPr="008C0D97">
        <w:rPr>
          <w:rFonts w:cs="Arial"/>
        </w:rPr>
        <w:t>informed</w:t>
      </w:r>
      <w:r w:rsidR="000C695B" w:rsidRPr="008C0D97">
        <w:rPr>
          <w:rFonts w:cs="Arial"/>
        </w:rPr>
        <w:t xml:space="preserve"> approach </w:t>
      </w:r>
      <w:r w:rsidR="00EF779B" w:rsidRPr="008C0D97">
        <w:rPr>
          <w:rFonts w:cs="Arial"/>
        </w:rPr>
        <w:t xml:space="preserve">that </w:t>
      </w:r>
      <w:r w:rsidR="00616F1D" w:rsidRPr="008C0D97">
        <w:rPr>
          <w:rFonts w:cs="Arial"/>
        </w:rPr>
        <w:t xml:space="preserve">also </w:t>
      </w:r>
      <w:r w:rsidR="000C695B" w:rsidRPr="008C0D97">
        <w:rPr>
          <w:rFonts w:cs="Arial"/>
        </w:rPr>
        <w:t xml:space="preserve">deepened INOVASI’s impact. </w:t>
      </w:r>
      <w:r w:rsidR="007E0308" w:rsidRPr="008C0D97">
        <w:rPr>
          <w:rFonts w:cs="Arial"/>
        </w:rPr>
        <w:t xml:space="preserve">INOVASI </w:t>
      </w:r>
      <w:r w:rsidR="00751B98" w:rsidRPr="008C0D97">
        <w:rPr>
          <w:rFonts w:cs="Arial"/>
        </w:rPr>
        <w:t>supported</w:t>
      </w:r>
      <w:r w:rsidR="007E0308" w:rsidRPr="008C0D97">
        <w:rPr>
          <w:rFonts w:cs="Arial"/>
        </w:rPr>
        <w:t xml:space="preserve"> </w:t>
      </w:r>
      <w:r w:rsidR="00B27F22" w:rsidRPr="008C0D97">
        <w:rPr>
          <w:rFonts w:cs="Arial"/>
        </w:rPr>
        <w:t>continuing professional development</w:t>
      </w:r>
      <w:r w:rsidR="009F6230" w:rsidRPr="008C0D97">
        <w:rPr>
          <w:rFonts w:cs="Arial"/>
        </w:rPr>
        <w:t xml:space="preserve"> in</w:t>
      </w:r>
      <w:r w:rsidR="000C695B" w:rsidRPr="008C0D97">
        <w:rPr>
          <w:rFonts w:cs="Arial"/>
        </w:rPr>
        <w:t xml:space="preserve"> </w:t>
      </w:r>
      <w:r w:rsidR="00E42849" w:rsidRPr="008C0D97">
        <w:rPr>
          <w:rFonts w:cs="Arial"/>
        </w:rPr>
        <w:t xml:space="preserve">existing </w:t>
      </w:r>
      <w:r w:rsidR="000C695B" w:rsidRPr="008C0D97">
        <w:rPr>
          <w:rFonts w:cs="Arial"/>
        </w:rPr>
        <w:t>teacher</w:t>
      </w:r>
      <w:r w:rsidR="007E0308" w:rsidRPr="008C0D97">
        <w:rPr>
          <w:rFonts w:cs="Arial"/>
        </w:rPr>
        <w:t>s’</w:t>
      </w:r>
      <w:r w:rsidR="000C695B" w:rsidRPr="008C0D97">
        <w:rPr>
          <w:rFonts w:cs="Arial"/>
        </w:rPr>
        <w:t xml:space="preserve"> working groups (KKG)</w:t>
      </w:r>
      <w:r w:rsidR="009F45D9" w:rsidRPr="008C0D97">
        <w:rPr>
          <w:rFonts w:cs="Arial"/>
        </w:rPr>
        <w:t xml:space="preserve"> </w:t>
      </w:r>
      <w:r w:rsidR="003D45CB" w:rsidRPr="008C0D97">
        <w:rPr>
          <w:rFonts w:eastAsia="Times New Roman" w:cs="Arial"/>
        </w:rPr>
        <w:t>to develop</w:t>
      </w:r>
      <w:r w:rsidR="00037575" w:rsidRPr="008C0D97">
        <w:rPr>
          <w:rFonts w:eastAsia="Times New Roman" w:cs="Arial"/>
        </w:rPr>
        <w:t xml:space="preserve"> technical skill</w:t>
      </w:r>
      <w:r w:rsidR="003D45CB" w:rsidRPr="008C0D97">
        <w:rPr>
          <w:rFonts w:eastAsia="Times New Roman" w:cs="Arial"/>
        </w:rPr>
        <w:t>s</w:t>
      </w:r>
      <w:r w:rsidR="00037575" w:rsidRPr="008C0D97">
        <w:rPr>
          <w:rFonts w:eastAsia="Times New Roman" w:cs="Arial"/>
        </w:rPr>
        <w:t xml:space="preserve"> and </w:t>
      </w:r>
      <w:r w:rsidR="003D45CB" w:rsidRPr="008C0D97">
        <w:rPr>
          <w:rFonts w:eastAsia="Times New Roman" w:cs="Arial"/>
        </w:rPr>
        <w:t xml:space="preserve">raise </w:t>
      </w:r>
      <w:r w:rsidR="00037575" w:rsidRPr="008C0D97">
        <w:rPr>
          <w:rFonts w:eastAsia="Times New Roman" w:cs="Arial"/>
        </w:rPr>
        <w:t>awareness</w:t>
      </w:r>
      <w:r w:rsidR="003D45CB" w:rsidRPr="008C0D97">
        <w:rPr>
          <w:rFonts w:eastAsia="Times New Roman" w:cs="Arial"/>
        </w:rPr>
        <w:t xml:space="preserve"> among teachers.</w:t>
      </w:r>
      <w:r w:rsidR="002368E4" w:rsidRPr="008C0D97">
        <w:rPr>
          <w:rFonts w:eastAsia="Times New Roman" w:cs="Arial"/>
        </w:rPr>
        <w:t xml:space="preserve"> </w:t>
      </w:r>
      <w:r w:rsidR="003D45CB" w:rsidRPr="008C0D97">
        <w:rPr>
          <w:rFonts w:cs="Arial"/>
        </w:rPr>
        <w:t xml:space="preserve">School </w:t>
      </w:r>
      <w:r w:rsidR="000C695B" w:rsidRPr="008C0D97">
        <w:rPr>
          <w:rFonts w:cs="Arial"/>
        </w:rPr>
        <w:t>supervisors</w:t>
      </w:r>
      <w:r w:rsidR="007E0308" w:rsidRPr="008C0D97">
        <w:rPr>
          <w:rFonts w:cs="Arial"/>
        </w:rPr>
        <w:t xml:space="preserve"> monitored the program while teachers</w:t>
      </w:r>
      <w:r w:rsidR="000C695B" w:rsidRPr="008C0D97">
        <w:rPr>
          <w:rFonts w:cs="Arial"/>
        </w:rPr>
        <w:t xml:space="preserve"> and </w:t>
      </w:r>
      <w:r w:rsidR="007E0308" w:rsidRPr="008C0D97">
        <w:rPr>
          <w:rFonts w:cs="Arial"/>
        </w:rPr>
        <w:t xml:space="preserve">school heads assessed the </w:t>
      </w:r>
      <w:r w:rsidR="000C695B" w:rsidRPr="008C0D97">
        <w:rPr>
          <w:rFonts w:cs="Arial"/>
        </w:rPr>
        <w:t>learning</w:t>
      </w:r>
      <w:r w:rsidR="009F45D9" w:rsidRPr="008C0D97">
        <w:rPr>
          <w:rFonts w:cs="Arial"/>
        </w:rPr>
        <w:t xml:space="preserve"> outcomes</w:t>
      </w:r>
      <w:r w:rsidR="000C695B" w:rsidRPr="008C0D97">
        <w:rPr>
          <w:rFonts w:cs="Arial"/>
        </w:rPr>
        <w:t xml:space="preserve">. </w:t>
      </w:r>
      <w:r w:rsidR="009F45D9" w:rsidRPr="008C0D97">
        <w:rPr>
          <w:rFonts w:cs="Arial"/>
        </w:rPr>
        <w:t>In regions where local government bought into the program it had t</w:t>
      </w:r>
      <w:r w:rsidRPr="008C0D97">
        <w:rPr>
          <w:rFonts w:cs="Arial"/>
        </w:rPr>
        <w:t>he greatest impacts, both in terms of scale</w:t>
      </w:r>
      <w:r w:rsidR="00A613BE" w:rsidRPr="008C0D97">
        <w:rPr>
          <w:rFonts w:cs="Arial"/>
        </w:rPr>
        <w:t xml:space="preserve"> </w:t>
      </w:r>
      <w:r w:rsidRPr="008C0D97">
        <w:rPr>
          <w:rFonts w:cs="Arial"/>
        </w:rPr>
        <w:t>out and learning outcomes</w:t>
      </w:r>
      <w:r w:rsidR="009F6230" w:rsidRPr="008C0D97">
        <w:rPr>
          <w:rFonts w:cs="Arial"/>
        </w:rPr>
        <w:t xml:space="preserve">. </w:t>
      </w:r>
    </w:p>
    <w:p w14:paraId="2CC8EAA7" w14:textId="70CC03FC" w:rsidR="008B1284" w:rsidRPr="008C0D97" w:rsidRDefault="007C05BD" w:rsidP="001F4185">
      <w:pPr>
        <w:rPr>
          <w:rFonts w:cs="Arial"/>
          <w:lang w:val="en-AU"/>
        </w:rPr>
      </w:pPr>
      <w:r w:rsidRPr="008C0D97">
        <w:rPr>
          <w:rFonts w:cs="Arial"/>
        </w:rPr>
        <w:t xml:space="preserve">Over the </w:t>
      </w:r>
      <w:r w:rsidR="008B1284" w:rsidRPr="008C0D97">
        <w:rPr>
          <w:rFonts w:cs="Arial"/>
        </w:rPr>
        <w:t>four</w:t>
      </w:r>
      <w:r w:rsidR="003D45CB" w:rsidRPr="008C0D97">
        <w:rPr>
          <w:rFonts w:cs="Arial"/>
        </w:rPr>
        <w:t xml:space="preserve"> </w:t>
      </w:r>
      <w:r w:rsidR="008B1284" w:rsidRPr="008C0D97">
        <w:rPr>
          <w:rFonts w:cs="Arial"/>
        </w:rPr>
        <w:t>and</w:t>
      </w:r>
      <w:r w:rsidR="003D45CB" w:rsidRPr="008C0D97">
        <w:rPr>
          <w:rFonts w:cs="Arial"/>
        </w:rPr>
        <w:t xml:space="preserve"> </w:t>
      </w:r>
      <w:r w:rsidR="008B1284" w:rsidRPr="008C0D97">
        <w:rPr>
          <w:rFonts w:cs="Arial"/>
        </w:rPr>
        <w:t>a</w:t>
      </w:r>
      <w:r w:rsidR="003D45CB" w:rsidRPr="008C0D97">
        <w:rPr>
          <w:rFonts w:cs="Arial"/>
        </w:rPr>
        <w:t xml:space="preserve"> </w:t>
      </w:r>
      <w:r w:rsidR="008B1284" w:rsidRPr="008C0D97">
        <w:rPr>
          <w:rFonts w:cs="Arial"/>
        </w:rPr>
        <w:t xml:space="preserve">half years of </w:t>
      </w:r>
      <w:r w:rsidR="005E645B" w:rsidRPr="008C0D97">
        <w:rPr>
          <w:rFonts w:cs="Arial"/>
        </w:rPr>
        <w:t>Phase I</w:t>
      </w:r>
      <w:r w:rsidR="003D45CB" w:rsidRPr="008C0D97">
        <w:rPr>
          <w:rFonts w:cs="Arial"/>
        </w:rPr>
        <w:t>,</w:t>
      </w:r>
      <w:r w:rsidR="008B1284" w:rsidRPr="008C0D97">
        <w:rPr>
          <w:rFonts w:cs="Arial"/>
        </w:rPr>
        <w:t xml:space="preserve"> </w:t>
      </w:r>
      <w:r w:rsidR="00175835" w:rsidRPr="008C0D97">
        <w:rPr>
          <w:rFonts w:cs="Arial"/>
        </w:rPr>
        <w:t xml:space="preserve">the </w:t>
      </w:r>
      <w:r w:rsidR="008B1284" w:rsidRPr="008C0D97">
        <w:rPr>
          <w:rFonts w:cs="Arial"/>
        </w:rPr>
        <w:t xml:space="preserve">INOVASI </w:t>
      </w:r>
      <w:r w:rsidR="00175835" w:rsidRPr="008C0D97">
        <w:rPr>
          <w:rFonts w:cs="Arial"/>
        </w:rPr>
        <w:t>pilots acted as the</w:t>
      </w:r>
      <w:r w:rsidR="008B1284" w:rsidRPr="008C0D97">
        <w:rPr>
          <w:rFonts w:cs="Arial"/>
        </w:rPr>
        <w:t xml:space="preserve"> proof of concept</w:t>
      </w:r>
      <w:r w:rsidR="00306887" w:rsidRPr="008C0D97">
        <w:rPr>
          <w:rFonts w:cs="Arial"/>
        </w:rPr>
        <w:t>,</w:t>
      </w:r>
      <w:r w:rsidR="002368E4" w:rsidRPr="008C0D97">
        <w:rPr>
          <w:rFonts w:cs="Arial"/>
        </w:rPr>
        <w:t xml:space="preserve"> </w:t>
      </w:r>
      <w:r w:rsidR="00175835" w:rsidRPr="008C0D97">
        <w:rPr>
          <w:rFonts w:cs="Arial"/>
        </w:rPr>
        <w:t>demonstrat</w:t>
      </w:r>
      <w:r w:rsidR="00306887" w:rsidRPr="008C0D97">
        <w:rPr>
          <w:rFonts w:cs="Arial"/>
        </w:rPr>
        <w:t>ing</w:t>
      </w:r>
      <w:r w:rsidR="00175835" w:rsidRPr="008C0D97">
        <w:rPr>
          <w:rFonts w:cs="Arial"/>
        </w:rPr>
        <w:t xml:space="preserve"> </w:t>
      </w:r>
      <w:r w:rsidRPr="008C0D97">
        <w:rPr>
          <w:rFonts w:cs="Arial"/>
        </w:rPr>
        <w:t xml:space="preserve">how to </w:t>
      </w:r>
      <w:r w:rsidR="00DF6E7B" w:rsidRPr="008C0D97">
        <w:rPr>
          <w:rFonts w:cs="Arial"/>
        </w:rPr>
        <w:t>effectively support</w:t>
      </w:r>
      <w:r w:rsidRPr="008C0D97">
        <w:rPr>
          <w:rFonts w:cs="Arial"/>
        </w:rPr>
        <w:t xml:space="preserve"> </w:t>
      </w:r>
      <w:r w:rsidR="00DF6E7B" w:rsidRPr="008C0D97">
        <w:rPr>
          <w:rFonts w:cs="Arial"/>
        </w:rPr>
        <w:t>reform in teaching and learning</w:t>
      </w:r>
      <w:r w:rsidR="0064210A" w:rsidRPr="008C0D97">
        <w:rPr>
          <w:rFonts w:cs="Arial"/>
        </w:rPr>
        <w:t xml:space="preserve"> </w:t>
      </w:r>
      <w:r w:rsidR="00DF6E7B" w:rsidRPr="008C0D97">
        <w:rPr>
          <w:rFonts w:cs="Arial"/>
        </w:rPr>
        <w:t>with</w:t>
      </w:r>
      <w:r w:rsidRPr="008C0D97">
        <w:rPr>
          <w:rFonts w:cs="Arial"/>
        </w:rPr>
        <w:t>in</w:t>
      </w:r>
      <w:r w:rsidR="00DF6E7B" w:rsidRPr="008C0D97">
        <w:rPr>
          <w:rFonts w:cs="Arial"/>
        </w:rPr>
        <w:t xml:space="preserve"> the larger system</w:t>
      </w:r>
      <w:r w:rsidR="009F6230" w:rsidRPr="008C0D97">
        <w:rPr>
          <w:rFonts w:cs="Arial"/>
        </w:rPr>
        <w:t>,</w:t>
      </w:r>
      <w:r w:rsidR="00DF6E7B" w:rsidRPr="008C0D97">
        <w:rPr>
          <w:rFonts w:cs="Arial"/>
        </w:rPr>
        <w:t xml:space="preserve"> without taking on a quasi-service delivery role. </w:t>
      </w:r>
      <w:r w:rsidR="0064748D" w:rsidRPr="008C0D97">
        <w:rPr>
          <w:rFonts w:cs="Arial"/>
        </w:rPr>
        <w:t xml:space="preserve">By </w:t>
      </w:r>
      <w:r w:rsidR="00DF6E7B" w:rsidRPr="008C0D97">
        <w:rPr>
          <w:rFonts w:cs="Arial"/>
        </w:rPr>
        <w:t xml:space="preserve">building trust and approaching problem solving in a collaborative way, INOVASI </w:t>
      </w:r>
      <w:r w:rsidR="0064748D" w:rsidRPr="008C0D97">
        <w:rPr>
          <w:rFonts w:cs="Arial"/>
        </w:rPr>
        <w:t>became a</w:t>
      </w:r>
      <w:r w:rsidR="00DF6E7B" w:rsidRPr="008C0D97">
        <w:rPr>
          <w:rFonts w:cs="Arial"/>
        </w:rPr>
        <w:t xml:space="preserve"> </w:t>
      </w:r>
      <w:r w:rsidR="00E42849" w:rsidRPr="008C0D97">
        <w:rPr>
          <w:rFonts w:cs="Arial"/>
        </w:rPr>
        <w:t>trusted partner</w:t>
      </w:r>
      <w:r w:rsidR="00DF6E7B" w:rsidRPr="008C0D97">
        <w:rPr>
          <w:rFonts w:cs="Arial"/>
        </w:rPr>
        <w:t xml:space="preserve"> to teachers, schools, government</w:t>
      </w:r>
      <w:r w:rsidR="0064748D" w:rsidRPr="008C0D97">
        <w:rPr>
          <w:rFonts w:cs="Arial"/>
        </w:rPr>
        <w:t xml:space="preserve"> and </w:t>
      </w:r>
      <w:r w:rsidR="00DF6E7B" w:rsidRPr="008C0D97">
        <w:rPr>
          <w:rFonts w:cs="Arial"/>
        </w:rPr>
        <w:t>civil society</w:t>
      </w:r>
      <w:r w:rsidR="00490307" w:rsidRPr="008C0D97">
        <w:rPr>
          <w:rFonts w:cs="Arial"/>
        </w:rPr>
        <w:t>,</w:t>
      </w:r>
      <w:r w:rsidR="00DF6E7B" w:rsidRPr="008C0D97">
        <w:rPr>
          <w:rFonts w:cs="Arial"/>
        </w:rPr>
        <w:t xml:space="preserve"> </w:t>
      </w:r>
      <w:r w:rsidR="00E3683D" w:rsidRPr="008C0D97">
        <w:rPr>
          <w:rFonts w:cs="Arial"/>
        </w:rPr>
        <w:t xml:space="preserve">and thus </w:t>
      </w:r>
      <w:r w:rsidR="00490307" w:rsidRPr="008C0D97">
        <w:rPr>
          <w:rFonts w:cs="Arial"/>
        </w:rPr>
        <w:t>foster</w:t>
      </w:r>
      <w:r w:rsidR="00E3683D" w:rsidRPr="008C0D97">
        <w:rPr>
          <w:rFonts w:cs="Arial"/>
        </w:rPr>
        <w:t>ed</w:t>
      </w:r>
      <w:r w:rsidR="00490307" w:rsidRPr="008C0D97">
        <w:rPr>
          <w:rFonts w:cs="Arial"/>
        </w:rPr>
        <w:t xml:space="preserve"> positive change</w:t>
      </w:r>
      <w:r w:rsidR="0064748D" w:rsidRPr="008C0D97">
        <w:rPr>
          <w:rFonts w:cs="Arial"/>
        </w:rPr>
        <w:t xml:space="preserve">. </w:t>
      </w:r>
      <w:r w:rsidR="00DE2DC8" w:rsidRPr="008C0D97">
        <w:rPr>
          <w:rFonts w:cs="Arial"/>
        </w:rPr>
        <w:t>The</w:t>
      </w:r>
      <w:r w:rsidR="0064748D" w:rsidRPr="008C0D97">
        <w:rPr>
          <w:rFonts w:cs="Arial"/>
        </w:rPr>
        <w:t xml:space="preserve"> </w:t>
      </w:r>
      <w:r w:rsidR="00DF6E7B" w:rsidRPr="008C0D97">
        <w:rPr>
          <w:rFonts w:cs="Arial"/>
        </w:rPr>
        <w:t xml:space="preserve">evidence from our </w:t>
      </w:r>
      <w:r w:rsidR="00DE2DC8" w:rsidRPr="008C0D97">
        <w:rPr>
          <w:rFonts w:cs="Arial"/>
        </w:rPr>
        <w:t xml:space="preserve">pilot </w:t>
      </w:r>
      <w:r w:rsidR="00DF6E7B" w:rsidRPr="008C0D97">
        <w:rPr>
          <w:rFonts w:cs="Arial"/>
        </w:rPr>
        <w:t xml:space="preserve">experience </w:t>
      </w:r>
      <w:r w:rsidR="00DE2DC8" w:rsidRPr="008C0D97">
        <w:rPr>
          <w:rFonts w:cs="Arial"/>
        </w:rPr>
        <w:t>became a catalyst</w:t>
      </w:r>
      <w:r w:rsidR="00DF6E7B" w:rsidRPr="008C0D97">
        <w:rPr>
          <w:rFonts w:cs="Arial"/>
        </w:rPr>
        <w:t xml:space="preserve"> </w:t>
      </w:r>
      <w:r w:rsidR="00DE2DC8" w:rsidRPr="008C0D97">
        <w:rPr>
          <w:rFonts w:cs="Arial"/>
        </w:rPr>
        <w:t xml:space="preserve">for </w:t>
      </w:r>
      <w:r w:rsidR="00DF6E7B" w:rsidRPr="008C0D97">
        <w:rPr>
          <w:rFonts w:cs="Arial"/>
        </w:rPr>
        <w:t xml:space="preserve">reform </w:t>
      </w:r>
      <w:r w:rsidR="00DE2DC8" w:rsidRPr="008C0D97">
        <w:rPr>
          <w:rFonts w:cs="Arial"/>
        </w:rPr>
        <w:t xml:space="preserve">in aspects </w:t>
      </w:r>
      <w:r w:rsidR="00DF6E7B" w:rsidRPr="008C0D97">
        <w:rPr>
          <w:rFonts w:cs="Arial"/>
        </w:rPr>
        <w:t>of the system</w:t>
      </w:r>
      <w:r w:rsidR="00DE2DC8" w:rsidRPr="008C0D97">
        <w:rPr>
          <w:rFonts w:cs="Arial"/>
        </w:rPr>
        <w:t xml:space="preserve"> </w:t>
      </w:r>
      <w:r w:rsidR="009B7234" w:rsidRPr="008C0D97">
        <w:rPr>
          <w:rFonts w:cs="Arial"/>
        </w:rPr>
        <w:t>at district, school and classroom level</w:t>
      </w:r>
      <w:r w:rsidR="00662914" w:rsidRPr="008C0D97">
        <w:rPr>
          <w:rFonts w:cs="Arial"/>
        </w:rPr>
        <w:t>s</w:t>
      </w:r>
      <w:r w:rsidR="009B7234" w:rsidRPr="008C0D97">
        <w:rPr>
          <w:rFonts w:cs="Arial"/>
        </w:rPr>
        <w:t xml:space="preserve"> </w:t>
      </w:r>
      <w:r w:rsidR="00EE4A83" w:rsidRPr="008C0D97">
        <w:rPr>
          <w:rFonts w:cs="Arial"/>
        </w:rPr>
        <w:t>while</w:t>
      </w:r>
      <w:r w:rsidR="009B7234" w:rsidRPr="008C0D97">
        <w:rPr>
          <w:rFonts w:cs="Arial"/>
        </w:rPr>
        <w:t xml:space="preserve"> </w:t>
      </w:r>
      <w:r w:rsidR="00DE2DC8" w:rsidRPr="008C0D97">
        <w:rPr>
          <w:rFonts w:cs="Arial"/>
        </w:rPr>
        <w:t>TASS</w:t>
      </w:r>
      <w:r w:rsidR="00604981" w:rsidRPr="008C0D97">
        <w:rPr>
          <w:rFonts w:cs="Arial"/>
        </w:rPr>
        <w:t xml:space="preserve"> </w:t>
      </w:r>
      <w:r w:rsidR="009B7234" w:rsidRPr="008C0D97">
        <w:rPr>
          <w:rFonts w:cs="Arial"/>
        </w:rPr>
        <w:t>developed this</w:t>
      </w:r>
      <w:r w:rsidR="00DF6E7B" w:rsidRPr="008C0D97">
        <w:rPr>
          <w:rFonts w:cs="Arial"/>
        </w:rPr>
        <w:t xml:space="preserve"> </w:t>
      </w:r>
      <w:r w:rsidR="00EE4A83" w:rsidRPr="008C0D97">
        <w:rPr>
          <w:rFonts w:cs="Arial"/>
        </w:rPr>
        <w:t xml:space="preserve">same </w:t>
      </w:r>
      <w:r w:rsidR="00DF6E7B" w:rsidRPr="008C0D97">
        <w:rPr>
          <w:rFonts w:cs="Arial"/>
        </w:rPr>
        <w:t>capability in the national policy space</w:t>
      </w:r>
      <w:r w:rsidR="009B7234" w:rsidRPr="008C0D97">
        <w:rPr>
          <w:rFonts w:cs="Arial"/>
        </w:rPr>
        <w:t xml:space="preserve">. </w:t>
      </w:r>
      <w:r w:rsidR="00EE4A83" w:rsidRPr="008C0D97">
        <w:rPr>
          <w:rFonts w:cs="Arial"/>
        </w:rPr>
        <w:t xml:space="preserve">With </w:t>
      </w:r>
      <w:r w:rsidR="009B7234" w:rsidRPr="008C0D97">
        <w:rPr>
          <w:rFonts w:cs="Arial"/>
        </w:rPr>
        <w:t xml:space="preserve">the </w:t>
      </w:r>
      <w:r w:rsidR="00EE4A83" w:rsidRPr="008C0D97">
        <w:rPr>
          <w:rFonts w:cs="Arial"/>
        </w:rPr>
        <w:t xml:space="preserve">two </w:t>
      </w:r>
      <w:r w:rsidR="009B7234" w:rsidRPr="008C0D97">
        <w:rPr>
          <w:rFonts w:cs="Arial"/>
        </w:rPr>
        <w:t xml:space="preserve">programs </w:t>
      </w:r>
      <w:r w:rsidR="00EE4A83" w:rsidRPr="008C0D97">
        <w:rPr>
          <w:rFonts w:cs="Arial"/>
        </w:rPr>
        <w:t xml:space="preserve">being </w:t>
      </w:r>
      <w:r w:rsidR="009B7234" w:rsidRPr="008C0D97">
        <w:rPr>
          <w:rFonts w:cs="Arial"/>
        </w:rPr>
        <w:t>integrate</w:t>
      </w:r>
      <w:r w:rsidR="00EE4A83" w:rsidRPr="008C0D97">
        <w:rPr>
          <w:rFonts w:cs="Arial"/>
        </w:rPr>
        <w:t>d</w:t>
      </w:r>
      <w:r w:rsidR="009B7234" w:rsidRPr="008C0D97">
        <w:rPr>
          <w:rFonts w:cs="Arial"/>
        </w:rPr>
        <w:t xml:space="preserve">, we </w:t>
      </w:r>
      <w:r w:rsidR="00F20354" w:rsidRPr="008C0D97">
        <w:rPr>
          <w:rFonts w:cs="Arial"/>
        </w:rPr>
        <w:t>are set to</w:t>
      </w:r>
      <w:r w:rsidR="008B1284" w:rsidRPr="008C0D97">
        <w:rPr>
          <w:rFonts w:cs="Arial"/>
        </w:rPr>
        <w:t xml:space="preserve"> </w:t>
      </w:r>
      <w:proofErr w:type="spellStart"/>
      <w:r w:rsidR="00EE4A83" w:rsidRPr="008C0D97">
        <w:rPr>
          <w:rFonts w:cs="Arial"/>
        </w:rPr>
        <w:t>realise</w:t>
      </w:r>
      <w:proofErr w:type="spellEnd"/>
      <w:r w:rsidR="00EE4A83" w:rsidRPr="008C0D97">
        <w:rPr>
          <w:rFonts w:cs="Arial"/>
        </w:rPr>
        <w:t xml:space="preserve"> </w:t>
      </w:r>
      <w:r w:rsidR="008B1284" w:rsidRPr="008C0D97">
        <w:rPr>
          <w:rFonts w:cs="Arial"/>
        </w:rPr>
        <w:t>the</w:t>
      </w:r>
      <w:r w:rsidR="009B7234" w:rsidRPr="008C0D97">
        <w:rPr>
          <w:rFonts w:cs="Arial"/>
        </w:rPr>
        <w:t xml:space="preserve"> full </w:t>
      </w:r>
      <w:r w:rsidR="008B1284" w:rsidRPr="008C0D97">
        <w:rPr>
          <w:rFonts w:cs="Arial"/>
        </w:rPr>
        <w:t xml:space="preserve">potential of the </w:t>
      </w:r>
      <w:r w:rsidR="009B7234" w:rsidRPr="008C0D97">
        <w:rPr>
          <w:rFonts w:cs="Arial"/>
        </w:rPr>
        <w:t xml:space="preserve">joint </w:t>
      </w:r>
      <w:r w:rsidR="00704D59" w:rsidRPr="008C0D97">
        <w:rPr>
          <w:rFonts w:cs="Arial"/>
        </w:rPr>
        <w:t xml:space="preserve">program </w:t>
      </w:r>
      <w:r w:rsidR="008B1284" w:rsidRPr="008C0D97">
        <w:rPr>
          <w:rFonts w:cs="Arial"/>
        </w:rPr>
        <w:t xml:space="preserve">in </w:t>
      </w:r>
      <w:r w:rsidR="005E645B" w:rsidRPr="008C0D97">
        <w:rPr>
          <w:rFonts w:cs="Arial"/>
        </w:rPr>
        <w:t>Phase I</w:t>
      </w:r>
      <w:r w:rsidR="008939CF" w:rsidRPr="008C0D97">
        <w:rPr>
          <w:rFonts w:cs="Arial"/>
        </w:rPr>
        <w:t>I</w:t>
      </w:r>
      <w:r w:rsidR="008B1284" w:rsidRPr="008C0D97">
        <w:rPr>
          <w:rFonts w:cs="Arial"/>
        </w:rPr>
        <w:t>.</w:t>
      </w:r>
      <w:r w:rsidR="00037575" w:rsidRPr="008C0D97">
        <w:rPr>
          <w:rFonts w:cs="Arial"/>
        </w:rPr>
        <w:t xml:space="preserve"> </w:t>
      </w:r>
    </w:p>
    <w:p w14:paraId="32DEC5BC" w14:textId="2899A5F2" w:rsidR="004E13F8" w:rsidRPr="008C0D97" w:rsidRDefault="00DF6E7B" w:rsidP="0096133A">
      <w:pPr>
        <w:pStyle w:val="Head2"/>
        <w:numPr>
          <w:ilvl w:val="1"/>
          <w:numId w:val="28"/>
        </w:numPr>
        <w:rPr>
          <w:rFonts w:cs="Arial"/>
        </w:rPr>
      </w:pPr>
      <w:bookmarkStart w:id="25" w:name="_Toc58580230"/>
      <w:r w:rsidRPr="008C0D97">
        <w:rPr>
          <w:rFonts w:cs="Arial"/>
        </w:rPr>
        <w:t>C</w:t>
      </w:r>
      <w:r w:rsidR="00CD35ED" w:rsidRPr="008C0D97">
        <w:rPr>
          <w:rFonts w:cs="Arial"/>
        </w:rPr>
        <w:t xml:space="preserve">ontribution to </w:t>
      </w:r>
      <w:r w:rsidR="00B52485" w:rsidRPr="008C0D97">
        <w:rPr>
          <w:rFonts w:cs="Arial"/>
        </w:rPr>
        <w:t>Program Goal</w:t>
      </w:r>
      <w:bookmarkEnd w:id="25"/>
    </w:p>
    <w:p w14:paraId="611BC036" w14:textId="0B22D576" w:rsidR="00D01E4A" w:rsidRPr="008C0D97" w:rsidRDefault="00D01E4A" w:rsidP="00D01E4A">
      <w:pPr>
        <w:rPr>
          <w:rFonts w:cs="Arial"/>
          <w:lang w:val="en-GB"/>
        </w:rPr>
      </w:pPr>
      <w:r w:rsidRPr="008C0D97">
        <w:rPr>
          <w:rFonts w:cs="Arial"/>
          <w:lang w:val="en-GB"/>
        </w:rPr>
        <w:t xml:space="preserve">INOVASI aims to </w:t>
      </w:r>
      <w:r w:rsidRPr="008C0D97">
        <w:rPr>
          <w:rFonts w:cs="Arial"/>
          <w:i/>
          <w:iCs/>
          <w:lang w:val="en-GB"/>
        </w:rPr>
        <w:t>accelerate progress towards improved learning outcomes for Indonesian students</w:t>
      </w:r>
      <w:r w:rsidRPr="008C0D97">
        <w:rPr>
          <w:rFonts w:cs="Arial"/>
          <w:lang w:val="en-GB"/>
        </w:rPr>
        <w:t xml:space="preserve"> by catalysing changes in the system that can benefit students across the country. While Phase I piloted approaches that demonstrably improved learning outcomes in the specific contexts of our partner schools and districts, our broader contribution comes from leveraging the evidence from these pilots to inform policy at the regional and national levels.</w:t>
      </w:r>
    </w:p>
    <w:p w14:paraId="79A879B5" w14:textId="5096D349" w:rsidR="00D01E4A" w:rsidRPr="008C0D97" w:rsidRDefault="00D500C9" w:rsidP="00D01E4A">
      <w:pPr>
        <w:rPr>
          <w:rFonts w:cs="Arial"/>
          <w:lang w:val="en-GB"/>
        </w:rPr>
      </w:pPr>
      <w:r w:rsidRPr="008C0D97">
        <w:rPr>
          <w:rFonts w:cs="Arial"/>
          <w:noProof/>
          <w:lang w:val="en-GB"/>
        </w:rPr>
        <mc:AlternateContent>
          <mc:Choice Requires="wps">
            <w:drawing>
              <wp:anchor distT="0" distB="0" distL="114300" distR="114300" simplePos="0" relativeHeight="251696640" behindDoc="0" locked="0" layoutInCell="1" allowOverlap="1" wp14:anchorId="2A06648B" wp14:editId="39A9FA4E">
                <wp:simplePos x="0" y="0"/>
                <wp:positionH relativeFrom="column">
                  <wp:posOffset>2956560</wp:posOffset>
                </wp:positionH>
                <wp:positionV relativeFrom="paragraph">
                  <wp:posOffset>1635760</wp:posOffset>
                </wp:positionV>
                <wp:extent cx="3296920" cy="3962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3296920" cy="396240"/>
                        </a:xfrm>
                        <a:prstGeom prst="rect">
                          <a:avLst/>
                        </a:prstGeom>
                        <a:solidFill>
                          <a:schemeClr val="lt1"/>
                        </a:solidFill>
                        <a:ln w="6350">
                          <a:noFill/>
                        </a:ln>
                      </wps:spPr>
                      <wps:txbx>
                        <w:txbxContent>
                          <w:p w14:paraId="30745031" w14:textId="5B430368" w:rsidR="001B0DFC" w:rsidRPr="00D500C9" w:rsidRDefault="001B0DFC" w:rsidP="00074DA7">
                            <w:pPr>
                              <w:rPr>
                                <w:rFonts w:cs="Arial"/>
                                <w:b/>
                                <w:bCs/>
                                <w:sz w:val="20"/>
                                <w:szCs w:val="20"/>
                                <w:lang w:val="fr-FR"/>
                              </w:rPr>
                            </w:pPr>
                            <w:r w:rsidRPr="00D500C9">
                              <w:rPr>
                                <w:rFonts w:cs="Arial"/>
                                <w:b/>
                                <w:bCs/>
                                <w:sz w:val="20"/>
                                <w:szCs w:val="20"/>
                                <w:lang w:val="fr-FR"/>
                              </w:rPr>
                              <w:t xml:space="preserve">Box </w:t>
                            </w:r>
                            <w:r>
                              <w:rPr>
                                <w:rFonts w:cs="Arial"/>
                                <w:b/>
                                <w:bCs/>
                                <w:sz w:val="20"/>
                                <w:szCs w:val="20"/>
                                <w:lang w:val="fr-FR"/>
                              </w:rPr>
                              <w:t>1</w:t>
                            </w:r>
                            <w:r w:rsidRPr="00D500C9">
                              <w:rPr>
                                <w:rFonts w:cs="Arial"/>
                                <w:b/>
                                <w:bCs/>
                                <w:sz w:val="20"/>
                                <w:szCs w:val="20"/>
                                <w:lang w:val="fr-FR"/>
                              </w:rPr>
                              <w:t xml:space="preserve">: </w:t>
                            </w:r>
                            <w:r>
                              <w:rPr>
                                <w:rFonts w:cs="Arial"/>
                                <w:b/>
                                <w:bCs/>
                                <w:sz w:val="20"/>
                                <w:szCs w:val="20"/>
                                <w:lang w:val="fr-FR"/>
                              </w:rPr>
                              <w:t>Improved learning outcomes in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6648B" id="Text Box 18" o:spid="_x0000_s1034" type="#_x0000_t202" style="position:absolute;left:0;text-align:left;margin-left:232.8pt;margin-top:128.8pt;width:259.6pt;height:31.2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" fillcolor="white [3201]" stroked="f" strokeweight=".5pt">
                <v:textbox>
                  <w:txbxContent>
                    <w:p w14:paraId="30745031" w14:textId="5B430368" w:rsidR="001B0DFC" w:rsidRPr="00D500C9" w:rsidRDefault="001B0DFC" w:rsidP="00074DA7">
                      <w:pPr>
                        <w:rPr>
                          <w:rFonts w:cs="Arial"/>
                          <w:b/>
                          <w:bCs/>
                          <w:sz w:val="20"/>
                          <w:szCs w:val="20"/>
                          <w:lang w:val="fr-FR"/>
                        </w:rPr>
                      </w:pPr>
                      <w:r w:rsidRPr="00D500C9">
                        <w:rPr>
                          <w:rFonts w:cs="Arial"/>
                          <w:b/>
                          <w:bCs/>
                          <w:sz w:val="20"/>
                          <w:szCs w:val="20"/>
                          <w:lang w:val="fr-FR"/>
                        </w:rPr>
                        <w:t xml:space="preserve">Box </w:t>
                      </w:r>
                      <w:r>
                        <w:rPr>
                          <w:rFonts w:cs="Arial"/>
                          <w:b/>
                          <w:bCs/>
                          <w:sz w:val="20"/>
                          <w:szCs w:val="20"/>
                          <w:lang w:val="fr-FR"/>
                        </w:rPr>
                        <w:t>1</w:t>
                      </w:r>
                      <w:r w:rsidRPr="00D500C9">
                        <w:rPr>
                          <w:rFonts w:cs="Arial"/>
                          <w:b/>
                          <w:bCs/>
                          <w:sz w:val="20"/>
                          <w:szCs w:val="20"/>
                          <w:lang w:val="fr-FR"/>
                        </w:rPr>
                        <w:t xml:space="preserve">: </w:t>
                      </w:r>
                      <w:r>
                        <w:rPr>
                          <w:rFonts w:cs="Arial"/>
                          <w:b/>
                          <w:bCs/>
                          <w:sz w:val="20"/>
                          <w:szCs w:val="20"/>
                          <w:lang w:val="fr-FR"/>
                        </w:rPr>
                        <w:t>Improved learning outcomes in literacy</w:t>
                      </w:r>
                    </w:p>
                  </w:txbxContent>
                </v:textbox>
              </v:shape>
            </w:pict>
          </mc:Fallback>
        </mc:AlternateContent>
      </w:r>
      <w:r w:rsidR="00D01E4A" w:rsidRPr="008C0D97">
        <w:rPr>
          <w:rFonts w:cs="Arial"/>
          <w:lang w:val="en-GB"/>
        </w:rPr>
        <w:t xml:space="preserve">We made the most contribution in Phase I when our work aligned with policy areas </w:t>
      </w:r>
      <w:r w:rsidR="00D01E4A" w:rsidRPr="008C0D97">
        <w:rPr>
          <w:rFonts w:cs="Arial"/>
          <w:i/>
          <w:iCs/>
          <w:lang w:val="en-GB"/>
        </w:rPr>
        <w:t xml:space="preserve">where there is emerging consensus across actor groups that something needs to change. </w:t>
      </w:r>
      <w:r w:rsidR="00D01E4A" w:rsidRPr="008C0D97">
        <w:rPr>
          <w:rFonts w:cs="Arial"/>
          <w:iCs/>
          <w:lang w:val="en-GB"/>
        </w:rPr>
        <w:t xml:space="preserve">Aiming to improve Indonesia’s economic productivity in the longer term, government wants to see a shift from a workforce of low and </w:t>
      </w:r>
      <w:proofErr w:type="spellStart"/>
      <w:r w:rsidR="00D01E4A" w:rsidRPr="008C0D97">
        <w:rPr>
          <w:rFonts w:cs="Arial"/>
          <w:iCs/>
          <w:lang w:val="en-GB"/>
        </w:rPr>
        <w:t>semi skilled</w:t>
      </w:r>
      <w:proofErr w:type="spellEnd"/>
      <w:r w:rsidR="00D01E4A" w:rsidRPr="008C0D97">
        <w:rPr>
          <w:rFonts w:cs="Arial"/>
          <w:iCs/>
          <w:lang w:val="en-GB"/>
        </w:rPr>
        <w:t xml:space="preserve"> labour to an educated workforce that can compete in the knowledge economy at national and international levels. </w:t>
      </w:r>
      <w:proofErr w:type="gramStart"/>
      <w:r w:rsidR="00D01E4A" w:rsidRPr="008C0D97">
        <w:rPr>
          <w:rFonts w:cs="Arial"/>
          <w:iCs/>
          <w:lang w:val="en-GB"/>
        </w:rPr>
        <w:t>Thus</w:t>
      </w:r>
      <w:proofErr w:type="gramEnd"/>
      <w:r w:rsidR="00D01E4A" w:rsidRPr="008C0D97">
        <w:rPr>
          <w:rFonts w:cs="Arial"/>
          <w:iCs/>
          <w:lang w:val="en-GB"/>
        </w:rPr>
        <w:t xml:space="preserve"> government and civil society were already focusing on basic education and the need to boost students’ performance in literacy and numeracy. </w:t>
      </w:r>
      <w:r w:rsidR="00D01E4A" w:rsidRPr="008C0D97">
        <w:rPr>
          <w:rFonts w:cs="Arial"/>
          <w:lang w:val="en-GB"/>
        </w:rPr>
        <w:t xml:space="preserve">Furthermore, our </w:t>
      </w:r>
      <w:r w:rsidR="00384BF6" w:rsidRPr="008C0D97">
        <w:rPr>
          <w:rFonts w:cs="Arial"/>
          <w:lang w:val="en-GB"/>
        </w:rPr>
        <w:t xml:space="preserve">pilot </w:t>
      </w:r>
      <w:r w:rsidR="008815FE" w:rsidRPr="008C0D97">
        <w:rPr>
          <w:rFonts w:cs="Arial"/>
          <w:lang w:val="en-GB"/>
        </w:rPr>
        <w:t>f</w:t>
      </w:r>
      <w:r w:rsidR="00D01E4A" w:rsidRPr="008C0D97">
        <w:rPr>
          <w:rFonts w:cs="Arial"/>
          <w:lang w:val="en-GB"/>
        </w:rPr>
        <w:t>ocus areas of community participation, school leadership, mother tongue transition, inclusion and multi-grade learning all feed into the same goal of fully developing the country’s human capital.</w:t>
      </w:r>
    </w:p>
    <w:p w14:paraId="7234A35D" w14:textId="78C8F61E" w:rsidR="00C740C7" w:rsidRPr="008C0D97" w:rsidRDefault="00D500C9" w:rsidP="00D500C9">
      <w:pPr>
        <w:rPr>
          <w:rFonts w:asciiTheme="majorHAnsi" w:hAnsiTheme="majorHAnsi"/>
          <w:lang w:val="en-GB"/>
        </w:rPr>
      </w:pPr>
      <w:r w:rsidRPr="008C0D97">
        <w:rPr>
          <w:rFonts w:eastAsiaTheme="minorHAnsi"/>
          <w:noProof/>
          <w:sz w:val="16"/>
          <w:szCs w:val="16"/>
          <w:lang w:val="en-GB" w:bidi="ar-SA"/>
        </w:rPr>
        <w:drawing>
          <wp:anchor distT="0" distB="0" distL="114300" distR="114300" simplePos="0" relativeHeight="251698688" behindDoc="0" locked="0" layoutInCell="1" allowOverlap="1" wp14:anchorId="0F1F4B3E" wp14:editId="7D958663">
            <wp:simplePos x="0" y="0"/>
            <wp:positionH relativeFrom="column">
              <wp:posOffset>2800350</wp:posOffset>
            </wp:positionH>
            <wp:positionV relativeFrom="paragraph">
              <wp:posOffset>144145</wp:posOffset>
            </wp:positionV>
            <wp:extent cx="3431540" cy="46577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1"/>
                    <a:stretch>
                      <a:fillRect/>
                    </a:stretch>
                  </pic:blipFill>
                  <pic:spPr>
                    <a:xfrm>
                      <a:off x="0" y="0"/>
                      <a:ext cx="3431540" cy="4657725"/>
                    </a:xfrm>
                    <a:prstGeom prst="rect">
                      <a:avLst/>
                    </a:prstGeom>
                  </pic:spPr>
                </pic:pic>
              </a:graphicData>
            </a:graphic>
            <wp14:sizeRelH relativeFrom="margin">
              <wp14:pctWidth>0</wp14:pctWidth>
            </wp14:sizeRelH>
            <wp14:sizeRelV relativeFrom="margin">
              <wp14:pctHeight>0</wp14:pctHeight>
            </wp14:sizeRelV>
          </wp:anchor>
        </w:drawing>
      </w:r>
      <w:r w:rsidR="00F04A25" w:rsidRPr="008C0D97">
        <w:rPr>
          <w:rFonts w:cs="Arial"/>
          <w:lang w:val="en-GB"/>
        </w:rPr>
        <w:t xml:space="preserve">Results from the pilots contributed significantly to the program goal and also laid the groundwork for increasing the pace of change in Phase II. However, Indonesia faces a number of </w:t>
      </w:r>
      <w:r w:rsidR="00120234" w:rsidRPr="008C0D97">
        <w:rPr>
          <w:rFonts w:cs="Arial"/>
          <w:lang w:val="en-GB"/>
        </w:rPr>
        <w:t>geographical, logistical and cultural challenges</w:t>
      </w:r>
      <w:r w:rsidR="00F04A25" w:rsidRPr="008C0D97">
        <w:rPr>
          <w:rFonts w:cs="Arial"/>
          <w:lang w:val="en-GB"/>
        </w:rPr>
        <w:t xml:space="preserve"> in improving learning outcomes at scale, relating to the size and make-up of the country and the diversity of languages and cultures. Some communities have deeply embedded beliefs about the process of learning and the roles that schools, teachers and learners should play. Also, </w:t>
      </w:r>
      <w:r w:rsidR="00120234" w:rsidRPr="008C0D97">
        <w:rPr>
          <w:rFonts w:cs="Arial"/>
          <w:lang w:val="en-GB"/>
        </w:rPr>
        <w:t>gender roles are</w:t>
      </w:r>
      <w:r w:rsidR="00F04A25" w:rsidRPr="008C0D97">
        <w:rPr>
          <w:rFonts w:cs="Arial"/>
          <w:lang w:val="en-GB"/>
        </w:rPr>
        <w:t xml:space="preserve"> also still culturally determined in some communities. Furthermore, government may not have the necessary human and other resources to raise awareness, train teachers and advocate for fresh thinking in education across the country</w:t>
      </w:r>
      <w:r w:rsidR="00C740C7" w:rsidRPr="008C0D97">
        <w:rPr>
          <w:rFonts w:cs="Arial"/>
          <w:lang w:val="en-GB"/>
        </w:rPr>
        <w:t>.</w:t>
      </w:r>
    </w:p>
    <w:p w14:paraId="686C2569" w14:textId="5137ADF7" w:rsidR="00C740C7" w:rsidRPr="008C0D97" w:rsidRDefault="00120234" w:rsidP="00C740C7">
      <w:pPr>
        <w:rPr>
          <w:rFonts w:cs="Arial"/>
        </w:rPr>
      </w:pPr>
      <w:r w:rsidRPr="008C0D97">
        <w:rPr>
          <w:rFonts w:cs="Arial"/>
        </w:rPr>
        <w:t>Nevertheless</w:t>
      </w:r>
      <w:r w:rsidR="00C740C7" w:rsidRPr="008C0D97">
        <w:rPr>
          <w:rFonts w:cs="Arial"/>
        </w:rPr>
        <w:t xml:space="preserve">, </w:t>
      </w:r>
      <w:r w:rsidRPr="008C0D97">
        <w:rPr>
          <w:rFonts w:cs="Arial"/>
        </w:rPr>
        <w:t xml:space="preserve">during Phase I </w:t>
      </w:r>
      <w:r w:rsidR="00C740C7" w:rsidRPr="008C0D97">
        <w:rPr>
          <w:rFonts w:cs="Arial"/>
        </w:rPr>
        <w:t>INOVASI and TASS created opportunities for government and civil society actors to advance the quality education agenda</w:t>
      </w:r>
      <w:r w:rsidRPr="008C0D97">
        <w:rPr>
          <w:rFonts w:cs="Arial"/>
        </w:rPr>
        <w:t xml:space="preserve"> and this</w:t>
      </w:r>
      <w:r w:rsidR="00F47A8F" w:rsidRPr="008C0D97">
        <w:rPr>
          <w:rFonts w:cs="Arial"/>
        </w:rPr>
        <w:t xml:space="preserve"> </w:t>
      </w:r>
      <w:r w:rsidRPr="008C0D97">
        <w:rPr>
          <w:rFonts w:cs="Arial"/>
        </w:rPr>
        <w:t xml:space="preserve">process </w:t>
      </w:r>
      <w:r w:rsidR="00F47A8F" w:rsidRPr="008C0D97">
        <w:rPr>
          <w:rFonts w:cs="Arial"/>
        </w:rPr>
        <w:t xml:space="preserve">will continue </w:t>
      </w:r>
      <w:r w:rsidR="00C740C7" w:rsidRPr="008C0D97">
        <w:rPr>
          <w:rFonts w:cs="Arial"/>
        </w:rPr>
        <w:t xml:space="preserve">in Phase II. INOVASI’s school and cluster-based pilots had a demonstration effect that allowed us </w:t>
      </w:r>
      <w:r w:rsidR="006666C6" w:rsidRPr="008C0D97">
        <w:rPr>
          <w:rFonts w:cs="Arial"/>
        </w:rPr>
        <w:t xml:space="preserve">to extend the reach and influence of the program to </w:t>
      </w:r>
      <w:r w:rsidR="00C740C7" w:rsidRPr="008C0D97">
        <w:rPr>
          <w:rFonts w:cs="Arial"/>
        </w:rPr>
        <w:t xml:space="preserve">district and provincial levels. </w:t>
      </w:r>
      <w:r w:rsidR="000947C8" w:rsidRPr="008C0D97">
        <w:rPr>
          <w:rFonts w:cs="Arial"/>
        </w:rPr>
        <w:t>T</w:t>
      </w:r>
      <w:r w:rsidR="0054194B" w:rsidRPr="008C0D97">
        <w:rPr>
          <w:rFonts w:cs="Arial"/>
        </w:rPr>
        <w:t xml:space="preserve">his </w:t>
      </w:r>
      <w:r w:rsidR="00C740C7" w:rsidRPr="008C0D97">
        <w:rPr>
          <w:rFonts w:cs="Arial"/>
        </w:rPr>
        <w:t xml:space="preserve">natural bottom–up progression </w:t>
      </w:r>
      <w:r w:rsidR="0054194B" w:rsidRPr="008C0D97">
        <w:rPr>
          <w:rFonts w:cs="Arial"/>
        </w:rPr>
        <w:t xml:space="preserve">of </w:t>
      </w:r>
      <w:r w:rsidR="000947C8" w:rsidRPr="008C0D97">
        <w:rPr>
          <w:rFonts w:cs="Arial"/>
        </w:rPr>
        <w:t xml:space="preserve">the </w:t>
      </w:r>
      <w:r w:rsidR="00B47116" w:rsidRPr="008C0D97">
        <w:rPr>
          <w:rFonts w:cs="Arial"/>
        </w:rPr>
        <w:t>learning</w:t>
      </w:r>
      <w:r w:rsidR="000947C8" w:rsidRPr="008C0D97">
        <w:rPr>
          <w:rFonts w:cs="Arial"/>
        </w:rPr>
        <w:t xml:space="preserve"> </w:t>
      </w:r>
      <w:r w:rsidR="00B47116" w:rsidRPr="008C0D97">
        <w:rPr>
          <w:rFonts w:cs="Arial"/>
        </w:rPr>
        <w:t>through</w:t>
      </w:r>
      <w:r w:rsidR="000947C8" w:rsidRPr="008C0D97">
        <w:rPr>
          <w:rFonts w:cs="Arial"/>
        </w:rPr>
        <w:t xml:space="preserve"> the</w:t>
      </w:r>
      <w:r w:rsidR="00C740C7" w:rsidRPr="008C0D97">
        <w:rPr>
          <w:rFonts w:cs="Arial"/>
        </w:rPr>
        <w:t xml:space="preserve"> pilot</w:t>
      </w:r>
      <w:r w:rsidR="000947C8" w:rsidRPr="008C0D97">
        <w:rPr>
          <w:rFonts w:cs="Arial"/>
        </w:rPr>
        <w:t>s</w:t>
      </w:r>
      <w:r w:rsidR="00C740C7" w:rsidRPr="008C0D97">
        <w:rPr>
          <w:rFonts w:cs="Arial"/>
        </w:rPr>
        <w:t xml:space="preserve"> </w:t>
      </w:r>
      <w:r w:rsidR="0054194B" w:rsidRPr="008C0D97">
        <w:rPr>
          <w:rFonts w:cs="Arial"/>
        </w:rPr>
        <w:t>from</w:t>
      </w:r>
      <w:r w:rsidR="00C740C7" w:rsidRPr="008C0D97">
        <w:rPr>
          <w:rFonts w:cs="Arial"/>
        </w:rPr>
        <w:t xml:space="preserve"> schools</w:t>
      </w:r>
      <w:r w:rsidR="0054194B" w:rsidRPr="008C0D97">
        <w:rPr>
          <w:rFonts w:cs="Arial"/>
        </w:rPr>
        <w:t xml:space="preserve"> and </w:t>
      </w:r>
      <w:r w:rsidR="00C740C7" w:rsidRPr="008C0D97">
        <w:rPr>
          <w:rFonts w:cs="Arial"/>
        </w:rPr>
        <w:t>school clusters</w:t>
      </w:r>
      <w:r w:rsidR="0054194B" w:rsidRPr="008C0D97">
        <w:rPr>
          <w:rFonts w:cs="Arial"/>
        </w:rPr>
        <w:t xml:space="preserve"> to </w:t>
      </w:r>
      <w:r w:rsidR="00C740C7" w:rsidRPr="008C0D97">
        <w:rPr>
          <w:rFonts w:cs="Arial"/>
        </w:rPr>
        <w:t>districts and provinces generate</w:t>
      </w:r>
      <w:r w:rsidR="0054194B" w:rsidRPr="008C0D97">
        <w:rPr>
          <w:rFonts w:cs="Arial"/>
        </w:rPr>
        <w:t>s</w:t>
      </w:r>
      <w:r w:rsidR="00C740C7" w:rsidRPr="008C0D97">
        <w:rPr>
          <w:rFonts w:cs="Arial"/>
        </w:rPr>
        <w:t xml:space="preserve"> confidence in </w:t>
      </w:r>
      <w:r w:rsidR="00C740C7" w:rsidRPr="008C0D97">
        <w:rPr>
          <w:rFonts w:cs="Arial"/>
          <w:i/>
          <w:iCs/>
        </w:rPr>
        <w:t xml:space="preserve">alternative ways of doing things. </w:t>
      </w:r>
      <w:r w:rsidR="00C740C7" w:rsidRPr="008C0D97">
        <w:rPr>
          <w:rFonts w:cs="Arial"/>
        </w:rPr>
        <w:t xml:space="preserve">Thus, the program can help the national government </w:t>
      </w:r>
      <w:r w:rsidR="00C740C7" w:rsidRPr="008C0D97">
        <w:rPr>
          <w:rFonts w:cs="Arial"/>
          <w:i/>
          <w:iCs/>
        </w:rPr>
        <w:t>extend its reach</w:t>
      </w:r>
      <w:r w:rsidR="00C740C7" w:rsidRPr="008C0D97">
        <w:rPr>
          <w:rFonts w:cs="Arial"/>
        </w:rPr>
        <w:t xml:space="preserve"> as it rolls out key policy changes by </w:t>
      </w:r>
      <w:r w:rsidR="00C740C7" w:rsidRPr="008C0D97">
        <w:rPr>
          <w:rFonts w:cs="Arial"/>
          <w:i/>
          <w:iCs/>
        </w:rPr>
        <w:t xml:space="preserve">feeding information back </w:t>
      </w:r>
      <w:r w:rsidR="00C740C7" w:rsidRPr="008C0D97">
        <w:rPr>
          <w:rFonts w:cs="Arial"/>
        </w:rPr>
        <w:t xml:space="preserve">to </w:t>
      </w:r>
      <w:r w:rsidR="00B47116" w:rsidRPr="008C0D97">
        <w:rPr>
          <w:rFonts w:cs="Arial"/>
        </w:rPr>
        <w:t>government</w:t>
      </w:r>
      <w:r w:rsidR="00295EBD" w:rsidRPr="008C0D97">
        <w:rPr>
          <w:rFonts w:cs="Arial"/>
        </w:rPr>
        <w:t xml:space="preserve"> </w:t>
      </w:r>
      <w:r w:rsidR="00C740C7" w:rsidRPr="008C0D97">
        <w:rPr>
          <w:rFonts w:cs="Arial"/>
        </w:rPr>
        <w:t xml:space="preserve">on how those policy imperatives and changes are being taken up at lower levels of the system. This is the feedback loop </w:t>
      </w:r>
      <w:r w:rsidR="00B47116" w:rsidRPr="008C0D97">
        <w:rPr>
          <w:rFonts w:cs="Arial"/>
        </w:rPr>
        <w:t>where</w:t>
      </w:r>
      <w:r w:rsidR="002368E4" w:rsidRPr="008C0D97">
        <w:rPr>
          <w:rFonts w:cs="Arial"/>
        </w:rPr>
        <w:t xml:space="preserve"> </w:t>
      </w:r>
      <w:r w:rsidR="00C740C7" w:rsidRPr="008C0D97">
        <w:rPr>
          <w:rFonts w:cs="Arial"/>
        </w:rPr>
        <w:t xml:space="preserve">INOVASI </w:t>
      </w:r>
      <w:r w:rsidR="00295EBD" w:rsidRPr="008C0D97">
        <w:rPr>
          <w:rFonts w:cs="Arial"/>
        </w:rPr>
        <w:t xml:space="preserve">becomes </w:t>
      </w:r>
      <w:r w:rsidR="00C740C7" w:rsidRPr="008C0D97">
        <w:rPr>
          <w:rFonts w:cs="Arial"/>
        </w:rPr>
        <w:t>a knowledge broker</w:t>
      </w:r>
      <w:r w:rsidR="00B47116" w:rsidRPr="008C0D97">
        <w:rPr>
          <w:rFonts w:cs="Arial"/>
        </w:rPr>
        <w:t>,</w:t>
      </w:r>
      <w:r w:rsidR="00C740C7" w:rsidRPr="008C0D97">
        <w:rPr>
          <w:rFonts w:cs="Arial"/>
        </w:rPr>
        <w:t xml:space="preserve"> connecting different actor groups</w:t>
      </w:r>
      <w:r w:rsidR="002B6C02" w:rsidRPr="008C0D97">
        <w:rPr>
          <w:rFonts w:cs="Arial"/>
        </w:rPr>
        <w:t xml:space="preserve"> within the system</w:t>
      </w:r>
      <w:r w:rsidR="00C740C7" w:rsidRPr="008C0D97">
        <w:rPr>
          <w:rFonts w:cs="Arial"/>
        </w:rPr>
        <w:t xml:space="preserve">. </w:t>
      </w:r>
    </w:p>
    <w:p w14:paraId="17E42C73" w14:textId="4DA950E4" w:rsidR="00C740C7" w:rsidRPr="008C0D97" w:rsidRDefault="002B6C02" w:rsidP="00C740C7">
      <w:pPr>
        <w:rPr>
          <w:rFonts w:cs="Arial"/>
        </w:rPr>
      </w:pPr>
      <w:r w:rsidRPr="008C0D97">
        <w:rPr>
          <w:rFonts w:cs="Arial"/>
        </w:rPr>
        <w:t>This system-level change become</w:t>
      </w:r>
      <w:r w:rsidR="002821FC" w:rsidRPr="008C0D97">
        <w:rPr>
          <w:rFonts w:cs="Arial"/>
        </w:rPr>
        <w:t>s</w:t>
      </w:r>
      <w:r w:rsidRPr="008C0D97">
        <w:rPr>
          <w:rFonts w:cs="Arial"/>
        </w:rPr>
        <w:t xml:space="preserve"> the focus for INOVASI in </w:t>
      </w:r>
      <w:r w:rsidR="00C740C7" w:rsidRPr="008C0D97">
        <w:rPr>
          <w:rFonts w:cs="Arial"/>
        </w:rPr>
        <w:t xml:space="preserve">Phase II </w:t>
      </w:r>
      <w:r w:rsidRPr="008C0D97">
        <w:rPr>
          <w:rFonts w:cs="Arial"/>
        </w:rPr>
        <w:t xml:space="preserve">although we will continue to </w:t>
      </w:r>
      <w:r w:rsidR="00C740C7" w:rsidRPr="008C0D97">
        <w:rPr>
          <w:rFonts w:cs="Arial"/>
        </w:rPr>
        <w:t>support wider scale</w:t>
      </w:r>
      <w:r w:rsidR="00903FD4" w:rsidRPr="008C0D97">
        <w:rPr>
          <w:rFonts w:cs="Arial"/>
        </w:rPr>
        <w:t xml:space="preserve"> </w:t>
      </w:r>
      <w:r w:rsidR="00C740C7" w:rsidRPr="008C0D97">
        <w:rPr>
          <w:rFonts w:cs="Arial"/>
        </w:rPr>
        <w:t xml:space="preserve">out and sustainability of the </w:t>
      </w:r>
      <w:r w:rsidR="002C5867" w:rsidRPr="008C0D97">
        <w:rPr>
          <w:rFonts w:cs="Arial"/>
        </w:rPr>
        <w:t>P</w:t>
      </w:r>
      <w:r w:rsidR="00C740C7" w:rsidRPr="008C0D97">
        <w:rPr>
          <w:rFonts w:cs="Arial"/>
        </w:rPr>
        <w:t>hase</w:t>
      </w:r>
      <w:r w:rsidR="002C5867" w:rsidRPr="008C0D97">
        <w:rPr>
          <w:rFonts w:cs="Arial"/>
        </w:rPr>
        <w:t xml:space="preserve"> I</w:t>
      </w:r>
      <w:r w:rsidR="00C740C7" w:rsidRPr="008C0D97">
        <w:rPr>
          <w:rFonts w:cs="Arial"/>
        </w:rPr>
        <w:t xml:space="preserve"> outcomes. INOVASI will leverage these outcomes to support Indonesia’s efforts to reform policy in key areas</w:t>
      </w:r>
      <w:r w:rsidR="002C5867" w:rsidRPr="008C0D97">
        <w:rPr>
          <w:rFonts w:cs="Arial"/>
        </w:rPr>
        <w:t>,</w:t>
      </w:r>
      <w:r w:rsidR="00C740C7" w:rsidRPr="008C0D97">
        <w:rPr>
          <w:rFonts w:cs="Arial"/>
        </w:rPr>
        <w:t xml:space="preserve"> </w:t>
      </w:r>
      <w:r w:rsidR="002C5867" w:rsidRPr="008C0D97">
        <w:rPr>
          <w:rFonts w:cs="Arial"/>
        </w:rPr>
        <w:t xml:space="preserve">such </w:t>
      </w:r>
      <w:r w:rsidR="00C740C7" w:rsidRPr="008C0D97">
        <w:rPr>
          <w:rFonts w:cs="Arial"/>
        </w:rPr>
        <w:t>as curriculum, assessment, teachers’ continuing professional development, teacher training and teacher management.</w:t>
      </w:r>
    </w:p>
    <w:p w14:paraId="59D9E426" w14:textId="6F7D5858" w:rsidR="00B93734" w:rsidRPr="008C0D97" w:rsidRDefault="00B93734" w:rsidP="009F1788">
      <w:pPr>
        <w:pStyle w:val="tablehead"/>
        <w:rPr>
          <w:rFonts w:cs="Arial"/>
          <w:szCs w:val="18"/>
        </w:rPr>
      </w:pPr>
    </w:p>
    <w:p w14:paraId="63422BFF" w14:textId="2290163D" w:rsidR="00E16AED" w:rsidRPr="008C0D97" w:rsidRDefault="00CD35ED" w:rsidP="0096133A">
      <w:pPr>
        <w:pStyle w:val="Head2"/>
        <w:numPr>
          <w:ilvl w:val="1"/>
          <w:numId w:val="28"/>
        </w:numPr>
        <w:rPr>
          <w:rFonts w:cs="Arial"/>
        </w:rPr>
      </w:pPr>
      <w:bookmarkStart w:id="26" w:name="_Toc58580231"/>
      <w:r w:rsidRPr="008C0D97">
        <w:rPr>
          <w:rFonts w:cs="Arial"/>
        </w:rPr>
        <w:t xml:space="preserve">Progress towards </w:t>
      </w:r>
      <w:r w:rsidR="00B52485" w:rsidRPr="008C0D97">
        <w:rPr>
          <w:rFonts w:cs="Arial"/>
        </w:rPr>
        <w:t>End</w:t>
      </w:r>
      <w:r w:rsidR="00A37845" w:rsidRPr="008C0D97">
        <w:rPr>
          <w:rFonts w:cs="Arial"/>
        </w:rPr>
        <w:t>-</w:t>
      </w:r>
      <w:r w:rsidRPr="008C0D97">
        <w:rPr>
          <w:rFonts w:cs="Arial"/>
        </w:rPr>
        <w:t>of</w:t>
      </w:r>
      <w:r w:rsidR="00A37845" w:rsidRPr="008C0D97">
        <w:rPr>
          <w:rFonts w:cs="Arial"/>
        </w:rPr>
        <w:t>-</w:t>
      </w:r>
      <w:r w:rsidR="00DD46EA" w:rsidRPr="008C0D97">
        <w:rPr>
          <w:rFonts w:cs="Arial"/>
        </w:rPr>
        <w:t xml:space="preserve">program </w:t>
      </w:r>
      <w:r w:rsidR="00B52485" w:rsidRPr="008C0D97">
        <w:rPr>
          <w:rFonts w:cs="Arial"/>
        </w:rPr>
        <w:t>Outcomes</w:t>
      </w:r>
      <w:bookmarkEnd w:id="26"/>
    </w:p>
    <w:p w14:paraId="7C9EC427" w14:textId="6194B861" w:rsidR="001505AB" w:rsidRPr="008C0D97" w:rsidRDefault="001505AB" w:rsidP="001F4185">
      <w:pPr>
        <w:rPr>
          <w:rFonts w:cs="Arial"/>
          <w:lang w:val="en-GB" w:bidi="ar-SA"/>
        </w:rPr>
      </w:pPr>
      <w:r w:rsidRPr="008C0D97">
        <w:rPr>
          <w:rFonts w:cs="Arial"/>
          <w:spacing w:val="-2"/>
          <w:lang w:val="en-GB" w:bidi="ar-SA"/>
        </w:rPr>
        <w:t>I</w:t>
      </w:r>
      <w:r w:rsidRPr="008C0D97">
        <w:rPr>
          <w:rFonts w:cs="Arial"/>
          <w:spacing w:val="1"/>
          <w:lang w:val="en-GB" w:bidi="ar-SA"/>
        </w:rPr>
        <w:t>N</w:t>
      </w:r>
      <w:r w:rsidRPr="008C0D97">
        <w:rPr>
          <w:rFonts w:cs="Arial"/>
          <w:lang w:val="en-GB" w:bidi="ar-SA"/>
        </w:rPr>
        <w:t>O</w:t>
      </w:r>
      <w:r w:rsidRPr="008C0D97">
        <w:rPr>
          <w:rFonts w:cs="Arial"/>
          <w:spacing w:val="1"/>
          <w:lang w:val="en-GB" w:bidi="ar-SA"/>
        </w:rPr>
        <w:t>V</w:t>
      </w:r>
      <w:r w:rsidRPr="008C0D97">
        <w:rPr>
          <w:rFonts w:cs="Arial"/>
          <w:spacing w:val="-3"/>
          <w:lang w:val="en-GB" w:bidi="ar-SA"/>
        </w:rPr>
        <w:t>A</w:t>
      </w:r>
      <w:r w:rsidRPr="008C0D97">
        <w:rPr>
          <w:rFonts w:cs="Arial"/>
          <w:spacing w:val="1"/>
          <w:lang w:val="en-GB" w:bidi="ar-SA"/>
        </w:rPr>
        <w:t>S</w:t>
      </w:r>
      <w:r w:rsidRPr="008C0D97">
        <w:rPr>
          <w:rFonts w:cs="Arial"/>
          <w:lang w:val="en-GB" w:bidi="ar-SA"/>
        </w:rPr>
        <w:t>I</w:t>
      </w:r>
      <w:r w:rsidR="009042B8" w:rsidRPr="008C0D97">
        <w:rPr>
          <w:rFonts w:cs="Arial"/>
          <w:spacing w:val="5"/>
          <w:lang w:val="en-GB" w:bidi="ar-SA"/>
        </w:rPr>
        <w:t xml:space="preserve"> </w:t>
      </w:r>
      <w:r w:rsidR="00DF2469" w:rsidRPr="008C0D97">
        <w:rPr>
          <w:rFonts w:cs="Arial"/>
          <w:spacing w:val="5"/>
          <w:lang w:val="en-GB" w:bidi="ar-SA"/>
        </w:rPr>
        <w:t xml:space="preserve">contributed </w:t>
      </w:r>
      <w:r w:rsidR="009042B8" w:rsidRPr="008C0D97">
        <w:rPr>
          <w:rFonts w:cs="Arial"/>
          <w:spacing w:val="5"/>
          <w:lang w:val="en-GB" w:bidi="ar-SA"/>
        </w:rPr>
        <w:t xml:space="preserve">to the program goal through </w:t>
      </w:r>
      <w:r w:rsidR="00DF2469" w:rsidRPr="008C0D97">
        <w:rPr>
          <w:rFonts w:cs="Arial"/>
          <w:spacing w:val="5"/>
          <w:lang w:val="en-GB" w:bidi="ar-SA"/>
        </w:rPr>
        <w:t xml:space="preserve">the </w:t>
      </w:r>
      <w:r w:rsidRPr="008C0D97">
        <w:rPr>
          <w:rFonts w:cs="Arial"/>
          <w:lang w:val="en-GB" w:bidi="ar-SA"/>
        </w:rPr>
        <w:t>thr</w:t>
      </w:r>
      <w:r w:rsidRPr="008C0D97">
        <w:rPr>
          <w:rFonts w:cs="Arial"/>
          <w:spacing w:val="-2"/>
          <w:lang w:val="en-GB" w:bidi="ar-SA"/>
        </w:rPr>
        <w:t>e</w:t>
      </w:r>
      <w:r w:rsidRPr="008C0D97">
        <w:rPr>
          <w:rFonts w:cs="Arial"/>
          <w:lang w:val="en-GB" w:bidi="ar-SA"/>
        </w:rPr>
        <w:t>e</w:t>
      </w:r>
      <w:r w:rsidRPr="008C0D97">
        <w:rPr>
          <w:rFonts w:cs="Arial"/>
          <w:spacing w:val="7"/>
          <w:lang w:val="en-GB" w:bidi="ar-SA"/>
        </w:rPr>
        <w:t xml:space="preserve"> </w:t>
      </w:r>
      <w:r w:rsidRPr="008C0D97">
        <w:rPr>
          <w:rFonts w:cs="Arial"/>
          <w:lang w:val="en-GB" w:bidi="ar-SA"/>
        </w:rPr>
        <w:t>end-of-</w:t>
      </w:r>
      <w:r w:rsidR="00704D59" w:rsidRPr="008C0D97">
        <w:rPr>
          <w:rFonts w:cs="Arial"/>
          <w:lang w:val="en-GB" w:bidi="ar-SA"/>
        </w:rPr>
        <w:t xml:space="preserve">program </w:t>
      </w:r>
      <w:r w:rsidRPr="008C0D97">
        <w:rPr>
          <w:rFonts w:cs="Arial"/>
          <w:lang w:val="en-GB" w:bidi="ar-SA"/>
        </w:rPr>
        <w:t>outcomes</w:t>
      </w:r>
      <w:r w:rsidR="00CD6461" w:rsidRPr="008C0D97">
        <w:rPr>
          <w:rFonts w:cs="Arial"/>
          <w:lang w:val="en-GB" w:bidi="ar-SA"/>
        </w:rPr>
        <w:t xml:space="preserve"> we </w:t>
      </w:r>
      <w:r w:rsidR="009F1788" w:rsidRPr="008C0D97">
        <w:rPr>
          <w:rFonts w:cs="Arial"/>
          <w:lang w:val="en-GB" w:bidi="ar-SA"/>
        </w:rPr>
        <w:t>describe in this section</w:t>
      </w:r>
      <w:r w:rsidRPr="008C0D97">
        <w:rPr>
          <w:rFonts w:cs="Arial"/>
          <w:lang w:val="en-GB" w:bidi="ar-SA"/>
        </w:rPr>
        <w:t>.</w:t>
      </w:r>
      <w:r w:rsidR="00C82482" w:rsidRPr="008C0D97">
        <w:rPr>
          <w:rFonts w:cs="Arial"/>
          <w:lang w:val="en-GB" w:bidi="ar-SA"/>
        </w:rPr>
        <w:t xml:space="preserve"> </w:t>
      </w:r>
      <w:r w:rsidR="00FC355A" w:rsidRPr="008C0D97">
        <w:rPr>
          <w:rFonts w:cs="Arial"/>
          <w:lang w:val="en-GB" w:bidi="ar-SA"/>
        </w:rPr>
        <w:t>However</w:t>
      </w:r>
      <w:r w:rsidR="002103CF" w:rsidRPr="008C0D97">
        <w:rPr>
          <w:rFonts w:cs="Arial"/>
          <w:lang w:val="en-GB" w:bidi="ar-SA"/>
        </w:rPr>
        <w:t>,</w:t>
      </w:r>
      <w:r w:rsidR="00FC355A" w:rsidRPr="008C0D97">
        <w:rPr>
          <w:rFonts w:cs="Arial"/>
          <w:lang w:val="en-GB" w:bidi="ar-SA"/>
        </w:rPr>
        <w:t xml:space="preserve"> </w:t>
      </w:r>
      <w:r w:rsidR="002821FC" w:rsidRPr="008C0D97">
        <w:rPr>
          <w:rFonts w:cs="Arial"/>
          <w:lang w:val="en-GB" w:bidi="ar-SA"/>
        </w:rPr>
        <w:t xml:space="preserve">our </w:t>
      </w:r>
      <w:r w:rsidR="00C82482" w:rsidRPr="008C0D97">
        <w:rPr>
          <w:rFonts w:cs="Arial"/>
          <w:lang w:val="en-GB" w:bidi="ar-SA"/>
        </w:rPr>
        <w:t>achievement</w:t>
      </w:r>
      <w:r w:rsidR="002821FC" w:rsidRPr="008C0D97">
        <w:rPr>
          <w:rFonts w:cs="Arial"/>
          <w:lang w:val="en-GB" w:bidi="ar-SA"/>
        </w:rPr>
        <w:t>s</w:t>
      </w:r>
      <w:r w:rsidR="00C82482" w:rsidRPr="008C0D97">
        <w:rPr>
          <w:rFonts w:cs="Arial"/>
          <w:lang w:val="en-GB" w:bidi="ar-SA"/>
        </w:rPr>
        <w:t xml:space="preserve"> </w:t>
      </w:r>
      <w:r w:rsidR="002821FC" w:rsidRPr="008C0D97">
        <w:rPr>
          <w:rFonts w:cs="Arial"/>
          <w:lang w:val="en-GB" w:bidi="ar-SA"/>
        </w:rPr>
        <w:t>varied</w:t>
      </w:r>
      <w:r w:rsidR="00C82482" w:rsidRPr="008C0D97">
        <w:rPr>
          <w:rFonts w:cs="Arial"/>
          <w:lang w:val="en-GB" w:bidi="ar-SA"/>
        </w:rPr>
        <w:t xml:space="preserve"> depend</w:t>
      </w:r>
      <w:r w:rsidR="002821FC" w:rsidRPr="008C0D97">
        <w:rPr>
          <w:rFonts w:cs="Arial"/>
          <w:lang w:val="en-GB" w:bidi="ar-SA"/>
        </w:rPr>
        <w:t>ing</w:t>
      </w:r>
      <w:r w:rsidR="00C82482" w:rsidRPr="008C0D97">
        <w:rPr>
          <w:rFonts w:cs="Arial"/>
          <w:lang w:val="en-GB" w:bidi="ar-SA"/>
        </w:rPr>
        <w:t xml:space="preserve"> on a range of factors</w:t>
      </w:r>
      <w:r w:rsidR="00C31FC7" w:rsidRPr="008C0D97">
        <w:rPr>
          <w:rFonts w:cs="Arial"/>
          <w:lang w:val="en-GB" w:bidi="ar-SA"/>
        </w:rPr>
        <w:t xml:space="preserve"> </w:t>
      </w:r>
      <w:r w:rsidR="00C82482" w:rsidRPr="008C0D97">
        <w:rPr>
          <w:rFonts w:cs="Arial"/>
          <w:lang w:val="en-GB" w:bidi="ar-SA"/>
        </w:rPr>
        <w:t xml:space="preserve">across different contexts. </w:t>
      </w:r>
    </w:p>
    <w:p w14:paraId="71D8094C" w14:textId="21725827" w:rsidR="001505AB" w:rsidRPr="008C0D97" w:rsidRDefault="00C31FC7" w:rsidP="001F4185">
      <w:pPr>
        <w:rPr>
          <w:rFonts w:cs="Arial"/>
          <w:b/>
          <w:lang w:val="en-GB" w:bidi="ar-SA"/>
        </w:rPr>
      </w:pPr>
      <w:r w:rsidRPr="008C0D97">
        <w:rPr>
          <w:rFonts w:cs="Arial"/>
          <w:b/>
          <w:lang w:val="en-GB" w:bidi="ar-SA"/>
        </w:rPr>
        <w:t xml:space="preserve">End-of-program outcome </w:t>
      </w:r>
      <w:r w:rsidR="001505AB" w:rsidRPr="008C0D97">
        <w:rPr>
          <w:rFonts w:cs="Arial"/>
          <w:b/>
          <w:lang w:val="en-GB" w:bidi="ar-SA"/>
        </w:rPr>
        <w:t xml:space="preserve">1: </w:t>
      </w:r>
      <w:r w:rsidR="001505AB" w:rsidRPr="008C0D97">
        <w:rPr>
          <w:rFonts w:cs="Arial"/>
          <w:b/>
          <w:i/>
          <w:lang w:val="en-GB" w:bidi="ar-SA"/>
        </w:rPr>
        <w:t>A</w:t>
      </w:r>
      <w:r w:rsidR="001505AB" w:rsidRPr="008C0D97">
        <w:rPr>
          <w:rFonts w:cs="Arial"/>
          <w:b/>
          <w:i/>
          <w:spacing w:val="37"/>
          <w:lang w:val="en-GB" w:bidi="ar-SA"/>
        </w:rPr>
        <w:t xml:space="preserve"> </w:t>
      </w:r>
      <w:r w:rsidR="001505AB" w:rsidRPr="008C0D97">
        <w:rPr>
          <w:rFonts w:cs="Arial"/>
          <w:b/>
          <w:i/>
          <w:lang w:val="en-GB" w:bidi="ar-SA"/>
        </w:rPr>
        <w:t>credible</w:t>
      </w:r>
      <w:r w:rsidR="001505AB" w:rsidRPr="008C0D97">
        <w:rPr>
          <w:rFonts w:cs="Arial"/>
          <w:b/>
          <w:i/>
          <w:spacing w:val="37"/>
          <w:lang w:val="en-GB" w:bidi="ar-SA"/>
        </w:rPr>
        <w:t xml:space="preserve"> </w:t>
      </w:r>
      <w:r w:rsidR="001505AB" w:rsidRPr="008C0D97">
        <w:rPr>
          <w:rFonts w:cs="Arial"/>
          <w:b/>
          <w:i/>
          <w:spacing w:val="-1"/>
          <w:lang w:val="en-GB" w:bidi="ar-SA"/>
        </w:rPr>
        <w:t>b</w:t>
      </w:r>
      <w:r w:rsidR="001505AB" w:rsidRPr="008C0D97">
        <w:rPr>
          <w:rFonts w:cs="Arial"/>
          <w:b/>
          <w:i/>
          <w:lang w:val="en-GB" w:bidi="ar-SA"/>
        </w:rPr>
        <w:t>ody</w:t>
      </w:r>
      <w:r w:rsidR="001505AB" w:rsidRPr="008C0D97">
        <w:rPr>
          <w:rFonts w:cs="Arial"/>
          <w:b/>
          <w:i/>
          <w:spacing w:val="37"/>
          <w:lang w:val="en-GB" w:bidi="ar-SA"/>
        </w:rPr>
        <w:t xml:space="preserve"> </w:t>
      </w:r>
      <w:r w:rsidR="001505AB" w:rsidRPr="008C0D97">
        <w:rPr>
          <w:rFonts w:cs="Arial"/>
          <w:b/>
          <w:i/>
          <w:lang w:val="en-GB" w:bidi="ar-SA"/>
        </w:rPr>
        <w:t>of evidence</w:t>
      </w:r>
      <w:r w:rsidR="001505AB" w:rsidRPr="008C0D97">
        <w:rPr>
          <w:rFonts w:cs="Arial"/>
          <w:b/>
          <w:i/>
          <w:spacing w:val="38"/>
          <w:lang w:val="en-GB" w:bidi="ar-SA"/>
        </w:rPr>
        <w:t xml:space="preserve"> </w:t>
      </w:r>
      <w:r w:rsidR="001505AB" w:rsidRPr="008C0D97">
        <w:rPr>
          <w:rFonts w:cs="Arial"/>
          <w:b/>
          <w:i/>
          <w:lang w:val="en-GB" w:bidi="ar-SA"/>
        </w:rPr>
        <w:t>is available</w:t>
      </w:r>
      <w:r w:rsidR="001505AB" w:rsidRPr="008C0D97">
        <w:rPr>
          <w:rFonts w:cs="Arial"/>
          <w:b/>
          <w:i/>
          <w:spacing w:val="38"/>
          <w:lang w:val="en-GB" w:bidi="ar-SA"/>
        </w:rPr>
        <w:t xml:space="preserve"> </w:t>
      </w:r>
      <w:r w:rsidR="001505AB" w:rsidRPr="008C0D97">
        <w:rPr>
          <w:rFonts w:cs="Arial"/>
          <w:b/>
          <w:i/>
          <w:lang w:val="en-GB" w:bidi="ar-SA"/>
        </w:rPr>
        <w:t>of</w:t>
      </w:r>
      <w:r w:rsidR="001505AB" w:rsidRPr="008C0D97">
        <w:rPr>
          <w:rFonts w:cs="Arial"/>
          <w:b/>
          <w:i/>
          <w:spacing w:val="38"/>
          <w:lang w:val="en-GB" w:bidi="ar-SA"/>
        </w:rPr>
        <w:t xml:space="preserve"> </w:t>
      </w:r>
      <w:r w:rsidR="001505AB" w:rsidRPr="008C0D97">
        <w:rPr>
          <w:rFonts w:cs="Arial"/>
          <w:b/>
          <w:i/>
          <w:lang w:val="en-GB" w:bidi="ar-SA"/>
        </w:rPr>
        <w:t>w</w:t>
      </w:r>
      <w:r w:rsidR="001505AB" w:rsidRPr="008C0D97">
        <w:rPr>
          <w:rFonts w:cs="Arial"/>
          <w:b/>
          <w:i/>
          <w:spacing w:val="-2"/>
          <w:lang w:val="en-GB" w:bidi="ar-SA"/>
        </w:rPr>
        <w:t>h</w:t>
      </w:r>
      <w:r w:rsidR="001505AB" w:rsidRPr="008C0D97">
        <w:rPr>
          <w:rFonts w:cs="Arial"/>
          <w:b/>
          <w:i/>
          <w:lang w:val="en-GB" w:bidi="ar-SA"/>
        </w:rPr>
        <w:t>at</w:t>
      </w:r>
      <w:r w:rsidR="001505AB" w:rsidRPr="008C0D97">
        <w:rPr>
          <w:rFonts w:cs="Arial"/>
          <w:b/>
          <w:i/>
          <w:spacing w:val="37"/>
          <w:lang w:val="en-GB" w:bidi="ar-SA"/>
        </w:rPr>
        <w:t xml:space="preserve"> </w:t>
      </w:r>
      <w:r w:rsidR="001505AB" w:rsidRPr="008C0D97">
        <w:rPr>
          <w:rFonts w:cs="Arial"/>
          <w:b/>
          <w:i/>
          <w:lang w:val="en-GB" w:bidi="ar-SA"/>
        </w:rPr>
        <w:t>pol</w:t>
      </w:r>
      <w:r w:rsidR="001505AB" w:rsidRPr="008C0D97">
        <w:rPr>
          <w:rFonts w:cs="Arial"/>
          <w:b/>
          <w:i/>
          <w:spacing w:val="-1"/>
          <w:lang w:val="en-GB" w:bidi="ar-SA"/>
        </w:rPr>
        <w:t>i</w:t>
      </w:r>
      <w:r w:rsidR="001505AB" w:rsidRPr="008C0D97">
        <w:rPr>
          <w:rFonts w:cs="Arial"/>
          <w:b/>
          <w:i/>
          <w:spacing w:val="1"/>
          <w:lang w:val="en-GB" w:bidi="ar-SA"/>
        </w:rPr>
        <w:t>c</w:t>
      </w:r>
      <w:r w:rsidR="001505AB" w:rsidRPr="008C0D97">
        <w:rPr>
          <w:rFonts w:cs="Arial"/>
          <w:b/>
          <w:i/>
          <w:lang w:val="en-GB" w:bidi="ar-SA"/>
        </w:rPr>
        <w:t>y</w:t>
      </w:r>
      <w:r w:rsidR="001505AB" w:rsidRPr="008C0D97">
        <w:rPr>
          <w:rFonts w:cs="Arial"/>
          <w:b/>
          <w:i/>
          <w:spacing w:val="36"/>
          <w:lang w:val="en-GB" w:bidi="ar-SA"/>
        </w:rPr>
        <w:t xml:space="preserve"> </w:t>
      </w:r>
      <w:r w:rsidR="001505AB" w:rsidRPr="008C0D97">
        <w:rPr>
          <w:rFonts w:cs="Arial"/>
          <w:b/>
          <w:i/>
          <w:lang w:val="en-GB" w:bidi="ar-SA"/>
        </w:rPr>
        <w:t>and</w:t>
      </w:r>
      <w:r w:rsidR="001505AB" w:rsidRPr="008C0D97">
        <w:rPr>
          <w:rFonts w:cs="Arial"/>
          <w:b/>
          <w:i/>
          <w:spacing w:val="37"/>
          <w:lang w:val="en-GB" w:bidi="ar-SA"/>
        </w:rPr>
        <w:t xml:space="preserve"> </w:t>
      </w:r>
      <w:r w:rsidR="001505AB" w:rsidRPr="008C0D97">
        <w:rPr>
          <w:rFonts w:cs="Arial"/>
          <w:b/>
          <w:i/>
          <w:lang w:val="en-GB" w:bidi="ar-SA"/>
        </w:rPr>
        <w:t>p</w:t>
      </w:r>
      <w:r w:rsidR="001505AB" w:rsidRPr="008C0D97">
        <w:rPr>
          <w:rFonts w:cs="Arial"/>
          <w:b/>
          <w:i/>
          <w:spacing w:val="-3"/>
          <w:lang w:val="en-GB" w:bidi="ar-SA"/>
        </w:rPr>
        <w:t>r</w:t>
      </w:r>
      <w:r w:rsidR="001505AB" w:rsidRPr="008C0D97">
        <w:rPr>
          <w:rFonts w:cs="Arial"/>
          <w:b/>
          <w:i/>
          <w:lang w:val="en-GB" w:bidi="ar-SA"/>
        </w:rPr>
        <w:t>a</w:t>
      </w:r>
      <w:r w:rsidR="001505AB" w:rsidRPr="008C0D97">
        <w:rPr>
          <w:rFonts w:cs="Arial"/>
          <w:b/>
          <w:i/>
          <w:spacing w:val="1"/>
          <w:lang w:val="en-GB" w:bidi="ar-SA"/>
        </w:rPr>
        <w:t>c</w:t>
      </w:r>
      <w:r w:rsidR="001505AB" w:rsidRPr="008C0D97">
        <w:rPr>
          <w:rFonts w:cs="Arial"/>
          <w:b/>
          <w:i/>
          <w:lang w:val="en-GB" w:bidi="ar-SA"/>
        </w:rPr>
        <w:t>t</w:t>
      </w:r>
      <w:r w:rsidR="001505AB" w:rsidRPr="008C0D97">
        <w:rPr>
          <w:rFonts w:cs="Arial"/>
          <w:b/>
          <w:i/>
          <w:spacing w:val="-2"/>
          <w:lang w:val="en-GB" w:bidi="ar-SA"/>
        </w:rPr>
        <w:t>i</w:t>
      </w:r>
      <w:r w:rsidR="001505AB" w:rsidRPr="008C0D97">
        <w:rPr>
          <w:rFonts w:cs="Arial"/>
          <w:b/>
          <w:i/>
          <w:spacing w:val="1"/>
          <w:lang w:val="en-GB" w:bidi="ar-SA"/>
        </w:rPr>
        <w:t>c</w:t>
      </w:r>
      <w:r w:rsidR="001505AB" w:rsidRPr="008C0D97">
        <w:rPr>
          <w:rFonts w:cs="Arial"/>
          <w:b/>
          <w:i/>
          <w:lang w:val="en-GB" w:bidi="ar-SA"/>
        </w:rPr>
        <w:t>e</w:t>
      </w:r>
      <w:r w:rsidR="001505AB" w:rsidRPr="008C0D97">
        <w:rPr>
          <w:rFonts w:cs="Arial"/>
          <w:b/>
          <w:i/>
          <w:spacing w:val="35"/>
          <w:lang w:val="en-GB" w:bidi="ar-SA"/>
        </w:rPr>
        <w:t xml:space="preserve"> </w:t>
      </w:r>
      <w:r w:rsidR="001505AB" w:rsidRPr="008C0D97">
        <w:rPr>
          <w:rFonts w:cs="Arial"/>
          <w:b/>
          <w:i/>
          <w:spacing w:val="1"/>
          <w:lang w:val="en-GB" w:bidi="ar-SA"/>
        </w:rPr>
        <w:t>c</w:t>
      </w:r>
      <w:r w:rsidR="001505AB" w:rsidRPr="008C0D97">
        <w:rPr>
          <w:rFonts w:cs="Arial"/>
          <w:b/>
          <w:i/>
          <w:lang w:val="en-GB" w:bidi="ar-SA"/>
        </w:rPr>
        <w:t>ha</w:t>
      </w:r>
      <w:r w:rsidR="001505AB" w:rsidRPr="008C0D97">
        <w:rPr>
          <w:rFonts w:cs="Arial"/>
          <w:b/>
          <w:i/>
          <w:spacing w:val="-1"/>
          <w:lang w:val="en-GB" w:bidi="ar-SA"/>
        </w:rPr>
        <w:t>ng</w:t>
      </w:r>
      <w:r w:rsidR="001505AB" w:rsidRPr="008C0D97">
        <w:rPr>
          <w:rFonts w:cs="Arial"/>
          <w:b/>
          <w:i/>
          <w:spacing w:val="-2"/>
          <w:lang w:val="en-GB" w:bidi="ar-SA"/>
        </w:rPr>
        <w:t>e</w:t>
      </w:r>
      <w:r w:rsidR="001505AB" w:rsidRPr="008C0D97">
        <w:rPr>
          <w:rFonts w:cs="Arial"/>
          <w:b/>
          <w:i/>
          <w:lang w:val="en-GB" w:bidi="ar-SA"/>
        </w:rPr>
        <w:t>s</w:t>
      </w:r>
      <w:r w:rsidR="001505AB" w:rsidRPr="008C0D97">
        <w:rPr>
          <w:rFonts w:cs="Arial"/>
          <w:b/>
          <w:i/>
          <w:spacing w:val="38"/>
          <w:lang w:val="en-GB" w:bidi="ar-SA"/>
        </w:rPr>
        <w:t xml:space="preserve"> </w:t>
      </w:r>
      <w:r w:rsidR="001505AB" w:rsidRPr="008C0D97">
        <w:rPr>
          <w:rFonts w:cs="Arial"/>
          <w:b/>
          <w:i/>
          <w:lang w:val="en-GB" w:bidi="ar-SA"/>
        </w:rPr>
        <w:t>work</w:t>
      </w:r>
      <w:r w:rsidR="001505AB" w:rsidRPr="008C0D97">
        <w:rPr>
          <w:rFonts w:cs="Arial"/>
          <w:b/>
          <w:i/>
          <w:spacing w:val="36"/>
          <w:lang w:val="en-GB" w:bidi="ar-SA"/>
        </w:rPr>
        <w:t xml:space="preserve"> </w:t>
      </w:r>
      <w:r w:rsidR="001505AB" w:rsidRPr="008C0D97">
        <w:rPr>
          <w:rFonts w:cs="Arial"/>
          <w:b/>
          <w:i/>
          <w:lang w:val="en-GB" w:bidi="ar-SA"/>
        </w:rPr>
        <w:t>to</w:t>
      </w:r>
      <w:r w:rsidR="001505AB" w:rsidRPr="008C0D97">
        <w:rPr>
          <w:rFonts w:cs="Arial"/>
          <w:b/>
          <w:i/>
          <w:spacing w:val="38"/>
          <w:lang w:val="en-GB" w:bidi="ar-SA"/>
        </w:rPr>
        <w:t xml:space="preserve"> </w:t>
      </w:r>
      <w:r w:rsidR="001505AB" w:rsidRPr="008C0D97">
        <w:rPr>
          <w:rFonts w:cs="Arial"/>
          <w:b/>
          <w:i/>
          <w:spacing w:val="-1"/>
          <w:lang w:val="en-GB" w:bidi="ar-SA"/>
        </w:rPr>
        <w:t>i</w:t>
      </w:r>
      <w:r w:rsidR="001505AB" w:rsidRPr="008C0D97">
        <w:rPr>
          <w:rFonts w:cs="Arial"/>
          <w:b/>
          <w:i/>
          <w:spacing w:val="1"/>
          <w:lang w:val="en-GB" w:bidi="ar-SA"/>
        </w:rPr>
        <w:t>m</w:t>
      </w:r>
      <w:r w:rsidR="001505AB" w:rsidRPr="008C0D97">
        <w:rPr>
          <w:rFonts w:cs="Arial"/>
          <w:b/>
          <w:i/>
          <w:lang w:val="en-GB" w:bidi="ar-SA"/>
        </w:rPr>
        <w:t>pro</w:t>
      </w:r>
      <w:r w:rsidR="001505AB" w:rsidRPr="008C0D97">
        <w:rPr>
          <w:rFonts w:cs="Arial"/>
          <w:b/>
          <w:i/>
          <w:spacing w:val="-1"/>
          <w:lang w:val="en-GB" w:bidi="ar-SA"/>
        </w:rPr>
        <w:t>v</w:t>
      </w:r>
      <w:r w:rsidR="001505AB" w:rsidRPr="008C0D97">
        <w:rPr>
          <w:rFonts w:cs="Arial"/>
          <w:b/>
          <w:i/>
          <w:lang w:val="en-GB" w:bidi="ar-SA"/>
        </w:rPr>
        <w:t xml:space="preserve">e </w:t>
      </w:r>
      <w:r w:rsidR="001505AB" w:rsidRPr="008C0D97">
        <w:rPr>
          <w:rFonts w:cs="Arial"/>
          <w:b/>
          <w:i/>
          <w:spacing w:val="1"/>
          <w:lang w:val="en-GB" w:bidi="ar-SA"/>
        </w:rPr>
        <w:t>s</w:t>
      </w:r>
      <w:r w:rsidR="001505AB" w:rsidRPr="008C0D97">
        <w:rPr>
          <w:rFonts w:cs="Arial"/>
          <w:b/>
          <w:i/>
          <w:lang w:val="en-GB" w:bidi="ar-SA"/>
        </w:rPr>
        <w:t>tudent</w:t>
      </w:r>
      <w:r w:rsidR="001505AB" w:rsidRPr="008C0D97">
        <w:rPr>
          <w:rFonts w:cs="Arial"/>
          <w:b/>
          <w:i/>
          <w:spacing w:val="-1"/>
          <w:lang w:val="en-GB" w:bidi="ar-SA"/>
        </w:rPr>
        <w:t xml:space="preserve"> </w:t>
      </w:r>
      <w:r w:rsidR="001505AB" w:rsidRPr="008C0D97">
        <w:rPr>
          <w:rFonts w:cs="Arial"/>
          <w:b/>
          <w:i/>
          <w:lang w:val="en-GB" w:bidi="ar-SA"/>
        </w:rPr>
        <w:t>l</w:t>
      </w:r>
      <w:r w:rsidR="001505AB" w:rsidRPr="008C0D97">
        <w:rPr>
          <w:rFonts w:cs="Arial"/>
          <w:b/>
          <w:i/>
          <w:spacing w:val="-2"/>
          <w:lang w:val="en-GB" w:bidi="ar-SA"/>
        </w:rPr>
        <w:t>e</w:t>
      </w:r>
      <w:r w:rsidR="001505AB" w:rsidRPr="008C0D97">
        <w:rPr>
          <w:rFonts w:cs="Arial"/>
          <w:b/>
          <w:i/>
          <w:lang w:val="en-GB" w:bidi="ar-SA"/>
        </w:rPr>
        <w:t>ar</w:t>
      </w:r>
      <w:r w:rsidR="001505AB" w:rsidRPr="008C0D97">
        <w:rPr>
          <w:rFonts w:cs="Arial"/>
          <w:b/>
          <w:i/>
          <w:spacing w:val="-1"/>
          <w:lang w:val="en-GB" w:bidi="ar-SA"/>
        </w:rPr>
        <w:t>n</w:t>
      </w:r>
      <w:r w:rsidR="001505AB" w:rsidRPr="008C0D97">
        <w:rPr>
          <w:rFonts w:cs="Arial"/>
          <w:b/>
          <w:i/>
          <w:spacing w:val="1"/>
          <w:lang w:val="en-GB" w:bidi="ar-SA"/>
        </w:rPr>
        <w:t>i</w:t>
      </w:r>
      <w:r w:rsidR="001505AB" w:rsidRPr="008C0D97">
        <w:rPr>
          <w:rFonts w:cs="Arial"/>
          <w:b/>
          <w:i/>
          <w:spacing w:val="-1"/>
          <w:lang w:val="en-GB" w:bidi="ar-SA"/>
        </w:rPr>
        <w:t>n</w:t>
      </w:r>
      <w:r w:rsidR="001505AB" w:rsidRPr="008C0D97">
        <w:rPr>
          <w:rFonts w:cs="Arial"/>
          <w:b/>
          <w:i/>
          <w:lang w:val="en-GB" w:bidi="ar-SA"/>
        </w:rPr>
        <w:t>g</w:t>
      </w:r>
      <w:r w:rsidR="001505AB" w:rsidRPr="008C0D97">
        <w:rPr>
          <w:rFonts w:cs="Arial"/>
          <w:b/>
          <w:i/>
          <w:spacing w:val="-1"/>
          <w:lang w:val="en-GB" w:bidi="ar-SA"/>
        </w:rPr>
        <w:t xml:space="preserve"> </w:t>
      </w:r>
      <w:r w:rsidR="001505AB" w:rsidRPr="008C0D97">
        <w:rPr>
          <w:rFonts w:cs="Arial"/>
          <w:b/>
          <w:i/>
          <w:lang w:val="en-GB" w:bidi="ar-SA"/>
        </w:rPr>
        <w:t>ou</w:t>
      </w:r>
      <w:r w:rsidR="001505AB" w:rsidRPr="008C0D97">
        <w:rPr>
          <w:rFonts w:cs="Arial"/>
          <w:b/>
          <w:i/>
          <w:spacing w:val="-3"/>
          <w:lang w:val="en-GB" w:bidi="ar-SA"/>
        </w:rPr>
        <w:t>t</w:t>
      </w:r>
      <w:r w:rsidR="001505AB" w:rsidRPr="008C0D97">
        <w:rPr>
          <w:rFonts w:cs="Arial"/>
          <w:b/>
          <w:i/>
          <w:spacing w:val="1"/>
          <w:lang w:val="en-GB" w:bidi="ar-SA"/>
        </w:rPr>
        <w:t>c</w:t>
      </w:r>
      <w:r w:rsidR="001505AB" w:rsidRPr="008C0D97">
        <w:rPr>
          <w:rFonts w:cs="Arial"/>
          <w:b/>
          <w:i/>
          <w:spacing w:val="-2"/>
          <w:lang w:val="en-GB" w:bidi="ar-SA"/>
        </w:rPr>
        <w:t>o</w:t>
      </w:r>
      <w:r w:rsidR="001505AB" w:rsidRPr="008C0D97">
        <w:rPr>
          <w:rFonts w:cs="Arial"/>
          <w:b/>
          <w:i/>
          <w:spacing w:val="1"/>
          <w:lang w:val="en-GB" w:bidi="ar-SA"/>
        </w:rPr>
        <w:t>m</w:t>
      </w:r>
      <w:r w:rsidR="001505AB" w:rsidRPr="008C0D97">
        <w:rPr>
          <w:rFonts w:cs="Arial"/>
          <w:b/>
          <w:i/>
          <w:spacing w:val="-2"/>
          <w:lang w:val="en-GB" w:bidi="ar-SA"/>
        </w:rPr>
        <w:t>e</w:t>
      </w:r>
      <w:r w:rsidR="001505AB" w:rsidRPr="008C0D97">
        <w:rPr>
          <w:rFonts w:cs="Arial"/>
          <w:b/>
          <w:i/>
          <w:lang w:val="en-GB" w:bidi="ar-SA"/>
        </w:rPr>
        <w:t>s</w:t>
      </w:r>
      <w:r w:rsidR="001505AB" w:rsidRPr="008C0D97">
        <w:rPr>
          <w:rFonts w:cs="Arial"/>
          <w:b/>
          <w:i/>
          <w:spacing w:val="1"/>
          <w:lang w:val="en-GB" w:bidi="ar-SA"/>
        </w:rPr>
        <w:t xml:space="preserve"> </w:t>
      </w:r>
      <w:r w:rsidR="001505AB" w:rsidRPr="008C0D97">
        <w:rPr>
          <w:rFonts w:cs="Arial"/>
          <w:b/>
          <w:i/>
          <w:lang w:val="en-GB" w:bidi="ar-SA"/>
        </w:rPr>
        <w:t>in</w:t>
      </w:r>
      <w:r w:rsidR="001505AB" w:rsidRPr="008C0D97">
        <w:rPr>
          <w:rFonts w:cs="Arial"/>
          <w:b/>
          <w:i/>
          <w:spacing w:val="-1"/>
          <w:lang w:val="en-GB" w:bidi="ar-SA"/>
        </w:rPr>
        <w:t xml:space="preserve"> </w:t>
      </w:r>
      <w:r w:rsidR="001505AB" w:rsidRPr="008C0D97">
        <w:rPr>
          <w:rFonts w:cs="Arial"/>
          <w:b/>
          <w:i/>
          <w:lang w:val="en-GB" w:bidi="ar-SA"/>
        </w:rPr>
        <w:t>Indo</w:t>
      </w:r>
      <w:r w:rsidR="001505AB" w:rsidRPr="008C0D97">
        <w:rPr>
          <w:rFonts w:cs="Arial"/>
          <w:b/>
          <w:i/>
          <w:spacing w:val="-1"/>
          <w:lang w:val="en-GB" w:bidi="ar-SA"/>
        </w:rPr>
        <w:t>n</w:t>
      </w:r>
      <w:r w:rsidR="001505AB" w:rsidRPr="008C0D97">
        <w:rPr>
          <w:rFonts w:cs="Arial"/>
          <w:b/>
          <w:i/>
          <w:spacing w:val="-2"/>
          <w:lang w:val="en-GB" w:bidi="ar-SA"/>
        </w:rPr>
        <w:t>e</w:t>
      </w:r>
      <w:r w:rsidR="001505AB" w:rsidRPr="008C0D97">
        <w:rPr>
          <w:rFonts w:cs="Arial"/>
          <w:b/>
          <w:i/>
          <w:spacing w:val="1"/>
          <w:lang w:val="en-GB" w:bidi="ar-SA"/>
        </w:rPr>
        <w:t>s</w:t>
      </w:r>
      <w:r w:rsidR="001505AB" w:rsidRPr="008C0D97">
        <w:rPr>
          <w:rFonts w:cs="Arial"/>
          <w:b/>
          <w:i/>
          <w:spacing w:val="-1"/>
          <w:lang w:val="en-GB" w:bidi="ar-SA"/>
        </w:rPr>
        <w:t>i</w:t>
      </w:r>
      <w:r w:rsidR="001505AB" w:rsidRPr="008C0D97">
        <w:rPr>
          <w:rFonts w:cs="Arial"/>
          <w:b/>
          <w:i/>
          <w:lang w:val="en-GB" w:bidi="ar-SA"/>
        </w:rPr>
        <w:t>a</w:t>
      </w:r>
    </w:p>
    <w:p w14:paraId="38007745" w14:textId="12830BF7" w:rsidR="00CF6BC1" w:rsidRPr="008C0D97" w:rsidRDefault="00CF6BC1" w:rsidP="00CF6BC1">
      <w:pPr>
        <w:rPr>
          <w:rFonts w:cs="Arial"/>
          <w:lang w:val="en-GB" w:bidi="ar-SA"/>
        </w:rPr>
      </w:pPr>
      <w:r w:rsidRPr="008C0D97">
        <w:rPr>
          <w:rFonts w:cs="Arial"/>
          <w:lang w:val="en-GB"/>
        </w:rPr>
        <w:t>Table 1 presents t</w:t>
      </w:r>
      <w:r w:rsidRPr="008C0D97">
        <w:rPr>
          <w:rFonts w:cs="Arial"/>
          <w:lang w:val="en-GB" w:bidi="ar-SA"/>
        </w:rPr>
        <w:t xml:space="preserve">he </w:t>
      </w:r>
      <w:r w:rsidRPr="008C0D97">
        <w:rPr>
          <w:rFonts w:cs="Arial"/>
          <w:lang w:val="en-GB"/>
        </w:rPr>
        <w:t xml:space="preserve">issues and the </w:t>
      </w:r>
      <w:r w:rsidRPr="008C0D97">
        <w:rPr>
          <w:rFonts w:cs="Arial"/>
          <w:lang w:val="en-GB" w:bidi="ar-SA"/>
        </w:rPr>
        <w:t xml:space="preserve">evidence </w:t>
      </w:r>
      <w:r w:rsidRPr="008C0D97">
        <w:rPr>
          <w:rFonts w:cs="Arial"/>
          <w:lang w:val="en-GB"/>
        </w:rPr>
        <w:t>emerging</w:t>
      </w:r>
      <w:r w:rsidRPr="008C0D97">
        <w:rPr>
          <w:rFonts w:cs="Arial"/>
          <w:lang w:val="en-GB" w:bidi="ar-SA"/>
        </w:rPr>
        <w:t xml:space="preserve"> from </w:t>
      </w:r>
      <w:r w:rsidRPr="008C0D97">
        <w:rPr>
          <w:rFonts w:cs="Arial"/>
          <w:lang w:val="en-GB"/>
        </w:rPr>
        <w:t xml:space="preserve">our pilots and related activities on what does and doesn’t work to improve learning outcomes. In the first column we </w:t>
      </w:r>
      <w:r w:rsidRPr="008C0D97">
        <w:rPr>
          <w:rFonts w:cs="Arial"/>
          <w:lang w:val="en-GB" w:bidi="ar-SA"/>
        </w:rPr>
        <w:t xml:space="preserve">identify and </w:t>
      </w:r>
      <w:r w:rsidRPr="008C0D97">
        <w:rPr>
          <w:rFonts w:cs="Arial"/>
          <w:lang w:val="en-GB"/>
        </w:rPr>
        <w:t>explain</w:t>
      </w:r>
      <w:r w:rsidRPr="008C0D97">
        <w:rPr>
          <w:rFonts w:cs="Arial"/>
          <w:lang w:val="en-GB" w:bidi="ar-SA"/>
        </w:rPr>
        <w:t xml:space="preserve"> the </w:t>
      </w:r>
      <w:r w:rsidRPr="008C0D97">
        <w:rPr>
          <w:rFonts w:cs="Arial"/>
          <w:lang w:val="en-GB"/>
        </w:rPr>
        <w:t xml:space="preserve">issues </w:t>
      </w:r>
      <w:r w:rsidRPr="008C0D97">
        <w:rPr>
          <w:rFonts w:cs="Arial"/>
          <w:lang w:val="en-GB" w:bidi="ar-SA"/>
        </w:rPr>
        <w:t xml:space="preserve">and </w:t>
      </w:r>
      <w:r w:rsidRPr="008C0D97">
        <w:rPr>
          <w:rFonts w:cs="Arial"/>
          <w:lang w:val="en-GB"/>
        </w:rPr>
        <w:t xml:space="preserve">in the second column we </w:t>
      </w:r>
      <w:r w:rsidRPr="008C0D97">
        <w:rPr>
          <w:rFonts w:cs="Arial"/>
          <w:lang w:val="en-GB" w:bidi="ar-SA"/>
        </w:rPr>
        <w:t>assess the relative success of different solutions in local context</w:t>
      </w:r>
      <w:r w:rsidRPr="008C0D97">
        <w:rPr>
          <w:rFonts w:cs="Arial"/>
          <w:lang w:val="en-GB"/>
        </w:rPr>
        <w:t xml:space="preserve">s. The evidence is drawn from the </w:t>
      </w:r>
      <w:r w:rsidRPr="008C0D97">
        <w:rPr>
          <w:rFonts w:cs="Arial"/>
          <w:lang w:val="en-GB" w:bidi="ar-SA"/>
        </w:rPr>
        <w:t>pilots</w:t>
      </w:r>
      <w:r w:rsidRPr="008C0D97">
        <w:rPr>
          <w:rFonts w:cs="Arial"/>
          <w:lang w:val="en-GB"/>
        </w:rPr>
        <w:t xml:space="preserve"> and</w:t>
      </w:r>
      <w:r w:rsidRPr="008C0D97">
        <w:rPr>
          <w:rFonts w:cs="Arial"/>
          <w:lang w:val="en-GB" w:bidi="ar-SA"/>
        </w:rPr>
        <w:t xml:space="preserve"> supported by INOVASI and TASS</w:t>
      </w:r>
      <w:r w:rsidRPr="008C0D97">
        <w:rPr>
          <w:rFonts w:cs="Arial"/>
          <w:lang w:val="en-GB"/>
        </w:rPr>
        <w:t xml:space="preserve"> research, as well as</w:t>
      </w:r>
      <w:r w:rsidRPr="008C0D97">
        <w:rPr>
          <w:rFonts w:cs="Arial"/>
          <w:lang w:val="en-GB" w:bidi="ar-SA"/>
        </w:rPr>
        <w:t xml:space="preserve"> by lessons from earlier programs in Indonesia and elsewhere</w:t>
      </w:r>
      <w:r w:rsidRPr="008C0D97">
        <w:rPr>
          <w:rFonts w:cs="Arial"/>
          <w:lang w:val="en-GB"/>
        </w:rPr>
        <w:t xml:space="preserve">. This evidence is discussed in more detail in section 2.3 and in Annex </w:t>
      </w:r>
      <w:r w:rsidR="00AF6F3F" w:rsidRPr="008C0D97">
        <w:rPr>
          <w:rFonts w:cs="Arial"/>
          <w:lang w:val="en-GB"/>
        </w:rPr>
        <w:t>7</w:t>
      </w:r>
      <w:r w:rsidRPr="008C0D97">
        <w:rPr>
          <w:rFonts w:cs="Arial"/>
          <w:lang w:val="en-GB"/>
        </w:rPr>
        <w:t>.</w:t>
      </w:r>
    </w:p>
    <w:p w14:paraId="403A60BE" w14:textId="77777777" w:rsidR="00D233AF" w:rsidRPr="008C0D97" w:rsidRDefault="00D233AF" w:rsidP="001F4185">
      <w:pPr>
        <w:rPr>
          <w:rFonts w:cs="Arial"/>
          <w:lang w:val="en-GB" w:bidi="ar-SA"/>
        </w:rPr>
      </w:pPr>
    </w:p>
    <w:p w14:paraId="263830C4" w14:textId="10FAA91C" w:rsidR="00816C6C" w:rsidRPr="008C0D97" w:rsidRDefault="00D233AF" w:rsidP="00DA1FC0">
      <w:pPr>
        <w:pStyle w:val="tablehead"/>
      </w:pPr>
      <w:bookmarkStart w:id="27" w:name="_Toc453055150"/>
      <w:bookmarkStart w:id="28" w:name="_Toc57520306"/>
      <w:bookmarkStart w:id="29" w:name="_Toc58581639"/>
      <w:r w:rsidRPr="008C0D97">
        <w:t xml:space="preserve">Table </w:t>
      </w:r>
      <w:r w:rsidR="002821FC" w:rsidRPr="008C0D97">
        <w:t>1</w:t>
      </w:r>
      <w:r w:rsidR="006F59DC" w:rsidRPr="008C0D97">
        <w:t>:</w:t>
      </w:r>
      <w:bookmarkEnd w:id="27"/>
      <w:r w:rsidR="002368E4" w:rsidRPr="008C0D97">
        <w:t xml:space="preserve"> </w:t>
      </w:r>
      <w:r w:rsidR="006F59DC" w:rsidRPr="008C0D97">
        <w:t xml:space="preserve">What works </w:t>
      </w:r>
      <w:r w:rsidR="00CF6BC1" w:rsidRPr="008C0D97">
        <w:t xml:space="preserve">and </w:t>
      </w:r>
      <w:r w:rsidR="006F59DC" w:rsidRPr="008C0D97">
        <w:t>what doesn’t work to improve learning outcomes</w:t>
      </w:r>
      <w:r w:rsidR="00CF6BC1" w:rsidRPr="008C0D97">
        <w:t xml:space="preserve">: </w:t>
      </w:r>
      <w:r w:rsidR="000551B7" w:rsidRPr="008C0D97">
        <w:t>e</w:t>
      </w:r>
      <w:r w:rsidR="00956F79" w:rsidRPr="008C0D97">
        <w:t>vidence from INOVASI Phase I</w:t>
      </w:r>
      <w:bookmarkEnd w:id="28"/>
      <w:bookmarkEnd w:id="29"/>
    </w:p>
    <w:tbl>
      <w:tblPr>
        <w:tblStyle w:val="TableGrid"/>
        <w:tblW w:w="0" w:type="auto"/>
        <w:tblInd w:w="250" w:type="dxa"/>
        <w:tblBorders>
          <w:top w:val="single" w:sz="4" w:space="0" w:color="005BAA"/>
          <w:left w:val="none" w:sz="0" w:space="0" w:color="auto"/>
          <w:bottom w:val="single" w:sz="4" w:space="0" w:color="005BAA"/>
          <w:right w:val="none" w:sz="0" w:space="0" w:color="auto"/>
          <w:insideH w:val="single" w:sz="4" w:space="0" w:color="005BAA"/>
        </w:tblBorders>
        <w:tblLook w:val="04A0" w:firstRow="1" w:lastRow="0" w:firstColumn="1" w:lastColumn="0" w:noHBand="0" w:noVBand="1"/>
      </w:tblPr>
      <w:tblGrid>
        <w:gridCol w:w="4704"/>
        <w:gridCol w:w="4652"/>
      </w:tblGrid>
      <w:tr w:rsidR="000147BF" w:rsidRPr="008C0D97" w14:paraId="072D2D6D" w14:textId="77777777" w:rsidTr="00E77676">
        <w:tc>
          <w:tcPr>
            <w:tcW w:w="9356" w:type="dxa"/>
            <w:gridSpan w:val="2"/>
            <w:tcBorders>
              <w:bottom w:val="single" w:sz="4" w:space="0" w:color="DBE5F1" w:themeColor="accent1" w:themeTint="33"/>
            </w:tcBorders>
            <w:shd w:val="clear" w:color="auto" w:fill="005BAA"/>
          </w:tcPr>
          <w:p w14:paraId="54B38CCB" w14:textId="25F6BE8D" w:rsidR="000147BF" w:rsidRPr="008C0D97" w:rsidRDefault="000147BF" w:rsidP="00DA1FC0">
            <w:pPr>
              <w:pStyle w:val="tabletext"/>
              <w:rPr>
                <w:lang w:bidi="ar-SA"/>
              </w:rPr>
            </w:pPr>
            <w:bookmarkStart w:id="30" w:name="_Toc57520307"/>
            <w:bookmarkStart w:id="31" w:name="_Toc58581640"/>
            <w:r w:rsidRPr="008C0D97">
              <w:t>Key areas</w:t>
            </w:r>
            <w:r w:rsidR="009F1788" w:rsidRPr="008C0D97">
              <w:t xml:space="preserve"> </w:t>
            </w:r>
            <w:r w:rsidRPr="008C0D97">
              <w:t>: Literacy and numeracy</w:t>
            </w:r>
            <w:bookmarkEnd w:id="30"/>
            <w:bookmarkEnd w:id="31"/>
          </w:p>
        </w:tc>
      </w:tr>
      <w:tr w:rsidR="000147BF" w:rsidRPr="008C0D97" w14:paraId="7C0793A3" w14:textId="77777777" w:rsidTr="00E77676">
        <w:tc>
          <w:tcPr>
            <w:tcW w:w="4704" w:type="dxa"/>
            <w:tcBorders>
              <w:top w:val="single" w:sz="4" w:space="0" w:color="DBE5F1" w:themeColor="accent1" w:themeTint="33"/>
              <w:bottom w:val="single" w:sz="4" w:space="0" w:color="DBE5F1" w:themeColor="accent1" w:themeTint="33"/>
              <w:right w:val="single" w:sz="4" w:space="0" w:color="DBE5F1" w:themeColor="accent1" w:themeTint="33"/>
            </w:tcBorders>
          </w:tcPr>
          <w:p w14:paraId="6B3474BA" w14:textId="501B2D06" w:rsidR="000147BF" w:rsidRPr="008C0D97" w:rsidRDefault="009042B8" w:rsidP="00DA1FC0">
            <w:pPr>
              <w:pStyle w:val="tablehead"/>
              <w:spacing w:before="240" w:after="0" w:line="259" w:lineRule="auto"/>
              <w:rPr>
                <w:rFonts w:cs="Arial"/>
                <w:lang w:val="en-GB" w:bidi="ar-SA"/>
              </w:rPr>
            </w:pPr>
            <w:bookmarkStart w:id="32" w:name="_Toc57520308"/>
            <w:bookmarkStart w:id="33" w:name="_Toc58581641"/>
            <w:r w:rsidRPr="008C0D97">
              <w:rPr>
                <w:rFonts w:eastAsia="Arial" w:cs="Arial"/>
                <w:lang w:val="en-GB"/>
              </w:rPr>
              <w:t>Defining the p</w:t>
            </w:r>
            <w:r w:rsidR="000147BF" w:rsidRPr="008C0D97">
              <w:rPr>
                <w:rFonts w:eastAsia="Arial" w:cs="Arial"/>
                <w:lang w:val="en-GB"/>
              </w:rPr>
              <w:t>roblems</w:t>
            </w:r>
            <w:bookmarkEnd w:id="32"/>
            <w:bookmarkEnd w:id="33"/>
          </w:p>
        </w:tc>
        <w:tc>
          <w:tcPr>
            <w:tcW w:w="4652" w:type="dxa"/>
            <w:tcBorders>
              <w:top w:val="single" w:sz="4" w:space="0" w:color="DBE5F1" w:themeColor="accent1" w:themeTint="33"/>
              <w:left w:val="single" w:sz="4" w:space="0" w:color="DBE5F1" w:themeColor="accent1" w:themeTint="33"/>
              <w:bottom w:val="single" w:sz="4" w:space="0" w:color="DBE5F1" w:themeColor="accent1" w:themeTint="33"/>
            </w:tcBorders>
          </w:tcPr>
          <w:p w14:paraId="566F045F" w14:textId="50498DC2" w:rsidR="000147BF" w:rsidRPr="008C0D97" w:rsidRDefault="009042B8" w:rsidP="00DA1FC0">
            <w:pPr>
              <w:pStyle w:val="tablehead"/>
              <w:spacing w:before="240" w:after="0" w:line="259" w:lineRule="auto"/>
              <w:rPr>
                <w:rFonts w:cs="Arial"/>
                <w:lang w:val="en-GB" w:bidi="ar-SA"/>
              </w:rPr>
            </w:pPr>
            <w:bookmarkStart w:id="34" w:name="_Toc57520309"/>
            <w:bookmarkStart w:id="35" w:name="_Toc58581642"/>
            <w:r w:rsidRPr="008C0D97">
              <w:rPr>
                <w:rFonts w:eastAsia="Arial" w:cs="Arial"/>
                <w:lang w:val="en-GB"/>
              </w:rPr>
              <w:t>Emerging evidence</w:t>
            </w:r>
            <w:bookmarkEnd w:id="34"/>
            <w:bookmarkEnd w:id="35"/>
          </w:p>
        </w:tc>
      </w:tr>
      <w:tr w:rsidR="000147BF" w:rsidRPr="008C0D97" w14:paraId="50D2C291" w14:textId="77777777" w:rsidTr="00E77676">
        <w:tc>
          <w:tcPr>
            <w:tcW w:w="4704" w:type="dxa"/>
            <w:tcBorders>
              <w:top w:val="single" w:sz="4" w:space="0" w:color="DBE5F1" w:themeColor="accent1" w:themeTint="33"/>
              <w:bottom w:val="single" w:sz="4" w:space="0" w:color="DBE5F1" w:themeColor="accent1" w:themeTint="33"/>
              <w:right w:val="single" w:sz="4" w:space="0" w:color="DBE5F1" w:themeColor="accent1" w:themeTint="33"/>
            </w:tcBorders>
          </w:tcPr>
          <w:p w14:paraId="49B7E055" w14:textId="3F98B0B8" w:rsidR="000147BF" w:rsidRPr="008C0D97" w:rsidRDefault="00B5092A" w:rsidP="00DA1FC0">
            <w:pPr>
              <w:tabs>
                <w:tab w:val="left" w:pos="2698"/>
              </w:tabs>
              <w:suppressAutoHyphens/>
              <w:spacing w:after="0" w:line="259" w:lineRule="auto"/>
              <w:ind w:left="66"/>
              <w:rPr>
                <w:rFonts w:eastAsia="Arial" w:cs="Arial"/>
                <w:sz w:val="20"/>
                <w:szCs w:val="20"/>
                <w:lang w:val="en-GB"/>
              </w:rPr>
            </w:pPr>
            <w:r w:rsidRPr="008C0D97">
              <w:rPr>
                <w:rFonts w:eastAsia="Arial" w:cs="Arial"/>
                <w:sz w:val="20"/>
                <w:szCs w:val="20"/>
                <w:lang w:val="en-GB"/>
              </w:rPr>
              <w:t xml:space="preserve">Learning outcomes across the curriculum are below expectations for many Indonesian </w:t>
            </w:r>
            <w:r w:rsidR="00813D3E" w:rsidRPr="008C0D97">
              <w:rPr>
                <w:rFonts w:eastAsia="Arial" w:cs="Arial"/>
                <w:sz w:val="20"/>
                <w:szCs w:val="20"/>
                <w:lang w:val="en-GB"/>
              </w:rPr>
              <w:t>students</w:t>
            </w:r>
            <w:r w:rsidR="002368E4" w:rsidRPr="008C0D97">
              <w:rPr>
                <w:rFonts w:eastAsia="Arial" w:cs="Arial"/>
                <w:sz w:val="20"/>
                <w:szCs w:val="20"/>
                <w:lang w:val="en-GB"/>
              </w:rPr>
              <w:t xml:space="preserve"> </w:t>
            </w:r>
            <w:r w:rsidR="000147BF" w:rsidRPr="008C0D97">
              <w:rPr>
                <w:rFonts w:eastAsia="Arial" w:cs="Arial"/>
                <w:sz w:val="20"/>
                <w:szCs w:val="20"/>
                <w:lang w:val="en-GB"/>
              </w:rPr>
              <w:t>throughout their schooling</w:t>
            </w:r>
            <w:r w:rsidRPr="008C0D97">
              <w:rPr>
                <w:rFonts w:eastAsia="Arial" w:cs="Arial"/>
                <w:sz w:val="20"/>
                <w:szCs w:val="20"/>
                <w:lang w:val="en-GB"/>
              </w:rPr>
              <w:t xml:space="preserve"> and this is </w:t>
            </w:r>
            <w:r w:rsidR="000147BF" w:rsidRPr="008C0D97">
              <w:rPr>
                <w:rFonts w:eastAsia="Arial" w:cs="Arial"/>
                <w:sz w:val="20"/>
                <w:szCs w:val="20"/>
                <w:lang w:val="en-GB"/>
              </w:rPr>
              <w:t xml:space="preserve">largely due to </w:t>
            </w:r>
            <w:r w:rsidRPr="008C0D97">
              <w:rPr>
                <w:rFonts w:eastAsia="Arial" w:cs="Arial"/>
                <w:sz w:val="20"/>
                <w:szCs w:val="20"/>
                <w:lang w:val="en-GB"/>
              </w:rPr>
              <w:t xml:space="preserve">their </w:t>
            </w:r>
            <w:r w:rsidR="000147BF" w:rsidRPr="008C0D97">
              <w:rPr>
                <w:rFonts w:eastAsia="Arial" w:cs="Arial"/>
                <w:sz w:val="20"/>
                <w:szCs w:val="20"/>
                <w:lang w:val="en-GB"/>
              </w:rPr>
              <w:t xml:space="preserve">limited foundational skills in literacy and numeracy. This is reflected in </w:t>
            </w:r>
            <w:r w:rsidRPr="008C0D97">
              <w:rPr>
                <w:rFonts w:eastAsia="Arial" w:cs="Arial"/>
                <w:sz w:val="20"/>
                <w:szCs w:val="20"/>
                <w:lang w:val="en-GB"/>
              </w:rPr>
              <w:t>students’ relatively low scores</w:t>
            </w:r>
            <w:r w:rsidR="00813D3E" w:rsidRPr="008C0D97">
              <w:rPr>
                <w:rFonts w:eastAsia="Arial" w:cs="Arial"/>
                <w:sz w:val="20"/>
                <w:szCs w:val="20"/>
                <w:lang w:val="en-GB"/>
              </w:rPr>
              <w:t xml:space="preserve">, for example, </w:t>
            </w:r>
            <w:r w:rsidRPr="008C0D97">
              <w:rPr>
                <w:rFonts w:eastAsia="Arial" w:cs="Arial"/>
                <w:sz w:val="20"/>
                <w:szCs w:val="20"/>
                <w:lang w:val="en-GB"/>
              </w:rPr>
              <w:t xml:space="preserve">in the </w:t>
            </w:r>
            <w:proofErr w:type="spellStart"/>
            <w:r w:rsidR="000147BF" w:rsidRPr="008C0D97">
              <w:rPr>
                <w:rFonts w:eastAsia="Times New Roman" w:cs="Arial"/>
                <w:sz w:val="20"/>
                <w:szCs w:val="20"/>
                <w:shd w:val="clear" w:color="auto" w:fill="FFFFFF"/>
              </w:rPr>
              <w:t>Programme</w:t>
            </w:r>
            <w:proofErr w:type="spellEnd"/>
            <w:r w:rsidR="000147BF" w:rsidRPr="008C0D97">
              <w:rPr>
                <w:rFonts w:eastAsia="Times New Roman" w:cs="Arial"/>
                <w:sz w:val="20"/>
                <w:szCs w:val="20"/>
                <w:shd w:val="clear" w:color="auto" w:fill="FFFFFF"/>
              </w:rPr>
              <w:t xml:space="preserve"> for International Student Assessment</w:t>
            </w:r>
            <w:r w:rsidR="000147BF" w:rsidRPr="008C0D97">
              <w:rPr>
                <w:rFonts w:eastAsia="Arial" w:cs="Arial"/>
                <w:sz w:val="20"/>
                <w:szCs w:val="20"/>
                <w:lang w:val="en-GB"/>
              </w:rPr>
              <w:t xml:space="preserve"> (PISA) </w:t>
            </w:r>
            <w:r w:rsidRPr="008C0D97">
              <w:rPr>
                <w:rFonts w:eastAsia="Arial" w:cs="Arial"/>
                <w:sz w:val="20"/>
                <w:szCs w:val="20"/>
                <w:lang w:val="en-GB"/>
              </w:rPr>
              <w:t>tests</w:t>
            </w:r>
            <w:r w:rsidR="00EF62B5" w:rsidRPr="008C0D97">
              <w:rPr>
                <w:rFonts w:eastAsia="Arial" w:cs="Arial"/>
                <w:sz w:val="20"/>
                <w:szCs w:val="20"/>
                <w:lang w:val="en-GB"/>
              </w:rPr>
              <w:t xml:space="preserve">. </w:t>
            </w:r>
            <w:r w:rsidR="000147BF" w:rsidRPr="008C0D97">
              <w:rPr>
                <w:rFonts w:eastAsia="Arial" w:cs="Arial"/>
                <w:sz w:val="20"/>
                <w:szCs w:val="20"/>
                <w:lang w:val="en-GB"/>
              </w:rPr>
              <w:t xml:space="preserve"> </w:t>
            </w:r>
            <w:r w:rsidR="00EF62B5" w:rsidRPr="008C0D97">
              <w:rPr>
                <w:rFonts w:eastAsia="Arial" w:cs="Arial"/>
                <w:sz w:val="20"/>
                <w:szCs w:val="20"/>
                <w:lang w:val="en-GB"/>
              </w:rPr>
              <w:t xml:space="preserve">Furthermore, on leaving high school students are not prepared </w:t>
            </w:r>
            <w:r w:rsidR="000147BF" w:rsidRPr="008C0D97">
              <w:rPr>
                <w:rFonts w:eastAsia="Arial" w:cs="Arial"/>
                <w:sz w:val="20"/>
                <w:szCs w:val="20"/>
                <w:lang w:val="en-GB"/>
              </w:rPr>
              <w:t xml:space="preserve">for </w:t>
            </w:r>
            <w:r w:rsidR="00EF62B5" w:rsidRPr="008C0D97">
              <w:rPr>
                <w:rFonts w:eastAsia="Arial" w:cs="Arial"/>
                <w:sz w:val="20"/>
                <w:szCs w:val="20"/>
                <w:lang w:val="en-GB"/>
              </w:rPr>
              <w:t xml:space="preserve">the world of </w:t>
            </w:r>
            <w:r w:rsidR="000147BF" w:rsidRPr="008C0D97">
              <w:rPr>
                <w:rFonts w:eastAsia="Arial" w:cs="Arial"/>
                <w:sz w:val="20"/>
                <w:szCs w:val="20"/>
                <w:lang w:val="en-GB"/>
              </w:rPr>
              <w:t>wor</w:t>
            </w:r>
            <w:r w:rsidR="00BC3FA5" w:rsidRPr="008C0D97">
              <w:rPr>
                <w:rFonts w:eastAsia="Arial" w:cs="Arial"/>
                <w:sz w:val="20"/>
                <w:szCs w:val="20"/>
                <w:lang w:val="en-GB"/>
              </w:rPr>
              <w:t>k:</w:t>
            </w:r>
          </w:p>
          <w:p w14:paraId="2E25EA22" w14:textId="35178FB5" w:rsidR="000147BF" w:rsidRPr="008C0D97" w:rsidRDefault="00BC3FA5" w:rsidP="00DA1FC0">
            <w:pPr>
              <w:pStyle w:val="ListParagraph"/>
              <w:numPr>
                <w:ilvl w:val="0"/>
                <w:numId w:val="30"/>
              </w:numPr>
              <w:tabs>
                <w:tab w:val="left" w:pos="2698"/>
              </w:tabs>
              <w:suppressAutoHyphens/>
              <w:spacing w:after="0" w:line="259" w:lineRule="auto"/>
              <w:rPr>
                <w:rFonts w:eastAsia="Arial"/>
                <w:sz w:val="20"/>
                <w:lang w:val="en-GB"/>
              </w:rPr>
            </w:pPr>
            <w:r w:rsidRPr="008C0D97">
              <w:rPr>
                <w:rFonts w:eastAsia="Arial"/>
                <w:sz w:val="20"/>
                <w:lang w:val="en-GB"/>
              </w:rPr>
              <w:t xml:space="preserve">Early grade teachers </w:t>
            </w:r>
            <w:r w:rsidR="000147BF" w:rsidRPr="008C0D97">
              <w:rPr>
                <w:rFonts w:eastAsia="Arial"/>
                <w:sz w:val="20"/>
                <w:lang w:val="en-GB"/>
              </w:rPr>
              <w:t xml:space="preserve">lack </w:t>
            </w:r>
            <w:r w:rsidRPr="008C0D97">
              <w:rPr>
                <w:rFonts w:eastAsia="Arial"/>
                <w:sz w:val="20"/>
                <w:lang w:val="en-GB"/>
              </w:rPr>
              <w:t xml:space="preserve">the </w:t>
            </w:r>
            <w:r w:rsidR="000147BF" w:rsidRPr="008C0D97">
              <w:rPr>
                <w:rFonts w:eastAsia="Arial"/>
                <w:sz w:val="20"/>
                <w:lang w:val="en-GB"/>
              </w:rPr>
              <w:t xml:space="preserve">knowledge and </w:t>
            </w:r>
            <w:r w:rsidRPr="008C0D97">
              <w:rPr>
                <w:rFonts w:eastAsia="Arial"/>
                <w:sz w:val="20"/>
                <w:lang w:val="en-GB"/>
              </w:rPr>
              <w:t xml:space="preserve">skills </w:t>
            </w:r>
            <w:r w:rsidR="000147BF" w:rsidRPr="008C0D97">
              <w:rPr>
                <w:rFonts w:eastAsia="Arial"/>
                <w:sz w:val="20"/>
                <w:lang w:val="en-GB"/>
              </w:rPr>
              <w:t>to teach basic literacy and numeracy</w:t>
            </w:r>
            <w:r w:rsidR="00D3402F" w:rsidRPr="008C0D97">
              <w:rPr>
                <w:rFonts w:eastAsia="Arial"/>
                <w:sz w:val="20"/>
                <w:lang w:val="en-GB"/>
              </w:rPr>
              <w:t>.</w:t>
            </w:r>
          </w:p>
          <w:p w14:paraId="7F93D83D" w14:textId="238B9B88" w:rsidR="000147BF" w:rsidRPr="008C0D97" w:rsidRDefault="00BC3FA5" w:rsidP="00DA1FC0">
            <w:pPr>
              <w:pStyle w:val="ListParagraph"/>
              <w:numPr>
                <w:ilvl w:val="0"/>
                <w:numId w:val="30"/>
              </w:numPr>
              <w:tabs>
                <w:tab w:val="left" w:pos="2698"/>
              </w:tabs>
              <w:suppressAutoHyphens/>
              <w:spacing w:after="0" w:line="259" w:lineRule="auto"/>
              <w:rPr>
                <w:rFonts w:eastAsia="Arial"/>
                <w:sz w:val="20"/>
                <w:lang w:val="en-GB"/>
              </w:rPr>
            </w:pPr>
            <w:r w:rsidRPr="008C0D97">
              <w:rPr>
                <w:rFonts w:eastAsia="Arial"/>
                <w:sz w:val="20"/>
                <w:lang w:val="en-GB"/>
              </w:rPr>
              <w:t>The</w:t>
            </w:r>
            <w:r w:rsidR="000147BF" w:rsidRPr="008C0D97">
              <w:rPr>
                <w:rFonts w:eastAsia="Arial"/>
                <w:sz w:val="20"/>
                <w:lang w:val="en-GB"/>
              </w:rPr>
              <w:t xml:space="preserve"> curriculum </w:t>
            </w:r>
            <w:r w:rsidRPr="008C0D97">
              <w:rPr>
                <w:rFonts w:eastAsia="Arial"/>
                <w:sz w:val="20"/>
                <w:lang w:val="en-GB"/>
              </w:rPr>
              <w:t xml:space="preserve">does not include a </w:t>
            </w:r>
            <w:r w:rsidR="000147BF" w:rsidRPr="008C0D97">
              <w:rPr>
                <w:rFonts w:eastAsia="Arial"/>
                <w:sz w:val="20"/>
                <w:lang w:val="en-GB"/>
              </w:rPr>
              <w:t xml:space="preserve">methodology for teaching literacy in </w:t>
            </w:r>
            <w:r w:rsidRPr="008C0D97">
              <w:rPr>
                <w:rFonts w:eastAsia="Arial"/>
                <w:sz w:val="20"/>
                <w:lang w:val="en-GB"/>
              </w:rPr>
              <w:t xml:space="preserve">the </w:t>
            </w:r>
            <w:r w:rsidR="000147BF" w:rsidRPr="008C0D97">
              <w:rPr>
                <w:rFonts w:eastAsia="Arial"/>
                <w:sz w:val="20"/>
                <w:lang w:val="en-GB"/>
              </w:rPr>
              <w:t>early grades</w:t>
            </w:r>
            <w:r w:rsidRPr="008C0D97">
              <w:rPr>
                <w:rFonts w:eastAsia="Arial"/>
                <w:sz w:val="20"/>
                <w:lang w:val="en-GB"/>
              </w:rPr>
              <w:t xml:space="preserve"> </w:t>
            </w:r>
            <w:r w:rsidR="00813D3E" w:rsidRPr="008C0D97">
              <w:rPr>
                <w:rFonts w:eastAsia="Arial"/>
                <w:sz w:val="20"/>
                <w:lang w:val="en-GB"/>
              </w:rPr>
              <w:t>but</w:t>
            </w:r>
            <w:r w:rsidRPr="008C0D97">
              <w:rPr>
                <w:rFonts w:eastAsia="Arial"/>
                <w:sz w:val="20"/>
                <w:lang w:val="en-GB"/>
              </w:rPr>
              <w:t xml:space="preserve"> </w:t>
            </w:r>
            <w:r w:rsidR="000147BF" w:rsidRPr="008C0D97">
              <w:rPr>
                <w:rFonts w:eastAsia="Arial"/>
                <w:sz w:val="20"/>
                <w:lang w:val="en-GB"/>
              </w:rPr>
              <w:t xml:space="preserve">teaching reading is </w:t>
            </w:r>
            <w:r w:rsidRPr="008C0D97">
              <w:rPr>
                <w:rFonts w:eastAsia="Arial"/>
                <w:sz w:val="20"/>
                <w:lang w:val="en-GB"/>
              </w:rPr>
              <w:t>not part of</w:t>
            </w:r>
            <w:r w:rsidR="000147BF" w:rsidRPr="008C0D97">
              <w:rPr>
                <w:rFonts w:eastAsia="Arial"/>
                <w:sz w:val="20"/>
                <w:lang w:val="en-GB"/>
              </w:rPr>
              <w:t xml:space="preserve"> the preschool curriculum</w:t>
            </w:r>
            <w:r w:rsidRPr="008C0D97">
              <w:rPr>
                <w:rFonts w:eastAsia="Arial"/>
                <w:sz w:val="20"/>
                <w:lang w:val="en-GB"/>
              </w:rPr>
              <w:t xml:space="preserve"> either</w:t>
            </w:r>
            <w:r w:rsidR="00D3402F" w:rsidRPr="008C0D97">
              <w:rPr>
                <w:rFonts w:eastAsia="Arial"/>
                <w:sz w:val="20"/>
                <w:lang w:val="en-GB"/>
              </w:rPr>
              <w:t>.</w:t>
            </w:r>
          </w:p>
          <w:p w14:paraId="65DB9DB6" w14:textId="13709A47" w:rsidR="000147BF" w:rsidRPr="008C0D97" w:rsidRDefault="000147BF" w:rsidP="00DA1FC0">
            <w:pPr>
              <w:pStyle w:val="ListParagraph"/>
              <w:numPr>
                <w:ilvl w:val="0"/>
                <w:numId w:val="30"/>
              </w:numPr>
              <w:tabs>
                <w:tab w:val="left" w:pos="2698"/>
              </w:tabs>
              <w:suppressAutoHyphens/>
              <w:spacing w:after="0" w:line="259" w:lineRule="auto"/>
              <w:rPr>
                <w:rFonts w:eastAsia="Arial"/>
                <w:sz w:val="20"/>
                <w:lang w:val="en-GB"/>
              </w:rPr>
            </w:pPr>
            <w:r w:rsidRPr="008C0D97">
              <w:rPr>
                <w:rFonts w:eastAsia="Arial"/>
                <w:sz w:val="20"/>
                <w:lang w:val="en-GB"/>
              </w:rPr>
              <w:t>The primary maths curriculum is too abstract and fast-paced</w:t>
            </w:r>
            <w:r w:rsidR="00906EC1" w:rsidRPr="008C0D97">
              <w:rPr>
                <w:rFonts w:eastAsia="Arial"/>
                <w:sz w:val="20"/>
                <w:lang w:val="en-GB"/>
              </w:rPr>
              <w:t xml:space="preserve"> which means, </w:t>
            </w:r>
            <w:r w:rsidRPr="008C0D97">
              <w:rPr>
                <w:rFonts w:eastAsia="Arial"/>
                <w:sz w:val="20"/>
                <w:lang w:val="en-GB"/>
              </w:rPr>
              <w:t xml:space="preserve">for example, </w:t>
            </w:r>
            <w:r w:rsidR="00906EC1" w:rsidRPr="008C0D97">
              <w:rPr>
                <w:rFonts w:eastAsia="Arial"/>
                <w:sz w:val="20"/>
                <w:lang w:val="en-GB"/>
              </w:rPr>
              <w:t xml:space="preserve">that </w:t>
            </w:r>
            <w:r w:rsidRPr="008C0D97">
              <w:rPr>
                <w:rFonts w:eastAsia="Arial"/>
                <w:sz w:val="20"/>
                <w:lang w:val="en-GB"/>
              </w:rPr>
              <w:t xml:space="preserve">teachers and students </w:t>
            </w:r>
            <w:r w:rsidR="00B62AA9" w:rsidRPr="008C0D97">
              <w:rPr>
                <w:rFonts w:eastAsia="Arial"/>
                <w:sz w:val="20"/>
                <w:lang w:val="en-GB"/>
              </w:rPr>
              <w:t xml:space="preserve">in the mid-primary classes </w:t>
            </w:r>
            <w:r w:rsidRPr="008C0D97">
              <w:rPr>
                <w:rFonts w:eastAsia="Arial"/>
                <w:sz w:val="20"/>
                <w:lang w:val="en-GB"/>
              </w:rPr>
              <w:t xml:space="preserve">are </w:t>
            </w:r>
            <w:r w:rsidR="00B62AA9" w:rsidRPr="008C0D97">
              <w:rPr>
                <w:rFonts w:eastAsia="Arial"/>
                <w:sz w:val="20"/>
                <w:lang w:val="en-GB"/>
              </w:rPr>
              <w:t xml:space="preserve">still </w:t>
            </w:r>
            <w:r w:rsidRPr="008C0D97">
              <w:rPr>
                <w:rFonts w:eastAsia="Arial"/>
                <w:sz w:val="20"/>
                <w:lang w:val="en-GB"/>
              </w:rPr>
              <w:t>confused about fractions</w:t>
            </w:r>
            <w:r w:rsidR="00D3402F" w:rsidRPr="008C0D97">
              <w:rPr>
                <w:rFonts w:eastAsia="Arial"/>
                <w:sz w:val="20"/>
                <w:lang w:val="en-GB"/>
              </w:rPr>
              <w:t>.</w:t>
            </w:r>
          </w:p>
          <w:p w14:paraId="124E01E9" w14:textId="577A4077" w:rsidR="000147BF" w:rsidRPr="008C0D97" w:rsidRDefault="000147BF" w:rsidP="00DA1FC0">
            <w:pPr>
              <w:pStyle w:val="ListParagraph"/>
              <w:numPr>
                <w:ilvl w:val="0"/>
                <w:numId w:val="30"/>
              </w:numPr>
              <w:tabs>
                <w:tab w:val="left" w:pos="2698"/>
              </w:tabs>
              <w:suppressAutoHyphens/>
              <w:spacing w:after="0" w:line="259" w:lineRule="auto"/>
              <w:rPr>
                <w:rFonts w:eastAsia="Arial"/>
                <w:sz w:val="20"/>
                <w:lang w:val="en-GB"/>
              </w:rPr>
            </w:pPr>
            <w:r w:rsidRPr="008C0D97">
              <w:rPr>
                <w:rFonts w:eastAsia="Arial"/>
                <w:sz w:val="20"/>
                <w:lang w:val="en-GB"/>
              </w:rPr>
              <w:t xml:space="preserve">Teachers and </w:t>
            </w:r>
            <w:r w:rsidR="00BF362C" w:rsidRPr="008C0D97">
              <w:rPr>
                <w:rFonts w:eastAsia="Arial"/>
                <w:sz w:val="20"/>
                <w:lang w:val="en-GB"/>
              </w:rPr>
              <w:t xml:space="preserve">students </w:t>
            </w:r>
            <w:r w:rsidRPr="008C0D97">
              <w:rPr>
                <w:rFonts w:eastAsia="Arial"/>
                <w:sz w:val="20"/>
                <w:lang w:val="en-GB"/>
              </w:rPr>
              <w:t xml:space="preserve">lack access to appropriate children’s books for beginning </w:t>
            </w:r>
            <w:r w:rsidR="00813D3E" w:rsidRPr="008C0D97">
              <w:rPr>
                <w:rFonts w:eastAsia="Arial"/>
                <w:sz w:val="20"/>
                <w:lang w:val="en-GB"/>
              </w:rPr>
              <w:t>reading</w:t>
            </w:r>
            <w:r w:rsidR="004A5912" w:rsidRPr="008C0D97">
              <w:rPr>
                <w:rFonts w:eastAsia="Arial"/>
                <w:sz w:val="20"/>
                <w:lang w:val="en-GB"/>
              </w:rPr>
              <w:t>.</w:t>
            </w:r>
            <w:r w:rsidR="00510C0C" w:rsidRPr="008C0D97">
              <w:rPr>
                <w:rFonts w:eastAsia="Arial"/>
                <w:sz w:val="20"/>
                <w:lang w:val="en-GB"/>
              </w:rPr>
              <w:t xml:space="preserve"> </w:t>
            </w:r>
            <w:r w:rsidRPr="008C0D97">
              <w:rPr>
                <w:rFonts w:eastAsia="Arial"/>
                <w:sz w:val="20"/>
                <w:lang w:val="en-GB"/>
              </w:rPr>
              <w:t xml:space="preserve">This </w:t>
            </w:r>
            <w:r w:rsidR="00510C0C" w:rsidRPr="008C0D97">
              <w:rPr>
                <w:rFonts w:eastAsia="Arial"/>
                <w:sz w:val="20"/>
                <w:lang w:val="en-GB"/>
              </w:rPr>
              <w:t>may be due to</w:t>
            </w:r>
            <w:r w:rsidR="00F324F3" w:rsidRPr="008C0D97">
              <w:rPr>
                <w:rFonts w:eastAsia="Arial"/>
                <w:sz w:val="20"/>
                <w:lang w:val="en-GB"/>
              </w:rPr>
              <w:t>:</w:t>
            </w:r>
            <w:r w:rsidRPr="008C0D97">
              <w:rPr>
                <w:rFonts w:eastAsia="Arial"/>
                <w:sz w:val="20"/>
                <w:lang w:val="en-GB"/>
              </w:rPr>
              <w:t xml:space="preserve"> </w:t>
            </w:r>
            <w:r w:rsidR="00510C0C" w:rsidRPr="008C0D97">
              <w:rPr>
                <w:rFonts w:eastAsia="Arial"/>
                <w:sz w:val="20"/>
                <w:lang w:val="en-GB"/>
              </w:rPr>
              <w:t>cumbersome</w:t>
            </w:r>
            <w:r w:rsidRPr="008C0D97">
              <w:rPr>
                <w:rFonts w:eastAsia="Arial"/>
                <w:sz w:val="20"/>
                <w:lang w:val="en-GB"/>
              </w:rPr>
              <w:t xml:space="preserve"> book approval</w:t>
            </w:r>
            <w:r w:rsidR="00510C0C" w:rsidRPr="008C0D97">
              <w:rPr>
                <w:rFonts w:eastAsia="Arial"/>
                <w:sz w:val="20"/>
                <w:lang w:val="en-GB"/>
              </w:rPr>
              <w:t xml:space="preserve"> systems</w:t>
            </w:r>
            <w:r w:rsidRPr="008C0D97">
              <w:rPr>
                <w:rFonts w:eastAsia="Arial"/>
                <w:sz w:val="20"/>
                <w:lang w:val="en-GB"/>
              </w:rPr>
              <w:t xml:space="preserve">; </w:t>
            </w:r>
            <w:r w:rsidR="00510C0C" w:rsidRPr="008C0D97">
              <w:rPr>
                <w:rFonts w:eastAsia="Arial"/>
                <w:sz w:val="20"/>
                <w:lang w:val="en-GB"/>
              </w:rPr>
              <w:t xml:space="preserve">inadequate book supplies </w:t>
            </w:r>
            <w:r w:rsidRPr="008C0D97">
              <w:rPr>
                <w:rFonts w:eastAsia="Arial"/>
                <w:sz w:val="20"/>
                <w:lang w:val="en-GB"/>
              </w:rPr>
              <w:t>to remote areas; limited business models in publishing and book distribution</w:t>
            </w:r>
            <w:r w:rsidR="00F324F3" w:rsidRPr="008C0D97">
              <w:rPr>
                <w:rFonts w:eastAsia="Arial"/>
                <w:sz w:val="20"/>
                <w:lang w:val="en-GB"/>
              </w:rPr>
              <w:t>;</w:t>
            </w:r>
            <w:r w:rsidRPr="008C0D97">
              <w:rPr>
                <w:rFonts w:eastAsia="Arial"/>
                <w:sz w:val="20"/>
                <w:lang w:val="en-GB"/>
              </w:rPr>
              <w:t xml:space="preserve"> and lack of awareness of the value of non-textbooks </w:t>
            </w:r>
            <w:r w:rsidR="00813D3E" w:rsidRPr="008C0D97">
              <w:rPr>
                <w:rFonts w:eastAsia="Arial"/>
                <w:sz w:val="20"/>
                <w:lang w:val="en-GB"/>
              </w:rPr>
              <w:t xml:space="preserve">in literacy </w:t>
            </w:r>
            <w:r w:rsidRPr="008C0D97">
              <w:rPr>
                <w:rFonts w:eastAsia="Arial"/>
                <w:sz w:val="20"/>
                <w:lang w:val="en-GB"/>
              </w:rPr>
              <w:t>learnin</w:t>
            </w:r>
            <w:r w:rsidR="00D3402F" w:rsidRPr="008C0D97">
              <w:rPr>
                <w:rFonts w:eastAsia="Arial"/>
                <w:sz w:val="20"/>
                <w:lang w:val="en-GB"/>
              </w:rPr>
              <w:t>g</w:t>
            </w:r>
            <w:r w:rsidR="004A5912" w:rsidRPr="008C0D97">
              <w:rPr>
                <w:rFonts w:eastAsia="Arial"/>
                <w:sz w:val="20"/>
                <w:lang w:val="en-GB"/>
              </w:rPr>
              <w:t>.</w:t>
            </w:r>
          </w:p>
          <w:p w14:paraId="2D0C4CCC" w14:textId="4A6EA8C9" w:rsidR="00771EF2" w:rsidRPr="008C0D97" w:rsidRDefault="00771EF2" w:rsidP="00DA1FC0">
            <w:pPr>
              <w:tabs>
                <w:tab w:val="left" w:pos="2698"/>
              </w:tabs>
              <w:suppressAutoHyphens/>
              <w:spacing w:after="0" w:line="259" w:lineRule="auto"/>
              <w:ind w:left="66"/>
              <w:rPr>
                <w:rFonts w:eastAsia="Arial" w:cs="Arial"/>
                <w:sz w:val="20"/>
                <w:szCs w:val="20"/>
                <w:lang w:val="en-GB"/>
              </w:rPr>
            </w:pPr>
          </w:p>
        </w:tc>
        <w:tc>
          <w:tcPr>
            <w:tcW w:w="4652" w:type="dxa"/>
            <w:tcBorders>
              <w:top w:val="single" w:sz="4" w:space="0" w:color="DBE5F1" w:themeColor="accent1" w:themeTint="33"/>
              <w:left w:val="single" w:sz="4" w:space="0" w:color="DBE5F1" w:themeColor="accent1" w:themeTint="33"/>
              <w:bottom w:val="single" w:sz="4" w:space="0" w:color="DBE5F1" w:themeColor="accent1" w:themeTint="33"/>
            </w:tcBorders>
          </w:tcPr>
          <w:p w14:paraId="47782659" w14:textId="3DF2C2D9" w:rsidR="009042B8" w:rsidRPr="008C0D97" w:rsidRDefault="006F59DC" w:rsidP="00DA1FC0">
            <w:pPr>
              <w:tabs>
                <w:tab w:val="left" w:pos="2698"/>
              </w:tabs>
              <w:suppressAutoHyphens/>
              <w:spacing w:after="0" w:line="259" w:lineRule="auto"/>
              <w:rPr>
                <w:rFonts w:eastAsia="Arial"/>
                <w:i/>
                <w:iCs/>
                <w:sz w:val="20"/>
                <w:lang w:val="en-GB"/>
              </w:rPr>
            </w:pPr>
            <w:r w:rsidRPr="008C0D97">
              <w:rPr>
                <w:rFonts w:eastAsia="Arial"/>
                <w:i/>
                <w:iCs/>
                <w:sz w:val="20"/>
                <w:lang w:val="en-GB"/>
              </w:rPr>
              <w:t>W</w:t>
            </w:r>
            <w:r w:rsidR="009042B8" w:rsidRPr="008C0D97">
              <w:rPr>
                <w:rFonts w:eastAsia="Arial"/>
                <w:i/>
                <w:iCs/>
                <w:sz w:val="20"/>
                <w:lang w:val="en-GB"/>
              </w:rPr>
              <w:t>hat works?</w:t>
            </w:r>
          </w:p>
          <w:p w14:paraId="1143D679" w14:textId="6879CCFF" w:rsidR="00244C8E" w:rsidRPr="008C0D97" w:rsidRDefault="000147BF" w:rsidP="00DA1FC0">
            <w:pPr>
              <w:pStyle w:val="ListParagraph"/>
              <w:numPr>
                <w:ilvl w:val="0"/>
                <w:numId w:val="31"/>
              </w:numPr>
              <w:tabs>
                <w:tab w:val="left" w:pos="2698"/>
              </w:tabs>
              <w:suppressAutoHyphens/>
              <w:spacing w:after="0" w:line="259" w:lineRule="auto"/>
              <w:rPr>
                <w:rFonts w:eastAsia="Arial"/>
                <w:sz w:val="20"/>
                <w:lang w:val="en-GB"/>
              </w:rPr>
            </w:pPr>
            <w:r w:rsidRPr="008C0D97">
              <w:rPr>
                <w:rFonts w:eastAsia="Arial"/>
                <w:sz w:val="20"/>
                <w:lang w:val="en-GB"/>
              </w:rPr>
              <w:t>Cluster-based short courses are an effective way of upskilling teachers – and this demonstrably improves learning outcomes</w:t>
            </w:r>
            <w:r w:rsidR="004A5912" w:rsidRPr="008C0D97">
              <w:rPr>
                <w:rFonts w:eastAsia="Arial"/>
                <w:sz w:val="20"/>
                <w:lang w:val="en-GB"/>
              </w:rPr>
              <w:t>.</w:t>
            </w:r>
          </w:p>
          <w:p w14:paraId="72878EC9" w14:textId="39C4848F" w:rsidR="00244C8E" w:rsidRPr="008C0D97" w:rsidRDefault="000147BF" w:rsidP="00DA1FC0">
            <w:pPr>
              <w:pStyle w:val="ListParagraph"/>
              <w:numPr>
                <w:ilvl w:val="0"/>
                <w:numId w:val="31"/>
              </w:numPr>
              <w:tabs>
                <w:tab w:val="left" w:pos="2698"/>
              </w:tabs>
              <w:suppressAutoHyphens/>
              <w:spacing w:after="0" w:line="259" w:lineRule="auto"/>
              <w:rPr>
                <w:rFonts w:eastAsia="Arial"/>
                <w:sz w:val="20"/>
                <w:lang w:val="en-GB"/>
              </w:rPr>
            </w:pPr>
            <w:r w:rsidRPr="008C0D97">
              <w:rPr>
                <w:rFonts w:eastAsia="Arial"/>
                <w:sz w:val="20"/>
                <w:lang w:val="en-GB"/>
              </w:rPr>
              <w:t>Building a reading culture in schools and communities improves learning outcomes</w:t>
            </w:r>
            <w:r w:rsidR="004A5912" w:rsidRPr="008C0D97">
              <w:rPr>
                <w:rFonts w:eastAsia="Arial"/>
                <w:sz w:val="20"/>
                <w:lang w:val="en-GB"/>
              </w:rPr>
              <w:t>.</w:t>
            </w:r>
          </w:p>
          <w:p w14:paraId="557DA303" w14:textId="431E45AE" w:rsidR="00244C8E" w:rsidRPr="008C0D97" w:rsidRDefault="000147BF" w:rsidP="00DA1FC0">
            <w:pPr>
              <w:pStyle w:val="ListParagraph"/>
              <w:numPr>
                <w:ilvl w:val="0"/>
                <w:numId w:val="31"/>
              </w:numPr>
              <w:tabs>
                <w:tab w:val="left" w:pos="2698"/>
              </w:tabs>
              <w:suppressAutoHyphens/>
              <w:spacing w:after="0" w:line="259" w:lineRule="auto"/>
              <w:rPr>
                <w:rFonts w:eastAsia="Arial"/>
                <w:sz w:val="20"/>
                <w:lang w:val="en-GB"/>
              </w:rPr>
            </w:pPr>
            <w:r w:rsidRPr="008C0D97">
              <w:rPr>
                <w:rFonts w:eastAsia="Arial"/>
                <w:sz w:val="20"/>
                <w:lang w:val="en-GB"/>
              </w:rPr>
              <w:t>Providing appropriate books improves learning outcomes</w:t>
            </w:r>
            <w:r w:rsidR="004A5912" w:rsidRPr="008C0D97">
              <w:rPr>
                <w:rFonts w:eastAsia="Arial"/>
                <w:sz w:val="20"/>
                <w:lang w:val="en-GB"/>
              </w:rPr>
              <w:t>.</w:t>
            </w:r>
          </w:p>
          <w:p w14:paraId="4FE39CCE" w14:textId="0807FC69" w:rsidR="00244C8E" w:rsidRPr="008C0D97" w:rsidRDefault="000147BF" w:rsidP="00DA1FC0">
            <w:pPr>
              <w:pStyle w:val="ListParagraph"/>
              <w:numPr>
                <w:ilvl w:val="0"/>
                <w:numId w:val="31"/>
              </w:numPr>
              <w:tabs>
                <w:tab w:val="left" w:pos="2698"/>
              </w:tabs>
              <w:suppressAutoHyphens/>
              <w:spacing w:after="0" w:line="259" w:lineRule="auto"/>
              <w:rPr>
                <w:rFonts w:eastAsia="Arial"/>
                <w:sz w:val="20"/>
                <w:lang w:val="en-GB"/>
              </w:rPr>
            </w:pPr>
            <w:r w:rsidRPr="008C0D97">
              <w:rPr>
                <w:rFonts w:eastAsia="Arial"/>
                <w:sz w:val="20"/>
                <w:lang w:val="en-GB"/>
              </w:rPr>
              <w:t>Districts can take the lead and</w:t>
            </w:r>
            <w:r w:rsidR="004139C9" w:rsidRPr="008C0D97">
              <w:rPr>
                <w:rFonts w:eastAsia="Arial"/>
                <w:sz w:val="20"/>
                <w:lang w:val="en-GB"/>
              </w:rPr>
              <w:t xml:space="preserve"> </w:t>
            </w:r>
            <w:r w:rsidRPr="008C0D97">
              <w:rPr>
                <w:rFonts w:eastAsia="Arial"/>
                <w:sz w:val="20"/>
                <w:lang w:val="en-GB"/>
              </w:rPr>
              <w:t>where they do, results are impressive</w:t>
            </w:r>
            <w:r w:rsidR="004A5912" w:rsidRPr="008C0D97">
              <w:rPr>
                <w:rFonts w:eastAsia="Arial"/>
                <w:sz w:val="20"/>
                <w:lang w:val="en-GB"/>
              </w:rPr>
              <w:t>.</w:t>
            </w:r>
          </w:p>
          <w:p w14:paraId="6A036832" w14:textId="44BA3A0B" w:rsidR="00244C8E" w:rsidRPr="008C0D97" w:rsidRDefault="000147BF" w:rsidP="00DA1FC0">
            <w:pPr>
              <w:pStyle w:val="ListParagraph"/>
              <w:numPr>
                <w:ilvl w:val="0"/>
                <w:numId w:val="31"/>
              </w:numPr>
              <w:tabs>
                <w:tab w:val="left" w:pos="2698"/>
              </w:tabs>
              <w:suppressAutoHyphens/>
              <w:spacing w:after="0" w:line="259" w:lineRule="auto"/>
              <w:rPr>
                <w:rFonts w:eastAsia="Arial"/>
                <w:sz w:val="20"/>
                <w:lang w:val="en-GB"/>
              </w:rPr>
            </w:pPr>
            <w:r w:rsidRPr="008C0D97">
              <w:rPr>
                <w:rFonts w:eastAsia="Arial"/>
                <w:sz w:val="20"/>
                <w:lang w:val="en-GB"/>
              </w:rPr>
              <w:t>The most effective way to improve literacy involves multiple stakeholders, multi-source funding, and policy and technical support</w:t>
            </w:r>
            <w:r w:rsidR="004A5912" w:rsidRPr="008C0D97">
              <w:rPr>
                <w:rFonts w:eastAsia="Arial"/>
                <w:sz w:val="20"/>
                <w:lang w:val="en-GB"/>
              </w:rPr>
              <w:t>.</w:t>
            </w:r>
          </w:p>
          <w:p w14:paraId="2B1D27EF" w14:textId="77777777" w:rsidR="000147BF" w:rsidRPr="008C0D97" w:rsidRDefault="000147BF" w:rsidP="00DA1FC0">
            <w:pPr>
              <w:pStyle w:val="ListParagraph"/>
              <w:numPr>
                <w:ilvl w:val="0"/>
                <w:numId w:val="31"/>
              </w:numPr>
              <w:tabs>
                <w:tab w:val="left" w:pos="2698"/>
              </w:tabs>
              <w:suppressAutoHyphens/>
              <w:spacing w:after="0" w:line="259" w:lineRule="auto"/>
              <w:rPr>
                <w:rFonts w:eastAsia="Arial"/>
                <w:sz w:val="20"/>
                <w:lang w:val="en-GB"/>
              </w:rPr>
            </w:pPr>
            <w:r w:rsidRPr="008C0D97">
              <w:rPr>
                <w:rFonts w:eastAsia="Arial"/>
                <w:sz w:val="20"/>
                <w:lang w:val="en-GB"/>
              </w:rPr>
              <w:t>Learning outcomes improve most in the regions where education is weakest and learning outcomes are poorest before the intervention</w:t>
            </w:r>
            <w:r w:rsidR="004A5912" w:rsidRPr="008C0D97">
              <w:rPr>
                <w:rFonts w:eastAsia="Arial"/>
                <w:sz w:val="20"/>
                <w:lang w:val="en-GB"/>
              </w:rPr>
              <w:t>.</w:t>
            </w:r>
          </w:p>
          <w:p w14:paraId="6E56DC64" w14:textId="4182187D" w:rsidR="00FC3174" w:rsidRPr="008C0D97" w:rsidRDefault="006F59DC" w:rsidP="00DA1FC0">
            <w:pPr>
              <w:tabs>
                <w:tab w:val="left" w:pos="2698"/>
              </w:tabs>
              <w:suppressAutoHyphens/>
              <w:spacing w:after="0" w:line="259" w:lineRule="auto"/>
              <w:rPr>
                <w:rFonts w:eastAsia="Arial"/>
                <w:i/>
                <w:iCs/>
                <w:sz w:val="20"/>
                <w:lang w:val="en-GB"/>
              </w:rPr>
            </w:pPr>
            <w:r w:rsidRPr="008C0D97">
              <w:rPr>
                <w:rFonts w:eastAsia="Arial"/>
                <w:i/>
                <w:iCs/>
                <w:sz w:val="20"/>
                <w:lang w:val="en-GB"/>
              </w:rPr>
              <w:t>W</w:t>
            </w:r>
            <w:r w:rsidR="00FC3174" w:rsidRPr="008C0D97">
              <w:rPr>
                <w:rFonts w:eastAsia="Arial"/>
                <w:i/>
                <w:iCs/>
                <w:sz w:val="20"/>
                <w:lang w:val="en-GB"/>
              </w:rPr>
              <w:t>hat doesn’t work?</w:t>
            </w:r>
          </w:p>
          <w:p w14:paraId="1551E6CF" w14:textId="079C0605" w:rsidR="00FC3174" w:rsidRPr="008C0D97" w:rsidRDefault="004139C9" w:rsidP="00DA1FC0">
            <w:pPr>
              <w:pStyle w:val="ListParagraph"/>
              <w:numPr>
                <w:ilvl w:val="0"/>
                <w:numId w:val="80"/>
              </w:numPr>
              <w:tabs>
                <w:tab w:val="left" w:pos="2698"/>
              </w:tabs>
              <w:suppressAutoHyphens/>
              <w:spacing w:after="0" w:line="259" w:lineRule="auto"/>
              <w:rPr>
                <w:rFonts w:eastAsia="Arial"/>
                <w:sz w:val="20"/>
                <w:lang w:val="en-GB"/>
              </w:rPr>
            </w:pPr>
            <w:r w:rsidRPr="008C0D97">
              <w:rPr>
                <w:rFonts w:eastAsia="Arial"/>
                <w:sz w:val="20"/>
                <w:lang w:val="en-GB"/>
              </w:rPr>
              <w:t>While top</w:t>
            </w:r>
            <w:r w:rsidR="00FC3174" w:rsidRPr="008C0D97">
              <w:rPr>
                <w:rFonts w:eastAsia="Arial"/>
                <w:sz w:val="20"/>
                <w:lang w:val="en-GB"/>
              </w:rPr>
              <w:t>-down, centrally</w:t>
            </w:r>
            <w:r w:rsidRPr="008C0D97">
              <w:rPr>
                <w:rFonts w:eastAsia="Arial"/>
                <w:sz w:val="20"/>
                <w:lang w:val="en-GB"/>
              </w:rPr>
              <w:t>-</w:t>
            </w:r>
            <w:r w:rsidR="00FC3174" w:rsidRPr="008C0D97">
              <w:rPr>
                <w:rFonts w:eastAsia="Arial"/>
                <w:sz w:val="20"/>
                <w:lang w:val="en-GB"/>
              </w:rPr>
              <w:t xml:space="preserve">driven cascade training </w:t>
            </w:r>
            <w:r w:rsidR="00F315D2" w:rsidRPr="008C0D97">
              <w:rPr>
                <w:rFonts w:eastAsia="Arial"/>
                <w:sz w:val="20"/>
                <w:lang w:val="en-GB"/>
              </w:rPr>
              <w:t>appears to be</w:t>
            </w:r>
            <w:r w:rsidRPr="008C0D97">
              <w:rPr>
                <w:rFonts w:eastAsia="Arial"/>
                <w:sz w:val="20"/>
                <w:lang w:val="en-GB"/>
              </w:rPr>
              <w:t xml:space="preserve"> a practical solution</w:t>
            </w:r>
            <w:r w:rsidR="00F315D2" w:rsidRPr="008C0D97">
              <w:rPr>
                <w:rFonts w:eastAsia="Arial"/>
                <w:sz w:val="20"/>
                <w:lang w:val="en-GB"/>
              </w:rPr>
              <w:t xml:space="preserve"> to reaching more teachers</w:t>
            </w:r>
            <w:r w:rsidRPr="008C0D97">
              <w:rPr>
                <w:rFonts w:eastAsia="Arial"/>
                <w:sz w:val="20"/>
                <w:lang w:val="en-GB"/>
              </w:rPr>
              <w:t xml:space="preserve">, it </w:t>
            </w:r>
            <w:r w:rsidR="00FC3174" w:rsidRPr="008C0D97">
              <w:rPr>
                <w:rFonts w:eastAsia="Arial"/>
                <w:sz w:val="20"/>
                <w:lang w:val="en-GB"/>
              </w:rPr>
              <w:t xml:space="preserve">has not </w:t>
            </w:r>
            <w:r w:rsidR="00F315D2" w:rsidRPr="008C0D97">
              <w:rPr>
                <w:rFonts w:eastAsia="Arial"/>
                <w:sz w:val="20"/>
                <w:lang w:val="en-GB"/>
              </w:rPr>
              <w:t xml:space="preserve">always succeeded </w:t>
            </w:r>
            <w:r w:rsidR="00FC3174" w:rsidRPr="008C0D97">
              <w:rPr>
                <w:rFonts w:eastAsia="Arial"/>
                <w:sz w:val="20"/>
                <w:lang w:val="en-GB"/>
              </w:rPr>
              <w:t>in changing practice</w:t>
            </w:r>
            <w:r w:rsidR="00F315D2" w:rsidRPr="008C0D97">
              <w:rPr>
                <w:rFonts w:eastAsia="Arial"/>
                <w:sz w:val="20"/>
                <w:lang w:val="en-GB"/>
              </w:rPr>
              <w:t>s</w:t>
            </w:r>
            <w:r w:rsidR="00FC3174" w:rsidRPr="008C0D97">
              <w:rPr>
                <w:rFonts w:eastAsia="Arial"/>
                <w:sz w:val="20"/>
                <w:lang w:val="en-GB"/>
              </w:rPr>
              <w:t>.</w:t>
            </w:r>
          </w:p>
          <w:p w14:paraId="02105E0F" w14:textId="689916C2" w:rsidR="00FC3174" w:rsidRPr="008C0D97" w:rsidRDefault="00F315D2" w:rsidP="00DA1FC0">
            <w:pPr>
              <w:pStyle w:val="ListParagraph"/>
              <w:numPr>
                <w:ilvl w:val="0"/>
                <w:numId w:val="80"/>
              </w:numPr>
              <w:tabs>
                <w:tab w:val="left" w:pos="2698"/>
              </w:tabs>
              <w:suppressAutoHyphens/>
              <w:spacing w:after="0" w:line="259" w:lineRule="auto"/>
              <w:rPr>
                <w:rFonts w:eastAsia="Arial"/>
                <w:sz w:val="20"/>
                <w:lang w:val="en-GB"/>
              </w:rPr>
            </w:pPr>
            <w:r w:rsidRPr="008C0D97">
              <w:rPr>
                <w:rFonts w:eastAsia="Arial"/>
                <w:sz w:val="20"/>
                <w:lang w:val="en-GB"/>
              </w:rPr>
              <w:t xml:space="preserve">Teachers cannot be expected </w:t>
            </w:r>
            <w:r w:rsidR="00FC3174" w:rsidRPr="008C0D97">
              <w:rPr>
                <w:rFonts w:eastAsia="Arial"/>
                <w:sz w:val="20"/>
                <w:lang w:val="en-GB"/>
              </w:rPr>
              <w:t xml:space="preserve">to find their own solutions </w:t>
            </w:r>
            <w:r w:rsidRPr="008C0D97">
              <w:rPr>
                <w:rFonts w:eastAsia="Arial"/>
                <w:sz w:val="20"/>
                <w:lang w:val="en-GB"/>
              </w:rPr>
              <w:t>without</w:t>
            </w:r>
            <w:r w:rsidR="00FC3174" w:rsidRPr="008C0D97">
              <w:rPr>
                <w:rFonts w:eastAsia="Arial"/>
                <w:sz w:val="20"/>
                <w:lang w:val="en-GB"/>
              </w:rPr>
              <w:t xml:space="preserve"> technical support and access to a body of professional knowledge.</w:t>
            </w:r>
          </w:p>
          <w:p w14:paraId="435167A2" w14:textId="42365250" w:rsidR="00FC3174" w:rsidRPr="008C0D97" w:rsidRDefault="00FC3174" w:rsidP="00DA1FC0">
            <w:pPr>
              <w:pStyle w:val="ListParagraph"/>
              <w:numPr>
                <w:ilvl w:val="0"/>
                <w:numId w:val="80"/>
              </w:numPr>
              <w:tabs>
                <w:tab w:val="left" w:pos="2698"/>
              </w:tabs>
              <w:suppressAutoHyphens/>
              <w:spacing w:after="0" w:line="259" w:lineRule="auto"/>
              <w:rPr>
                <w:rFonts w:eastAsia="Arial"/>
                <w:sz w:val="20"/>
                <w:lang w:val="en-GB"/>
              </w:rPr>
            </w:pPr>
            <w:r w:rsidRPr="008C0D97">
              <w:rPr>
                <w:rFonts w:eastAsia="Arial"/>
                <w:sz w:val="20"/>
                <w:lang w:val="en-GB"/>
              </w:rPr>
              <w:t xml:space="preserve">Teachers cannot make and sustain changes </w:t>
            </w:r>
            <w:r w:rsidR="006F39B8" w:rsidRPr="008C0D97">
              <w:rPr>
                <w:rFonts w:eastAsia="Arial"/>
                <w:sz w:val="20"/>
                <w:lang w:val="en-GB"/>
              </w:rPr>
              <w:t xml:space="preserve">in their </w:t>
            </w:r>
            <w:r w:rsidRPr="008C0D97">
              <w:rPr>
                <w:rFonts w:eastAsia="Arial"/>
                <w:sz w:val="20"/>
                <w:lang w:val="en-GB"/>
              </w:rPr>
              <w:t>teaching practice</w:t>
            </w:r>
            <w:r w:rsidR="006F39B8" w:rsidRPr="008C0D97">
              <w:rPr>
                <w:rFonts w:eastAsia="Arial"/>
                <w:sz w:val="20"/>
                <w:lang w:val="en-GB"/>
              </w:rPr>
              <w:t>s</w:t>
            </w:r>
            <w:r w:rsidRPr="008C0D97">
              <w:rPr>
                <w:rFonts w:eastAsia="Arial"/>
                <w:sz w:val="20"/>
                <w:lang w:val="en-GB"/>
              </w:rPr>
              <w:t xml:space="preserve"> without </w:t>
            </w:r>
            <w:r w:rsidR="006F39B8" w:rsidRPr="008C0D97">
              <w:rPr>
                <w:rFonts w:eastAsia="Arial"/>
                <w:sz w:val="20"/>
                <w:lang w:val="en-GB"/>
              </w:rPr>
              <w:t xml:space="preserve">corresponding </w:t>
            </w:r>
            <w:r w:rsidRPr="008C0D97">
              <w:rPr>
                <w:rFonts w:eastAsia="Arial"/>
                <w:sz w:val="20"/>
                <w:lang w:val="en-GB"/>
              </w:rPr>
              <w:t xml:space="preserve">changes to </w:t>
            </w:r>
            <w:r w:rsidR="006F39B8" w:rsidRPr="008C0D97">
              <w:rPr>
                <w:rFonts w:eastAsia="Arial"/>
                <w:sz w:val="20"/>
                <w:lang w:val="en-GB"/>
              </w:rPr>
              <w:t xml:space="preserve">the </w:t>
            </w:r>
            <w:r w:rsidRPr="008C0D97">
              <w:rPr>
                <w:rFonts w:eastAsia="Arial"/>
                <w:sz w:val="20"/>
                <w:lang w:val="en-GB"/>
              </w:rPr>
              <w:t>curriculum and assessment</w:t>
            </w:r>
            <w:r w:rsidR="006F39B8" w:rsidRPr="008C0D97">
              <w:rPr>
                <w:rFonts w:eastAsia="Arial"/>
                <w:sz w:val="20"/>
                <w:lang w:val="en-GB"/>
              </w:rPr>
              <w:t xml:space="preserve"> processes</w:t>
            </w:r>
            <w:r w:rsidRPr="008C0D97">
              <w:rPr>
                <w:rFonts w:eastAsia="Arial"/>
                <w:sz w:val="20"/>
                <w:lang w:val="en-GB"/>
              </w:rPr>
              <w:t xml:space="preserve"> </w:t>
            </w:r>
            <w:r w:rsidR="006F39B8" w:rsidRPr="008C0D97">
              <w:rPr>
                <w:rFonts w:eastAsia="Arial"/>
                <w:sz w:val="20"/>
                <w:lang w:val="en-GB"/>
              </w:rPr>
              <w:t xml:space="preserve">to </w:t>
            </w:r>
            <w:r w:rsidRPr="008C0D97">
              <w:rPr>
                <w:rFonts w:eastAsia="Arial"/>
                <w:sz w:val="20"/>
                <w:lang w:val="en-GB"/>
              </w:rPr>
              <w:t xml:space="preserve">support them. </w:t>
            </w:r>
          </w:p>
          <w:p w14:paraId="1FC12C72" w14:textId="32EDF82E" w:rsidR="00AF01C2" w:rsidRPr="008C0D97" w:rsidRDefault="00AF01C2" w:rsidP="00DA1FC0">
            <w:pPr>
              <w:tabs>
                <w:tab w:val="left" w:pos="2698"/>
              </w:tabs>
              <w:suppressAutoHyphens/>
              <w:spacing w:after="0" w:line="259" w:lineRule="auto"/>
              <w:rPr>
                <w:rFonts w:eastAsia="Arial"/>
                <w:sz w:val="20"/>
                <w:lang w:val="en-GB"/>
              </w:rPr>
            </w:pPr>
            <w:r w:rsidRPr="008C0D97">
              <w:rPr>
                <w:rFonts w:eastAsia="Arial"/>
                <w:sz w:val="20"/>
                <w:lang w:val="en-GB"/>
              </w:rPr>
              <w:t xml:space="preserve"> </w:t>
            </w:r>
          </w:p>
        </w:tc>
      </w:tr>
      <w:tr w:rsidR="000147BF" w:rsidRPr="008C0D97" w14:paraId="6642A547" w14:textId="77777777" w:rsidTr="00E77676">
        <w:tc>
          <w:tcPr>
            <w:tcW w:w="9356" w:type="dxa"/>
            <w:gridSpan w:val="2"/>
            <w:tcBorders>
              <w:top w:val="single" w:sz="4" w:space="0" w:color="DBE5F1" w:themeColor="accent1" w:themeTint="33"/>
              <w:bottom w:val="single" w:sz="4" w:space="0" w:color="DBE5F1" w:themeColor="accent1" w:themeTint="33"/>
            </w:tcBorders>
            <w:shd w:val="clear" w:color="auto" w:fill="005BAA"/>
          </w:tcPr>
          <w:p w14:paraId="407F1482" w14:textId="77777777" w:rsidR="000147BF" w:rsidRPr="008C0D97" w:rsidRDefault="000147BF" w:rsidP="006F3235">
            <w:pPr>
              <w:pStyle w:val="tabletext"/>
            </w:pPr>
            <w:bookmarkStart w:id="36" w:name="_Toc57520310"/>
            <w:bookmarkStart w:id="37" w:name="_Toc58581643"/>
            <w:r w:rsidRPr="008C0D97">
              <w:t>Key areas : Inclusion</w:t>
            </w:r>
            <w:bookmarkEnd w:id="36"/>
            <w:bookmarkEnd w:id="37"/>
          </w:p>
        </w:tc>
      </w:tr>
      <w:tr w:rsidR="000147BF" w:rsidRPr="008C0D97" w14:paraId="6BA991FB" w14:textId="77777777" w:rsidTr="00E77676">
        <w:tc>
          <w:tcPr>
            <w:tcW w:w="4704" w:type="dxa"/>
            <w:tcBorders>
              <w:top w:val="single" w:sz="4" w:space="0" w:color="DBE5F1" w:themeColor="accent1" w:themeTint="33"/>
              <w:bottom w:val="single" w:sz="4" w:space="0" w:color="DBE5F1" w:themeColor="accent1" w:themeTint="33"/>
              <w:right w:val="single" w:sz="4" w:space="0" w:color="DBE5F1" w:themeColor="accent1" w:themeTint="33"/>
            </w:tcBorders>
          </w:tcPr>
          <w:p w14:paraId="25CB7DC5" w14:textId="6E03D6F2" w:rsidR="000147BF" w:rsidRPr="008C0D97" w:rsidRDefault="00AF01C2" w:rsidP="00747547">
            <w:pPr>
              <w:tabs>
                <w:tab w:val="left" w:pos="2698"/>
              </w:tabs>
              <w:suppressAutoHyphens/>
              <w:spacing w:before="240" w:after="0" w:line="259" w:lineRule="auto"/>
              <w:ind w:left="66"/>
              <w:rPr>
                <w:rFonts w:eastAsia="Arial" w:cs="Arial"/>
                <w:b/>
                <w:bCs/>
                <w:sz w:val="20"/>
                <w:szCs w:val="20"/>
                <w:lang w:val="en-GB"/>
              </w:rPr>
            </w:pPr>
            <w:r w:rsidRPr="008C0D97">
              <w:rPr>
                <w:rFonts w:eastAsia="Arial" w:cs="Arial"/>
                <w:b/>
                <w:bCs/>
                <w:sz w:val="20"/>
                <w:szCs w:val="20"/>
                <w:lang w:val="en-GB"/>
              </w:rPr>
              <w:t>Defining the p</w:t>
            </w:r>
            <w:r w:rsidR="000147BF" w:rsidRPr="008C0D97">
              <w:rPr>
                <w:rFonts w:eastAsia="Arial" w:cs="Arial"/>
                <w:b/>
                <w:bCs/>
                <w:sz w:val="20"/>
                <w:szCs w:val="20"/>
                <w:lang w:val="en-GB"/>
              </w:rPr>
              <w:t>roblems</w:t>
            </w:r>
          </w:p>
        </w:tc>
        <w:tc>
          <w:tcPr>
            <w:tcW w:w="4652" w:type="dxa"/>
            <w:tcBorders>
              <w:top w:val="single" w:sz="4" w:space="0" w:color="DBE5F1" w:themeColor="accent1" w:themeTint="33"/>
              <w:left w:val="single" w:sz="4" w:space="0" w:color="DBE5F1" w:themeColor="accent1" w:themeTint="33"/>
              <w:bottom w:val="single" w:sz="4" w:space="0" w:color="DBE5F1" w:themeColor="accent1" w:themeTint="33"/>
            </w:tcBorders>
          </w:tcPr>
          <w:p w14:paraId="0AA4B467" w14:textId="2459F262" w:rsidR="000147BF" w:rsidRPr="008C0D97" w:rsidRDefault="00AF01C2" w:rsidP="00747547">
            <w:pPr>
              <w:tabs>
                <w:tab w:val="left" w:pos="2698"/>
              </w:tabs>
              <w:suppressAutoHyphens/>
              <w:spacing w:before="240" w:after="0" w:line="259" w:lineRule="auto"/>
              <w:rPr>
                <w:rFonts w:eastAsia="Arial" w:cs="Arial"/>
                <w:b/>
                <w:bCs/>
                <w:sz w:val="20"/>
                <w:szCs w:val="20"/>
                <w:lang w:val="en-GB"/>
              </w:rPr>
            </w:pPr>
            <w:r w:rsidRPr="008C0D97">
              <w:rPr>
                <w:rFonts w:eastAsia="Arial" w:cs="Arial"/>
                <w:b/>
                <w:bCs/>
                <w:sz w:val="20"/>
                <w:szCs w:val="20"/>
                <w:lang w:val="en-GB"/>
              </w:rPr>
              <w:t>Emerging evidence</w:t>
            </w:r>
          </w:p>
        </w:tc>
      </w:tr>
      <w:tr w:rsidR="000147BF" w:rsidRPr="008C0D97" w14:paraId="14D567A0" w14:textId="77777777" w:rsidTr="00E77676">
        <w:tc>
          <w:tcPr>
            <w:tcW w:w="4704" w:type="dxa"/>
            <w:tcBorders>
              <w:top w:val="single" w:sz="4" w:space="0" w:color="DBE5F1" w:themeColor="accent1" w:themeTint="33"/>
              <w:bottom w:val="single" w:sz="4" w:space="0" w:color="DBE5F1" w:themeColor="accent1" w:themeTint="33"/>
              <w:right w:val="single" w:sz="4" w:space="0" w:color="DBE5F1" w:themeColor="accent1" w:themeTint="33"/>
            </w:tcBorders>
          </w:tcPr>
          <w:p w14:paraId="63523DB9" w14:textId="6922B40D" w:rsidR="000147BF" w:rsidRPr="008C0D97" w:rsidRDefault="000147BF" w:rsidP="00747547">
            <w:pPr>
              <w:pStyle w:val="ListParagraph"/>
              <w:numPr>
                <w:ilvl w:val="0"/>
                <w:numId w:val="32"/>
              </w:numPr>
              <w:tabs>
                <w:tab w:val="left" w:pos="2698"/>
              </w:tabs>
              <w:suppressAutoHyphens/>
              <w:spacing w:after="0" w:line="259" w:lineRule="auto"/>
              <w:rPr>
                <w:rFonts w:eastAsia="Arial"/>
                <w:sz w:val="20"/>
                <w:lang w:val="en-GB"/>
              </w:rPr>
            </w:pPr>
            <w:bookmarkStart w:id="38" w:name="_Hlk42370969"/>
            <w:r w:rsidRPr="008C0D97">
              <w:rPr>
                <w:rFonts w:eastAsia="Arial"/>
                <w:sz w:val="20"/>
                <w:lang w:val="en-GB"/>
              </w:rPr>
              <w:t xml:space="preserve">Teachers lack the knowledge and skills to accurately identify children with disabilities or </w:t>
            </w:r>
            <w:r w:rsidR="00AF01C2" w:rsidRPr="008C0D97">
              <w:rPr>
                <w:rFonts w:eastAsia="Arial"/>
                <w:sz w:val="20"/>
                <w:lang w:val="en-GB"/>
              </w:rPr>
              <w:t xml:space="preserve">learning </w:t>
            </w:r>
            <w:r w:rsidRPr="008C0D97">
              <w:rPr>
                <w:rFonts w:eastAsia="Arial"/>
                <w:sz w:val="20"/>
                <w:lang w:val="en-GB"/>
              </w:rPr>
              <w:t>needs</w:t>
            </w:r>
            <w:r w:rsidR="00D3402F" w:rsidRPr="008C0D97">
              <w:rPr>
                <w:rFonts w:eastAsia="Arial"/>
                <w:sz w:val="20"/>
                <w:lang w:val="en-GB"/>
              </w:rPr>
              <w:t xml:space="preserve"> </w:t>
            </w:r>
            <w:r w:rsidRPr="008C0D97">
              <w:rPr>
                <w:rFonts w:eastAsia="Arial"/>
                <w:sz w:val="20"/>
                <w:lang w:val="en-GB"/>
              </w:rPr>
              <w:t>and to integrate these children into mainstream classes</w:t>
            </w:r>
            <w:r w:rsidR="004A5912" w:rsidRPr="008C0D97">
              <w:rPr>
                <w:rFonts w:eastAsia="Arial"/>
                <w:sz w:val="20"/>
                <w:lang w:val="en-GB"/>
              </w:rPr>
              <w:t>.</w:t>
            </w:r>
          </w:p>
          <w:p w14:paraId="6516BFA4" w14:textId="73623894" w:rsidR="000147BF" w:rsidRPr="008C0D97" w:rsidRDefault="000147BF" w:rsidP="00747547">
            <w:pPr>
              <w:pStyle w:val="ListParagraph"/>
              <w:numPr>
                <w:ilvl w:val="0"/>
                <w:numId w:val="32"/>
              </w:numPr>
              <w:tabs>
                <w:tab w:val="left" w:pos="2698"/>
              </w:tabs>
              <w:suppressAutoHyphens/>
              <w:spacing w:after="0" w:line="259" w:lineRule="auto"/>
              <w:rPr>
                <w:rFonts w:eastAsia="Arial"/>
                <w:sz w:val="20"/>
                <w:lang w:val="en-GB"/>
              </w:rPr>
            </w:pPr>
            <w:r w:rsidRPr="008C0D97">
              <w:rPr>
                <w:rFonts w:eastAsia="Arial"/>
                <w:sz w:val="20"/>
                <w:lang w:val="en-GB"/>
              </w:rPr>
              <w:t>Many children entering primary school are not fluent in Bahasa Indonesia, the language of instruction, so they fall behind their peers and typically never catch up</w:t>
            </w:r>
            <w:r w:rsidR="004A5912" w:rsidRPr="008C0D97">
              <w:rPr>
                <w:rFonts w:eastAsia="Arial"/>
                <w:sz w:val="20"/>
                <w:lang w:val="en-GB"/>
              </w:rPr>
              <w:t>.</w:t>
            </w:r>
          </w:p>
          <w:p w14:paraId="34C2E3D3" w14:textId="169CA93A" w:rsidR="000147BF" w:rsidRPr="008C0D97" w:rsidRDefault="000147BF" w:rsidP="00747547">
            <w:pPr>
              <w:pStyle w:val="ListParagraph"/>
              <w:numPr>
                <w:ilvl w:val="0"/>
                <w:numId w:val="32"/>
              </w:numPr>
              <w:tabs>
                <w:tab w:val="left" w:pos="2698"/>
              </w:tabs>
              <w:suppressAutoHyphens/>
              <w:spacing w:after="0" w:line="259" w:lineRule="auto"/>
              <w:rPr>
                <w:rFonts w:eastAsia="Arial"/>
                <w:sz w:val="20"/>
                <w:lang w:val="en-GB"/>
              </w:rPr>
            </w:pPr>
            <w:r w:rsidRPr="008C0D97">
              <w:rPr>
                <w:rFonts w:eastAsia="Arial"/>
                <w:sz w:val="20"/>
                <w:lang w:val="en-GB"/>
              </w:rPr>
              <w:t>Girls tend to outperform boys in primary classrooms</w:t>
            </w:r>
            <w:r w:rsidR="004A5912" w:rsidRPr="008C0D97">
              <w:rPr>
                <w:rFonts w:eastAsia="Arial"/>
                <w:sz w:val="20"/>
                <w:lang w:val="en-GB"/>
              </w:rPr>
              <w:t>.</w:t>
            </w:r>
          </w:p>
          <w:p w14:paraId="43B37014" w14:textId="3B98C5BE" w:rsidR="000147BF" w:rsidRPr="008C0D97" w:rsidRDefault="000147BF" w:rsidP="00747547">
            <w:pPr>
              <w:pStyle w:val="ListParagraph"/>
              <w:numPr>
                <w:ilvl w:val="0"/>
                <w:numId w:val="32"/>
              </w:numPr>
              <w:tabs>
                <w:tab w:val="left" w:pos="2698"/>
              </w:tabs>
              <w:suppressAutoHyphens/>
              <w:spacing w:after="0" w:line="259" w:lineRule="auto"/>
              <w:rPr>
                <w:rFonts w:eastAsia="Arial"/>
                <w:b/>
                <w:bCs/>
                <w:sz w:val="20"/>
                <w:lang w:val="en-GB"/>
              </w:rPr>
            </w:pPr>
            <w:r w:rsidRPr="008C0D97">
              <w:rPr>
                <w:rFonts w:eastAsia="Arial"/>
                <w:sz w:val="20"/>
                <w:lang w:val="en-GB"/>
              </w:rPr>
              <w:t>Women are under-represented in leadership positions in the basic education system</w:t>
            </w:r>
            <w:bookmarkEnd w:id="38"/>
            <w:r w:rsidR="004A5912" w:rsidRPr="008C0D97">
              <w:rPr>
                <w:rFonts w:eastAsia="Arial"/>
                <w:sz w:val="20"/>
                <w:lang w:val="en-GB"/>
              </w:rPr>
              <w:t>.</w:t>
            </w:r>
          </w:p>
          <w:p w14:paraId="33AAE90C" w14:textId="55AC07C8" w:rsidR="00771EF2" w:rsidRPr="008C0D97" w:rsidRDefault="00771EF2" w:rsidP="00747547">
            <w:pPr>
              <w:pStyle w:val="ListParagraph"/>
              <w:numPr>
                <w:ilvl w:val="0"/>
                <w:numId w:val="0"/>
              </w:numPr>
              <w:tabs>
                <w:tab w:val="left" w:pos="2698"/>
              </w:tabs>
              <w:suppressAutoHyphens/>
              <w:spacing w:after="0" w:line="259" w:lineRule="auto"/>
              <w:ind w:left="426"/>
              <w:rPr>
                <w:rFonts w:eastAsia="Arial"/>
                <w:b/>
                <w:bCs/>
                <w:sz w:val="20"/>
                <w:lang w:val="en-GB"/>
              </w:rPr>
            </w:pPr>
          </w:p>
        </w:tc>
        <w:tc>
          <w:tcPr>
            <w:tcW w:w="4652" w:type="dxa"/>
            <w:tcBorders>
              <w:top w:val="single" w:sz="4" w:space="0" w:color="DBE5F1" w:themeColor="accent1" w:themeTint="33"/>
              <w:left w:val="single" w:sz="4" w:space="0" w:color="DBE5F1" w:themeColor="accent1" w:themeTint="33"/>
              <w:bottom w:val="single" w:sz="4" w:space="0" w:color="DBE5F1" w:themeColor="accent1" w:themeTint="33"/>
            </w:tcBorders>
          </w:tcPr>
          <w:p w14:paraId="1DA6541A" w14:textId="4145FFEA" w:rsidR="00AF01C2" w:rsidRPr="008C0D97" w:rsidRDefault="006F59DC" w:rsidP="00747547">
            <w:pPr>
              <w:tabs>
                <w:tab w:val="left" w:pos="2698"/>
              </w:tabs>
              <w:suppressAutoHyphens/>
              <w:spacing w:after="0" w:line="259" w:lineRule="auto"/>
              <w:rPr>
                <w:rFonts w:eastAsia="Arial"/>
                <w:i/>
                <w:iCs/>
                <w:sz w:val="20"/>
                <w:lang w:val="en-GB"/>
              </w:rPr>
            </w:pPr>
            <w:r w:rsidRPr="008C0D97">
              <w:rPr>
                <w:rFonts w:eastAsia="Arial"/>
                <w:i/>
                <w:iCs/>
                <w:sz w:val="20"/>
                <w:lang w:val="en-GB"/>
              </w:rPr>
              <w:t>W</w:t>
            </w:r>
            <w:r w:rsidR="00AF01C2" w:rsidRPr="008C0D97">
              <w:rPr>
                <w:rFonts w:eastAsia="Arial"/>
                <w:i/>
                <w:iCs/>
                <w:sz w:val="20"/>
                <w:lang w:val="en-GB"/>
              </w:rPr>
              <w:t>hat works?</w:t>
            </w:r>
          </w:p>
          <w:p w14:paraId="79F16274" w14:textId="21E416B9" w:rsidR="004A5912" w:rsidRPr="008C0D97" w:rsidRDefault="000147BF" w:rsidP="00747547">
            <w:pPr>
              <w:pStyle w:val="ListParagraph"/>
              <w:numPr>
                <w:ilvl w:val="0"/>
                <w:numId w:val="39"/>
              </w:numPr>
              <w:tabs>
                <w:tab w:val="left" w:pos="2698"/>
              </w:tabs>
              <w:suppressAutoHyphens/>
              <w:spacing w:after="0" w:line="259" w:lineRule="auto"/>
              <w:rPr>
                <w:rFonts w:eastAsia="Arial"/>
                <w:sz w:val="20"/>
                <w:lang w:val="en-GB"/>
              </w:rPr>
            </w:pPr>
            <w:r w:rsidRPr="008C0D97">
              <w:rPr>
                <w:rFonts w:eastAsia="Arial"/>
                <w:sz w:val="20"/>
                <w:lang w:val="en-GB"/>
              </w:rPr>
              <w:t xml:space="preserve">The </w:t>
            </w:r>
            <w:r w:rsidR="008B556F" w:rsidRPr="008C0D97">
              <w:rPr>
                <w:rFonts w:eastAsia="Arial"/>
                <w:sz w:val="20"/>
                <w:lang w:val="en-GB"/>
              </w:rPr>
              <w:t>Student Learning Profile</w:t>
            </w:r>
            <w:r w:rsidR="00D3402F" w:rsidRPr="008C0D97">
              <w:rPr>
                <w:rFonts w:eastAsia="Arial"/>
                <w:sz w:val="20"/>
                <w:lang w:val="en-GB"/>
              </w:rPr>
              <w:t xml:space="preserve"> </w:t>
            </w:r>
            <w:r w:rsidR="002C5612" w:rsidRPr="008C0D97">
              <w:rPr>
                <w:rFonts w:eastAsia="Arial"/>
                <w:sz w:val="20"/>
                <w:lang w:val="en-GB"/>
              </w:rPr>
              <w:t xml:space="preserve">that </w:t>
            </w:r>
            <w:r w:rsidRPr="008C0D97">
              <w:rPr>
                <w:rFonts w:eastAsia="Arial"/>
                <w:sz w:val="20"/>
                <w:lang w:val="en-GB"/>
              </w:rPr>
              <w:t>INOVASI and TASS</w:t>
            </w:r>
            <w:r w:rsidR="002C5612" w:rsidRPr="008C0D97">
              <w:rPr>
                <w:rFonts w:eastAsia="Arial"/>
                <w:sz w:val="20"/>
                <w:lang w:val="en-GB"/>
              </w:rPr>
              <w:t xml:space="preserve"> developed </w:t>
            </w:r>
            <w:r w:rsidRPr="008C0D97">
              <w:rPr>
                <w:rFonts w:eastAsia="Arial"/>
                <w:sz w:val="20"/>
                <w:lang w:val="en-GB"/>
              </w:rPr>
              <w:t xml:space="preserve">and </w:t>
            </w:r>
            <w:proofErr w:type="spellStart"/>
            <w:r w:rsidR="002C5612" w:rsidRPr="008C0D97">
              <w:rPr>
                <w:rFonts w:eastAsia="Arial"/>
                <w:sz w:val="20"/>
                <w:lang w:val="en-GB"/>
              </w:rPr>
              <w:t>MoEC</w:t>
            </w:r>
            <w:proofErr w:type="spellEnd"/>
            <w:r w:rsidR="002C5612" w:rsidRPr="008C0D97">
              <w:rPr>
                <w:rFonts w:eastAsia="Arial"/>
                <w:sz w:val="20"/>
                <w:lang w:val="en-GB"/>
              </w:rPr>
              <w:t xml:space="preserve"> </w:t>
            </w:r>
            <w:r w:rsidRPr="008C0D97">
              <w:rPr>
                <w:rFonts w:eastAsia="Arial"/>
                <w:sz w:val="20"/>
                <w:lang w:val="en-GB"/>
              </w:rPr>
              <w:t>piloted is an effective</w:t>
            </w:r>
            <w:r w:rsidR="002C5612" w:rsidRPr="008C0D97">
              <w:rPr>
                <w:rFonts w:eastAsia="Arial"/>
                <w:sz w:val="20"/>
                <w:lang w:val="en-GB"/>
              </w:rPr>
              <w:t xml:space="preserve"> and easy-to-use</w:t>
            </w:r>
            <w:r w:rsidR="00D3402F" w:rsidRPr="008C0D97">
              <w:rPr>
                <w:rFonts w:eastAsia="Arial"/>
                <w:sz w:val="20"/>
                <w:lang w:val="en-GB"/>
              </w:rPr>
              <w:t xml:space="preserve"> </w:t>
            </w:r>
            <w:r w:rsidRPr="008C0D97">
              <w:rPr>
                <w:rFonts w:eastAsia="Arial"/>
                <w:sz w:val="20"/>
                <w:lang w:val="en-GB"/>
              </w:rPr>
              <w:t>tool</w:t>
            </w:r>
            <w:r w:rsidR="002C5612" w:rsidRPr="008C0D97">
              <w:rPr>
                <w:rFonts w:eastAsia="Arial"/>
                <w:sz w:val="20"/>
                <w:lang w:val="en-GB"/>
              </w:rPr>
              <w:t xml:space="preserve"> that</w:t>
            </w:r>
            <w:r w:rsidRPr="008C0D97">
              <w:rPr>
                <w:rFonts w:eastAsia="Arial"/>
                <w:sz w:val="20"/>
                <w:lang w:val="en-GB"/>
              </w:rPr>
              <w:t xml:space="preserve"> </w:t>
            </w:r>
            <w:r w:rsidR="002C5612" w:rsidRPr="008C0D97">
              <w:rPr>
                <w:rFonts w:eastAsia="Arial"/>
                <w:sz w:val="20"/>
                <w:lang w:val="en-GB"/>
              </w:rPr>
              <w:t xml:space="preserve">enables </w:t>
            </w:r>
            <w:r w:rsidRPr="008C0D97">
              <w:rPr>
                <w:rFonts w:eastAsia="Arial"/>
                <w:sz w:val="20"/>
                <w:lang w:val="en-GB"/>
              </w:rPr>
              <w:t xml:space="preserve">teachers to better identify </w:t>
            </w:r>
            <w:r w:rsidR="00D3402F" w:rsidRPr="008C0D97">
              <w:rPr>
                <w:rFonts w:eastAsia="Arial"/>
                <w:sz w:val="20"/>
                <w:lang w:val="en-GB"/>
              </w:rPr>
              <w:t xml:space="preserve">students’ </w:t>
            </w:r>
            <w:r w:rsidRPr="008C0D97">
              <w:rPr>
                <w:rFonts w:eastAsia="Arial"/>
                <w:sz w:val="20"/>
                <w:lang w:val="en-GB"/>
              </w:rPr>
              <w:t>special needs</w:t>
            </w:r>
            <w:r w:rsidR="007F1146" w:rsidRPr="008C0D97">
              <w:rPr>
                <w:rFonts w:eastAsia="Arial"/>
                <w:sz w:val="20"/>
                <w:lang w:val="en-GB"/>
              </w:rPr>
              <w:t>.</w:t>
            </w:r>
          </w:p>
          <w:p w14:paraId="092252A2" w14:textId="7AD963D3" w:rsidR="004A5912" w:rsidRPr="008C0D97" w:rsidRDefault="007F1146" w:rsidP="00747547">
            <w:pPr>
              <w:pStyle w:val="ListParagraph"/>
              <w:numPr>
                <w:ilvl w:val="0"/>
                <w:numId w:val="39"/>
              </w:numPr>
              <w:tabs>
                <w:tab w:val="left" w:pos="2698"/>
              </w:tabs>
              <w:suppressAutoHyphens/>
              <w:spacing w:after="0" w:line="259" w:lineRule="auto"/>
              <w:rPr>
                <w:rFonts w:eastAsia="Arial"/>
                <w:sz w:val="20"/>
                <w:lang w:val="en-GB"/>
              </w:rPr>
            </w:pPr>
            <w:r w:rsidRPr="008C0D97">
              <w:rPr>
                <w:rFonts w:eastAsia="Arial"/>
                <w:sz w:val="20"/>
                <w:lang w:val="en-GB"/>
              </w:rPr>
              <w:t>U</w:t>
            </w:r>
            <w:r w:rsidR="004A5912" w:rsidRPr="008C0D97">
              <w:rPr>
                <w:rFonts w:eastAsia="Arial"/>
                <w:sz w:val="20"/>
                <w:lang w:val="en-GB"/>
              </w:rPr>
              <w:t xml:space="preserve">sing mother tongue in </w:t>
            </w:r>
            <w:r w:rsidRPr="008C0D97">
              <w:rPr>
                <w:rFonts w:eastAsia="Arial"/>
                <w:sz w:val="20"/>
                <w:lang w:val="en-GB"/>
              </w:rPr>
              <w:t xml:space="preserve">the </w:t>
            </w:r>
            <w:r w:rsidR="004A5912" w:rsidRPr="008C0D97">
              <w:rPr>
                <w:rFonts w:eastAsia="Arial"/>
                <w:sz w:val="20"/>
                <w:lang w:val="en-GB"/>
              </w:rPr>
              <w:t xml:space="preserve">early grades and transitioning to Bahasa Indonesia proved </w:t>
            </w:r>
            <w:r w:rsidRPr="008C0D97">
              <w:rPr>
                <w:rFonts w:eastAsia="Arial"/>
                <w:sz w:val="20"/>
                <w:lang w:val="en-GB"/>
              </w:rPr>
              <w:t xml:space="preserve">to be a </w:t>
            </w:r>
            <w:r w:rsidR="004A5912" w:rsidRPr="008C0D97">
              <w:rPr>
                <w:rFonts w:eastAsia="Arial"/>
                <w:sz w:val="20"/>
                <w:lang w:val="en-GB"/>
              </w:rPr>
              <w:t>successful</w:t>
            </w:r>
            <w:r w:rsidRPr="008C0D97">
              <w:rPr>
                <w:rFonts w:eastAsia="Arial"/>
                <w:sz w:val="20"/>
                <w:lang w:val="en-GB"/>
              </w:rPr>
              <w:t xml:space="preserve"> approach</w:t>
            </w:r>
            <w:r w:rsidR="00D20201" w:rsidRPr="008C0D97">
              <w:rPr>
                <w:rFonts w:eastAsia="Arial"/>
                <w:sz w:val="20"/>
                <w:lang w:val="en-GB"/>
              </w:rPr>
              <w:t xml:space="preserve"> and increased </w:t>
            </w:r>
            <w:r w:rsidR="004A5912" w:rsidRPr="008C0D97">
              <w:rPr>
                <w:rFonts w:eastAsia="Arial"/>
                <w:sz w:val="20"/>
                <w:lang w:val="en-GB"/>
              </w:rPr>
              <w:t>student</w:t>
            </w:r>
            <w:r w:rsidR="00D20201" w:rsidRPr="008C0D97">
              <w:rPr>
                <w:rFonts w:eastAsia="Arial"/>
                <w:sz w:val="20"/>
                <w:lang w:val="en-GB"/>
              </w:rPr>
              <w:t>s’</w:t>
            </w:r>
            <w:r w:rsidR="004A5912" w:rsidRPr="008C0D97">
              <w:rPr>
                <w:rFonts w:eastAsia="Arial"/>
                <w:sz w:val="20"/>
                <w:lang w:val="en-GB"/>
              </w:rPr>
              <w:t xml:space="preserve"> scores more than </w:t>
            </w:r>
            <w:r w:rsidR="00D3402F" w:rsidRPr="008C0D97">
              <w:rPr>
                <w:rFonts w:eastAsia="Arial"/>
                <w:sz w:val="20"/>
                <w:lang w:val="en-GB"/>
              </w:rPr>
              <w:t xml:space="preserve">by </w:t>
            </w:r>
            <w:r w:rsidR="00D20201" w:rsidRPr="008C0D97">
              <w:rPr>
                <w:rFonts w:eastAsia="Arial"/>
                <w:sz w:val="20"/>
                <w:lang w:val="en-GB"/>
              </w:rPr>
              <w:t xml:space="preserve">just running the </w:t>
            </w:r>
            <w:r w:rsidR="004A5912" w:rsidRPr="008C0D97">
              <w:rPr>
                <w:rFonts w:eastAsia="Arial"/>
                <w:sz w:val="20"/>
                <w:lang w:val="en-GB"/>
              </w:rPr>
              <w:t>regular literacy pilots.</w:t>
            </w:r>
          </w:p>
          <w:p w14:paraId="1DF27CF5" w14:textId="51BD6BB0" w:rsidR="004A5912" w:rsidRPr="008C0D97" w:rsidRDefault="00D20201" w:rsidP="00747547">
            <w:pPr>
              <w:pStyle w:val="ListParagraph"/>
              <w:numPr>
                <w:ilvl w:val="0"/>
                <w:numId w:val="39"/>
              </w:numPr>
              <w:tabs>
                <w:tab w:val="left" w:pos="2698"/>
              </w:tabs>
              <w:suppressAutoHyphens/>
              <w:spacing w:after="0" w:line="259" w:lineRule="auto"/>
              <w:rPr>
                <w:rFonts w:eastAsia="Arial"/>
                <w:sz w:val="20"/>
                <w:lang w:val="en-GB"/>
              </w:rPr>
            </w:pPr>
            <w:r w:rsidRPr="008C0D97">
              <w:rPr>
                <w:rFonts w:eastAsia="Arial"/>
                <w:sz w:val="20"/>
                <w:lang w:val="en-GB"/>
              </w:rPr>
              <w:t xml:space="preserve">INOVASI </w:t>
            </w:r>
            <w:r w:rsidR="005E645B" w:rsidRPr="008C0D97">
              <w:rPr>
                <w:rFonts w:eastAsia="Arial"/>
                <w:sz w:val="20"/>
                <w:lang w:val="en-GB"/>
              </w:rPr>
              <w:t>Phase I</w:t>
            </w:r>
            <w:r w:rsidR="004A5912" w:rsidRPr="008C0D97">
              <w:rPr>
                <w:rFonts w:eastAsia="Arial"/>
                <w:sz w:val="20"/>
                <w:lang w:val="en-GB"/>
              </w:rPr>
              <w:t xml:space="preserve"> identified issues around gender in the classroom and the education system</w:t>
            </w:r>
            <w:r w:rsidRPr="008C0D97">
              <w:rPr>
                <w:rFonts w:eastAsia="Arial"/>
                <w:sz w:val="20"/>
                <w:lang w:val="en-GB"/>
              </w:rPr>
              <w:t xml:space="preserve"> and we </w:t>
            </w:r>
            <w:r w:rsidR="00A27188" w:rsidRPr="008C0D97">
              <w:rPr>
                <w:rFonts w:eastAsia="Arial"/>
                <w:sz w:val="20"/>
                <w:lang w:val="en-GB"/>
              </w:rPr>
              <w:t>plan to</w:t>
            </w:r>
            <w:r w:rsidR="004A5912" w:rsidRPr="008C0D97">
              <w:rPr>
                <w:rFonts w:eastAsia="Arial"/>
                <w:sz w:val="20"/>
                <w:lang w:val="en-GB"/>
              </w:rPr>
              <w:t xml:space="preserve"> address these issues in </w:t>
            </w:r>
            <w:r w:rsidR="005E645B" w:rsidRPr="008C0D97">
              <w:rPr>
                <w:rFonts w:eastAsia="Arial"/>
                <w:sz w:val="20"/>
                <w:lang w:val="en-GB"/>
              </w:rPr>
              <w:t>Phase I</w:t>
            </w:r>
            <w:r w:rsidR="004A5912" w:rsidRPr="008C0D97">
              <w:rPr>
                <w:rFonts w:eastAsia="Arial"/>
                <w:sz w:val="20"/>
                <w:lang w:val="en-GB"/>
              </w:rPr>
              <w:t>I.</w:t>
            </w:r>
          </w:p>
          <w:p w14:paraId="0ABE17E6" w14:textId="43D79973" w:rsidR="00AF01C2" w:rsidRPr="008C0D97" w:rsidRDefault="006F59DC" w:rsidP="00747547">
            <w:pPr>
              <w:tabs>
                <w:tab w:val="left" w:pos="2698"/>
              </w:tabs>
              <w:suppressAutoHyphens/>
              <w:spacing w:after="0" w:line="259" w:lineRule="auto"/>
              <w:rPr>
                <w:rFonts w:eastAsia="Arial"/>
                <w:i/>
                <w:iCs/>
                <w:sz w:val="20"/>
                <w:lang w:val="en-GB"/>
              </w:rPr>
            </w:pPr>
            <w:r w:rsidRPr="008C0D97">
              <w:rPr>
                <w:rFonts w:eastAsia="Arial"/>
                <w:i/>
                <w:iCs/>
                <w:sz w:val="20"/>
                <w:lang w:val="en-GB"/>
              </w:rPr>
              <w:t>W</w:t>
            </w:r>
            <w:r w:rsidR="00AF01C2" w:rsidRPr="008C0D97">
              <w:rPr>
                <w:rFonts w:eastAsia="Arial"/>
                <w:i/>
                <w:iCs/>
                <w:sz w:val="20"/>
                <w:lang w:val="en-GB"/>
              </w:rPr>
              <w:t>hat doesn’t work?</w:t>
            </w:r>
          </w:p>
          <w:p w14:paraId="50F4DD12" w14:textId="26C90E42" w:rsidR="00FC3174" w:rsidRPr="008C0D97" w:rsidRDefault="00AF01C2" w:rsidP="00747547">
            <w:pPr>
              <w:pStyle w:val="ListParagraph"/>
              <w:numPr>
                <w:ilvl w:val="0"/>
                <w:numId w:val="81"/>
              </w:numPr>
              <w:tabs>
                <w:tab w:val="left" w:pos="2698"/>
              </w:tabs>
              <w:suppressAutoHyphens/>
              <w:spacing w:after="0" w:line="259" w:lineRule="auto"/>
              <w:rPr>
                <w:rFonts w:eastAsia="Arial"/>
                <w:sz w:val="20"/>
                <w:lang w:val="en-GB"/>
              </w:rPr>
            </w:pPr>
            <w:r w:rsidRPr="008C0D97">
              <w:rPr>
                <w:rFonts w:eastAsia="Arial"/>
                <w:sz w:val="20"/>
                <w:lang w:val="en-GB"/>
              </w:rPr>
              <w:t xml:space="preserve">Enabling teachers to identify </w:t>
            </w:r>
            <w:r w:rsidR="004207AB" w:rsidRPr="008C0D97">
              <w:rPr>
                <w:rFonts w:eastAsia="Arial"/>
                <w:sz w:val="20"/>
                <w:lang w:val="en-GB"/>
              </w:rPr>
              <w:t xml:space="preserve">disabilities and learning needs is not enough. They need strategies and support to include children </w:t>
            </w:r>
            <w:r w:rsidR="003F4261" w:rsidRPr="008C0D97">
              <w:rPr>
                <w:rFonts w:eastAsia="Arial"/>
                <w:sz w:val="20"/>
                <w:lang w:val="en-GB"/>
              </w:rPr>
              <w:t xml:space="preserve">with disabilities and special needs </w:t>
            </w:r>
            <w:r w:rsidR="004207AB" w:rsidRPr="008C0D97">
              <w:rPr>
                <w:rFonts w:eastAsia="Arial"/>
                <w:sz w:val="20"/>
                <w:lang w:val="en-GB"/>
              </w:rPr>
              <w:t>in mainstream classes.</w:t>
            </w:r>
          </w:p>
          <w:p w14:paraId="3AC223F6" w14:textId="1782C747" w:rsidR="00FC3174" w:rsidRPr="008C0D97" w:rsidRDefault="004207AB" w:rsidP="00747547">
            <w:pPr>
              <w:pStyle w:val="ListParagraph"/>
              <w:numPr>
                <w:ilvl w:val="0"/>
                <w:numId w:val="81"/>
              </w:numPr>
              <w:tabs>
                <w:tab w:val="left" w:pos="2698"/>
              </w:tabs>
              <w:suppressAutoHyphens/>
              <w:spacing w:after="0" w:line="259" w:lineRule="auto"/>
              <w:rPr>
                <w:rFonts w:eastAsia="Arial"/>
                <w:sz w:val="20"/>
                <w:lang w:val="en-GB"/>
              </w:rPr>
            </w:pPr>
            <w:r w:rsidRPr="008C0D97">
              <w:rPr>
                <w:rFonts w:eastAsia="Arial"/>
                <w:sz w:val="20"/>
                <w:lang w:val="en-GB"/>
              </w:rPr>
              <w:t xml:space="preserve">Expecting teachers to find their own solutions is </w:t>
            </w:r>
            <w:r w:rsidR="00D3402F" w:rsidRPr="008C0D97">
              <w:rPr>
                <w:rFonts w:eastAsia="Arial"/>
                <w:sz w:val="20"/>
                <w:lang w:val="en-GB"/>
              </w:rPr>
              <w:t>unrealistic</w:t>
            </w:r>
            <w:r w:rsidRPr="008C0D97">
              <w:rPr>
                <w:rFonts w:eastAsia="Arial"/>
                <w:sz w:val="20"/>
                <w:lang w:val="en-GB"/>
              </w:rPr>
              <w:t>. Teachers need to be given agency and have ownership of solutions that work in their context</w:t>
            </w:r>
            <w:r w:rsidR="000C0926" w:rsidRPr="008C0D97">
              <w:rPr>
                <w:rFonts w:eastAsia="Arial"/>
                <w:sz w:val="20"/>
                <w:lang w:val="en-GB"/>
              </w:rPr>
              <w:t xml:space="preserve"> </w:t>
            </w:r>
            <w:r w:rsidRPr="008C0D97">
              <w:rPr>
                <w:rFonts w:eastAsia="Arial"/>
                <w:sz w:val="20"/>
                <w:lang w:val="en-GB"/>
              </w:rPr>
              <w:t xml:space="preserve">but they also need technical support and advice to find the best solution. </w:t>
            </w:r>
          </w:p>
          <w:p w14:paraId="63E266BB" w14:textId="0F23BD52" w:rsidR="00FC3174" w:rsidRPr="008C0D97" w:rsidRDefault="00FC3174" w:rsidP="00747547">
            <w:pPr>
              <w:pStyle w:val="ListParagraph"/>
              <w:numPr>
                <w:ilvl w:val="0"/>
                <w:numId w:val="81"/>
              </w:numPr>
              <w:tabs>
                <w:tab w:val="left" w:pos="2698"/>
              </w:tabs>
              <w:suppressAutoHyphens/>
              <w:spacing w:after="0" w:line="259" w:lineRule="auto"/>
              <w:rPr>
                <w:rFonts w:eastAsia="Arial"/>
                <w:sz w:val="20"/>
                <w:lang w:val="en-GB"/>
              </w:rPr>
            </w:pPr>
            <w:r w:rsidRPr="008C0D97">
              <w:rPr>
                <w:rFonts w:eastAsia="Arial"/>
                <w:sz w:val="20"/>
                <w:lang w:val="en-GB"/>
              </w:rPr>
              <w:t xml:space="preserve">Without strong regulatory support from districts, teachers are reluctant to use local languages in </w:t>
            </w:r>
            <w:r w:rsidR="00D3402F" w:rsidRPr="008C0D97">
              <w:rPr>
                <w:rFonts w:eastAsia="Arial"/>
                <w:sz w:val="20"/>
                <w:lang w:val="en-GB"/>
              </w:rPr>
              <w:t xml:space="preserve">the </w:t>
            </w:r>
            <w:r w:rsidRPr="008C0D97">
              <w:rPr>
                <w:rFonts w:eastAsia="Arial"/>
                <w:sz w:val="20"/>
                <w:lang w:val="en-GB"/>
              </w:rPr>
              <w:t>classroom.</w:t>
            </w:r>
          </w:p>
          <w:p w14:paraId="33350A35" w14:textId="77777777" w:rsidR="000147BF" w:rsidRPr="008C0D97" w:rsidRDefault="000147BF" w:rsidP="00747547">
            <w:pPr>
              <w:tabs>
                <w:tab w:val="left" w:pos="2698"/>
              </w:tabs>
              <w:suppressAutoHyphens/>
              <w:spacing w:after="0" w:line="259" w:lineRule="auto"/>
              <w:rPr>
                <w:rFonts w:eastAsia="Arial" w:cs="Arial"/>
                <w:b/>
                <w:bCs/>
                <w:sz w:val="20"/>
                <w:szCs w:val="20"/>
                <w:lang w:val="en-GB"/>
              </w:rPr>
            </w:pPr>
          </w:p>
        </w:tc>
      </w:tr>
      <w:tr w:rsidR="000147BF" w:rsidRPr="008C0D97" w14:paraId="2DC5BAB3" w14:textId="77777777" w:rsidTr="00E77676">
        <w:tc>
          <w:tcPr>
            <w:tcW w:w="9356" w:type="dxa"/>
            <w:gridSpan w:val="2"/>
            <w:tcBorders>
              <w:top w:val="single" w:sz="4" w:space="0" w:color="DBE5F1" w:themeColor="accent1" w:themeTint="33"/>
              <w:bottom w:val="single" w:sz="4" w:space="0" w:color="DBE5F1" w:themeColor="accent1" w:themeTint="33"/>
            </w:tcBorders>
            <w:shd w:val="clear" w:color="auto" w:fill="005BAA"/>
          </w:tcPr>
          <w:p w14:paraId="59F52CD5" w14:textId="77777777" w:rsidR="000147BF" w:rsidRPr="008C0D97" w:rsidRDefault="000147BF" w:rsidP="006F3235">
            <w:pPr>
              <w:pStyle w:val="tabletext"/>
              <w:rPr>
                <w:i/>
                <w:iCs/>
              </w:rPr>
            </w:pPr>
            <w:bookmarkStart w:id="39" w:name="_Toc57520311"/>
            <w:bookmarkStart w:id="40" w:name="_Toc58581644"/>
            <w:r w:rsidRPr="008C0D97">
              <w:t>Key areas : Teacher support and leadership</w:t>
            </w:r>
            <w:bookmarkEnd w:id="39"/>
            <w:bookmarkEnd w:id="40"/>
          </w:p>
        </w:tc>
      </w:tr>
      <w:tr w:rsidR="000147BF" w:rsidRPr="008C0D97" w14:paraId="7C36800D" w14:textId="77777777" w:rsidTr="00E77676">
        <w:tc>
          <w:tcPr>
            <w:tcW w:w="4704" w:type="dxa"/>
            <w:tcBorders>
              <w:top w:val="single" w:sz="4" w:space="0" w:color="DBE5F1" w:themeColor="accent1" w:themeTint="33"/>
              <w:bottom w:val="single" w:sz="4" w:space="0" w:color="DBE5F1" w:themeColor="accent1" w:themeTint="33"/>
              <w:right w:val="single" w:sz="4" w:space="0" w:color="DBE5F1" w:themeColor="accent1" w:themeTint="33"/>
            </w:tcBorders>
          </w:tcPr>
          <w:p w14:paraId="15983E45" w14:textId="6A3A22FE" w:rsidR="000147BF" w:rsidRPr="008C0D97" w:rsidRDefault="003146EA" w:rsidP="006F3235">
            <w:pPr>
              <w:tabs>
                <w:tab w:val="left" w:pos="2698"/>
              </w:tabs>
              <w:suppressAutoHyphens/>
              <w:spacing w:before="240" w:after="0" w:line="259" w:lineRule="auto"/>
              <w:rPr>
                <w:rFonts w:eastAsia="Arial" w:cs="Arial"/>
                <w:sz w:val="20"/>
                <w:szCs w:val="20"/>
                <w:lang w:val="en-GB"/>
              </w:rPr>
            </w:pPr>
            <w:r w:rsidRPr="008C0D97">
              <w:rPr>
                <w:rFonts w:eastAsia="Arial" w:cs="Arial"/>
                <w:b/>
                <w:bCs/>
                <w:sz w:val="20"/>
                <w:szCs w:val="20"/>
                <w:lang w:val="en-GB"/>
              </w:rPr>
              <w:t>Defining the p</w:t>
            </w:r>
            <w:r w:rsidR="000147BF" w:rsidRPr="008C0D97">
              <w:rPr>
                <w:rFonts w:eastAsia="Arial" w:cs="Arial"/>
                <w:b/>
                <w:bCs/>
                <w:sz w:val="20"/>
                <w:szCs w:val="20"/>
                <w:lang w:val="en-GB"/>
              </w:rPr>
              <w:t>roblems</w:t>
            </w:r>
          </w:p>
        </w:tc>
        <w:tc>
          <w:tcPr>
            <w:tcW w:w="4652" w:type="dxa"/>
            <w:tcBorders>
              <w:top w:val="single" w:sz="4" w:space="0" w:color="DBE5F1" w:themeColor="accent1" w:themeTint="33"/>
              <w:left w:val="single" w:sz="4" w:space="0" w:color="DBE5F1" w:themeColor="accent1" w:themeTint="33"/>
              <w:bottom w:val="single" w:sz="4" w:space="0" w:color="DBE5F1" w:themeColor="accent1" w:themeTint="33"/>
            </w:tcBorders>
          </w:tcPr>
          <w:p w14:paraId="0C999D5C" w14:textId="535D47B5" w:rsidR="000147BF" w:rsidRPr="008C0D97" w:rsidRDefault="003146EA" w:rsidP="006F3235">
            <w:pPr>
              <w:tabs>
                <w:tab w:val="left" w:pos="2698"/>
              </w:tabs>
              <w:suppressAutoHyphens/>
              <w:spacing w:before="240" w:after="0" w:line="259" w:lineRule="auto"/>
              <w:ind w:left="66"/>
              <w:rPr>
                <w:rFonts w:eastAsia="Arial" w:cs="Arial"/>
                <w:i/>
                <w:iCs/>
                <w:sz w:val="20"/>
                <w:szCs w:val="20"/>
                <w:lang w:val="en-GB"/>
              </w:rPr>
            </w:pPr>
            <w:r w:rsidRPr="008C0D97">
              <w:rPr>
                <w:rFonts w:eastAsia="Arial" w:cs="Arial"/>
                <w:b/>
                <w:bCs/>
                <w:sz w:val="20"/>
                <w:szCs w:val="20"/>
                <w:lang w:val="en-GB"/>
              </w:rPr>
              <w:t>Emerging evidence</w:t>
            </w:r>
          </w:p>
        </w:tc>
      </w:tr>
      <w:tr w:rsidR="000147BF" w:rsidRPr="008C0D97" w14:paraId="3FB1167E" w14:textId="77777777" w:rsidTr="00E77676">
        <w:tc>
          <w:tcPr>
            <w:tcW w:w="4704" w:type="dxa"/>
            <w:tcBorders>
              <w:top w:val="single" w:sz="4" w:space="0" w:color="DBE5F1" w:themeColor="accent1" w:themeTint="33"/>
              <w:bottom w:val="single" w:sz="4" w:space="0" w:color="DBE5F1" w:themeColor="accent1" w:themeTint="33"/>
              <w:right w:val="single" w:sz="4" w:space="0" w:color="DBE5F1" w:themeColor="accent1" w:themeTint="33"/>
            </w:tcBorders>
          </w:tcPr>
          <w:p w14:paraId="51DB6450" w14:textId="20650772" w:rsidR="000147BF" w:rsidRPr="008C0D97" w:rsidRDefault="000147BF" w:rsidP="00266E74">
            <w:pPr>
              <w:pStyle w:val="ListParagraph"/>
              <w:numPr>
                <w:ilvl w:val="0"/>
                <w:numId w:val="33"/>
              </w:numPr>
              <w:tabs>
                <w:tab w:val="left" w:pos="2698"/>
              </w:tabs>
              <w:suppressAutoHyphens/>
              <w:spacing w:after="0" w:line="259" w:lineRule="auto"/>
              <w:rPr>
                <w:rFonts w:eastAsia="Arial"/>
                <w:sz w:val="20"/>
                <w:lang w:val="en-GB"/>
              </w:rPr>
            </w:pPr>
            <w:r w:rsidRPr="008C0D97">
              <w:rPr>
                <w:rFonts w:eastAsia="Arial"/>
                <w:sz w:val="20"/>
                <w:lang w:val="en-GB"/>
              </w:rPr>
              <w:t>For many small primary schools in Indonesia the policy of separate classes and a teacher for each grade is inefficient and unproductive</w:t>
            </w:r>
            <w:r w:rsidR="004A5912" w:rsidRPr="008C0D97">
              <w:rPr>
                <w:rFonts w:eastAsia="Arial"/>
                <w:sz w:val="20"/>
                <w:lang w:val="en-GB"/>
              </w:rPr>
              <w:t>.</w:t>
            </w:r>
            <w:r w:rsidRPr="008C0D97">
              <w:rPr>
                <w:rFonts w:eastAsia="Arial"/>
                <w:sz w:val="20"/>
                <w:lang w:val="en-GB"/>
              </w:rPr>
              <w:t xml:space="preserve"> </w:t>
            </w:r>
          </w:p>
          <w:p w14:paraId="68A438FC" w14:textId="0EA54051" w:rsidR="000147BF" w:rsidRPr="008C0D97" w:rsidRDefault="000147BF" w:rsidP="00266E74">
            <w:pPr>
              <w:pStyle w:val="ListParagraph"/>
              <w:numPr>
                <w:ilvl w:val="0"/>
                <w:numId w:val="33"/>
              </w:numPr>
              <w:tabs>
                <w:tab w:val="left" w:pos="2698"/>
              </w:tabs>
              <w:suppressAutoHyphens/>
              <w:spacing w:after="0" w:line="259" w:lineRule="auto"/>
              <w:rPr>
                <w:rFonts w:eastAsia="Arial"/>
                <w:sz w:val="20"/>
                <w:lang w:val="en-GB"/>
              </w:rPr>
            </w:pPr>
            <w:r w:rsidRPr="008C0D97">
              <w:rPr>
                <w:rFonts w:eastAsia="Arial"/>
                <w:sz w:val="20"/>
                <w:lang w:val="en-GB"/>
              </w:rPr>
              <w:t>Teachers’ working groups are typically underused as a forum for continuing professional development</w:t>
            </w:r>
            <w:r w:rsidR="004A5912" w:rsidRPr="008C0D97">
              <w:rPr>
                <w:rFonts w:eastAsia="Arial"/>
                <w:sz w:val="20"/>
                <w:lang w:val="en-GB"/>
              </w:rPr>
              <w:t>.</w:t>
            </w:r>
          </w:p>
          <w:p w14:paraId="7F2B1946" w14:textId="628852A2" w:rsidR="000147BF" w:rsidRPr="008C0D97" w:rsidRDefault="00A51151" w:rsidP="00266E74">
            <w:pPr>
              <w:pStyle w:val="ListParagraph"/>
              <w:numPr>
                <w:ilvl w:val="0"/>
                <w:numId w:val="33"/>
              </w:numPr>
              <w:tabs>
                <w:tab w:val="left" w:pos="2698"/>
              </w:tabs>
              <w:suppressAutoHyphens/>
              <w:spacing w:after="0" w:line="259" w:lineRule="auto"/>
              <w:rPr>
                <w:rFonts w:eastAsia="Arial"/>
                <w:sz w:val="20"/>
                <w:lang w:val="en-GB"/>
              </w:rPr>
            </w:pPr>
            <w:r w:rsidRPr="008C0D97">
              <w:rPr>
                <w:rFonts w:eastAsia="Arial"/>
                <w:sz w:val="20"/>
                <w:lang w:val="en-GB"/>
              </w:rPr>
              <w:t>Principals and supervisors  need to strengthen their leadership skills  but</w:t>
            </w:r>
            <w:r w:rsidR="000147BF" w:rsidRPr="008C0D97">
              <w:rPr>
                <w:rFonts w:eastAsia="Arial"/>
                <w:sz w:val="20"/>
                <w:lang w:val="en-GB"/>
              </w:rPr>
              <w:t xml:space="preserve"> </w:t>
            </w:r>
            <w:proofErr w:type="spellStart"/>
            <w:r w:rsidR="000147BF" w:rsidRPr="008C0D97">
              <w:rPr>
                <w:rFonts w:eastAsia="Arial"/>
                <w:sz w:val="20"/>
                <w:lang w:val="en-GB"/>
              </w:rPr>
              <w:t>MoEC’s</w:t>
            </w:r>
            <w:proofErr w:type="spellEnd"/>
            <w:r w:rsidR="000147BF" w:rsidRPr="008C0D97">
              <w:rPr>
                <w:rFonts w:eastAsia="Arial"/>
                <w:sz w:val="20"/>
                <w:lang w:val="en-GB"/>
              </w:rPr>
              <w:t xml:space="preserve"> leadership training centre in Central Java is unable to meet the demand</w:t>
            </w:r>
            <w:r w:rsidR="004A5912" w:rsidRPr="008C0D97">
              <w:rPr>
                <w:rFonts w:eastAsia="Arial"/>
                <w:sz w:val="20"/>
                <w:lang w:val="en-GB"/>
              </w:rPr>
              <w:t>.</w:t>
            </w:r>
          </w:p>
          <w:p w14:paraId="33758AB1" w14:textId="0C348CCA" w:rsidR="000147BF" w:rsidRPr="008C0D97" w:rsidRDefault="000147BF" w:rsidP="00266E74">
            <w:pPr>
              <w:pStyle w:val="ListParagraph"/>
              <w:numPr>
                <w:ilvl w:val="0"/>
                <w:numId w:val="33"/>
              </w:numPr>
              <w:tabs>
                <w:tab w:val="left" w:pos="2698"/>
              </w:tabs>
              <w:suppressAutoHyphens/>
              <w:spacing w:after="0" w:line="259" w:lineRule="auto"/>
              <w:rPr>
                <w:rFonts w:eastAsia="Arial"/>
                <w:sz w:val="20"/>
                <w:lang w:val="en-GB"/>
              </w:rPr>
            </w:pPr>
            <w:r w:rsidRPr="008C0D97">
              <w:rPr>
                <w:rFonts w:eastAsia="Arial"/>
                <w:sz w:val="20"/>
                <w:lang w:val="en-GB"/>
              </w:rPr>
              <w:t xml:space="preserve">Districts lack </w:t>
            </w:r>
            <w:r w:rsidR="00A51151" w:rsidRPr="008C0D97">
              <w:rPr>
                <w:rFonts w:eastAsia="Arial"/>
                <w:sz w:val="20"/>
                <w:lang w:val="en-GB"/>
              </w:rPr>
              <w:t xml:space="preserve">the </w:t>
            </w:r>
            <w:r w:rsidRPr="008C0D97">
              <w:rPr>
                <w:rFonts w:eastAsia="Arial"/>
                <w:sz w:val="20"/>
                <w:lang w:val="en-GB"/>
              </w:rPr>
              <w:t xml:space="preserve">credible data </w:t>
            </w:r>
            <w:r w:rsidR="00A51151" w:rsidRPr="008C0D97">
              <w:rPr>
                <w:rFonts w:eastAsia="Arial"/>
                <w:sz w:val="20"/>
                <w:lang w:val="en-GB"/>
              </w:rPr>
              <w:t xml:space="preserve">they need </w:t>
            </w:r>
            <w:r w:rsidRPr="008C0D97">
              <w:rPr>
                <w:rFonts w:eastAsia="Arial"/>
                <w:sz w:val="20"/>
                <w:lang w:val="en-GB"/>
              </w:rPr>
              <w:t xml:space="preserve">on learning outcomes </w:t>
            </w:r>
            <w:r w:rsidR="00A51151" w:rsidRPr="008C0D97">
              <w:rPr>
                <w:rFonts w:eastAsia="Arial"/>
                <w:sz w:val="20"/>
                <w:lang w:val="en-GB"/>
              </w:rPr>
              <w:t xml:space="preserve"> to develop</w:t>
            </w:r>
            <w:r w:rsidRPr="008C0D97">
              <w:rPr>
                <w:rFonts w:eastAsia="Arial"/>
                <w:sz w:val="20"/>
                <w:lang w:val="en-GB"/>
              </w:rPr>
              <w:t xml:space="preserve"> </w:t>
            </w:r>
            <w:r w:rsidR="00A51151" w:rsidRPr="008C0D97">
              <w:rPr>
                <w:rFonts w:eastAsia="Arial"/>
                <w:sz w:val="20"/>
                <w:lang w:val="en-GB"/>
              </w:rPr>
              <w:t xml:space="preserve">new </w:t>
            </w:r>
            <w:r w:rsidRPr="008C0D97">
              <w:rPr>
                <w:rFonts w:eastAsia="Arial"/>
                <w:sz w:val="20"/>
                <w:lang w:val="en-GB"/>
              </w:rPr>
              <w:t>polic</w:t>
            </w:r>
            <w:r w:rsidR="00A51151" w:rsidRPr="008C0D97">
              <w:rPr>
                <w:rFonts w:eastAsia="Arial"/>
                <w:sz w:val="20"/>
                <w:lang w:val="en-GB"/>
              </w:rPr>
              <w:t>ies</w:t>
            </w:r>
            <w:r w:rsidR="004A5912" w:rsidRPr="008C0D97">
              <w:rPr>
                <w:rFonts w:eastAsia="Arial"/>
                <w:sz w:val="20"/>
                <w:lang w:val="en-GB"/>
              </w:rPr>
              <w:t>.</w:t>
            </w:r>
          </w:p>
        </w:tc>
        <w:tc>
          <w:tcPr>
            <w:tcW w:w="4652" w:type="dxa"/>
            <w:tcBorders>
              <w:top w:val="single" w:sz="4" w:space="0" w:color="DBE5F1" w:themeColor="accent1" w:themeTint="33"/>
              <w:left w:val="single" w:sz="4" w:space="0" w:color="DBE5F1" w:themeColor="accent1" w:themeTint="33"/>
              <w:bottom w:val="single" w:sz="4" w:space="0" w:color="DBE5F1" w:themeColor="accent1" w:themeTint="33"/>
            </w:tcBorders>
          </w:tcPr>
          <w:p w14:paraId="3F56704F" w14:textId="72D21A49" w:rsidR="00244C8E" w:rsidRPr="008C0D97" w:rsidRDefault="006F59DC" w:rsidP="00266E74">
            <w:pPr>
              <w:tabs>
                <w:tab w:val="left" w:pos="2698"/>
              </w:tabs>
              <w:suppressAutoHyphens/>
              <w:spacing w:after="0" w:line="259" w:lineRule="auto"/>
              <w:ind w:left="66"/>
              <w:rPr>
                <w:rFonts w:eastAsia="Arial" w:cs="Arial"/>
                <w:sz w:val="20"/>
                <w:szCs w:val="20"/>
                <w:lang w:val="en-GB"/>
              </w:rPr>
            </w:pPr>
            <w:r w:rsidRPr="008C0D97">
              <w:rPr>
                <w:rFonts w:eastAsia="Arial" w:cs="Arial"/>
                <w:i/>
                <w:iCs/>
                <w:sz w:val="20"/>
                <w:szCs w:val="20"/>
                <w:lang w:val="en-GB"/>
              </w:rPr>
              <w:t>W</w:t>
            </w:r>
            <w:r w:rsidR="003146EA" w:rsidRPr="008C0D97">
              <w:rPr>
                <w:rFonts w:eastAsia="Arial" w:cs="Arial"/>
                <w:i/>
                <w:iCs/>
                <w:sz w:val="20"/>
                <w:szCs w:val="20"/>
                <w:lang w:val="en-GB"/>
              </w:rPr>
              <w:t>hat works?</w:t>
            </w:r>
          </w:p>
          <w:p w14:paraId="721F4F87" w14:textId="72C255BF" w:rsidR="000147BF" w:rsidRPr="008C0D97" w:rsidRDefault="000147BF" w:rsidP="00266E74">
            <w:pPr>
              <w:pStyle w:val="ListParagraph"/>
              <w:numPr>
                <w:ilvl w:val="0"/>
                <w:numId w:val="34"/>
              </w:numPr>
              <w:tabs>
                <w:tab w:val="left" w:pos="2698"/>
              </w:tabs>
              <w:suppressAutoHyphens/>
              <w:spacing w:after="0" w:line="259" w:lineRule="auto"/>
              <w:rPr>
                <w:rFonts w:eastAsia="Arial"/>
                <w:sz w:val="20"/>
                <w:lang w:val="en-GB"/>
              </w:rPr>
            </w:pPr>
            <w:r w:rsidRPr="008C0D97">
              <w:rPr>
                <w:rFonts w:eastAsia="Arial"/>
                <w:sz w:val="20"/>
                <w:lang w:val="en-GB"/>
              </w:rPr>
              <w:t xml:space="preserve">Multi-grade teaching is more efficient for teacher deployment and </w:t>
            </w:r>
            <w:r w:rsidR="007D1CD8" w:rsidRPr="008C0D97">
              <w:rPr>
                <w:rFonts w:eastAsia="Arial"/>
                <w:sz w:val="20"/>
                <w:lang w:val="en-GB"/>
              </w:rPr>
              <w:t xml:space="preserve">it </w:t>
            </w:r>
            <w:r w:rsidRPr="008C0D97">
              <w:rPr>
                <w:rFonts w:eastAsia="Arial"/>
                <w:sz w:val="20"/>
                <w:lang w:val="en-GB"/>
              </w:rPr>
              <w:t>improved the classroom climate and learning outcomes in pilot schools</w:t>
            </w:r>
            <w:r w:rsidR="004A5912" w:rsidRPr="008C0D97">
              <w:rPr>
                <w:rFonts w:eastAsia="Arial"/>
                <w:sz w:val="20"/>
                <w:lang w:val="en-GB"/>
              </w:rPr>
              <w:t>.</w:t>
            </w:r>
          </w:p>
          <w:p w14:paraId="363ADD2A" w14:textId="41EC2B1E" w:rsidR="000147BF" w:rsidRPr="008C0D97" w:rsidRDefault="000147BF" w:rsidP="00266E74">
            <w:pPr>
              <w:pStyle w:val="ListParagraph"/>
              <w:numPr>
                <w:ilvl w:val="0"/>
                <w:numId w:val="34"/>
              </w:numPr>
              <w:tabs>
                <w:tab w:val="left" w:pos="2698"/>
              </w:tabs>
              <w:suppressAutoHyphens/>
              <w:spacing w:after="0" w:line="259" w:lineRule="auto"/>
              <w:rPr>
                <w:rFonts w:eastAsia="Arial"/>
                <w:sz w:val="20"/>
                <w:lang w:val="en-GB"/>
              </w:rPr>
            </w:pPr>
            <w:r w:rsidRPr="008C0D97">
              <w:rPr>
                <w:rFonts w:eastAsia="Arial"/>
                <w:sz w:val="20"/>
                <w:lang w:val="en-GB"/>
              </w:rPr>
              <w:t>Leadership training for principals works well when linked to specific learning objectives, such as improving literacy</w:t>
            </w:r>
            <w:r w:rsidR="004A5912" w:rsidRPr="008C0D97">
              <w:rPr>
                <w:rFonts w:eastAsia="Arial"/>
                <w:sz w:val="20"/>
                <w:lang w:val="en-GB"/>
              </w:rPr>
              <w:t>.</w:t>
            </w:r>
          </w:p>
          <w:p w14:paraId="0B435620" w14:textId="5709EBB6" w:rsidR="000147BF" w:rsidRPr="008C0D97" w:rsidRDefault="000147BF" w:rsidP="00266E74">
            <w:pPr>
              <w:pStyle w:val="ListParagraph"/>
              <w:numPr>
                <w:ilvl w:val="0"/>
                <w:numId w:val="34"/>
              </w:numPr>
              <w:tabs>
                <w:tab w:val="left" w:pos="2698"/>
              </w:tabs>
              <w:suppressAutoHyphens/>
              <w:spacing w:after="0" w:line="259" w:lineRule="auto"/>
              <w:rPr>
                <w:rFonts w:eastAsia="Arial"/>
                <w:sz w:val="20"/>
                <w:lang w:val="en-GB"/>
              </w:rPr>
            </w:pPr>
            <w:r w:rsidRPr="008C0D97">
              <w:rPr>
                <w:rFonts w:eastAsia="Arial"/>
                <w:sz w:val="20"/>
                <w:lang w:val="en-GB"/>
              </w:rPr>
              <w:t xml:space="preserve">Short-course style continuing professional development works well in </w:t>
            </w:r>
            <w:r w:rsidR="00D3402F" w:rsidRPr="008C0D97">
              <w:rPr>
                <w:rFonts w:eastAsia="Arial"/>
                <w:sz w:val="20"/>
                <w:lang w:val="en-GB"/>
              </w:rPr>
              <w:t xml:space="preserve">teachers’ working groups </w:t>
            </w:r>
            <w:r w:rsidRPr="008C0D97">
              <w:rPr>
                <w:rFonts w:eastAsia="Arial"/>
                <w:sz w:val="20"/>
                <w:lang w:val="en-GB"/>
              </w:rPr>
              <w:t>when facilitators are well prepared and the training focuses on identified district priorities, such as literacy or numeracy</w:t>
            </w:r>
            <w:r w:rsidR="004A5912" w:rsidRPr="008C0D97">
              <w:rPr>
                <w:rFonts w:eastAsia="Arial"/>
                <w:sz w:val="20"/>
                <w:lang w:val="en-GB"/>
              </w:rPr>
              <w:t>.</w:t>
            </w:r>
          </w:p>
          <w:p w14:paraId="7AA74D78" w14:textId="32A48627" w:rsidR="000147BF" w:rsidRPr="008C0D97" w:rsidRDefault="000147BF" w:rsidP="00266E74">
            <w:pPr>
              <w:pStyle w:val="ListParagraph"/>
              <w:numPr>
                <w:ilvl w:val="0"/>
                <w:numId w:val="34"/>
              </w:numPr>
              <w:tabs>
                <w:tab w:val="left" w:pos="2698"/>
              </w:tabs>
              <w:suppressAutoHyphens/>
              <w:spacing w:after="0" w:line="259" w:lineRule="auto"/>
              <w:rPr>
                <w:rFonts w:eastAsia="Arial"/>
                <w:sz w:val="20"/>
                <w:lang w:val="en-GB"/>
              </w:rPr>
            </w:pPr>
            <w:r w:rsidRPr="008C0D97">
              <w:rPr>
                <w:rFonts w:eastAsia="Arial"/>
                <w:sz w:val="20"/>
                <w:lang w:val="en-GB"/>
              </w:rPr>
              <w:t xml:space="preserve">Results </w:t>
            </w:r>
            <w:r w:rsidR="00F5053D" w:rsidRPr="008C0D97">
              <w:rPr>
                <w:rFonts w:eastAsia="Arial"/>
                <w:sz w:val="20"/>
                <w:lang w:val="en-GB"/>
              </w:rPr>
              <w:t xml:space="preserve">from </w:t>
            </w:r>
            <w:r w:rsidRPr="008C0D97">
              <w:rPr>
                <w:rFonts w:eastAsia="Arial"/>
                <w:sz w:val="20"/>
                <w:lang w:val="en-GB"/>
              </w:rPr>
              <w:t>credible assessment</w:t>
            </w:r>
            <w:r w:rsidR="00F5053D" w:rsidRPr="008C0D97">
              <w:rPr>
                <w:rFonts w:eastAsia="Arial"/>
                <w:sz w:val="20"/>
                <w:lang w:val="en-GB"/>
              </w:rPr>
              <w:t xml:space="preserve"> processes</w:t>
            </w:r>
            <w:r w:rsidRPr="008C0D97">
              <w:rPr>
                <w:rFonts w:eastAsia="Arial"/>
                <w:sz w:val="20"/>
                <w:lang w:val="en-GB"/>
              </w:rPr>
              <w:t xml:space="preserve"> can be used to create awareness of the need for improvement and to drive policy reforms</w:t>
            </w:r>
            <w:r w:rsidR="004A5912" w:rsidRPr="008C0D97">
              <w:rPr>
                <w:rFonts w:eastAsia="Arial"/>
                <w:sz w:val="20"/>
                <w:lang w:val="en-GB"/>
              </w:rPr>
              <w:t>.</w:t>
            </w:r>
            <w:r w:rsidRPr="008C0D97">
              <w:rPr>
                <w:rFonts w:eastAsia="Arial"/>
                <w:sz w:val="20"/>
                <w:lang w:val="en-GB"/>
              </w:rPr>
              <w:t xml:space="preserve"> </w:t>
            </w:r>
          </w:p>
          <w:p w14:paraId="67AA0401" w14:textId="270471FF" w:rsidR="003146EA" w:rsidRPr="008C0D97" w:rsidRDefault="006F59DC" w:rsidP="00266E74">
            <w:pPr>
              <w:tabs>
                <w:tab w:val="left" w:pos="2698"/>
              </w:tabs>
              <w:suppressAutoHyphens/>
              <w:spacing w:after="0" w:line="259" w:lineRule="auto"/>
              <w:ind w:left="66"/>
              <w:rPr>
                <w:rFonts w:eastAsia="Arial" w:cs="Arial"/>
                <w:sz w:val="20"/>
                <w:szCs w:val="20"/>
                <w:lang w:val="en-GB"/>
              </w:rPr>
            </w:pPr>
            <w:r w:rsidRPr="008C0D97">
              <w:rPr>
                <w:rFonts w:eastAsia="Arial" w:cs="Arial"/>
                <w:i/>
                <w:iCs/>
                <w:sz w:val="20"/>
                <w:szCs w:val="20"/>
                <w:lang w:val="en-GB"/>
              </w:rPr>
              <w:t>W</w:t>
            </w:r>
            <w:r w:rsidR="003146EA" w:rsidRPr="008C0D97">
              <w:rPr>
                <w:rFonts w:eastAsia="Arial" w:cs="Arial"/>
                <w:i/>
                <w:iCs/>
                <w:sz w:val="20"/>
                <w:szCs w:val="20"/>
                <w:lang w:val="en-GB"/>
              </w:rPr>
              <w:t>hat doesn’t work?</w:t>
            </w:r>
          </w:p>
          <w:p w14:paraId="314BB024" w14:textId="75282B02" w:rsidR="00771EF2" w:rsidRPr="008C0D97" w:rsidRDefault="00685FDD" w:rsidP="00266E74">
            <w:pPr>
              <w:pStyle w:val="ListParagraph"/>
              <w:numPr>
                <w:ilvl w:val="0"/>
                <w:numId w:val="82"/>
              </w:numPr>
              <w:tabs>
                <w:tab w:val="left" w:pos="2698"/>
              </w:tabs>
              <w:suppressAutoHyphens/>
              <w:spacing w:after="0" w:line="259" w:lineRule="auto"/>
              <w:rPr>
                <w:rFonts w:eastAsia="Arial"/>
                <w:sz w:val="20"/>
                <w:lang w:val="en-GB"/>
              </w:rPr>
            </w:pPr>
            <w:r w:rsidRPr="008C0D97">
              <w:rPr>
                <w:rFonts w:eastAsia="Arial"/>
                <w:sz w:val="20"/>
                <w:lang w:val="en-GB"/>
              </w:rPr>
              <w:t xml:space="preserve">If regulations </w:t>
            </w:r>
            <w:r w:rsidR="003146EA" w:rsidRPr="008C0D97">
              <w:rPr>
                <w:rFonts w:eastAsia="Arial"/>
                <w:sz w:val="20"/>
                <w:lang w:val="en-GB"/>
              </w:rPr>
              <w:t xml:space="preserve">are not accompanied </w:t>
            </w:r>
            <w:r w:rsidRPr="008C0D97">
              <w:rPr>
                <w:rFonts w:eastAsia="Arial"/>
                <w:sz w:val="20"/>
                <w:lang w:val="en-GB"/>
              </w:rPr>
              <w:t xml:space="preserve">by </w:t>
            </w:r>
            <w:r w:rsidR="003146EA" w:rsidRPr="008C0D97">
              <w:rPr>
                <w:rFonts w:eastAsia="Arial"/>
                <w:sz w:val="20"/>
                <w:lang w:val="en-GB"/>
              </w:rPr>
              <w:t xml:space="preserve">a </w:t>
            </w:r>
            <w:r w:rsidRPr="008C0D97">
              <w:rPr>
                <w:rFonts w:eastAsia="Arial"/>
                <w:sz w:val="20"/>
                <w:lang w:val="en-GB"/>
              </w:rPr>
              <w:t xml:space="preserve">practical </w:t>
            </w:r>
            <w:r w:rsidR="003146EA" w:rsidRPr="008C0D97">
              <w:rPr>
                <w:rFonts w:eastAsia="Arial"/>
                <w:sz w:val="20"/>
                <w:lang w:val="en-GB"/>
              </w:rPr>
              <w:t xml:space="preserve">implementation plan and supported with resources, </w:t>
            </w:r>
            <w:r w:rsidRPr="008C0D97">
              <w:rPr>
                <w:rFonts w:eastAsia="Arial"/>
                <w:sz w:val="20"/>
                <w:lang w:val="en-GB"/>
              </w:rPr>
              <w:t xml:space="preserve">they </w:t>
            </w:r>
            <w:r w:rsidR="003146EA" w:rsidRPr="008C0D97">
              <w:rPr>
                <w:rFonts w:eastAsia="Arial"/>
                <w:sz w:val="20"/>
                <w:lang w:val="en-GB"/>
              </w:rPr>
              <w:t>are unlikely to make a difference.</w:t>
            </w:r>
          </w:p>
        </w:tc>
      </w:tr>
    </w:tbl>
    <w:p w14:paraId="07B8A935" w14:textId="3A0C000D" w:rsidR="000147BF" w:rsidRPr="008C0D97" w:rsidRDefault="000147BF" w:rsidP="000147BF">
      <w:pPr>
        <w:pStyle w:val="tablehead"/>
        <w:rPr>
          <w:rFonts w:cs="Arial"/>
          <w:lang w:val="en-GB" w:bidi="ar-SA"/>
        </w:rPr>
      </w:pPr>
    </w:p>
    <w:p w14:paraId="52400A07" w14:textId="639C5056" w:rsidR="00244C8E" w:rsidRPr="008C0D97" w:rsidRDefault="00074DA7" w:rsidP="001F4185">
      <w:pPr>
        <w:rPr>
          <w:rFonts w:eastAsia="Arial" w:cs="Arial"/>
          <w:b/>
          <w:bCs/>
          <w:i/>
          <w:iCs/>
          <w:sz w:val="20"/>
          <w:szCs w:val="20"/>
          <w:lang w:val="en-GB" w:bidi="ar-SA"/>
        </w:rPr>
      </w:pPr>
      <w:r w:rsidRPr="008C0D97">
        <w:rPr>
          <w:noProof/>
        </w:rPr>
        <mc:AlternateContent>
          <mc:Choice Requires="wps">
            <w:drawing>
              <wp:anchor distT="0" distB="0" distL="114300" distR="114300" simplePos="0" relativeHeight="251685376" behindDoc="0" locked="0" layoutInCell="1" allowOverlap="1" wp14:anchorId="6989B899" wp14:editId="659EFE15">
                <wp:simplePos x="0" y="0"/>
                <wp:positionH relativeFrom="margin">
                  <wp:align>right</wp:align>
                </wp:positionH>
                <wp:positionV relativeFrom="paragraph">
                  <wp:posOffset>227330</wp:posOffset>
                </wp:positionV>
                <wp:extent cx="3297115" cy="2571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297115" cy="257175"/>
                        </a:xfrm>
                        <a:prstGeom prst="rect">
                          <a:avLst/>
                        </a:prstGeom>
                        <a:solidFill>
                          <a:schemeClr val="lt1"/>
                        </a:solidFill>
                        <a:ln w="6350">
                          <a:noFill/>
                        </a:ln>
                      </wps:spPr>
                      <wps:txbx>
                        <w:txbxContent>
                          <w:p w14:paraId="3667CCDF" w14:textId="7EEA5D7D" w:rsidR="001B0DFC" w:rsidRPr="004179C6" w:rsidRDefault="001B0DFC" w:rsidP="00074DA7">
                            <w:pPr>
                              <w:rPr>
                                <w:rFonts w:cs="Arial"/>
                                <w:b/>
                                <w:bCs/>
                                <w:sz w:val="20"/>
                                <w:szCs w:val="20"/>
                                <w:lang w:val="fr-FR"/>
                              </w:rPr>
                            </w:pPr>
                            <w:r w:rsidRPr="004179C6">
                              <w:rPr>
                                <w:rFonts w:cs="Arial"/>
                                <w:b/>
                                <w:bCs/>
                                <w:sz w:val="20"/>
                                <w:szCs w:val="20"/>
                                <w:lang w:val="fr-FR"/>
                              </w:rPr>
                              <w:t xml:space="preserve">Box </w:t>
                            </w:r>
                            <w:r>
                              <w:rPr>
                                <w:rFonts w:cs="Arial"/>
                                <w:b/>
                                <w:bCs/>
                                <w:sz w:val="20"/>
                                <w:szCs w:val="20"/>
                                <w:lang w:val="fr-FR"/>
                              </w:rPr>
                              <w:t>2</w:t>
                            </w:r>
                            <w:r w:rsidRPr="004179C6">
                              <w:rPr>
                                <w:rFonts w:cs="Arial"/>
                                <w:b/>
                                <w:bCs/>
                                <w:sz w:val="20"/>
                                <w:szCs w:val="20"/>
                                <w:lang w:val="fr-FR"/>
                              </w:rPr>
                              <w:t xml:space="preserve">: </w:t>
                            </w:r>
                            <w:r>
                              <w:rPr>
                                <w:rFonts w:cs="Arial"/>
                                <w:b/>
                                <w:bCs/>
                                <w:sz w:val="20"/>
                                <w:szCs w:val="20"/>
                                <w:lang w:val="fr-FR"/>
                              </w:rPr>
                              <w:t>Key national policy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9B899" id="Text Box 20" o:spid="_x0000_s1035" type="#_x0000_t202" style="position:absolute;left:0;text-align:left;margin-left:208.4pt;margin-top:17.9pt;width:259.6pt;height:20.25pt;z-index:251685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" fillcolor="white [3201]" stroked="f" strokeweight=".5pt">
                <v:textbox>
                  <w:txbxContent>
                    <w:p w14:paraId="3667CCDF" w14:textId="7EEA5D7D" w:rsidR="001B0DFC" w:rsidRPr="004179C6" w:rsidRDefault="001B0DFC" w:rsidP="00074DA7">
                      <w:pPr>
                        <w:rPr>
                          <w:rFonts w:cs="Arial"/>
                          <w:b/>
                          <w:bCs/>
                          <w:sz w:val="20"/>
                          <w:szCs w:val="20"/>
                          <w:lang w:val="fr-FR"/>
                        </w:rPr>
                      </w:pPr>
                      <w:r w:rsidRPr="004179C6">
                        <w:rPr>
                          <w:rFonts w:cs="Arial"/>
                          <w:b/>
                          <w:bCs/>
                          <w:sz w:val="20"/>
                          <w:szCs w:val="20"/>
                          <w:lang w:val="fr-FR"/>
                        </w:rPr>
                        <w:t xml:space="preserve">Box </w:t>
                      </w:r>
                      <w:r>
                        <w:rPr>
                          <w:rFonts w:cs="Arial"/>
                          <w:b/>
                          <w:bCs/>
                          <w:sz w:val="20"/>
                          <w:szCs w:val="20"/>
                          <w:lang w:val="fr-FR"/>
                        </w:rPr>
                        <w:t>2</w:t>
                      </w:r>
                      <w:r w:rsidRPr="004179C6">
                        <w:rPr>
                          <w:rFonts w:cs="Arial"/>
                          <w:b/>
                          <w:bCs/>
                          <w:sz w:val="20"/>
                          <w:szCs w:val="20"/>
                          <w:lang w:val="fr-FR"/>
                        </w:rPr>
                        <w:t xml:space="preserve">: </w:t>
                      </w:r>
                      <w:r>
                        <w:rPr>
                          <w:rFonts w:cs="Arial"/>
                          <w:b/>
                          <w:bCs/>
                          <w:sz w:val="20"/>
                          <w:szCs w:val="20"/>
                          <w:lang w:val="fr-FR"/>
                        </w:rPr>
                        <w:t>Key national policy outcomes</w:t>
                      </w:r>
                    </w:p>
                  </w:txbxContent>
                </v:textbox>
                <w10:wrap anchorx="margin"/>
              </v:shape>
            </w:pict>
          </mc:Fallback>
        </mc:AlternateContent>
      </w:r>
      <w:r w:rsidR="00A12848" w:rsidRPr="008C0D97">
        <w:rPr>
          <w:rFonts w:eastAsia="Arial" w:cs="Arial"/>
          <w:b/>
          <w:bCs/>
          <w:iCs/>
          <w:sz w:val="20"/>
          <w:szCs w:val="20"/>
          <w:lang w:val="en-GB" w:bidi="ar-SA"/>
        </w:rPr>
        <w:t xml:space="preserve">End-of-program </w:t>
      </w:r>
      <w:r w:rsidR="00A12848" w:rsidRPr="008C0D97">
        <w:rPr>
          <w:rFonts w:cs="Arial"/>
          <w:b/>
          <w:bCs/>
          <w:sz w:val="20"/>
          <w:szCs w:val="20"/>
        </w:rPr>
        <w:t>outcome</w:t>
      </w:r>
      <w:r w:rsidR="0000066A" w:rsidRPr="008C0D97">
        <w:rPr>
          <w:rFonts w:eastAsia="Arial" w:cs="Arial"/>
          <w:b/>
          <w:bCs/>
          <w:iCs/>
          <w:sz w:val="20"/>
          <w:szCs w:val="20"/>
          <w:lang w:val="en-GB" w:bidi="ar-SA"/>
        </w:rPr>
        <w:t xml:space="preserve"> </w:t>
      </w:r>
      <w:r w:rsidR="009B4562" w:rsidRPr="008C0D97">
        <w:rPr>
          <w:rFonts w:eastAsia="Arial" w:cs="Arial"/>
          <w:b/>
          <w:bCs/>
          <w:iCs/>
          <w:sz w:val="20"/>
          <w:szCs w:val="20"/>
          <w:lang w:val="en-GB" w:bidi="ar-SA"/>
        </w:rPr>
        <w:t>2</w:t>
      </w:r>
      <w:r w:rsidR="009B4562" w:rsidRPr="008C0D97">
        <w:rPr>
          <w:rFonts w:eastAsia="Arial" w:cs="Arial"/>
          <w:b/>
          <w:bCs/>
          <w:i/>
          <w:iCs/>
          <w:sz w:val="20"/>
          <w:szCs w:val="20"/>
          <w:lang w:val="en-GB" w:bidi="ar-SA"/>
        </w:rPr>
        <w:t xml:space="preserve">: </w:t>
      </w:r>
      <w:r w:rsidR="001505AB" w:rsidRPr="008C0D97">
        <w:rPr>
          <w:rFonts w:eastAsia="Arial" w:cs="Arial"/>
          <w:b/>
          <w:bCs/>
          <w:i/>
          <w:iCs/>
          <w:sz w:val="20"/>
          <w:szCs w:val="20"/>
          <w:lang w:val="en-GB" w:bidi="ar-SA"/>
        </w:rPr>
        <w:t>De</w:t>
      </w:r>
      <w:r w:rsidR="001505AB" w:rsidRPr="008C0D97">
        <w:rPr>
          <w:rFonts w:eastAsia="Arial" w:cs="Arial"/>
          <w:b/>
          <w:bCs/>
          <w:i/>
          <w:iCs/>
          <w:spacing w:val="-1"/>
          <w:sz w:val="20"/>
          <w:szCs w:val="20"/>
          <w:lang w:val="en-GB" w:bidi="ar-SA"/>
        </w:rPr>
        <w:t>c</w:t>
      </w:r>
      <w:r w:rsidR="001505AB" w:rsidRPr="008C0D97">
        <w:rPr>
          <w:rFonts w:eastAsia="Arial" w:cs="Arial"/>
          <w:b/>
          <w:bCs/>
          <w:i/>
          <w:iCs/>
          <w:spacing w:val="1"/>
          <w:sz w:val="20"/>
          <w:szCs w:val="20"/>
          <w:lang w:val="en-GB" w:bidi="ar-SA"/>
        </w:rPr>
        <w:t>i</w:t>
      </w:r>
      <w:r w:rsidR="001505AB" w:rsidRPr="008C0D97">
        <w:rPr>
          <w:rFonts w:eastAsia="Arial" w:cs="Arial"/>
          <w:b/>
          <w:bCs/>
          <w:i/>
          <w:iCs/>
          <w:spacing w:val="-1"/>
          <w:sz w:val="20"/>
          <w:szCs w:val="20"/>
          <w:lang w:val="en-GB" w:bidi="ar-SA"/>
        </w:rPr>
        <w:t>s</w:t>
      </w:r>
      <w:r w:rsidR="001505AB" w:rsidRPr="008C0D97">
        <w:rPr>
          <w:rFonts w:eastAsia="Arial" w:cs="Arial"/>
          <w:b/>
          <w:bCs/>
          <w:i/>
          <w:iCs/>
          <w:spacing w:val="1"/>
          <w:sz w:val="20"/>
          <w:szCs w:val="20"/>
          <w:lang w:val="en-GB" w:bidi="ar-SA"/>
        </w:rPr>
        <w:t>i</w:t>
      </w:r>
      <w:r w:rsidR="001505AB" w:rsidRPr="008C0D97">
        <w:rPr>
          <w:rFonts w:eastAsia="Arial" w:cs="Arial"/>
          <w:b/>
          <w:bCs/>
          <w:i/>
          <w:iCs/>
          <w:sz w:val="20"/>
          <w:szCs w:val="20"/>
          <w:lang w:val="en-GB" w:bidi="ar-SA"/>
        </w:rPr>
        <w:t xml:space="preserve">on </w:t>
      </w:r>
      <w:r w:rsidR="001505AB" w:rsidRPr="008C0D97">
        <w:rPr>
          <w:rFonts w:eastAsia="Arial" w:cs="Arial"/>
          <w:b/>
          <w:bCs/>
          <w:i/>
          <w:iCs/>
          <w:spacing w:val="1"/>
          <w:sz w:val="20"/>
          <w:szCs w:val="20"/>
          <w:lang w:val="en-GB" w:bidi="ar-SA"/>
        </w:rPr>
        <w:t>m</w:t>
      </w:r>
      <w:r w:rsidR="001505AB" w:rsidRPr="008C0D97">
        <w:rPr>
          <w:rFonts w:eastAsia="Arial" w:cs="Arial"/>
          <w:b/>
          <w:bCs/>
          <w:i/>
          <w:iCs/>
          <w:sz w:val="20"/>
          <w:szCs w:val="20"/>
          <w:lang w:val="en-GB" w:bidi="ar-SA"/>
        </w:rPr>
        <w:t>ake</w:t>
      </w:r>
      <w:r w:rsidR="001505AB" w:rsidRPr="008C0D97">
        <w:rPr>
          <w:rFonts w:eastAsia="Arial" w:cs="Arial"/>
          <w:b/>
          <w:bCs/>
          <w:i/>
          <w:iCs/>
          <w:spacing w:val="-3"/>
          <w:sz w:val="20"/>
          <w:szCs w:val="20"/>
          <w:lang w:val="en-GB" w:bidi="ar-SA"/>
        </w:rPr>
        <w:t>r</w:t>
      </w:r>
      <w:r w:rsidR="001505AB" w:rsidRPr="008C0D97">
        <w:rPr>
          <w:rFonts w:eastAsia="Arial" w:cs="Arial"/>
          <w:b/>
          <w:bCs/>
          <w:i/>
          <w:iCs/>
          <w:sz w:val="20"/>
          <w:szCs w:val="20"/>
          <w:lang w:val="en-GB" w:bidi="ar-SA"/>
        </w:rPr>
        <w:t xml:space="preserve">s </w:t>
      </w:r>
      <w:r w:rsidR="001505AB" w:rsidRPr="008C0D97">
        <w:rPr>
          <w:rFonts w:eastAsia="Arial" w:cs="Arial"/>
          <w:b/>
          <w:bCs/>
          <w:i/>
          <w:iCs/>
          <w:spacing w:val="-2"/>
          <w:sz w:val="20"/>
          <w:szCs w:val="20"/>
          <w:lang w:val="en-GB" w:bidi="ar-SA"/>
        </w:rPr>
        <w:t>h</w:t>
      </w:r>
      <w:r w:rsidR="001505AB" w:rsidRPr="008C0D97">
        <w:rPr>
          <w:rFonts w:eastAsia="Arial" w:cs="Arial"/>
          <w:b/>
          <w:bCs/>
          <w:i/>
          <w:iCs/>
          <w:sz w:val="20"/>
          <w:szCs w:val="20"/>
          <w:lang w:val="en-GB" w:bidi="ar-SA"/>
        </w:rPr>
        <w:t xml:space="preserve">ave </w:t>
      </w:r>
      <w:r w:rsidR="001505AB" w:rsidRPr="008C0D97">
        <w:rPr>
          <w:rFonts w:eastAsia="Arial" w:cs="Arial"/>
          <w:b/>
          <w:bCs/>
          <w:i/>
          <w:iCs/>
          <w:spacing w:val="-2"/>
          <w:sz w:val="20"/>
          <w:szCs w:val="20"/>
          <w:lang w:val="en-GB" w:bidi="ar-SA"/>
        </w:rPr>
        <w:t>a</w:t>
      </w:r>
      <w:r w:rsidR="001505AB" w:rsidRPr="008C0D97">
        <w:rPr>
          <w:rFonts w:eastAsia="Arial" w:cs="Arial"/>
          <w:b/>
          <w:bCs/>
          <w:i/>
          <w:iCs/>
          <w:spacing w:val="1"/>
          <w:sz w:val="20"/>
          <w:szCs w:val="20"/>
          <w:lang w:val="en-GB" w:bidi="ar-SA"/>
        </w:rPr>
        <w:t>cc</w:t>
      </w:r>
      <w:r w:rsidR="001505AB" w:rsidRPr="008C0D97">
        <w:rPr>
          <w:rFonts w:eastAsia="Arial" w:cs="Arial"/>
          <w:b/>
          <w:bCs/>
          <w:i/>
          <w:iCs/>
          <w:spacing w:val="-2"/>
          <w:sz w:val="20"/>
          <w:szCs w:val="20"/>
          <w:lang w:val="en-GB" w:bidi="ar-SA"/>
        </w:rPr>
        <w:t>e</w:t>
      </w:r>
      <w:r w:rsidR="001505AB" w:rsidRPr="008C0D97">
        <w:rPr>
          <w:rFonts w:eastAsia="Arial" w:cs="Arial"/>
          <w:b/>
          <w:bCs/>
          <w:i/>
          <w:iCs/>
          <w:spacing w:val="-1"/>
          <w:sz w:val="20"/>
          <w:szCs w:val="20"/>
          <w:lang w:val="en-GB" w:bidi="ar-SA"/>
        </w:rPr>
        <w:t>s</w:t>
      </w:r>
      <w:r w:rsidR="001505AB" w:rsidRPr="008C0D97">
        <w:rPr>
          <w:rFonts w:eastAsia="Arial" w:cs="Arial"/>
          <w:b/>
          <w:bCs/>
          <w:i/>
          <w:iCs/>
          <w:sz w:val="20"/>
          <w:szCs w:val="20"/>
          <w:lang w:val="en-GB" w:bidi="ar-SA"/>
        </w:rPr>
        <w:t>s to and u</w:t>
      </w:r>
      <w:r w:rsidR="001505AB" w:rsidRPr="008C0D97">
        <w:rPr>
          <w:rFonts w:eastAsia="Arial" w:cs="Arial"/>
          <w:b/>
          <w:bCs/>
          <w:i/>
          <w:iCs/>
          <w:spacing w:val="-1"/>
          <w:sz w:val="20"/>
          <w:szCs w:val="20"/>
          <w:lang w:val="en-GB" w:bidi="ar-SA"/>
        </w:rPr>
        <w:t>s</w:t>
      </w:r>
      <w:r w:rsidR="001505AB" w:rsidRPr="008C0D97">
        <w:rPr>
          <w:rFonts w:eastAsia="Arial" w:cs="Arial"/>
          <w:b/>
          <w:bCs/>
          <w:i/>
          <w:iCs/>
          <w:sz w:val="20"/>
          <w:szCs w:val="20"/>
          <w:lang w:val="en-GB" w:bidi="ar-SA"/>
        </w:rPr>
        <w:t>e this evi</w:t>
      </w:r>
      <w:r w:rsidR="001505AB" w:rsidRPr="008C0D97">
        <w:rPr>
          <w:rFonts w:eastAsia="Arial" w:cs="Arial"/>
          <w:b/>
          <w:bCs/>
          <w:i/>
          <w:iCs/>
          <w:spacing w:val="-2"/>
          <w:sz w:val="20"/>
          <w:szCs w:val="20"/>
          <w:lang w:val="en-GB" w:bidi="ar-SA"/>
        </w:rPr>
        <w:t>d</w:t>
      </w:r>
      <w:r w:rsidR="001505AB" w:rsidRPr="008C0D97">
        <w:rPr>
          <w:rFonts w:eastAsia="Arial" w:cs="Arial"/>
          <w:b/>
          <w:bCs/>
          <w:i/>
          <w:iCs/>
          <w:sz w:val="20"/>
          <w:szCs w:val="20"/>
          <w:lang w:val="en-GB" w:bidi="ar-SA"/>
        </w:rPr>
        <w:t>ence t</w:t>
      </w:r>
      <w:r w:rsidR="001505AB" w:rsidRPr="008C0D97">
        <w:rPr>
          <w:rFonts w:eastAsia="Arial" w:cs="Arial"/>
          <w:b/>
          <w:bCs/>
          <w:i/>
          <w:iCs/>
          <w:spacing w:val="-2"/>
          <w:sz w:val="20"/>
          <w:szCs w:val="20"/>
          <w:lang w:val="en-GB" w:bidi="ar-SA"/>
        </w:rPr>
        <w:t>o</w:t>
      </w:r>
      <w:r w:rsidR="001505AB" w:rsidRPr="008C0D97">
        <w:rPr>
          <w:rFonts w:eastAsia="Arial" w:cs="Arial"/>
          <w:b/>
          <w:bCs/>
          <w:i/>
          <w:iCs/>
          <w:sz w:val="20"/>
          <w:szCs w:val="20"/>
          <w:lang w:val="en-GB" w:bidi="ar-SA"/>
        </w:rPr>
        <w:t xml:space="preserve"> f</w:t>
      </w:r>
      <w:r w:rsidR="001505AB" w:rsidRPr="008C0D97">
        <w:rPr>
          <w:rFonts w:eastAsia="Arial" w:cs="Arial"/>
          <w:b/>
          <w:bCs/>
          <w:i/>
          <w:iCs/>
          <w:spacing w:val="-2"/>
          <w:sz w:val="20"/>
          <w:szCs w:val="20"/>
          <w:lang w:val="en-GB" w:bidi="ar-SA"/>
        </w:rPr>
        <w:t>a</w:t>
      </w:r>
      <w:r w:rsidR="001505AB" w:rsidRPr="008C0D97">
        <w:rPr>
          <w:rFonts w:eastAsia="Arial" w:cs="Arial"/>
          <w:b/>
          <w:bCs/>
          <w:i/>
          <w:iCs/>
          <w:spacing w:val="1"/>
          <w:sz w:val="20"/>
          <w:szCs w:val="20"/>
          <w:lang w:val="en-GB" w:bidi="ar-SA"/>
        </w:rPr>
        <w:t>ci</w:t>
      </w:r>
      <w:r w:rsidR="001505AB" w:rsidRPr="008C0D97">
        <w:rPr>
          <w:rFonts w:eastAsia="Arial" w:cs="Arial"/>
          <w:b/>
          <w:bCs/>
          <w:i/>
          <w:iCs/>
          <w:spacing w:val="-2"/>
          <w:sz w:val="20"/>
          <w:szCs w:val="20"/>
          <w:lang w:val="en-GB" w:bidi="ar-SA"/>
        </w:rPr>
        <w:t>l</w:t>
      </w:r>
      <w:r w:rsidR="001505AB" w:rsidRPr="008C0D97">
        <w:rPr>
          <w:rFonts w:eastAsia="Arial" w:cs="Arial"/>
          <w:b/>
          <w:bCs/>
          <w:i/>
          <w:iCs/>
          <w:spacing w:val="1"/>
          <w:sz w:val="20"/>
          <w:szCs w:val="20"/>
          <w:lang w:val="en-GB" w:bidi="ar-SA"/>
        </w:rPr>
        <w:t>i</w:t>
      </w:r>
      <w:r w:rsidR="001505AB" w:rsidRPr="008C0D97">
        <w:rPr>
          <w:rFonts w:eastAsia="Arial" w:cs="Arial"/>
          <w:b/>
          <w:bCs/>
          <w:i/>
          <w:iCs/>
          <w:sz w:val="20"/>
          <w:szCs w:val="20"/>
          <w:lang w:val="en-GB" w:bidi="ar-SA"/>
        </w:rPr>
        <w:t>tat</w:t>
      </w:r>
      <w:r w:rsidR="001505AB" w:rsidRPr="008C0D97">
        <w:rPr>
          <w:rFonts w:eastAsia="Arial" w:cs="Arial"/>
          <w:b/>
          <w:bCs/>
          <w:i/>
          <w:iCs/>
          <w:spacing w:val="-3"/>
          <w:sz w:val="20"/>
          <w:szCs w:val="20"/>
          <w:lang w:val="en-GB" w:bidi="ar-SA"/>
        </w:rPr>
        <w:t>e</w:t>
      </w:r>
      <w:r w:rsidR="001505AB" w:rsidRPr="008C0D97">
        <w:rPr>
          <w:rFonts w:eastAsia="Arial" w:cs="Arial"/>
          <w:b/>
          <w:bCs/>
          <w:i/>
          <w:iCs/>
          <w:sz w:val="20"/>
          <w:szCs w:val="20"/>
          <w:lang w:val="en-GB" w:bidi="ar-SA"/>
        </w:rPr>
        <w:t xml:space="preserve"> and implement </w:t>
      </w:r>
      <w:r w:rsidR="001505AB" w:rsidRPr="008C0D97">
        <w:rPr>
          <w:rFonts w:eastAsia="Arial" w:cs="Arial"/>
          <w:b/>
          <w:bCs/>
          <w:i/>
          <w:iCs/>
          <w:spacing w:val="1"/>
          <w:sz w:val="20"/>
          <w:szCs w:val="20"/>
          <w:lang w:val="en-GB" w:bidi="ar-SA"/>
        </w:rPr>
        <w:t>m</w:t>
      </w:r>
      <w:r w:rsidR="001505AB" w:rsidRPr="008C0D97">
        <w:rPr>
          <w:rFonts w:eastAsia="Arial" w:cs="Arial"/>
          <w:b/>
          <w:bCs/>
          <w:i/>
          <w:iCs/>
          <w:sz w:val="20"/>
          <w:szCs w:val="20"/>
          <w:lang w:val="en-GB" w:bidi="ar-SA"/>
        </w:rPr>
        <w:t>ore ef</w:t>
      </w:r>
      <w:r w:rsidR="001505AB" w:rsidRPr="008C0D97">
        <w:rPr>
          <w:rFonts w:eastAsia="Arial" w:cs="Arial"/>
          <w:b/>
          <w:bCs/>
          <w:i/>
          <w:iCs/>
          <w:spacing w:val="1"/>
          <w:sz w:val="20"/>
          <w:szCs w:val="20"/>
          <w:lang w:val="en-GB" w:bidi="ar-SA"/>
        </w:rPr>
        <w:t>f</w:t>
      </w:r>
      <w:r w:rsidR="001505AB" w:rsidRPr="008C0D97">
        <w:rPr>
          <w:rFonts w:eastAsia="Arial" w:cs="Arial"/>
          <w:b/>
          <w:bCs/>
          <w:i/>
          <w:iCs/>
          <w:spacing w:val="-2"/>
          <w:sz w:val="20"/>
          <w:szCs w:val="20"/>
          <w:lang w:val="en-GB" w:bidi="ar-SA"/>
        </w:rPr>
        <w:t>e</w:t>
      </w:r>
      <w:r w:rsidR="001505AB" w:rsidRPr="008C0D97">
        <w:rPr>
          <w:rFonts w:eastAsia="Arial" w:cs="Arial"/>
          <w:b/>
          <w:bCs/>
          <w:i/>
          <w:iCs/>
          <w:spacing w:val="1"/>
          <w:sz w:val="20"/>
          <w:szCs w:val="20"/>
          <w:lang w:val="en-GB" w:bidi="ar-SA"/>
        </w:rPr>
        <w:t>c</w:t>
      </w:r>
      <w:r w:rsidR="001505AB" w:rsidRPr="008C0D97">
        <w:rPr>
          <w:rFonts w:eastAsia="Arial" w:cs="Arial"/>
          <w:b/>
          <w:bCs/>
          <w:i/>
          <w:iCs/>
          <w:sz w:val="20"/>
          <w:szCs w:val="20"/>
          <w:lang w:val="en-GB" w:bidi="ar-SA"/>
        </w:rPr>
        <w:t>t</w:t>
      </w:r>
      <w:r w:rsidR="001505AB" w:rsidRPr="008C0D97">
        <w:rPr>
          <w:rFonts w:eastAsia="Arial" w:cs="Arial"/>
          <w:b/>
          <w:bCs/>
          <w:i/>
          <w:iCs/>
          <w:spacing w:val="1"/>
          <w:sz w:val="20"/>
          <w:szCs w:val="20"/>
          <w:lang w:val="en-GB" w:bidi="ar-SA"/>
        </w:rPr>
        <w:t>i</w:t>
      </w:r>
      <w:r w:rsidR="001505AB" w:rsidRPr="008C0D97">
        <w:rPr>
          <w:rFonts w:eastAsia="Arial" w:cs="Arial"/>
          <w:b/>
          <w:bCs/>
          <w:i/>
          <w:iCs/>
          <w:spacing w:val="-3"/>
          <w:sz w:val="20"/>
          <w:szCs w:val="20"/>
          <w:lang w:val="en-GB" w:bidi="ar-SA"/>
        </w:rPr>
        <w:t>v</w:t>
      </w:r>
      <w:r w:rsidR="001505AB" w:rsidRPr="008C0D97">
        <w:rPr>
          <w:rFonts w:eastAsia="Arial" w:cs="Arial"/>
          <w:b/>
          <w:bCs/>
          <w:i/>
          <w:iCs/>
          <w:sz w:val="20"/>
          <w:szCs w:val="20"/>
          <w:lang w:val="en-GB" w:bidi="ar-SA"/>
        </w:rPr>
        <w:t>e edu</w:t>
      </w:r>
      <w:r w:rsidR="001505AB" w:rsidRPr="008C0D97">
        <w:rPr>
          <w:rFonts w:eastAsia="Arial" w:cs="Arial"/>
          <w:b/>
          <w:bCs/>
          <w:i/>
          <w:iCs/>
          <w:spacing w:val="-1"/>
          <w:sz w:val="20"/>
          <w:szCs w:val="20"/>
          <w:lang w:val="en-GB" w:bidi="ar-SA"/>
        </w:rPr>
        <w:t>c</w:t>
      </w:r>
      <w:r w:rsidR="001505AB" w:rsidRPr="008C0D97">
        <w:rPr>
          <w:rFonts w:eastAsia="Arial" w:cs="Arial"/>
          <w:b/>
          <w:bCs/>
          <w:i/>
          <w:iCs/>
          <w:sz w:val="20"/>
          <w:szCs w:val="20"/>
          <w:lang w:val="en-GB" w:bidi="ar-SA"/>
        </w:rPr>
        <w:t>at</w:t>
      </w:r>
      <w:r w:rsidR="001505AB" w:rsidRPr="008C0D97">
        <w:rPr>
          <w:rFonts w:eastAsia="Arial" w:cs="Arial"/>
          <w:b/>
          <w:bCs/>
          <w:i/>
          <w:iCs/>
          <w:spacing w:val="1"/>
          <w:sz w:val="20"/>
          <w:szCs w:val="20"/>
          <w:lang w:val="en-GB" w:bidi="ar-SA"/>
        </w:rPr>
        <w:t>i</w:t>
      </w:r>
      <w:r w:rsidR="001505AB" w:rsidRPr="008C0D97">
        <w:rPr>
          <w:rFonts w:eastAsia="Arial" w:cs="Arial"/>
          <w:b/>
          <w:bCs/>
          <w:i/>
          <w:iCs/>
          <w:sz w:val="20"/>
          <w:szCs w:val="20"/>
          <w:lang w:val="en-GB" w:bidi="ar-SA"/>
        </w:rPr>
        <w:t>on</w:t>
      </w:r>
      <w:r w:rsidR="001505AB" w:rsidRPr="008C0D97">
        <w:rPr>
          <w:rFonts w:eastAsia="Arial" w:cs="Arial"/>
          <w:b/>
          <w:bCs/>
          <w:i/>
          <w:iCs/>
          <w:spacing w:val="-1"/>
          <w:sz w:val="20"/>
          <w:szCs w:val="20"/>
          <w:lang w:val="en-GB" w:bidi="ar-SA"/>
        </w:rPr>
        <w:t xml:space="preserve"> </w:t>
      </w:r>
      <w:r w:rsidR="001505AB" w:rsidRPr="008C0D97">
        <w:rPr>
          <w:rFonts w:eastAsia="Arial" w:cs="Arial"/>
          <w:b/>
          <w:bCs/>
          <w:i/>
          <w:iCs/>
          <w:sz w:val="20"/>
          <w:szCs w:val="20"/>
          <w:lang w:val="en-GB" w:bidi="ar-SA"/>
        </w:rPr>
        <w:t>r</w:t>
      </w:r>
      <w:r w:rsidR="001505AB" w:rsidRPr="008C0D97">
        <w:rPr>
          <w:rFonts w:eastAsia="Arial" w:cs="Arial"/>
          <w:b/>
          <w:bCs/>
          <w:i/>
          <w:iCs/>
          <w:spacing w:val="-2"/>
          <w:sz w:val="20"/>
          <w:szCs w:val="20"/>
          <w:lang w:val="en-GB" w:bidi="ar-SA"/>
        </w:rPr>
        <w:t>e</w:t>
      </w:r>
      <w:r w:rsidR="001505AB" w:rsidRPr="008C0D97">
        <w:rPr>
          <w:rFonts w:eastAsia="Arial" w:cs="Arial"/>
          <w:b/>
          <w:bCs/>
          <w:i/>
          <w:iCs/>
          <w:sz w:val="20"/>
          <w:szCs w:val="20"/>
          <w:lang w:val="en-GB" w:bidi="ar-SA"/>
        </w:rPr>
        <w:t>fo</w:t>
      </w:r>
      <w:r w:rsidR="001505AB" w:rsidRPr="008C0D97">
        <w:rPr>
          <w:rFonts w:eastAsia="Arial" w:cs="Arial"/>
          <w:b/>
          <w:bCs/>
          <w:i/>
          <w:iCs/>
          <w:spacing w:val="-2"/>
          <w:sz w:val="20"/>
          <w:szCs w:val="20"/>
          <w:lang w:val="en-GB" w:bidi="ar-SA"/>
        </w:rPr>
        <w:t>r</w:t>
      </w:r>
      <w:r w:rsidR="001505AB" w:rsidRPr="008C0D97">
        <w:rPr>
          <w:rFonts w:eastAsia="Arial" w:cs="Arial"/>
          <w:b/>
          <w:bCs/>
          <w:i/>
          <w:iCs/>
          <w:spacing w:val="-1"/>
          <w:sz w:val="20"/>
          <w:szCs w:val="20"/>
          <w:lang w:val="en-GB" w:bidi="ar-SA"/>
        </w:rPr>
        <w:t>m</w:t>
      </w:r>
      <w:r w:rsidR="001505AB" w:rsidRPr="008C0D97">
        <w:rPr>
          <w:rFonts w:eastAsia="Arial" w:cs="Arial"/>
          <w:b/>
          <w:bCs/>
          <w:i/>
          <w:iCs/>
          <w:sz w:val="20"/>
          <w:szCs w:val="20"/>
          <w:lang w:val="en-GB" w:bidi="ar-SA"/>
        </w:rPr>
        <w:t>s</w:t>
      </w:r>
      <w:r w:rsidR="009B4562" w:rsidRPr="008C0D97">
        <w:rPr>
          <w:rFonts w:eastAsia="Arial" w:cs="Arial"/>
          <w:b/>
          <w:bCs/>
          <w:i/>
          <w:iCs/>
          <w:sz w:val="20"/>
          <w:szCs w:val="20"/>
          <w:lang w:val="en-GB" w:bidi="ar-SA"/>
        </w:rPr>
        <w:t xml:space="preserve"> </w:t>
      </w:r>
    </w:p>
    <w:p w14:paraId="7DCD9C16" w14:textId="7EC2D95E" w:rsidR="009C455F" w:rsidRPr="008C0D97" w:rsidRDefault="00094C95" w:rsidP="001F4185">
      <w:pPr>
        <w:rPr>
          <w:rFonts w:eastAsia="Arial" w:cs="Arial"/>
          <w:b/>
          <w:bCs/>
          <w:i/>
          <w:iCs/>
          <w:sz w:val="20"/>
          <w:szCs w:val="20"/>
          <w:lang w:val="en-GB" w:bidi="ar-SA"/>
        </w:rPr>
      </w:pPr>
      <w:r w:rsidRPr="008C0D97">
        <w:rPr>
          <w:noProof/>
          <w:lang w:val="en-AU" w:eastAsia="en-AU" w:bidi="ar-SA"/>
        </w:rPr>
        <w:drawing>
          <wp:anchor distT="0" distB="0" distL="114300" distR="114300" simplePos="0" relativeHeight="251672064" behindDoc="0" locked="0" layoutInCell="1" allowOverlap="1" wp14:anchorId="2155E4EA" wp14:editId="07F1213B">
            <wp:simplePos x="0" y="0"/>
            <wp:positionH relativeFrom="margin">
              <wp:posOffset>2762885</wp:posOffset>
            </wp:positionH>
            <wp:positionV relativeFrom="paragraph">
              <wp:posOffset>10160</wp:posOffset>
            </wp:positionV>
            <wp:extent cx="3508375" cy="3444875"/>
            <wp:effectExtent l="0" t="0" r="0"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8375" cy="3444875"/>
                    </a:xfrm>
                    <a:prstGeom prst="rect">
                      <a:avLst/>
                    </a:prstGeom>
                  </pic:spPr>
                </pic:pic>
              </a:graphicData>
            </a:graphic>
            <wp14:sizeRelH relativeFrom="margin">
              <wp14:pctWidth>0</wp14:pctWidth>
            </wp14:sizeRelH>
            <wp14:sizeRelV relativeFrom="margin">
              <wp14:pctHeight>0</wp14:pctHeight>
            </wp14:sizeRelV>
          </wp:anchor>
        </w:drawing>
      </w:r>
      <w:r w:rsidRPr="008C0D97">
        <w:rPr>
          <w:noProof/>
        </w:rPr>
        <w:t xml:space="preserve"> </w:t>
      </w:r>
      <w:r w:rsidR="009B4562" w:rsidRPr="008C0D97">
        <w:rPr>
          <w:rFonts w:cs="Arial"/>
          <w:lang w:val="en-GB" w:bidi="ar-SA"/>
        </w:rPr>
        <w:t>Th</w:t>
      </w:r>
      <w:r w:rsidR="00363295" w:rsidRPr="008C0D97">
        <w:rPr>
          <w:rFonts w:cs="Arial"/>
          <w:lang w:val="en-GB" w:bidi="ar-SA"/>
        </w:rPr>
        <w:t xml:space="preserve">e </w:t>
      </w:r>
      <w:r w:rsidR="009B4562" w:rsidRPr="008C0D97">
        <w:rPr>
          <w:rFonts w:cs="Arial"/>
          <w:lang w:val="en-GB" w:bidi="ar-SA"/>
        </w:rPr>
        <w:t xml:space="preserve">evidence </w:t>
      </w:r>
      <w:r w:rsidR="003F3333" w:rsidRPr="008C0D97">
        <w:rPr>
          <w:rFonts w:cs="Arial"/>
        </w:rPr>
        <w:t>INOVASI</w:t>
      </w:r>
      <w:r w:rsidR="003F3333" w:rsidRPr="008C0D97">
        <w:rPr>
          <w:rFonts w:cs="Arial"/>
          <w:lang w:val="en-GB" w:bidi="ar-SA"/>
        </w:rPr>
        <w:t xml:space="preserve"> generated was </w:t>
      </w:r>
      <w:r w:rsidR="009B4562" w:rsidRPr="008C0D97">
        <w:rPr>
          <w:rFonts w:cs="Arial"/>
          <w:lang w:val="en-GB" w:bidi="ar-SA"/>
        </w:rPr>
        <w:t xml:space="preserve">communicated </w:t>
      </w:r>
      <w:r w:rsidR="009C455F" w:rsidRPr="008C0D97">
        <w:rPr>
          <w:rFonts w:cs="Arial"/>
          <w:lang w:val="en-GB" w:bidi="ar-SA"/>
        </w:rPr>
        <w:t xml:space="preserve">to decision makers </w:t>
      </w:r>
      <w:r w:rsidR="009B4562" w:rsidRPr="008C0D97">
        <w:rPr>
          <w:rFonts w:cs="Arial"/>
          <w:lang w:val="en-GB" w:bidi="ar-SA"/>
        </w:rPr>
        <w:t>strategic</w:t>
      </w:r>
      <w:r w:rsidR="003877DC" w:rsidRPr="008C0D97">
        <w:rPr>
          <w:rFonts w:cs="Arial"/>
          <w:lang w:val="en-GB" w:bidi="ar-SA"/>
        </w:rPr>
        <w:t>ally</w:t>
      </w:r>
      <w:r w:rsidR="009B4562" w:rsidRPr="008C0D97">
        <w:rPr>
          <w:rFonts w:cs="Arial"/>
          <w:lang w:val="en-GB" w:bidi="ar-SA"/>
        </w:rPr>
        <w:t xml:space="preserve"> to</w:t>
      </w:r>
      <w:r w:rsidR="009C455F" w:rsidRPr="008C0D97">
        <w:rPr>
          <w:rFonts w:cs="Arial"/>
          <w:lang w:val="en-GB" w:bidi="ar-SA"/>
        </w:rPr>
        <w:t xml:space="preserve"> support the reform process</w:t>
      </w:r>
      <w:r w:rsidR="00451720" w:rsidRPr="008C0D97">
        <w:rPr>
          <w:rFonts w:cs="Arial"/>
          <w:lang w:val="en-GB" w:bidi="ar-SA"/>
        </w:rPr>
        <w:t xml:space="preserve"> through various channels</w:t>
      </w:r>
      <w:r w:rsidR="009C455F" w:rsidRPr="008C0D97">
        <w:rPr>
          <w:rFonts w:cs="Arial"/>
          <w:lang w:val="en-GB" w:bidi="ar-SA"/>
        </w:rPr>
        <w:t>:</w:t>
      </w:r>
    </w:p>
    <w:p w14:paraId="53E9E743" w14:textId="6935E64F" w:rsidR="003877DC" w:rsidRPr="008C0D97" w:rsidRDefault="009C455F" w:rsidP="00AD6C0B">
      <w:pPr>
        <w:pStyle w:val="ListParagraph"/>
        <w:numPr>
          <w:ilvl w:val="0"/>
          <w:numId w:val="19"/>
        </w:numPr>
        <w:tabs>
          <w:tab w:val="left" w:pos="2698"/>
        </w:tabs>
        <w:suppressAutoHyphens/>
        <w:rPr>
          <w:rFonts w:eastAsia="Arial"/>
          <w:lang w:val="en-GB" w:bidi="ar-SA"/>
        </w:rPr>
      </w:pPr>
      <w:r w:rsidRPr="008C0D97">
        <w:rPr>
          <w:rFonts w:eastAsia="Arial"/>
          <w:lang w:val="en-GB" w:bidi="ar-SA"/>
        </w:rPr>
        <w:t>Targeted policy products, such as the emerging evidence document</w:t>
      </w:r>
      <w:r w:rsidR="002E31C6" w:rsidRPr="008C0D97">
        <w:rPr>
          <w:rFonts w:eastAsia="Arial"/>
          <w:lang w:val="en-GB" w:bidi="ar-SA"/>
        </w:rPr>
        <w:t xml:space="preserve"> (</w:t>
      </w:r>
      <w:r w:rsidR="002E31C6" w:rsidRPr="008C0D97">
        <w:t>INOVASI, 2018)</w:t>
      </w:r>
      <w:r w:rsidRPr="008C0D97">
        <w:rPr>
          <w:rFonts w:eastAsia="Arial"/>
          <w:lang w:val="en-GB" w:bidi="ar-SA"/>
        </w:rPr>
        <w:t>,</w:t>
      </w:r>
      <w:r w:rsidR="00C6334D" w:rsidRPr="008C0D97">
        <w:rPr>
          <w:rStyle w:val="FootnoteReference"/>
          <w:rFonts w:eastAsia="Arial"/>
          <w:lang w:val="en-GB" w:bidi="ar-SA"/>
        </w:rPr>
        <w:footnoteReference w:id="9"/>
      </w:r>
      <w:r w:rsidRPr="008C0D97">
        <w:rPr>
          <w:rFonts w:eastAsia="Arial"/>
          <w:lang w:val="en-GB" w:bidi="ar-SA"/>
        </w:rPr>
        <w:t xml:space="preserve"> policy briefs</w:t>
      </w:r>
      <w:r w:rsidR="003877DC" w:rsidRPr="008C0D97">
        <w:rPr>
          <w:rFonts w:eastAsia="Arial"/>
          <w:lang w:val="en-GB" w:bidi="ar-SA"/>
        </w:rPr>
        <w:t xml:space="preserve"> </w:t>
      </w:r>
      <w:r w:rsidRPr="008C0D97">
        <w:rPr>
          <w:rFonts w:eastAsia="Arial"/>
          <w:lang w:val="en-GB" w:bidi="ar-SA"/>
        </w:rPr>
        <w:t xml:space="preserve">and presentations in public forums (policy consultations and </w:t>
      </w:r>
      <w:proofErr w:type="spellStart"/>
      <w:r w:rsidRPr="008C0D97">
        <w:rPr>
          <w:rFonts w:eastAsia="Arial"/>
          <w:i/>
          <w:lang w:val="en-GB" w:bidi="ar-SA"/>
        </w:rPr>
        <w:t>Temu</w:t>
      </w:r>
      <w:proofErr w:type="spellEnd"/>
      <w:r w:rsidRPr="008C0D97">
        <w:rPr>
          <w:rFonts w:eastAsia="Arial"/>
          <w:i/>
          <w:lang w:val="en-GB" w:bidi="ar-SA"/>
        </w:rPr>
        <w:t xml:space="preserve"> INOVASI </w:t>
      </w:r>
      <w:r w:rsidRPr="008C0D97">
        <w:rPr>
          <w:rFonts w:eastAsia="Arial"/>
          <w:lang w:val="en-GB" w:bidi="ar-SA"/>
        </w:rPr>
        <w:t>events) at national and sub-national levels</w:t>
      </w:r>
      <w:r w:rsidR="003877DC" w:rsidRPr="008C0D97">
        <w:rPr>
          <w:rFonts w:eastAsia="Arial"/>
          <w:lang w:val="en-GB" w:bidi="ar-SA"/>
        </w:rPr>
        <w:t xml:space="preserve">; </w:t>
      </w:r>
    </w:p>
    <w:p w14:paraId="4F59C523" w14:textId="216BC602" w:rsidR="001505AB" w:rsidRPr="008C0D97" w:rsidRDefault="003A114A" w:rsidP="00775FC8">
      <w:pPr>
        <w:pStyle w:val="ListParagraph"/>
        <w:numPr>
          <w:ilvl w:val="0"/>
          <w:numId w:val="19"/>
        </w:numPr>
        <w:tabs>
          <w:tab w:val="left" w:pos="2698"/>
        </w:tabs>
        <w:suppressAutoHyphens/>
        <w:rPr>
          <w:rFonts w:eastAsia="Arial"/>
          <w:lang w:val="en-GB" w:bidi="ar-SA"/>
        </w:rPr>
      </w:pPr>
      <w:r w:rsidRPr="008C0D97">
        <w:rPr>
          <w:rFonts w:eastAsia="Arial"/>
          <w:lang w:val="en-GB" w:bidi="ar-SA"/>
        </w:rPr>
        <w:t xml:space="preserve">Thematic studies published in the final months of </w:t>
      </w:r>
      <w:r w:rsidR="005E645B" w:rsidRPr="008C0D97">
        <w:rPr>
          <w:rFonts w:eastAsia="Arial"/>
          <w:lang w:val="en-GB" w:bidi="ar-SA"/>
        </w:rPr>
        <w:t>Phase I</w:t>
      </w:r>
      <w:r w:rsidR="003877DC" w:rsidRPr="008C0D97">
        <w:rPr>
          <w:rFonts w:eastAsia="Arial"/>
          <w:lang w:val="en-GB" w:bidi="ar-SA"/>
        </w:rPr>
        <w:t xml:space="preserve"> </w:t>
      </w:r>
      <w:r w:rsidRPr="008C0D97">
        <w:rPr>
          <w:rFonts w:eastAsia="Arial"/>
          <w:lang w:val="en-GB" w:bidi="ar-SA"/>
        </w:rPr>
        <w:t>and appended to this report, will be summari</w:t>
      </w:r>
      <w:r w:rsidR="00704D59" w:rsidRPr="008C0D97">
        <w:rPr>
          <w:rFonts w:eastAsia="Arial"/>
          <w:lang w:val="en-GB" w:bidi="ar-SA"/>
        </w:rPr>
        <w:t>s</w:t>
      </w:r>
      <w:r w:rsidRPr="008C0D97">
        <w:rPr>
          <w:rFonts w:eastAsia="Arial"/>
          <w:lang w:val="en-GB" w:bidi="ar-SA"/>
        </w:rPr>
        <w:t>ed and packaged as policy briefs for decision makers</w:t>
      </w:r>
      <w:r w:rsidR="003877DC" w:rsidRPr="008C0D97">
        <w:rPr>
          <w:rFonts w:eastAsia="Arial"/>
          <w:lang w:val="en-GB" w:bidi="ar-SA"/>
        </w:rPr>
        <w:t xml:space="preserve">; </w:t>
      </w:r>
    </w:p>
    <w:p w14:paraId="41ECBAB6" w14:textId="73B2D6ED" w:rsidR="009C455F" w:rsidRPr="008C0D97" w:rsidRDefault="009C455F" w:rsidP="00AD6C0B">
      <w:pPr>
        <w:pStyle w:val="ListParagraph"/>
        <w:numPr>
          <w:ilvl w:val="0"/>
          <w:numId w:val="19"/>
        </w:numPr>
        <w:tabs>
          <w:tab w:val="left" w:pos="2698"/>
        </w:tabs>
        <w:suppressAutoHyphens/>
        <w:rPr>
          <w:rFonts w:eastAsia="Arial"/>
          <w:lang w:val="en-GB" w:bidi="ar-SA"/>
        </w:rPr>
      </w:pPr>
      <w:r w:rsidRPr="008C0D97">
        <w:rPr>
          <w:rFonts w:eastAsia="Arial"/>
          <w:lang w:val="en-GB" w:bidi="ar-SA"/>
        </w:rPr>
        <w:t xml:space="preserve">Small meetings and one-on-one consultations with senior </w:t>
      </w:r>
      <w:r w:rsidR="003877DC" w:rsidRPr="008C0D97">
        <w:rPr>
          <w:rFonts w:eastAsia="Arial"/>
          <w:lang w:val="en-GB" w:bidi="ar-SA"/>
        </w:rPr>
        <w:t xml:space="preserve">government </w:t>
      </w:r>
      <w:r w:rsidRPr="008C0D97">
        <w:rPr>
          <w:rFonts w:eastAsia="Arial"/>
          <w:lang w:val="en-GB" w:bidi="ar-SA"/>
        </w:rPr>
        <w:t>officials and ministerial advisors, through audiences, meetings</w:t>
      </w:r>
      <w:r w:rsidR="003877DC" w:rsidRPr="008C0D97">
        <w:rPr>
          <w:rFonts w:eastAsia="Arial"/>
          <w:lang w:val="en-GB" w:bidi="ar-SA"/>
        </w:rPr>
        <w:t xml:space="preserve"> </w:t>
      </w:r>
      <w:r w:rsidRPr="008C0D97">
        <w:rPr>
          <w:rFonts w:eastAsia="Arial"/>
          <w:lang w:val="en-GB" w:bidi="ar-SA"/>
        </w:rPr>
        <w:t>and online communications (WhatsApp, emai</w:t>
      </w:r>
      <w:r w:rsidR="004D7E16" w:rsidRPr="008C0D97">
        <w:rPr>
          <w:rFonts w:eastAsia="Arial"/>
          <w:lang w:val="en-GB" w:bidi="ar-SA"/>
        </w:rPr>
        <w:t>l</w:t>
      </w:r>
      <w:r w:rsidRPr="008C0D97">
        <w:rPr>
          <w:rFonts w:eastAsia="Arial"/>
          <w:lang w:val="en-GB" w:bidi="ar-SA"/>
        </w:rPr>
        <w:t>)</w:t>
      </w:r>
      <w:r w:rsidR="003877DC" w:rsidRPr="008C0D97">
        <w:rPr>
          <w:rFonts w:eastAsia="Arial"/>
          <w:lang w:val="en-GB" w:bidi="ar-SA"/>
        </w:rPr>
        <w:t>;</w:t>
      </w:r>
    </w:p>
    <w:p w14:paraId="31C3C0A5" w14:textId="3E97FC24" w:rsidR="009C455F" w:rsidRPr="008C0D97" w:rsidRDefault="009C455F" w:rsidP="00AD6C0B">
      <w:pPr>
        <w:pStyle w:val="ListParagraph"/>
        <w:numPr>
          <w:ilvl w:val="0"/>
          <w:numId w:val="19"/>
        </w:numPr>
        <w:tabs>
          <w:tab w:val="left" w:pos="2698"/>
        </w:tabs>
        <w:suppressAutoHyphens/>
        <w:rPr>
          <w:rFonts w:eastAsia="Arial"/>
          <w:lang w:val="en-GB" w:bidi="ar-SA"/>
        </w:rPr>
      </w:pPr>
      <w:r w:rsidRPr="008C0D97">
        <w:rPr>
          <w:rFonts w:eastAsia="Arial"/>
          <w:lang w:val="en-GB" w:bidi="ar-SA"/>
        </w:rPr>
        <w:t>Curated joint-monitoring visits for national officials to see the evidence of improved practices in schools and districts</w:t>
      </w:r>
      <w:r w:rsidR="00057754" w:rsidRPr="008C0D97">
        <w:rPr>
          <w:rFonts w:eastAsia="Arial"/>
          <w:lang w:val="en-GB" w:bidi="ar-SA"/>
        </w:rPr>
        <w:t xml:space="preserve"> </w:t>
      </w:r>
      <w:proofErr w:type="spellStart"/>
      <w:r w:rsidR="00057754" w:rsidRPr="008C0D97">
        <w:rPr>
          <w:rFonts w:eastAsia="Arial"/>
          <w:lang w:val="en-GB" w:bidi="ar-SA"/>
        </w:rPr>
        <w:t>firsthand</w:t>
      </w:r>
      <w:proofErr w:type="spellEnd"/>
      <w:r w:rsidR="00101C21" w:rsidRPr="008C0D97">
        <w:rPr>
          <w:rFonts w:eastAsia="Arial"/>
          <w:lang w:val="en-GB" w:bidi="ar-SA"/>
        </w:rPr>
        <w:t xml:space="preserve"> </w:t>
      </w:r>
      <w:r w:rsidRPr="008C0D97">
        <w:rPr>
          <w:rFonts w:eastAsia="Arial"/>
          <w:lang w:val="en-GB" w:bidi="ar-SA"/>
        </w:rPr>
        <w:t>and to directly consult with practitioners and local officials</w:t>
      </w:r>
      <w:r w:rsidR="003877DC" w:rsidRPr="008C0D97">
        <w:rPr>
          <w:rFonts w:eastAsia="Arial"/>
          <w:lang w:val="en-GB" w:bidi="ar-SA"/>
        </w:rPr>
        <w:t>;</w:t>
      </w:r>
    </w:p>
    <w:p w14:paraId="6BB4738A" w14:textId="77777777" w:rsidR="00451720" w:rsidRPr="008C0D97" w:rsidRDefault="009C455F" w:rsidP="00AD6C0B">
      <w:pPr>
        <w:pStyle w:val="ListParagraph"/>
        <w:numPr>
          <w:ilvl w:val="0"/>
          <w:numId w:val="19"/>
        </w:numPr>
        <w:tabs>
          <w:tab w:val="left" w:pos="2698"/>
        </w:tabs>
        <w:suppressAutoHyphens/>
        <w:rPr>
          <w:rFonts w:eastAsia="Arial"/>
          <w:lang w:val="en-GB" w:bidi="ar-SA"/>
        </w:rPr>
      </w:pPr>
      <w:r w:rsidRPr="008C0D97">
        <w:rPr>
          <w:rFonts w:eastAsia="Arial"/>
          <w:lang w:val="en-GB" w:bidi="ar-SA"/>
        </w:rPr>
        <w:t xml:space="preserve">Broader communication platforms, including through the </w:t>
      </w:r>
      <w:r w:rsidR="00363295" w:rsidRPr="008C0D97">
        <w:rPr>
          <w:rFonts w:eastAsia="Arial"/>
          <w:lang w:val="en-GB" w:bidi="ar-SA"/>
        </w:rPr>
        <w:t>INOVASI</w:t>
      </w:r>
      <w:r w:rsidRPr="008C0D97">
        <w:rPr>
          <w:rFonts w:eastAsia="Arial"/>
          <w:lang w:val="en-GB" w:bidi="ar-SA"/>
        </w:rPr>
        <w:t xml:space="preserve"> website, Facebook and WhatsApp groups, and regular </w:t>
      </w:r>
      <w:r w:rsidR="00363295" w:rsidRPr="008C0D97">
        <w:rPr>
          <w:rFonts w:eastAsia="Arial"/>
          <w:lang w:val="en-GB" w:bidi="ar-SA"/>
        </w:rPr>
        <w:t xml:space="preserve">provincial </w:t>
      </w:r>
      <w:r w:rsidRPr="008C0D97">
        <w:rPr>
          <w:rFonts w:eastAsia="Arial"/>
          <w:lang w:val="en-GB" w:bidi="ar-SA"/>
        </w:rPr>
        <w:t xml:space="preserve">newsletters. </w:t>
      </w:r>
    </w:p>
    <w:p w14:paraId="3DC23C54" w14:textId="5394B67D" w:rsidR="009C455F" w:rsidRPr="008C0D97" w:rsidRDefault="00077784" w:rsidP="004179C6">
      <w:pPr>
        <w:tabs>
          <w:tab w:val="left" w:pos="2698"/>
        </w:tabs>
        <w:suppressAutoHyphens/>
        <w:ind w:left="62"/>
        <w:rPr>
          <w:rFonts w:eastAsia="Arial"/>
          <w:lang w:val="en-GB" w:bidi="ar-SA"/>
        </w:rPr>
      </w:pPr>
      <w:r w:rsidRPr="008C0D97">
        <w:rPr>
          <w:rFonts w:eastAsia="Arial"/>
          <w:lang w:val="en-GB" w:bidi="ar-SA"/>
        </w:rPr>
        <w:t xml:space="preserve">INOVASI’s Communications Strategy was instrumental in achieving </w:t>
      </w:r>
      <w:r w:rsidR="00451720" w:rsidRPr="008C0D97">
        <w:rPr>
          <w:rFonts w:eastAsia="Arial"/>
          <w:lang w:val="en-GB" w:bidi="ar-SA"/>
        </w:rPr>
        <w:t xml:space="preserve">the </w:t>
      </w:r>
      <w:r w:rsidRPr="008C0D97">
        <w:rPr>
          <w:rFonts w:eastAsia="Arial"/>
          <w:lang w:val="en-GB" w:bidi="ar-SA"/>
        </w:rPr>
        <w:t>broad reach</w:t>
      </w:r>
      <w:r w:rsidR="00451720" w:rsidRPr="008C0D97">
        <w:rPr>
          <w:rFonts w:eastAsia="Arial"/>
          <w:lang w:val="en-GB" w:bidi="ar-SA"/>
        </w:rPr>
        <w:t xml:space="preserve"> of the program</w:t>
      </w:r>
      <w:r w:rsidRPr="008C0D97">
        <w:rPr>
          <w:rFonts w:eastAsia="Arial"/>
          <w:lang w:val="en-GB" w:bidi="ar-SA"/>
        </w:rPr>
        <w:t xml:space="preserve">. </w:t>
      </w:r>
      <w:r w:rsidR="00451720" w:rsidRPr="008C0D97">
        <w:rPr>
          <w:rFonts w:eastAsia="Arial"/>
          <w:lang w:val="en-GB" w:bidi="ar-SA"/>
        </w:rPr>
        <w:t xml:space="preserve">Evaluating this strategy will be a </w:t>
      </w:r>
      <w:r w:rsidRPr="008C0D97">
        <w:rPr>
          <w:rFonts w:eastAsia="Arial"/>
          <w:lang w:val="en-GB" w:bidi="ar-SA"/>
        </w:rPr>
        <w:t xml:space="preserve">priority early in Phase II to </w:t>
      </w:r>
      <w:r w:rsidR="00451720" w:rsidRPr="008C0D97">
        <w:rPr>
          <w:rFonts w:eastAsia="Arial"/>
          <w:lang w:val="en-GB" w:bidi="ar-SA"/>
        </w:rPr>
        <w:t>assess its success</w:t>
      </w:r>
      <w:r w:rsidRPr="008C0D97">
        <w:rPr>
          <w:rFonts w:eastAsia="Arial"/>
          <w:lang w:val="en-GB" w:bidi="ar-SA"/>
        </w:rPr>
        <w:t xml:space="preserve"> in influencing policy and behaviour change</w:t>
      </w:r>
      <w:r w:rsidR="00451720" w:rsidRPr="008C0D97">
        <w:rPr>
          <w:rFonts w:eastAsia="Arial"/>
          <w:lang w:val="en-GB" w:bidi="ar-SA"/>
        </w:rPr>
        <w:t>,</w:t>
      </w:r>
      <w:r w:rsidR="002368E4" w:rsidRPr="008C0D97">
        <w:rPr>
          <w:rFonts w:eastAsia="Arial"/>
          <w:lang w:val="en-GB" w:bidi="ar-SA"/>
        </w:rPr>
        <w:t xml:space="preserve"> </w:t>
      </w:r>
      <w:r w:rsidRPr="008C0D97">
        <w:rPr>
          <w:rFonts w:eastAsia="Arial"/>
          <w:lang w:val="en-GB" w:bidi="ar-SA"/>
        </w:rPr>
        <w:t xml:space="preserve">and </w:t>
      </w:r>
      <w:r w:rsidR="00451720" w:rsidRPr="008C0D97">
        <w:rPr>
          <w:rFonts w:eastAsia="Arial"/>
          <w:lang w:val="en-GB" w:bidi="ar-SA"/>
        </w:rPr>
        <w:t xml:space="preserve">to update </w:t>
      </w:r>
      <w:r w:rsidRPr="008C0D97">
        <w:rPr>
          <w:rFonts w:eastAsia="Arial"/>
          <w:lang w:val="en-GB" w:bidi="ar-SA"/>
        </w:rPr>
        <w:t xml:space="preserve">the strategy for </w:t>
      </w:r>
      <w:r w:rsidR="00451720" w:rsidRPr="008C0D97">
        <w:rPr>
          <w:rFonts w:eastAsia="Arial"/>
          <w:lang w:val="en-GB" w:bidi="ar-SA"/>
        </w:rPr>
        <w:t>Phase II</w:t>
      </w:r>
      <w:r w:rsidRPr="008C0D97">
        <w:rPr>
          <w:rFonts w:eastAsia="Arial"/>
          <w:lang w:val="en-GB" w:bidi="ar-SA"/>
        </w:rPr>
        <w:t>.</w:t>
      </w:r>
    </w:p>
    <w:p w14:paraId="0310385F" w14:textId="59BA4110" w:rsidR="001F268B" w:rsidRPr="008C0D97" w:rsidRDefault="00B205A5" w:rsidP="00D568CC">
      <w:pPr>
        <w:tabs>
          <w:tab w:val="left" w:pos="2698"/>
        </w:tabs>
        <w:suppressAutoHyphens/>
        <w:rPr>
          <w:rFonts w:eastAsia="Arial"/>
          <w:lang w:val="en-GB" w:bidi="ar-SA"/>
        </w:rPr>
      </w:pPr>
      <w:r w:rsidRPr="008C0D97">
        <w:rPr>
          <w:rFonts w:eastAsia="Arial"/>
          <w:lang w:val="en-GB" w:bidi="ar-SA"/>
        </w:rPr>
        <w:t xml:space="preserve">In </w:t>
      </w:r>
      <w:r w:rsidR="00D568CC" w:rsidRPr="008C0D97">
        <w:rPr>
          <w:rFonts w:eastAsia="Arial"/>
          <w:lang w:val="en-GB" w:bidi="ar-SA"/>
        </w:rPr>
        <w:t xml:space="preserve">Phase II </w:t>
      </w:r>
      <w:r w:rsidRPr="008C0D97">
        <w:rPr>
          <w:rFonts w:eastAsia="Arial"/>
          <w:lang w:val="en-GB" w:bidi="ar-SA"/>
        </w:rPr>
        <w:t>we will collate the</w:t>
      </w:r>
      <w:r w:rsidR="00D568CC" w:rsidRPr="008C0D97">
        <w:rPr>
          <w:rFonts w:eastAsia="Arial"/>
          <w:lang w:val="en-GB" w:bidi="ar-SA"/>
        </w:rPr>
        <w:t xml:space="preserve"> key findings </w:t>
      </w:r>
      <w:r w:rsidRPr="008C0D97">
        <w:rPr>
          <w:rFonts w:eastAsia="Arial"/>
          <w:lang w:val="en-GB" w:bidi="ar-SA"/>
        </w:rPr>
        <w:t>from Phase I and make them available in an</w:t>
      </w:r>
      <w:r w:rsidR="00D568CC" w:rsidRPr="008C0D97">
        <w:rPr>
          <w:rFonts w:eastAsia="Arial"/>
          <w:lang w:val="en-GB" w:bidi="ar-SA"/>
        </w:rPr>
        <w:t xml:space="preserve"> accessible format and location</w:t>
      </w:r>
      <w:r w:rsidRPr="008C0D97">
        <w:rPr>
          <w:rFonts w:eastAsia="Arial"/>
          <w:lang w:val="en-GB" w:bidi="ar-SA"/>
        </w:rPr>
        <w:t xml:space="preserve"> after some consideration and consultation</w:t>
      </w:r>
      <w:r w:rsidR="00D568CC" w:rsidRPr="008C0D97">
        <w:rPr>
          <w:rFonts w:eastAsia="Arial"/>
          <w:lang w:val="en-GB" w:bidi="ar-SA"/>
        </w:rPr>
        <w:t xml:space="preserve">. </w:t>
      </w:r>
      <w:r w:rsidRPr="008C0D97">
        <w:rPr>
          <w:rFonts w:eastAsia="Arial"/>
          <w:lang w:val="en-GB" w:bidi="ar-SA"/>
        </w:rPr>
        <w:t>A</w:t>
      </w:r>
      <w:r w:rsidR="00D568CC" w:rsidRPr="008C0D97">
        <w:rPr>
          <w:rFonts w:eastAsia="Arial"/>
          <w:lang w:val="en-GB" w:bidi="ar-SA"/>
        </w:rPr>
        <w:t xml:space="preserve"> common criticism </w:t>
      </w:r>
      <w:r w:rsidRPr="008C0D97">
        <w:rPr>
          <w:rFonts w:eastAsia="Arial"/>
          <w:lang w:val="en-GB" w:bidi="ar-SA"/>
        </w:rPr>
        <w:t>of</w:t>
      </w:r>
      <w:r w:rsidR="00D568CC" w:rsidRPr="008C0D97">
        <w:rPr>
          <w:rFonts w:eastAsia="Arial"/>
          <w:lang w:val="en-GB" w:bidi="ar-SA"/>
        </w:rPr>
        <w:t xml:space="preserve"> donor studies </w:t>
      </w:r>
      <w:r w:rsidRPr="008C0D97">
        <w:rPr>
          <w:rFonts w:eastAsia="Arial"/>
          <w:lang w:val="en-GB" w:bidi="ar-SA"/>
        </w:rPr>
        <w:t>is that the findings</w:t>
      </w:r>
      <w:r w:rsidR="00D568CC" w:rsidRPr="008C0D97">
        <w:rPr>
          <w:rFonts w:eastAsia="Arial"/>
          <w:lang w:val="en-GB" w:bidi="ar-SA"/>
        </w:rPr>
        <w:t xml:space="preserve"> are not easily available to decision-makers </w:t>
      </w:r>
      <w:r w:rsidR="00077784" w:rsidRPr="008C0D97">
        <w:rPr>
          <w:rFonts w:eastAsia="Arial"/>
          <w:lang w:val="en-GB" w:bidi="ar-SA"/>
        </w:rPr>
        <w:t>and stakeholder</w:t>
      </w:r>
      <w:r w:rsidR="001F6AE5" w:rsidRPr="008C0D97">
        <w:rPr>
          <w:rFonts w:eastAsia="Arial"/>
          <w:lang w:val="en-GB" w:bidi="ar-SA"/>
        </w:rPr>
        <w:t>s</w:t>
      </w:r>
      <w:r w:rsidR="00077784" w:rsidRPr="008C0D97">
        <w:rPr>
          <w:rFonts w:eastAsia="Arial"/>
          <w:lang w:val="en-GB" w:bidi="ar-SA"/>
        </w:rPr>
        <w:t xml:space="preserve"> </w:t>
      </w:r>
      <w:r w:rsidRPr="008C0D97">
        <w:rPr>
          <w:rFonts w:eastAsia="Arial"/>
          <w:lang w:val="en-GB" w:bidi="ar-SA"/>
        </w:rPr>
        <w:t>once the project is</w:t>
      </w:r>
      <w:r w:rsidR="00D568CC" w:rsidRPr="008C0D97">
        <w:rPr>
          <w:rFonts w:eastAsia="Arial"/>
          <w:lang w:val="en-GB" w:bidi="ar-SA"/>
        </w:rPr>
        <w:t xml:space="preserve"> </w:t>
      </w:r>
      <w:r w:rsidRPr="008C0D97">
        <w:rPr>
          <w:rFonts w:eastAsia="Arial"/>
          <w:lang w:val="en-GB" w:bidi="ar-SA"/>
        </w:rPr>
        <w:t>completed</w:t>
      </w:r>
      <w:r w:rsidR="00D568CC" w:rsidRPr="008C0D97">
        <w:rPr>
          <w:rFonts w:eastAsia="Arial"/>
          <w:lang w:val="en-GB" w:bidi="ar-SA"/>
        </w:rPr>
        <w:t xml:space="preserve">. With an increasing sense of partnership and ownership of INOVASI within </w:t>
      </w:r>
      <w:proofErr w:type="spellStart"/>
      <w:r w:rsidR="00D568CC" w:rsidRPr="008C0D97">
        <w:rPr>
          <w:rFonts w:eastAsia="Arial"/>
          <w:lang w:val="en-GB" w:bidi="ar-SA"/>
        </w:rPr>
        <w:t>MoEC</w:t>
      </w:r>
      <w:proofErr w:type="spellEnd"/>
      <w:r w:rsidR="00D568CC" w:rsidRPr="008C0D97">
        <w:rPr>
          <w:rFonts w:eastAsia="Arial"/>
          <w:lang w:val="en-GB" w:bidi="ar-SA"/>
        </w:rPr>
        <w:t>, finding a sustainable solution to this problem will be a priority in Phase II.</w:t>
      </w:r>
    </w:p>
    <w:p w14:paraId="779B9AD7" w14:textId="77777777" w:rsidR="000D2DFB" w:rsidRPr="008C0D97" w:rsidRDefault="000D2DFB" w:rsidP="00FF1431">
      <w:pPr>
        <w:tabs>
          <w:tab w:val="left" w:pos="2698"/>
        </w:tabs>
        <w:suppressAutoHyphens/>
        <w:rPr>
          <w:rFonts w:eastAsia="Arial" w:cs="Arial"/>
          <w:b/>
          <w:bCs/>
          <w:iCs/>
          <w:sz w:val="20"/>
          <w:szCs w:val="20"/>
          <w:lang w:val="en-GB" w:bidi="ar-SA"/>
        </w:rPr>
      </w:pPr>
      <w:bookmarkStart w:id="41" w:name="_Hlk40338108"/>
      <w:r w:rsidRPr="008C0D97">
        <w:rPr>
          <w:rFonts w:eastAsia="Arial" w:cs="Arial"/>
          <w:b/>
          <w:bCs/>
          <w:iCs/>
          <w:sz w:val="20"/>
          <w:szCs w:val="20"/>
          <w:lang w:val="en-GB" w:bidi="ar-SA"/>
        </w:rPr>
        <w:br w:type="page"/>
      </w:r>
    </w:p>
    <w:p w14:paraId="5F9139CE" w14:textId="51949D84" w:rsidR="00584D70" w:rsidRPr="008C0D97" w:rsidRDefault="00A12848" w:rsidP="00FF1431">
      <w:pPr>
        <w:tabs>
          <w:tab w:val="left" w:pos="2698"/>
        </w:tabs>
        <w:suppressAutoHyphens/>
        <w:rPr>
          <w:rFonts w:eastAsia="Arial" w:cs="Arial"/>
          <w:b/>
          <w:bCs/>
          <w:i/>
          <w:iCs/>
          <w:sz w:val="20"/>
          <w:szCs w:val="20"/>
          <w:lang w:val="en-GB" w:bidi="ar-SA"/>
        </w:rPr>
      </w:pPr>
      <w:r w:rsidRPr="008C0D97">
        <w:rPr>
          <w:rFonts w:eastAsia="Arial" w:cs="Arial"/>
          <w:b/>
          <w:bCs/>
          <w:iCs/>
          <w:sz w:val="20"/>
          <w:szCs w:val="20"/>
          <w:lang w:val="en-GB" w:bidi="ar-SA"/>
        </w:rPr>
        <w:t>End-of-program outcome</w:t>
      </w:r>
      <w:r w:rsidRPr="008C0D97" w:rsidDel="00A12848">
        <w:rPr>
          <w:rFonts w:eastAsia="Arial" w:cs="Arial"/>
          <w:b/>
          <w:bCs/>
          <w:iCs/>
          <w:sz w:val="20"/>
          <w:szCs w:val="20"/>
          <w:lang w:val="en-GB" w:bidi="ar-SA"/>
        </w:rPr>
        <w:t xml:space="preserve"> </w:t>
      </w:r>
      <w:r w:rsidR="00C1476C" w:rsidRPr="008C0D97">
        <w:rPr>
          <w:rFonts w:eastAsia="Arial" w:cs="Arial"/>
          <w:b/>
          <w:bCs/>
          <w:iCs/>
          <w:sz w:val="20"/>
          <w:szCs w:val="20"/>
          <w:lang w:val="en-GB" w:bidi="ar-SA"/>
        </w:rPr>
        <w:t>3:</w:t>
      </w:r>
      <w:r w:rsidR="00C1476C" w:rsidRPr="008C0D97">
        <w:rPr>
          <w:rFonts w:eastAsia="Arial" w:cs="Arial"/>
          <w:b/>
          <w:bCs/>
          <w:i/>
          <w:iCs/>
          <w:sz w:val="20"/>
          <w:szCs w:val="20"/>
          <w:lang w:val="en-GB" w:bidi="ar-SA"/>
        </w:rPr>
        <w:t xml:space="preserve"> The effective </w:t>
      </w:r>
      <w:r w:rsidR="00C1476C" w:rsidRPr="008C0D97">
        <w:rPr>
          <w:rFonts w:eastAsia="Arial" w:cs="Arial"/>
          <w:b/>
          <w:bCs/>
          <w:i/>
          <w:iCs/>
          <w:spacing w:val="-3"/>
          <w:sz w:val="20"/>
          <w:szCs w:val="20"/>
          <w:lang w:val="en-GB" w:bidi="ar-SA"/>
        </w:rPr>
        <w:t>p</w:t>
      </w:r>
      <w:r w:rsidR="00C1476C" w:rsidRPr="008C0D97">
        <w:rPr>
          <w:rFonts w:eastAsia="Arial" w:cs="Arial"/>
          <w:b/>
          <w:bCs/>
          <w:i/>
          <w:iCs/>
          <w:sz w:val="20"/>
          <w:szCs w:val="20"/>
          <w:lang w:val="en-GB" w:bidi="ar-SA"/>
        </w:rPr>
        <w:t>ol</w:t>
      </w:r>
      <w:r w:rsidR="00C1476C" w:rsidRPr="008C0D97">
        <w:rPr>
          <w:rFonts w:eastAsia="Arial" w:cs="Arial"/>
          <w:b/>
          <w:bCs/>
          <w:i/>
          <w:iCs/>
          <w:spacing w:val="-1"/>
          <w:sz w:val="20"/>
          <w:szCs w:val="20"/>
          <w:lang w:val="en-GB" w:bidi="ar-SA"/>
        </w:rPr>
        <w:t>i</w:t>
      </w:r>
      <w:r w:rsidR="00C1476C" w:rsidRPr="008C0D97">
        <w:rPr>
          <w:rFonts w:eastAsia="Arial" w:cs="Arial"/>
          <w:b/>
          <w:bCs/>
          <w:i/>
          <w:iCs/>
          <w:spacing w:val="1"/>
          <w:sz w:val="20"/>
          <w:szCs w:val="20"/>
          <w:lang w:val="en-GB" w:bidi="ar-SA"/>
        </w:rPr>
        <w:t>c</w:t>
      </w:r>
      <w:r w:rsidR="00C1476C" w:rsidRPr="008C0D97">
        <w:rPr>
          <w:rFonts w:eastAsia="Arial" w:cs="Arial"/>
          <w:b/>
          <w:bCs/>
          <w:i/>
          <w:iCs/>
          <w:sz w:val="20"/>
          <w:szCs w:val="20"/>
          <w:lang w:val="en-GB" w:bidi="ar-SA"/>
        </w:rPr>
        <w:t>y and p</w:t>
      </w:r>
      <w:r w:rsidR="00C1476C" w:rsidRPr="008C0D97">
        <w:rPr>
          <w:rFonts w:eastAsia="Arial" w:cs="Arial"/>
          <w:b/>
          <w:bCs/>
          <w:i/>
          <w:iCs/>
          <w:spacing w:val="-3"/>
          <w:sz w:val="20"/>
          <w:szCs w:val="20"/>
          <w:lang w:val="en-GB" w:bidi="ar-SA"/>
        </w:rPr>
        <w:t>r</w:t>
      </w:r>
      <w:r w:rsidR="00C1476C" w:rsidRPr="008C0D97">
        <w:rPr>
          <w:rFonts w:eastAsia="Arial" w:cs="Arial"/>
          <w:b/>
          <w:bCs/>
          <w:i/>
          <w:iCs/>
          <w:sz w:val="20"/>
          <w:szCs w:val="20"/>
          <w:lang w:val="en-GB" w:bidi="ar-SA"/>
        </w:rPr>
        <w:t>a</w:t>
      </w:r>
      <w:r w:rsidR="00C1476C" w:rsidRPr="008C0D97">
        <w:rPr>
          <w:rFonts w:eastAsia="Arial" w:cs="Arial"/>
          <w:b/>
          <w:bCs/>
          <w:i/>
          <w:iCs/>
          <w:spacing w:val="1"/>
          <w:sz w:val="20"/>
          <w:szCs w:val="20"/>
          <w:lang w:val="en-GB" w:bidi="ar-SA"/>
        </w:rPr>
        <w:t>c</w:t>
      </w:r>
      <w:r w:rsidR="00C1476C" w:rsidRPr="008C0D97">
        <w:rPr>
          <w:rFonts w:eastAsia="Arial" w:cs="Arial"/>
          <w:b/>
          <w:bCs/>
          <w:i/>
          <w:iCs/>
          <w:sz w:val="20"/>
          <w:szCs w:val="20"/>
          <w:lang w:val="en-GB" w:bidi="ar-SA"/>
        </w:rPr>
        <w:t>t</w:t>
      </w:r>
      <w:r w:rsidR="00C1476C" w:rsidRPr="008C0D97">
        <w:rPr>
          <w:rFonts w:eastAsia="Arial" w:cs="Arial"/>
          <w:b/>
          <w:bCs/>
          <w:i/>
          <w:iCs/>
          <w:spacing w:val="-2"/>
          <w:sz w:val="20"/>
          <w:szCs w:val="20"/>
          <w:lang w:val="en-GB" w:bidi="ar-SA"/>
        </w:rPr>
        <w:t>i</w:t>
      </w:r>
      <w:r w:rsidR="00C1476C" w:rsidRPr="008C0D97">
        <w:rPr>
          <w:rFonts w:eastAsia="Arial" w:cs="Arial"/>
          <w:b/>
          <w:bCs/>
          <w:i/>
          <w:iCs/>
          <w:spacing w:val="1"/>
          <w:sz w:val="20"/>
          <w:szCs w:val="20"/>
          <w:lang w:val="en-GB" w:bidi="ar-SA"/>
        </w:rPr>
        <w:t>c</w:t>
      </w:r>
      <w:r w:rsidR="00C1476C" w:rsidRPr="008C0D97">
        <w:rPr>
          <w:rFonts w:eastAsia="Arial" w:cs="Arial"/>
          <w:b/>
          <w:bCs/>
          <w:i/>
          <w:iCs/>
          <w:sz w:val="20"/>
          <w:szCs w:val="20"/>
          <w:lang w:val="en-GB" w:bidi="ar-SA"/>
        </w:rPr>
        <w:t xml:space="preserve">e </w:t>
      </w:r>
      <w:r w:rsidR="00C1476C" w:rsidRPr="008C0D97">
        <w:rPr>
          <w:rFonts w:eastAsia="Arial" w:cs="Arial"/>
          <w:b/>
          <w:bCs/>
          <w:i/>
          <w:iCs/>
          <w:spacing w:val="1"/>
          <w:sz w:val="20"/>
          <w:szCs w:val="20"/>
          <w:lang w:val="en-GB" w:bidi="ar-SA"/>
        </w:rPr>
        <w:t>c</w:t>
      </w:r>
      <w:r w:rsidR="00C1476C" w:rsidRPr="008C0D97">
        <w:rPr>
          <w:rFonts w:eastAsia="Arial" w:cs="Arial"/>
          <w:b/>
          <w:bCs/>
          <w:i/>
          <w:iCs/>
          <w:spacing w:val="-2"/>
          <w:sz w:val="20"/>
          <w:szCs w:val="20"/>
          <w:lang w:val="en-GB" w:bidi="ar-SA"/>
        </w:rPr>
        <w:t>h</w:t>
      </w:r>
      <w:r w:rsidR="00C1476C" w:rsidRPr="008C0D97">
        <w:rPr>
          <w:rFonts w:eastAsia="Arial" w:cs="Arial"/>
          <w:b/>
          <w:bCs/>
          <w:i/>
          <w:iCs/>
          <w:sz w:val="20"/>
          <w:szCs w:val="20"/>
          <w:lang w:val="en-GB" w:bidi="ar-SA"/>
        </w:rPr>
        <w:t>an</w:t>
      </w:r>
      <w:r w:rsidR="00C1476C" w:rsidRPr="008C0D97">
        <w:rPr>
          <w:rFonts w:eastAsia="Arial" w:cs="Arial"/>
          <w:b/>
          <w:bCs/>
          <w:i/>
          <w:iCs/>
          <w:spacing w:val="-2"/>
          <w:sz w:val="20"/>
          <w:szCs w:val="20"/>
          <w:lang w:val="en-GB" w:bidi="ar-SA"/>
        </w:rPr>
        <w:t>g</w:t>
      </w:r>
      <w:r w:rsidR="00C1476C" w:rsidRPr="008C0D97">
        <w:rPr>
          <w:rFonts w:eastAsia="Arial" w:cs="Arial"/>
          <w:b/>
          <w:bCs/>
          <w:i/>
          <w:iCs/>
          <w:sz w:val="20"/>
          <w:szCs w:val="20"/>
          <w:lang w:val="en-GB" w:bidi="ar-SA"/>
        </w:rPr>
        <w:t>es identified a</w:t>
      </w:r>
      <w:r w:rsidR="00C1476C" w:rsidRPr="008C0D97">
        <w:rPr>
          <w:rFonts w:eastAsia="Arial" w:cs="Arial"/>
          <w:b/>
          <w:bCs/>
          <w:i/>
          <w:iCs/>
          <w:spacing w:val="-2"/>
          <w:sz w:val="20"/>
          <w:szCs w:val="20"/>
          <w:lang w:val="en-GB" w:bidi="ar-SA"/>
        </w:rPr>
        <w:t>r</w:t>
      </w:r>
      <w:r w:rsidR="00C1476C" w:rsidRPr="008C0D97">
        <w:rPr>
          <w:rFonts w:eastAsia="Arial" w:cs="Arial"/>
          <w:b/>
          <w:bCs/>
          <w:i/>
          <w:iCs/>
          <w:sz w:val="20"/>
          <w:szCs w:val="20"/>
          <w:lang w:val="en-GB" w:bidi="ar-SA"/>
        </w:rPr>
        <w:t>e r</w:t>
      </w:r>
      <w:r w:rsidR="00C1476C" w:rsidRPr="008C0D97">
        <w:rPr>
          <w:rFonts w:eastAsia="Arial" w:cs="Arial"/>
          <w:b/>
          <w:bCs/>
          <w:i/>
          <w:iCs/>
          <w:spacing w:val="-2"/>
          <w:sz w:val="20"/>
          <w:szCs w:val="20"/>
          <w:lang w:val="en-GB" w:bidi="ar-SA"/>
        </w:rPr>
        <w:t>e</w:t>
      </w:r>
      <w:r w:rsidR="00C1476C" w:rsidRPr="008C0D97">
        <w:rPr>
          <w:rFonts w:eastAsia="Arial" w:cs="Arial"/>
          <w:b/>
          <w:bCs/>
          <w:i/>
          <w:iCs/>
          <w:sz w:val="20"/>
          <w:szCs w:val="20"/>
          <w:lang w:val="en-GB" w:bidi="ar-SA"/>
        </w:rPr>
        <w:t>fl</w:t>
      </w:r>
      <w:r w:rsidR="00C1476C" w:rsidRPr="008C0D97">
        <w:rPr>
          <w:rFonts w:eastAsia="Arial" w:cs="Arial"/>
          <w:b/>
          <w:bCs/>
          <w:i/>
          <w:iCs/>
          <w:spacing w:val="-2"/>
          <w:sz w:val="20"/>
          <w:szCs w:val="20"/>
          <w:lang w:val="en-GB" w:bidi="ar-SA"/>
        </w:rPr>
        <w:t>e</w:t>
      </w:r>
      <w:r w:rsidR="00C1476C" w:rsidRPr="008C0D97">
        <w:rPr>
          <w:rFonts w:eastAsia="Arial" w:cs="Arial"/>
          <w:b/>
          <w:bCs/>
          <w:i/>
          <w:iCs/>
          <w:spacing w:val="1"/>
          <w:sz w:val="20"/>
          <w:szCs w:val="20"/>
          <w:lang w:val="en-GB" w:bidi="ar-SA"/>
        </w:rPr>
        <w:t>c</w:t>
      </w:r>
      <w:r w:rsidR="00C1476C" w:rsidRPr="008C0D97">
        <w:rPr>
          <w:rFonts w:eastAsia="Arial" w:cs="Arial"/>
          <w:b/>
          <w:bCs/>
          <w:i/>
          <w:iCs/>
          <w:sz w:val="20"/>
          <w:szCs w:val="20"/>
          <w:lang w:val="en-GB" w:bidi="ar-SA"/>
        </w:rPr>
        <w:t xml:space="preserve">ted </w:t>
      </w:r>
      <w:r w:rsidR="00C1476C" w:rsidRPr="008C0D97">
        <w:rPr>
          <w:rFonts w:eastAsia="Arial" w:cs="Arial"/>
          <w:b/>
          <w:bCs/>
          <w:i/>
          <w:iCs/>
          <w:spacing w:val="1"/>
          <w:sz w:val="20"/>
          <w:szCs w:val="20"/>
          <w:lang w:val="en-GB" w:bidi="ar-SA"/>
        </w:rPr>
        <w:t>i</w:t>
      </w:r>
      <w:r w:rsidR="00C1476C" w:rsidRPr="008C0D97">
        <w:rPr>
          <w:rFonts w:eastAsia="Arial" w:cs="Arial"/>
          <w:b/>
          <w:bCs/>
          <w:i/>
          <w:iCs/>
          <w:sz w:val="20"/>
          <w:szCs w:val="20"/>
          <w:lang w:val="en-GB" w:bidi="ar-SA"/>
        </w:rPr>
        <w:t>n Indo</w:t>
      </w:r>
      <w:r w:rsidR="00C1476C" w:rsidRPr="008C0D97">
        <w:rPr>
          <w:rFonts w:eastAsia="Arial" w:cs="Arial"/>
          <w:b/>
          <w:bCs/>
          <w:i/>
          <w:iCs/>
          <w:spacing w:val="-1"/>
          <w:sz w:val="20"/>
          <w:szCs w:val="20"/>
          <w:lang w:val="en-GB" w:bidi="ar-SA"/>
        </w:rPr>
        <w:t>n</w:t>
      </w:r>
      <w:r w:rsidR="00C1476C" w:rsidRPr="008C0D97">
        <w:rPr>
          <w:rFonts w:eastAsia="Arial" w:cs="Arial"/>
          <w:b/>
          <w:bCs/>
          <w:i/>
          <w:iCs/>
          <w:spacing w:val="-2"/>
          <w:sz w:val="20"/>
          <w:szCs w:val="20"/>
          <w:lang w:val="en-GB" w:bidi="ar-SA"/>
        </w:rPr>
        <w:t>e</w:t>
      </w:r>
      <w:r w:rsidR="00C1476C" w:rsidRPr="008C0D97">
        <w:rPr>
          <w:rFonts w:eastAsia="Arial" w:cs="Arial"/>
          <w:b/>
          <w:bCs/>
          <w:i/>
          <w:iCs/>
          <w:spacing w:val="-1"/>
          <w:sz w:val="20"/>
          <w:szCs w:val="20"/>
          <w:lang w:val="en-GB" w:bidi="ar-SA"/>
        </w:rPr>
        <w:t>s</w:t>
      </w:r>
      <w:r w:rsidR="00C1476C" w:rsidRPr="008C0D97">
        <w:rPr>
          <w:rFonts w:eastAsia="Arial" w:cs="Arial"/>
          <w:b/>
          <w:bCs/>
          <w:i/>
          <w:iCs/>
          <w:spacing w:val="1"/>
          <w:sz w:val="20"/>
          <w:szCs w:val="20"/>
          <w:lang w:val="en-GB" w:bidi="ar-SA"/>
        </w:rPr>
        <w:t>i</w:t>
      </w:r>
      <w:r w:rsidR="00C1476C" w:rsidRPr="008C0D97">
        <w:rPr>
          <w:rFonts w:eastAsia="Arial" w:cs="Arial"/>
          <w:b/>
          <w:bCs/>
          <w:i/>
          <w:iCs/>
          <w:sz w:val="20"/>
          <w:szCs w:val="20"/>
          <w:lang w:val="en-GB" w:bidi="ar-SA"/>
        </w:rPr>
        <w:t xml:space="preserve">an </w:t>
      </w:r>
      <w:r w:rsidR="00C1476C" w:rsidRPr="008C0D97">
        <w:rPr>
          <w:rFonts w:eastAsia="Arial" w:cs="Arial"/>
          <w:b/>
          <w:bCs/>
          <w:i/>
          <w:iCs/>
          <w:spacing w:val="-1"/>
          <w:sz w:val="20"/>
          <w:szCs w:val="20"/>
          <w:lang w:val="en-GB" w:bidi="ar-SA"/>
        </w:rPr>
        <w:t>g</w:t>
      </w:r>
      <w:r w:rsidR="00C1476C" w:rsidRPr="008C0D97">
        <w:rPr>
          <w:rFonts w:eastAsia="Arial" w:cs="Arial"/>
          <w:b/>
          <w:bCs/>
          <w:i/>
          <w:iCs/>
          <w:sz w:val="20"/>
          <w:szCs w:val="20"/>
          <w:lang w:val="en-GB" w:bidi="ar-SA"/>
        </w:rPr>
        <w:t>ov</w:t>
      </w:r>
      <w:r w:rsidR="00C1476C" w:rsidRPr="008C0D97">
        <w:rPr>
          <w:rFonts w:eastAsia="Arial" w:cs="Arial"/>
          <w:b/>
          <w:bCs/>
          <w:i/>
          <w:iCs/>
          <w:spacing w:val="-3"/>
          <w:sz w:val="20"/>
          <w:szCs w:val="20"/>
          <w:lang w:val="en-GB" w:bidi="ar-SA"/>
        </w:rPr>
        <w:t>e</w:t>
      </w:r>
      <w:r w:rsidR="00C1476C" w:rsidRPr="008C0D97">
        <w:rPr>
          <w:rFonts w:eastAsia="Arial" w:cs="Arial"/>
          <w:b/>
          <w:bCs/>
          <w:i/>
          <w:iCs/>
          <w:sz w:val="20"/>
          <w:szCs w:val="20"/>
          <w:lang w:val="en-GB" w:bidi="ar-SA"/>
        </w:rPr>
        <w:t>r</w:t>
      </w:r>
      <w:r w:rsidR="00C1476C" w:rsidRPr="008C0D97">
        <w:rPr>
          <w:rFonts w:eastAsia="Arial" w:cs="Arial"/>
          <w:b/>
          <w:bCs/>
          <w:i/>
          <w:iCs/>
          <w:spacing w:val="-1"/>
          <w:sz w:val="20"/>
          <w:szCs w:val="20"/>
          <w:lang w:val="en-GB" w:bidi="ar-SA"/>
        </w:rPr>
        <w:t>n</w:t>
      </w:r>
      <w:r w:rsidR="00C1476C" w:rsidRPr="008C0D97">
        <w:rPr>
          <w:rFonts w:eastAsia="Arial" w:cs="Arial"/>
          <w:b/>
          <w:bCs/>
          <w:i/>
          <w:iCs/>
          <w:spacing w:val="1"/>
          <w:sz w:val="20"/>
          <w:szCs w:val="20"/>
          <w:lang w:val="en-GB" w:bidi="ar-SA"/>
        </w:rPr>
        <w:t>m</w:t>
      </w:r>
      <w:r w:rsidR="00C1476C" w:rsidRPr="008C0D97">
        <w:rPr>
          <w:rFonts w:eastAsia="Arial" w:cs="Arial"/>
          <w:b/>
          <w:bCs/>
          <w:i/>
          <w:iCs/>
          <w:sz w:val="20"/>
          <w:szCs w:val="20"/>
          <w:lang w:val="en-GB" w:bidi="ar-SA"/>
        </w:rPr>
        <w:t>ent (di</w:t>
      </w:r>
      <w:r w:rsidR="00C1476C" w:rsidRPr="008C0D97">
        <w:rPr>
          <w:rFonts w:eastAsia="Arial" w:cs="Arial"/>
          <w:b/>
          <w:bCs/>
          <w:i/>
          <w:iCs/>
          <w:spacing w:val="2"/>
          <w:sz w:val="20"/>
          <w:szCs w:val="20"/>
          <w:lang w:val="en-GB" w:bidi="ar-SA"/>
        </w:rPr>
        <w:t>s</w:t>
      </w:r>
      <w:r w:rsidR="00C1476C" w:rsidRPr="008C0D97">
        <w:rPr>
          <w:rFonts w:eastAsia="Arial" w:cs="Arial"/>
          <w:b/>
          <w:bCs/>
          <w:i/>
          <w:iCs/>
          <w:sz w:val="20"/>
          <w:szCs w:val="20"/>
          <w:lang w:val="en-GB" w:bidi="ar-SA"/>
        </w:rPr>
        <w:t>t</w:t>
      </w:r>
      <w:r w:rsidR="00C1476C" w:rsidRPr="008C0D97">
        <w:rPr>
          <w:rFonts w:eastAsia="Arial" w:cs="Arial"/>
          <w:b/>
          <w:bCs/>
          <w:i/>
          <w:iCs/>
          <w:spacing w:val="-3"/>
          <w:sz w:val="20"/>
          <w:szCs w:val="20"/>
          <w:lang w:val="en-GB" w:bidi="ar-SA"/>
        </w:rPr>
        <w:t>r</w:t>
      </w:r>
      <w:r w:rsidR="00C1476C" w:rsidRPr="008C0D97">
        <w:rPr>
          <w:rFonts w:eastAsia="Arial" w:cs="Arial"/>
          <w:b/>
          <w:bCs/>
          <w:i/>
          <w:iCs/>
          <w:spacing w:val="1"/>
          <w:sz w:val="20"/>
          <w:szCs w:val="20"/>
          <w:lang w:val="en-GB" w:bidi="ar-SA"/>
        </w:rPr>
        <w:t>ic</w:t>
      </w:r>
      <w:r w:rsidR="00C1476C" w:rsidRPr="008C0D97">
        <w:rPr>
          <w:rFonts w:eastAsia="Arial" w:cs="Arial"/>
          <w:b/>
          <w:bCs/>
          <w:i/>
          <w:iCs/>
          <w:spacing w:val="-3"/>
          <w:sz w:val="20"/>
          <w:szCs w:val="20"/>
          <w:lang w:val="en-GB" w:bidi="ar-SA"/>
        </w:rPr>
        <w:t>t</w:t>
      </w:r>
      <w:r w:rsidR="00C1476C" w:rsidRPr="008C0D97">
        <w:rPr>
          <w:rFonts w:eastAsia="Arial" w:cs="Arial"/>
          <w:b/>
          <w:bCs/>
          <w:i/>
          <w:iCs/>
          <w:sz w:val="20"/>
          <w:szCs w:val="20"/>
          <w:lang w:val="en-GB" w:bidi="ar-SA"/>
        </w:rPr>
        <w:t>, p</w:t>
      </w:r>
      <w:r w:rsidR="00C1476C" w:rsidRPr="008C0D97">
        <w:rPr>
          <w:rFonts w:eastAsia="Arial" w:cs="Arial"/>
          <w:b/>
          <w:bCs/>
          <w:i/>
          <w:iCs/>
          <w:spacing w:val="-1"/>
          <w:sz w:val="20"/>
          <w:szCs w:val="20"/>
          <w:lang w:val="en-GB" w:bidi="ar-SA"/>
        </w:rPr>
        <w:t>r</w:t>
      </w:r>
      <w:r w:rsidR="00C1476C" w:rsidRPr="008C0D97">
        <w:rPr>
          <w:rFonts w:eastAsia="Arial" w:cs="Arial"/>
          <w:b/>
          <w:bCs/>
          <w:i/>
          <w:iCs/>
          <w:sz w:val="20"/>
          <w:szCs w:val="20"/>
          <w:lang w:val="en-GB" w:bidi="ar-SA"/>
        </w:rPr>
        <w:t>ovi</w:t>
      </w:r>
      <w:r w:rsidR="00C1476C" w:rsidRPr="008C0D97">
        <w:rPr>
          <w:rFonts w:eastAsia="Arial" w:cs="Arial"/>
          <w:b/>
          <w:bCs/>
          <w:i/>
          <w:iCs/>
          <w:spacing w:val="-3"/>
          <w:sz w:val="20"/>
          <w:szCs w:val="20"/>
          <w:lang w:val="en-GB" w:bidi="ar-SA"/>
        </w:rPr>
        <w:t>n</w:t>
      </w:r>
      <w:r w:rsidR="00C1476C" w:rsidRPr="008C0D97">
        <w:rPr>
          <w:rFonts w:eastAsia="Arial" w:cs="Arial"/>
          <w:b/>
          <w:bCs/>
          <w:i/>
          <w:iCs/>
          <w:spacing w:val="1"/>
          <w:sz w:val="20"/>
          <w:szCs w:val="20"/>
          <w:lang w:val="en-GB" w:bidi="ar-SA"/>
        </w:rPr>
        <w:t>c</w:t>
      </w:r>
      <w:r w:rsidR="00C1476C" w:rsidRPr="008C0D97">
        <w:rPr>
          <w:rFonts w:eastAsia="Arial" w:cs="Arial"/>
          <w:b/>
          <w:bCs/>
          <w:i/>
          <w:iCs/>
          <w:sz w:val="20"/>
          <w:szCs w:val="20"/>
          <w:lang w:val="en-GB" w:bidi="ar-SA"/>
        </w:rPr>
        <w:t xml:space="preserve">ial, </w:t>
      </w:r>
      <w:r w:rsidR="00C1476C" w:rsidRPr="008C0D97">
        <w:rPr>
          <w:rFonts w:eastAsia="Arial" w:cs="Arial"/>
          <w:b/>
          <w:bCs/>
          <w:i/>
          <w:iCs/>
          <w:spacing w:val="-1"/>
          <w:sz w:val="20"/>
          <w:szCs w:val="20"/>
          <w:lang w:val="en-GB" w:bidi="ar-SA"/>
        </w:rPr>
        <w:t>n</w:t>
      </w:r>
      <w:r w:rsidR="00C1476C" w:rsidRPr="008C0D97">
        <w:rPr>
          <w:rFonts w:eastAsia="Arial" w:cs="Arial"/>
          <w:b/>
          <w:bCs/>
          <w:i/>
          <w:iCs/>
          <w:sz w:val="20"/>
          <w:szCs w:val="20"/>
          <w:lang w:val="en-GB" w:bidi="ar-SA"/>
        </w:rPr>
        <w:t>a</w:t>
      </w:r>
      <w:r w:rsidR="00C1476C" w:rsidRPr="008C0D97">
        <w:rPr>
          <w:rFonts w:eastAsia="Arial" w:cs="Arial"/>
          <w:b/>
          <w:bCs/>
          <w:i/>
          <w:iCs/>
          <w:spacing w:val="-3"/>
          <w:sz w:val="20"/>
          <w:szCs w:val="20"/>
          <w:lang w:val="en-GB" w:bidi="ar-SA"/>
        </w:rPr>
        <w:t>t</w:t>
      </w:r>
      <w:r w:rsidR="00C1476C" w:rsidRPr="008C0D97">
        <w:rPr>
          <w:rFonts w:eastAsia="Arial" w:cs="Arial"/>
          <w:b/>
          <w:bCs/>
          <w:i/>
          <w:iCs/>
          <w:spacing w:val="1"/>
          <w:sz w:val="20"/>
          <w:szCs w:val="20"/>
          <w:lang w:val="en-GB" w:bidi="ar-SA"/>
        </w:rPr>
        <w:t>i</w:t>
      </w:r>
      <w:r w:rsidR="00C1476C" w:rsidRPr="008C0D97">
        <w:rPr>
          <w:rFonts w:eastAsia="Arial" w:cs="Arial"/>
          <w:b/>
          <w:bCs/>
          <w:i/>
          <w:iCs/>
          <w:sz w:val="20"/>
          <w:szCs w:val="20"/>
          <w:lang w:val="en-GB" w:bidi="ar-SA"/>
        </w:rPr>
        <w:t>o</w:t>
      </w:r>
      <w:r w:rsidR="00C1476C" w:rsidRPr="008C0D97">
        <w:rPr>
          <w:rFonts w:eastAsia="Arial" w:cs="Arial"/>
          <w:b/>
          <w:bCs/>
          <w:i/>
          <w:iCs/>
          <w:spacing w:val="-3"/>
          <w:sz w:val="20"/>
          <w:szCs w:val="20"/>
          <w:lang w:val="en-GB" w:bidi="ar-SA"/>
        </w:rPr>
        <w:t>n</w:t>
      </w:r>
      <w:r w:rsidR="00C1476C" w:rsidRPr="008C0D97">
        <w:rPr>
          <w:rFonts w:eastAsia="Arial" w:cs="Arial"/>
          <w:b/>
          <w:bCs/>
          <w:i/>
          <w:iCs/>
          <w:sz w:val="20"/>
          <w:szCs w:val="20"/>
          <w:lang w:val="en-GB" w:bidi="ar-SA"/>
        </w:rPr>
        <w:t xml:space="preserve">al) </w:t>
      </w:r>
      <w:r w:rsidR="00C1476C" w:rsidRPr="008C0D97">
        <w:rPr>
          <w:rFonts w:eastAsia="Arial" w:cs="Arial"/>
          <w:b/>
          <w:bCs/>
          <w:i/>
          <w:iCs/>
          <w:spacing w:val="-1"/>
          <w:sz w:val="20"/>
          <w:szCs w:val="20"/>
          <w:lang w:val="en-GB" w:bidi="ar-SA"/>
        </w:rPr>
        <w:t>p</w:t>
      </w:r>
      <w:r w:rsidR="00C1476C" w:rsidRPr="008C0D97">
        <w:rPr>
          <w:rFonts w:eastAsia="Arial" w:cs="Arial"/>
          <w:b/>
          <w:bCs/>
          <w:i/>
          <w:iCs/>
          <w:sz w:val="20"/>
          <w:szCs w:val="20"/>
          <w:lang w:val="en-GB" w:bidi="ar-SA"/>
        </w:rPr>
        <w:t>ol</w:t>
      </w:r>
      <w:r w:rsidR="00C1476C" w:rsidRPr="008C0D97">
        <w:rPr>
          <w:rFonts w:eastAsia="Arial" w:cs="Arial"/>
          <w:b/>
          <w:bCs/>
          <w:i/>
          <w:iCs/>
          <w:spacing w:val="-1"/>
          <w:sz w:val="20"/>
          <w:szCs w:val="20"/>
          <w:lang w:val="en-GB" w:bidi="ar-SA"/>
        </w:rPr>
        <w:t>i</w:t>
      </w:r>
      <w:r w:rsidR="00C1476C" w:rsidRPr="008C0D97">
        <w:rPr>
          <w:rFonts w:eastAsia="Arial" w:cs="Arial"/>
          <w:b/>
          <w:bCs/>
          <w:i/>
          <w:iCs/>
          <w:spacing w:val="1"/>
          <w:sz w:val="20"/>
          <w:szCs w:val="20"/>
          <w:lang w:val="en-GB" w:bidi="ar-SA"/>
        </w:rPr>
        <w:t>c</w:t>
      </w:r>
      <w:r w:rsidR="00C1476C" w:rsidRPr="008C0D97">
        <w:rPr>
          <w:rFonts w:eastAsia="Arial" w:cs="Arial"/>
          <w:b/>
          <w:bCs/>
          <w:i/>
          <w:iCs/>
          <w:spacing w:val="-1"/>
          <w:sz w:val="20"/>
          <w:szCs w:val="20"/>
          <w:lang w:val="en-GB" w:bidi="ar-SA"/>
        </w:rPr>
        <w:t>i</w:t>
      </w:r>
      <w:r w:rsidR="00C1476C" w:rsidRPr="008C0D97">
        <w:rPr>
          <w:rFonts w:eastAsia="Arial" w:cs="Arial"/>
          <w:b/>
          <w:bCs/>
          <w:i/>
          <w:iCs/>
          <w:sz w:val="20"/>
          <w:szCs w:val="20"/>
          <w:lang w:val="en-GB" w:bidi="ar-SA"/>
        </w:rPr>
        <w:t>e</w:t>
      </w:r>
      <w:r w:rsidR="00C1476C" w:rsidRPr="008C0D97">
        <w:rPr>
          <w:rFonts w:eastAsia="Arial" w:cs="Arial"/>
          <w:b/>
          <w:bCs/>
          <w:i/>
          <w:iCs/>
          <w:spacing w:val="1"/>
          <w:sz w:val="20"/>
          <w:szCs w:val="20"/>
          <w:lang w:val="en-GB" w:bidi="ar-SA"/>
        </w:rPr>
        <w:t>s</w:t>
      </w:r>
      <w:r w:rsidR="00C1476C" w:rsidRPr="008C0D97">
        <w:rPr>
          <w:rFonts w:eastAsia="Arial" w:cs="Arial"/>
          <w:b/>
          <w:bCs/>
          <w:i/>
          <w:iCs/>
          <w:sz w:val="20"/>
          <w:szCs w:val="20"/>
          <w:lang w:val="en-GB" w:bidi="ar-SA"/>
        </w:rPr>
        <w:t xml:space="preserve">, </w:t>
      </w:r>
      <w:r w:rsidR="00C1476C" w:rsidRPr="008C0D97">
        <w:rPr>
          <w:rFonts w:eastAsia="Arial" w:cs="Arial"/>
          <w:b/>
          <w:bCs/>
          <w:i/>
          <w:iCs/>
          <w:spacing w:val="-3"/>
          <w:sz w:val="20"/>
          <w:szCs w:val="20"/>
          <w:lang w:val="en-GB" w:bidi="ar-SA"/>
        </w:rPr>
        <w:t>r</w:t>
      </w:r>
      <w:r w:rsidR="00C1476C" w:rsidRPr="008C0D97">
        <w:rPr>
          <w:rFonts w:eastAsia="Arial" w:cs="Arial"/>
          <w:b/>
          <w:bCs/>
          <w:i/>
          <w:iCs/>
          <w:sz w:val="20"/>
          <w:szCs w:val="20"/>
          <w:lang w:val="en-GB" w:bidi="ar-SA"/>
        </w:rPr>
        <w:t>e</w:t>
      </w:r>
      <w:r w:rsidR="00C1476C" w:rsidRPr="008C0D97">
        <w:rPr>
          <w:rFonts w:eastAsia="Arial" w:cs="Arial"/>
          <w:b/>
          <w:bCs/>
          <w:i/>
          <w:iCs/>
          <w:spacing w:val="-1"/>
          <w:sz w:val="20"/>
          <w:szCs w:val="20"/>
          <w:lang w:val="en-GB" w:bidi="ar-SA"/>
        </w:rPr>
        <w:t>g</w:t>
      </w:r>
      <w:r w:rsidR="00C1476C" w:rsidRPr="008C0D97">
        <w:rPr>
          <w:rFonts w:eastAsia="Arial" w:cs="Arial"/>
          <w:b/>
          <w:bCs/>
          <w:i/>
          <w:iCs/>
          <w:sz w:val="20"/>
          <w:szCs w:val="20"/>
          <w:lang w:val="en-GB" w:bidi="ar-SA"/>
        </w:rPr>
        <w:t>ulat</w:t>
      </w:r>
      <w:r w:rsidR="00C1476C" w:rsidRPr="008C0D97">
        <w:rPr>
          <w:rFonts w:eastAsia="Arial" w:cs="Arial"/>
          <w:b/>
          <w:bCs/>
          <w:i/>
          <w:iCs/>
          <w:spacing w:val="-1"/>
          <w:sz w:val="20"/>
          <w:szCs w:val="20"/>
          <w:lang w:val="en-GB" w:bidi="ar-SA"/>
        </w:rPr>
        <w:t>i</w:t>
      </w:r>
      <w:r w:rsidR="00C1476C" w:rsidRPr="008C0D97">
        <w:rPr>
          <w:rFonts w:eastAsia="Arial" w:cs="Arial"/>
          <w:b/>
          <w:bCs/>
          <w:i/>
          <w:iCs/>
          <w:sz w:val="20"/>
          <w:szCs w:val="20"/>
          <w:lang w:val="en-GB" w:bidi="ar-SA"/>
        </w:rPr>
        <w:t>ons,</w:t>
      </w:r>
      <w:r w:rsidR="00C1476C" w:rsidRPr="008C0D97">
        <w:rPr>
          <w:rFonts w:eastAsia="Arial" w:cs="Arial"/>
          <w:b/>
          <w:bCs/>
          <w:i/>
          <w:iCs/>
          <w:spacing w:val="1"/>
          <w:sz w:val="20"/>
          <w:szCs w:val="20"/>
          <w:lang w:val="en-GB" w:bidi="ar-SA"/>
        </w:rPr>
        <w:t xml:space="preserve"> </w:t>
      </w:r>
      <w:r w:rsidR="00C1476C" w:rsidRPr="008C0D97">
        <w:rPr>
          <w:rFonts w:eastAsia="Arial" w:cs="Arial"/>
          <w:b/>
          <w:bCs/>
          <w:i/>
          <w:iCs/>
          <w:spacing w:val="-4"/>
          <w:sz w:val="20"/>
          <w:szCs w:val="20"/>
          <w:lang w:val="en-GB" w:bidi="ar-SA"/>
        </w:rPr>
        <w:t>b</w:t>
      </w:r>
      <w:r w:rsidR="00C1476C" w:rsidRPr="008C0D97">
        <w:rPr>
          <w:rFonts w:eastAsia="Arial" w:cs="Arial"/>
          <w:b/>
          <w:bCs/>
          <w:i/>
          <w:iCs/>
          <w:sz w:val="20"/>
          <w:szCs w:val="20"/>
          <w:lang w:val="en-GB" w:bidi="ar-SA"/>
        </w:rPr>
        <w:t>ud</w:t>
      </w:r>
      <w:r w:rsidR="00C1476C" w:rsidRPr="008C0D97">
        <w:rPr>
          <w:rFonts w:eastAsia="Arial" w:cs="Arial"/>
          <w:b/>
          <w:bCs/>
          <w:i/>
          <w:iCs/>
          <w:spacing w:val="-1"/>
          <w:sz w:val="20"/>
          <w:szCs w:val="20"/>
          <w:lang w:val="en-GB" w:bidi="ar-SA"/>
        </w:rPr>
        <w:t>g</w:t>
      </w:r>
      <w:r w:rsidR="00C1476C" w:rsidRPr="008C0D97">
        <w:rPr>
          <w:rFonts w:eastAsia="Arial" w:cs="Arial"/>
          <w:b/>
          <w:bCs/>
          <w:i/>
          <w:iCs/>
          <w:sz w:val="20"/>
          <w:szCs w:val="20"/>
          <w:lang w:val="en-GB" w:bidi="ar-SA"/>
        </w:rPr>
        <w:t>ets</w:t>
      </w:r>
      <w:r w:rsidR="00C1476C" w:rsidRPr="008C0D97">
        <w:rPr>
          <w:rFonts w:eastAsia="Arial" w:cs="Arial"/>
          <w:b/>
          <w:bCs/>
          <w:i/>
          <w:iCs/>
          <w:spacing w:val="1"/>
          <w:sz w:val="20"/>
          <w:szCs w:val="20"/>
          <w:lang w:val="en-GB" w:bidi="ar-SA"/>
        </w:rPr>
        <w:t xml:space="preserve"> </w:t>
      </w:r>
      <w:r w:rsidR="00C1476C" w:rsidRPr="008C0D97">
        <w:rPr>
          <w:rFonts w:eastAsia="Arial" w:cs="Arial"/>
          <w:b/>
          <w:bCs/>
          <w:i/>
          <w:iCs/>
          <w:sz w:val="20"/>
          <w:szCs w:val="20"/>
          <w:lang w:val="en-GB" w:bidi="ar-SA"/>
        </w:rPr>
        <w:t>a</w:t>
      </w:r>
      <w:r w:rsidR="00C1476C" w:rsidRPr="008C0D97">
        <w:rPr>
          <w:rFonts w:eastAsia="Arial" w:cs="Arial"/>
          <w:b/>
          <w:bCs/>
          <w:i/>
          <w:iCs/>
          <w:spacing w:val="-1"/>
          <w:sz w:val="20"/>
          <w:szCs w:val="20"/>
          <w:lang w:val="en-GB" w:bidi="ar-SA"/>
        </w:rPr>
        <w:t>n</w:t>
      </w:r>
      <w:r w:rsidR="00C1476C" w:rsidRPr="008C0D97">
        <w:rPr>
          <w:rFonts w:eastAsia="Arial" w:cs="Arial"/>
          <w:b/>
          <w:bCs/>
          <w:i/>
          <w:iCs/>
          <w:sz w:val="20"/>
          <w:szCs w:val="20"/>
          <w:lang w:val="en-GB" w:bidi="ar-SA"/>
        </w:rPr>
        <w:t>d pla</w:t>
      </w:r>
      <w:r w:rsidR="00C1476C" w:rsidRPr="008C0D97">
        <w:rPr>
          <w:rFonts w:eastAsia="Arial" w:cs="Arial"/>
          <w:b/>
          <w:bCs/>
          <w:i/>
          <w:iCs/>
          <w:spacing w:val="-3"/>
          <w:sz w:val="20"/>
          <w:szCs w:val="20"/>
          <w:lang w:val="en-GB" w:bidi="ar-SA"/>
        </w:rPr>
        <w:t>n</w:t>
      </w:r>
      <w:r w:rsidR="00C1476C" w:rsidRPr="008C0D97">
        <w:rPr>
          <w:rFonts w:eastAsia="Arial" w:cs="Arial"/>
          <w:b/>
          <w:bCs/>
          <w:i/>
          <w:iCs/>
          <w:spacing w:val="1"/>
          <w:sz w:val="20"/>
          <w:szCs w:val="20"/>
          <w:lang w:val="en-GB" w:bidi="ar-SA"/>
        </w:rPr>
        <w:t>s</w:t>
      </w:r>
      <w:r w:rsidR="00584D70" w:rsidRPr="008C0D97">
        <w:rPr>
          <w:rFonts w:eastAsia="Arial" w:cs="Arial"/>
          <w:b/>
          <w:bCs/>
          <w:i/>
          <w:iCs/>
          <w:spacing w:val="1"/>
          <w:sz w:val="20"/>
          <w:szCs w:val="20"/>
          <w:lang w:val="en-GB" w:bidi="ar-SA"/>
        </w:rPr>
        <w:t xml:space="preserve"> </w:t>
      </w:r>
    </w:p>
    <w:p w14:paraId="61638520" w14:textId="710505EA" w:rsidR="001F2EDE" w:rsidRPr="008C0D97" w:rsidRDefault="00074D57" w:rsidP="00B61CDC">
      <w:pPr>
        <w:pStyle w:val="bodytext0"/>
        <w:ind w:right="0"/>
        <w:rPr>
          <w:sz w:val="22"/>
          <w:szCs w:val="22"/>
        </w:rPr>
      </w:pPr>
      <w:r w:rsidRPr="008C0D97">
        <w:rPr>
          <w:noProof/>
          <w:szCs w:val="22"/>
        </w:rPr>
        <mc:AlternateContent>
          <mc:Choice Requires="wps">
            <w:drawing>
              <wp:anchor distT="0" distB="0" distL="114300" distR="114300" simplePos="0" relativeHeight="251683328" behindDoc="0" locked="0" layoutInCell="1" allowOverlap="1" wp14:anchorId="0DB2AB90" wp14:editId="6C6138E6">
                <wp:simplePos x="0" y="0"/>
                <wp:positionH relativeFrom="column">
                  <wp:posOffset>2894547</wp:posOffset>
                </wp:positionH>
                <wp:positionV relativeFrom="paragraph">
                  <wp:posOffset>946785</wp:posOffset>
                </wp:positionV>
                <wp:extent cx="3296920" cy="48507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96920" cy="485078"/>
                        </a:xfrm>
                        <a:prstGeom prst="rect">
                          <a:avLst/>
                        </a:prstGeom>
                        <a:solidFill>
                          <a:schemeClr val="lt1"/>
                        </a:solidFill>
                        <a:ln w="6350">
                          <a:noFill/>
                        </a:ln>
                      </wps:spPr>
                      <wps:txbx>
                        <w:txbxContent>
                          <w:p w14:paraId="516316B1" w14:textId="5153A96E" w:rsidR="001B0DFC" w:rsidRPr="005F6CAC" w:rsidRDefault="001B0DFC">
                            <w:pPr>
                              <w:rPr>
                                <w:rFonts w:cs="Arial"/>
                                <w:b/>
                                <w:bCs/>
                                <w:sz w:val="20"/>
                                <w:szCs w:val="20"/>
                                <w:lang w:val="fr-FR"/>
                              </w:rPr>
                            </w:pPr>
                            <w:r w:rsidRPr="002B67C1">
                              <w:rPr>
                                <w:rFonts w:cs="Arial"/>
                                <w:b/>
                                <w:bCs/>
                                <w:sz w:val="20"/>
                                <w:szCs w:val="20"/>
                                <w:lang w:val="fr-FR"/>
                              </w:rPr>
                              <w:t>Box 3: District education finance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2AB90" id="Text Box 12" o:spid="_x0000_s1036" type="#_x0000_t202" style="position:absolute;left:0;text-align:left;margin-left:227.9pt;margin-top:74.55pt;width:259.6pt;height:38.2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" fillcolor="white [3201]" stroked="f" strokeweight=".5pt">
                <v:textbox>
                  <w:txbxContent>
                    <w:p w14:paraId="516316B1" w14:textId="5153A96E" w:rsidR="001B0DFC" w:rsidRPr="005F6CAC" w:rsidRDefault="001B0DFC">
                      <w:pPr>
                        <w:rPr>
                          <w:rFonts w:cs="Arial"/>
                          <w:b/>
                          <w:bCs/>
                          <w:sz w:val="20"/>
                          <w:szCs w:val="20"/>
                          <w:lang w:val="fr-FR"/>
                        </w:rPr>
                      </w:pPr>
                      <w:r w:rsidRPr="002B67C1">
                        <w:rPr>
                          <w:rFonts w:cs="Arial"/>
                          <w:b/>
                          <w:bCs/>
                          <w:sz w:val="20"/>
                          <w:szCs w:val="20"/>
                          <w:lang w:val="fr-FR"/>
                        </w:rPr>
                        <w:t>Box 3: District education finance analysis</w:t>
                      </w:r>
                    </w:p>
                  </w:txbxContent>
                </v:textbox>
              </v:shape>
            </w:pict>
          </mc:Fallback>
        </mc:AlternateContent>
      </w:r>
      <w:r w:rsidR="00ED164E" w:rsidRPr="008C0D97">
        <w:rPr>
          <w:sz w:val="22"/>
          <w:szCs w:val="22"/>
        </w:rPr>
        <w:t xml:space="preserve">In Phase I, </w:t>
      </w:r>
      <w:r w:rsidR="004A7306" w:rsidRPr="008C0D97">
        <w:rPr>
          <w:sz w:val="22"/>
          <w:szCs w:val="22"/>
        </w:rPr>
        <w:t xml:space="preserve">INOVASI facilitated policy dialogues </w:t>
      </w:r>
      <w:r w:rsidR="00ED164E" w:rsidRPr="008C0D97">
        <w:rPr>
          <w:sz w:val="22"/>
          <w:szCs w:val="22"/>
        </w:rPr>
        <w:t xml:space="preserve">that resulted </w:t>
      </w:r>
      <w:r w:rsidR="004A7306" w:rsidRPr="008C0D97">
        <w:rPr>
          <w:sz w:val="22"/>
          <w:szCs w:val="22"/>
        </w:rPr>
        <w:t xml:space="preserve">in </w:t>
      </w:r>
      <w:r w:rsidR="00DB3494" w:rsidRPr="008C0D97">
        <w:rPr>
          <w:sz w:val="22"/>
          <w:szCs w:val="22"/>
        </w:rPr>
        <w:t>51</w:t>
      </w:r>
      <w:r w:rsidR="004A7306" w:rsidRPr="008C0D97">
        <w:rPr>
          <w:sz w:val="22"/>
          <w:szCs w:val="22"/>
        </w:rPr>
        <w:t xml:space="preserve"> regulations at village</w:t>
      </w:r>
      <w:r w:rsidR="00A12848" w:rsidRPr="008C0D97">
        <w:rPr>
          <w:sz w:val="22"/>
          <w:szCs w:val="22"/>
        </w:rPr>
        <w:t xml:space="preserve">, </w:t>
      </w:r>
      <w:r w:rsidR="004A7306" w:rsidRPr="008C0D97">
        <w:rPr>
          <w:sz w:val="22"/>
          <w:szCs w:val="22"/>
        </w:rPr>
        <w:t>district</w:t>
      </w:r>
      <w:r w:rsidR="00A12848" w:rsidRPr="008C0D97">
        <w:rPr>
          <w:sz w:val="22"/>
          <w:szCs w:val="22"/>
        </w:rPr>
        <w:t xml:space="preserve"> and </w:t>
      </w:r>
      <w:r w:rsidR="004A7306" w:rsidRPr="008C0D97">
        <w:rPr>
          <w:sz w:val="22"/>
          <w:szCs w:val="22"/>
        </w:rPr>
        <w:t>provincial level</w:t>
      </w:r>
      <w:r w:rsidR="00ED164E" w:rsidRPr="008C0D97">
        <w:rPr>
          <w:sz w:val="22"/>
          <w:szCs w:val="22"/>
        </w:rPr>
        <w:t>s</w:t>
      </w:r>
      <w:r w:rsidR="004A7306" w:rsidRPr="008C0D97">
        <w:rPr>
          <w:sz w:val="22"/>
          <w:szCs w:val="22"/>
        </w:rPr>
        <w:t>. In addition, INOVASI</w:t>
      </w:r>
      <w:r w:rsidR="00D20B52" w:rsidRPr="008C0D97">
        <w:rPr>
          <w:sz w:val="22"/>
          <w:szCs w:val="22"/>
        </w:rPr>
        <w:t>’s work</w:t>
      </w:r>
      <w:r w:rsidR="004A7306" w:rsidRPr="008C0D97">
        <w:rPr>
          <w:sz w:val="22"/>
          <w:szCs w:val="22"/>
        </w:rPr>
        <w:t xml:space="preserve"> in collaboration with TASS</w:t>
      </w:r>
      <w:r w:rsidR="00D20B52" w:rsidRPr="008C0D97">
        <w:rPr>
          <w:sz w:val="22"/>
          <w:szCs w:val="22"/>
        </w:rPr>
        <w:t xml:space="preserve"> </w:t>
      </w:r>
      <w:r w:rsidR="004A7306" w:rsidRPr="008C0D97">
        <w:rPr>
          <w:sz w:val="22"/>
          <w:szCs w:val="22"/>
        </w:rPr>
        <w:t xml:space="preserve">resulted in five significant national policies and </w:t>
      </w:r>
      <w:r w:rsidR="00704D59" w:rsidRPr="008C0D97">
        <w:rPr>
          <w:sz w:val="22"/>
          <w:szCs w:val="22"/>
        </w:rPr>
        <w:t>program</w:t>
      </w:r>
      <w:r w:rsidR="004A7306" w:rsidRPr="008C0D97">
        <w:rPr>
          <w:sz w:val="22"/>
          <w:szCs w:val="22"/>
        </w:rPr>
        <w:t>s. INOVASI</w:t>
      </w:r>
      <w:r w:rsidR="008E0E9E" w:rsidRPr="008C0D97">
        <w:rPr>
          <w:sz w:val="22"/>
          <w:szCs w:val="22"/>
        </w:rPr>
        <w:t xml:space="preserve"> work</w:t>
      </w:r>
      <w:r w:rsidR="0018025D" w:rsidRPr="008C0D97">
        <w:rPr>
          <w:sz w:val="22"/>
          <w:szCs w:val="22"/>
        </w:rPr>
        <w:t>s</w:t>
      </w:r>
      <w:r w:rsidR="008E0E9E" w:rsidRPr="008C0D97">
        <w:rPr>
          <w:sz w:val="22"/>
          <w:szCs w:val="22"/>
        </w:rPr>
        <w:t xml:space="preserve"> closely with </w:t>
      </w:r>
      <w:proofErr w:type="spellStart"/>
      <w:r w:rsidR="008E0E9E" w:rsidRPr="008C0D97">
        <w:rPr>
          <w:sz w:val="22"/>
          <w:szCs w:val="22"/>
        </w:rPr>
        <w:t>MoEC’s</w:t>
      </w:r>
      <w:proofErr w:type="spellEnd"/>
      <w:r w:rsidR="008E0E9E" w:rsidRPr="008C0D97">
        <w:rPr>
          <w:sz w:val="22"/>
          <w:szCs w:val="22"/>
        </w:rPr>
        <w:t xml:space="preserve"> </w:t>
      </w:r>
      <w:r w:rsidR="00D20B52" w:rsidRPr="008C0D97">
        <w:rPr>
          <w:sz w:val="22"/>
          <w:szCs w:val="22"/>
        </w:rPr>
        <w:t>p</w:t>
      </w:r>
      <w:r w:rsidR="008E0E9E" w:rsidRPr="008C0D97">
        <w:rPr>
          <w:sz w:val="22"/>
          <w:szCs w:val="22"/>
        </w:rPr>
        <w:t xml:space="preserve">olicy </w:t>
      </w:r>
      <w:r w:rsidR="00D20B52" w:rsidRPr="008C0D97">
        <w:rPr>
          <w:sz w:val="22"/>
          <w:szCs w:val="22"/>
        </w:rPr>
        <w:t xml:space="preserve">research, curriculum </w:t>
      </w:r>
      <w:r w:rsidR="008E0E9E" w:rsidRPr="008C0D97">
        <w:rPr>
          <w:sz w:val="22"/>
          <w:szCs w:val="22"/>
        </w:rPr>
        <w:t xml:space="preserve">and </w:t>
      </w:r>
      <w:r w:rsidR="00D20B52" w:rsidRPr="008C0D97">
        <w:rPr>
          <w:sz w:val="22"/>
          <w:szCs w:val="22"/>
        </w:rPr>
        <w:t xml:space="preserve">assessment centres </w:t>
      </w:r>
      <w:r w:rsidR="008E0E9E" w:rsidRPr="008C0D97">
        <w:rPr>
          <w:sz w:val="22"/>
          <w:szCs w:val="22"/>
        </w:rPr>
        <w:t xml:space="preserve">and the Directorate General for </w:t>
      </w:r>
      <w:r w:rsidR="00DD7CCA" w:rsidRPr="008C0D97">
        <w:rPr>
          <w:sz w:val="22"/>
          <w:szCs w:val="22"/>
        </w:rPr>
        <w:t xml:space="preserve">Education </w:t>
      </w:r>
      <w:r w:rsidR="008E0E9E" w:rsidRPr="008C0D97">
        <w:rPr>
          <w:sz w:val="22"/>
          <w:szCs w:val="22"/>
        </w:rPr>
        <w:t>Personnel</w:t>
      </w:r>
      <w:r w:rsidR="0018025D" w:rsidRPr="008C0D97">
        <w:rPr>
          <w:sz w:val="22"/>
          <w:szCs w:val="22"/>
        </w:rPr>
        <w:t xml:space="preserve"> and </w:t>
      </w:r>
      <w:r w:rsidR="008939CF" w:rsidRPr="008C0D97">
        <w:rPr>
          <w:sz w:val="22"/>
          <w:szCs w:val="22"/>
        </w:rPr>
        <w:t>Phase II</w:t>
      </w:r>
      <w:r w:rsidR="001F2EDE" w:rsidRPr="008C0D97">
        <w:rPr>
          <w:sz w:val="22"/>
          <w:szCs w:val="22"/>
        </w:rPr>
        <w:t xml:space="preserve"> will focus increasingly on this area.</w:t>
      </w:r>
    </w:p>
    <w:p w14:paraId="41F70F0A" w14:textId="609F61B8" w:rsidR="001F2EDE" w:rsidRPr="008C0D97" w:rsidRDefault="00074D57" w:rsidP="00AD6C0B">
      <w:pPr>
        <w:pStyle w:val="ListParagraph"/>
        <w:numPr>
          <w:ilvl w:val="0"/>
          <w:numId w:val="19"/>
        </w:numPr>
        <w:tabs>
          <w:tab w:val="left" w:pos="2698"/>
        </w:tabs>
        <w:suppressAutoHyphens/>
        <w:rPr>
          <w:szCs w:val="22"/>
        </w:rPr>
      </w:pPr>
      <w:r w:rsidRPr="008C0D97">
        <w:rPr>
          <w:noProof/>
        </w:rPr>
        <w:drawing>
          <wp:anchor distT="0" distB="0" distL="114300" distR="114300" simplePos="0" relativeHeight="251701760" behindDoc="0" locked="0" layoutInCell="1" allowOverlap="1" wp14:anchorId="5B2C2683" wp14:editId="03E15652">
            <wp:simplePos x="0" y="0"/>
            <wp:positionH relativeFrom="column">
              <wp:posOffset>2881630</wp:posOffset>
            </wp:positionH>
            <wp:positionV relativeFrom="paragraph">
              <wp:posOffset>149999</wp:posOffset>
            </wp:positionV>
            <wp:extent cx="3395345" cy="38614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5345" cy="3861435"/>
                    </a:xfrm>
                    <a:prstGeom prst="rect">
                      <a:avLst/>
                    </a:prstGeom>
                  </pic:spPr>
                </pic:pic>
              </a:graphicData>
            </a:graphic>
            <wp14:sizeRelH relativeFrom="margin">
              <wp14:pctWidth>0</wp14:pctWidth>
            </wp14:sizeRelH>
            <wp14:sizeRelV relativeFrom="margin">
              <wp14:pctHeight>0</wp14:pctHeight>
            </wp14:sizeRelV>
          </wp:anchor>
        </w:drawing>
      </w:r>
      <w:r w:rsidR="00C1476C" w:rsidRPr="008C0D97">
        <w:rPr>
          <w:szCs w:val="22"/>
        </w:rPr>
        <w:t xml:space="preserve">At district and </w:t>
      </w:r>
      <w:r w:rsidR="00273A62" w:rsidRPr="008C0D97">
        <w:rPr>
          <w:rFonts w:eastAsia="Arial"/>
          <w:lang w:val="en-GB" w:bidi="ar-SA"/>
        </w:rPr>
        <w:t>provincial</w:t>
      </w:r>
      <w:r w:rsidR="00273A62" w:rsidRPr="008C0D97">
        <w:rPr>
          <w:szCs w:val="22"/>
        </w:rPr>
        <w:t xml:space="preserve"> </w:t>
      </w:r>
      <w:r w:rsidR="00C1476C" w:rsidRPr="008C0D97">
        <w:rPr>
          <w:szCs w:val="22"/>
        </w:rPr>
        <w:t xml:space="preserve">level, INOVASI’s inputs (pilots, research and policy work) </w:t>
      </w:r>
      <w:r w:rsidR="0018025D" w:rsidRPr="008C0D97">
        <w:rPr>
          <w:szCs w:val="22"/>
        </w:rPr>
        <w:t xml:space="preserve">can be linked directly with the </w:t>
      </w:r>
      <w:r w:rsidR="00C1476C" w:rsidRPr="008C0D97">
        <w:rPr>
          <w:szCs w:val="22"/>
        </w:rPr>
        <w:t xml:space="preserve">policy outcomes (new </w:t>
      </w:r>
      <w:r w:rsidR="001F2EDE" w:rsidRPr="008C0D97">
        <w:rPr>
          <w:szCs w:val="22"/>
        </w:rPr>
        <w:t>regulations</w:t>
      </w:r>
      <w:r w:rsidR="00C1476C" w:rsidRPr="008C0D97">
        <w:rPr>
          <w:szCs w:val="22"/>
        </w:rPr>
        <w:t xml:space="preserve">). </w:t>
      </w:r>
      <w:r w:rsidR="001F2EDE" w:rsidRPr="008C0D97">
        <w:rPr>
          <w:szCs w:val="22"/>
        </w:rPr>
        <w:t xml:space="preserve">In </w:t>
      </w:r>
      <w:r w:rsidR="00D47CEA" w:rsidRPr="008C0D97">
        <w:rPr>
          <w:szCs w:val="22"/>
        </w:rPr>
        <w:t>East Nusa Tenggara</w:t>
      </w:r>
      <w:r w:rsidR="001F2EDE" w:rsidRPr="008C0D97">
        <w:rPr>
          <w:szCs w:val="22"/>
        </w:rPr>
        <w:t>, INOVASI and TASS work</w:t>
      </w:r>
      <w:r w:rsidR="0018025D" w:rsidRPr="008C0D97">
        <w:rPr>
          <w:szCs w:val="22"/>
        </w:rPr>
        <w:t>ed</w:t>
      </w:r>
      <w:r w:rsidR="001F2EDE" w:rsidRPr="008C0D97">
        <w:rPr>
          <w:szCs w:val="22"/>
        </w:rPr>
        <w:t xml:space="preserve"> together on a province-wide </w:t>
      </w:r>
      <w:r w:rsidR="0018025D" w:rsidRPr="008C0D97">
        <w:rPr>
          <w:szCs w:val="22"/>
        </w:rPr>
        <w:t>‘</w:t>
      </w:r>
      <w:r w:rsidR="001B2ED8" w:rsidRPr="008C0D97">
        <w:rPr>
          <w:szCs w:val="22"/>
        </w:rPr>
        <w:t>grand design</w:t>
      </w:r>
      <w:r w:rsidR="0018025D" w:rsidRPr="008C0D97">
        <w:rPr>
          <w:szCs w:val="22"/>
        </w:rPr>
        <w:t>’</w:t>
      </w:r>
      <w:r w:rsidR="001B2ED8" w:rsidRPr="008C0D97">
        <w:rPr>
          <w:szCs w:val="22"/>
        </w:rPr>
        <w:t xml:space="preserve"> </w:t>
      </w:r>
      <w:r w:rsidR="001F2EDE" w:rsidRPr="008C0D97">
        <w:rPr>
          <w:szCs w:val="22"/>
        </w:rPr>
        <w:t>to improve learning outcomes, especially in literacy, numeracy and character</w:t>
      </w:r>
      <w:r w:rsidR="009D4CF4" w:rsidRPr="008C0D97">
        <w:rPr>
          <w:szCs w:val="22"/>
        </w:rPr>
        <w:t xml:space="preserve"> education</w:t>
      </w:r>
      <w:r w:rsidR="001F2EDE" w:rsidRPr="008C0D97">
        <w:rPr>
          <w:szCs w:val="22"/>
        </w:rPr>
        <w:t>.</w:t>
      </w:r>
    </w:p>
    <w:bookmarkEnd w:id="41"/>
    <w:p w14:paraId="3E08DA7C" w14:textId="5D74CA93" w:rsidR="001F2EDE" w:rsidRPr="008C0D97" w:rsidRDefault="0018025D" w:rsidP="00AD6C0B">
      <w:pPr>
        <w:pStyle w:val="ListParagraph"/>
        <w:numPr>
          <w:ilvl w:val="0"/>
          <w:numId w:val="19"/>
        </w:numPr>
        <w:tabs>
          <w:tab w:val="left" w:pos="2698"/>
        </w:tabs>
        <w:suppressAutoHyphens/>
        <w:rPr>
          <w:szCs w:val="22"/>
        </w:rPr>
      </w:pPr>
      <w:r w:rsidRPr="008C0D97">
        <w:rPr>
          <w:szCs w:val="22"/>
        </w:rPr>
        <w:t>T</w:t>
      </w:r>
      <w:r w:rsidR="001F2EDE" w:rsidRPr="008C0D97">
        <w:rPr>
          <w:szCs w:val="22"/>
        </w:rPr>
        <w:t xml:space="preserve">he </w:t>
      </w:r>
      <w:r w:rsidRPr="008C0D97">
        <w:rPr>
          <w:szCs w:val="22"/>
        </w:rPr>
        <w:t xml:space="preserve">impact on INOVASI’s </w:t>
      </w:r>
      <w:r w:rsidR="001F2EDE" w:rsidRPr="008C0D97">
        <w:rPr>
          <w:szCs w:val="22"/>
        </w:rPr>
        <w:t xml:space="preserve">partner districts </w:t>
      </w:r>
      <w:r w:rsidRPr="008C0D97">
        <w:rPr>
          <w:szCs w:val="22"/>
        </w:rPr>
        <w:t>is evident in their annual budgets that</w:t>
      </w:r>
      <w:r w:rsidR="001A6D68" w:rsidRPr="008C0D97">
        <w:rPr>
          <w:szCs w:val="22"/>
        </w:rPr>
        <w:t xml:space="preserve"> </w:t>
      </w:r>
      <w:r w:rsidR="002934D3" w:rsidRPr="008C0D97">
        <w:rPr>
          <w:szCs w:val="22"/>
        </w:rPr>
        <w:t>now</w:t>
      </w:r>
      <w:r w:rsidR="002E31C6" w:rsidRPr="008C0D97">
        <w:rPr>
          <w:szCs w:val="22"/>
        </w:rPr>
        <w:t xml:space="preserve"> </w:t>
      </w:r>
      <w:proofErr w:type="spellStart"/>
      <w:r w:rsidR="002E31C6" w:rsidRPr="008C0D97">
        <w:rPr>
          <w:szCs w:val="22"/>
        </w:rPr>
        <w:t>emphasis</w:t>
      </w:r>
      <w:r w:rsidR="002934D3" w:rsidRPr="008C0D97">
        <w:rPr>
          <w:szCs w:val="22"/>
        </w:rPr>
        <w:t>e</w:t>
      </w:r>
      <w:proofErr w:type="spellEnd"/>
      <w:r w:rsidR="001F2EDE" w:rsidRPr="008C0D97">
        <w:rPr>
          <w:szCs w:val="22"/>
        </w:rPr>
        <w:t xml:space="preserve"> </w:t>
      </w:r>
      <w:r w:rsidR="00704D59" w:rsidRPr="008C0D97">
        <w:rPr>
          <w:szCs w:val="22"/>
        </w:rPr>
        <w:t>program</w:t>
      </w:r>
      <w:r w:rsidR="001F2EDE" w:rsidRPr="008C0D97">
        <w:rPr>
          <w:szCs w:val="22"/>
        </w:rPr>
        <w:t xml:space="preserve">s to improve learning outcomes, including </w:t>
      </w:r>
      <w:r w:rsidR="005723B0" w:rsidRPr="008C0D97">
        <w:rPr>
          <w:szCs w:val="22"/>
        </w:rPr>
        <w:t xml:space="preserve">by </w:t>
      </w:r>
      <w:r w:rsidR="001F2EDE" w:rsidRPr="008C0D97">
        <w:rPr>
          <w:szCs w:val="22"/>
        </w:rPr>
        <w:t xml:space="preserve">scaling out successful pilots. </w:t>
      </w:r>
      <w:r w:rsidR="005723B0" w:rsidRPr="008C0D97">
        <w:rPr>
          <w:szCs w:val="22"/>
        </w:rPr>
        <w:t xml:space="preserve">This emerged </w:t>
      </w:r>
      <w:r w:rsidR="000A5FDE" w:rsidRPr="008C0D97">
        <w:rPr>
          <w:szCs w:val="22"/>
        </w:rPr>
        <w:t>from an</w:t>
      </w:r>
      <w:r w:rsidR="005723B0" w:rsidRPr="008C0D97">
        <w:rPr>
          <w:szCs w:val="22"/>
        </w:rPr>
        <w:t xml:space="preserve"> analysi</w:t>
      </w:r>
      <w:r w:rsidR="000A5FDE" w:rsidRPr="008C0D97">
        <w:rPr>
          <w:szCs w:val="22"/>
        </w:rPr>
        <w:t>s of</w:t>
      </w:r>
      <w:r w:rsidR="005723B0" w:rsidRPr="008C0D97">
        <w:rPr>
          <w:szCs w:val="22"/>
        </w:rPr>
        <w:t xml:space="preserve"> </w:t>
      </w:r>
      <w:r w:rsidR="00546841" w:rsidRPr="008C0D97">
        <w:rPr>
          <w:szCs w:val="22"/>
        </w:rPr>
        <w:t>education finance</w:t>
      </w:r>
      <w:r w:rsidR="005723B0" w:rsidRPr="008C0D97">
        <w:rPr>
          <w:szCs w:val="22"/>
        </w:rPr>
        <w:t xml:space="preserve"> patterns in the districts</w:t>
      </w:r>
      <w:r w:rsidR="00546841" w:rsidRPr="008C0D97">
        <w:rPr>
          <w:szCs w:val="22"/>
        </w:rPr>
        <w:t xml:space="preserve"> </w:t>
      </w:r>
      <w:r w:rsidR="005723B0" w:rsidRPr="008C0D97">
        <w:rPr>
          <w:szCs w:val="22"/>
        </w:rPr>
        <w:t>and</w:t>
      </w:r>
      <w:r w:rsidR="00546841" w:rsidRPr="008C0D97">
        <w:rPr>
          <w:szCs w:val="22"/>
        </w:rPr>
        <w:t xml:space="preserve"> </w:t>
      </w:r>
      <w:r w:rsidR="007F5775" w:rsidRPr="008C0D97">
        <w:rPr>
          <w:szCs w:val="22"/>
        </w:rPr>
        <w:t xml:space="preserve">by </w:t>
      </w:r>
      <w:r w:rsidR="005723B0" w:rsidRPr="008C0D97">
        <w:rPr>
          <w:szCs w:val="22"/>
        </w:rPr>
        <w:t xml:space="preserve">tracking </w:t>
      </w:r>
      <w:r w:rsidR="00546841" w:rsidRPr="008C0D97">
        <w:rPr>
          <w:szCs w:val="22"/>
        </w:rPr>
        <w:t>trends in funding over the last three years</w:t>
      </w:r>
      <w:r w:rsidR="00077784" w:rsidRPr="008C0D97">
        <w:rPr>
          <w:szCs w:val="22"/>
        </w:rPr>
        <w:t xml:space="preserve">. Key findings are described in </w:t>
      </w:r>
      <w:r w:rsidR="00074DA7" w:rsidRPr="008C0D97">
        <w:rPr>
          <w:szCs w:val="22"/>
        </w:rPr>
        <w:t>B</w:t>
      </w:r>
      <w:r w:rsidR="00077784" w:rsidRPr="008C0D97">
        <w:rPr>
          <w:szCs w:val="22"/>
        </w:rPr>
        <w:t>ox</w:t>
      </w:r>
      <w:r w:rsidR="00074DA7" w:rsidRPr="008C0D97">
        <w:rPr>
          <w:szCs w:val="22"/>
        </w:rPr>
        <w:t xml:space="preserve"> 3</w:t>
      </w:r>
      <w:r w:rsidR="00546841" w:rsidRPr="008C0D97">
        <w:rPr>
          <w:szCs w:val="22"/>
        </w:rPr>
        <w:t>.</w:t>
      </w:r>
    </w:p>
    <w:p w14:paraId="74B29771" w14:textId="40F45E02" w:rsidR="00C1476C" w:rsidRPr="008C0D97" w:rsidRDefault="00A55017" w:rsidP="00AD6C0B">
      <w:pPr>
        <w:pStyle w:val="ListParagraph"/>
        <w:numPr>
          <w:ilvl w:val="0"/>
          <w:numId w:val="19"/>
        </w:numPr>
      </w:pPr>
      <w:r w:rsidRPr="008C0D97">
        <w:t xml:space="preserve"> </w:t>
      </w:r>
      <w:r w:rsidR="00C1476C" w:rsidRPr="008C0D97">
        <w:t xml:space="preserve">At national level, the impact of INOVASI’s </w:t>
      </w:r>
      <w:r w:rsidR="009D4CF4" w:rsidRPr="008C0D97">
        <w:t xml:space="preserve">policy </w:t>
      </w:r>
      <w:r w:rsidR="00C1476C" w:rsidRPr="008C0D97">
        <w:t xml:space="preserve">work is </w:t>
      </w:r>
      <w:r w:rsidR="001F2EDE" w:rsidRPr="008C0D97">
        <w:t xml:space="preserve">less </w:t>
      </w:r>
      <w:r w:rsidR="00C1476C" w:rsidRPr="008C0D97">
        <w:t>linear</w:t>
      </w:r>
      <w:r w:rsidR="00546841" w:rsidRPr="008C0D97">
        <w:t xml:space="preserve"> </w:t>
      </w:r>
      <w:proofErr w:type="gramStart"/>
      <w:r w:rsidR="00546841" w:rsidRPr="008C0D97">
        <w:t>but</w:t>
      </w:r>
      <w:r w:rsidR="00841BD4" w:rsidRPr="008C0D97">
        <w:t xml:space="preserve"> </w:t>
      </w:r>
      <w:r w:rsidR="004A7306" w:rsidRPr="008C0D97">
        <w:t xml:space="preserve">in </w:t>
      </w:r>
      <w:r w:rsidR="00841BD4" w:rsidRPr="008C0D97">
        <w:t xml:space="preserve">some </w:t>
      </w:r>
      <w:r w:rsidR="004A7306" w:rsidRPr="008C0D97">
        <w:t>ways</w:t>
      </w:r>
      <w:proofErr w:type="gramEnd"/>
      <w:r w:rsidR="00841BD4" w:rsidRPr="008C0D97">
        <w:t xml:space="preserve"> </w:t>
      </w:r>
      <w:r w:rsidR="004A7306" w:rsidRPr="008C0D97">
        <w:t>more</w:t>
      </w:r>
      <w:r w:rsidR="00546841" w:rsidRPr="008C0D97">
        <w:t xml:space="preserve"> significant</w:t>
      </w:r>
      <w:r w:rsidR="00C1476C" w:rsidRPr="008C0D97">
        <w:t>. This is due to the complex policy environment and the role played by multiple stakeholders – including other DFAT-funded programs such as ID</w:t>
      </w:r>
      <w:r w:rsidR="000D2DFB" w:rsidRPr="008C0D97">
        <w:t>-TEMAN</w:t>
      </w:r>
      <w:r w:rsidR="00C1476C" w:rsidRPr="008C0D97">
        <w:t>, KOMPAK, UNICEF</w:t>
      </w:r>
      <w:r w:rsidR="00B071B1" w:rsidRPr="008C0D97">
        <w:t xml:space="preserve"> </w:t>
      </w:r>
      <w:r w:rsidR="00C1476C" w:rsidRPr="008C0D97">
        <w:t xml:space="preserve">and RISE. </w:t>
      </w:r>
      <w:r w:rsidR="001F2EDE" w:rsidRPr="008C0D97">
        <w:t xml:space="preserve">INOVASI worked closely with TASS to leverage the </w:t>
      </w:r>
      <w:r w:rsidR="008E0E9E" w:rsidRPr="008C0D97">
        <w:t>outcomes</w:t>
      </w:r>
      <w:r w:rsidR="001F2EDE" w:rsidRPr="008C0D97">
        <w:t xml:space="preserve"> and networks of the two programs.</w:t>
      </w:r>
      <w:r w:rsidR="004A5912" w:rsidRPr="008C0D97">
        <w:rPr>
          <w:rFonts w:eastAsia="Arial"/>
          <w:noProof/>
          <w:lang w:bidi="ar-SA"/>
        </w:rPr>
        <w:t xml:space="preserve"> </w:t>
      </w:r>
    </w:p>
    <w:p w14:paraId="0268C670" w14:textId="4E90E35B" w:rsidR="004A7306" w:rsidRPr="008C0D97" w:rsidRDefault="001B5B82" w:rsidP="00955AD5">
      <w:pPr>
        <w:pStyle w:val="Body"/>
      </w:pPr>
      <w:r w:rsidRPr="008C0D97">
        <w:t xml:space="preserve">In brief, the policy </w:t>
      </w:r>
      <w:r w:rsidR="00546841" w:rsidRPr="008C0D97">
        <w:t xml:space="preserve">impacts at national and sub-national levels </w:t>
      </w:r>
      <w:r w:rsidR="006F483F" w:rsidRPr="008C0D97">
        <w:t>are as follows:</w:t>
      </w:r>
      <w:r w:rsidR="00546841" w:rsidRPr="008C0D97">
        <w:t xml:space="preserve"> </w:t>
      </w:r>
    </w:p>
    <w:p w14:paraId="089157E2" w14:textId="3D628372" w:rsidR="00A63A47" w:rsidRPr="008C0D97" w:rsidRDefault="00A63A47" w:rsidP="009C33CA">
      <w:pPr>
        <w:pStyle w:val="Body"/>
        <w:numPr>
          <w:ilvl w:val="0"/>
          <w:numId w:val="101"/>
        </w:numPr>
      </w:pPr>
      <w:r w:rsidRPr="008C0D97">
        <w:rPr>
          <w:rStyle w:val="normallistChar"/>
          <w:rFonts w:ascii="Arial" w:hAnsi="Arial"/>
          <w:i/>
          <w:iCs w:val="0"/>
          <w:color w:val="auto"/>
          <w:sz w:val="22"/>
          <w:szCs w:val="22"/>
        </w:rPr>
        <w:t>Literacy</w:t>
      </w:r>
      <w:r w:rsidR="003A0A10" w:rsidRPr="008C0D97">
        <w:rPr>
          <w:rStyle w:val="normallistChar"/>
          <w:rFonts w:ascii="Arial" w:hAnsi="Arial"/>
          <w:i/>
          <w:iCs w:val="0"/>
          <w:color w:val="auto"/>
          <w:sz w:val="22"/>
          <w:szCs w:val="22"/>
        </w:rPr>
        <w:t xml:space="preserve"> </w:t>
      </w:r>
      <w:r w:rsidR="00594468" w:rsidRPr="008C0D97">
        <w:rPr>
          <w:rStyle w:val="normallistChar"/>
          <w:rFonts w:ascii="Arial" w:hAnsi="Arial"/>
          <w:i/>
          <w:iCs w:val="0"/>
          <w:color w:val="auto"/>
          <w:sz w:val="22"/>
          <w:szCs w:val="22"/>
        </w:rPr>
        <w:t>and numeracy</w:t>
      </w:r>
      <w:r w:rsidRPr="008C0D97">
        <w:rPr>
          <w:rStyle w:val="normallistChar"/>
          <w:rFonts w:ascii="Arial" w:hAnsi="Arial"/>
          <w:i/>
          <w:iCs w:val="0"/>
          <w:color w:val="auto"/>
          <w:sz w:val="22"/>
          <w:szCs w:val="22"/>
        </w:rPr>
        <w:t>:</w:t>
      </w:r>
      <w:r w:rsidRPr="008C0D97">
        <w:rPr>
          <w:rStyle w:val="normallistChar"/>
          <w:rFonts w:ascii="Arial" w:hAnsi="Arial"/>
          <w:color w:val="auto"/>
          <w:sz w:val="22"/>
          <w:szCs w:val="22"/>
        </w:rPr>
        <w:t xml:space="preserve"> </w:t>
      </w:r>
      <w:r w:rsidR="00594468" w:rsidRPr="008C0D97">
        <w:rPr>
          <w:rStyle w:val="normallistChar"/>
          <w:rFonts w:ascii="Arial" w:hAnsi="Arial"/>
          <w:color w:val="auto"/>
          <w:sz w:val="22"/>
          <w:szCs w:val="22"/>
        </w:rPr>
        <w:t xml:space="preserve">Using </w:t>
      </w:r>
      <w:r w:rsidRPr="008C0D97">
        <w:rPr>
          <w:rStyle w:val="normallistChar"/>
          <w:rFonts w:ascii="Arial" w:hAnsi="Arial"/>
          <w:color w:val="auto"/>
          <w:sz w:val="22"/>
          <w:szCs w:val="22"/>
        </w:rPr>
        <w:t xml:space="preserve">assessment results to highlight </w:t>
      </w:r>
      <w:r w:rsidR="00946A59" w:rsidRPr="008C0D97">
        <w:rPr>
          <w:rStyle w:val="normallistChar"/>
          <w:rFonts w:ascii="Arial" w:hAnsi="Arial"/>
          <w:color w:val="auto"/>
          <w:sz w:val="22"/>
          <w:szCs w:val="22"/>
        </w:rPr>
        <w:t>the low</w:t>
      </w:r>
      <w:r w:rsidRPr="008C0D97">
        <w:rPr>
          <w:rStyle w:val="normallistChar"/>
          <w:rFonts w:ascii="Arial" w:hAnsi="Arial"/>
          <w:color w:val="auto"/>
          <w:sz w:val="22"/>
          <w:szCs w:val="22"/>
        </w:rPr>
        <w:t xml:space="preserve"> literacy</w:t>
      </w:r>
      <w:r w:rsidR="003A0A10" w:rsidRPr="008C0D97">
        <w:rPr>
          <w:rStyle w:val="normallistChar"/>
          <w:rFonts w:ascii="Arial" w:hAnsi="Arial"/>
          <w:color w:val="auto"/>
          <w:sz w:val="22"/>
          <w:szCs w:val="22"/>
        </w:rPr>
        <w:t xml:space="preserve"> and numeracy</w:t>
      </w:r>
      <w:r w:rsidRPr="008C0D97">
        <w:rPr>
          <w:rStyle w:val="normallistChar"/>
          <w:rFonts w:ascii="Arial" w:hAnsi="Arial"/>
          <w:color w:val="auto"/>
          <w:sz w:val="22"/>
          <w:szCs w:val="22"/>
        </w:rPr>
        <w:t xml:space="preserve"> levels among local children effective</w:t>
      </w:r>
      <w:r w:rsidR="00946A59" w:rsidRPr="008C0D97">
        <w:rPr>
          <w:rStyle w:val="normallistChar"/>
          <w:rFonts w:ascii="Arial" w:hAnsi="Arial"/>
          <w:color w:val="auto"/>
          <w:sz w:val="22"/>
          <w:szCs w:val="22"/>
        </w:rPr>
        <w:t>ly</w:t>
      </w:r>
      <w:r w:rsidRPr="008C0D97">
        <w:rPr>
          <w:rStyle w:val="normallistChar"/>
          <w:rFonts w:ascii="Arial" w:hAnsi="Arial"/>
          <w:color w:val="auto"/>
          <w:sz w:val="22"/>
          <w:szCs w:val="22"/>
        </w:rPr>
        <w:t xml:space="preserve"> leverag</w:t>
      </w:r>
      <w:r w:rsidR="00946A59" w:rsidRPr="008C0D97">
        <w:rPr>
          <w:rStyle w:val="normallistChar"/>
          <w:rFonts w:ascii="Arial" w:hAnsi="Arial"/>
          <w:color w:val="auto"/>
          <w:sz w:val="22"/>
          <w:szCs w:val="22"/>
        </w:rPr>
        <w:t>ed</w:t>
      </w:r>
      <w:r w:rsidRPr="008C0D97">
        <w:rPr>
          <w:rStyle w:val="normallistChar"/>
          <w:rFonts w:ascii="Arial" w:hAnsi="Arial"/>
          <w:color w:val="auto"/>
          <w:sz w:val="22"/>
          <w:szCs w:val="22"/>
        </w:rPr>
        <w:t xml:space="preserve"> policy support in INOVASI partner districts</w:t>
      </w:r>
      <w:r w:rsidR="00546841" w:rsidRPr="008C0D97">
        <w:rPr>
          <w:rStyle w:val="normallistChar"/>
          <w:rFonts w:ascii="Arial" w:hAnsi="Arial"/>
          <w:color w:val="auto"/>
          <w:sz w:val="22"/>
          <w:szCs w:val="22"/>
        </w:rPr>
        <w:t xml:space="preserve"> and</w:t>
      </w:r>
      <w:r w:rsidR="00594468" w:rsidRPr="008C0D97">
        <w:rPr>
          <w:rStyle w:val="normallistChar"/>
          <w:rFonts w:ascii="Arial" w:hAnsi="Arial"/>
          <w:color w:val="auto"/>
          <w:sz w:val="22"/>
          <w:szCs w:val="22"/>
        </w:rPr>
        <w:t xml:space="preserve"> at provincial level</w:t>
      </w:r>
      <w:r w:rsidR="00594468" w:rsidRPr="008C0D97" w:rsidDel="00D47CEA">
        <w:rPr>
          <w:rStyle w:val="normallistChar"/>
          <w:rFonts w:ascii="Arial" w:hAnsi="Arial"/>
          <w:color w:val="auto"/>
          <w:sz w:val="22"/>
          <w:szCs w:val="22"/>
        </w:rPr>
        <w:t xml:space="preserve"> </w:t>
      </w:r>
      <w:r w:rsidR="00594468" w:rsidRPr="008C0D97">
        <w:rPr>
          <w:rStyle w:val="normallistChar"/>
          <w:rFonts w:ascii="Arial" w:hAnsi="Arial"/>
          <w:color w:val="auto"/>
          <w:sz w:val="22"/>
          <w:szCs w:val="22"/>
        </w:rPr>
        <w:t xml:space="preserve">in </w:t>
      </w:r>
      <w:r w:rsidR="00D47CEA" w:rsidRPr="008C0D97">
        <w:rPr>
          <w:rStyle w:val="normallistChar"/>
          <w:rFonts w:ascii="Arial" w:hAnsi="Arial"/>
          <w:color w:val="auto"/>
          <w:sz w:val="22"/>
          <w:szCs w:val="22"/>
        </w:rPr>
        <w:t>East Nusa Tenggara</w:t>
      </w:r>
      <w:r w:rsidRPr="008C0D97">
        <w:rPr>
          <w:rStyle w:val="normallistChar"/>
          <w:rFonts w:ascii="Arial" w:hAnsi="Arial"/>
          <w:color w:val="auto"/>
          <w:sz w:val="22"/>
          <w:szCs w:val="22"/>
        </w:rPr>
        <w:t xml:space="preserve">. The aim </w:t>
      </w:r>
      <w:r w:rsidR="000D2DFB" w:rsidRPr="008C0D97">
        <w:rPr>
          <w:rStyle w:val="normallistChar"/>
          <w:rFonts w:ascii="Arial" w:hAnsi="Arial"/>
          <w:color w:val="auto"/>
          <w:sz w:val="22"/>
          <w:szCs w:val="22"/>
        </w:rPr>
        <w:t xml:space="preserve">was </w:t>
      </w:r>
      <w:r w:rsidRPr="008C0D97">
        <w:rPr>
          <w:rStyle w:val="normallistChar"/>
          <w:rFonts w:ascii="Arial" w:hAnsi="Arial"/>
          <w:color w:val="auto"/>
          <w:sz w:val="22"/>
          <w:szCs w:val="22"/>
        </w:rPr>
        <w:t>to create a ‘sense of crisis’ to stimulate political support for ‘doing things differently’ around literacy in early grades</w:t>
      </w:r>
      <w:r w:rsidRPr="008C0D97">
        <w:t xml:space="preserve">. </w:t>
      </w:r>
    </w:p>
    <w:p w14:paraId="4AE53E7D" w14:textId="2DB0BC3C" w:rsidR="00A63A47" w:rsidRPr="008C0D97" w:rsidRDefault="00441B34" w:rsidP="009C33CA">
      <w:pPr>
        <w:pStyle w:val="Body"/>
        <w:numPr>
          <w:ilvl w:val="0"/>
          <w:numId w:val="101"/>
        </w:numPr>
      </w:pPr>
      <w:r w:rsidRPr="008C0D97">
        <w:rPr>
          <w:i/>
        </w:rPr>
        <w:t>Book supplies:</w:t>
      </w:r>
      <w:r w:rsidRPr="008C0D97">
        <w:t xml:space="preserve"> </w:t>
      </w:r>
      <w:r w:rsidR="00A63A47" w:rsidRPr="008C0D97">
        <w:t xml:space="preserve">INOVASI </w:t>
      </w:r>
      <w:r w:rsidR="00CC4543" w:rsidRPr="008C0D97">
        <w:t>worked</w:t>
      </w:r>
      <w:r w:rsidR="00A63A47" w:rsidRPr="008C0D97">
        <w:t xml:space="preserve"> with </w:t>
      </w:r>
      <w:proofErr w:type="spellStart"/>
      <w:r w:rsidR="00CC4543" w:rsidRPr="008C0D97">
        <w:t>MoEC’s</w:t>
      </w:r>
      <w:proofErr w:type="spellEnd"/>
      <w:r w:rsidR="00A63A47" w:rsidRPr="008C0D97">
        <w:t xml:space="preserve"> </w:t>
      </w:r>
      <w:r w:rsidR="00594468" w:rsidRPr="008C0D97">
        <w:t xml:space="preserve">curriculum </w:t>
      </w:r>
      <w:r w:rsidR="00A63A47" w:rsidRPr="008C0D97">
        <w:t xml:space="preserve">and </w:t>
      </w:r>
      <w:r w:rsidR="00594468" w:rsidRPr="008C0D97">
        <w:t>book c</w:t>
      </w:r>
      <w:r w:rsidR="00A63A47" w:rsidRPr="008C0D97">
        <w:t xml:space="preserve">entre, non-government agencies and the publishing industry to improve book </w:t>
      </w:r>
      <w:r w:rsidR="000A369B" w:rsidRPr="008C0D97">
        <w:t xml:space="preserve">supplies </w:t>
      </w:r>
      <w:r w:rsidR="00A63A47" w:rsidRPr="008C0D97">
        <w:t xml:space="preserve">– including to remote areas, such as North Kalimantan. </w:t>
      </w:r>
      <w:r w:rsidR="000A369B" w:rsidRPr="008C0D97">
        <w:t>We</w:t>
      </w:r>
      <w:r w:rsidR="004A3191" w:rsidRPr="008C0D97">
        <w:t xml:space="preserve"> </w:t>
      </w:r>
      <w:r w:rsidR="000A369B" w:rsidRPr="008C0D97">
        <w:t xml:space="preserve">engaged </w:t>
      </w:r>
      <w:r w:rsidR="004A3191" w:rsidRPr="008C0D97">
        <w:t>with Indonesia’s national publishing industry body</w:t>
      </w:r>
      <w:r w:rsidR="00946A59" w:rsidRPr="008C0D97">
        <w:t>,</w:t>
      </w:r>
      <w:r w:rsidR="004A3191" w:rsidRPr="008C0D97">
        <w:t xml:space="preserve"> representing firms </w:t>
      </w:r>
      <w:r w:rsidR="000A369B" w:rsidRPr="008C0D97">
        <w:t>like</w:t>
      </w:r>
      <w:r w:rsidR="004A3191" w:rsidRPr="008C0D97">
        <w:t xml:space="preserve"> </w:t>
      </w:r>
      <w:proofErr w:type="spellStart"/>
      <w:r w:rsidR="004A3191" w:rsidRPr="008C0D97">
        <w:t>Gramedia</w:t>
      </w:r>
      <w:proofErr w:type="spellEnd"/>
      <w:r w:rsidR="004A3191" w:rsidRPr="008C0D97">
        <w:t xml:space="preserve"> and </w:t>
      </w:r>
      <w:proofErr w:type="spellStart"/>
      <w:r w:rsidR="004A3191" w:rsidRPr="008C0D97">
        <w:t>Airlangga</w:t>
      </w:r>
      <w:proofErr w:type="spellEnd"/>
      <w:r w:rsidR="004A3191" w:rsidRPr="008C0D97">
        <w:t xml:space="preserve">, </w:t>
      </w:r>
      <w:r w:rsidR="00946A59" w:rsidRPr="008C0D97">
        <w:t>and</w:t>
      </w:r>
      <w:r w:rsidR="004A3191" w:rsidRPr="008C0D97">
        <w:t xml:space="preserve"> </w:t>
      </w:r>
      <w:r w:rsidR="00946A59" w:rsidRPr="008C0D97">
        <w:t xml:space="preserve">partnered </w:t>
      </w:r>
      <w:r w:rsidR="004A3191" w:rsidRPr="008C0D97">
        <w:t xml:space="preserve">with </w:t>
      </w:r>
      <w:r w:rsidR="000A369B" w:rsidRPr="008C0D97">
        <w:t xml:space="preserve">the </w:t>
      </w:r>
      <w:r w:rsidR="004A3191" w:rsidRPr="008C0D97">
        <w:t xml:space="preserve">Asia Foundation </w:t>
      </w:r>
      <w:r w:rsidR="000A369B" w:rsidRPr="008C0D97">
        <w:t>to provide</w:t>
      </w:r>
      <w:r w:rsidR="004A3191" w:rsidRPr="008C0D97">
        <w:t xml:space="preserve"> free-download digital children’s books. </w:t>
      </w:r>
      <w:r w:rsidR="00946A59" w:rsidRPr="008C0D97">
        <w:t xml:space="preserve">We also partnered </w:t>
      </w:r>
      <w:r w:rsidR="00077784" w:rsidRPr="008C0D97">
        <w:t xml:space="preserve">with </w:t>
      </w:r>
      <w:r w:rsidR="00946A59" w:rsidRPr="008C0D97">
        <w:t>the Pen Circle Forum (</w:t>
      </w:r>
      <w:r w:rsidR="00077784" w:rsidRPr="008C0D97">
        <w:rPr>
          <w:i/>
          <w:iCs/>
        </w:rPr>
        <w:t xml:space="preserve">Forum </w:t>
      </w:r>
      <w:proofErr w:type="spellStart"/>
      <w:r w:rsidR="00077784" w:rsidRPr="008C0D97">
        <w:rPr>
          <w:i/>
          <w:iCs/>
        </w:rPr>
        <w:t>Lingkar</w:t>
      </w:r>
      <w:proofErr w:type="spellEnd"/>
      <w:r w:rsidR="00077784" w:rsidRPr="008C0D97">
        <w:rPr>
          <w:i/>
          <w:iCs/>
        </w:rPr>
        <w:t xml:space="preserve"> Pena</w:t>
      </w:r>
      <w:r w:rsidR="00946A59" w:rsidRPr="008C0D97">
        <w:rPr>
          <w:i/>
          <w:iCs/>
        </w:rPr>
        <w:t>)</w:t>
      </w:r>
      <w:r w:rsidR="00077784" w:rsidRPr="008C0D97">
        <w:t xml:space="preserve"> </w:t>
      </w:r>
      <w:r w:rsidR="00946A59" w:rsidRPr="008C0D97">
        <w:t xml:space="preserve">to provide </w:t>
      </w:r>
      <w:r w:rsidR="00077784" w:rsidRPr="008C0D97">
        <w:t xml:space="preserve">inclusive books, using pictorial sign language. </w:t>
      </w:r>
      <w:r w:rsidR="00A63A47" w:rsidRPr="008C0D97">
        <w:t xml:space="preserve">As a result of this ongoing engagement, </w:t>
      </w:r>
      <w:r w:rsidR="000A369B" w:rsidRPr="008C0D97">
        <w:t xml:space="preserve">the </w:t>
      </w:r>
      <w:r w:rsidR="00946A59" w:rsidRPr="008C0D97">
        <w:t xml:space="preserve">ministry’s book </w:t>
      </w:r>
      <w:r w:rsidR="000A369B" w:rsidRPr="008C0D97">
        <w:t xml:space="preserve">centre </w:t>
      </w:r>
      <w:r w:rsidR="00A63A47" w:rsidRPr="008C0D97">
        <w:t xml:space="preserve">amended </w:t>
      </w:r>
      <w:r w:rsidR="00946A59" w:rsidRPr="008C0D97">
        <w:t xml:space="preserve">its </w:t>
      </w:r>
      <w:r w:rsidR="00A63A47" w:rsidRPr="008C0D97">
        <w:t xml:space="preserve">policy on books for primary schools and </w:t>
      </w:r>
      <w:r w:rsidR="00352085" w:rsidRPr="008C0D97">
        <w:t xml:space="preserve">agreed </w:t>
      </w:r>
      <w:r w:rsidR="00A63A47" w:rsidRPr="008C0D97">
        <w:t>to review the content of children’s workbooks and teacher</w:t>
      </w:r>
      <w:r w:rsidR="00352085" w:rsidRPr="008C0D97">
        <w:t>s’</w:t>
      </w:r>
      <w:r w:rsidR="00A63A47" w:rsidRPr="008C0D97">
        <w:t xml:space="preserve"> guides for literacy and numeracy. </w:t>
      </w:r>
    </w:p>
    <w:p w14:paraId="34AB77AA" w14:textId="49D8D5A8" w:rsidR="00615445" w:rsidRPr="008C0D97" w:rsidRDefault="00615445" w:rsidP="009C33CA">
      <w:pPr>
        <w:pStyle w:val="Body"/>
        <w:numPr>
          <w:ilvl w:val="0"/>
          <w:numId w:val="101"/>
        </w:numPr>
      </w:pPr>
      <w:r w:rsidRPr="008C0D97">
        <w:rPr>
          <w:i/>
        </w:rPr>
        <w:t>Curriculum review:</w:t>
      </w:r>
      <w:r w:rsidRPr="008C0D97">
        <w:t xml:space="preserve"> Government began a review of the national curriculum in 2019 and INOVASI and TASS supported this process by providing specialised advisors and feedback from INOVASI’s literacy and numeracy pilots. INOVASI will therefore have the opportunity to leverage relevant evidence from the pilots and research activities to contribute to this </w:t>
      </w:r>
      <w:r w:rsidR="00375133" w:rsidRPr="008C0D97">
        <w:t xml:space="preserve">ongoing </w:t>
      </w:r>
      <w:r w:rsidRPr="008C0D97">
        <w:t xml:space="preserve">process in Phase II. </w:t>
      </w:r>
    </w:p>
    <w:p w14:paraId="7348C93A" w14:textId="714416BA" w:rsidR="00584D70" w:rsidRPr="008C0D97" w:rsidRDefault="00E956BC" w:rsidP="009C33CA">
      <w:pPr>
        <w:pStyle w:val="Body"/>
        <w:numPr>
          <w:ilvl w:val="0"/>
          <w:numId w:val="101"/>
        </w:numPr>
      </w:pPr>
      <w:r w:rsidRPr="008C0D97">
        <w:rPr>
          <w:i/>
        </w:rPr>
        <w:t>Inclusion:</w:t>
      </w:r>
      <w:r w:rsidRPr="008C0D97">
        <w:t xml:space="preserve"> Central Lombok embraced inclusive education, making it a significant policy platform. The </w:t>
      </w:r>
      <w:r w:rsidR="008B556F" w:rsidRPr="008C0D97">
        <w:t>Student Learning Profile</w:t>
      </w:r>
      <w:r w:rsidRPr="008C0D97">
        <w:t xml:space="preserve">, </w:t>
      </w:r>
      <w:r w:rsidR="0025067A" w:rsidRPr="008C0D97">
        <w:t xml:space="preserve">was </w:t>
      </w:r>
      <w:r w:rsidRPr="008C0D97">
        <w:t xml:space="preserve">initially developed </w:t>
      </w:r>
      <w:r w:rsidR="0025067A" w:rsidRPr="008C0D97">
        <w:t xml:space="preserve">for </w:t>
      </w:r>
      <w:r w:rsidRPr="008C0D97">
        <w:t>Central Lombok</w:t>
      </w:r>
      <w:r w:rsidR="0025067A" w:rsidRPr="008C0D97">
        <w:t>’s</w:t>
      </w:r>
      <w:r w:rsidRPr="008C0D97">
        <w:t xml:space="preserve"> pilot </w:t>
      </w:r>
      <w:r w:rsidR="0025067A" w:rsidRPr="008C0D97">
        <w:t xml:space="preserve">but </w:t>
      </w:r>
      <w:proofErr w:type="spellStart"/>
      <w:r w:rsidRPr="008C0D97">
        <w:t>MoEC</w:t>
      </w:r>
      <w:proofErr w:type="spellEnd"/>
      <w:r w:rsidRPr="008C0D97">
        <w:t xml:space="preserve"> (supported by TASS and INOVASI) </w:t>
      </w:r>
      <w:r w:rsidR="0025067A" w:rsidRPr="008C0D97">
        <w:t xml:space="preserve">then </w:t>
      </w:r>
      <w:r w:rsidRPr="008C0D97">
        <w:t xml:space="preserve">piloted the </w:t>
      </w:r>
      <w:r w:rsidR="00841BD4" w:rsidRPr="008C0D97">
        <w:t xml:space="preserve">tool </w:t>
      </w:r>
      <w:r w:rsidRPr="008C0D97">
        <w:t xml:space="preserve">in inclusive schools nationwide and the application is </w:t>
      </w:r>
      <w:r w:rsidR="0025067A" w:rsidRPr="008C0D97">
        <w:t xml:space="preserve">subsequently </w:t>
      </w:r>
      <w:r w:rsidRPr="008C0D97">
        <w:t xml:space="preserve">being refined. The next step is to develop a guidebook </w:t>
      </w:r>
      <w:r w:rsidR="0025067A" w:rsidRPr="008C0D97">
        <w:t>for</w:t>
      </w:r>
      <w:r w:rsidRPr="008C0D97">
        <w:t xml:space="preserve"> teachers </w:t>
      </w:r>
      <w:r w:rsidR="0025067A" w:rsidRPr="008C0D97">
        <w:t xml:space="preserve">on integrating </w:t>
      </w:r>
      <w:r w:rsidRPr="008C0D97">
        <w:t xml:space="preserve">children with identified special needs in regular classes. This </w:t>
      </w:r>
      <w:r w:rsidR="0025067A" w:rsidRPr="008C0D97">
        <w:t xml:space="preserve">is significant because </w:t>
      </w:r>
      <w:r w:rsidRPr="008C0D97">
        <w:t>interest</w:t>
      </w:r>
      <w:r w:rsidR="00101C21" w:rsidRPr="008C0D97">
        <w:t xml:space="preserve"> </w:t>
      </w:r>
      <w:r w:rsidR="00841BD4" w:rsidRPr="008C0D97">
        <w:t xml:space="preserve">is now </w:t>
      </w:r>
      <w:r w:rsidRPr="008C0D97">
        <w:t xml:space="preserve">evident </w:t>
      </w:r>
      <w:r w:rsidR="00841BD4" w:rsidRPr="008C0D97">
        <w:t xml:space="preserve">up to </w:t>
      </w:r>
      <w:r w:rsidR="0025067A" w:rsidRPr="008C0D97">
        <w:t xml:space="preserve">the </w:t>
      </w:r>
      <w:r w:rsidRPr="008C0D97">
        <w:t>national level.</w:t>
      </w:r>
    </w:p>
    <w:p w14:paraId="4A5CB633" w14:textId="2D6BA992" w:rsidR="00D21BA8" w:rsidRPr="008C0D97" w:rsidRDefault="00E956BC" w:rsidP="009C33CA">
      <w:pPr>
        <w:pStyle w:val="Body"/>
        <w:numPr>
          <w:ilvl w:val="0"/>
          <w:numId w:val="101"/>
        </w:numPr>
      </w:pPr>
      <w:r w:rsidRPr="008C0D97">
        <w:rPr>
          <w:i/>
        </w:rPr>
        <w:t>Continuing professional development</w:t>
      </w:r>
      <w:r w:rsidRPr="008C0D97">
        <w:t>:</w:t>
      </w:r>
      <w:r w:rsidRPr="008C0D97" w:rsidDel="00F35749">
        <w:t xml:space="preserve"> </w:t>
      </w:r>
      <w:r w:rsidR="00D21BA8" w:rsidRPr="008C0D97">
        <w:t xml:space="preserve">Cluster-based continuing professional development is a priority for both </w:t>
      </w:r>
      <w:proofErr w:type="spellStart"/>
      <w:r w:rsidR="00D21BA8" w:rsidRPr="008C0D97">
        <w:t>MoEC</w:t>
      </w:r>
      <w:proofErr w:type="spellEnd"/>
      <w:r w:rsidR="00D21BA8" w:rsidRPr="008C0D97">
        <w:t xml:space="preserve"> and </w:t>
      </w:r>
      <w:proofErr w:type="spellStart"/>
      <w:r w:rsidR="00D21BA8" w:rsidRPr="008C0D97">
        <w:t>MoRA</w:t>
      </w:r>
      <w:proofErr w:type="spellEnd"/>
      <w:r w:rsidR="00D21BA8" w:rsidRPr="008C0D97">
        <w:t xml:space="preserve">. </w:t>
      </w:r>
      <w:r w:rsidR="0006293A" w:rsidRPr="008C0D97">
        <w:t xml:space="preserve">Both ministries </w:t>
      </w:r>
      <w:r w:rsidR="009619C1" w:rsidRPr="008C0D97">
        <w:t xml:space="preserve">have approved the </w:t>
      </w:r>
      <w:r w:rsidR="00D21BA8" w:rsidRPr="008C0D97">
        <w:t xml:space="preserve">training modules </w:t>
      </w:r>
      <w:r w:rsidR="0006293A" w:rsidRPr="008C0D97">
        <w:t xml:space="preserve">INOVASI designed and </w:t>
      </w:r>
      <w:r w:rsidR="00D21BA8" w:rsidRPr="008C0D97">
        <w:t xml:space="preserve">teachers </w:t>
      </w:r>
      <w:r w:rsidR="009619C1" w:rsidRPr="008C0D97">
        <w:t>are</w:t>
      </w:r>
      <w:r w:rsidR="00D21BA8" w:rsidRPr="008C0D97">
        <w:t xml:space="preserve"> </w:t>
      </w:r>
      <w:r w:rsidR="0006293A" w:rsidRPr="008C0D97">
        <w:t xml:space="preserve">now </w:t>
      </w:r>
      <w:r w:rsidR="009619C1" w:rsidRPr="008C0D97">
        <w:t xml:space="preserve">credited </w:t>
      </w:r>
      <w:r w:rsidR="00D21BA8" w:rsidRPr="008C0D97">
        <w:t xml:space="preserve">for </w:t>
      </w:r>
      <w:r w:rsidR="00CD27A0" w:rsidRPr="008C0D97">
        <w:t>attending the sessions</w:t>
      </w:r>
      <w:r w:rsidR="0006293A" w:rsidRPr="008C0D97">
        <w:t xml:space="preserve">, contributing </w:t>
      </w:r>
      <w:r w:rsidR="009619C1" w:rsidRPr="008C0D97">
        <w:t xml:space="preserve">to </w:t>
      </w:r>
      <w:r w:rsidR="0006293A" w:rsidRPr="008C0D97">
        <w:t xml:space="preserve">their </w:t>
      </w:r>
      <w:r w:rsidR="00D21BA8" w:rsidRPr="008C0D97">
        <w:t>career advancement. Districts have adopted the</w:t>
      </w:r>
      <w:r w:rsidR="00D267CD" w:rsidRPr="008C0D97">
        <w:t xml:space="preserve"> </w:t>
      </w:r>
      <w:r w:rsidR="00D21BA8" w:rsidRPr="008C0D97">
        <w:t xml:space="preserve">approach and are scaling it out. </w:t>
      </w:r>
      <w:r w:rsidR="00321631" w:rsidRPr="008C0D97">
        <w:t>INOVASI has also started to adapt traditional training modules for online and remote delivery.</w:t>
      </w:r>
    </w:p>
    <w:p w14:paraId="61C68D61" w14:textId="2B6A27E0" w:rsidR="00D21BA8" w:rsidRPr="008C0D97" w:rsidRDefault="00D77023" w:rsidP="009C33CA">
      <w:pPr>
        <w:pStyle w:val="Body"/>
        <w:numPr>
          <w:ilvl w:val="0"/>
          <w:numId w:val="101"/>
        </w:numPr>
      </w:pPr>
      <w:r w:rsidRPr="008C0D97">
        <w:rPr>
          <w:i/>
        </w:rPr>
        <w:t>Partnerships with non-government organisations</w:t>
      </w:r>
      <w:r w:rsidRPr="008C0D97">
        <w:t xml:space="preserve">: </w:t>
      </w:r>
      <w:r w:rsidR="00D21BA8" w:rsidRPr="008C0D97">
        <w:t xml:space="preserve">INOVASI is working closely with </w:t>
      </w:r>
      <w:proofErr w:type="spellStart"/>
      <w:r w:rsidR="00E9244F" w:rsidRPr="008C0D97">
        <w:t>MoEC</w:t>
      </w:r>
      <w:proofErr w:type="spellEnd"/>
      <w:r w:rsidR="00D21BA8" w:rsidRPr="008C0D97">
        <w:t xml:space="preserve"> on </w:t>
      </w:r>
      <w:r w:rsidR="00012A36" w:rsidRPr="008C0D97">
        <w:t xml:space="preserve">its </w:t>
      </w:r>
      <w:r w:rsidR="00D21BA8" w:rsidRPr="008C0D97">
        <w:t xml:space="preserve">new </w:t>
      </w:r>
      <w:r w:rsidR="00012A36" w:rsidRPr="008C0D97">
        <w:rPr>
          <w:i/>
        </w:rPr>
        <w:t>Program</w:t>
      </w:r>
      <w:r w:rsidR="00012A36" w:rsidRPr="008C0D97">
        <w:t xml:space="preserve"> </w:t>
      </w:r>
      <w:proofErr w:type="spellStart"/>
      <w:r w:rsidR="00D21BA8" w:rsidRPr="008C0D97">
        <w:rPr>
          <w:i/>
        </w:rPr>
        <w:t>Organisasi</w:t>
      </w:r>
      <w:proofErr w:type="spellEnd"/>
      <w:r w:rsidR="00D21BA8" w:rsidRPr="008C0D97">
        <w:rPr>
          <w:i/>
        </w:rPr>
        <w:t xml:space="preserve"> </w:t>
      </w:r>
      <w:proofErr w:type="spellStart"/>
      <w:r w:rsidR="00D21BA8" w:rsidRPr="008C0D97">
        <w:rPr>
          <w:i/>
        </w:rPr>
        <w:t>Penggerak</w:t>
      </w:r>
      <w:proofErr w:type="spellEnd"/>
      <w:r w:rsidR="004A73B1" w:rsidRPr="008C0D97">
        <w:rPr>
          <w:i/>
        </w:rPr>
        <w:t xml:space="preserve"> </w:t>
      </w:r>
      <w:r w:rsidR="00E9244F" w:rsidRPr="008C0D97">
        <w:t xml:space="preserve">that will </w:t>
      </w:r>
      <w:r w:rsidRPr="008C0D97">
        <w:t>give</w:t>
      </w:r>
      <w:r w:rsidR="004A73B1" w:rsidRPr="008C0D97">
        <w:t xml:space="preserve"> </w:t>
      </w:r>
      <w:r w:rsidR="00D21BA8" w:rsidRPr="008C0D97">
        <w:t xml:space="preserve">small grants to several hundred </w:t>
      </w:r>
      <w:r w:rsidR="004A73B1" w:rsidRPr="008C0D97">
        <w:t xml:space="preserve">non-government </w:t>
      </w:r>
      <w:r w:rsidR="00D21BA8" w:rsidRPr="008C0D97">
        <w:t xml:space="preserve">partners to provide </w:t>
      </w:r>
      <w:r w:rsidR="00810827" w:rsidRPr="008C0D97">
        <w:t xml:space="preserve">continuing professional </w:t>
      </w:r>
      <w:r w:rsidR="00043088" w:rsidRPr="008C0D97">
        <w:t>development</w:t>
      </w:r>
      <w:r w:rsidR="00D21BA8" w:rsidRPr="008C0D97">
        <w:t xml:space="preserve"> to teachers across the country. This </w:t>
      </w:r>
      <w:r w:rsidR="00704D59" w:rsidRPr="008C0D97">
        <w:t xml:space="preserve">program </w:t>
      </w:r>
      <w:r w:rsidR="00D21BA8" w:rsidRPr="008C0D97">
        <w:t xml:space="preserve">is modelled on INOVASI’s </w:t>
      </w:r>
      <w:r w:rsidR="00CF60D3" w:rsidRPr="008C0D97">
        <w:t xml:space="preserve">grant-based </w:t>
      </w:r>
      <w:r w:rsidR="00D21BA8" w:rsidRPr="008C0D97">
        <w:t>partnership program</w:t>
      </w:r>
      <w:r w:rsidR="004A73B1" w:rsidRPr="008C0D97">
        <w:t xml:space="preserve"> </w:t>
      </w:r>
      <w:r w:rsidR="00D21BA8" w:rsidRPr="008C0D97">
        <w:t xml:space="preserve">and INOVASI </w:t>
      </w:r>
      <w:r w:rsidR="004A73B1" w:rsidRPr="008C0D97">
        <w:t>is</w:t>
      </w:r>
      <w:r w:rsidR="00D21BA8" w:rsidRPr="008C0D97">
        <w:t xml:space="preserve"> help</w:t>
      </w:r>
      <w:r w:rsidR="004A73B1" w:rsidRPr="008C0D97">
        <w:t>ing</w:t>
      </w:r>
      <w:r w:rsidR="00D21BA8" w:rsidRPr="008C0D97">
        <w:t xml:space="preserve"> </w:t>
      </w:r>
      <w:r w:rsidR="00664932" w:rsidRPr="008C0D97">
        <w:t xml:space="preserve">the ministry to </w:t>
      </w:r>
      <w:r w:rsidR="00D21BA8" w:rsidRPr="008C0D97">
        <w:t xml:space="preserve">design and implement </w:t>
      </w:r>
      <w:r w:rsidRPr="008C0D97">
        <w:t>it</w:t>
      </w:r>
      <w:r w:rsidR="00D21BA8" w:rsidRPr="008C0D97">
        <w:t>.</w:t>
      </w:r>
      <w:r w:rsidR="00DD3D90" w:rsidRPr="008C0D97">
        <w:t xml:space="preserve"> </w:t>
      </w:r>
    </w:p>
    <w:p w14:paraId="0A4C46C5" w14:textId="02ED84DD" w:rsidR="00A61B42" w:rsidRPr="008C0D97" w:rsidRDefault="00A61B42" w:rsidP="009C33CA">
      <w:pPr>
        <w:pStyle w:val="Body"/>
        <w:numPr>
          <w:ilvl w:val="0"/>
          <w:numId w:val="101"/>
        </w:numPr>
      </w:pPr>
      <w:r w:rsidRPr="008C0D97">
        <w:rPr>
          <w:i/>
        </w:rPr>
        <w:t>P</w:t>
      </w:r>
      <w:r w:rsidR="00664932" w:rsidRPr="008C0D97">
        <w:rPr>
          <w:i/>
        </w:rPr>
        <w:t xml:space="preserve">roblem-driven iterative adaptation (PDIA) </w:t>
      </w:r>
      <w:r w:rsidRPr="008C0D97">
        <w:rPr>
          <w:i/>
        </w:rPr>
        <w:t>as an approach</w:t>
      </w:r>
      <w:r w:rsidRPr="008C0D97">
        <w:t xml:space="preserve">: </w:t>
      </w:r>
      <w:r w:rsidR="00A2241A" w:rsidRPr="008C0D97">
        <w:t xml:space="preserve">Based on how INOVASI has been working, </w:t>
      </w:r>
      <w:proofErr w:type="spellStart"/>
      <w:r w:rsidRPr="008C0D97">
        <w:t>MoEC</w:t>
      </w:r>
      <w:proofErr w:type="spellEnd"/>
      <w:r w:rsidRPr="008C0D97">
        <w:t xml:space="preserve"> is </w:t>
      </w:r>
      <w:r w:rsidR="00A2241A" w:rsidRPr="008C0D97">
        <w:t xml:space="preserve">also </w:t>
      </w:r>
      <w:r w:rsidRPr="008C0D97">
        <w:t>adopting a PDIA approach</w:t>
      </w:r>
      <w:r w:rsidR="00A2241A" w:rsidRPr="008C0D97">
        <w:t xml:space="preserve"> </w:t>
      </w:r>
      <w:r w:rsidRPr="008C0D97">
        <w:t xml:space="preserve">specifically for </w:t>
      </w:r>
      <w:r w:rsidR="00A2241A" w:rsidRPr="008C0D97">
        <w:t xml:space="preserve">its </w:t>
      </w:r>
      <w:r w:rsidRPr="008C0D97">
        <w:t xml:space="preserve">large-scale </w:t>
      </w:r>
      <w:r w:rsidR="00012A36" w:rsidRPr="008C0D97">
        <w:rPr>
          <w:i/>
        </w:rPr>
        <w:t xml:space="preserve">Program </w:t>
      </w:r>
      <w:proofErr w:type="spellStart"/>
      <w:r w:rsidRPr="008C0D97">
        <w:rPr>
          <w:i/>
          <w:iCs/>
        </w:rPr>
        <w:t>Organisasi</w:t>
      </w:r>
      <w:proofErr w:type="spellEnd"/>
      <w:r w:rsidRPr="008C0D97">
        <w:rPr>
          <w:i/>
          <w:iCs/>
        </w:rPr>
        <w:t xml:space="preserve"> </w:t>
      </w:r>
      <w:proofErr w:type="spellStart"/>
      <w:r w:rsidRPr="008C0D97">
        <w:rPr>
          <w:i/>
          <w:iCs/>
        </w:rPr>
        <w:t>Penggerak</w:t>
      </w:r>
      <w:proofErr w:type="spellEnd"/>
      <w:r w:rsidRPr="008C0D97">
        <w:t xml:space="preserve"> </w:t>
      </w:r>
      <w:r w:rsidR="00A2241A" w:rsidRPr="008C0D97">
        <w:t xml:space="preserve">that is still at </w:t>
      </w:r>
      <w:r w:rsidR="00CD27A0" w:rsidRPr="008C0D97">
        <w:t>its</w:t>
      </w:r>
      <w:r w:rsidR="00A2241A" w:rsidRPr="008C0D97">
        <w:t xml:space="preserve"> inception stage</w:t>
      </w:r>
      <w:r w:rsidRPr="008C0D97">
        <w:t>.</w:t>
      </w:r>
    </w:p>
    <w:p w14:paraId="192AADB0" w14:textId="4531B9B3" w:rsidR="00D21BA8" w:rsidRPr="008C0D97" w:rsidRDefault="008E0E9E" w:rsidP="009C33CA">
      <w:pPr>
        <w:pStyle w:val="Body"/>
        <w:numPr>
          <w:ilvl w:val="0"/>
          <w:numId w:val="101"/>
        </w:numPr>
      </w:pPr>
      <w:r w:rsidRPr="008C0D97">
        <w:rPr>
          <w:i/>
        </w:rPr>
        <w:t>Multi-grade</w:t>
      </w:r>
      <w:r w:rsidR="002B4AA4" w:rsidRPr="008C0D97">
        <w:rPr>
          <w:i/>
        </w:rPr>
        <w:t xml:space="preserve"> learning</w:t>
      </w:r>
      <w:r w:rsidR="00D21BA8" w:rsidRPr="008C0D97">
        <w:rPr>
          <w:i/>
        </w:rPr>
        <w:t>:</w:t>
      </w:r>
      <w:r w:rsidR="00D21BA8" w:rsidRPr="008C0D97">
        <w:t xml:space="preserve"> </w:t>
      </w:r>
      <w:r w:rsidR="00BF2065" w:rsidRPr="008C0D97">
        <w:t xml:space="preserve">With no tradition of using multi-grade classes, introducing this approach in Indonesia is likely to be challenging. It is expensive initially as teachers need incentives and training, parents and teachers need persuading, and local district officials must learn to manage the more complicated system. Nonetheless, </w:t>
      </w:r>
      <w:proofErr w:type="spellStart"/>
      <w:r w:rsidR="00BF2065" w:rsidRPr="008C0D97">
        <w:t>MoEC</w:t>
      </w:r>
      <w:proofErr w:type="spellEnd"/>
      <w:r w:rsidR="00BF2065" w:rsidRPr="008C0D97">
        <w:t xml:space="preserve"> is considering the multi-grade approach as part of its new strategic plan and the personnel director for </w:t>
      </w:r>
      <w:r w:rsidR="00BF47D6" w:rsidRPr="008C0D97">
        <w:t xml:space="preserve">the </w:t>
      </w:r>
      <w:r w:rsidR="00BF2065" w:rsidRPr="008C0D97">
        <w:rPr>
          <w:i/>
        </w:rPr>
        <w:t>madrasah</w:t>
      </w:r>
      <w:r w:rsidR="00BF47D6" w:rsidRPr="008C0D97">
        <w:t xml:space="preserve"> </w:t>
      </w:r>
      <w:r w:rsidR="00BF2065" w:rsidRPr="008C0D97">
        <w:t xml:space="preserve">wants to include it in </w:t>
      </w:r>
      <w:proofErr w:type="spellStart"/>
      <w:r w:rsidR="00BF2065" w:rsidRPr="008C0D97">
        <w:t>MoRA’s</w:t>
      </w:r>
      <w:proofErr w:type="spellEnd"/>
      <w:r w:rsidR="00BF2065" w:rsidRPr="008C0D97">
        <w:t xml:space="preserve"> continuing professional development program. Teachers in small schools already end up teaching students in different school years at the same time but without the official support and expertise that can turn this into an advantage.</w:t>
      </w:r>
    </w:p>
    <w:p w14:paraId="1555FE8C" w14:textId="0A3271EF" w:rsidR="00A63A47" w:rsidRPr="008C0D97" w:rsidRDefault="008E0E9E" w:rsidP="009C33CA">
      <w:pPr>
        <w:pStyle w:val="Body"/>
        <w:numPr>
          <w:ilvl w:val="0"/>
          <w:numId w:val="101"/>
        </w:numPr>
      </w:pPr>
      <w:r w:rsidRPr="008C0D97">
        <w:rPr>
          <w:i/>
        </w:rPr>
        <w:t>Assessment:</w:t>
      </w:r>
      <w:r w:rsidRPr="008C0D97">
        <w:t xml:space="preserve"> </w:t>
      </w:r>
      <w:r w:rsidR="00A63A47" w:rsidRPr="008C0D97">
        <w:t xml:space="preserve">INOVASI has </w:t>
      </w:r>
      <w:r w:rsidR="00BF2065" w:rsidRPr="008C0D97">
        <w:t xml:space="preserve">maintained </w:t>
      </w:r>
      <w:r w:rsidR="00A63A47" w:rsidRPr="008C0D97">
        <w:t xml:space="preserve">strong links to </w:t>
      </w:r>
      <w:proofErr w:type="spellStart"/>
      <w:r w:rsidR="00A63A47" w:rsidRPr="008C0D97">
        <w:t>MoEC’s</w:t>
      </w:r>
      <w:proofErr w:type="spellEnd"/>
      <w:r w:rsidR="00A63A47" w:rsidRPr="008C0D97">
        <w:t xml:space="preserve"> </w:t>
      </w:r>
      <w:r w:rsidR="006F3516" w:rsidRPr="008C0D97">
        <w:t xml:space="preserve">national assessment centre </w:t>
      </w:r>
      <w:r w:rsidR="00A63A47" w:rsidRPr="008C0D97">
        <w:t xml:space="preserve">under the </w:t>
      </w:r>
      <w:r w:rsidR="006F3516" w:rsidRPr="008C0D97">
        <w:t xml:space="preserve">research </w:t>
      </w:r>
      <w:r w:rsidR="00A63A47" w:rsidRPr="008C0D97">
        <w:t xml:space="preserve">and </w:t>
      </w:r>
      <w:r w:rsidR="006F3516" w:rsidRPr="008C0D97">
        <w:t>development body</w:t>
      </w:r>
      <w:r w:rsidR="00BF2065" w:rsidRPr="008C0D97">
        <w:t xml:space="preserve"> and one of government’s emerging priorities is to routinely use </w:t>
      </w:r>
      <w:r w:rsidR="00A63A47" w:rsidRPr="008C0D97">
        <w:t>assessment</w:t>
      </w:r>
      <w:r w:rsidR="00BF2065" w:rsidRPr="008C0D97">
        <w:t>s</w:t>
      </w:r>
      <w:r w:rsidR="00A63A47" w:rsidRPr="008C0D97">
        <w:t xml:space="preserve"> </w:t>
      </w:r>
      <w:r w:rsidR="0077300A" w:rsidRPr="008C0D97">
        <w:t>at</w:t>
      </w:r>
      <w:r w:rsidR="00D7739F" w:rsidRPr="008C0D97">
        <w:t xml:space="preserve"> </w:t>
      </w:r>
      <w:r w:rsidR="00BF2065" w:rsidRPr="008C0D97">
        <w:t xml:space="preserve">the </w:t>
      </w:r>
      <w:r w:rsidR="00A63A47" w:rsidRPr="008C0D97">
        <w:t>classroom</w:t>
      </w:r>
      <w:r w:rsidR="00CD27A0" w:rsidRPr="008C0D97">
        <w:t xml:space="preserve"> level</w:t>
      </w:r>
      <w:r w:rsidR="00A63A47" w:rsidRPr="008C0D97">
        <w:t xml:space="preserve"> to </w:t>
      </w:r>
      <w:r w:rsidR="00BF2065" w:rsidRPr="008C0D97">
        <w:t xml:space="preserve">drive planning at the </w:t>
      </w:r>
      <w:r w:rsidR="00A63A47" w:rsidRPr="008C0D97">
        <w:t xml:space="preserve">national policy level. </w:t>
      </w:r>
      <w:r w:rsidR="00BF2065" w:rsidRPr="008C0D97">
        <w:t xml:space="preserve"> </w:t>
      </w:r>
      <w:r w:rsidR="00AA4695" w:rsidRPr="008C0D97">
        <w:t>P</w:t>
      </w:r>
      <w:r w:rsidR="00BF2065" w:rsidRPr="008C0D97">
        <w:t xml:space="preserve">articipating </w:t>
      </w:r>
      <w:r w:rsidR="00A63A47" w:rsidRPr="008C0D97">
        <w:t xml:space="preserve">in international benchmarking tests, such as PISA, </w:t>
      </w:r>
      <w:r w:rsidR="00EC51A6" w:rsidRPr="008C0D97">
        <w:rPr>
          <w:rFonts w:eastAsia="Times New Roman"/>
          <w:iCs/>
          <w:shd w:val="clear" w:color="auto" w:fill="FFFFFF"/>
        </w:rPr>
        <w:t>Trends in International Mathematics and Science Study</w:t>
      </w:r>
      <w:r w:rsidR="00EC51A6" w:rsidRPr="008C0D97">
        <w:rPr>
          <w:iCs/>
        </w:rPr>
        <w:t xml:space="preserve"> (</w:t>
      </w:r>
      <w:r w:rsidR="00A63A47" w:rsidRPr="008C0D97">
        <w:rPr>
          <w:iCs/>
        </w:rPr>
        <w:t>TIMSS</w:t>
      </w:r>
      <w:r w:rsidR="00EC51A6" w:rsidRPr="008C0D97">
        <w:rPr>
          <w:iCs/>
        </w:rPr>
        <w:t>)</w:t>
      </w:r>
      <w:r w:rsidR="00A63A47" w:rsidRPr="008C0D97">
        <w:rPr>
          <w:iCs/>
        </w:rPr>
        <w:t xml:space="preserve"> and </w:t>
      </w:r>
      <w:r w:rsidR="00EC51A6" w:rsidRPr="008C0D97">
        <w:rPr>
          <w:iCs/>
        </w:rPr>
        <w:t xml:space="preserve">the </w:t>
      </w:r>
      <w:r w:rsidR="00EC51A6" w:rsidRPr="008C0D97">
        <w:rPr>
          <w:rFonts w:eastAsia="Times New Roman"/>
          <w:iCs/>
          <w:shd w:val="clear" w:color="auto" w:fill="FFFFFF"/>
        </w:rPr>
        <w:t>Progress in International Reading Literacy Study</w:t>
      </w:r>
      <w:r w:rsidR="00EC51A6" w:rsidRPr="008C0D97">
        <w:rPr>
          <w:iCs/>
        </w:rPr>
        <w:t xml:space="preserve"> (</w:t>
      </w:r>
      <w:r w:rsidR="00A63A47" w:rsidRPr="008C0D97">
        <w:t>PIRLS</w:t>
      </w:r>
      <w:r w:rsidR="00EC51A6" w:rsidRPr="008C0D97">
        <w:t>)</w:t>
      </w:r>
      <w:r w:rsidR="00A63A47" w:rsidRPr="008C0D97">
        <w:t xml:space="preserve"> has </w:t>
      </w:r>
      <w:r w:rsidR="00AA4695" w:rsidRPr="008C0D97">
        <w:t>highlighted</w:t>
      </w:r>
      <w:r w:rsidR="00A63A47" w:rsidRPr="008C0D97">
        <w:t xml:space="preserve"> the need to improve learning outcomes </w:t>
      </w:r>
      <w:r w:rsidR="004B05DE" w:rsidRPr="008C0D97">
        <w:t xml:space="preserve">– </w:t>
      </w:r>
      <w:r w:rsidR="00A63A47" w:rsidRPr="008C0D97">
        <w:t xml:space="preserve">and </w:t>
      </w:r>
      <w:r w:rsidR="00AA4695" w:rsidRPr="008C0D97">
        <w:t>develop</w:t>
      </w:r>
      <w:r w:rsidR="00A63A47" w:rsidRPr="008C0D97">
        <w:t xml:space="preserve"> credible measures of </w:t>
      </w:r>
      <w:r w:rsidR="00AA4695" w:rsidRPr="008C0D97">
        <w:t>progress</w:t>
      </w:r>
      <w:r w:rsidR="00A63A47" w:rsidRPr="008C0D97">
        <w:t xml:space="preserve">. TASS and INOVASI both worked with </w:t>
      </w:r>
      <w:proofErr w:type="spellStart"/>
      <w:r w:rsidR="00A63A47" w:rsidRPr="008C0D97">
        <w:t>MoEC</w:t>
      </w:r>
      <w:proofErr w:type="spellEnd"/>
      <w:r w:rsidR="00A63A47" w:rsidRPr="008C0D97">
        <w:t xml:space="preserve"> on </w:t>
      </w:r>
      <w:r w:rsidR="004F2FB4" w:rsidRPr="008C0D97">
        <w:t xml:space="preserve">developing </w:t>
      </w:r>
      <w:r w:rsidR="00A63A47" w:rsidRPr="008C0D97">
        <w:t xml:space="preserve">and piloting the </w:t>
      </w:r>
      <w:r w:rsidR="004F2FB4" w:rsidRPr="008C0D97">
        <w:t>Indonesian students’ performance assessment (</w:t>
      </w:r>
      <w:r w:rsidR="00A63A47" w:rsidRPr="008C0D97">
        <w:t>AKSI</w:t>
      </w:r>
      <w:r w:rsidR="004F2FB4" w:rsidRPr="008C0D97">
        <w:t xml:space="preserve">, </w:t>
      </w:r>
      <w:r w:rsidRPr="008C0D97">
        <w:t>now AKM)</w:t>
      </w:r>
      <w:r w:rsidR="00A63A47" w:rsidRPr="008C0D97">
        <w:t xml:space="preserve"> approach. INOVASI </w:t>
      </w:r>
      <w:r w:rsidRPr="008C0D97">
        <w:t>also</w:t>
      </w:r>
      <w:r w:rsidR="00A63A47" w:rsidRPr="008C0D97">
        <w:t xml:space="preserve"> help</w:t>
      </w:r>
      <w:r w:rsidRPr="008C0D97">
        <w:t>ed</w:t>
      </w:r>
      <w:r w:rsidR="00A63A47" w:rsidRPr="008C0D97">
        <w:t xml:space="preserve"> pilot the effective use of </w:t>
      </w:r>
      <w:r w:rsidRPr="008C0D97">
        <w:t xml:space="preserve">formative </w:t>
      </w:r>
      <w:r w:rsidR="00A63A47" w:rsidRPr="008C0D97">
        <w:t xml:space="preserve">assessment in classrooms, schools and districts to inform practice and policy. </w:t>
      </w:r>
    </w:p>
    <w:p w14:paraId="1F1310E3" w14:textId="31B2EF54" w:rsidR="004E13F8" w:rsidRPr="008C0D97" w:rsidRDefault="008420F7" w:rsidP="0096133A">
      <w:pPr>
        <w:pStyle w:val="Head2"/>
        <w:numPr>
          <w:ilvl w:val="1"/>
          <w:numId w:val="28"/>
        </w:numPr>
        <w:rPr>
          <w:rFonts w:cs="Arial"/>
        </w:rPr>
      </w:pPr>
      <w:bookmarkStart w:id="42" w:name="_Toc58580232"/>
      <w:bookmarkStart w:id="43" w:name="_Hlk40338193"/>
      <w:r w:rsidRPr="008C0D97">
        <w:rPr>
          <w:noProof/>
          <w:szCs w:val="22"/>
        </w:rPr>
        <mc:AlternateContent>
          <mc:Choice Requires="wps">
            <w:drawing>
              <wp:anchor distT="0" distB="0" distL="114300" distR="114300" simplePos="0" relativeHeight="251687424" behindDoc="0" locked="0" layoutInCell="1" allowOverlap="1" wp14:anchorId="267D2D31" wp14:editId="2A3E9177">
                <wp:simplePos x="0" y="0"/>
                <wp:positionH relativeFrom="column">
                  <wp:posOffset>3561715</wp:posOffset>
                </wp:positionH>
                <wp:positionV relativeFrom="paragraph">
                  <wp:posOffset>149364</wp:posOffset>
                </wp:positionV>
                <wp:extent cx="2637403" cy="395654"/>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2637403" cy="395654"/>
                        </a:xfrm>
                        <a:prstGeom prst="rect">
                          <a:avLst/>
                        </a:prstGeom>
                        <a:solidFill>
                          <a:schemeClr val="lt1"/>
                        </a:solidFill>
                        <a:ln w="6350">
                          <a:noFill/>
                        </a:ln>
                      </wps:spPr>
                      <wps:txbx>
                        <w:txbxContent>
                          <w:p w14:paraId="71BA01CB" w14:textId="0A28BF50" w:rsidR="001B0DFC" w:rsidRPr="00DF6F06" w:rsidRDefault="001B0DFC" w:rsidP="008420F7">
                            <w:pPr>
                              <w:rPr>
                                <w:rFonts w:cs="Arial"/>
                                <w:b/>
                                <w:bCs/>
                                <w:sz w:val="20"/>
                                <w:szCs w:val="20"/>
                                <w:lang w:val="fr-FR"/>
                              </w:rPr>
                            </w:pPr>
                            <w:r w:rsidRPr="002B67C1">
                              <w:rPr>
                                <w:rFonts w:cs="Arial"/>
                                <w:b/>
                                <w:bCs/>
                                <w:sz w:val="20"/>
                                <w:szCs w:val="20"/>
                                <w:lang w:val="fr-FR"/>
                              </w:rPr>
                              <w:t xml:space="preserve">Box </w:t>
                            </w:r>
                            <w:r>
                              <w:rPr>
                                <w:rFonts w:cs="Arial"/>
                                <w:b/>
                                <w:bCs/>
                                <w:sz w:val="20"/>
                                <w:szCs w:val="20"/>
                                <w:lang w:val="fr-FR"/>
                              </w:rPr>
                              <w:t>4</w:t>
                            </w:r>
                            <w:r w:rsidRPr="002B67C1">
                              <w:rPr>
                                <w:rFonts w:cs="Arial"/>
                                <w:b/>
                                <w:bCs/>
                                <w:sz w:val="20"/>
                                <w:szCs w:val="20"/>
                                <w:lang w:val="fr-FR"/>
                              </w:rPr>
                              <w:t xml:space="preserve">: </w:t>
                            </w:r>
                            <w:r>
                              <w:rPr>
                                <w:rFonts w:cs="Arial"/>
                                <w:b/>
                                <w:bCs/>
                                <w:sz w:val="20"/>
                                <w:szCs w:val="20"/>
                                <w:lang w:val="fr-FR"/>
                              </w:rPr>
                              <w:t>Correlation</w:t>
                            </w:r>
                            <w:r w:rsidRPr="002B67C1">
                              <w:rPr>
                                <w:rFonts w:cs="Arial"/>
                                <w:b/>
                                <w:bCs/>
                                <w:sz w:val="20"/>
                                <w:szCs w:val="20"/>
                                <w:lang w:val="fr-FR"/>
                              </w:rPr>
                              <w:t xml:space="preserve"> analysis</w:t>
                            </w:r>
                            <w:r>
                              <w:rPr>
                                <w:rFonts w:cs="Arial"/>
                                <w:b/>
                                <w:bCs/>
                                <w:sz w:val="20"/>
                                <w:szCs w:val="20"/>
                                <w:lang w:val="fr-FR"/>
                              </w:rPr>
                              <w:t>: literacy and numeracy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2D31" id="Text Box 19" o:spid="_x0000_s1037" type="#_x0000_t202" style="position:absolute;left:0;text-align:left;margin-left:280.45pt;margin-top:11.75pt;width:207.65pt;height:3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" fillcolor="white [3201]" stroked="f" strokeweight=".5pt">
                <v:textbox>
                  <w:txbxContent>
                    <w:p w14:paraId="71BA01CB" w14:textId="0A28BF50" w:rsidR="001B0DFC" w:rsidRPr="00DF6F06" w:rsidRDefault="001B0DFC" w:rsidP="008420F7">
                      <w:pPr>
                        <w:rPr>
                          <w:rFonts w:cs="Arial"/>
                          <w:b/>
                          <w:bCs/>
                          <w:sz w:val="20"/>
                          <w:szCs w:val="20"/>
                          <w:lang w:val="fr-FR"/>
                        </w:rPr>
                      </w:pPr>
                      <w:r w:rsidRPr="002B67C1">
                        <w:rPr>
                          <w:rFonts w:cs="Arial"/>
                          <w:b/>
                          <w:bCs/>
                          <w:sz w:val="20"/>
                          <w:szCs w:val="20"/>
                          <w:lang w:val="fr-FR"/>
                        </w:rPr>
                        <w:t xml:space="preserve">Box </w:t>
                      </w:r>
                      <w:r>
                        <w:rPr>
                          <w:rFonts w:cs="Arial"/>
                          <w:b/>
                          <w:bCs/>
                          <w:sz w:val="20"/>
                          <w:szCs w:val="20"/>
                          <w:lang w:val="fr-FR"/>
                        </w:rPr>
                        <w:t>4</w:t>
                      </w:r>
                      <w:r w:rsidRPr="002B67C1">
                        <w:rPr>
                          <w:rFonts w:cs="Arial"/>
                          <w:b/>
                          <w:bCs/>
                          <w:sz w:val="20"/>
                          <w:szCs w:val="20"/>
                          <w:lang w:val="fr-FR"/>
                        </w:rPr>
                        <w:t xml:space="preserve">: </w:t>
                      </w:r>
                      <w:r>
                        <w:rPr>
                          <w:rFonts w:cs="Arial"/>
                          <w:b/>
                          <w:bCs/>
                          <w:sz w:val="20"/>
                          <w:szCs w:val="20"/>
                          <w:lang w:val="fr-FR"/>
                        </w:rPr>
                        <w:t>Correlation</w:t>
                      </w:r>
                      <w:r w:rsidRPr="002B67C1">
                        <w:rPr>
                          <w:rFonts w:cs="Arial"/>
                          <w:b/>
                          <w:bCs/>
                          <w:sz w:val="20"/>
                          <w:szCs w:val="20"/>
                          <w:lang w:val="fr-FR"/>
                        </w:rPr>
                        <w:t xml:space="preserve"> analysis</w:t>
                      </w:r>
                      <w:r>
                        <w:rPr>
                          <w:rFonts w:cs="Arial"/>
                          <w:b/>
                          <w:bCs/>
                          <w:sz w:val="20"/>
                          <w:szCs w:val="20"/>
                          <w:lang w:val="fr-FR"/>
                        </w:rPr>
                        <w:t>: literacy and numeracy skills</w:t>
                      </w:r>
                    </w:p>
                  </w:txbxContent>
                </v:textbox>
              </v:shape>
            </w:pict>
          </mc:Fallback>
        </mc:AlternateContent>
      </w:r>
      <w:r w:rsidR="00CD35ED" w:rsidRPr="008C0D97">
        <w:rPr>
          <w:rFonts w:cs="Arial"/>
        </w:rPr>
        <w:t xml:space="preserve">The </w:t>
      </w:r>
      <w:r w:rsidR="00B52485" w:rsidRPr="008C0D97">
        <w:rPr>
          <w:rFonts w:cs="Arial"/>
        </w:rPr>
        <w:t>Evidence Base</w:t>
      </w:r>
      <w:r w:rsidR="00CD35ED" w:rsidRPr="008C0D97">
        <w:rPr>
          <w:rFonts w:cs="Arial"/>
        </w:rPr>
        <w:t xml:space="preserve">: </w:t>
      </w:r>
      <w:r w:rsidR="00B52485" w:rsidRPr="008C0D97">
        <w:rPr>
          <w:rFonts w:cs="Arial"/>
        </w:rPr>
        <w:t>What’s Working</w:t>
      </w:r>
      <w:r w:rsidR="00CD35ED" w:rsidRPr="008C0D97">
        <w:rPr>
          <w:rFonts w:cs="Arial"/>
        </w:rPr>
        <w:t>?</w:t>
      </w:r>
      <w:bookmarkEnd w:id="42"/>
    </w:p>
    <w:p w14:paraId="397B87A4" w14:textId="2D10C63A" w:rsidR="001B0AEE" w:rsidRPr="008C0D97" w:rsidRDefault="00F40BFC" w:rsidP="00F7667B">
      <w:pPr>
        <w:rPr>
          <w:rFonts w:cs="Arial"/>
        </w:rPr>
      </w:pPr>
      <w:r w:rsidRPr="008C0D97">
        <w:rPr>
          <w:noProof/>
        </w:rPr>
        <w:drawing>
          <wp:anchor distT="0" distB="0" distL="114300" distR="114300" simplePos="0" relativeHeight="251703808" behindDoc="0" locked="0" layoutInCell="1" allowOverlap="1" wp14:anchorId="7979060E" wp14:editId="07A85C21">
            <wp:simplePos x="0" y="0"/>
            <wp:positionH relativeFrom="column">
              <wp:posOffset>3623591</wp:posOffset>
            </wp:positionH>
            <wp:positionV relativeFrom="paragraph">
              <wp:posOffset>159223</wp:posOffset>
            </wp:positionV>
            <wp:extent cx="2795270" cy="310769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5270" cy="3107690"/>
                    </a:xfrm>
                    <a:prstGeom prst="rect">
                      <a:avLst/>
                    </a:prstGeom>
                  </pic:spPr>
                </pic:pic>
              </a:graphicData>
            </a:graphic>
            <wp14:sizeRelV relativeFrom="margin">
              <wp14:pctHeight>0</wp14:pctHeight>
            </wp14:sizeRelV>
          </wp:anchor>
        </w:drawing>
      </w:r>
      <w:r w:rsidR="001B0AEE" w:rsidRPr="008C0D97">
        <w:rPr>
          <w:rFonts w:cs="Arial"/>
        </w:rPr>
        <w:t xml:space="preserve">Phase </w:t>
      </w:r>
      <w:r w:rsidR="008939CF" w:rsidRPr="008C0D97">
        <w:rPr>
          <w:rFonts w:cs="Arial"/>
        </w:rPr>
        <w:t>I</w:t>
      </w:r>
      <w:r w:rsidR="00141FFA" w:rsidRPr="008C0D97">
        <w:rPr>
          <w:rFonts w:cs="Arial"/>
        </w:rPr>
        <w:t xml:space="preserve"> </w:t>
      </w:r>
      <w:r w:rsidR="001B0AEE" w:rsidRPr="008C0D97">
        <w:rPr>
          <w:rFonts w:cs="Arial"/>
        </w:rPr>
        <w:t xml:space="preserve">of INOVASI </w:t>
      </w:r>
      <w:r w:rsidR="00141FFA" w:rsidRPr="008C0D97">
        <w:rPr>
          <w:rFonts w:cs="Arial"/>
        </w:rPr>
        <w:t>sought</w:t>
      </w:r>
      <w:r w:rsidR="001B0AEE" w:rsidRPr="008C0D97">
        <w:rPr>
          <w:rFonts w:cs="Arial"/>
        </w:rPr>
        <w:t xml:space="preserve"> to find out what works to improve learning outcomes – and to use this evidence to inform policy. This section </w:t>
      </w:r>
      <w:proofErr w:type="spellStart"/>
      <w:r w:rsidR="001B0AEE" w:rsidRPr="008C0D97">
        <w:rPr>
          <w:rFonts w:cs="Arial"/>
        </w:rPr>
        <w:t>summari</w:t>
      </w:r>
      <w:r w:rsidR="00704D59" w:rsidRPr="008C0D97">
        <w:rPr>
          <w:rFonts w:cs="Arial"/>
        </w:rPr>
        <w:t>s</w:t>
      </w:r>
      <w:r w:rsidR="001B0AEE" w:rsidRPr="008C0D97">
        <w:rPr>
          <w:rFonts w:cs="Arial"/>
        </w:rPr>
        <w:t>es</w:t>
      </w:r>
      <w:proofErr w:type="spellEnd"/>
      <w:r w:rsidR="00246F21" w:rsidRPr="008C0D97">
        <w:rPr>
          <w:rFonts w:cs="Arial"/>
        </w:rPr>
        <w:t xml:space="preserve"> and discusses</w:t>
      </w:r>
      <w:r w:rsidR="001B0AEE" w:rsidRPr="008C0D97">
        <w:rPr>
          <w:rFonts w:cs="Arial"/>
        </w:rPr>
        <w:t xml:space="preserve"> the findings</w:t>
      </w:r>
      <w:r w:rsidR="00246F21" w:rsidRPr="008C0D97">
        <w:rPr>
          <w:rFonts w:cs="Arial"/>
        </w:rPr>
        <w:t xml:space="preserve"> under INOVASI’s three areas of investigation</w:t>
      </w:r>
      <w:r w:rsidR="001B0AEE" w:rsidRPr="008C0D97">
        <w:rPr>
          <w:rFonts w:cs="Arial"/>
        </w:rPr>
        <w:t xml:space="preserve">, based primarily on results from the comprehensive baseline and </w:t>
      </w:r>
      <w:proofErr w:type="spellStart"/>
      <w:r w:rsidR="001B0AEE" w:rsidRPr="008C0D97">
        <w:rPr>
          <w:rFonts w:cs="Arial"/>
        </w:rPr>
        <w:t>endline</w:t>
      </w:r>
      <w:proofErr w:type="spellEnd"/>
      <w:r w:rsidR="001B0AEE" w:rsidRPr="008C0D97">
        <w:rPr>
          <w:rFonts w:cs="Arial"/>
        </w:rPr>
        <w:t xml:space="preserve"> studies, using INOVASI’s</w:t>
      </w:r>
      <w:r w:rsidR="005E6609" w:rsidRPr="008C0D97">
        <w:rPr>
          <w:rFonts w:cs="Arial"/>
        </w:rPr>
        <w:t xml:space="preserve"> </w:t>
      </w:r>
      <w:r w:rsidR="00D22F82" w:rsidRPr="008C0D97">
        <w:rPr>
          <w:rFonts w:cs="Arial"/>
        </w:rPr>
        <w:t xml:space="preserve">education </w:t>
      </w:r>
      <w:r w:rsidR="005E6609" w:rsidRPr="008C0D97">
        <w:rPr>
          <w:rFonts w:cs="Arial"/>
        </w:rPr>
        <w:t xml:space="preserve">and </w:t>
      </w:r>
      <w:r w:rsidR="00D22F82" w:rsidRPr="008C0D97">
        <w:rPr>
          <w:rFonts w:cs="Arial"/>
        </w:rPr>
        <w:t>learning survey</w:t>
      </w:r>
      <w:r w:rsidR="00A23E05" w:rsidRPr="008C0D97">
        <w:rPr>
          <w:rFonts w:cs="Arial"/>
        </w:rPr>
        <w:t>, SIPPI</w:t>
      </w:r>
      <w:r w:rsidR="00D22F82" w:rsidRPr="008C0D97">
        <w:rPr>
          <w:rFonts w:cs="Arial"/>
        </w:rPr>
        <w:t xml:space="preserve"> </w:t>
      </w:r>
      <w:r w:rsidR="005E6609" w:rsidRPr="008C0D97">
        <w:rPr>
          <w:rFonts w:cs="Arial"/>
        </w:rPr>
        <w:t>(</w:t>
      </w:r>
      <w:proofErr w:type="spellStart"/>
      <w:r w:rsidR="00E77EBA" w:rsidRPr="008C0D97">
        <w:rPr>
          <w:rFonts w:cs="Arial"/>
          <w:i/>
        </w:rPr>
        <w:t>Survei</w:t>
      </w:r>
      <w:proofErr w:type="spellEnd"/>
      <w:r w:rsidR="00E77EBA" w:rsidRPr="008C0D97">
        <w:rPr>
          <w:rFonts w:cs="Arial"/>
          <w:i/>
        </w:rPr>
        <w:t> </w:t>
      </w:r>
      <w:proofErr w:type="spellStart"/>
      <w:r w:rsidR="00E77EBA" w:rsidRPr="008C0D97">
        <w:rPr>
          <w:rFonts w:cs="Arial"/>
          <w:i/>
        </w:rPr>
        <w:t>Inovasi</w:t>
      </w:r>
      <w:proofErr w:type="spellEnd"/>
      <w:r w:rsidR="00E77EBA" w:rsidRPr="008C0D97">
        <w:rPr>
          <w:rFonts w:cs="Arial"/>
          <w:i/>
        </w:rPr>
        <w:t xml:space="preserve"> Pendidikan dan </w:t>
      </w:r>
      <w:proofErr w:type="spellStart"/>
      <w:r w:rsidR="00E77EBA" w:rsidRPr="008C0D97">
        <w:rPr>
          <w:rFonts w:cs="Arial"/>
          <w:i/>
        </w:rPr>
        <w:t>Pembelajaran</w:t>
      </w:r>
      <w:proofErr w:type="spellEnd"/>
      <w:r w:rsidR="00E77EBA" w:rsidRPr="008C0D97">
        <w:rPr>
          <w:rFonts w:cs="Arial"/>
          <w:i/>
        </w:rPr>
        <w:t xml:space="preserve"> Indonesia</w:t>
      </w:r>
      <w:r w:rsidR="005E6609" w:rsidRPr="008C0D97">
        <w:rPr>
          <w:rFonts w:cs="Arial"/>
        </w:rPr>
        <w:t>)</w:t>
      </w:r>
      <w:r w:rsidR="001F0456" w:rsidRPr="008C0D97">
        <w:rPr>
          <w:rFonts w:cs="Arial"/>
        </w:rPr>
        <w:t xml:space="preserve">. </w:t>
      </w:r>
    </w:p>
    <w:p w14:paraId="13E48E89" w14:textId="3DB1B70A" w:rsidR="001955CB" w:rsidRPr="008C0D97" w:rsidRDefault="008F6290" w:rsidP="00F7667B">
      <w:pPr>
        <w:rPr>
          <w:rFonts w:cs="Arial"/>
        </w:rPr>
      </w:pPr>
      <w:r w:rsidRPr="008C0D97">
        <w:rPr>
          <w:rFonts w:cs="Arial"/>
          <w:noProof/>
          <w:lang w:val="en-AU" w:eastAsia="en-AU" w:bidi="ar-SA"/>
        </w:rPr>
        <w:drawing>
          <wp:anchor distT="0" distB="0" distL="114300" distR="114300" simplePos="0" relativeHeight="251674112" behindDoc="0" locked="0" layoutInCell="1" allowOverlap="1" wp14:anchorId="6BE79B9A" wp14:editId="73678C3B">
            <wp:simplePos x="0" y="0"/>
            <wp:positionH relativeFrom="column">
              <wp:posOffset>50800</wp:posOffset>
            </wp:positionH>
            <wp:positionV relativeFrom="paragraph">
              <wp:posOffset>2564765</wp:posOffset>
            </wp:positionV>
            <wp:extent cx="1374775" cy="25914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4775" cy="2591435"/>
                    </a:xfrm>
                    <a:prstGeom prst="rect">
                      <a:avLst/>
                    </a:prstGeom>
                  </pic:spPr>
                </pic:pic>
              </a:graphicData>
            </a:graphic>
            <wp14:sizeRelH relativeFrom="margin">
              <wp14:pctWidth>0</wp14:pctWidth>
            </wp14:sizeRelH>
            <wp14:sizeRelV relativeFrom="margin">
              <wp14:pctHeight>0</wp14:pctHeight>
            </wp14:sizeRelV>
          </wp:anchor>
        </w:drawing>
      </w:r>
      <w:r w:rsidR="00F47173" w:rsidRPr="008C0D97">
        <w:rPr>
          <w:rFonts w:cs="Arial"/>
        </w:rPr>
        <w:t>The results are aggregated from the three rounds of INOVASI-led and grant-funded pilots</w:t>
      </w:r>
      <w:r w:rsidR="00EF2116" w:rsidRPr="008C0D97">
        <w:rPr>
          <w:rFonts w:cs="Arial"/>
        </w:rPr>
        <w:t xml:space="preserve"> without</w:t>
      </w:r>
      <w:r w:rsidR="00F47173" w:rsidRPr="008C0D97">
        <w:rPr>
          <w:rFonts w:cs="Arial"/>
        </w:rPr>
        <w:t xml:space="preserve"> consider</w:t>
      </w:r>
      <w:r w:rsidR="00EF2116" w:rsidRPr="008C0D97">
        <w:rPr>
          <w:rFonts w:cs="Arial"/>
        </w:rPr>
        <w:t>ing</w:t>
      </w:r>
      <w:r w:rsidR="00F47173" w:rsidRPr="008C0D97">
        <w:rPr>
          <w:rFonts w:cs="Arial"/>
        </w:rPr>
        <w:t xml:space="preserve"> variation</w:t>
      </w:r>
      <w:r w:rsidR="00CD2CF0" w:rsidRPr="008C0D97">
        <w:rPr>
          <w:rFonts w:cs="Arial"/>
        </w:rPr>
        <w:t>s</w:t>
      </w:r>
      <w:r w:rsidR="00F47173" w:rsidRPr="008C0D97">
        <w:rPr>
          <w:rFonts w:cs="Arial"/>
        </w:rPr>
        <w:t xml:space="preserve"> across pilots</w:t>
      </w:r>
      <w:r w:rsidR="00E11C9E" w:rsidRPr="008C0D97">
        <w:rPr>
          <w:rFonts w:cs="Arial"/>
        </w:rPr>
        <w:t xml:space="preserve"> </w:t>
      </w:r>
      <w:r w:rsidR="00F47173" w:rsidRPr="008C0D97">
        <w:rPr>
          <w:rFonts w:cs="Arial"/>
        </w:rPr>
        <w:t xml:space="preserve">or the diversity of approach, context or performance. </w:t>
      </w:r>
      <w:r w:rsidR="00C2145E" w:rsidRPr="008C0D97">
        <w:rPr>
          <w:rFonts w:cs="Arial"/>
        </w:rPr>
        <w:t>In this aggregation</w:t>
      </w:r>
      <w:r w:rsidR="001B05A0" w:rsidRPr="008C0D97">
        <w:rPr>
          <w:rFonts w:cs="Arial"/>
        </w:rPr>
        <w:t>,</w:t>
      </w:r>
      <w:r w:rsidR="00C2145E" w:rsidRPr="008C0D97">
        <w:rPr>
          <w:rFonts w:cs="Arial"/>
        </w:rPr>
        <w:t xml:space="preserve"> 380 out of 746 schools (51</w:t>
      </w:r>
      <w:r w:rsidR="00CD2CF0" w:rsidRPr="008C0D97">
        <w:rPr>
          <w:rFonts w:cs="Arial"/>
        </w:rPr>
        <w:t xml:space="preserve"> per cent) </w:t>
      </w:r>
      <w:r w:rsidR="00C2145E" w:rsidRPr="008C0D97">
        <w:rPr>
          <w:rFonts w:cs="Arial"/>
        </w:rPr>
        <w:t>and 1,078 out of 2,238 teachers (48</w:t>
      </w:r>
      <w:r w:rsidR="00CD2CF0" w:rsidRPr="008C0D97">
        <w:rPr>
          <w:rFonts w:cs="Arial"/>
        </w:rPr>
        <w:t xml:space="preserve"> per cent)</w:t>
      </w:r>
      <w:r w:rsidR="00670B4C" w:rsidRPr="008C0D97">
        <w:rPr>
          <w:rFonts w:cs="Arial"/>
        </w:rPr>
        <w:t xml:space="preserve"> benefitting from INOVASI support</w:t>
      </w:r>
      <w:r w:rsidR="00CD2CF0" w:rsidRPr="008C0D97">
        <w:rPr>
          <w:rFonts w:cs="Arial"/>
        </w:rPr>
        <w:t xml:space="preserve"> </w:t>
      </w:r>
      <w:r w:rsidR="00C2145E" w:rsidRPr="008C0D97">
        <w:rPr>
          <w:rFonts w:cs="Arial"/>
        </w:rPr>
        <w:t xml:space="preserve">were randomly selected </w:t>
      </w:r>
      <w:r w:rsidR="00EF2116" w:rsidRPr="008C0D97">
        <w:rPr>
          <w:rFonts w:cs="Arial"/>
        </w:rPr>
        <w:t>for</w:t>
      </w:r>
      <w:r w:rsidR="00C2145E" w:rsidRPr="008C0D97">
        <w:rPr>
          <w:rFonts w:cs="Arial"/>
        </w:rPr>
        <w:t xml:space="preserve"> the baseline and </w:t>
      </w:r>
      <w:proofErr w:type="spellStart"/>
      <w:r w:rsidR="00C2145E" w:rsidRPr="008C0D97">
        <w:rPr>
          <w:rFonts w:cs="Arial"/>
        </w:rPr>
        <w:t>endline</w:t>
      </w:r>
      <w:proofErr w:type="spellEnd"/>
      <w:r w:rsidR="00C32E55" w:rsidRPr="008C0D97">
        <w:rPr>
          <w:rFonts w:cs="Arial"/>
        </w:rPr>
        <w:t xml:space="preserve"> surveys</w:t>
      </w:r>
      <w:r w:rsidR="00C2145E" w:rsidRPr="008C0D97">
        <w:rPr>
          <w:rFonts w:cs="Arial"/>
        </w:rPr>
        <w:t>. With 95 per cent confidence level and 5 per cent margin of error, the sample</w:t>
      </w:r>
      <w:r w:rsidR="00C32E55" w:rsidRPr="008C0D97">
        <w:rPr>
          <w:rFonts w:cs="Arial"/>
        </w:rPr>
        <w:t>s</w:t>
      </w:r>
      <w:r w:rsidR="00C2145E" w:rsidRPr="008C0D97">
        <w:rPr>
          <w:rFonts w:cs="Arial"/>
        </w:rPr>
        <w:t xml:space="preserve"> were </w:t>
      </w:r>
      <w:r w:rsidR="00104951" w:rsidRPr="008C0D97">
        <w:rPr>
          <w:rFonts w:cs="Arial"/>
        </w:rPr>
        <w:t xml:space="preserve">sufficient </w:t>
      </w:r>
      <w:r w:rsidR="00C2145E" w:rsidRPr="008C0D97">
        <w:rPr>
          <w:rFonts w:cs="Arial"/>
        </w:rPr>
        <w:t>to represent program</w:t>
      </w:r>
      <w:r w:rsidR="00C32E55" w:rsidRPr="008C0D97">
        <w:rPr>
          <w:rFonts w:cs="Arial"/>
        </w:rPr>
        <w:t>-</w:t>
      </w:r>
      <w:r w:rsidR="00C2145E" w:rsidRPr="008C0D97">
        <w:rPr>
          <w:rFonts w:cs="Arial"/>
        </w:rPr>
        <w:t xml:space="preserve">level results. The analysis includes </w:t>
      </w:r>
      <w:r w:rsidR="00104951" w:rsidRPr="008C0D97">
        <w:rPr>
          <w:rFonts w:cs="Arial"/>
        </w:rPr>
        <w:t>before</w:t>
      </w:r>
      <w:r w:rsidR="00C32E55" w:rsidRPr="008C0D97">
        <w:rPr>
          <w:rFonts w:cs="Arial"/>
        </w:rPr>
        <w:t xml:space="preserve"> and </w:t>
      </w:r>
      <w:r w:rsidR="00104951" w:rsidRPr="008C0D97">
        <w:rPr>
          <w:rFonts w:cs="Arial"/>
        </w:rPr>
        <w:t xml:space="preserve">after </w:t>
      </w:r>
      <w:r w:rsidR="00C2145E" w:rsidRPr="008C0D97">
        <w:rPr>
          <w:rFonts w:cs="Arial"/>
        </w:rPr>
        <w:t>comparison</w:t>
      </w:r>
      <w:r w:rsidR="005116DA" w:rsidRPr="008C0D97">
        <w:rPr>
          <w:rFonts w:cs="Arial"/>
        </w:rPr>
        <w:t>s</w:t>
      </w:r>
      <w:r w:rsidR="00C2145E" w:rsidRPr="008C0D97">
        <w:rPr>
          <w:rFonts w:cs="Arial"/>
        </w:rPr>
        <w:t xml:space="preserve"> (baseline</w:t>
      </w:r>
      <w:r w:rsidR="00C32E55" w:rsidRPr="008C0D97">
        <w:rPr>
          <w:rFonts w:cs="Arial"/>
        </w:rPr>
        <w:t>–</w:t>
      </w:r>
      <w:proofErr w:type="spellStart"/>
      <w:r w:rsidR="00C2145E" w:rsidRPr="008C0D97">
        <w:rPr>
          <w:rFonts w:cs="Arial"/>
        </w:rPr>
        <w:t>endline</w:t>
      </w:r>
      <w:proofErr w:type="spellEnd"/>
      <w:r w:rsidR="00246F21" w:rsidRPr="008C0D97">
        <w:rPr>
          <w:rFonts w:cs="Arial"/>
        </w:rPr>
        <w:t xml:space="preserve"> surveys</w:t>
      </w:r>
      <w:r w:rsidR="00C2145E" w:rsidRPr="008C0D97">
        <w:rPr>
          <w:rFonts w:cs="Arial"/>
        </w:rPr>
        <w:t>)</w:t>
      </w:r>
      <w:r w:rsidR="00AD0993" w:rsidRPr="008C0D97">
        <w:rPr>
          <w:rFonts w:cs="Arial"/>
        </w:rPr>
        <w:t xml:space="preserve">, correlation </w:t>
      </w:r>
      <w:r w:rsidR="005116DA" w:rsidRPr="008C0D97">
        <w:rPr>
          <w:rFonts w:cs="Arial"/>
        </w:rPr>
        <w:t xml:space="preserve">analyses </w:t>
      </w:r>
      <w:r w:rsidR="00C2145E" w:rsidRPr="008C0D97">
        <w:rPr>
          <w:rFonts w:cs="Arial"/>
        </w:rPr>
        <w:t>and monitoring data</w:t>
      </w:r>
      <w:r w:rsidR="00EF2116" w:rsidRPr="008C0D97">
        <w:rPr>
          <w:rFonts w:cs="Arial"/>
        </w:rPr>
        <w:t xml:space="preserve"> derived from the spot</w:t>
      </w:r>
      <w:r w:rsidR="00671EDC" w:rsidRPr="008C0D97">
        <w:rPr>
          <w:rFonts w:cs="Arial"/>
        </w:rPr>
        <w:t xml:space="preserve"> </w:t>
      </w:r>
      <w:r w:rsidR="00EF2116" w:rsidRPr="008C0D97">
        <w:rPr>
          <w:rFonts w:cs="Arial"/>
        </w:rPr>
        <w:t xml:space="preserve">checks. </w:t>
      </w:r>
      <w:r w:rsidR="00EF2116" w:rsidRPr="008C0D97">
        <w:rPr>
          <w:color w:val="000000"/>
          <w:lang w:val="en-AU" w:eastAsia="en-GB"/>
        </w:rPr>
        <w:t xml:space="preserve">The spot checks </w:t>
      </w:r>
      <w:r w:rsidR="00751C52" w:rsidRPr="008C0D97">
        <w:rPr>
          <w:color w:val="000000"/>
          <w:lang w:val="en-AU" w:eastAsia="en-GB"/>
        </w:rPr>
        <w:t>consisted of</w:t>
      </w:r>
      <w:r w:rsidR="00EF2116" w:rsidRPr="008C0D97">
        <w:rPr>
          <w:color w:val="000000"/>
          <w:lang w:val="en-AU" w:eastAsia="en-GB"/>
        </w:rPr>
        <w:t xml:space="preserve"> classroom observations, surveys and interviews</w:t>
      </w:r>
      <w:r w:rsidR="00EF2116" w:rsidRPr="008C0D97">
        <w:rPr>
          <w:rFonts w:cs="Arial"/>
        </w:rPr>
        <w:t>.</w:t>
      </w:r>
    </w:p>
    <w:p w14:paraId="617765AE" w14:textId="1D5DD73D" w:rsidR="00E4117E" w:rsidRPr="008C0D97" w:rsidRDefault="00E4117E" w:rsidP="00F7667B">
      <w:pPr>
        <w:rPr>
          <w:rFonts w:cs="Arial"/>
        </w:rPr>
      </w:pPr>
      <w:r w:rsidRPr="008C0D97">
        <w:rPr>
          <w:rFonts w:cs="Arial"/>
        </w:rPr>
        <w:t xml:space="preserve">Further details </w:t>
      </w:r>
      <w:r w:rsidR="00DB646B" w:rsidRPr="008C0D97">
        <w:rPr>
          <w:rFonts w:cs="Arial"/>
        </w:rPr>
        <w:t xml:space="preserve">on the results </w:t>
      </w:r>
      <w:r w:rsidRPr="008C0D97">
        <w:rPr>
          <w:rFonts w:cs="Arial"/>
        </w:rPr>
        <w:t xml:space="preserve">are available in Annex </w:t>
      </w:r>
      <w:r w:rsidR="00AF6F3F" w:rsidRPr="008C0D97">
        <w:rPr>
          <w:rFonts w:cs="Arial"/>
        </w:rPr>
        <w:t>7</w:t>
      </w:r>
      <w:r w:rsidR="004E2602" w:rsidRPr="008C0D97">
        <w:rPr>
          <w:rFonts w:cs="Arial"/>
        </w:rPr>
        <w:t xml:space="preserve"> and in the thematic studies </w:t>
      </w:r>
      <w:r w:rsidR="005116DA" w:rsidRPr="008C0D97">
        <w:rPr>
          <w:rFonts w:cs="Arial"/>
        </w:rPr>
        <w:t xml:space="preserve">that </w:t>
      </w:r>
      <w:r w:rsidR="004E2602" w:rsidRPr="008C0D97">
        <w:rPr>
          <w:rFonts w:cs="Arial"/>
        </w:rPr>
        <w:t xml:space="preserve">bring together evidence from all the pilots in the key areas of </w:t>
      </w:r>
      <w:hyperlink r:id="rId26" w:history="1">
        <w:r w:rsidR="004E2602" w:rsidRPr="008C0D97">
          <w:rPr>
            <w:rStyle w:val="Hyperlink"/>
            <w:rFonts w:cs="Arial"/>
          </w:rPr>
          <w:t>literacy</w:t>
        </w:r>
      </w:hyperlink>
      <w:r w:rsidR="004E2602" w:rsidRPr="008C0D97">
        <w:rPr>
          <w:rFonts w:cs="Arial"/>
        </w:rPr>
        <w:t xml:space="preserve">, </w:t>
      </w:r>
      <w:hyperlink r:id="rId27" w:history="1">
        <w:r w:rsidR="004E2602" w:rsidRPr="008C0D97">
          <w:rPr>
            <w:rStyle w:val="Hyperlink"/>
            <w:rFonts w:cs="Arial"/>
          </w:rPr>
          <w:t>numeracy</w:t>
        </w:r>
      </w:hyperlink>
      <w:r w:rsidR="004E2602" w:rsidRPr="008C0D97">
        <w:rPr>
          <w:rFonts w:cs="Arial"/>
        </w:rPr>
        <w:t xml:space="preserve">, </w:t>
      </w:r>
      <w:hyperlink r:id="rId28" w:history="1">
        <w:r w:rsidR="004E2602" w:rsidRPr="008C0D97">
          <w:rPr>
            <w:rStyle w:val="Hyperlink"/>
            <w:rFonts w:cs="Arial"/>
          </w:rPr>
          <w:t>disability inclusion</w:t>
        </w:r>
      </w:hyperlink>
      <w:r w:rsidR="004E2602" w:rsidRPr="008C0D97">
        <w:rPr>
          <w:rFonts w:cs="Arial"/>
        </w:rPr>
        <w:t xml:space="preserve">, gender, </w:t>
      </w:r>
      <w:hyperlink r:id="rId29" w:history="1">
        <w:r w:rsidR="00751C52" w:rsidRPr="008C0D97">
          <w:rPr>
            <w:rStyle w:val="Hyperlink"/>
            <w:rFonts w:cs="Arial"/>
          </w:rPr>
          <w:t>continuing professional development and sustainability</w:t>
        </w:r>
      </w:hyperlink>
      <w:r w:rsidR="004E2602" w:rsidRPr="008C0D97">
        <w:rPr>
          <w:rFonts w:cs="Arial"/>
        </w:rPr>
        <w:t xml:space="preserve">, </w:t>
      </w:r>
      <w:r w:rsidR="00751C52" w:rsidRPr="008C0D97">
        <w:rPr>
          <w:rFonts w:cs="Arial"/>
        </w:rPr>
        <w:t xml:space="preserve">the </w:t>
      </w:r>
      <w:hyperlink r:id="rId30" w:history="1">
        <w:r w:rsidR="004E2602" w:rsidRPr="008C0D97">
          <w:rPr>
            <w:rStyle w:val="Hyperlink"/>
            <w:rFonts w:cs="Arial"/>
          </w:rPr>
          <w:t>PDIA approach</w:t>
        </w:r>
      </w:hyperlink>
      <w:r w:rsidR="004E2602" w:rsidRPr="008C0D97">
        <w:rPr>
          <w:rFonts w:cs="Arial"/>
        </w:rPr>
        <w:t>, and partnerships</w:t>
      </w:r>
      <w:r w:rsidRPr="008C0D97">
        <w:rPr>
          <w:rFonts w:cs="Arial"/>
        </w:rPr>
        <w:t>.</w:t>
      </w:r>
      <w:r w:rsidR="004E2602" w:rsidRPr="008C0D97">
        <w:rPr>
          <w:rFonts w:cs="Arial"/>
        </w:rPr>
        <w:t xml:space="preserve"> </w:t>
      </w:r>
      <w:r w:rsidR="00751C52" w:rsidRPr="008C0D97">
        <w:rPr>
          <w:rFonts w:cs="Arial"/>
        </w:rPr>
        <w:t xml:space="preserve">See Annex 1 for abstracts </w:t>
      </w:r>
      <w:r w:rsidR="005116DA" w:rsidRPr="008C0D97">
        <w:rPr>
          <w:rFonts w:cs="Arial"/>
        </w:rPr>
        <w:t xml:space="preserve">of </w:t>
      </w:r>
      <w:r w:rsidR="004E2602" w:rsidRPr="008C0D97">
        <w:rPr>
          <w:rFonts w:cs="Arial"/>
        </w:rPr>
        <w:t>these studies</w:t>
      </w:r>
      <w:r w:rsidR="00751C52" w:rsidRPr="008C0D97">
        <w:rPr>
          <w:rFonts w:cs="Arial"/>
        </w:rPr>
        <w:t>.</w:t>
      </w:r>
    </w:p>
    <w:p w14:paraId="35FCE3FA" w14:textId="71C26125" w:rsidR="001B0AEE" w:rsidRPr="008C0D97" w:rsidRDefault="001B0AEE" w:rsidP="00C95193">
      <w:pPr>
        <w:pStyle w:val="Head3"/>
        <w:outlineLvl w:val="9"/>
        <w:rPr>
          <w:rFonts w:cs="Arial"/>
        </w:rPr>
      </w:pPr>
      <w:bookmarkStart w:id="44" w:name="_Toc58580233"/>
      <w:r w:rsidRPr="008C0D97">
        <w:rPr>
          <w:rFonts w:cs="Arial"/>
        </w:rPr>
        <w:t>The quality of teaching in the classroom</w:t>
      </w:r>
      <w:bookmarkEnd w:id="44"/>
      <w:r w:rsidRPr="008C0D97">
        <w:rPr>
          <w:rFonts w:cs="Arial"/>
        </w:rPr>
        <w:t xml:space="preserve"> </w:t>
      </w:r>
    </w:p>
    <w:p w14:paraId="01BA731F" w14:textId="4699A7CA" w:rsidR="00C15927" w:rsidRPr="008C0D97" w:rsidRDefault="00C15927" w:rsidP="003D4B11">
      <w:pPr>
        <w:pStyle w:val="Head4"/>
      </w:pPr>
      <w:r w:rsidRPr="008C0D97">
        <w:t>Student-centred teaching</w:t>
      </w:r>
    </w:p>
    <w:p w14:paraId="10D609BE" w14:textId="516CA2D5" w:rsidR="002D622F" w:rsidRPr="008C0D97" w:rsidRDefault="0015669C" w:rsidP="00671C61">
      <w:pPr>
        <w:rPr>
          <w:rFonts w:cs="Arial"/>
        </w:rPr>
      </w:pPr>
      <w:r w:rsidRPr="008C0D97">
        <w:rPr>
          <w:noProof/>
          <w:lang w:eastAsia="en-AU"/>
        </w:rPr>
        <w:drawing>
          <wp:anchor distT="0" distB="0" distL="114300" distR="114300" simplePos="0" relativeHeight="251630080" behindDoc="1" locked="0" layoutInCell="1" allowOverlap="1" wp14:anchorId="3E4B1F4E" wp14:editId="2F968958">
            <wp:simplePos x="0" y="0"/>
            <wp:positionH relativeFrom="margin">
              <wp:align>right</wp:align>
            </wp:positionH>
            <wp:positionV relativeFrom="paragraph">
              <wp:posOffset>59846</wp:posOffset>
            </wp:positionV>
            <wp:extent cx="1377315" cy="2201545"/>
            <wp:effectExtent l="0" t="0" r="0" b="8255"/>
            <wp:wrapTight wrapText="bothSides">
              <wp:wrapPolygon edited="0">
                <wp:start x="0" y="0"/>
                <wp:lineTo x="0" y="21494"/>
                <wp:lineTo x="21212" y="21494"/>
                <wp:lineTo x="2121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7315" cy="2201545"/>
                    </a:xfrm>
                    <a:prstGeom prst="rect">
                      <a:avLst/>
                    </a:prstGeom>
                  </pic:spPr>
                </pic:pic>
              </a:graphicData>
            </a:graphic>
            <wp14:sizeRelH relativeFrom="margin">
              <wp14:pctWidth>0</wp14:pctWidth>
            </wp14:sizeRelH>
            <wp14:sizeRelV relativeFrom="margin">
              <wp14:pctHeight>0</wp14:pctHeight>
            </wp14:sizeRelV>
          </wp:anchor>
        </w:drawing>
      </w:r>
      <w:r w:rsidR="003272A5" w:rsidRPr="008C0D97">
        <w:rPr>
          <w:rFonts w:cs="Arial"/>
        </w:rPr>
        <w:t xml:space="preserve">One issue that affects the </w:t>
      </w:r>
      <w:r w:rsidR="008B1176" w:rsidRPr="008C0D97">
        <w:rPr>
          <w:rFonts w:cs="Arial"/>
        </w:rPr>
        <w:t>quality of teaching</w:t>
      </w:r>
      <w:r w:rsidR="0037362B" w:rsidRPr="008C0D97">
        <w:rPr>
          <w:rFonts w:cs="Arial"/>
        </w:rPr>
        <w:t xml:space="preserve"> in the c</w:t>
      </w:r>
      <w:r w:rsidR="008B1176" w:rsidRPr="008C0D97">
        <w:rPr>
          <w:rFonts w:cs="Arial"/>
        </w:rPr>
        <w:t>lassroom</w:t>
      </w:r>
      <w:r w:rsidR="000551B7" w:rsidRPr="008C0D97">
        <w:rPr>
          <w:rFonts w:cs="Arial"/>
        </w:rPr>
        <w:t xml:space="preserve"> is </w:t>
      </w:r>
      <w:r w:rsidR="003272A5" w:rsidRPr="008C0D97">
        <w:rPr>
          <w:rFonts w:cs="Arial"/>
        </w:rPr>
        <w:t>whether and how much the teacher uses student-</w:t>
      </w:r>
      <w:proofErr w:type="spellStart"/>
      <w:r w:rsidR="003272A5" w:rsidRPr="008C0D97">
        <w:rPr>
          <w:rFonts w:cs="Arial"/>
        </w:rPr>
        <w:t>centred</w:t>
      </w:r>
      <w:proofErr w:type="spellEnd"/>
      <w:r w:rsidR="003272A5" w:rsidRPr="008C0D97">
        <w:rPr>
          <w:rFonts w:cs="Arial"/>
        </w:rPr>
        <w:t xml:space="preserve"> approaches. These include, for example, using open-ended questions, delving into students’ opinions, using appropriate teaching tools, </w:t>
      </w:r>
      <w:proofErr w:type="spellStart"/>
      <w:r w:rsidR="003272A5" w:rsidRPr="008C0D97">
        <w:rPr>
          <w:rFonts w:cs="Arial"/>
        </w:rPr>
        <w:t>recognising</w:t>
      </w:r>
      <w:proofErr w:type="spellEnd"/>
      <w:r w:rsidR="003272A5" w:rsidRPr="008C0D97">
        <w:rPr>
          <w:rFonts w:cs="Arial"/>
        </w:rPr>
        <w:t xml:space="preserve"> students’ efforts and having well-balanced interactions with students in the front, middle and back of the classroom. </w:t>
      </w:r>
      <w:r w:rsidR="002D75FE" w:rsidRPr="008C0D97">
        <w:rPr>
          <w:rFonts w:cs="Arial"/>
        </w:rPr>
        <w:t>Th</w:t>
      </w:r>
      <w:r w:rsidR="00653ED5" w:rsidRPr="008C0D97">
        <w:rPr>
          <w:rFonts w:cs="Arial"/>
        </w:rPr>
        <w:t xml:space="preserve">ese </w:t>
      </w:r>
      <w:r w:rsidR="002D75FE" w:rsidRPr="008C0D97">
        <w:rPr>
          <w:rFonts w:cs="Arial"/>
        </w:rPr>
        <w:t>contrast</w:t>
      </w:r>
      <w:r w:rsidR="001B0AEE" w:rsidRPr="008C0D97">
        <w:rPr>
          <w:rFonts w:cs="Arial"/>
        </w:rPr>
        <w:t xml:space="preserve"> </w:t>
      </w:r>
      <w:r w:rsidR="002D75FE" w:rsidRPr="008C0D97">
        <w:rPr>
          <w:rFonts w:cs="Arial"/>
        </w:rPr>
        <w:t>with teacher</w:t>
      </w:r>
      <w:r w:rsidR="00F515A0" w:rsidRPr="008C0D97">
        <w:rPr>
          <w:rFonts w:cs="Arial"/>
        </w:rPr>
        <w:t>-</w:t>
      </w:r>
      <w:proofErr w:type="spellStart"/>
      <w:r w:rsidR="00F515A0" w:rsidRPr="008C0D97">
        <w:rPr>
          <w:rFonts w:cs="Arial"/>
        </w:rPr>
        <w:t>centred</w:t>
      </w:r>
      <w:proofErr w:type="spellEnd"/>
      <w:r w:rsidR="001B0AEE" w:rsidRPr="008C0D97">
        <w:rPr>
          <w:rFonts w:cs="Arial"/>
        </w:rPr>
        <w:t xml:space="preserve"> practices that </w:t>
      </w:r>
      <w:r w:rsidR="00516052" w:rsidRPr="008C0D97">
        <w:rPr>
          <w:rFonts w:cs="Arial"/>
        </w:rPr>
        <w:t xml:space="preserve">rely </w:t>
      </w:r>
      <w:r w:rsidR="001B0AEE" w:rsidRPr="008C0D97">
        <w:rPr>
          <w:rFonts w:cs="Arial"/>
        </w:rPr>
        <w:t>on reading exercise</w:t>
      </w:r>
      <w:r w:rsidR="003F2751" w:rsidRPr="008C0D97">
        <w:rPr>
          <w:rFonts w:cs="Arial"/>
        </w:rPr>
        <w:t>s</w:t>
      </w:r>
      <w:r w:rsidR="001B0AEE" w:rsidRPr="008C0D97">
        <w:rPr>
          <w:rFonts w:cs="Arial"/>
        </w:rPr>
        <w:t>, repeating</w:t>
      </w:r>
      <w:r w:rsidR="00F515A0" w:rsidRPr="008C0D97">
        <w:rPr>
          <w:rFonts w:cs="Arial"/>
        </w:rPr>
        <w:t xml:space="preserve"> or </w:t>
      </w:r>
      <w:proofErr w:type="spellStart"/>
      <w:r w:rsidR="001B0AEE" w:rsidRPr="008C0D97">
        <w:rPr>
          <w:rFonts w:cs="Arial"/>
        </w:rPr>
        <w:t>memorising</w:t>
      </w:r>
      <w:proofErr w:type="spellEnd"/>
      <w:r w:rsidR="00F515A0" w:rsidRPr="008C0D97">
        <w:rPr>
          <w:rFonts w:cs="Arial"/>
        </w:rPr>
        <w:t xml:space="preserve"> and </w:t>
      </w:r>
      <w:r w:rsidR="001B0AEE" w:rsidRPr="008C0D97">
        <w:rPr>
          <w:rFonts w:cs="Arial"/>
        </w:rPr>
        <w:t xml:space="preserve">copying from </w:t>
      </w:r>
      <w:r w:rsidR="00700D5A" w:rsidRPr="008C0D97">
        <w:rPr>
          <w:rFonts w:cs="Arial"/>
        </w:rPr>
        <w:t xml:space="preserve">the </w:t>
      </w:r>
      <w:r w:rsidR="001B0AEE" w:rsidRPr="008C0D97">
        <w:rPr>
          <w:rFonts w:cs="Arial"/>
        </w:rPr>
        <w:t>blackboard</w:t>
      </w:r>
      <w:r w:rsidR="00BF47D6" w:rsidRPr="008C0D97">
        <w:rPr>
          <w:rFonts w:cs="Arial"/>
        </w:rPr>
        <w:t>,</w:t>
      </w:r>
      <w:r w:rsidR="00516052" w:rsidRPr="008C0D97">
        <w:rPr>
          <w:rFonts w:cs="Arial"/>
        </w:rPr>
        <w:t xml:space="preserve"> </w:t>
      </w:r>
      <w:r w:rsidR="00653ED5" w:rsidRPr="008C0D97">
        <w:rPr>
          <w:rFonts w:cs="Arial"/>
        </w:rPr>
        <w:t>with</w:t>
      </w:r>
      <w:r w:rsidR="000551B7" w:rsidRPr="008C0D97">
        <w:rPr>
          <w:rFonts w:cs="Arial"/>
        </w:rPr>
        <w:t xml:space="preserve"> l</w:t>
      </w:r>
      <w:r w:rsidR="00F515A0" w:rsidRPr="008C0D97">
        <w:rPr>
          <w:rFonts w:cs="Arial"/>
        </w:rPr>
        <w:t xml:space="preserve">essons </w:t>
      </w:r>
      <w:r w:rsidR="00700D5A" w:rsidRPr="008C0D97">
        <w:rPr>
          <w:rFonts w:cs="Arial"/>
        </w:rPr>
        <w:t xml:space="preserve">typically </w:t>
      </w:r>
      <w:r w:rsidR="001B0AEE" w:rsidRPr="008C0D97">
        <w:rPr>
          <w:rFonts w:cs="Arial"/>
        </w:rPr>
        <w:t>focus</w:t>
      </w:r>
      <w:r w:rsidR="00653ED5" w:rsidRPr="008C0D97">
        <w:rPr>
          <w:rFonts w:cs="Arial"/>
        </w:rPr>
        <w:t>ing</w:t>
      </w:r>
      <w:r w:rsidR="001B0AEE" w:rsidRPr="008C0D97">
        <w:rPr>
          <w:rFonts w:cs="Arial"/>
        </w:rPr>
        <w:t xml:space="preserve"> on textbook</w:t>
      </w:r>
      <w:r w:rsidR="00700D5A" w:rsidRPr="008C0D97">
        <w:rPr>
          <w:rFonts w:cs="Arial"/>
        </w:rPr>
        <w:t>s</w:t>
      </w:r>
      <w:r w:rsidR="001B0AEE" w:rsidRPr="008C0D97">
        <w:rPr>
          <w:rFonts w:cs="Arial"/>
        </w:rPr>
        <w:t xml:space="preserve"> </w:t>
      </w:r>
      <w:r w:rsidR="00BF47D6" w:rsidRPr="008C0D97">
        <w:rPr>
          <w:rFonts w:cs="Arial"/>
        </w:rPr>
        <w:t>and</w:t>
      </w:r>
      <w:r w:rsidR="00BF6FC6" w:rsidRPr="008C0D97">
        <w:rPr>
          <w:rFonts w:cs="Arial"/>
        </w:rPr>
        <w:t xml:space="preserve"> </w:t>
      </w:r>
      <w:r w:rsidR="001B0AEE" w:rsidRPr="008C0D97">
        <w:rPr>
          <w:rFonts w:cs="Arial"/>
        </w:rPr>
        <w:t>teachers explain</w:t>
      </w:r>
      <w:r w:rsidR="00700D5A" w:rsidRPr="008C0D97">
        <w:rPr>
          <w:rFonts w:cs="Arial"/>
        </w:rPr>
        <w:t>ing</w:t>
      </w:r>
      <w:r w:rsidR="001B0AEE" w:rsidRPr="008C0D97">
        <w:rPr>
          <w:rFonts w:cs="Arial"/>
        </w:rPr>
        <w:t xml:space="preserve"> in one-way communication. </w:t>
      </w:r>
      <w:r w:rsidR="00516052" w:rsidRPr="008C0D97">
        <w:rPr>
          <w:rFonts w:cs="Arial"/>
        </w:rPr>
        <w:t xml:space="preserve">Teachers who participated in </w:t>
      </w:r>
      <w:r w:rsidR="00653ED5" w:rsidRPr="008C0D97">
        <w:rPr>
          <w:rFonts w:cs="Arial"/>
        </w:rPr>
        <w:t xml:space="preserve">the </w:t>
      </w:r>
      <w:r w:rsidR="00516052" w:rsidRPr="008C0D97">
        <w:rPr>
          <w:rFonts w:cs="Arial"/>
        </w:rPr>
        <w:t>INOVASI pilots are clearly shifting towards student-</w:t>
      </w:r>
      <w:proofErr w:type="spellStart"/>
      <w:r w:rsidR="00516052" w:rsidRPr="008C0D97">
        <w:rPr>
          <w:rFonts w:cs="Arial"/>
        </w:rPr>
        <w:t>centred</w:t>
      </w:r>
      <w:proofErr w:type="spellEnd"/>
      <w:r w:rsidR="00516052" w:rsidRPr="008C0D97">
        <w:rPr>
          <w:rFonts w:cs="Arial"/>
        </w:rPr>
        <w:t xml:space="preserve"> approaches </w:t>
      </w:r>
      <w:r w:rsidR="00653ED5" w:rsidRPr="008C0D97">
        <w:rPr>
          <w:rFonts w:cs="Arial"/>
        </w:rPr>
        <w:t>with</w:t>
      </w:r>
      <w:r w:rsidR="00516052" w:rsidRPr="008C0D97">
        <w:rPr>
          <w:rFonts w:cs="Arial"/>
        </w:rPr>
        <w:t xml:space="preserve"> students actively participating in the learning. </w:t>
      </w:r>
      <w:r w:rsidR="00653ED5" w:rsidRPr="008C0D97">
        <w:rPr>
          <w:rFonts w:cs="Arial"/>
        </w:rPr>
        <w:t>E</w:t>
      </w:r>
      <w:r w:rsidR="001B0AEE" w:rsidRPr="008C0D97">
        <w:rPr>
          <w:rFonts w:cs="Arial"/>
        </w:rPr>
        <w:t>vidence</w:t>
      </w:r>
      <w:r w:rsidR="00F515A0" w:rsidRPr="008C0D97">
        <w:rPr>
          <w:rFonts w:cs="Arial"/>
        </w:rPr>
        <w:t xml:space="preserve"> of </w:t>
      </w:r>
      <w:r w:rsidR="00653ED5" w:rsidRPr="008C0D97">
        <w:rPr>
          <w:rFonts w:cs="Arial"/>
        </w:rPr>
        <w:t xml:space="preserve">this </w:t>
      </w:r>
      <w:r w:rsidR="00F515A0" w:rsidRPr="008C0D97">
        <w:rPr>
          <w:rFonts w:cs="Arial"/>
        </w:rPr>
        <w:t>shift</w:t>
      </w:r>
      <w:r w:rsidR="001B0AEE" w:rsidRPr="008C0D97">
        <w:rPr>
          <w:rFonts w:cs="Arial"/>
        </w:rPr>
        <w:t xml:space="preserve"> </w:t>
      </w:r>
      <w:r w:rsidR="00653ED5" w:rsidRPr="008C0D97">
        <w:rPr>
          <w:rFonts w:cs="Arial"/>
        </w:rPr>
        <w:t xml:space="preserve">was drawn </w:t>
      </w:r>
      <w:r w:rsidR="001B0AEE" w:rsidRPr="008C0D97">
        <w:rPr>
          <w:rFonts w:cs="Arial"/>
        </w:rPr>
        <w:t>from</w:t>
      </w:r>
      <w:r w:rsidR="00101C21" w:rsidRPr="008C0D97">
        <w:rPr>
          <w:rFonts w:cs="Arial"/>
        </w:rPr>
        <w:t xml:space="preserve"> </w:t>
      </w:r>
      <w:r w:rsidR="001B0AEE" w:rsidRPr="008C0D97">
        <w:rPr>
          <w:rFonts w:cs="Arial"/>
        </w:rPr>
        <w:t>teacher interview</w:t>
      </w:r>
      <w:r w:rsidR="00F515A0" w:rsidRPr="008C0D97">
        <w:rPr>
          <w:rFonts w:cs="Arial"/>
        </w:rPr>
        <w:t>s</w:t>
      </w:r>
      <w:r w:rsidR="001B0AEE" w:rsidRPr="008C0D97">
        <w:rPr>
          <w:rFonts w:cs="Arial"/>
        </w:rPr>
        <w:t xml:space="preserve"> and classroom observation</w:t>
      </w:r>
      <w:r w:rsidR="00653ED5" w:rsidRPr="008C0D97">
        <w:rPr>
          <w:rFonts w:cs="Arial"/>
        </w:rPr>
        <w:t>s</w:t>
      </w:r>
      <w:r w:rsidR="001B0AEE" w:rsidRPr="008C0D97">
        <w:rPr>
          <w:rFonts w:cs="Arial"/>
        </w:rPr>
        <w:t xml:space="preserve">. </w:t>
      </w:r>
      <w:r w:rsidR="002271D3" w:rsidRPr="008C0D97">
        <w:rPr>
          <w:rFonts w:cs="Arial"/>
        </w:rPr>
        <w:t>Furthermore, t</w:t>
      </w:r>
      <w:r w:rsidR="002D622F" w:rsidRPr="008C0D97">
        <w:rPr>
          <w:rFonts w:cs="Arial"/>
        </w:rPr>
        <w:t xml:space="preserve">he </w:t>
      </w:r>
      <w:bookmarkStart w:id="45" w:name="_Hlk46326682"/>
      <w:r w:rsidR="001750AE" w:rsidRPr="008C0D97">
        <w:rPr>
          <w:rFonts w:cs="Arial"/>
        </w:rPr>
        <w:t>l</w:t>
      </w:r>
      <w:r w:rsidR="002D622F" w:rsidRPr="008C0D97">
        <w:rPr>
          <w:rFonts w:cs="Arial"/>
        </w:rPr>
        <w:t xml:space="preserve">iteracy </w:t>
      </w:r>
      <w:r w:rsidR="001750AE" w:rsidRPr="008C0D97">
        <w:rPr>
          <w:rFonts w:cs="Arial"/>
        </w:rPr>
        <w:t>thematic study (Fearnley-Sander</w:t>
      </w:r>
      <w:r w:rsidR="003C0C7C" w:rsidRPr="008C0D97">
        <w:rPr>
          <w:rFonts w:cs="Arial"/>
        </w:rPr>
        <w:t xml:space="preserve"> </w:t>
      </w:r>
      <w:r w:rsidR="001750AE" w:rsidRPr="008C0D97">
        <w:rPr>
          <w:rFonts w:cs="Arial"/>
        </w:rPr>
        <w:t>2020)</w:t>
      </w:r>
      <w:r w:rsidR="00E73235" w:rsidRPr="008C0D97">
        <w:rPr>
          <w:rStyle w:val="FootnoteReference"/>
          <w:rFonts w:cs="Arial"/>
        </w:rPr>
        <w:footnoteReference w:id="10"/>
      </w:r>
      <w:r w:rsidR="00D31300" w:rsidRPr="008C0D97">
        <w:rPr>
          <w:rFonts w:cs="Arial"/>
        </w:rPr>
        <w:t xml:space="preserve"> </w:t>
      </w:r>
      <w:r w:rsidR="002D622F" w:rsidRPr="008C0D97">
        <w:rPr>
          <w:rFonts w:cs="Arial"/>
        </w:rPr>
        <w:t xml:space="preserve">investigated outcomes from </w:t>
      </w:r>
      <w:r w:rsidR="008F6290" w:rsidRPr="008C0D97">
        <w:rPr>
          <w:rFonts w:cs="Arial"/>
        </w:rPr>
        <w:t>25</w:t>
      </w:r>
      <w:r w:rsidR="00E73235" w:rsidRPr="008C0D97">
        <w:rPr>
          <w:rFonts w:cs="Arial"/>
        </w:rPr>
        <w:t xml:space="preserve"> </w:t>
      </w:r>
      <w:r w:rsidR="002D622F" w:rsidRPr="008C0D97">
        <w:rPr>
          <w:rFonts w:cs="Arial"/>
        </w:rPr>
        <w:t>pilots on teacher improvement</w:t>
      </w:r>
      <w:r w:rsidR="009759E9" w:rsidRPr="008C0D97">
        <w:rPr>
          <w:rFonts w:cs="Arial"/>
        </w:rPr>
        <w:t xml:space="preserve"> and books</w:t>
      </w:r>
      <w:r w:rsidR="002D622F" w:rsidRPr="008C0D97">
        <w:rPr>
          <w:rFonts w:cs="Arial"/>
        </w:rPr>
        <w:t xml:space="preserve">, </w:t>
      </w:r>
      <w:r w:rsidR="00C15927" w:rsidRPr="008C0D97">
        <w:rPr>
          <w:rFonts w:cs="Arial"/>
        </w:rPr>
        <w:t xml:space="preserve">and </w:t>
      </w:r>
      <w:r w:rsidR="002271D3" w:rsidRPr="008C0D97">
        <w:rPr>
          <w:rFonts w:cs="Arial"/>
        </w:rPr>
        <w:t xml:space="preserve">concluded </w:t>
      </w:r>
      <w:r w:rsidR="002D622F" w:rsidRPr="008C0D97">
        <w:rPr>
          <w:rFonts w:cs="Arial"/>
        </w:rPr>
        <w:t xml:space="preserve">that </w:t>
      </w:r>
      <w:r w:rsidR="00BF6FC6" w:rsidRPr="008C0D97">
        <w:rPr>
          <w:rFonts w:cs="Arial"/>
        </w:rPr>
        <w:t xml:space="preserve">most </w:t>
      </w:r>
      <w:r w:rsidR="002D622F" w:rsidRPr="008C0D97">
        <w:rPr>
          <w:rFonts w:cs="Arial"/>
        </w:rPr>
        <w:t>participating teachers changed their practice</w:t>
      </w:r>
      <w:r w:rsidR="00346DA2" w:rsidRPr="008C0D97">
        <w:rPr>
          <w:rFonts w:cs="Arial"/>
        </w:rPr>
        <w:t>s</w:t>
      </w:r>
      <w:r w:rsidR="00BF6FC6" w:rsidRPr="008C0D97">
        <w:rPr>
          <w:rFonts w:cs="Arial"/>
        </w:rPr>
        <w:t xml:space="preserve"> and adopted </w:t>
      </w:r>
      <w:r w:rsidR="002D622F" w:rsidRPr="008C0D97">
        <w:rPr>
          <w:rFonts w:cs="Arial"/>
        </w:rPr>
        <w:t xml:space="preserve">‘critical elements for teaching reading’. </w:t>
      </w:r>
    </w:p>
    <w:bookmarkEnd w:id="45"/>
    <w:p w14:paraId="67391E29" w14:textId="7EC4C141" w:rsidR="00700D5A" w:rsidRPr="008C0D97" w:rsidRDefault="001B0AEE" w:rsidP="00671C61">
      <w:pPr>
        <w:rPr>
          <w:rFonts w:cs="Arial"/>
        </w:rPr>
      </w:pPr>
      <w:r w:rsidRPr="008C0D97">
        <w:rPr>
          <w:rFonts w:cs="Arial"/>
          <w:i/>
          <w:iCs/>
        </w:rPr>
        <w:t>Teacher interview</w:t>
      </w:r>
      <w:r w:rsidR="00700D5A" w:rsidRPr="008C0D97">
        <w:rPr>
          <w:rFonts w:cs="Arial"/>
          <w:i/>
          <w:iCs/>
        </w:rPr>
        <w:t>s</w:t>
      </w:r>
      <w:r w:rsidRPr="008C0D97">
        <w:rPr>
          <w:rFonts w:cs="Arial"/>
          <w:i/>
          <w:iCs/>
        </w:rPr>
        <w:t>:</w:t>
      </w:r>
      <w:r w:rsidR="00700D5A" w:rsidRPr="008C0D97">
        <w:rPr>
          <w:rFonts w:cs="Arial"/>
        </w:rPr>
        <w:t xml:space="preserve"> </w:t>
      </w:r>
      <w:r w:rsidR="00167996" w:rsidRPr="008C0D97">
        <w:rPr>
          <w:rFonts w:cs="Arial"/>
        </w:rPr>
        <w:t>Most teachers</w:t>
      </w:r>
      <w:r w:rsidR="00700D5A" w:rsidRPr="008C0D97">
        <w:rPr>
          <w:rFonts w:cs="Arial"/>
        </w:rPr>
        <w:t xml:space="preserve"> (68 per cent) </w:t>
      </w:r>
      <w:r w:rsidR="00167996" w:rsidRPr="008C0D97">
        <w:rPr>
          <w:rFonts w:cs="Arial"/>
        </w:rPr>
        <w:t>in the baseline interviews</w:t>
      </w:r>
      <w:r w:rsidR="00167996" w:rsidRPr="008C0D97" w:rsidDel="00167996">
        <w:rPr>
          <w:rFonts w:cs="Arial"/>
        </w:rPr>
        <w:t xml:space="preserve"> </w:t>
      </w:r>
      <w:r w:rsidRPr="008C0D97">
        <w:rPr>
          <w:rFonts w:cs="Arial"/>
        </w:rPr>
        <w:t>acknowledged that the</w:t>
      </w:r>
      <w:r w:rsidR="00167996" w:rsidRPr="008C0D97">
        <w:rPr>
          <w:rFonts w:cs="Arial"/>
        </w:rPr>
        <w:t>ir</w:t>
      </w:r>
      <w:r w:rsidRPr="008C0D97">
        <w:rPr>
          <w:rFonts w:cs="Arial"/>
        </w:rPr>
        <w:t xml:space="preserve"> </w:t>
      </w:r>
      <w:r w:rsidR="00167996" w:rsidRPr="008C0D97">
        <w:rPr>
          <w:rFonts w:cs="Arial"/>
        </w:rPr>
        <w:t>styl</w:t>
      </w:r>
      <w:r w:rsidRPr="008C0D97">
        <w:rPr>
          <w:rFonts w:cs="Arial"/>
        </w:rPr>
        <w:t>e of teaching was teacher-</w:t>
      </w:r>
      <w:proofErr w:type="spellStart"/>
      <w:r w:rsidRPr="008C0D97">
        <w:rPr>
          <w:rFonts w:cs="Arial"/>
        </w:rPr>
        <w:t>centred</w:t>
      </w:r>
      <w:proofErr w:type="spellEnd"/>
      <w:r w:rsidR="00167996" w:rsidRPr="008C0D97">
        <w:rPr>
          <w:rFonts w:cs="Arial"/>
        </w:rPr>
        <w:t xml:space="preserve"> and </w:t>
      </w:r>
      <w:r w:rsidRPr="008C0D97">
        <w:rPr>
          <w:rFonts w:cs="Arial"/>
        </w:rPr>
        <w:t>dominat</w:t>
      </w:r>
      <w:r w:rsidR="00516A6C" w:rsidRPr="008C0D97">
        <w:rPr>
          <w:rFonts w:cs="Arial"/>
        </w:rPr>
        <w:t>ed</w:t>
      </w:r>
      <w:r w:rsidRPr="008C0D97">
        <w:rPr>
          <w:rFonts w:cs="Arial"/>
        </w:rPr>
        <w:t xml:space="preserve"> </w:t>
      </w:r>
      <w:r w:rsidR="00516A6C" w:rsidRPr="008C0D97">
        <w:rPr>
          <w:rFonts w:cs="Arial"/>
        </w:rPr>
        <w:t>by</w:t>
      </w:r>
      <w:r w:rsidRPr="008C0D97">
        <w:rPr>
          <w:rFonts w:cs="Arial"/>
        </w:rPr>
        <w:t xml:space="preserve"> lecturing. </w:t>
      </w:r>
      <w:r w:rsidR="00700D5A" w:rsidRPr="008C0D97">
        <w:rPr>
          <w:rFonts w:cs="Arial"/>
        </w:rPr>
        <w:t>Following</w:t>
      </w:r>
      <w:r w:rsidRPr="008C0D97">
        <w:rPr>
          <w:rFonts w:cs="Arial"/>
        </w:rPr>
        <w:t xml:space="preserve"> </w:t>
      </w:r>
      <w:r w:rsidR="00700D5A" w:rsidRPr="008C0D97">
        <w:rPr>
          <w:rFonts w:cs="Arial"/>
        </w:rPr>
        <w:t xml:space="preserve">the </w:t>
      </w:r>
      <w:r w:rsidRPr="008C0D97">
        <w:rPr>
          <w:rFonts w:cs="Arial"/>
        </w:rPr>
        <w:t>intervention</w:t>
      </w:r>
      <w:r w:rsidR="00700D5A" w:rsidRPr="008C0D97">
        <w:rPr>
          <w:rFonts w:cs="Arial"/>
        </w:rPr>
        <w:t>s,</w:t>
      </w:r>
      <w:r w:rsidRPr="008C0D97">
        <w:rPr>
          <w:rFonts w:cs="Arial"/>
        </w:rPr>
        <w:t xml:space="preserve"> </w:t>
      </w:r>
      <w:r w:rsidR="00516A6C" w:rsidRPr="008C0D97">
        <w:rPr>
          <w:rFonts w:cs="Arial"/>
        </w:rPr>
        <w:t xml:space="preserve">the percentage of </w:t>
      </w:r>
      <w:r w:rsidRPr="008C0D97">
        <w:rPr>
          <w:rFonts w:cs="Arial"/>
        </w:rPr>
        <w:t xml:space="preserve">teachers </w:t>
      </w:r>
      <w:r w:rsidR="00F45FC9" w:rsidRPr="008C0D97">
        <w:rPr>
          <w:rFonts w:cs="Arial"/>
        </w:rPr>
        <w:t xml:space="preserve">who said </w:t>
      </w:r>
      <w:r w:rsidRPr="008C0D97">
        <w:rPr>
          <w:rFonts w:cs="Arial"/>
        </w:rPr>
        <w:t xml:space="preserve">they </w:t>
      </w:r>
      <w:r w:rsidR="00516A6C" w:rsidRPr="008C0D97">
        <w:rPr>
          <w:rFonts w:cs="Arial"/>
        </w:rPr>
        <w:t xml:space="preserve">used </w:t>
      </w:r>
      <w:r w:rsidR="00790047" w:rsidRPr="008C0D97">
        <w:rPr>
          <w:rFonts w:cs="Arial"/>
        </w:rPr>
        <w:t>student-</w:t>
      </w:r>
      <w:proofErr w:type="spellStart"/>
      <w:r w:rsidR="00790047" w:rsidRPr="008C0D97">
        <w:rPr>
          <w:rFonts w:cs="Arial"/>
        </w:rPr>
        <w:t>centred</w:t>
      </w:r>
      <w:proofErr w:type="spellEnd"/>
      <w:r w:rsidRPr="008C0D97">
        <w:rPr>
          <w:rFonts w:cs="Arial"/>
        </w:rPr>
        <w:t xml:space="preserve"> approach</w:t>
      </w:r>
      <w:r w:rsidR="00267034" w:rsidRPr="008C0D97">
        <w:rPr>
          <w:rFonts w:cs="Arial"/>
        </w:rPr>
        <w:t>es</w:t>
      </w:r>
      <w:r w:rsidR="00700D5A" w:rsidRPr="008C0D97">
        <w:rPr>
          <w:rFonts w:cs="Arial"/>
        </w:rPr>
        <w:t xml:space="preserve"> increase</w:t>
      </w:r>
      <w:r w:rsidR="00516A6C" w:rsidRPr="008C0D97">
        <w:rPr>
          <w:rFonts w:cs="Arial"/>
        </w:rPr>
        <w:t>d from</w:t>
      </w:r>
      <w:r w:rsidR="00700D5A" w:rsidRPr="008C0D97">
        <w:rPr>
          <w:rFonts w:cs="Arial"/>
        </w:rPr>
        <w:t xml:space="preserve"> </w:t>
      </w:r>
      <w:r w:rsidRPr="008C0D97">
        <w:rPr>
          <w:rFonts w:cs="Arial"/>
        </w:rPr>
        <w:t>32</w:t>
      </w:r>
      <w:r w:rsidR="00516A6C" w:rsidRPr="008C0D97">
        <w:rPr>
          <w:rFonts w:cs="Arial"/>
        </w:rPr>
        <w:t xml:space="preserve"> per cent </w:t>
      </w:r>
      <w:r w:rsidRPr="008C0D97">
        <w:rPr>
          <w:rFonts w:cs="Arial"/>
        </w:rPr>
        <w:t>to 45</w:t>
      </w:r>
      <w:r w:rsidR="00516A6C" w:rsidRPr="008C0D97">
        <w:rPr>
          <w:rFonts w:cs="Arial"/>
        </w:rPr>
        <w:t xml:space="preserve"> per cent</w:t>
      </w:r>
      <w:r w:rsidRPr="008C0D97">
        <w:rPr>
          <w:rFonts w:cs="Arial"/>
        </w:rPr>
        <w:t xml:space="preserve">. </w:t>
      </w:r>
      <w:r w:rsidR="00F45FC9" w:rsidRPr="008C0D97">
        <w:rPr>
          <w:rFonts w:cs="Arial"/>
        </w:rPr>
        <w:t>The use of discussions</w:t>
      </w:r>
      <w:r w:rsidRPr="008C0D97">
        <w:rPr>
          <w:rFonts w:cs="Arial"/>
        </w:rPr>
        <w:t xml:space="preserve">, </w:t>
      </w:r>
      <w:r w:rsidR="00700D5A" w:rsidRPr="008C0D97">
        <w:rPr>
          <w:rFonts w:cs="Arial"/>
        </w:rPr>
        <w:t>question-and-answer sessions</w:t>
      </w:r>
      <w:r w:rsidRPr="008C0D97">
        <w:rPr>
          <w:rFonts w:cs="Arial"/>
        </w:rPr>
        <w:t xml:space="preserve"> and debates </w:t>
      </w:r>
      <w:r w:rsidR="00F45FC9" w:rsidRPr="008C0D97">
        <w:rPr>
          <w:rFonts w:cs="Arial"/>
        </w:rPr>
        <w:t xml:space="preserve">had </w:t>
      </w:r>
      <w:r w:rsidR="00700D5A" w:rsidRPr="008C0D97">
        <w:rPr>
          <w:rFonts w:cs="Arial"/>
        </w:rPr>
        <w:t xml:space="preserve">increased </w:t>
      </w:r>
      <w:r w:rsidR="00F45FC9" w:rsidRPr="008C0D97">
        <w:rPr>
          <w:rFonts w:cs="Arial"/>
        </w:rPr>
        <w:t xml:space="preserve">by </w:t>
      </w:r>
      <w:r w:rsidR="00700D5A" w:rsidRPr="008C0D97">
        <w:rPr>
          <w:rFonts w:cs="Arial"/>
        </w:rPr>
        <w:t xml:space="preserve">the </w:t>
      </w:r>
      <w:proofErr w:type="spellStart"/>
      <w:r w:rsidRPr="008C0D97">
        <w:rPr>
          <w:rFonts w:cs="Arial"/>
        </w:rPr>
        <w:t>endline</w:t>
      </w:r>
      <w:proofErr w:type="spellEnd"/>
      <w:r w:rsidR="00516A6C" w:rsidRPr="008C0D97">
        <w:rPr>
          <w:rFonts w:cs="Arial"/>
        </w:rPr>
        <w:t xml:space="preserve"> </w:t>
      </w:r>
      <w:r w:rsidRPr="008C0D97">
        <w:rPr>
          <w:rFonts w:cs="Arial"/>
        </w:rPr>
        <w:t xml:space="preserve">although lecturing </w:t>
      </w:r>
      <w:r w:rsidR="00516A6C" w:rsidRPr="008C0D97">
        <w:rPr>
          <w:rFonts w:cs="Arial"/>
        </w:rPr>
        <w:t>remained dominant</w:t>
      </w:r>
      <w:r w:rsidRPr="008C0D97">
        <w:rPr>
          <w:rFonts w:cs="Arial"/>
        </w:rPr>
        <w:t>.</w:t>
      </w:r>
      <w:r w:rsidR="00101C21" w:rsidRPr="008C0D97">
        <w:rPr>
          <w:rFonts w:cs="Arial"/>
        </w:rPr>
        <w:t xml:space="preserve"> </w:t>
      </w:r>
    </w:p>
    <w:p w14:paraId="4E817C10" w14:textId="6295A876" w:rsidR="007670A5" w:rsidRPr="008C0D97" w:rsidRDefault="00700D5A" w:rsidP="00071E3C">
      <w:pPr>
        <w:rPr>
          <w:rFonts w:cs="Arial"/>
        </w:rPr>
      </w:pPr>
      <w:r w:rsidRPr="008C0D97">
        <w:rPr>
          <w:rFonts w:cs="Arial"/>
          <w:i/>
          <w:iCs/>
        </w:rPr>
        <w:t>Classroom o</w:t>
      </w:r>
      <w:r w:rsidR="001B0AEE" w:rsidRPr="008C0D97">
        <w:rPr>
          <w:rFonts w:cs="Arial"/>
          <w:i/>
          <w:iCs/>
        </w:rPr>
        <w:t>bservations:</w:t>
      </w:r>
      <w:r w:rsidRPr="008C0D97">
        <w:rPr>
          <w:rFonts w:cs="Arial"/>
        </w:rPr>
        <w:t xml:space="preserve"> </w:t>
      </w:r>
      <w:r w:rsidR="00C15927" w:rsidRPr="008C0D97">
        <w:rPr>
          <w:rFonts w:cs="Arial"/>
        </w:rPr>
        <w:t xml:space="preserve">Positive changes </w:t>
      </w:r>
      <w:r w:rsidRPr="008C0D97">
        <w:rPr>
          <w:rFonts w:cs="Arial"/>
        </w:rPr>
        <w:t>in classroom</w:t>
      </w:r>
      <w:r w:rsidR="00D70213" w:rsidRPr="008C0D97">
        <w:rPr>
          <w:rFonts w:cs="Arial"/>
        </w:rPr>
        <w:t xml:space="preserve"> teaching</w:t>
      </w:r>
      <w:r w:rsidRPr="008C0D97">
        <w:rPr>
          <w:rFonts w:cs="Arial"/>
        </w:rPr>
        <w:t xml:space="preserve"> practice were evident</w:t>
      </w:r>
      <w:r w:rsidR="00D70213" w:rsidRPr="008C0D97">
        <w:rPr>
          <w:rFonts w:cs="Arial"/>
        </w:rPr>
        <w:t xml:space="preserve"> </w:t>
      </w:r>
      <w:r w:rsidR="00C15927" w:rsidRPr="008C0D97">
        <w:rPr>
          <w:rFonts w:cs="Arial"/>
        </w:rPr>
        <w:t xml:space="preserve">during the observations and these are </w:t>
      </w:r>
      <w:r w:rsidR="00C5257A" w:rsidRPr="008C0D97">
        <w:rPr>
          <w:rFonts w:cs="Arial"/>
        </w:rPr>
        <w:t>shown in figure 2</w:t>
      </w:r>
      <w:r w:rsidR="00D70213" w:rsidRPr="008C0D97">
        <w:rPr>
          <w:rFonts w:cs="Arial"/>
        </w:rPr>
        <w:t xml:space="preserve">. </w:t>
      </w:r>
      <w:bookmarkStart w:id="46" w:name="_Toc453055099"/>
    </w:p>
    <w:p w14:paraId="0A0D65C8" w14:textId="3A937A71" w:rsidR="007670A5" w:rsidRPr="008C0D97" w:rsidRDefault="007670A5" w:rsidP="00E15230">
      <w:pPr>
        <w:pStyle w:val="figurehead1"/>
      </w:pPr>
      <w:bookmarkStart w:id="47" w:name="_Toc58581559"/>
      <w:r w:rsidRPr="008C0D97">
        <w:t xml:space="preserve">Figure </w:t>
      </w:r>
      <w:r w:rsidRPr="008C0D97">
        <w:fldChar w:fldCharType="begin"/>
      </w:r>
      <w:r w:rsidRPr="008C0D97">
        <w:instrText xml:space="preserve"> SEQ Figure \* ARABIC </w:instrText>
      </w:r>
      <w:r w:rsidRPr="008C0D97">
        <w:fldChar w:fldCharType="separate"/>
      </w:r>
      <w:r w:rsidR="00FF4BB6" w:rsidRPr="008C0D97">
        <w:rPr>
          <w:noProof/>
        </w:rPr>
        <w:t>2</w:t>
      </w:r>
      <w:r w:rsidRPr="008C0D97">
        <w:fldChar w:fldCharType="end"/>
      </w:r>
      <w:r w:rsidR="00F45FC9" w:rsidRPr="008C0D97">
        <w:t>:</w:t>
      </w:r>
      <w:r w:rsidRPr="008C0D97">
        <w:t xml:space="preserve"> Changes in teaching practices</w:t>
      </w:r>
      <w:r w:rsidR="00F45FC9" w:rsidRPr="008C0D97">
        <w:t xml:space="preserve">: </w:t>
      </w:r>
      <w:r w:rsidRPr="008C0D97">
        <w:t>baseline</w:t>
      </w:r>
      <w:r w:rsidR="00F45FC9" w:rsidRPr="008C0D97">
        <w:t>–</w:t>
      </w:r>
      <w:proofErr w:type="spellStart"/>
      <w:r w:rsidRPr="008C0D97">
        <w:t>endline</w:t>
      </w:r>
      <w:proofErr w:type="spellEnd"/>
      <w:r w:rsidRPr="008C0D97">
        <w:t xml:space="preserve"> results</w:t>
      </w:r>
      <w:bookmarkEnd w:id="47"/>
    </w:p>
    <w:bookmarkEnd w:id="46"/>
    <w:p w14:paraId="7DD29B72" w14:textId="567E364E" w:rsidR="002D3A47" w:rsidRPr="008C0D97" w:rsidRDefault="00347740" w:rsidP="00E15230">
      <w:pPr>
        <w:pStyle w:val="Body"/>
      </w:pPr>
      <w:r w:rsidRPr="008C0D97">
        <w:rPr>
          <w:noProof/>
          <w:lang w:eastAsia="en-AU" w:bidi="ar-SA"/>
        </w:rPr>
        <w:drawing>
          <wp:inline distT="0" distB="0" distL="0" distR="0" wp14:anchorId="4ED9CDCD" wp14:editId="06736237">
            <wp:extent cx="4400550" cy="274149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25954" cy="2757316"/>
                    </a:xfrm>
                    <a:prstGeom prst="rect">
                      <a:avLst/>
                    </a:prstGeom>
                  </pic:spPr>
                </pic:pic>
              </a:graphicData>
            </a:graphic>
          </wp:inline>
        </w:drawing>
      </w:r>
    </w:p>
    <w:p w14:paraId="25C9A8B0" w14:textId="383CB365" w:rsidR="00C15927" w:rsidRPr="008C0D97" w:rsidRDefault="0013199F" w:rsidP="00E15230">
      <w:pPr>
        <w:pStyle w:val="Head4"/>
      </w:pPr>
      <w:r w:rsidRPr="008C0D97">
        <w:t>‘</w:t>
      </w:r>
      <w:r w:rsidR="001B0AEE" w:rsidRPr="008C0D97">
        <w:t>Literate</w:t>
      </w:r>
      <w:r w:rsidRPr="008C0D97">
        <w:t>’</w:t>
      </w:r>
      <w:r w:rsidR="001B0AEE" w:rsidRPr="008C0D97">
        <w:t xml:space="preserve"> classroo</w:t>
      </w:r>
      <w:r w:rsidR="00280657" w:rsidRPr="008C0D97">
        <w:t>m</w:t>
      </w:r>
      <w:r w:rsidR="00DA5A81" w:rsidRPr="008C0D97">
        <w:t>s</w:t>
      </w:r>
      <w:r w:rsidR="00280657" w:rsidRPr="008C0D97">
        <w:t xml:space="preserve"> </w:t>
      </w:r>
    </w:p>
    <w:p w14:paraId="67EB81DC" w14:textId="086533B8" w:rsidR="00612A64" w:rsidRPr="008C0D97" w:rsidRDefault="00C15927" w:rsidP="00955AD5">
      <w:pPr>
        <w:pStyle w:val="Body"/>
      </w:pPr>
      <w:r w:rsidRPr="008C0D97">
        <w:t xml:space="preserve">Another </w:t>
      </w:r>
      <w:r w:rsidR="00BC3EEE" w:rsidRPr="008C0D97">
        <w:t xml:space="preserve">key issue in the quality of teaching is whether students are learning in ‘literate </w:t>
      </w:r>
      <w:proofErr w:type="gramStart"/>
      <w:r w:rsidR="00BC3EEE" w:rsidRPr="008C0D97">
        <w:t>classrooms’</w:t>
      </w:r>
      <w:proofErr w:type="gramEnd"/>
      <w:r w:rsidR="00BC3EEE" w:rsidRPr="008C0D97">
        <w:t xml:space="preserve">. </w:t>
      </w:r>
      <w:r w:rsidR="001B0AEE" w:rsidRPr="008C0D97">
        <w:t>SIPPI</w:t>
      </w:r>
      <w:r w:rsidR="00DA46E5" w:rsidRPr="008C0D97">
        <w:t xml:space="preserve"> </w:t>
      </w:r>
      <w:r w:rsidR="00354019" w:rsidRPr="008C0D97">
        <w:t xml:space="preserve">describes </w:t>
      </w:r>
      <w:r w:rsidR="00E95FE2" w:rsidRPr="008C0D97">
        <w:t>these</w:t>
      </w:r>
      <w:r w:rsidR="00354019" w:rsidRPr="008C0D97">
        <w:t xml:space="preserve"> as</w:t>
      </w:r>
      <w:r w:rsidR="001B0AEE" w:rsidRPr="008C0D97">
        <w:t xml:space="preserve"> </w:t>
      </w:r>
      <w:r w:rsidR="00DA46E5" w:rsidRPr="008C0D97">
        <w:t>‘print</w:t>
      </w:r>
      <w:r w:rsidR="00BC3EEE" w:rsidRPr="008C0D97">
        <w:t>-</w:t>
      </w:r>
      <w:r w:rsidR="00DA46E5" w:rsidRPr="008C0D97">
        <w:t>rich’</w:t>
      </w:r>
      <w:r w:rsidR="001B0AEE" w:rsidRPr="008C0D97">
        <w:t xml:space="preserve"> </w:t>
      </w:r>
      <w:r w:rsidR="00E95FE2" w:rsidRPr="008C0D97">
        <w:t xml:space="preserve">classrooms </w:t>
      </w:r>
      <w:r w:rsidR="00BC3EEE" w:rsidRPr="008C0D97">
        <w:t>that have books, reading corners and classroom displays</w:t>
      </w:r>
      <w:r w:rsidR="003A2309" w:rsidRPr="008C0D97">
        <w:t xml:space="preserve"> </w:t>
      </w:r>
      <w:r w:rsidR="00BC3EEE" w:rsidRPr="008C0D97">
        <w:t xml:space="preserve">of learning materials </w:t>
      </w:r>
      <w:r w:rsidR="003A2309" w:rsidRPr="008C0D97">
        <w:t>and</w:t>
      </w:r>
      <w:r w:rsidR="00BC3EEE" w:rsidRPr="008C0D97">
        <w:t xml:space="preserve"> the students’ own work</w:t>
      </w:r>
      <w:r w:rsidR="00DA46E5" w:rsidRPr="008C0D97">
        <w:t>.</w:t>
      </w:r>
      <w:r w:rsidR="003C0C7C" w:rsidRPr="008C0D97">
        <w:t xml:space="preserve"> </w:t>
      </w:r>
      <w:r w:rsidR="003A2309" w:rsidRPr="008C0D97">
        <w:t>Following the pilots, m</w:t>
      </w:r>
      <w:r w:rsidR="001B0AEE" w:rsidRPr="008C0D97">
        <w:t>ore</w:t>
      </w:r>
      <w:r w:rsidR="00E95FE2" w:rsidRPr="008C0D97">
        <w:t xml:space="preserve"> classrooms </w:t>
      </w:r>
      <w:r w:rsidR="003A2309" w:rsidRPr="008C0D97">
        <w:t xml:space="preserve">were </w:t>
      </w:r>
      <w:r w:rsidR="003C0C7C" w:rsidRPr="008C0D97">
        <w:t>in</w:t>
      </w:r>
      <w:r w:rsidR="003A2309" w:rsidRPr="008C0D97">
        <w:t xml:space="preserve"> </w:t>
      </w:r>
      <w:r w:rsidR="00E95FE2" w:rsidRPr="008C0D97">
        <w:t>this category</w:t>
      </w:r>
      <w:r w:rsidR="001B0AEE" w:rsidRPr="008C0D97">
        <w:t xml:space="preserve">. </w:t>
      </w:r>
      <w:r w:rsidR="003648B5" w:rsidRPr="008C0D97">
        <w:t xml:space="preserve">Teachers </w:t>
      </w:r>
      <w:r w:rsidR="0013199F" w:rsidRPr="008C0D97">
        <w:t>used</w:t>
      </w:r>
      <w:r w:rsidR="003A2309" w:rsidRPr="008C0D97">
        <w:t xml:space="preserve"> </w:t>
      </w:r>
      <w:r w:rsidR="003648B5" w:rsidRPr="008C0D97">
        <w:t>the w</w:t>
      </w:r>
      <w:r w:rsidR="001B0AEE" w:rsidRPr="008C0D97">
        <w:t xml:space="preserve">alls </w:t>
      </w:r>
      <w:r w:rsidR="00DA46E5" w:rsidRPr="008C0D97">
        <w:t xml:space="preserve">for </w:t>
      </w:r>
      <w:r w:rsidR="001B0AEE" w:rsidRPr="008C0D97">
        <w:t>display</w:t>
      </w:r>
      <w:r w:rsidR="003648B5" w:rsidRPr="008C0D97">
        <w:t>s and</w:t>
      </w:r>
      <w:r w:rsidR="0013199F" w:rsidRPr="008C0D97">
        <w:t xml:space="preserve"> </w:t>
      </w:r>
      <w:r w:rsidR="003648B5" w:rsidRPr="008C0D97">
        <w:t xml:space="preserve">in </w:t>
      </w:r>
      <w:r w:rsidR="00E73235" w:rsidRPr="008C0D97">
        <w:t>language transition</w:t>
      </w:r>
      <w:r w:rsidR="003648B5" w:rsidRPr="008C0D97" w:rsidDel="003648B5">
        <w:t xml:space="preserve"> </w:t>
      </w:r>
      <w:r w:rsidR="003648B5" w:rsidRPr="008C0D97">
        <w:t>classrooms</w:t>
      </w:r>
      <w:r w:rsidR="003A2309" w:rsidRPr="008C0D97">
        <w:t xml:space="preserve"> </w:t>
      </w:r>
      <w:r w:rsidR="00DA46E5" w:rsidRPr="008C0D97">
        <w:t>both</w:t>
      </w:r>
      <w:r w:rsidR="001B0AEE" w:rsidRPr="008C0D97">
        <w:t xml:space="preserve"> local </w:t>
      </w:r>
      <w:r w:rsidR="00DA46E5" w:rsidRPr="008C0D97">
        <w:t>language</w:t>
      </w:r>
      <w:r w:rsidR="003A2309" w:rsidRPr="008C0D97">
        <w:t>s</w:t>
      </w:r>
      <w:r w:rsidR="00DA46E5" w:rsidRPr="008C0D97">
        <w:t xml:space="preserve"> </w:t>
      </w:r>
      <w:r w:rsidR="001B0AEE" w:rsidRPr="008C0D97">
        <w:t>and Bahasa Indonesia</w:t>
      </w:r>
      <w:r w:rsidR="0013199F" w:rsidRPr="008C0D97">
        <w:t xml:space="preserve"> materials were included</w:t>
      </w:r>
      <w:r w:rsidR="001B0AEE" w:rsidRPr="008C0D97">
        <w:t xml:space="preserve">. </w:t>
      </w:r>
      <w:r w:rsidR="00280657" w:rsidRPr="008C0D97">
        <w:t>This</w:t>
      </w:r>
      <w:r w:rsidR="001B0AEE" w:rsidRPr="008C0D97">
        <w:t xml:space="preserve"> expose</w:t>
      </w:r>
      <w:r w:rsidR="00280657" w:rsidRPr="008C0D97">
        <w:t>s children</w:t>
      </w:r>
      <w:r w:rsidR="001B0AEE" w:rsidRPr="008C0D97">
        <w:t xml:space="preserve"> to literacy materials in their day</w:t>
      </w:r>
      <w:r w:rsidR="00230159" w:rsidRPr="008C0D97">
        <w:t>-</w:t>
      </w:r>
      <w:r w:rsidR="001B0AEE" w:rsidRPr="008C0D97">
        <w:t>to</w:t>
      </w:r>
      <w:r w:rsidR="003A2309" w:rsidRPr="008C0D97">
        <w:t>-</w:t>
      </w:r>
      <w:r w:rsidR="001B0AEE" w:rsidRPr="008C0D97">
        <w:t>day activities</w:t>
      </w:r>
      <w:r w:rsidR="0013199F" w:rsidRPr="008C0D97">
        <w:t>.</w:t>
      </w:r>
      <w:r w:rsidR="003A2309" w:rsidRPr="008C0D97">
        <w:t xml:space="preserve"> </w:t>
      </w:r>
    </w:p>
    <w:p w14:paraId="6EB5E66E" w14:textId="171E01D3" w:rsidR="003C0C7C" w:rsidRPr="008C0D97" w:rsidRDefault="00E57C0D" w:rsidP="00E15230">
      <w:pPr>
        <w:pStyle w:val="Body"/>
        <w:ind w:left="714" w:hanging="357"/>
      </w:pPr>
      <w:r w:rsidRPr="008C0D97">
        <w:t>•</w:t>
      </w:r>
      <w:r w:rsidRPr="008C0D97">
        <w:tab/>
      </w:r>
      <w:r w:rsidR="00612A64" w:rsidRPr="008C0D97">
        <w:t>The percentage of teachers display</w:t>
      </w:r>
      <w:r w:rsidR="003A2309" w:rsidRPr="008C0D97">
        <w:t>ing</w:t>
      </w:r>
      <w:r w:rsidR="00612A64" w:rsidRPr="008C0D97">
        <w:t xml:space="preserve"> students’ work increased by 26 points, from 45</w:t>
      </w:r>
      <w:r w:rsidR="00E4117E" w:rsidRPr="008C0D97">
        <w:t xml:space="preserve"> per cent</w:t>
      </w:r>
      <w:r w:rsidR="00612A64" w:rsidRPr="008C0D97">
        <w:t xml:space="preserve"> to 71</w:t>
      </w:r>
      <w:r w:rsidR="00E4117E" w:rsidRPr="008C0D97">
        <w:t xml:space="preserve"> per cent</w:t>
      </w:r>
      <w:r w:rsidRPr="008C0D97">
        <w:t>.</w:t>
      </w:r>
    </w:p>
    <w:p w14:paraId="38D611BF" w14:textId="7032054A" w:rsidR="00612A64" w:rsidRPr="008C0D97" w:rsidRDefault="00E57C0D" w:rsidP="00E15230">
      <w:pPr>
        <w:pStyle w:val="Body"/>
        <w:ind w:left="714" w:hanging="357"/>
      </w:pPr>
      <w:r w:rsidRPr="008C0D97">
        <w:t>•</w:t>
      </w:r>
      <w:r w:rsidRPr="008C0D97">
        <w:tab/>
      </w:r>
      <w:r w:rsidR="003A2309" w:rsidRPr="008C0D97">
        <w:t xml:space="preserve">The percentage of </w:t>
      </w:r>
      <w:r w:rsidR="00612A64" w:rsidRPr="008C0D97">
        <w:t>teachers display</w:t>
      </w:r>
      <w:r w:rsidR="003A2309" w:rsidRPr="008C0D97">
        <w:t>ing</w:t>
      </w:r>
      <w:r w:rsidR="00612A64" w:rsidRPr="008C0D97">
        <w:t xml:space="preserve"> teaching/learning materials</w:t>
      </w:r>
      <w:r w:rsidR="003C0C7C" w:rsidRPr="008C0D97">
        <w:t xml:space="preserve"> or </w:t>
      </w:r>
      <w:r w:rsidR="00612A64" w:rsidRPr="008C0D97">
        <w:t>aids</w:t>
      </w:r>
      <w:r w:rsidR="003A2309" w:rsidRPr="008C0D97">
        <w:t xml:space="preserve"> </w:t>
      </w:r>
      <w:r w:rsidR="00612A64" w:rsidRPr="008C0D97">
        <w:t>increase</w:t>
      </w:r>
      <w:r w:rsidR="003A2309" w:rsidRPr="008C0D97">
        <w:t>d</w:t>
      </w:r>
      <w:r w:rsidR="00612A64" w:rsidRPr="008C0D97">
        <w:t xml:space="preserve"> </w:t>
      </w:r>
      <w:r w:rsidR="003A2309" w:rsidRPr="008C0D97">
        <w:t xml:space="preserve">by </w:t>
      </w:r>
      <w:r w:rsidR="00612A64" w:rsidRPr="008C0D97">
        <w:t>15 points from 69</w:t>
      </w:r>
      <w:r w:rsidR="00E4117E" w:rsidRPr="008C0D97">
        <w:t xml:space="preserve"> per cent</w:t>
      </w:r>
      <w:r w:rsidR="00612A64" w:rsidRPr="008C0D97">
        <w:t xml:space="preserve"> to 84</w:t>
      </w:r>
      <w:r w:rsidR="00E4117E" w:rsidRPr="008C0D97">
        <w:t xml:space="preserve"> per cent</w:t>
      </w:r>
      <w:r w:rsidR="00612A64" w:rsidRPr="008C0D97">
        <w:t>.</w:t>
      </w:r>
    </w:p>
    <w:p w14:paraId="351932E4" w14:textId="29214593" w:rsidR="00337A2D" w:rsidRPr="008C0D97" w:rsidRDefault="00E57C0D" w:rsidP="00E15230">
      <w:pPr>
        <w:pStyle w:val="Body"/>
        <w:ind w:left="714" w:hanging="357"/>
      </w:pPr>
      <w:r w:rsidRPr="008C0D97">
        <w:rPr>
          <w:i/>
          <w:iCs/>
        </w:rPr>
        <w:t>•</w:t>
      </w:r>
      <w:r w:rsidRPr="008C0D97">
        <w:rPr>
          <w:i/>
          <w:iCs/>
        </w:rPr>
        <w:tab/>
      </w:r>
      <w:r w:rsidR="00E4117E" w:rsidRPr="008C0D97">
        <w:t>More teachers have set up reading corners in their classroom</w:t>
      </w:r>
      <w:r w:rsidR="0013199F" w:rsidRPr="008C0D97">
        <w:t>s</w:t>
      </w:r>
      <w:r w:rsidR="00E4117E" w:rsidRPr="008C0D97">
        <w:t xml:space="preserve"> </w:t>
      </w:r>
      <w:r w:rsidR="0013199F" w:rsidRPr="008C0D97">
        <w:t xml:space="preserve">that include </w:t>
      </w:r>
      <w:r w:rsidR="00E4117E" w:rsidRPr="008C0D97">
        <w:t>non-textbook readers and children’s literature,</w:t>
      </w:r>
      <w:r w:rsidR="0013199F" w:rsidRPr="008C0D97">
        <w:t xml:space="preserve"> with a </w:t>
      </w:r>
      <w:proofErr w:type="gramStart"/>
      <w:r w:rsidR="0013199F" w:rsidRPr="008C0D97">
        <w:t>23 point</w:t>
      </w:r>
      <w:proofErr w:type="gramEnd"/>
      <w:r w:rsidR="0013199F" w:rsidRPr="008C0D97">
        <w:t xml:space="preserve"> increase</w:t>
      </w:r>
      <w:r w:rsidR="00E4117E" w:rsidRPr="008C0D97">
        <w:t xml:space="preserve"> from 24 per cent to 47 per cent. </w:t>
      </w:r>
    </w:p>
    <w:p w14:paraId="4FC8C450" w14:textId="26CA4A3B" w:rsidR="00E4117E" w:rsidRPr="008C0D97" w:rsidRDefault="00E4117E" w:rsidP="00955AD5">
      <w:pPr>
        <w:pStyle w:val="Body"/>
      </w:pPr>
      <w:r w:rsidRPr="008C0D97">
        <w:t xml:space="preserve">A similar trend was found in INOVASI’s first round of technical literacy pilots and </w:t>
      </w:r>
      <w:r w:rsidR="00E84AB9" w:rsidRPr="008C0D97">
        <w:t xml:space="preserve">in </w:t>
      </w:r>
      <w:r w:rsidRPr="008C0D97">
        <w:t xml:space="preserve">the partnership pilots, with </w:t>
      </w:r>
      <w:r w:rsidR="00E84AB9" w:rsidRPr="008C0D97">
        <w:t xml:space="preserve">the results </w:t>
      </w:r>
      <w:r w:rsidRPr="008C0D97">
        <w:t>doubling (from 23 per cent to 55 per cent and from 22 per cent to 44 per cent respectively</w:t>
      </w:r>
      <w:r w:rsidR="009B4D6D" w:rsidRPr="008C0D97">
        <w:t>)</w:t>
      </w:r>
      <w:r w:rsidRPr="008C0D97">
        <w:t xml:space="preserve">. The format </w:t>
      </w:r>
      <w:r w:rsidR="00675DEC" w:rsidRPr="008C0D97">
        <w:t xml:space="preserve">and standard </w:t>
      </w:r>
      <w:r w:rsidRPr="008C0D97">
        <w:t>of the reading corner</w:t>
      </w:r>
      <w:r w:rsidR="00E84AB9" w:rsidRPr="008C0D97">
        <w:t>s</w:t>
      </w:r>
      <w:r w:rsidRPr="008C0D97">
        <w:t xml:space="preserve"> varied across schools and areas</w:t>
      </w:r>
      <w:r w:rsidR="00675DEC" w:rsidRPr="008C0D97">
        <w:t xml:space="preserve"> as </w:t>
      </w:r>
      <w:r w:rsidRPr="008C0D97">
        <w:t>some appeared to be well-</w:t>
      </w:r>
      <w:r w:rsidR="00675DEC" w:rsidRPr="008C0D97">
        <w:t>organised</w:t>
      </w:r>
      <w:r w:rsidRPr="008C0D97">
        <w:t xml:space="preserve">, with small areas set up interestingly for comfortable reading, </w:t>
      </w:r>
      <w:r w:rsidR="00675DEC" w:rsidRPr="008C0D97">
        <w:t xml:space="preserve">while </w:t>
      </w:r>
      <w:r w:rsidR="003C0C7C" w:rsidRPr="008C0D97">
        <w:t xml:space="preserve">others </w:t>
      </w:r>
      <w:r w:rsidRPr="008C0D97">
        <w:t>were just basic facilities to</w:t>
      </w:r>
      <w:r w:rsidR="003C0C7C" w:rsidRPr="008C0D97">
        <w:t xml:space="preserve"> keep</w:t>
      </w:r>
      <w:r w:rsidRPr="008C0D97">
        <w:t xml:space="preserve"> books. Some schools allocated books</w:t>
      </w:r>
      <w:r w:rsidR="00675DEC" w:rsidRPr="008C0D97">
        <w:t xml:space="preserve"> for</w:t>
      </w:r>
      <w:r w:rsidRPr="008C0D97">
        <w:t xml:space="preserve"> inside and outside the classroom</w:t>
      </w:r>
      <w:r w:rsidR="00675DEC" w:rsidRPr="008C0D97">
        <w:t xml:space="preserve"> </w:t>
      </w:r>
      <w:r w:rsidRPr="008C0D97">
        <w:t xml:space="preserve">to allow students </w:t>
      </w:r>
      <w:r w:rsidR="00675DEC" w:rsidRPr="008C0D97">
        <w:t>eas</w:t>
      </w:r>
      <w:r w:rsidR="00100CC6" w:rsidRPr="008C0D97">
        <w:t>ier</w:t>
      </w:r>
      <w:r w:rsidR="00675DEC" w:rsidRPr="008C0D97">
        <w:t xml:space="preserve"> </w:t>
      </w:r>
      <w:r w:rsidRPr="008C0D97">
        <w:t xml:space="preserve">access </w:t>
      </w:r>
      <w:r w:rsidR="00675DEC" w:rsidRPr="008C0D97">
        <w:t xml:space="preserve">to </w:t>
      </w:r>
      <w:r w:rsidRPr="008C0D97">
        <w:t>book</w:t>
      </w:r>
      <w:r w:rsidR="00321631" w:rsidRPr="008C0D97">
        <w:t>s</w:t>
      </w:r>
      <w:r w:rsidRPr="008C0D97">
        <w:t xml:space="preserve">. Regardless of the variations, </w:t>
      </w:r>
      <w:r w:rsidR="00675DEC" w:rsidRPr="008C0D97">
        <w:t xml:space="preserve">the </w:t>
      </w:r>
      <w:r w:rsidRPr="008C0D97">
        <w:t xml:space="preserve">reading corners </w:t>
      </w:r>
      <w:r w:rsidR="00675DEC" w:rsidRPr="008C0D97">
        <w:t xml:space="preserve">mean that students now have </w:t>
      </w:r>
      <w:r w:rsidR="00100CC6" w:rsidRPr="008C0D97">
        <w:t xml:space="preserve">more </w:t>
      </w:r>
      <w:r w:rsidR="00675DEC" w:rsidRPr="008C0D97">
        <w:t>access to</w:t>
      </w:r>
      <w:r w:rsidRPr="008C0D97">
        <w:t xml:space="preserve"> books.</w:t>
      </w:r>
    </w:p>
    <w:p w14:paraId="2FA401CD" w14:textId="1799BD1C" w:rsidR="00100CC6" w:rsidRPr="008C0D97" w:rsidRDefault="006A2F94" w:rsidP="00125416">
      <w:pPr>
        <w:pStyle w:val="Head4"/>
        <w:rPr>
          <w:lang w:eastAsia="en-AU"/>
        </w:rPr>
      </w:pPr>
      <w:r w:rsidRPr="008C0D97">
        <w:rPr>
          <w:lang w:eastAsia="en-AU"/>
        </w:rPr>
        <w:t>Numeracy</w:t>
      </w:r>
      <w:r w:rsidR="001750AE" w:rsidRPr="008C0D97">
        <w:rPr>
          <w:lang w:eastAsia="en-AU"/>
        </w:rPr>
        <w:t xml:space="preserve"> teaching</w:t>
      </w:r>
    </w:p>
    <w:p w14:paraId="51EE1AE0" w14:textId="63D88118" w:rsidR="001F01A6" w:rsidRPr="008C0D97" w:rsidRDefault="001F01A6" w:rsidP="00125416">
      <w:pPr>
        <w:rPr>
          <w:rFonts w:cs="Arial"/>
          <w:color w:val="222222"/>
        </w:rPr>
      </w:pPr>
      <w:r w:rsidRPr="008C0D97">
        <w:rPr>
          <w:rFonts w:eastAsia="Times New Roman" w:cs="Arial"/>
          <w:color w:val="000000"/>
          <w:lang w:val="en-AU" w:eastAsia="en-AU" w:bidi="ar-SA"/>
        </w:rPr>
        <w:t>INOVASI conducted two rounds of pilots on numeracy in six districts. An analysis of results in the thematic study on numeracy (van der Heijden</w:t>
      </w:r>
      <w:r w:rsidR="003872E6" w:rsidRPr="008C0D97">
        <w:rPr>
          <w:rFonts w:eastAsia="Times New Roman" w:cs="Arial"/>
          <w:color w:val="000000"/>
          <w:lang w:val="en-AU" w:eastAsia="en-AU" w:bidi="ar-SA"/>
        </w:rPr>
        <w:t xml:space="preserve"> </w:t>
      </w:r>
      <w:r w:rsidRPr="008C0D97">
        <w:rPr>
          <w:rFonts w:eastAsia="Times New Roman" w:cs="Arial"/>
          <w:color w:val="000000"/>
          <w:lang w:val="en-AU" w:eastAsia="en-AU" w:bidi="ar-SA"/>
        </w:rPr>
        <w:t>2020)</w:t>
      </w:r>
      <w:r w:rsidRPr="008C0D97">
        <w:rPr>
          <w:rStyle w:val="FootnoteReference"/>
          <w:rFonts w:eastAsia="Times New Roman" w:cs="Arial"/>
          <w:color w:val="000000"/>
          <w:lang w:val="en-AU" w:eastAsia="en-AU" w:bidi="ar-SA"/>
        </w:rPr>
        <w:footnoteReference w:id="11"/>
      </w:r>
      <w:r w:rsidRPr="008C0D97">
        <w:rPr>
          <w:rFonts w:eastAsia="Times New Roman" w:cs="Arial"/>
          <w:color w:val="000000"/>
          <w:lang w:val="en-AU" w:eastAsia="en-AU" w:bidi="ar-SA"/>
        </w:rPr>
        <w:t xml:space="preserve"> found that participating teachers improved their own understanding of the mathematical content and pedagogy needed to support children’s understanding of basic numeracy concepts. The quality of their knowledge and skills in teaching numeracy also improved. This, in turn, led to students improving their conceptual knowledge and understanding of number, as well as their ability to demonstrate their reasoning and apply their knowledge</w:t>
      </w:r>
      <w:r w:rsidR="00D2711D" w:rsidRPr="008C0D97">
        <w:rPr>
          <w:rFonts w:eastAsia="Times New Roman" w:cs="Arial"/>
          <w:color w:val="000000"/>
          <w:lang w:val="en-AU" w:eastAsia="en-AU" w:bidi="ar-SA"/>
        </w:rPr>
        <w:t xml:space="preserve"> (see section 2.5)</w:t>
      </w:r>
      <w:r w:rsidRPr="008C0D97">
        <w:rPr>
          <w:rFonts w:eastAsia="Times New Roman" w:cs="Arial"/>
          <w:color w:val="000000"/>
          <w:lang w:val="en-AU" w:eastAsia="en-AU" w:bidi="ar-SA"/>
        </w:rPr>
        <w:t xml:space="preserve">. </w:t>
      </w:r>
    </w:p>
    <w:p w14:paraId="3689DA5E" w14:textId="0DD122AD" w:rsidR="001F01A6" w:rsidRPr="008C0D97" w:rsidRDefault="001F01A6" w:rsidP="001F01A6">
      <w:pPr>
        <w:rPr>
          <w:rFonts w:eastAsia="Times New Roman" w:cs="Arial"/>
          <w:color w:val="000000"/>
          <w:lang w:val="en-AU" w:eastAsia="en-AU"/>
        </w:rPr>
      </w:pPr>
      <w:proofErr w:type="spellStart"/>
      <w:r w:rsidRPr="008C0D97">
        <w:rPr>
          <w:rFonts w:cs="Arial"/>
          <w:color w:val="222222"/>
          <w:lang w:val="fr-FR"/>
        </w:rPr>
        <w:t>Aside</w:t>
      </w:r>
      <w:proofErr w:type="spellEnd"/>
      <w:r w:rsidRPr="008C0D97">
        <w:rPr>
          <w:rFonts w:cs="Arial"/>
          <w:color w:val="222222"/>
          <w:lang w:val="fr-FR"/>
        </w:rPr>
        <w:t xml:space="preserve"> </w:t>
      </w:r>
      <w:proofErr w:type="spellStart"/>
      <w:r w:rsidRPr="008C0D97">
        <w:rPr>
          <w:rFonts w:cs="Arial"/>
          <w:color w:val="222222"/>
          <w:lang w:val="fr-FR"/>
        </w:rPr>
        <w:t>from</w:t>
      </w:r>
      <w:proofErr w:type="spellEnd"/>
      <w:r w:rsidRPr="008C0D97">
        <w:rPr>
          <w:rFonts w:cs="Arial"/>
          <w:color w:val="222222"/>
          <w:lang w:val="fr-FR"/>
        </w:rPr>
        <w:t xml:space="preserve"> the quantitative </w:t>
      </w:r>
      <w:proofErr w:type="spellStart"/>
      <w:r w:rsidRPr="008C0D97">
        <w:rPr>
          <w:rFonts w:cs="Arial"/>
          <w:color w:val="222222"/>
          <w:lang w:val="fr-FR"/>
        </w:rPr>
        <w:t>results</w:t>
      </w:r>
      <w:proofErr w:type="spellEnd"/>
      <w:r w:rsidRPr="008C0D97">
        <w:rPr>
          <w:rFonts w:cs="Arial"/>
          <w:color w:val="222222"/>
          <w:lang w:val="fr-FR"/>
        </w:rPr>
        <w:t xml:space="preserve"> </w:t>
      </w:r>
      <w:proofErr w:type="spellStart"/>
      <w:r w:rsidRPr="008C0D97">
        <w:rPr>
          <w:rFonts w:cs="Arial"/>
          <w:color w:val="222222"/>
          <w:lang w:val="fr-FR"/>
        </w:rPr>
        <w:t>from</w:t>
      </w:r>
      <w:proofErr w:type="spellEnd"/>
      <w:r w:rsidRPr="008C0D97">
        <w:rPr>
          <w:rFonts w:cs="Arial"/>
          <w:color w:val="222222"/>
          <w:lang w:val="fr-FR"/>
        </w:rPr>
        <w:t xml:space="preserve"> the </w:t>
      </w:r>
      <w:proofErr w:type="spellStart"/>
      <w:r w:rsidRPr="008C0D97">
        <w:rPr>
          <w:rFonts w:cs="Arial"/>
          <w:color w:val="222222"/>
          <w:lang w:val="fr-FR"/>
        </w:rPr>
        <w:t>baseline</w:t>
      </w:r>
      <w:proofErr w:type="spellEnd"/>
      <w:r w:rsidRPr="008C0D97">
        <w:rPr>
          <w:rFonts w:cs="Arial"/>
          <w:color w:val="222222"/>
          <w:lang w:val="fr-FR"/>
        </w:rPr>
        <w:t xml:space="preserve"> and </w:t>
      </w:r>
      <w:proofErr w:type="spellStart"/>
      <w:r w:rsidRPr="008C0D97">
        <w:rPr>
          <w:rFonts w:cs="Arial"/>
          <w:color w:val="222222"/>
          <w:lang w:val="fr-FR"/>
        </w:rPr>
        <w:t>endline</w:t>
      </w:r>
      <w:proofErr w:type="spellEnd"/>
      <w:r w:rsidRPr="008C0D97">
        <w:rPr>
          <w:rFonts w:cs="Arial"/>
          <w:color w:val="222222"/>
          <w:lang w:val="fr-FR"/>
        </w:rPr>
        <w:t xml:space="preserve"> </w:t>
      </w:r>
      <w:proofErr w:type="spellStart"/>
      <w:r w:rsidRPr="008C0D97">
        <w:rPr>
          <w:rFonts w:cs="Arial"/>
          <w:color w:val="222222"/>
          <w:lang w:val="fr-FR"/>
        </w:rPr>
        <w:t>surveys</w:t>
      </w:r>
      <w:proofErr w:type="spellEnd"/>
      <w:r w:rsidRPr="008C0D97">
        <w:rPr>
          <w:rFonts w:cs="Arial"/>
          <w:color w:val="222222"/>
          <w:lang w:val="fr-FR"/>
        </w:rPr>
        <w:t>, t</w:t>
      </w:r>
      <w:r w:rsidRPr="008C0D97">
        <w:rPr>
          <w:rFonts w:cs="Arial"/>
          <w:color w:val="222222"/>
        </w:rPr>
        <w:t>he</w:t>
      </w:r>
      <w:r w:rsidRPr="008C0D97">
        <w:rPr>
          <w:rFonts w:cs="Arial"/>
          <w:color w:val="222222"/>
          <w:lang w:val="fr-FR"/>
        </w:rPr>
        <w:t xml:space="preserve"> </w:t>
      </w:r>
      <w:proofErr w:type="spellStart"/>
      <w:r w:rsidR="00086149" w:rsidRPr="008C0D97">
        <w:rPr>
          <w:rFonts w:cs="Arial"/>
          <w:color w:val="222222"/>
          <w:lang w:val="fr-FR"/>
        </w:rPr>
        <w:t>numeracy</w:t>
      </w:r>
      <w:proofErr w:type="spellEnd"/>
      <w:r w:rsidR="00086149" w:rsidRPr="008C0D97">
        <w:rPr>
          <w:rFonts w:cs="Arial"/>
          <w:color w:val="222222"/>
          <w:lang w:val="fr-FR"/>
        </w:rPr>
        <w:t xml:space="preserve"> </w:t>
      </w:r>
      <w:proofErr w:type="spellStart"/>
      <w:r w:rsidRPr="008C0D97">
        <w:rPr>
          <w:rFonts w:cs="Arial"/>
          <w:color w:val="222222"/>
          <w:lang w:val="fr-FR"/>
        </w:rPr>
        <w:t>study</w:t>
      </w:r>
      <w:proofErr w:type="spellEnd"/>
      <w:r w:rsidRPr="008C0D97">
        <w:rPr>
          <w:rFonts w:cs="Arial"/>
          <w:color w:val="222222"/>
          <w:lang w:val="fr-FR"/>
        </w:rPr>
        <w:t xml:space="preserve"> </w:t>
      </w:r>
      <w:proofErr w:type="spellStart"/>
      <w:r w:rsidRPr="008C0D97">
        <w:rPr>
          <w:rFonts w:cs="Arial"/>
          <w:color w:val="222222"/>
          <w:lang w:val="fr-FR"/>
        </w:rPr>
        <w:t>used</w:t>
      </w:r>
      <w:proofErr w:type="spellEnd"/>
      <w:r w:rsidRPr="008C0D97">
        <w:rPr>
          <w:rFonts w:cs="Arial"/>
          <w:color w:val="222222"/>
          <w:lang w:val="fr-FR"/>
        </w:rPr>
        <w:t xml:space="preserve"> a </w:t>
      </w:r>
      <w:proofErr w:type="spellStart"/>
      <w:r w:rsidRPr="008C0D97">
        <w:rPr>
          <w:rFonts w:cs="Arial"/>
          <w:color w:val="222222"/>
          <w:lang w:val="fr-FR"/>
        </w:rPr>
        <w:t>teacher</w:t>
      </w:r>
      <w:proofErr w:type="spellEnd"/>
      <w:r w:rsidRPr="008C0D97">
        <w:rPr>
          <w:rFonts w:cs="Arial"/>
          <w:color w:val="222222"/>
          <w:lang w:val="fr-FR"/>
        </w:rPr>
        <w:t xml:space="preserve"> practice index </w:t>
      </w:r>
      <w:proofErr w:type="spellStart"/>
      <w:r w:rsidRPr="008C0D97">
        <w:rPr>
          <w:rFonts w:cs="Arial"/>
          <w:color w:val="222222"/>
          <w:lang w:val="fr-FR"/>
        </w:rPr>
        <w:t>based</w:t>
      </w:r>
      <w:proofErr w:type="spellEnd"/>
      <w:r w:rsidRPr="008C0D97">
        <w:rPr>
          <w:rFonts w:cs="Arial"/>
          <w:color w:val="222222"/>
          <w:lang w:val="fr-FR"/>
        </w:rPr>
        <w:t xml:space="preserve"> on the SIPPI</w:t>
      </w:r>
      <w:r w:rsidRPr="008C0D97">
        <w:rPr>
          <w:rFonts w:cs="Arial"/>
          <w:color w:val="222222"/>
        </w:rPr>
        <w:t xml:space="preserve"> indicators</w:t>
      </w:r>
      <w:r w:rsidRPr="008C0D97">
        <w:rPr>
          <w:rFonts w:cs="Arial"/>
          <w:color w:val="222222"/>
          <w:lang w:val="fr-FR"/>
        </w:rPr>
        <w:t xml:space="preserve"> in the observations and interviews and the </w:t>
      </w:r>
      <w:proofErr w:type="spellStart"/>
      <w:r w:rsidRPr="008C0D97">
        <w:rPr>
          <w:rFonts w:cs="Arial"/>
          <w:color w:val="222222"/>
          <w:lang w:val="fr-FR"/>
        </w:rPr>
        <w:t>results</w:t>
      </w:r>
      <w:proofErr w:type="spellEnd"/>
      <w:r w:rsidRPr="008C0D97">
        <w:rPr>
          <w:rFonts w:cs="Arial"/>
          <w:color w:val="222222"/>
          <w:lang w:val="fr-FR"/>
        </w:rPr>
        <w:t xml:space="preserve"> </w:t>
      </w:r>
      <w:r w:rsidRPr="008C0D97">
        <w:rPr>
          <w:rFonts w:cs="Arial"/>
          <w:color w:val="222222"/>
        </w:rPr>
        <w:t>suggest that a change in pedagogy had an impact on students’ thinking and reasoning abilities</w:t>
      </w:r>
      <w:r w:rsidRPr="008C0D97">
        <w:rPr>
          <w:rFonts w:cs="Arial"/>
          <w:color w:val="222222"/>
          <w:lang w:val="fr-FR"/>
        </w:rPr>
        <w:t xml:space="preserve"> </w:t>
      </w:r>
      <w:r w:rsidRPr="008C0D97">
        <w:rPr>
          <w:rFonts w:eastAsia="Times New Roman" w:cs="Arial"/>
          <w:color w:val="000000"/>
          <w:lang w:val="en-AU" w:eastAsia="en-AU" w:bidi="ar-SA"/>
        </w:rPr>
        <w:t>(van der Heijden</w:t>
      </w:r>
      <w:r w:rsidR="003872E6" w:rsidRPr="008C0D97">
        <w:rPr>
          <w:rFonts w:eastAsia="Times New Roman" w:cs="Arial"/>
          <w:color w:val="000000"/>
          <w:lang w:val="en-AU" w:eastAsia="en-AU" w:bidi="ar-SA"/>
        </w:rPr>
        <w:t xml:space="preserve"> </w:t>
      </w:r>
      <w:r w:rsidRPr="008C0D97">
        <w:rPr>
          <w:rFonts w:eastAsia="Times New Roman" w:cs="Arial"/>
          <w:color w:val="000000"/>
          <w:lang w:val="en-AU" w:eastAsia="en-AU" w:bidi="ar-SA"/>
        </w:rPr>
        <w:t>2020</w:t>
      </w:r>
      <w:r w:rsidR="003872E6" w:rsidRPr="008C0D97">
        <w:rPr>
          <w:rFonts w:eastAsia="Times New Roman" w:cs="Arial"/>
          <w:color w:val="000000"/>
          <w:lang w:val="en-AU" w:eastAsia="en-AU"/>
        </w:rPr>
        <w:t xml:space="preserve">, </w:t>
      </w:r>
      <w:r w:rsidRPr="008C0D97">
        <w:rPr>
          <w:rFonts w:eastAsia="Times New Roman" w:cs="Arial"/>
          <w:color w:val="000000"/>
          <w:lang w:val="en-AU" w:eastAsia="en-AU"/>
        </w:rPr>
        <w:t>20</w:t>
      </w:r>
      <w:r w:rsidRPr="008C0D97">
        <w:rPr>
          <w:rFonts w:eastAsia="Times New Roman" w:cs="Arial"/>
          <w:color w:val="000000"/>
          <w:lang w:val="en-AU" w:eastAsia="en-AU" w:bidi="ar-SA"/>
        </w:rPr>
        <w:t>)</w:t>
      </w:r>
      <w:r w:rsidRPr="008C0D97">
        <w:rPr>
          <w:rFonts w:cs="Arial"/>
          <w:color w:val="222222"/>
        </w:rPr>
        <w:t xml:space="preserve">. </w:t>
      </w:r>
      <w:r w:rsidRPr="008C0D97">
        <w:rPr>
          <w:rFonts w:eastAsia="Times New Roman" w:cs="Arial"/>
          <w:color w:val="000000"/>
          <w:lang w:val="en-AU" w:eastAsia="en-AU" w:bidi="ar-SA"/>
        </w:rPr>
        <w:t>Teachers used relevant concrete and visual materials effectively to scaffold students</w:t>
      </w:r>
      <w:r w:rsidR="003872E6" w:rsidRPr="008C0D97">
        <w:rPr>
          <w:rFonts w:eastAsia="Times New Roman" w:cs="Arial"/>
          <w:color w:val="000000"/>
          <w:lang w:val="en-AU" w:eastAsia="en-AU" w:bidi="ar-SA"/>
        </w:rPr>
        <w:t>’</w:t>
      </w:r>
      <w:r w:rsidRPr="008C0D97">
        <w:rPr>
          <w:rFonts w:eastAsia="Times New Roman" w:cs="Arial"/>
          <w:color w:val="000000"/>
          <w:lang w:val="en-AU" w:eastAsia="en-AU" w:bidi="ar-SA"/>
        </w:rPr>
        <w:t xml:space="preserve"> understanding towards more abstract concepts. They asked students more open-ended questions, although students needed more exposure and experience in explaining the processes and thinking about how they arrived at a solution. Teachers also</w:t>
      </w:r>
      <w:r w:rsidRPr="008C0D97">
        <w:rPr>
          <w:rFonts w:eastAsia="Times New Roman" w:cs="Arial"/>
          <w:color w:val="000000"/>
          <w:lang w:val="en-AU" w:eastAsia="en-AU"/>
        </w:rPr>
        <w:t xml:space="preserve"> took a student-centred approach in </w:t>
      </w:r>
      <w:r w:rsidRPr="008C0D97">
        <w:rPr>
          <w:rFonts w:eastAsia="Times New Roman" w:cs="Arial"/>
          <w:color w:val="000000"/>
          <w:lang w:val="en-AU" w:eastAsia="en-AU" w:bidi="ar-SA"/>
        </w:rPr>
        <w:t>organis</w:t>
      </w:r>
      <w:r w:rsidRPr="008C0D97">
        <w:rPr>
          <w:rFonts w:eastAsia="Times New Roman" w:cs="Arial"/>
          <w:color w:val="000000"/>
          <w:lang w:val="en-AU" w:eastAsia="en-AU"/>
        </w:rPr>
        <w:t xml:space="preserve">ing </w:t>
      </w:r>
      <w:r w:rsidRPr="008C0D97">
        <w:rPr>
          <w:rFonts w:eastAsia="Times New Roman" w:cs="Arial"/>
          <w:color w:val="000000"/>
          <w:lang w:val="en-AU" w:eastAsia="en-AU" w:bidi="ar-SA"/>
        </w:rPr>
        <w:t xml:space="preserve">their </w:t>
      </w:r>
      <w:r w:rsidRPr="008C0D97">
        <w:rPr>
          <w:rFonts w:eastAsia="Times New Roman" w:cs="Arial"/>
          <w:color w:val="000000"/>
          <w:lang w:val="en-AU" w:eastAsia="en-AU"/>
        </w:rPr>
        <w:t>students</w:t>
      </w:r>
      <w:r w:rsidRPr="008C0D97">
        <w:rPr>
          <w:rFonts w:eastAsia="Times New Roman" w:cs="Arial"/>
          <w:color w:val="000000"/>
          <w:lang w:val="en-AU" w:eastAsia="en-AU" w:bidi="ar-SA"/>
        </w:rPr>
        <w:t xml:space="preserve"> </w:t>
      </w:r>
      <w:r w:rsidRPr="008C0D97">
        <w:rPr>
          <w:rFonts w:eastAsia="Times New Roman" w:cs="Arial"/>
          <w:color w:val="000000"/>
          <w:lang w:val="en-AU" w:eastAsia="en-AU"/>
        </w:rPr>
        <w:t>into</w:t>
      </w:r>
      <w:r w:rsidRPr="008C0D97">
        <w:rPr>
          <w:rFonts w:eastAsia="Times New Roman" w:cs="Arial"/>
          <w:color w:val="000000"/>
          <w:lang w:val="en-AU" w:eastAsia="en-AU" w:bidi="ar-SA"/>
        </w:rPr>
        <w:t xml:space="preserve"> groups </w:t>
      </w:r>
      <w:r w:rsidRPr="008C0D97">
        <w:rPr>
          <w:rFonts w:eastAsia="Times New Roman" w:cs="Arial"/>
          <w:color w:val="000000"/>
          <w:lang w:val="en-AU" w:eastAsia="en-AU"/>
        </w:rPr>
        <w:t>based on</w:t>
      </w:r>
      <w:r w:rsidRPr="008C0D97">
        <w:rPr>
          <w:rFonts w:eastAsia="Times New Roman" w:cs="Arial"/>
          <w:color w:val="000000"/>
          <w:lang w:val="en-AU" w:eastAsia="en-AU" w:bidi="ar-SA"/>
        </w:rPr>
        <w:t xml:space="preserve"> </w:t>
      </w:r>
      <w:r w:rsidRPr="008C0D97">
        <w:rPr>
          <w:rFonts w:eastAsia="Times New Roman" w:cs="Arial"/>
          <w:color w:val="000000"/>
          <w:lang w:val="en-AU" w:eastAsia="en-AU"/>
        </w:rPr>
        <w:t xml:space="preserve">their </w:t>
      </w:r>
      <w:r w:rsidRPr="008C0D97">
        <w:rPr>
          <w:rFonts w:eastAsia="Times New Roman" w:cs="Arial"/>
          <w:color w:val="000000"/>
          <w:lang w:val="en-AU" w:eastAsia="en-AU" w:bidi="ar-SA"/>
        </w:rPr>
        <w:t>pre-assessment data.</w:t>
      </w:r>
    </w:p>
    <w:p w14:paraId="13A26BAA" w14:textId="62B3747E" w:rsidR="00D70213" w:rsidRPr="008C0D97" w:rsidRDefault="001F01A6" w:rsidP="00671C61">
      <w:pPr>
        <w:rPr>
          <w:rFonts w:cs="Arial"/>
        </w:rPr>
      </w:pPr>
      <w:r w:rsidRPr="008C0D97">
        <w:rPr>
          <w:rFonts w:eastAsia="Times New Roman" w:cs="Arial"/>
          <w:color w:val="000000"/>
          <w:lang w:val="en-AU" w:eastAsia="en-AU"/>
        </w:rPr>
        <w:t>Furthermore, the numeracy study showed that after the pilot</w:t>
      </w:r>
      <w:r w:rsidR="003872E6" w:rsidRPr="008C0D97">
        <w:rPr>
          <w:rFonts w:eastAsia="Times New Roman" w:cs="Arial"/>
          <w:color w:val="000000"/>
          <w:lang w:val="en-AU" w:eastAsia="en-AU"/>
        </w:rPr>
        <w:t>,</w:t>
      </w:r>
      <w:r w:rsidRPr="008C0D97">
        <w:rPr>
          <w:rFonts w:eastAsia="Times New Roman" w:cs="Arial"/>
          <w:color w:val="000000"/>
          <w:lang w:val="en-AU" w:eastAsia="en-AU"/>
        </w:rPr>
        <w:t xml:space="preserve"> teachers developed more confidence in their students’ ability to understand the subject and more students </w:t>
      </w:r>
      <w:r w:rsidR="00C011B5" w:rsidRPr="008C0D97">
        <w:rPr>
          <w:rFonts w:eastAsia="Times New Roman" w:cs="Arial"/>
          <w:color w:val="000000"/>
          <w:lang w:val="en-AU" w:eastAsia="en-AU"/>
        </w:rPr>
        <w:t xml:space="preserve">said they </w:t>
      </w:r>
      <w:r w:rsidRPr="008C0D97">
        <w:rPr>
          <w:rFonts w:eastAsia="Times New Roman" w:cs="Arial"/>
          <w:color w:val="000000"/>
          <w:lang w:val="en-AU" w:eastAsia="en-AU"/>
        </w:rPr>
        <w:t>considered numeracy their favourite subject. Teachers who have a growth mindset tend to be more effective in building their students’ confidence in learning</w:t>
      </w:r>
      <w:r w:rsidR="00C011B5" w:rsidRPr="008C0D97">
        <w:rPr>
          <w:rFonts w:eastAsia="Times New Roman" w:cs="Arial"/>
          <w:color w:val="000000"/>
          <w:lang w:val="en-AU" w:eastAsia="en-AU"/>
        </w:rPr>
        <w:t xml:space="preserve">, </w:t>
      </w:r>
      <w:r w:rsidRPr="008C0D97">
        <w:rPr>
          <w:rFonts w:eastAsia="Times New Roman" w:cs="Arial"/>
          <w:color w:val="000000"/>
          <w:lang w:val="en-AU" w:eastAsia="en-AU"/>
        </w:rPr>
        <w:t>a key element in improving the quality of learning and teaching (</w:t>
      </w:r>
      <w:r w:rsidRPr="008C0D97">
        <w:rPr>
          <w:rFonts w:cs="Arial"/>
          <w:lang w:val="en-ID"/>
        </w:rPr>
        <w:t>Dweck, 2008).</w:t>
      </w:r>
    </w:p>
    <w:p w14:paraId="590906FD" w14:textId="77777777" w:rsidR="001B0AEE" w:rsidRPr="008C0D97" w:rsidRDefault="001B0AEE" w:rsidP="00C95193">
      <w:pPr>
        <w:pStyle w:val="Head3"/>
        <w:outlineLvl w:val="9"/>
        <w:rPr>
          <w:rFonts w:cs="Arial"/>
        </w:rPr>
      </w:pPr>
      <w:bookmarkStart w:id="48" w:name="_Toc58580234"/>
      <w:r w:rsidRPr="008C0D97">
        <w:rPr>
          <w:rFonts w:cs="Arial"/>
        </w:rPr>
        <w:t>The quality of support for teachers</w:t>
      </w:r>
      <w:bookmarkEnd w:id="48"/>
    </w:p>
    <w:p w14:paraId="39472A7F" w14:textId="2AC7907D" w:rsidR="00111FA5" w:rsidRPr="008C0D97" w:rsidRDefault="006028D0" w:rsidP="00671C61">
      <w:pPr>
        <w:rPr>
          <w:rFonts w:cs="Arial"/>
        </w:rPr>
      </w:pPr>
      <w:r w:rsidRPr="008C0D97">
        <w:rPr>
          <w:rFonts w:cs="Arial"/>
        </w:rPr>
        <w:t>In investigating t</w:t>
      </w:r>
      <w:r w:rsidR="0069215F" w:rsidRPr="008C0D97">
        <w:rPr>
          <w:rFonts w:cs="Arial"/>
        </w:rPr>
        <w:t>he quality of support for teachers</w:t>
      </w:r>
      <w:r w:rsidRPr="008C0D97">
        <w:rPr>
          <w:rFonts w:cs="Arial"/>
        </w:rPr>
        <w:t>, INOVASI focused on the following key issues</w:t>
      </w:r>
      <w:r w:rsidR="0069215F" w:rsidRPr="008C0D97">
        <w:rPr>
          <w:rFonts w:cs="Arial"/>
        </w:rPr>
        <w:t>: continuing professional development</w:t>
      </w:r>
      <w:r w:rsidR="00D04EE0" w:rsidRPr="008C0D97">
        <w:rPr>
          <w:rFonts w:cs="Arial"/>
        </w:rPr>
        <w:t xml:space="preserve"> and </w:t>
      </w:r>
      <w:r w:rsidR="0069215F" w:rsidRPr="008C0D97">
        <w:rPr>
          <w:rFonts w:cs="Arial"/>
        </w:rPr>
        <w:t>teachers’ working groups</w:t>
      </w:r>
      <w:r w:rsidRPr="008C0D97">
        <w:rPr>
          <w:rFonts w:cs="Arial"/>
        </w:rPr>
        <w:t xml:space="preserve">; </w:t>
      </w:r>
      <w:r w:rsidR="00D04EE0" w:rsidRPr="008C0D97">
        <w:rPr>
          <w:rFonts w:cs="Arial"/>
        </w:rPr>
        <w:t>school leadership</w:t>
      </w:r>
      <w:r w:rsidRPr="008C0D97">
        <w:rPr>
          <w:rFonts w:cs="Arial"/>
        </w:rPr>
        <w:t>;</w:t>
      </w:r>
      <w:r w:rsidR="0069215F" w:rsidRPr="008C0D97">
        <w:rPr>
          <w:rFonts w:cs="Arial"/>
        </w:rPr>
        <w:t xml:space="preserve"> </w:t>
      </w:r>
      <w:r w:rsidR="00D04EE0" w:rsidRPr="008C0D97">
        <w:rPr>
          <w:rFonts w:cs="Arial"/>
        </w:rPr>
        <w:t xml:space="preserve">and book provision. </w:t>
      </w:r>
    </w:p>
    <w:p w14:paraId="3AC3CF6C" w14:textId="78B1C1EE" w:rsidR="000A66B6" w:rsidRPr="008C0D97" w:rsidRDefault="007A1E70" w:rsidP="00125416">
      <w:pPr>
        <w:pStyle w:val="Head4"/>
      </w:pPr>
      <w:r w:rsidRPr="008C0D97">
        <w:rPr>
          <w:noProof/>
        </w:rPr>
        <w:t xml:space="preserve"> </w:t>
      </w:r>
      <w:r w:rsidR="00C3701A" w:rsidRPr="008C0D97">
        <w:t>Teacher</w:t>
      </w:r>
      <w:r w:rsidR="000A66B6" w:rsidRPr="008C0D97">
        <w:t>s</w:t>
      </w:r>
      <w:r w:rsidR="00D56E98" w:rsidRPr="008C0D97">
        <w:t>’</w:t>
      </w:r>
      <w:r w:rsidR="00C3701A" w:rsidRPr="008C0D97">
        <w:t xml:space="preserve"> working groups</w:t>
      </w:r>
      <w:r w:rsidR="00281875" w:rsidRPr="008C0D97">
        <w:t xml:space="preserve"> and continuing professional development</w:t>
      </w:r>
    </w:p>
    <w:p w14:paraId="327F93A8" w14:textId="0D87D5CF" w:rsidR="00597723" w:rsidRPr="008C0D97" w:rsidRDefault="007A1E70" w:rsidP="00125416">
      <w:pPr>
        <w:spacing w:before="100" w:beforeAutospacing="1"/>
        <w:rPr>
          <w:rFonts w:eastAsia="Times New Roman" w:cs="Arial"/>
          <w:lang w:eastAsia="en-GB" w:bidi="ar-SA"/>
        </w:rPr>
      </w:pPr>
      <w:r w:rsidRPr="008C0D97">
        <w:rPr>
          <w:noProof/>
        </w:rPr>
        <w:drawing>
          <wp:anchor distT="0" distB="0" distL="114300" distR="114300" simplePos="0" relativeHeight="251705856" behindDoc="0" locked="0" layoutInCell="1" allowOverlap="1" wp14:anchorId="2F220F7C" wp14:editId="45774F14">
            <wp:simplePos x="0" y="0"/>
            <wp:positionH relativeFrom="margin">
              <wp:align>left</wp:align>
            </wp:positionH>
            <wp:positionV relativeFrom="paragraph">
              <wp:posOffset>35560</wp:posOffset>
            </wp:positionV>
            <wp:extent cx="1103630" cy="1918970"/>
            <wp:effectExtent l="0" t="0" r="127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8382" cy="1926826"/>
                    </a:xfrm>
                    <a:prstGeom prst="rect">
                      <a:avLst/>
                    </a:prstGeom>
                  </pic:spPr>
                </pic:pic>
              </a:graphicData>
            </a:graphic>
            <wp14:sizeRelH relativeFrom="margin">
              <wp14:pctWidth>0</wp14:pctWidth>
            </wp14:sizeRelH>
            <wp14:sizeRelV relativeFrom="margin">
              <wp14:pctHeight>0</wp14:pctHeight>
            </wp14:sizeRelV>
          </wp:anchor>
        </w:drawing>
      </w:r>
      <w:r w:rsidR="00B26136" w:rsidRPr="008C0D97">
        <w:rPr>
          <w:rFonts w:eastAsia="Times New Roman" w:cs="Arial"/>
          <w:lang w:val="fr-FR" w:eastAsia="en-GB" w:bidi="ar-SA"/>
        </w:rPr>
        <w:t xml:space="preserve">The Ministry of Education and Culture </w:t>
      </w:r>
      <w:r w:rsidR="00B26136" w:rsidRPr="008C0D97">
        <w:rPr>
          <w:rFonts w:eastAsia="Times New Roman" w:cs="Arial"/>
          <w:lang w:eastAsia="en-GB" w:bidi="ar-SA"/>
        </w:rPr>
        <w:t>aim</w:t>
      </w:r>
      <w:proofErr w:type="spellStart"/>
      <w:r w:rsidR="003872E6" w:rsidRPr="008C0D97">
        <w:rPr>
          <w:rFonts w:eastAsia="Times New Roman" w:cs="Arial"/>
          <w:lang w:val="fr-FR" w:eastAsia="en-GB" w:bidi="ar-SA"/>
        </w:rPr>
        <w:t>ed</w:t>
      </w:r>
      <w:proofErr w:type="spellEnd"/>
      <w:r w:rsidR="00B26136" w:rsidRPr="008C0D97">
        <w:rPr>
          <w:rFonts w:eastAsia="Times New Roman" w:cs="Arial"/>
          <w:lang w:eastAsia="en-GB" w:bidi="ar-SA"/>
        </w:rPr>
        <w:t xml:space="preserve"> to develop and refresh the professional skills of teachers, principals and supervisors through the working group cluster system</w:t>
      </w:r>
      <w:r w:rsidR="00B26136" w:rsidRPr="008C0D97">
        <w:rPr>
          <w:rFonts w:eastAsia="Times New Roman" w:cs="Arial"/>
          <w:lang w:val="fr-FR" w:eastAsia="en-GB" w:bidi="ar-SA"/>
        </w:rPr>
        <w:t xml:space="preserve"> (INOVASI</w:t>
      </w:r>
      <w:r w:rsidR="00353D29" w:rsidRPr="008C0D97">
        <w:rPr>
          <w:rFonts w:eastAsia="Times New Roman" w:cs="Arial"/>
          <w:lang w:val="fr-FR" w:eastAsia="en-GB" w:bidi="ar-SA"/>
        </w:rPr>
        <w:t xml:space="preserve"> </w:t>
      </w:r>
      <w:r w:rsidR="00B26136" w:rsidRPr="008C0D97">
        <w:rPr>
          <w:rFonts w:eastAsia="Times New Roman" w:cs="Arial"/>
          <w:lang w:val="fr-FR" w:eastAsia="en-GB" w:bidi="ar-SA"/>
        </w:rPr>
        <w:t>July 2019)</w:t>
      </w:r>
      <w:r w:rsidR="00482EDC" w:rsidRPr="008C0D97">
        <w:rPr>
          <w:rFonts w:eastAsia="Times New Roman" w:cs="Arial"/>
          <w:lang w:val="fr-FR" w:eastAsia="en-GB" w:bidi="ar-SA"/>
        </w:rPr>
        <w:t xml:space="preserve"> and </w:t>
      </w:r>
      <w:proofErr w:type="spellStart"/>
      <w:r w:rsidR="00482EDC" w:rsidRPr="008C0D97">
        <w:rPr>
          <w:rFonts w:eastAsia="Times New Roman" w:cs="Arial"/>
          <w:lang w:val="fr-FR" w:eastAsia="en-GB" w:bidi="ar-SA"/>
        </w:rPr>
        <w:t>it</w:t>
      </w:r>
      <w:proofErr w:type="spellEnd"/>
      <w:r w:rsidR="00482EDC" w:rsidRPr="008C0D97">
        <w:rPr>
          <w:rFonts w:eastAsia="Times New Roman" w:cs="Arial"/>
          <w:lang w:val="fr-FR" w:eastAsia="en-GB" w:bidi="ar-SA"/>
        </w:rPr>
        <w:t xml:space="preserve"> </w:t>
      </w:r>
      <w:proofErr w:type="spellStart"/>
      <w:r w:rsidR="00530AEA" w:rsidRPr="008C0D97">
        <w:rPr>
          <w:rFonts w:eastAsia="Times New Roman" w:cs="Arial"/>
          <w:lang w:val="fr-FR" w:eastAsia="en-GB" w:bidi="ar-SA"/>
        </w:rPr>
        <w:t>issu</w:t>
      </w:r>
      <w:r w:rsidR="00F26332" w:rsidRPr="008C0D97">
        <w:rPr>
          <w:rFonts w:eastAsia="Times New Roman" w:cs="Arial"/>
          <w:lang w:val="fr-FR" w:eastAsia="en-GB" w:bidi="ar-SA"/>
        </w:rPr>
        <w:t>ed</w:t>
      </w:r>
      <w:proofErr w:type="spellEnd"/>
      <w:r w:rsidR="00F26332" w:rsidRPr="008C0D97">
        <w:rPr>
          <w:rFonts w:eastAsia="Times New Roman" w:cs="Arial"/>
          <w:lang w:val="fr-FR" w:eastAsia="en-GB" w:bidi="ar-SA"/>
        </w:rPr>
        <w:t xml:space="preserve"> standards and operating </w:t>
      </w:r>
      <w:proofErr w:type="spellStart"/>
      <w:r w:rsidR="00F26332" w:rsidRPr="008C0D97">
        <w:rPr>
          <w:rFonts w:eastAsia="Times New Roman" w:cs="Arial"/>
          <w:lang w:val="fr-FR" w:eastAsia="en-GB" w:bidi="ar-SA"/>
        </w:rPr>
        <w:t>procedures</w:t>
      </w:r>
      <w:proofErr w:type="spellEnd"/>
      <w:r w:rsidR="00F26332" w:rsidRPr="008C0D97">
        <w:rPr>
          <w:rFonts w:eastAsia="Times New Roman" w:cs="Arial"/>
          <w:lang w:val="fr-FR" w:eastAsia="en-GB" w:bidi="ar-SA"/>
        </w:rPr>
        <w:t xml:space="preserve"> to support </w:t>
      </w:r>
      <w:proofErr w:type="spellStart"/>
      <w:r w:rsidR="00F26332" w:rsidRPr="008C0D97">
        <w:rPr>
          <w:rFonts w:eastAsia="Times New Roman" w:cs="Arial"/>
          <w:lang w:val="fr-FR" w:eastAsia="en-GB" w:bidi="ar-SA"/>
        </w:rPr>
        <w:t>these</w:t>
      </w:r>
      <w:proofErr w:type="spellEnd"/>
      <w:r w:rsidR="00F26332" w:rsidRPr="008C0D97">
        <w:rPr>
          <w:rFonts w:eastAsia="Times New Roman" w:cs="Arial"/>
          <w:lang w:val="fr-FR" w:eastAsia="en-GB" w:bidi="ar-SA"/>
        </w:rPr>
        <w:t xml:space="preserve"> groups (Ministry of </w:t>
      </w:r>
      <w:r w:rsidR="00281875" w:rsidRPr="008C0D97">
        <w:rPr>
          <w:rFonts w:eastAsia="Times New Roman" w:cs="Arial"/>
          <w:lang w:val="fr-FR" w:eastAsia="en-GB" w:bidi="ar-SA"/>
        </w:rPr>
        <w:t>N</w:t>
      </w:r>
      <w:r w:rsidR="00F26332" w:rsidRPr="008C0D97">
        <w:rPr>
          <w:rFonts w:eastAsia="Times New Roman" w:cs="Arial"/>
          <w:lang w:val="fr-FR" w:eastAsia="en-GB" w:bidi="ar-SA"/>
        </w:rPr>
        <w:t>ational Education</w:t>
      </w:r>
      <w:r w:rsidR="00353D29" w:rsidRPr="008C0D97">
        <w:rPr>
          <w:rFonts w:eastAsia="Times New Roman" w:cs="Arial"/>
          <w:lang w:val="fr-FR" w:eastAsia="en-GB" w:bidi="ar-SA"/>
        </w:rPr>
        <w:t xml:space="preserve"> </w:t>
      </w:r>
      <w:r w:rsidR="00F26332" w:rsidRPr="008C0D97">
        <w:rPr>
          <w:rFonts w:eastAsia="Times New Roman" w:cs="Arial"/>
          <w:lang w:val="fr-FR" w:eastAsia="en-GB" w:bidi="ar-SA"/>
        </w:rPr>
        <w:t>2008, 2010).</w:t>
      </w:r>
      <w:r w:rsidR="00B26136" w:rsidRPr="008C0D97">
        <w:rPr>
          <w:rFonts w:eastAsia="Times New Roman" w:cs="Arial"/>
          <w:lang w:eastAsia="en-GB" w:bidi="ar-SA"/>
        </w:rPr>
        <w:t xml:space="preserve"> </w:t>
      </w:r>
      <w:r w:rsidR="000F3C7A" w:rsidRPr="008C0D97">
        <w:rPr>
          <w:rFonts w:cs="Arial"/>
        </w:rPr>
        <w:t xml:space="preserve">However, </w:t>
      </w:r>
      <w:r w:rsidR="00597723" w:rsidRPr="008C0D97">
        <w:rPr>
          <w:rFonts w:cs="Arial"/>
        </w:rPr>
        <w:t>INOVASI</w:t>
      </w:r>
      <w:r w:rsidR="00B26136" w:rsidRPr="008C0D97">
        <w:rPr>
          <w:rFonts w:cs="Arial"/>
        </w:rPr>
        <w:t>’s study</w:t>
      </w:r>
      <w:r w:rsidR="00597723" w:rsidRPr="008C0D97">
        <w:rPr>
          <w:rFonts w:cs="Arial"/>
        </w:rPr>
        <w:t xml:space="preserve"> </w:t>
      </w:r>
      <w:r w:rsidR="00F26332" w:rsidRPr="008C0D97">
        <w:rPr>
          <w:rFonts w:cs="Arial"/>
        </w:rPr>
        <w:t xml:space="preserve">on working groups </w:t>
      </w:r>
      <w:r w:rsidR="000A66B6" w:rsidRPr="008C0D97">
        <w:rPr>
          <w:rFonts w:cs="Arial"/>
        </w:rPr>
        <w:t xml:space="preserve">in five of </w:t>
      </w:r>
      <w:r w:rsidR="000F3C7A" w:rsidRPr="008C0D97">
        <w:rPr>
          <w:rFonts w:cs="Arial"/>
        </w:rPr>
        <w:t>the</w:t>
      </w:r>
      <w:r w:rsidR="000A66B6" w:rsidRPr="008C0D97">
        <w:rPr>
          <w:rFonts w:cs="Arial"/>
        </w:rPr>
        <w:t xml:space="preserve"> target districts in West Nusa Tenggara province</w:t>
      </w:r>
      <w:r w:rsidR="00597723" w:rsidRPr="008C0D97">
        <w:rPr>
          <w:rFonts w:cs="Arial"/>
        </w:rPr>
        <w:t xml:space="preserve"> (INOVASI</w:t>
      </w:r>
      <w:r w:rsidR="002368E4" w:rsidRPr="008C0D97">
        <w:rPr>
          <w:rFonts w:cs="Arial"/>
        </w:rPr>
        <w:t xml:space="preserve"> </w:t>
      </w:r>
      <w:r w:rsidR="00F26332" w:rsidRPr="008C0D97">
        <w:rPr>
          <w:rFonts w:cs="Arial"/>
        </w:rPr>
        <w:t xml:space="preserve">June </w:t>
      </w:r>
      <w:r w:rsidR="00597723" w:rsidRPr="008C0D97">
        <w:rPr>
          <w:rFonts w:cs="Arial"/>
        </w:rPr>
        <w:t xml:space="preserve">2019) found that </w:t>
      </w:r>
      <w:r w:rsidR="00597723" w:rsidRPr="008C0D97">
        <w:rPr>
          <w:rFonts w:cs="Arial" w:hint="cs"/>
        </w:rPr>
        <w:t>‘</w:t>
      </w:r>
      <w:r w:rsidR="00597723" w:rsidRPr="008C0D97">
        <w:rPr>
          <w:rFonts w:eastAsia="Times New Roman" w:cs="Arial"/>
          <w:lang w:eastAsia="en-GB"/>
        </w:rPr>
        <w:t>as a forum for improving the quality of teachers, principals and supervisors, the working groups are not yet functioning optimally</w:t>
      </w:r>
      <w:r w:rsidR="00597723" w:rsidRPr="008C0D97">
        <w:rPr>
          <w:rFonts w:eastAsia="Times New Roman" w:cs="Arial" w:hint="eastAsia"/>
          <w:lang w:eastAsia="en-GB"/>
        </w:rPr>
        <w:t>’</w:t>
      </w:r>
      <w:r w:rsidR="00597723" w:rsidRPr="008C0D97">
        <w:rPr>
          <w:rFonts w:eastAsia="Times New Roman" w:cs="Arial"/>
          <w:lang w:eastAsia="en-GB"/>
        </w:rPr>
        <w:t>.</w:t>
      </w:r>
      <w:r w:rsidR="002368E4" w:rsidRPr="008C0D97">
        <w:rPr>
          <w:rFonts w:cs="Arial"/>
        </w:rPr>
        <w:t xml:space="preserve"> </w:t>
      </w:r>
      <w:r w:rsidR="00597723" w:rsidRPr="008C0D97">
        <w:rPr>
          <w:rFonts w:cs="Arial"/>
        </w:rPr>
        <w:t>At this stage, the study reported that: ‘</w:t>
      </w:r>
      <w:r w:rsidR="00597723" w:rsidRPr="008C0D97">
        <w:rPr>
          <w:rFonts w:eastAsia="Times New Roman" w:cs="Arial"/>
          <w:lang w:eastAsia="en-GB"/>
        </w:rPr>
        <w:t>Some working groups offer professional development through training and other activities but this is still not common and administrative tasks or lesson planning dominate.</w:t>
      </w:r>
      <w:r w:rsidR="00597723" w:rsidRPr="008C0D97">
        <w:rPr>
          <w:rFonts w:eastAsia="Times New Roman" w:cs="Arial" w:hint="eastAsia"/>
          <w:lang w:eastAsia="en-GB"/>
        </w:rPr>
        <w:t>’</w:t>
      </w:r>
      <w:r w:rsidR="00597723" w:rsidRPr="008C0D97">
        <w:rPr>
          <w:rFonts w:eastAsia="Times New Roman" w:cs="Arial"/>
          <w:lang w:eastAsia="en-GB"/>
        </w:rPr>
        <w:t xml:space="preserve"> </w:t>
      </w:r>
      <w:proofErr w:type="spellStart"/>
      <w:r w:rsidR="00530AEA" w:rsidRPr="008C0D97">
        <w:rPr>
          <w:rFonts w:eastAsia="Times New Roman" w:cs="Arial"/>
          <w:lang w:eastAsia="en-GB"/>
        </w:rPr>
        <w:t>Recognising</w:t>
      </w:r>
      <w:proofErr w:type="spellEnd"/>
      <w:r w:rsidR="00530AEA" w:rsidRPr="008C0D97">
        <w:rPr>
          <w:rFonts w:eastAsia="Times New Roman" w:cs="Arial"/>
          <w:lang w:eastAsia="en-GB"/>
        </w:rPr>
        <w:t xml:space="preserve"> the challenge that the government faced in ensuring </w:t>
      </w:r>
      <w:r w:rsidR="00EE644D" w:rsidRPr="008C0D97">
        <w:rPr>
          <w:rFonts w:eastAsia="Times New Roman" w:cs="Arial"/>
          <w:lang w:eastAsia="en-GB"/>
        </w:rPr>
        <w:t xml:space="preserve">that </w:t>
      </w:r>
      <w:r w:rsidR="00530AEA" w:rsidRPr="008C0D97">
        <w:rPr>
          <w:rFonts w:eastAsia="Times New Roman" w:cs="Arial"/>
          <w:lang w:eastAsia="en-GB"/>
        </w:rPr>
        <w:t>the working groups fulfilled their remit, INOVASI resolved to contribute to this process through its pilot program.</w:t>
      </w:r>
    </w:p>
    <w:p w14:paraId="117A7FA4" w14:textId="662B97BA" w:rsidR="001B0AEE" w:rsidRPr="008C0D97" w:rsidRDefault="002078CB">
      <w:pPr>
        <w:rPr>
          <w:rFonts w:eastAsia="Times New Roman" w:cs="Arial"/>
          <w:lang w:eastAsia="en-GB"/>
        </w:rPr>
      </w:pPr>
      <w:r w:rsidRPr="008C0D97">
        <w:rPr>
          <w:rFonts w:cs="Arial"/>
        </w:rPr>
        <w:t xml:space="preserve">INOVASI’s </w:t>
      </w:r>
      <w:r w:rsidR="00E81477" w:rsidRPr="008C0D97">
        <w:rPr>
          <w:rFonts w:cs="Arial"/>
        </w:rPr>
        <w:t>R</w:t>
      </w:r>
      <w:r w:rsidR="00E4117E" w:rsidRPr="008C0D97">
        <w:rPr>
          <w:rFonts w:cs="Arial"/>
        </w:rPr>
        <w:t xml:space="preserve">ound 2 and 3 pilots </w:t>
      </w:r>
      <w:r w:rsidRPr="008C0D97">
        <w:rPr>
          <w:rFonts w:cs="Arial"/>
        </w:rPr>
        <w:t xml:space="preserve">in 2018–2019 </w:t>
      </w:r>
      <w:r w:rsidR="00E4117E" w:rsidRPr="008C0D97">
        <w:rPr>
          <w:rFonts w:cs="Arial"/>
        </w:rPr>
        <w:t>included</w:t>
      </w:r>
      <w:r w:rsidR="00FB7510" w:rsidRPr="008C0D97">
        <w:rPr>
          <w:rFonts w:cs="Arial"/>
        </w:rPr>
        <w:t xml:space="preserve"> support </w:t>
      </w:r>
      <w:r w:rsidR="00E4117E" w:rsidRPr="008C0D97">
        <w:rPr>
          <w:rFonts w:cs="Arial"/>
        </w:rPr>
        <w:t xml:space="preserve">for </w:t>
      </w:r>
      <w:r w:rsidR="00FB7510" w:rsidRPr="008C0D97">
        <w:rPr>
          <w:rFonts w:cs="Arial"/>
        </w:rPr>
        <w:t>teachers and principals</w:t>
      </w:r>
      <w:r w:rsidRPr="008C0D97">
        <w:rPr>
          <w:rFonts w:cs="Arial"/>
        </w:rPr>
        <w:t xml:space="preserve"> through continuing professional development delivered through the working groups a</w:t>
      </w:r>
      <w:r w:rsidR="00415026" w:rsidRPr="008C0D97">
        <w:rPr>
          <w:rFonts w:cs="Arial"/>
        </w:rPr>
        <w:t>s well as</w:t>
      </w:r>
      <w:r w:rsidRPr="008C0D97">
        <w:rPr>
          <w:rFonts w:cs="Arial"/>
        </w:rPr>
        <w:t xml:space="preserve"> </w:t>
      </w:r>
      <w:r w:rsidR="00EE644D" w:rsidRPr="008C0D97">
        <w:rPr>
          <w:rFonts w:cs="Arial"/>
        </w:rPr>
        <w:t xml:space="preserve">through </w:t>
      </w:r>
      <w:r w:rsidRPr="008C0D97">
        <w:rPr>
          <w:rFonts w:cs="Arial"/>
        </w:rPr>
        <w:t xml:space="preserve">follow-up </w:t>
      </w:r>
      <w:r w:rsidR="00415026" w:rsidRPr="008C0D97">
        <w:rPr>
          <w:rFonts w:cs="Arial"/>
        </w:rPr>
        <w:t xml:space="preserve">mentoring </w:t>
      </w:r>
      <w:r w:rsidRPr="008C0D97">
        <w:rPr>
          <w:rFonts w:cs="Arial"/>
        </w:rPr>
        <w:t>activities</w:t>
      </w:r>
      <w:r w:rsidR="00FB7510" w:rsidRPr="008C0D97">
        <w:rPr>
          <w:rFonts w:cs="Arial"/>
        </w:rPr>
        <w:t xml:space="preserve">. </w:t>
      </w:r>
      <w:r w:rsidR="00116257" w:rsidRPr="008C0D97">
        <w:rPr>
          <w:rFonts w:cs="Arial"/>
        </w:rPr>
        <w:t>Data from thes</w:t>
      </w:r>
      <w:r w:rsidR="00607422" w:rsidRPr="008C0D97">
        <w:rPr>
          <w:rFonts w:cs="Arial"/>
        </w:rPr>
        <w:t>e</w:t>
      </w:r>
      <w:r w:rsidR="00116257" w:rsidRPr="008C0D97">
        <w:rPr>
          <w:rFonts w:cs="Arial"/>
        </w:rPr>
        <w:t xml:space="preserve"> two pilot rounds</w:t>
      </w:r>
      <w:r w:rsidR="00FB7510" w:rsidRPr="008C0D97">
        <w:rPr>
          <w:rFonts w:cs="Arial"/>
        </w:rPr>
        <w:t xml:space="preserve"> show</w:t>
      </w:r>
      <w:r w:rsidR="00607422" w:rsidRPr="008C0D97">
        <w:rPr>
          <w:rFonts w:cs="Arial"/>
        </w:rPr>
        <w:t xml:space="preserve"> </w:t>
      </w:r>
      <w:r w:rsidR="00FB7510" w:rsidRPr="008C0D97">
        <w:rPr>
          <w:rFonts w:cs="Arial"/>
        </w:rPr>
        <w:t xml:space="preserve">that more teachers participated in training for teachers (excluding INOVASI training) with a </w:t>
      </w:r>
      <w:proofErr w:type="gramStart"/>
      <w:r w:rsidR="00FB7510" w:rsidRPr="008C0D97">
        <w:rPr>
          <w:rFonts w:cs="Arial"/>
        </w:rPr>
        <w:t>10 percentage</w:t>
      </w:r>
      <w:proofErr w:type="gramEnd"/>
      <w:r w:rsidR="00FB7510" w:rsidRPr="008C0D97">
        <w:rPr>
          <w:rFonts w:cs="Arial"/>
        </w:rPr>
        <w:t xml:space="preserve"> point increase from 62 per cent to 72 per cent. In the last year of the program, more teachers participated in continuing professional development activities in teachers’ working groups with a </w:t>
      </w:r>
      <w:proofErr w:type="gramStart"/>
      <w:r w:rsidR="00FB7510" w:rsidRPr="008C0D97">
        <w:rPr>
          <w:rFonts w:cs="Arial"/>
        </w:rPr>
        <w:t>32 percentage</w:t>
      </w:r>
      <w:proofErr w:type="gramEnd"/>
      <w:r w:rsidR="00FB7510" w:rsidRPr="008C0D97">
        <w:rPr>
          <w:rFonts w:cs="Arial"/>
        </w:rPr>
        <w:t xml:space="preserve"> point increase from 43 per cent to 75 per cent</w:t>
      </w:r>
      <w:r w:rsidR="001B0AEE" w:rsidRPr="008C0D97">
        <w:rPr>
          <w:rFonts w:cs="Arial"/>
        </w:rPr>
        <w:t>.</w:t>
      </w:r>
    </w:p>
    <w:p w14:paraId="66C07B97" w14:textId="456ED9B8" w:rsidR="00E4117E" w:rsidRPr="008C0D97" w:rsidRDefault="00E4117E" w:rsidP="00125416">
      <w:r w:rsidRPr="008C0D97">
        <w:rPr>
          <w:rFonts w:cs="Arial"/>
        </w:rPr>
        <w:t xml:space="preserve">As a result of </w:t>
      </w:r>
      <w:r w:rsidR="00415026" w:rsidRPr="008C0D97">
        <w:rPr>
          <w:rFonts w:cs="Arial"/>
        </w:rPr>
        <w:t xml:space="preserve">continuing professional development </w:t>
      </w:r>
      <w:r w:rsidRPr="008C0D97">
        <w:rPr>
          <w:rFonts w:cs="Arial"/>
        </w:rPr>
        <w:t xml:space="preserve">activities in </w:t>
      </w:r>
      <w:r w:rsidR="00415026" w:rsidRPr="008C0D97">
        <w:rPr>
          <w:rFonts w:cs="Arial"/>
        </w:rPr>
        <w:t>the teachers’ working groups</w:t>
      </w:r>
      <w:r w:rsidRPr="008C0D97">
        <w:rPr>
          <w:rFonts w:cs="Arial"/>
        </w:rPr>
        <w:t xml:space="preserve">, some teachers </w:t>
      </w:r>
      <w:r w:rsidR="00415026" w:rsidRPr="008C0D97">
        <w:rPr>
          <w:rFonts w:cs="Arial"/>
        </w:rPr>
        <w:t xml:space="preserve">reported that they </w:t>
      </w:r>
      <w:r w:rsidRPr="008C0D97">
        <w:rPr>
          <w:rFonts w:cs="Arial"/>
        </w:rPr>
        <w:t>improved their lesson planning</w:t>
      </w:r>
      <w:r w:rsidR="00415026" w:rsidRPr="008C0D97">
        <w:rPr>
          <w:rFonts w:cs="Arial"/>
        </w:rPr>
        <w:t xml:space="preserve"> </w:t>
      </w:r>
      <w:r w:rsidRPr="008C0D97">
        <w:rPr>
          <w:rFonts w:cs="Arial"/>
        </w:rPr>
        <w:t xml:space="preserve">by </w:t>
      </w:r>
      <w:proofErr w:type="spellStart"/>
      <w:r w:rsidRPr="008C0D97">
        <w:rPr>
          <w:rFonts w:cs="Arial"/>
        </w:rPr>
        <w:t>analysi</w:t>
      </w:r>
      <w:r w:rsidR="00415026" w:rsidRPr="008C0D97">
        <w:rPr>
          <w:rFonts w:cs="Arial"/>
        </w:rPr>
        <w:t>ng</w:t>
      </w:r>
      <w:proofErr w:type="spellEnd"/>
      <w:r w:rsidRPr="008C0D97">
        <w:rPr>
          <w:rFonts w:cs="Arial"/>
        </w:rPr>
        <w:t xml:space="preserve"> </w:t>
      </w:r>
      <w:r w:rsidR="00415026" w:rsidRPr="008C0D97">
        <w:rPr>
          <w:rFonts w:cs="Arial"/>
        </w:rPr>
        <w:t xml:space="preserve">their </w:t>
      </w:r>
      <w:r w:rsidRPr="008C0D97">
        <w:rPr>
          <w:rFonts w:cs="Arial"/>
        </w:rPr>
        <w:t>student</w:t>
      </w:r>
      <w:r w:rsidR="00415026" w:rsidRPr="008C0D97">
        <w:rPr>
          <w:rFonts w:cs="Arial"/>
        </w:rPr>
        <w:t>s’</w:t>
      </w:r>
      <w:r w:rsidRPr="008C0D97">
        <w:rPr>
          <w:rFonts w:cs="Arial"/>
        </w:rPr>
        <w:t xml:space="preserve"> ability, considering </w:t>
      </w:r>
      <w:r w:rsidR="00415026" w:rsidRPr="008C0D97">
        <w:rPr>
          <w:rFonts w:cs="Arial"/>
        </w:rPr>
        <w:t xml:space="preserve">teaching </w:t>
      </w:r>
      <w:r w:rsidRPr="008C0D97">
        <w:rPr>
          <w:rFonts w:cs="Arial"/>
        </w:rPr>
        <w:t>techniques</w:t>
      </w:r>
      <w:r w:rsidR="00415026" w:rsidRPr="008C0D97">
        <w:rPr>
          <w:rFonts w:cs="Arial"/>
        </w:rPr>
        <w:t xml:space="preserve"> </w:t>
      </w:r>
      <w:r w:rsidR="00DB5CDD" w:rsidRPr="008C0D97">
        <w:rPr>
          <w:rFonts w:cs="Arial"/>
        </w:rPr>
        <w:t>targeted</w:t>
      </w:r>
      <w:r w:rsidR="00415026" w:rsidRPr="008C0D97">
        <w:rPr>
          <w:rFonts w:cs="Arial"/>
        </w:rPr>
        <w:t xml:space="preserve"> at their learning levels</w:t>
      </w:r>
      <w:r w:rsidRPr="008C0D97">
        <w:rPr>
          <w:rFonts w:cs="Arial"/>
        </w:rPr>
        <w:t xml:space="preserve"> and </w:t>
      </w:r>
      <w:r w:rsidR="00415026" w:rsidRPr="008C0D97">
        <w:rPr>
          <w:rFonts w:cs="Arial"/>
        </w:rPr>
        <w:t xml:space="preserve">including </w:t>
      </w:r>
      <w:r w:rsidRPr="008C0D97">
        <w:rPr>
          <w:rFonts w:cs="Arial"/>
        </w:rPr>
        <w:t xml:space="preserve">learning media. While the </w:t>
      </w:r>
      <w:r w:rsidR="009759E9" w:rsidRPr="008C0D97">
        <w:rPr>
          <w:rFonts w:cs="Arial"/>
        </w:rPr>
        <w:t>increase</w:t>
      </w:r>
      <w:r w:rsidR="00043464" w:rsidRPr="008C0D97">
        <w:rPr>
          <w:rFonts w:cs="Arial"/>
        </w:rPr>
        <w:t>s</w:t>
      </w:r>
      <w:r w:rsidRPr="008C0D97">
        <w:rPr>
          <w:rFonts w:cs="Arial"/>
        </w:rPr>
        <w:t xml:space="preserve"> w</w:t>
      </w:r>
      <w:r w:rsidR="00043464" w:rsidRPr="008C0D97">
        <w:rPr>
          <w:rFonts w:cs="Arial"/>
        </w:rPr>
        <w:t>ere</w:t>
      </w:r>
      <w:r w:rsidRPr="008C0D97">
        <w:rPr>
          <w:rFonts w:cs="Arial"/>
        </w:rPr>
        <w:t xml:space="preserve"> small</w:t>
      </w:r>
      <w:r w:rsidR="00E73235" w:rsidRPr="008C0D97">
        <w:rPr>
          <w:rFonts w:cs="Arial"/>
        </w:rPr>
        <w:t xml:space="preserve"> (</w:t>
      </w:r>
      <w:r w:rsidR="00415026" w:rsidRPr="008C0D97">
        <w:rPr>
          <w:rFonts w:cs="Arial"/>
        </w:rPr>
        <w:t xml:space="preserve">from </w:t>
      </w:r>
      <w:r w:rsidR="00E73235" w:rsidRPr="008C0D97">
        <w:rPr>
          <w:rFonts w:cs="Arial"/>
        </w:rPr>
        <w:t>81 per</w:t>
      </w:r>
      <w:r w:rsidR="00415026" w:rsidRPr="008C0D97">
        <w:rPr>
          <w:rFonts w:cs="Arial"/>
        </w:rPr>
        <w:t xml:space="preserve"> </w:t>
      </w:r>
      <w:r w:rsidR="00E73235" w:rsidRPr="008C0D97">
        <w:rPr>
          <w:rFonts w:cs="Arial"/>
        </w:rPr>
        <w:t>cent to 83 per cent)</w:t>
      </w:r>
      <w:r w:rsidRPr="008C0D97">
        <w:rPr>
          <w:rFonts w:cs="Arial"/>
        </w:rPr>
        <w:t xml:space="preserve">, </w:t>
      </w:r>
      <w:r w:rsidR="00043464" w:rsidRPr="008C0D97">
        <w:rPr>
          <w:rFonts w:cs="Arial"/>
        </w:rPr>
        <w:t>they were</w:t>
      </w:r>
      <w:r w:rsidRPr="008C0D97">
        <w:rPr>
          <w:rFonts w:cs="Arial"/>
        </w:rPr>
        <w:t xml:space="preserve"> more obvious for teachers incorporating </w:t>
      </w:r>
      <w:r w:rsidR="004D47CA" w:rsidRPr="008C0D97">
        <w:rPr>
          <w:rFonts w:cs="Arial"/>
        </w:rPr>
        <w:t>newly-introduced active</w:t>
      </w:r>
      <w:r w:rsidR="00670B4C" w:rsidRPr="008C0D97">
        <w:rPr>
          <w:rFonts w:cs="Arial"/>
        </w:rPr>
        <w:t xml:space="preserve"> teaching </w:t>
      </w:r>
      <w:r w:rsidR="004D47CA" w:rsidRPr="008C0D97">
        <w:rPr>
          <w:rFonts w:cs="Arial"/>
        </w:rPr>
        <w:t xml:space="preserve">approaches </w:t>
      </w:r>
      <w:r w:rsidRPr="008C0D97">
        <w:rPr>
          <w:rFonts w:cs="Arial"/>
        </w:rPr>
        <w:t xml:space="preserve">and media in lesson plans (11 points). </w:t>
      </w:r>
    </w:p>
    <w:p w14:paraId="3BF1EB96" w14:textId="0438B658" w:rsidR="001E2B61" w:rsidRPr="008C0D97" w:rsidRDefault="006656F8" w:rsidP="00181E06">
      <w:pPr>
        <w:pStyle w:val="Head4"/>
      </w:pPr>
      <w:r w:rsidRPr="008C0D97">
        <w:t>School leadership</w:t>
      </w:r>
    </w:p>
    <w:p w14:paraId="3A0FE023" w14:textId="10F02450" w:rsidR="00E4117E" w:rsidRPr="008C0D97" w:rsidRDefault="00E4117E" w:rsidP="00E4117E">
      <w:pPr>
        <w:rPr>
          <w:rFonts w:cs="Arial"/>
        </w:rPr>
      </w:pPr>
      <w:r w:rsidRPr="008C0D97">
        <w:rPr>
          <w:rFonts w:cs="Arial"/>
        </w:rPr>
        <w:t>INOVASI ran two leadership pilots (Batu City and West Sumba) in Phase I and this is a potential area of focus in Phase II. Monitoring data record that more principals ran professional development sessions in their schools (known as ‘mini KKG’) as a result of the program</w:t>
      </w:r>
      <w:r w:rsidR="00030742" w:rsidRPr="008C0D97">
        <w:rPr>
          <w:rFonts w:cs="Arial"/>
        </w:rPr>
        <w:t xml:space="preserve"> with </w:t>
      </w:r>
      <w:r w:rsidRPr="008C0D97">
        <w:rPr>
          <w:rFonts w:cs="Arial"/>
        </w:rPr>
        <w:t>increase</w:t>
      </w:r>
      <w:r w:rsidR="00030742" w:rsidRPr="008C0D97">
        <w:rPr>
          <w:rFonts w:cs="Arial"/>
        </w:rPr>
        <w:t>s</w:t>
      </w:r>
      <w:r w:rsidRPr="008C0D97">
        <w:rPr>
          <w:rFonts w:cs="Arial"/>
        </w:rPr>
        <w:t xml:space="preserve"> </w:t>
      </w:r>
      <w:r w:rsidR="00030742" w:rsidRPr="008C0D97">
        <w:rPr>
          <w:rFonts w:cs="Arial"/>
        </w:rPr>
        <w:t xml:space="preserve">of </w:t>
      </w:r>
      <w:r w:rsidRPr="008C0D97">
        <w:rPr>
          <w:rFonts w:cs="Arial"/>
        </w:rPr>
        <w:t xml:space="preserve">39 and 25 percentage points for </w:t>
      </w:r>
      <w:r w:rsidR="00030742" w:rsidRPr="008C0D97">
        <w:rPr>
          <w:rFonts w:cs="Arial"/>
        </w:rPr>
        <w:t>Batu City</w:t>
      </w:r>
      <w:r w:rsidR="00030742" w:rsidRPr="008C0D97" w:rsidDel="00030742">
        <w:rPr>
          <w:rFonts w:cs="Arial"/>
        </w:rPr>
        <w:t xml:space="preserve"> </w:t>
      </w:r>
      <w:r w:rsidRPr="008C0D97">
        <w:rPr>
          <w:rFonts w:cs="Arial"/>
        </w:rPr>
        <w:t xml:space="preserve">and </w:t>
      </w:r>
      <w:r w:rsidR="00030742" w:rsidRPr="008C0D97">
        <w:rPr>
          <w:rFonts w:cs="Arial"/>
        </w:rPr>
        <w:t>West Sumba</w:t>
      </w:r>
      <w:r w:rsidR="00030742" w:rsidRPr="008C0D97" w:rsidDel="00030742">
        <w:rPr>
          <w:rFonts w:cs="Arial"/>
        </w:rPr>
        <w:t xml:space="preserve"> </w:t>
      </w:r>
      <w:r w:rsidRPr="008C0D97">
        <w:rPr>
          <w:rFonts w:cs="Arial"/>
        </w:rPr>
        <w:t xml:space="preserve">respectively. However, no significant improvement </w:t>
      </w:r>
      <w:r w:rsidR="00030742" w:rsidRPr="008C0D97">
        <w:rPr>
          <w:rFonts w:cs="Arial"/>
        </w:rPr>
        <w:t xml:space="preserve">was reported in principals’ </w:t>
      </w:r>
      <w:r w:rsidRPr="008C0D97">
        <w:rPr>
          <w:rFonts w:cs="Arial"/>
        </w:rPr>
        <w:t>instructional leadership. This is an area that potentially drive</w:t>
      </w:r>
      <w:r w:rsidR="006475AE" w:rsidRPr="008C0D97">
        <w:rPr>
          <w:rFonts w:cs="Arial"/>
        </w:rPr>
        <w:t>s</w:t>
      </w:r>
      <w:r w:rsidRPr="008C0D97">
        <w:rPr>
          <w:rFonts w:cs="Arial"/>
        </w:rPr>
        <w:t xml:space="preserve"> better teaching practices.</w:t>
      </w:r>
      <w:r w:rsidRPr="008C0D97">
        <w:t xml:space="preserve"> </w:t>
      </w:r>
    </w:p>
    <w:p w14:paraId="50A3527D" w14:textId="6AF033F8" w:rsidR="00E4117E" w:rsidRPr="008C0D97" w:rsidRDefault="00E4117E" w:rsidP="00955AD5">
      <w:pPr>
        <w:pStyle w:val="Body"/>
      </w:pPr>
      <w:r w:rsidRPr="008C0D97">
        <w:t xml:space="preserve">The number of principals supporting teachers </w:t>
      </w:r>
      <w:r w:rsidR="00030225" w:rsidRPr="008C0D97">
        <w:t xml:space="preserve">by ensuring </w:t>
      </w:r>
      <w:r w:rsidR="000B5400" w:rsidRPr="008C0D97">
        <w:t>they have</w:t>
      </w:r>
      <w:r w:rsidRPr="008C0D97">
        <w:t xml:space="preserve"> learning materials also differed </w:t>
      </w:r>
      <w:r w:rsidR="00030225" w:rsidRPr="008C0D97">
        <w:t xml:space="preserve">in </w:t>
      </w:r>
      <w:r w:rsidRPr="008C0D97">
        <w:t>the two pilots</w:t>
      </w:r>
      <w:r w:rsidR="00030225" w:rsidRPr="008C0D97" w:rsidDel="00030742">
        <w:t xml:space="preserve"> </w:t>
      </w:r>
      <w:r w:rsidR="000B5400" w:rsidRPr="008C0D97">
        <w:t xml:space="preserve">with </w:t>
      </w:r>
      <w:r w:rsidRPr="008C0D97">
        <w:t xml:space="preserve">the number </w:t>
      </w:r>
      <w:r w:rsidR="000B5400" w:rsidRPr="008C0D97">
        <w:t>in Batu City</w:t>
      </w:r>
      <w:r w:rsidR="000B5400" w:rsidRPr="008C0D97" w:rsidDel="00030742">
        <w:t xml:space="preserve"> </w:t>
      </w:r>
      <w:r w:rsidR="000B5400" w:rsidRPr="008C0D97">
        <w:t xml:space="preserve">decreasing </w:t>
      </w:r>
      <w:r w:rsidRPr="008C0D97">
        <w:t>by 15</w:t>
      </w:r>
      <w:r w:rsidR="00D37827" w:rsidRPr="008C0D97">
        <w:t xml:space="preserve"> percentage</w:t>
      </w:r>
      <w:r w:rsidRPr="008C0D97">
        <w:t xml:space="preserve"> points </w:t>
      </w:r>
      <w:r w:rsidR="000B5400" w:rsidRPr="008C0D97">
        <w:t>and the number in</w:t>
      </w:r>
      <w:r w:rsidRPr="008C0D97">
        <w:t xml:space="preserve"> </w:t>
      </w:r>
      <w:r w:rsidR="00030225" w:rsidRPr="008C0D97">
        <w:t xml:space="preserve">West </w:t>
      </w:r>
      <w:r w:rsidRPr="008C0D97">
        <w:t>Sumba increas</w:t>
      </w:r>
      <w:r w:rsidR="000B5400" w:rsidRPr="008C0D97">
        <w:t>ing</w:t>
      </w:r>
      <w:r w:rsidRPr="008C0D97">
        <w:t xml:space="preserve"> by 67 </w:t>
      </w:r>
      <w:r w:rsidR="00D37827" w:rsidRPr="008C0D97">
        <w:t xml:space="preserve">percentage </w:t>
      </w:r>
      <w:r w:rsidRPr="008C0D97">
        <w:t xml:space="preserve">points. </w:t>
      </w:r>
      <w:r w:rsidR="00030225" w:rsidRPr="008C0D97">
        <w:t xml:space="preserve">The </w:t>
      </w:r>
      <w:r w:rsidR="00D37827" w:rsidRPr="008C0D97">
        <w:t>starting point was low</w:t>
      </w:r>
      <w:r w:rsidR="00030225" w:rsidRPr="008C0D97">
        <w:t>er</w:t>
      </w:r>
      <w:r w:rsidR="000B5400" w:rsidRPr="008C0D97">
        <w:t xml:space="preserve"> </w:t>
      </w:r>
      <w:r w:rsidR="00D37827" w:rsidRPr="008C0D97">
        <w:t xml:space="preserve">in </w:t>
      </w:r>
      <w:r w:rsidR="00030225" w:rsidRPr="008C0D97">
        <w:t xml:space="preserve">West </w:t>
      </w:r>
      <w:r w:rsidRPr="008C0D97">
        <w:t xml:space="preserve">Sumba </w:t>
      </w:r>
      <w:r w:rsidR="00030225" w:rsidRPr="008C0D97">
        <w:t>compared to in Batu City but</w:t>
      </w:r>
      <w:r w:rsidRPr="008C0D97">
        <w:t xml:space="preserve"> other variables</w:t>
      </w:r>
      <w:r w:rsidR="00030225" w:rsidRPr="008C0D97">
        <w:t xml:space="preserve"> confirmed</w:t>
      </w:r>
      <w:r w:rsidRPr="008C0D97">
        <w:t xml:space="preserve"> that </w:t>
      </w:r>
      <w:r w:rsidR="00030225" w:rsidRPr="008C0D97">
        <w:t xml:space="preserve">the pilot had limited </w:t>
      </w:r>
      <w:r w:rsidR="000B0464" w:rsidRPr="008C0D97">
        <w:t>influence on</w:t>
      </w:r>
      <w:r w:rsidRPr="008C0D97">
        <w:t xml:space="preserve"> managerial decisions to support teachers for quality learning. Nevertheless, spot</w:t>
      </w:r>
      <w:r w:rsidR="00030225" w:rsidRPr="008C0D97">
        <w:t>-</w:t>
      </w:r>
      <w:r w:rsidRPr="008C0D97">
        <w:t>check data showed that</w:t>
      </w:r>
      <w:r w:rsidR="00030225" w:rsidRPr="008C0D97">
        <w:t xml:space="preserve"> </w:t>
      </w:r>
      <w:r w:rsidR="00A856E2" w:rsidRPr="008C0D97">
        <w:t>principals who</w:t>
      </w:r>
      <w:r w:rsidR="00043464" w:rsidRPr="008C0D97">
        <w:t xml:space="preserve"> </w:t>
      </w:r>
      <w:r w:rsidR="00A856E2" w:rsidRPr="008C0D97">
        <w:t xml:space="preserve">took part in </w:t>
      </w:r>
      <w:r w:rsidR="00030225" w:rsidRPr="008C0D97">
        <w:t xml:space="preserve">the </w:t>
      </w:r>
      <w:r w:rsidRPr="008C0D97">
        <w:t>leadership pilots</w:t>
      </w:r>
      <w:r w:rsidR="00A856E2" w:rsidRPr="008C0D97">
        <w:t xml:space="preserve"> were more likely </w:t>
      </w:r>
      <w:r w:rsidR="00030225" w:rsidRPr="008C0D97">
        <w:t>tha</w:t>
      </w:r>
      <w:r w:rsidR="00353D29" w:rsidRPr="008C0D97">
        <w:t>n</w:t>
      </w:r>
      <w:r w:rsidR="00030225" w:rsidRPr="008C0D97">
        <w:t xml:space="preserve"> their counterparts </w:t>
      </w:r>
      <w:r w:rsidR="00A856E2" w:rsidRPr="008C0D97">
        <w:t>to</w:t>
      </w:r>
      <w:r w:rsidRPr="008C0D97">
        <w:t xml:space="preserve"> allocate </w:t>
      </w:r>
      <w:r w:rsidR="00030225" w:rsidRPr="008C0D97">
        <w:t>the schools operational (</w:t>
      </w:r>
      <w:r w:rsidRPr="008C0D97">
        <w:t>BOS</w:t>
      </w:r>
      <w:r w:rsidR="00030225" w:rsidRPr="008C0D97">
        <w:t>)</w:t>
      </w:r>
      <w:r w:rsidRPr="008C0D97">
        <w:t xml:space="preserve"> fund</w:t>
      </w:r>
      <w:r w:rsidR="00030225" w:rsidRPr="008C0D97">
        <w:t>s</w:t>
      </w:r>
      <w:r w:rsidRPr="008C0D97">
        <w:t xml:space="preserve"> to support literacy and numeracy. </w:t>
      </w:r>
    </w:p>
    <w:p w14:paraId="1EC0D538" w14:textId="4720F43C" w:rsidR="00E4117E" w:rsidRPr="008C0D97" w:rsidRDefault="009567A6" w:rsidP="00955AD5">
      <w:pPr>
        <w:pStyle w:val="Body"/>
      </w:pPr>
      <w:r w:rsidRPr="008C0D97">
        <w:rPr>
          <w:noProof/>
        </w:rPr>
        <w:drawing>
          <wp:anchor distT="0" distB="0" distL="114300" distR="114300" simplePos="0" relativeHeight="251707904" behindDoc="0" locked="0" layoutInCell="1" allowOverlap="1" wp14:anchorId="77D79DC1" wp14:editId="0D2190FA">
            <wp:simplePos x="0" y="0"/>
            <wp:positionH relativeFrom="margin">
              <wp:posOffset>3781030</wp:posOffset>
            </wp:positionH>
            <wp:positionV relativeFrom="paragraph">
              <wp:posOffset>10795</wp:posOffset>
            </wp:positionV>
            <wp:extent cx="2407285" cy="207010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07285" cy="2070100"/>
                    </a:xfrm>
                    <a:prstGeom prst="rect">
                      <a:avLst/>
                    </a:prstGeom>
                  </pic:spPr>
                </pic:pic>
              </a:graphicData>
            </a:graphic>
            <wp14:sizeRelH relativeFrom="margin">
              <wp14:pctWidth>0</wp14:pctWidth>
            </wp14:sizeRelH>
            <wp14:sizeRelV relativeFrom="margin">
              <wp14:pctHeight>0</wp14:pctHeight>
            </wp14:sizeRelV>
          </wp:anchor>
        </w:drawing>
      </w:r>
      <w:r w:rsidR="00E4117E" w:rsidRPr="008C0D97">
        <w:t xml:space="preserve">A key finding </w:t>
      </w:r>
      <w:r w:rsidR="00030225" w:rsidRPr="008C0D97">
        <w:t xml:space="preserve">from the pilots </w:t>
      </w:r>
      <w:r w:rsidR="00E4117E" w:rsidRPr="008C0D97">
        <w:t>is that combining leadership</w:t>
      </w:r>
      <w:r w:rsidR="00A856E2" w:rsidRPr="008C0D97">
        <w:t xml:space="preserve"> training for principals</w:t>
      </w:r>
      <w:r w:rsidR="00E4117E" w:rsidRPr="008C0D97">
        <w:t xml:space="preserve"> with the literacy and numeracy training </w:t>
      </w:r>
      <w:r w:rsidR="00A856E2" w:rsidRPr="008C0D97">
        <w:t xml:space="preserve">for teachers </w:t>
      </w:r>
      <w:r w:rsidR="00E4117E" w:rsidRPr="008C0D97">
        <w:t xml:space="preserve">resulted in better learning outcomes than </w:t>
      </w:r>
      <w:r w:rsidR="00030225" w:rsidRPr="008C0D97">
        <w:t xml:space="preserve">running the </w:t>
      </w:r>
      <w:r w:rsidR="00E4117E" w:rsidRPr="008C0D97">
        <w:t xml:space="preserve">literacy and numeracy pilots </w:t>
      </w:r>
      <w:r w:rsidR="00030225" w:rsidRPr="008C0D97">
        <w:t>on their own</w:t>
      </w:r>
      <w:r w:rsidR="00E4117E" w:rsidRPr="008C0D97">
        <w:t xml:space="preserve">. For instance, </w:t>
      </w:r>
      <w:r w:rsidR="000B5400" w:rsidRPr="008C0D97">
        <w:t xml:space="preserve">the </w:t>
      </w:r>
      <w:r w:rsidR="00E4117E" w:rsidRPr="008C0D97">
        <w:t xml:space="preserve">results from </w:t>
      </w:r>
      <w:r w:rsidR="002F19CE" w:rsidRPr="008C0D97">
        <w:t>a</w:t>
      </w:r>
      <w:r w:rsidR="00E4117E" w:rsidRPr="008C0D97">
        <w:t xml:space="preserve"> numeracy pilot </w:t>
      </w:r>
      <w:r w:rsidR="002F19CE" w:rsidRPr="008C0D97">
        <w:t xml:space="preserve">that </w:t>
      </w:r>
      <w:r w:rsidR="00E4117E" w:rsidRPr="008C0D97">
        <w:t>was combined with a leadership pilot</w:t>
      </w:r>
      <w:r w:rsidR="002F19CE" w:rsidRPr="008C0D97">
        <w:t xml:space="preserve"> </w:t>
      </w:r>
      <w:r w:rsidR="00E4117E" w:rsidRPr="008C0D97">
        <w:t>and a numeracy pilot without the leadership program</w:t>
      </w:r>
      <w:r w:rsidR="002F19CE" w:rsidRPr="008C0D97">
        <w:t xml:space="preserve"> were</w:t>
      </w:r>
      <w:r w:rsidR="002368E4" w:rsidRPr="008C0D97">
        <w:t xml:space="preserve"> </w:t>
      </w:r>
      <w:r w:rsidR="00E4117E" w:rsidRPr="008C0D97">
        <w:t>84 per cent and 32 per cent respectively</w:t>
      </w:r>
      <w:r w:rsidR="00513ABB" w:rsidRPr="008C0D97">
        <w:t xml:space="preserve"> for better learning outcomes</w:t>
      </w:r>
      <w:r w:rsidR="00E4117E" w:rsidRPr="008C0D97">
        <w:t xml:space="preserve">. A similar trend was evident for other types of technical pilots. </w:t>
      </w:r>
      <w:proofErr w:type="gramStart"/>
      <w:r w:rsidR="00E4117E" w:rsidRPr="008C0D97">
        <w:t>Overall</w:t>
      </w:r>
      <w:proofErr w:type="gramEnd"/>
      <w:r w:rsidR="0003064A" w:rsidRPr="008C0D97">
        <w:t xml:space="preserve"> for both literacy and numeracy p</w:t>
      </w:r>
      <w:r w:rsidR="00323BA6" w:rsidRPr="008C0D97">
        <w:t>ilots,</w:t>
      </w:r>
      <w:r w:rsidR="00E4117E" w:rsidRPr="008C0D97">
        <w:t xml:space="preserve"> the results</w:t>
      </w:r>
      <w:r w:rsidR="00323BA6" w:rsidRPr="008C0D97">
        <w:t xml:space="preserve"> for better learning outcomes</w:t>
      </w:r>
      <w:r w:rsidR="00E4117E" w:rsidRPr="008C0D97">
        <w:t xml:space="preserve"> were more than double</w:t>
      </w:r>
      <w:r w:rsidR="00353D29" w:rsidRPr="008C0D97">
        <w:t xml:space="preserve"> when the leadership pilot was included</w:t>
      </w:r>
      <w:r w:rsidR="00E4117E" w:rsidRPr="008C0D97">
        <w:t xml:space="preserve"> (76 per cent for any pilot plus leadership versus 34 per</w:t>
      </w:r>
      <w:r w:rsidR="00442755" w:rsidRPr="008C0D97">
        <w:rPr>
          <w:noProof/>
        </w:rPr>
        <w:t xml:space="preserve"> </w:t>
      </w:r>
      <w:r w:rsidR="00E4117E" w:rsidRPr="008C0D97">
        <w:t>cent for any pilot without leadership</w:t>
      </w:r>
      <w:r w:rsidR="00996FC3" w:rsidRPr="008C0D97">
        <w:t>)</w:t>
      </w:r>
      <w:r w:rsidR="00E4117E" w:rsidRPr="008C0D97">
        <w:t xml:space="preserve">. </w:t>
      </w:r>
    </w:p>
    <w:p w14:paraId="493C0A6F" w14:textId="18747176" w:rsidR="000B5400" w:rsidRPr="008C0D97" w:rsidRDefault="006656F8" w:rsidP="00FB2A18">
      <w:pPr>
        <w:pStyle w:val="Head4"/>
      </w:pPr>
      <w:r w:rsidRPr="008C0D97">
        <w:t>Book provisio</w:t>
      </w:r>
      <w:r w:rsidR="000B5400" w:rsidRPr="008C0D97">
        <w:t>n</w:t>
      </w:r>
      <w:r w:rsidRPr="008C0D97">
        <w:t xml:space="preserve"> </w:t>
      </w:r>
    </w:p>
    <w:p w14:paraId="38716FC2" w14:textId="2939A781" w:rsidR="006656F8" w:rsidRPr="008C0D97" w:rsidRDefault="006656F8" w:rsidP="006656F8">
      <w:pPr>
        <w:pStyle w:val="NormalWeb"/>
        <w:spacing w:after="120" w:line="276" w:lineRule="auto"/>
        <w:rPr>
          <w:rFonts w:ascii="Arial" w:eastAsia="Times New Roman" w:hAnsi="Arial" w:cs="Arial"/>
          <w:sz w:val="22"/>
          <w:szCs w:val="22"/>
        </w:rPr>
      </w:pPr>
      <w:r w:rsidRPr="008C0D97">
        <w:rPr>
          <w:rFonts w:ascii="Arial" w:eastAsia="Times New Roman" w:hAnsi="Arial" w:cs="Arial"/>
          <w:sz w:val="22"/>
          <w:szCs w:val="22"/>
        </w:rPr>
        <w:t xml:space="preserve">INOVASI partnered with several non-government organisations and private </w:t>
      </w:r>
      <w:r w:rsidR="009C7FC9" w:rsidRPr="008C0D97">
        <w:rPr>
          <w:rFonts w:ascii="Arial" w:eastAsia="Times New Roman" w:hAnsi="Arial" w:cs="Arial"/>
          <w:sz w:val="22"/>
          <w:szCs w:val="22"/>
        </w:rPr>
        <w:t>companies’ corporate social responsibility programs</w:t>
      </w:r>
      <w:r w:rsidRPr="008C0D97">
        <w:rPr>
          <w:rFonts w:ascii="Arial" w:eastAsia="Times New Roman" w:hAnsi="Arial" w:cs="Arial"/>
          <w:sz w:val="22"/>
          <w:szCs w:val="22"/>
        </w:rPr>
        <w:t xml:space="preserve"> to improve book supply in schools and communities, as a critical element in improving readin</w:t>
      </w:r>
      <w:r w:rsidR="00996FC3" w:rsidRPr="008C0D97">
        <w:rPr>
          <w:rFonts w:ascii="Arial" w:eastAsia="Times New Roman" w:hAnsi="Arial" w:cs="Arial"/>
          <w:sz w:val="22"/>
          <w:szCs w:val="22"/>
        </w:rPr>
        <w:t>g</w:t>
      </w:r>
      <w:r w:rsidR="000B5400" w:rsidRPr="008C0D97">
        <w:rPr>
          <w:rFonts w:ascii="Arial" w:eastAsia="Times New Roman" w:hAnsi="Arial" w:cs="Arial"/>
          <w:sz w:val="22"/>
          <w:szCs w:val="22"/>
        </w:rPr>
        <w:t xml:space="preserve"> (Fearnley-Sander</w:t>
      </w:r>
      <w:r w:rsidR="0099497D" w:rsidRPr="008C0D97">
        <w:rPr>
          <w:rFonts w:ascii="Arial" w:eastAsia="Times New Roman" w:hAnsi="Arial" w:cs="Arial"/>
          <w:sz w:val="22"/>
          <w:szCs w:val="22"/>
        </w:rPr>
        <w:t xml:space="preserve"> </w:t>
      </w:r>
      <w:r w:rsidR="00B53D36" w:rsidRPr="008C0D97">
        <w:rPr>
          <w:rFonts w:ascii="Arial" w:eastAsia="Times New Roman" w:hAnsi="Arial" w:cs="Arial"/>
          <w:sz w:val="22"/>
          <w:szCs w:val="22"/>
        </w:rPr>
        <w:t>2020)</w:t>
      </w:r>
      <w:r w:rsidR="000B5400" w:rsidRPr="008C0D97">
        <w:rPr>
          <w:rFonts w:ascii="Arial" w:eastAsia="Times New Roman" w:hAnsi="Arial" w:cs="Arial"/>
          <w:sz w:val="22"/>
          <w:szCs w:val="22"/>
        </w:rPr>
        <w:t>.</w:t>
      </w:r>
      <w:r w:rsidR="0099497D" w:rsidRPr="008C0D97">
        <w:rPr>
          <w:rStyle w:val="FootnoteReference"/>
          <w:rFonts w:ascii="Arial" w:eastAsia="Times New Roman" w:hAnsi="Arial" w:cs="Arial"/>
          <w:sz w:val="22"/>
          <w:szCs w:val="22"/>
        </w:rPr>
        <w:t xml:space="preserve"> </w:t>
      </w:r>
      <w:r w:rsidRPr="008C0D97">
        <w:rPr>
          <w:rFonts w:ascii="Arial" w:eastAsia="Times New Roman" w:hAnsi="Arial" w:cs="Arial"/>
          <w:sz w:val="22"/>
          <w:szCs w:val="22"/>
        </w:rPr>
        <w:t>This was evident especially in North Kalimantan, where Litara, the One Person, One Book program (OPOB) and the Asia Foundation (digital books) worked with the district and local communities to improve access to appropriate children’s books. The district provided local funding for schools and set up a working group to approve books. In the four Sumba districts,</w:t>
      </w:r>
      <w:r w:rsidR="00B53D36" w:rsidRPr="008C0D97">
        <w:rPr>
          <w:rFonts w:ascii="Arial" w:eastAsia="Times New Roman" w:hAnsi="Arial" w:cs="Arial"/>
          <w:sz w:val="22"/>
          <w:szCs w:val="22"/>
        </w:rPr>
        <w:t xml:space="preserve"> </w:t>
      </w:r>
      <w:r w:rsidRPr="008C0D97">
        <w:rPr>
          <w:rFonts w:ascii="Arial" w:eastAsia="Times New Roman" w:hAnsi="Arial" w:cs="Arial"/>
          <w:sz w:val="22"/>
          <w:szCs w:val="22"/>
        </w:rPr>
        <w:t>Rainbow Reading Gardens (</w:t>
      </w:r>
      <w:r w:rsidRPr="008C0D97">
        <w:rPr>
          <w:rFonts w:ascii="Arial" w:eastAsia="Times New Roman" w:hAnsi="Arial" w:cs="Arial"/>
          <w:i/>
          <w:iCs/>
          <w:sz w:val="22"/>
          <w:szCs w:val="22"/>
        </w:rPr>
        <w:t>Taman Baca Pelangi</w:t>
      </w:r>
      <w:r w:rsidRPr="008C0D97">
        <w:rPr>
          <w:rFonts w:ascii="Arial" w:eastAsia="Times New Roman" w:hAnsi="Arial" w:cs="Arial"/>
          <w:sz w:val="22"/>
          <w:szCs w:val="22"/>
        </w:rPr>
        <w:t xml:space="preserve">), </w:t>
      </w:r>
      <w:r w:rsidR="00B53D36" w:rsidRPr="008C0D97">
        <w:rPr>
          <w:rFonts w:ascii="Arial" w:eastAsia="Times New Roman" w:hAnsi="Arial" w:cs="Arial"/>
          <w:sz w:val="22"/>
          <w:szCs w:val="22"/>
        </w:rPr>
        <w:t xml:space="preserve">a non-governmental organisation, </w:t>
      </w:r>
      <w:r w:rsidRPr="008C0D97">
        <w:rPr>
          <w:rFonts w:ascii="Arial" w:eastAsia="Times New Roman" w:hAnsi="Arial" w:cs="Arial"/>
          <w:sz w:val="22"/>
          <w:szCs w:val="22"/>
        </w:rPr>
        <w:t>established demonstration school libraries. </w:t>
      </w:r>
    </w:p>
    <w:p w14:paraId="140C6A64" w14:textId="135DEB74" w:rsidR="006656F8" w:rsidRPr="008C0D97" w:rsidRDefault="002E525E" w:rsidP="00FB2A18">
      <w:pPr>
        <w:pStyle w:val="NormalWeb"/>
        <w:spacing w:after="120" w:line="276" w:lineRule="auto"/>
        <w:ind w:left="567" w:right="618"/>
        <w:rPr>
          <w:rFonts w:ascii="Arial" w:eastAsia="Times New Roman" w:hAnsi="Arial" w:cs="Arial"/>
          <w:sz w:val="22"/>
          <w:szCs w:val="22"/>
        </w:rPr>
      </w:pPr>
      <w:r w:rsidRPr="008C0D97">
        <w:rPr>
          <w:rFonts w:ascii="Arial" w:eastAsia="Times New Roman" w:hAnsi="Arial" w:cs="Arial"/>
          <w:color w:val="000000"/>
          <w:sz w:val="22"/>
          <w:szCs w:val="22"/>
        </w:rPr>
        <w:t>‘</w:t>
      </w:r>
      <w:r w:rsidR="006656F8" w:rsidRPr="008C0D97">
        <w:rPr>
          <w:rFonts w:ascii="Arial" w:eastAsia="Times New Roman" w:hAnsi="Arial" w:cs="Arial"/>
          <w:color w:val="000000"/>
          <w:sz w:val="22"/>
          <w:szCs w:val="22"/>
        </w:rPr>
        <w:t>Two of the book pilots combined book supply with teacher development. In Central Lombok, the Pen Circle Forum (</w:t>
      </w:r>
      <w:r w:rsidR="006656F8" w:rsidRPr="008C0D97">
        <w:rPr>
          <w:rFonts w:ascii="Arial" w:eastAsia="Times New Roman" w:hAnsi="Arial" w:cs="Arial"/>
          <w:i/>
          <w:color w:val="000000"/>
          <w:sz w:val="22"/>
          <w:szCs w:val="22"/>
        </w:rPr>
        <w:t xml:space="preserve">Forum </w:t>
      </w:r>
      <w:proofErr w:type="spellStart"/>
      <w:r w:rsidR="006656F8" w:rsidRPr="008C0D97">
        <w:rPr>
          <w:rFonts w:ascii="Arial" w:eastAsia="Times New Roman" w:hAnsi="Arial" w:cs="Arial"/>
          <w:i/>
          <w:color w:val="000000"/>
          <w:sz w:val="22"/>
          <w:szCs w:val="22"/>
        </w:rPr>
        <w:t>Lingkar</w:t>
      </w:r>
      <w:proofErr w:type="spellEnd"/>
      <w:r w:rsidR="006656F8" w:rsidRPr="008C0D97">
        <w:rPr>
          <w:rFonts w:ascii="Arial" w:eastAsia="Times New Roman" w:hAnsi="Arial" w:cs="Arial"/>
          <w:i/>
          <w:color w:val="000000"/>
          <w:sz w:val="22"/>
          <w:szCs w:val="22"/>
        </w:rPr>
        <w:t xml:space="preserve"> Pena</w:t>
      </w:r>
      <w:r w:rsidR="006656F8" w:rsidRPr="008C0D97">
        <w:rPr>
          <w:rFonts w:ascii="Arial" w:eastAsia="Times New Roman" w:hAnsi="Arial" w:cs="Arial"/>
          <w:color w:val="000000"/>
          <w:sz w:val="22"/>
          <w:szCs w:val="22"/>
        </w:rPr>
        <w:t>) developed books to support inclusive teaching, designing books with sign language and modelling inclusion though the diversity of characters included in the stories. In two districts of Sumba, the Indonesian Children’s Literature Foundation (</w:t>
      </w:r>
      <w:r w:rsidR="006656F8" w:rsidRPr="008C0D97">
        <w:rPr>
          <w:rFonts w:ascii="Arial" w:eastAsia="Times New Roman" w:hAnsi="Arial" w:cs="Arial"/>
          <w:i/>
          <w:color w:val="000000"/>
          <w:sz w:val="22"/>
          <w:szCs w:val="22"/>
        </w:rPr>
        <w:t xml:space="preserve">Yayasan </w:t>
      </w:r>
      <w:proofErr w:type="spellStart"/>
      <w:r w:rsidR="006656F8" w:rsidRPr="008C0D97">
        <w:rPr>
          <w:rFonts w:ascii="Arial" w:eastAsia="Times New Roman" w:hAnsi="Arial" w:cs="Arial"/>
          <w:i/>
          <w:color w:val="000000"/>
          <w:sz w:val="22"/>
          <w:szCs w:val="22"/>
        </w:rPr>
        <w:t>Literasi</w:t>
      </w:r>
      <w:proofErr w:type="spellEnd"/>
      <w:r w:rsidR="006656F8" w:rsidRPr="008C0D97">
        <w:rPr>
          <w:rFonts w:ascii="Arial" w:eastAsia="Times New Roman" w:hAnsi="Arial" w:cs="Arial"/>
          <w:i/>
          <w:color w:val="000000"/>
          <w:sz w:val="22"/>
          <w:szCs w:val="22"/>
        </w:rPr>
        <w:t xml:space="preserve"> Anak Indonesia</w:t>
      </w:r>
      <w:r w:rsidR="006656F8" w:rsidRPr="008C0D97">
        <w:rPr>
          <w:rFonts w:ascii="Arial" w:eastAsia="Times New Roman" w:hAnsi="Arial" w:cs="Arial"/>
          <w:color w:val="000000"/>
          <w:sz w:val="22"/>
          <w:szCs w:val="22"/>
        </w:rPr>
        <w:t xml:space="preserve"> – YLAI) provided a sample of balanced literacy teaching through the number of graded readers it has developed. It also modelled the shared and guided reading methodologies that enable teachers to put books at the centre of basic skills development and comprehension in reading</w:t>
      </w:r>
      <w:r w:rsidRPr="008C0D97">
        <w:rPr>
          <w:rFonts w:ascii="Arial" w:eastAsia="Times New Roman" w:hAnsi="Arial" w:cs="Arial"/>
          <w:color w:val="000000"/>
          <w:sz w:val="22"/>
          <w:szCs w:val="22"/>
        </w:rPr>
        <w:t>’</w:t>
      </w:r>
      <w:r w:rsidR="00B53D36" w:rsidRPr="008C0D97">
        <w:rPr>
          <w:rFonts w:ascii="Arial" w:eastAsia="Times New Roman" w:hAnsi="Arial" w:cs="Arial"/>
          <w:color w:val="000000"/>
          <w:sz w:val="22"/>
          <w:szCs w:val="22"/>
        </w:rPr>
        <w:t xml:space="preserve"> (Fearnley-Sander 2020</w:t>
      </w:r>
      <w:r w:rsidR="00442755" w:rsidRPr="008C0D97">
        <w:rPr>
          <w:rFonts w:ascii="Arial" w:eastAsia="Times New Roman" w:hAnsi="Arial" w:cs="Arial"/>
          <w:color w:val="000000"/>
          <w:sz w:val="22"/>
          <w:szCs w:val="22"/>
        </w:rPr>
        <w:t>, 24</w:t>
      </w:r>
      <w:r w:rsidR="00B53D36" w:rsidRPr="008C0D97">
        <w:rPr>
          <w:rFonts w:ascii="Arial" w:eastAsia="Times New Roman" w:hAnsi="Arial" w:cs="Arial"/>
          <w:color w:val="000000"/>
          <w:sz w:val="22"/>
          <w:szCs w:val="22"/>
        </w:rPr>
        <w:t>)</w:t>
      </w:r>
      <w:r w:rsidR="00AF565D" w:rsidRPr="008C0D97">
        <w:rPr>
          <w:rFonts w:ascii="Arial" w:eastAsia="Times New Roman" w:hAnsi="Arial" w:cs="Arial"/>
          <w:color w:val="000000"/>
          <w:sz w:val="22"/>
          <w:szCs w:val="22"/>
        </w:rPr>
        <w:t>.</w:t>
      </w:r>
    </w:p>
    <w:p w14:paraId="6A288BDA" w14:textId="77777777" w:rsidR="001B0AEE" w:rsidRPr="008C0D97" w:rsidRDefault="001B0AEE" w:rsidP="00C95193">
      <w:pPr>
        <w:pStyle w:val="Head3"/>
        <w:outlineLvl w:val="9"/>
        <w:rPr>
          <w:rFonts w:cs="Arial"/>
        </w:rPr>
      </w:pPr>
      <w:bookmarkStart w:id="49" w:name="_Toc58580235"/>
      <w:r w:rsidRPr="008C0D97">
        <w:rPr>
          <w:rFonts w:cs="Arial"/>
        </w:rPr>
        <w:t>Learning for all</w:t>
      </w:r>
      <w:bookmarkEnd w:id="49"/>
    </w:p>
    <w:p w14:paraId="5AE73C06" w14:textId="69396DFD" w:rsidR="003721B8" w:rsidRPr="008C0D97" w:rsidRDefault="001377CA" w:rsidP="003721B8">
      <w:pPr>
        <w:rPr>
          <w:rFonts w:eastAsia="Times New Roman" w:cs="Arial"/>
          <w:color w:val="000000"/>
          <w:lang w:val="en-AU" w:eastAsia="en-AU" w:bidi="ar-SA"/>
        </w:rPr>
      </w:pPr>
      <w:r w:rsidRPr="008C0D97">
        <w:rPr>
          <w:rFonts w:cs="Arial"/>
        </w:rPr>
        <w:t>Cert</w:t>
      </w:r>
      <w:r w:rsidR="008B649D" w:rsidRPr="008C0D97">
        <w:rPr>
          <w:rFonts w:cs="Arial"/>
        </w:rPr>
        <w:t>ai</w:t>
      </w:r>
      <w:r w:rsidRPr="008C0D97">
        <w:rPr>
          <w:rFonts w:cs="Arial"/>
        </w:rPr>
        <w:t xml:space="preserve">n groups </w:t>
      </w:r>
      <w:r w:rsidR="003721B8" w:rsidRPr="008C0D97">
        <w:rPr>
          <w:rFonts w:cs="Arial"/>
        </w:rPr>
        <w:t xml:space="preserve">of children </w:t>
      </w:r>
      <w:r w:rsidRPr="008C0D97">
        <w:rPr>
          <w:rFonts w:cs="Arial"/>
        </w:rPr>
        <w:t>can be</w:t>
      </w:r>
      <w:r w:rsidR="003721B8" w:rsidRPr="008C0D97">
        <w:rPr>
          <w:rFonts w:cs="Arial"/>
        </w:rPr>
        <w:t xml:space="preserve"> excluded from learning</w:t>
      </w:r>
      <w:r w:rsidRPr="008C0D97">
        <w:rPr>
          <w:rFonts w:cs="Arial"/>
        </w:rPr>
        <w:t>,</w:t>
      </w:r>
      <w:r w:rsidR="003721B8" w:rsidRPr="008C0D97">
        <w:rPr>
          <w:rFonts w:cs="Arial"/>
        </w:rPr>
        <w:t xml:space="preserve"> </w:t>
      </w:r>
      <w:r w:rsidRPr="008C0D97">
        <w:rPr>
          <w:rFonts w:cs="Arial"/>
        </w:rPr>
        <w:t xml:space="preserve">including: </w:t>
      </w:r>
      <w:r w:rsidR="00F47061" w:rsidRPr="008C0D97">
        <w:rPr>
          <w:rFonts w:cs="Arial"/>
        </w:rPr>
        <w:t>children</w:t>
      </w:r>
      <w:r w:rsidR="003721B8" w:rsidRPr="008C0D97">
        <w:rPr>
          <w:rFonts w:cs="Arial"/>
        </w:rPr>
        <w:t xml:space="preserve"> who are not yet fluent in Bahasa Indonesia</w:t>
      </w:r>
      <w:r w:rsidRPr="008C0D97">
        <w:rPr>
          <w:rFonts w:cs="Arial"/>
        </w:rPr>
        <w:t>, the language of instruction</w:t>
      </w:r>
      <w:r w:rsidR="00F47061" w:rsidRPr="008C0D97">
        <w:rPr>
          <w:rFonts w:cs="Arial"/>
        </w:rPr>
        <w:t>;</w:t>
      </w:r>
      <w:r w:rsidR="003721B8" w:rsidRPr="008C0D97">
        <w:rPr>
          <w:rFonts w:cs="Arial"/>
        </w:rPr>
        <w:t xml:space="preserve"> children</w:t>
      </w:r>
      <w:r w:rsidRPr="008C0D97">
        <w:rPr>
          <w:rFonts w:cs="Arial"/>
        </w:rPr>
        <w:t xml:space="preserve"> with disabilities</w:t>
      </w:r>
      <w:r w:rsidR="00F47061" w:rsidRPr="008C0D97">
        <w:rPr>
          <w:rFonts w:cs="Arial"/>
        </w:rPr>
        <w:t xml:space="preserve">; </w:t>
      </w:r>
      <w:r w:rsidR="003721B8" w:rsidRPr="008C0D97">
        <w:rPr>
          <w:rFonts w:cs="Arial"/>
        </w:rPr>
        <w:t>children living in remote areas</w:t>
      </w:r>
      <w:r w:rsidR="00F47061" w:rsidRPr="008C0D97">
        <w:rPr>
          <w:rFonts w:cs="Arial"/>
        </w:rPr>
        <w:t>; and boys or girls who are excluded from aspects of learning due to gender</w:t>
      </w:r>
      <w:r w:rsidR="003721B8" w:rsidRPr="008C0D97">
        <w:rPr>
          <w:rFonts w:cs="Arial"/>
        </w:rPr>
        <w:t xml:space="preserve">. INOVASI </w:t>
      </w:r>
      <w:r w:rsidR="003721B8" w:rsidRPr="008C0D97">
        <w:rPr>
          <w:rFonts w:eastAsia="Times New Roman" w:cs="Arial"/>
          <w:color w:val="000000"/>
          <w:lang w:val="en-AU" w:eastAsia="en-AU" w:bidi="ar-SA"/>
        </w:rPr>
        <w:t xml:space="preserve">took a twin-track approach to </w:t>
      </w:r>
      <w:r w:rsidR="00F47061" w:rsidRPr="008C0D97">
        <w:rPr>
          <w:rFonts w:eastAsia="Times New Roman" w:cs="Arial"/>
          <w:color w:val="000000"/>
          <w:lang w:val="en-AU" w:eastAsia="en-AU" w:bidi="ar-SA"/>
        </w:rPr>
        <w:t xml:space="preserve">exploring the issues and piloting solutions for </w:t>
      </w:r>
      <w:r w:rsidR="003721B8" w:rsidRPr="008C0D97">
        <w:rPr>
          <w:rFonts w:eastAsia="Times New Roman" w:cs="Arial"/>
          <w:color w:val="000000"/>
          <w:lang w:val="en-AU" w:eastAsia="en-AU" w:bidi="ar-SA"/>
        </w:rPr>
        <w:t>inclusion</w:t>
      </w:r>
      <w:r w:rsidR="00F47061" w:rsidRPr="008C0D97">
        <w:rPr>
          <w:rFonts w:eastAsia="Times New Roman" w:cs="Arial"/>
          <w:color w:val="000000"/>
          <w:lang w:val="en-AU" w:eastAsia="en-AU" w:bidi="ar-SA"/>
        </w:rPr>
        <w:t xml:space="preserve">: </w:t>
      </w:r>
      <w:r w:rsidR="003721B8" w:rsidRPr="008C0D97">
        <w:rPr>
          <w:rFonts w:eastAsia="Times New Roman" w:cs="Arial"/>
          <w:color w:val="000000"/>
          <w:lang w:val="en-AU" w:eastAsia="en-AU" w:bidi="ar-SA"/>
        </w:rPr>
        <w:t>mainstreaming</w:t>
      </w:r>
      <w:r w:rsidR="008B649D" w:rsidRPr="008C0D97">
        <w:rPr>
          <w:rFonts w:eastAsia="Times New Roman" w:cs="Arial"/>
          <w:color w:val="000000"/>
          <w:lang w:val="en-AU" w:eastAsia="en-AU" w:bidi="ar-SA"/>
        </w:rPr>
        <w:t xml:space="preserve"> </w:t>
      </w:r>
      <w:r w:rsidR="003721B8" w:rsidRPr="008C0D97">
        <w:rPr>
          <w:rFonts w:eastAsia="Times New Roman" w:cs="Arial"/>
          <w:color w:val="000000"/>
          <w:lang w:val="en-AU" w:eastAsia="en-AU" w:bidi="ar-SA"/>
        </w:rPr>
        <w:t>and targeting individuals and groups potentially at</w:t>
      </w:r>
      <w:r w:rsidR="008B649D" w:rsidRPr="008C0D97">
        <w:rPr>
          <w:rFonts w:eastAsia="Times New Roman" w:cs="Arial"/>
          <w:color w:val="000000"/>
          <w:lang w:val="en-AU" w:eastAsia="en-AU" w:bidi="ar-SA"/>
        </w:rPr>
        <w:t xml:space="preserve"> </w:t>
      </w:r>
      <w:r w:rsidR="003721B8" w:rsidRPr="008C0D97">
        <w:rPr>
          <w:rFonts w:eastAsia="Times New Roman" w:cs="Arial"/>
          <w:color w:val="000000"/>
          <w:lang w:val="en-AU" w:eastAsia="en-AU" w:bidi="ar-SA"/>
        </w:rPr>
        <w:t>risk. Key elements of this strategy included: </w:t>
      </w:r>
    </w:p>
    <w:p w14:paraId="20487287" w14:textId="77777777" w:rsidR="003721B8" w:rsidRPr="008C0D97" w:rsidRDefault="003721B8" w:rsidP="00970858">
      <w:pPr>
        <w:numPr>
          <w:ilvl w:val="0"/>
          <w:numId w:val="85"/>
        </w:numPr>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Improving how teachers identify and teach children with disabilities;</w:t>
      </w:r>
    </w:p>
    <w:p w14:paraId="73F6962B" w14:textId="5F85DC1B" w:rsidR="003721B8" w:rsidRPr="008C0D97" w:rsidRDefault="003721B8" w:rsidP="00970858">
      <w:pPr>
        <w:numPr>
          <w:ilvl w:val="0"/>
          <w:numId w:val="85"/>
        </w:numPr>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Investing in basic literacy for the many children who do not speak Bahasa Indonesia at home (language</w:t>
      </w:r>
      <w:r w:rsidR="000B0464" w:rsidRPr="008C0D97">
        <w:rPr>
          <w:rFonts w:eastAsia="Times New Roman" w:cs="Arial"/>
          <w:color w:val="000000"/>
          <w:lang w:val="en-AU" w:eastAsia="en-AU" w:bidi="ar-SA"/>
        </w:rPr>
        <w:t xml:space="preserve"> transition</w:t>
      </w:r>
      <w:r w:rsidRPr="008C0D97">
        <w:rPr>
          <w:rFonts w:eastAsia="Times New Roman" w:cs="Arial"/>
          <w:color w:val="000000"/>
          <w:lang w:val="en-AU" w:eastAsia="en-AU" w:bidi="ar-SA"/>
        </w:rPr>
        <w:t xml:space="preserve"> pilots); </w:t>
      </w:r>
    </w:p>
    <w:p w14:paraId="46A63229" w14:textId="1C8E3D8D" w:rsidR="003721B8" w:rsidRPr="008C0D97" w:rsidRDefault="003721B8" w:rsidP="00970858">
      <w:pPr>
        <w:numPr>
          <w:ilvl w:val="0"/>
          <w:numId w:val="85"/>
        </w:numPr>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Identifying innovations that improve teaching and learning in schools in remote areas</w:t>
      </w:r>
      <w:r w:rsidR="00E50C13" w:rsidRPr="008C0D97">
        <w:rPr>
          <w:rFonts w:eastAsia="Times New Roman" w:cs="Arial"/>
          <w:color w:val="000000"/>
          <w:lang w:val="en-AU" w:eastAsia="en-AU" w:bidi="ar-SA"/>
        </w:rPr>
        <w:t>;</w:t>
      </w:r>
    </w:p>
    <w:p w14:paraId="3DDAC861" w14:textId="7076FA0C" w:rsidR="003721B8" w:rsidRPr="008C0D97" w:rsidRDefault="003721B8" w:rsidP="00970858">
      <w:pPr>
        <w:numPr>
          <w:ilvl w:val="0"/>
          <w:numId w:val="85"/>
        </w:numPr>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Exploring issues around gender equality and women’s empowerment</w:t>
      </w:r>
      <w:r w:rsidR="008B649D" w:rsidRPr="008C0D97">
        <w:rPr>
          <w:rFonts w:eastAsia="Times New Roman" w:cs="Arial"/>
          <w:color w:val="000000"/>
          <w:lang w:val="en-AU" w:eastAsia="en-AU" w:bidi="ar-SA"/>
        </w:rPr>
        <w:t xml:space="preserve"> (Gibson and Purba</w:t>
      </w:r>
      <w:r w:rsidR="002368E4" w:rsidRPr="008C0D97">
        <w:rPr>
          <w:rFonts w:eastAsia="Times New Roman" w:cs="Arial"/>
          <w:color w:val="000000"/>
          <w:lang w:val="en-AU" w:eastAsia="en-AU" w:bidi="ar-SA"/>
        </w:rPr>
        <w:t xml:space="preserve"> </w:t>
      </w:r>
      <w:r w:rsidR="008B649D" w:rsidRPr="008C0D97">
        <w:rPr>
          <w:rFonts w:eastAsia="Times New Roman" w:cs="Arial"/>
          <w:color w:val="000000"/>
          <w:lang w:val="en-AU" w:eastAsia="en-AU" w:bidi="ar-SA"/>
        </w:rPr>
        <w:t>2020)</w:t>
      </w:r>
      <w:r w:rsidR="00E50C13" w:rsidRPr="008C0D97">
        <w:rPr>
          <w:rFonts w:eastAsia="Times New Roman" w:cs="Arial"/>
          <w:color w:val="000000"/>
          <w:lang w:val="en-AU" w:eastAsia="en-AU" w:bidi="ar-SA"/>
        </w:rPr>
        <w:t>.</w:t>
      </w:r>
      <w:r w:rsidR="00E73235" w:rsidRPr="008C0D97">
        <w:rPr>
          <w:rStyle w:val="FootnoteReference"/>
          <w:rFonts w:eastAsia="Times New Roman" w:cs="Arial"/>
          <w:color w:val="000000"/>
          <w:lang w:val="en-AU" w:eastAsia="en-AU" w:bidi="ar-SA"/>
        </w:rPr>
        <w:footnoteReference w:id="12"/>
      </w:r>
      <w:r w:rsidRPr="008C0D97">
        <w:rPr>
          <w:rFonts w:eastAsia="Times New Roman" w:cs="Arial"/>
          <w:color w:val="000000"/>
          <w:lang w:val="en-AU" w:eastAsia="en-AU" w:bidi="ar-SA"/>
        </w:rPr>
        <w:t xml:space="preserve"> </w:t>
      </w:r>
    </w:p>
    <w:p w14:paraId="2D53E707" w14:textId="2D59DE63" w:rsidR="002203EE" w:rsidRPr="008C0D97" w:rsidRDefault="00E73235" w:rsidP="00FB2A18">
      <w:pPr>
        <w:pStyle w:val="Head4"/>
        <w:rPr>
          <w:lang w:eastAsia="en-AU"/>
        </w:rPr>
      </w:pPr>
      <w:r w:rsidRPr="008C0D97">
        <w:rPr>
          <w:noProof/>
          <w:lang w:eastAsia="en-AU"/>
        </w:rPr>
        <w:drawing>
          <wp:anchor distT="0" distB="0" distL="114300" distR="114300" simplePos="0" relativeHeight="251649536" behindDoc="0" locked="0" layoutInCell="1" allowOverlap="1" wp14:anchorId="572C1E88" wp14:editId="78A15FF7">
            <wp:simplePos x="0" y="0"/>
            <wp:positionH relativeFrom="column">
              <wp:posOffset>3345180</wp:posOffset>
            </wp:positionH>
            <wp:positionV relativeFrom="paragraph">
              <wp:posOffset>1066800</wp:posOffset>
            </wp:positionV>
            <wp:extent cx="2694940" cy="31940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4940" cy="3194050"/>
                    </a:xfrm>
                    <a:prstGeom prst="rect">
                      <a:avLst/>
                    </a:prstGeom>
                  </pic:spPr>
                </pic:pic>
              </a:graphicData>
            </a:graphic>
            <wp14:sizeRelH relativeFrom="margin">
              <wp14:pctWidth>0</wp14:pctWidth>
            </wp14:sizeRelH>
            <wp14:sizeRelV relativeFrom="margin">
              <wp14:pctHeight>0</wp14:pctHeight>
            </wp14:sizeRelV>
          </wp:anchor>
        </w:drawing>
      </w:r>
      <w:r w:rsidR="00F47061" w:rsidRPr="008C0D97">
        <w:rPr>
          <w:lang w:eastAsia="en-AU"/>
        </w:rPr>
        <w:t>Disability inclusion</w:t>
      </w:r>
    </w:p>
    <w:p w14:paraId="796D5714" w14:textId="10978E2D" w:rsidR="00D67D27" w:rsidRPr="008C0D97" w:rsidRDefault="00522EF0" w:rsidP="00D67D27">
      <w:pPr>
        <w:rPr>
          <w:rFonts w:eastAsia="Times New Roman" w:cs="Arial"/>
          <w:sz w:val="24"/>
          <w:szCs w:val="24"/>
          <w:lang w:val="en-AU" w:eastAsia="en-AU" w:bidi="ar-SA"/>
        </w:rPr>
      </w:pPr>
      <w:r w:rsidRPr="008C0D97">
        <w:rPr>
          <w:rFonts w:eastAsia="Times New Roman" w:cs="Arial"/>
          <w:color w:val="000000"/>
          <w:lang w:val="en-AU" w:eastAsia="en-AU" w:bidi="ar-SA"/>
        </w:rPr>
        <w:t xml:space="preserve">In </w:t>
      </w:r>
      <w:r w:rsidR="006E497F" w:rsidRPr="008C0D97">
        <w:rPr>
          <w:rFonts w:eastAsia="Times New Roman" w:cs="Arial"/>
          <w:color w:val="000000"/>
          <w:lang w:val="en-AU" w:eastAsia="en-AU" w:bidi="ar-SA"/>
        </w:rPr>
        <w:t xml:space="preserve">Phase I </w:t>
      </w:r>
      <w:r w:rsidRPr="008C0D97">
        <w:rPr>
          <w:rFonts w:eastAsia="Times New Roman" w:cs="Arial"/>
          <w:color w:val="000000"/>
          <w:lang w:val="en-AU" w:eastAsia="en-AU" w:bidi="ar-SA"/>
        </w:rPr>
        <w:t xml:space="preserve">INOVASI </w:t>
      </w:r>
      <w:r w:rsidR="006E497F" w:rsidRPr="008C0D97">
        <w:rPr>
          <w:rFonts w:eastAsia="Times New Roman" w:cs="Arial"/>
          <w:color w:val="000000"/>
          <w:lang w:val="en-AU" w:eastAsia="en-AU" w:bidi="ar-SA"/>
        </w:rPr>
        <w:t xml:space="preserve">conducted </w:t>
      </w:r>
      <w:r w:rsidR="000B0464" w:rsidRPr="008C0D97">
        <w:rPr>
          <w:rFonts w:eastAsia="Times New Roman" w:cs="Arial"/>
          <w:color w:val="000000"/>
          <w:lang w:val="en-AU" w:eastAsia="en-AU" w:bidi="ar-SA"/>
        </w:rPr>
        <w:t>three</w:t>
      </w:r>
      <w:r w:rsidR="006E497F" w:rsidRPr="008C0D97">
        <w:rPr>
          <w:rFonts w:eastAsia="Times New Roman" w:cs="Arial"/>
          <w:color w:val="000000"/>
          <w:lang w:val="en-AU" w:eastAsia="en-AU" w:bidi="ar-SA"/>
        </w:rPr>
        <w:t xml:space="preserve"> pilots </w:t>
      </w:r>
      <w:r w:rsidR="00F47061" w:rsidRPr="008C0D97">
        <w:rPr>
          <w:rFonts w:eastAsia="Times New Roman" w:cs="Arial"/>
          <w:color w:val="000000"/>
          <w:lang w:val="en-AU" w:eastAsia="en-AU" w:bidi="ar-SA"/>
        </w:rPr>
        <w:t xml:space="preserve">and three grant-funded partnerships </w:t>
      </w:r>
      <w:r w:rsidR="00DF22ED" w:rsidRPr="008C0D97">
        <w:rPr>
          <w:rFonts w:eastAsia="Times New Roman" w:cs="Arial"/>
          <w:color w:val="000000"/>
          <w:lang w:val="en-AU" w:eastAsia="en-AU" w:bidi="ar-SA"/>
        </w:rPr>
        <w:t xml:space="preserve">that </w:t>
      </w:r>
      <w:r w:rsidR="00F47061" w:rsidRPr="008C0D97">
        <w:rPr>
          <w:rFonts w:eastAsia="Times New Roman" w:cs="Arial"/>
          <w:color w:val="000000"/>
          <w:lang w:val="en-AU" w:eastAsia="en-AU" w:bidi="ar-SA"/>
        </w:rPr>
        <w:t xml:space="preserve">focused </w:t>
      </w:r>
      <w:r w:rsidR="006E497F" w:rsidRPr="008C0D97">
        <w:rPr>
          <w:rFonts w:eastAsia="Times New Roman" w:cs="Arial"/>
          <w:color w:val="000000"/>
          <w:lang w:val="en-AU" w:eastAsia="en-AU" w:bidi="ar-SA"/>
        </w:rPr>
        <w:t>on</w:t>
      </w:r>
      <w:r w:rsidR="00D67D27" w:rsidRPr="008C0D97">
        <w:rPr>
          <w:rFonts w:eastAsia="Times New Roman" w:cs="Arial"/>
          <w:color w:val="000000"/>
          <w:lang w:val="en-AU" w:eastAsia="en-AU" w:bidi="ar-SA"/>
        </w:rPr>
        <w:t xml:space="preserve"> disability-inclusive educatio</w:t>
      </w:r>
      <w:r w:rsidR="00E73235" w:rsidRPr="008C0D97">
        <w:rPr>
          <w:rFonts w:eastAsia="Times New Roman" w:cs="Arial"/>
          <w:color w:val="000000"/>
          <w:lang w:val="en-AU" w:eastAsia="en-AU" w:bidi="ar-SA"/>
        </w:rPr>
        <w:t>n</w:t>
      </w:r>
      <w:r w:rsidR="00DF22ED" w:rsidRPr="008C0D97">
        <w:rPr>
          <w:rFonts w:eastAsia="Times New Roman" w:cs="Arial"/>
          <w:color w:val="000000"/>
          <w:lang w:val="en-AU" w:eastAsia="en-AU" w:bidi="ar-SA"/>
        </w:rPr>
        <w:t xml:space="preserve">. The studies explored </w:t>
      </w:r>
      <w:r w:rsidR="006E497F" w:rsidRPr="008C0D97">
        <w:rPr>
          <w:rFonts w:eastAsia="Times New Roman" w:cs="Arial"/>
          <w:color w:val="000000"/>
          <w:lang w:val="en-AU" w:eastAsia="en-AU" w:bidi="ar-SA"/>
        </w:rPr>
        <w:t xml:space="preserve">the problems, </w:t>
      </w:r>
      <w:r w:rsidR="00DF22ED" w:rsidRPr="008C0D97">
        <w:rPr>
          <w:rFonts w:eastAsia="Times New Roman" w:cs="Arial"/>
          <w:color w:val="000000"/>
          <w:lang w:val="en-AU" w:eastAsia="en-AU" w:bidi="ar-SA"/>
        </w:rPr>
        <w:t xml:space="preserve">developed </w:t>
      </w:r>
      <w:r w:rsidR="00D67D27" w:rsidRPr="008C0D97">
        <w:rPr>
          <w:rFonts w:eastAsia="Times New Roman" w:cs="Arial"/>
          <w:color w:val="000000"/>
          <w:lang w:val="en-AU" w:eastAsia="en-AU" w:bidi="ar-SA"/>
        </w:rPr>
        <w:t xml:space="preserve">and </w:t>
      </w:r>
      <w:r w:rsidR="00DF22ED" w:rsidRPr="008C0D97">
        <w:rPr>
          <w:rFonts w:eastAsia="Times New Roman" w:cs="Arial"/>
          <w:color w:val="000000"/>
          <w:lang w:val="en-AU" w:eastAsia="en-AU" w:bidi="ar-SA"/>
        </w:rPr>
        <w:t xml:space="preserve">tested </w:t>
      </w:r>
      <w:r w:rsidR="00D67D27" w:rsidRPr="008C0D97">
        <w:rPr>
          <w:rFonts w:eastAsia="Times New Roman" w:cs="Arial"/>
          <w:color w:val="000000"/>
          <w:lang w:val="en-AU" w:eastAsia="en-AU" w:bidi="ar-SA"/>
        </w:rPr>
        <w:t xml:space="preserve">the </w:t>
      </w:r>
      <w:r w:rsidR="00F43AAC" w:rsidRPr="008C0D97">
        <w:rPr>
          <w:rFonts w:eastAsia="Times New Roman" w:cs="Arial"/>
          <w:color w:val="000000"/>
          <w:lang w:val="en-AU" w:eastAsia="en-AU" w:bidi="ar-SA"/>
        </w:rPr>
        <w:t>S</w:t>
      </w:r>
      <w:r w:rsidR="00DF22ED" w:rsidRPr="008C0D97">
        <w:rPr>
          <w:rFonts w:eastAsia="Times New Roman" w:cs="Arial"/>
          <w:color w:val="000000"/>
          <w:lang w:val="en-AU" w:eastAsia="en-AU" w:bidi="ar-SA"/>
        </w:rPr>
        <w:t xml:space="preserve">tudent </w:t>
      </w:r>
      <w:r w:rsidR="00F43AAC" w:rsidRPr="008C0D97">
        <w:rPr>
          <w:rFonts w:eastAsia="Times New Roman" w:cs="Arial"/>
          <w:color w:val="000000"/>
          <w:lang w:val="en-AU" w:eastAsia="en-AU" w:bidi="ar-SA"/>
        </w:rPr>
        <w:t>L</w:t>
      </w:r>
      <w:r w:rsidR="00DF22ED" w:rsidRPr="008C0D97">
        <w:rPr>
          <w:rFonts w:eastAsia="Times New Roman" w:cs="Arial"/>
          <w:color w:val="000000"/>
          <w:lang w:val="en-AU" w:eastAsia="en-AU" w:bidi="ar-SA"/>
        </w:rPr>
        <w:t xml:space="preserve">earning </w:t>
      </w:r>
      <w:r w:rsidR="00F43AAC" w:rsidRPr="008C0D97">
        <w:rPr>
          <w:rFonts w:eastAsia="Times New Roman" w:cs="Arial"/>
          <w:color w:val="000000"/>
          <w:lang w:val="en-AU" w:eastAsia="en-AU" w:bidi="ar-SA"/>
        </w:rPr>
        <w:t>P</w:t>
      </w:r>
      <w:r w:rsidR="00DF22ED" w:rsidRPr="008C0D97">
        <w:rPr>
          <w:rFonts w:eastAsia="Times New Roman" w:cs="Arial"/>
          <w:color w:val="000000"/>
          <w:lang w:val="en-AU" w:eastAsia="en-AU" w:bidi="ar-SA"/>
        </w:rPr>
        <w:t xml:space="preserve">rofile </w:t>
      </w:r>
      <w:r w:rsidR="00D67D27" w:rsidRPr="008C0D97">
        <w:rPr>
          <w:rFonts w:eastAsia="Times New Roman" w:cs="Arial"/>
          <w:color w:val="000000"/>
          <w:lang w:val="en-AU" w:eastAsia="en-AU" w:bidi="ar-SA"/>
        </w:rPr>
        <w:t xml:space="preserve">and </w:t>
      </w:r>
      <w:r w:rsidR="00DF22ED" w:rsidRPr="008C0D97">
        <w:rPr>
          <w:rFonts w:eastAsia="Times New Roman" w:cs="Arial"/>
          <w:color w:val="000000"/>
          <w:lang w:val="en-AU" w:eastAsia="en-AU" w:bidi="ar-SA"/>
        </w:rPr>
        <w:t xml:space="preserve">undertook </w:t>
      </w:r>
      <w:r w:rsidR="00D67D27" w:rsidRPr="008C0D97">
        <w:rPr>
          <w:rFonts w:eastAsia="Times New Roman" w:cs="Arial"/>
          <w:color w:val="000000"/>
          <w:lang w:val="en-AU" w:eastAsia="en-AU" w:bidi="ar-SA"/>
        </w:rPr>
        <w:t xml:space="preserve">an extensive multi-stakeholder policy analysis and development process to </w:t>
      </w:r>
      <w:r w:rsidR="00A856E2" w:rsidRPr="008C0D97">
        <w:rPr>
          <w:rFonts w:eastAsia="Times New Roman" w:cs="Arial"/>
          <w:color w:val="000000"/>
          <w:lang w:val="en-AU" w:eastAsia="en-AU" w:bidi="ar-SA"/>
        </w:rPr>
        <w:t>prepare</w:t>
      </w:r>
      <w:r w:rsidR="00D67D27" w:rsidRPr="008C0D97">
        <w:rPr>
          <w:rFonts w:eastAsia="Times New Roman" w:cs="Arial"/>
          <w:color w:val="000000"/>
          <w:lang w:val="en-AU" w:eastAsia="en-AU" w:bidi="ar-SA"/>
        </w:rPr>
        <w:t xml:space="preserve"> the Central Lombok Regency Inclusive Education Roadmap (2019</w:t>
      </w:r>
      <w:r w:rsidR="00DF22ED" w:rsidRPr="008C0D97">
        <w:rPr>
          <w:rFonts w:eastAsia="Times New Roman" w:cs="Arial"/>
          <w:color w:val="000000"/>
          <w:lang w:val="en-AU" w:eastAsia="en-AU" w:bidi="ar-SA"/>
        </w:rPr>
        <w:t>–</w:t>
      </w:r>
      <w:r w:rsidR="00D67D27" w:rsidRPr="008C0D97">
        <w:rPr>
          <w:rFonts w:eastAsia="Times New Roman" w:cs="Arial"/>
          <w:color w:val="000000"/>
          <w:lang w:val="en-AU" w:eastAsia="en-AU" w:bidi="ar-SA"/>
        </w:rPr>
        <w:t xml:space="preserve">2021). </w:t>
      </w:r>
      <w:r w:rsidR="006E497F" w:rsidRPr="008C0D97">
        <w:rPr>
          <w:rFonts w:eastAsia="Times New Roman" w:cs="Arial"/>
          <w:color w:val="000000"/>
          <w:lang w:val="en-AU" w:eastAsia="en-AU" w:bidi="ar-SA"/>
        </w:rPr>
        <w:t>A thematic study on disability inclusion</w:t>
      </w:r>
      <w:r w:rsidR="00DF22ED" w:rsidRPr="008C0D97">
        <w:rPr>
          <w:rFonts w:eastAsia="Times New Roman" w:cs="Arial"/>
          <w:color w:val="000000"/>
          <w:lang w:val="en-AU" w:eastAsia="en-AU" w:bidi="ar-SA"/>
        </w:rPr>
        <w:t xml:space="preserve"> (Sprunt</w:t>
      </w:r>
      <w:r w:rsidR="00F43AAC" w:rsidRPr="008C0D97">
        <w:rPr>
          <w:rFonts w:eastAsia="Times New Roman" w:cs="Arial"/>
          <w:color w:val="000000"/>
          <w:lang w:val="en-AU" w:eastAsia="en-AU" w:bidi="ar-SA"/>
        </w:rPr>
        <w:t xml:space="preserve"> </w:t>
      </w:r>
      <w:r w:rsidR="00DF22ED" w:rsidRPr="008C0D97">
        <w:rPr>
          <w:rFonts w:eastAsia="Times New Roman" w:cs="Arial"/>
          <w:color w:val="000000"/>
          <w:lang w:val="en-AU" w:eastAsia="en-AU" w:bidi="ar-SA"/>
        </w:rPr>
        <w:t>2020)</w:t>
      </w:r>
      <w:r w:rsidR="00E73235" w:rsidRPr="008C0D97">
        <w:rPr>
          <w:rStyle w:val="FootnoteReference"/>
          <w:rFonts w:eastAsia="Times New Roman" w:cs="Arial"/>
          <w:color w:val="000000"/>
          <w:lang w:val="en-AU" w:eastAsia="en-AU" w:bidi="ar-SA"/>
        </w:rPr>
        <w:footnoteReference w:id="13"/>
      </w:r>
      <w:r w:rsidR="006E497F" w:rsidRPr="008C0D97">
        <w:rPr>
          <w:rFonts w:eastAsia="Times New Roman" w:cs="Arial"/>
          <w:color w:val="000000"/>
          <w:lang w:val="en-AU" w:eastAsia="en-AU" w:bidi="ar-SA"/>
        </w:rPr>
        <w:t xml:space="preserve"> </w:t>
      </w:r>
      <w:r w:rsidR="00DF22ED" w:rsidRPr="008C0D97">
        <w:rPr>
          <w:rFonts w:eastAsia="Times New Roman" w:cs="Arial"/>
          <w:color w:val="000000"/>
          <w:lang w:val="en-AU" w:eastAsia="en-AU" w:bidi="ar-SA"/>
        </w:rPr>
        <w:t xml:space="preserve">draws </w:t>
      </w:r>
      <w:r w:rsidR="006E497F" w:rsidRPr="008C0D97">
        <w:rPr>
          <w:rFonts w:eastAsia="Times New Roman" w:cs="Arial"/>
          <w:color w:val="000000"/>
          <w:lang w:val="en-AU" w:eastAsia="en-AU" w:bidi="ar-SA"/>
        </w:rPr>
        <w:t>together the evidence from this work.</w:t>
      </w:r>
      <w:r w:rsidR="00D67D27" w:rsidRPr="008C0D97">
        <w:rPr>
          <w:rFonts w:eastAsia="Times New Roman" w:cs="Arial"/>
          <w:color w:val="000000"/>
          <w:lang w:val="en-AU" w:eastAsia="en-AU" w:bidi="ar-SA"/>
        </w:rPr>
        <w:t> </w:t>
      </w:r>
    </w:p>
    <w:p w14:paraId="09F05AAA" w14:textId="21361F47" w:rsidR="00F47061" w:rsidRPr="008C0D97" w:rsidRDefault="00D67D27" w:rsidP="00F47061">
      <w:pPr>
        <w:rPr>
          <w:rFonts w:eastAsia="Times New Roman" w:cs="Arial"/>
          <w:sz w:val="24"/>
          <w:szCs w:val="24"/>
          <w:lang w:val="en-AU" w:eastAsia="en-AU" w:bidi="ar-SA"/>
        </w:rPr>
      </w:pPr>
      <w:r w:rsidRPr="008C0D97">
        <w:rPr>
          <w:rFonts w:eastAsia="Times New Roman" w:cs="Arial"/>
          <w:color w:val="000000"/>
          <w:lang w:val="en-AU" w:eastAsia="en-AU" w:bidi="ar-SA"/>
        </w:rPr>
        <w:t xml:space="preserve">The study </w:t>
      </w:r>
      <w:r w:rsidR="000B0464" w:rsidRPr="008C0D97">
        <w:rPr>
          <w:rFonts w:eastAsia="Times New Roman" w:cs="Arial"/>
          <w:color w:val="000000"/>
          <w:lang w:val="en-AU" w:eastAsia="en-AU" w:bidi="ar-SA"/>
        </w:rPr>
        <w:t>found</w:t>
      </w:r>
      <w:r w:rsidRPr="008C0D97">
        <w:rPr>
          <w:rFonts w:eastAsia="Times New Roman" w:cs="Arial"/>
          <w:color w:val="000000"/>
          <w:lang w:val="en-AU" w:eastAsia="en-AU" w:bidi="ar-SA"/>
        </w:rPr>
        <w:t xml:space="preserve"> improvements in learning outcomes among students with disabilities in the INOVASI pilot schools and highlighted the value of strengthening disability data systems and policy tools to enable inclusive education. </w:t>
      </w:r>
    </w:p>
    <w:p w14:paraId="5111BD91" w14:textId="0DB50C8A" w:rsidR="00F47061" w:rsidRPr="008C0D97" w:rsidRDefault="00F47061" w:rsidP="00955AD5">
      <w:pPr>
        <w:pStyle w:val="Body"/>
      </w:pPr>
      <w:r w:rsidRPr="008C0D97">
        <w:t xml:space="preserve">INOVASI conducted inclusion pilots in Central Lombok, </w:t>
      </w:r>
      <w:proofErr w:type="spellStart"/>
      <w:r w:rsidRPr="008C0D97">
        <w:t>Sidoarjo</w:t>
      </w:r>
      <w:proofErr w:type="spellEnd"/>
      <w:r w:rsidRPr="008C0D97">
        <w:t xml:space="preserve"> and East Sumba. As a result, in these districts, children with </w:t>
      </w:r>
      <w:r w:rsidR="00D2314A" w:rsidRPr="008C0D97">
        <w:t xml:space="preserve">disabilities </w:t>
      </w:r>
      <w:r w:rsidRPr="008C0D97">
        <w:t xml:space="preserve">had more opportunity to enrol in regular schools. Villages </w:t>
      </w:r>
      <w:r w:rsidR="00D2314A" w:rsidRPr="008C0D97">
        <w:t xml:space="preserve">also </w:t>
      </w:r>
      <w:r w:rsidRPr="008C0D97">
        <w:t xml:space="preserve">initiated support to assist families with special needs children. In Central Lombok, teachers in partner schools learned to use the </w:t>
      </w:r>
      <w:r w:rsidR="008B556F" w:rsidRPr="008C0D97">
        <w:t>Student Learning Profile</w:t>
      </w:r>
      <w:r w:rsidRPr="008C0D97">
        <w:t xml:space="preserve"> to identify students with specific learning problems. </w:t>
      </w:r>
      <w:r w:rsidR="00D2314A" w:rsidRPr="008C0D97">
        <w:t xml:space="preserve">The teachers </w:t>
      </w:r>
      <w:r w:rsidRPr="008C0D97">
        <w:t>then prepared individuali</w:t>
      </w:r>
      <w:r w:rsidR="00E50C13" w:rsidRPr="008C0D97">
        <w:t>s</w:t>
      </w:r>
      <w:r w:rsidRPr="008C0D97">
        <w:t xml:space="preserve">ed lesson plans for these </w:t>
      </w:r>
      <w:r w:rsidR="00F43AAC" w:rsidRPr="008C0D97">
        <w:t>students</w:t>
      </w:r>
      <w:r w:rsidRPr="008C0D97">
        <w:t>. Spot</w:t>
      </w:r>
      <w:r w:rsidR="00D2314A" w:rsidRPr="008C0D97">
        <w:t>-</w:t>
      </w:r>
      <w:r w:rsidRPr="008C0D97">
        <w:t xml:space="preserve">check data </w:t>
      </w:r>
      <w:r w:rsidR="00D2314A" w:rsidRPr="008C0D97">
        <w:t xml:space="preserve">from the inclusion pilot </w:t>
      </w:r>
      <w:r w:rsidRPr="008C0D97">
        <w:t>showed, for instance, that 86 per cent of teachers with children</w:t>
      </w:r>
      <w:r w:rsidR="00D2314A" w:rsidRPr="008C0D97">
        <w:t xml:space="preserve"> with disabilities in their classes </w:t>
      </w:r>
      <w:r w:rsidRPr="008C0D97">
        <w:t xml:space="preserve">reported </w:t>
      </w:r>
      <w:r w:rsidR="00D2314A" w:rsidRPr="008C0D97">
        <w:t xml:space="preserve">they used the profile </w:t>
      </w:r>
      <w:r w:rsidRPr="008C0D97">
        <w:t xml:space="preserve">to identify specific conditions that affect learning for </w:t>
      </w:r>
      <w:r w:rsidR="00BF7A84" w:rsidRPr="008C0D97">
        <w:t>their</w:t>
      </w:r>
      <w:r w:rsidRPr="008C0D97">
        <w:t xml:space="preserve"> students. However, 68 per cent said that they still need further coaching </w:t>
      </w:r>
      <w:r w:rsidR="00D2314A" w:rsidRPr="008C0D97">
        <w:t>in using the profile</w:t>
      </w:r>
      <w:r w:rsidRPr="008C0D97">
        <w:t xml:space="preserve"> and develop</w:t>
      </w:r>
      <w:r w:rsidR="00D2314A" w:rsidRPr="008C0D97">
        <w:t>ing</w:t>
      </w:r>
      <w:r w:rsidRPr="008C0D97">
        <w:t xml:space="preserve"> appropriate lesson plans</w:t>
      </w:r>
      <w:r w:rsidR="00D560E0" w:rsidRPr="008C0D97">
        <w:t xml:space="preserve"> while </w:t>
      </w:r>
      <w:r w:rsidRPr="008C0D97">
        <w:t>18 per cent reported that they lacked specific support for students</w:t>
      </w:r>
      <w:r w:rsidR="00F43AAC" w:rsidRPr="008C0D97">
        <w:t xml:space="preserve"> with disabilities</w:t>
      </w:r>
      <w:r w:rsidRPr="008C0D97">
        <w:t xml:space="preserve">. Thus, </w:t>
      </w:r>
      <w:r w:rsidR="00D560E0" w:rsidRPr="008C0D97">
        <w:t>more work is needed</w:t>
      </w:r>
      <w:r w:rsidRPr="008C0D97">
        <w:t xml:space="preserve"> to ensure quality learning for children with disabilities.</w:t>
      </w:r>
    </w:p>
    <w:p w14:paraId="0DE1102A" w14:textId="3B7DBDF6" w:rsidR="0037093E" w:rsidRPr="008C0D97" w:rsidRDefault="00F47061" w:rsidP="00FB2A18">
      <w:pPr>
        <w:pStyle w:val="Head4"/>
      </w:pPr>
      <w:r w:rsidRPr="008C0D97">
        <w:t>Differentiated learning and gender inclusion</w:t>
      </w:r>
    </w:p>
    <w:p w14:paraId="308A0D1A" w14:textId="6687C919" w:rsidR="001B0AEE" w:rsidRPr="008C0D97" w:rsidRDefault="006E497F" w:rsidP="00F47061">
      <w:pPr>
        <w:rPr>
          <w:rFonts w:eastAsia="Times New Roman" w:cs="Arial"/>
          <w:sz w:val="24"/>
          <w:szCs w:val="24"/>
          <w:lang w:val="en-AU" w:eastAsia="en-AU" w:bidi="ar-SA"/>
        </w:rPr>
      </w:pPr>
      <w:r w:rsidRPr="008C0D97">
        <w:rPr>
          <w:rFonts w:cs="Arial"/>
        </w:rPr>
        <w:t xml:space="preserve">Aside from the targeted </w:t>
      </w:r>
      <w:r w:rsidR="00F47061" w:rsidRPr="008C0D97">
        <w:rPr>
          <w:rFonts w:cs="Arial"/>
        </w:rPr>
        <w:t xml:space="preserve">disability </w:t>
      </w:r>
      <w:r w:rsidRPr="008C0D97">
        <w:rPr>
          <w:rFonts w:cs="Arial"/>
        </w:rPr>
        <w:t xml:space="preserve">inclusion pilots, </w:t>
      </w:r>
      <w:r w:rsidR="00E50C13" w:rsidRPr="008C0D97">
        <w:rPr>
          <w:rFonts w:cs="Arial"/>
        </w:rPr>
        <w:t>the other</w:t>
      </w:r>
      <w:r w:rsidR="00A608ED" w:rsidRPr="008C0D97">
        <w:rPr>
          <w:rFonts w:cs="Arial"/>
        </w:rPr>
        <w:t xml:space="preserve"> pilots </w:t>
      </w:r>
      <w:r w:rsidR="00E50C13" w:rsidRPr="008C0D97">
        <w:rPr>
          <w:rFonts w:cs="Arial"/>
        </w:rPr>
        <w:t xml:space="preserve">also </w:t>
      </w:r>
      <w:r w:rsidR="00801533" w:rsidRPr="008C0D97">
        <w:rPr>
          <w:rFonts w:cs="Arial"/>
        </w:rPr>
        <w:t xml:space="preserve">generally </w:t>
      </w:r>
      <w:r w:rsidR="001B0AEE" w:rsidRPr="008C0D97">
        <w:rPr>
          <w:rFonts w:cs="Arial"/>
        </w:rPr>
        <w:t>promote</w:t>
      </w:r>
      <w:r w:rsidR="00A608ED" w:rsidRPr="008C0D97">
        <w:rPr>
          <w:rFonts w:cs="Arial"/>
        </w:rPr>
        <w:t>d</w:t>
      </w:r>
      <w:r w:rsidR="001B0AEE" w:rsidRPr="008C0D97">
        <w:rPr>
          <w:rFonts w:cs="Arial"/>
        </w:rPr>
        <w:t xml:space="preserve"> learning for all. Teachers </w:t>
      </w:r>
      <w:r w:rsidR="00D67D27" w:rsidRPr="008C0D97">
        <w:rPr>
          <w:rFonts w:cs="Arial"/>
        </w:rPr>
        <w:t xml:space="preserve">participating in the pilots </w:t>
      </w:r>
      <w:r w:rsidR="001B0AEE" w:rsidRPr="008C0D97">
        <w:rPr>
          <w:rFonts w:cs="Arial"/>
        </w:rPr>
        <w:t>learned to assess students’ learning skills and support those in need through differentiated learnin</w:t>
      </w:r>
      <w:r w:rsidR="00B60CE0" w:rsidRPr="008C0D97">
        <w:rPr>
          <w:rFonts w:cs="Arial"/>
        </w:rPr>
        <w:t>g</w:t>
      </w:r>
      <w:r w:rsidR="00906270" w:rsidRPr="008C0D97">
        <w:rPr>
          <w:rFonts w:cs="Arial"/>
        </w:rPr>
        <w:t xml:space="preserve">, </w:t>
      </w:r>
      <w:r w:rsidR="004A35B3" w:rsidRPr="008C0D97">
        <w:rPr>
          <w:rFonts w:cs="Arial"/>
        </w:rPr>
        <w:t>additional sessions</w:t>
      </w:r>
      <w:r w:rsidR="001B0AEE" w:rsidRPr="008C0D97">
        <w:rPr>
          <w:rFonts w:cs="Arial"/>
        </w:rPr>
        <w:t>, different tasks</w:t>
      </w:r>
      <w:r w:rsidR="00FF50DC" w:rsidRPr="008C0D97">
        <w:rPr>
          <w:rFonts w:cs="Arial"/>
        </w:rPr>
        <w:t xml:space="preserve"> </w:t>
      </w:r>
      <w:r w:rsidR="00906270" w:rsidRPr="008C0D97">
        <w:rPr>
          <w:rFonts w:cs="Arial"/>
        </w:rPr>
        <w:t xml:space="preserve">or </w:t>
      </w:r>
      <w:r w:rsidR="001B0AEE" w:rsidRPr="008C0D97">
        <w:rPr>
          <w:rFonts w:cs="Arial"/>
        </w:rPr>
        <w:t>assignments</w:t>
      </w:r>
      <w:r w:rsidR="00906270" w:rsidRPr="008C0D97">
        <w:rPr>
          <w:rFonts w:cs="Arial"/>
        </w:rPr>
        <w:t xml:space="preserve"> </w:t>
      </w:r>
      <w:r w:rsidR="001B0AEE" w:rsidRPr="008C0D97">
        <w:rPr>
          <w:rFonts w:cs="Arial"/>
        </w:rPr>
        <w:t>and group</w:t>
      </w:r>
      <w:r w:rsidR="00906270" w:rsidRPr="008C0D97">
        <w:rPr>
          <w:rFonts w:cs="Arial"/>
        </w:rPr>
        <w:t>ing children</w:t>
      </w:r>
      <w:r w:rsidR="001B0AEE" w:rsidRPr="008C0D97">
        <w:rPr>
          <w:rFonts w:cs="Arial"/>
        </w:rPr>
        <w:t xml:space="preserve"> </w:t>
      </w:r>
      <w:r w:rsidR="007302D2" w:rsidRPr="008C0D97">
        <w:rPr>
          <w:rFonts w:cs="Arial"/>
        </w:rPr>
        <w:t>with similar</w:t>
      </w:r>
      <w:r w:rsidR="001B0AEE" w:rsidRPr="008C0D97">
        <w:rPr>
          <w:rFonts w:cs="Arial"/>
        </w:rPr>
        <w:t xml:space="preserve"> </w:t>
      </w:r>
      <w:r w:rsidR="007302D2" w:rsidRPr="008C0D97">
        <w:rPr>
          <w:rFonts w:cs="Arial"/>
        </w:rPr>
        <w:t xml:space="preserve">levels of </w:t>
      </w:r>
      <w:r w:rsidR="001B0AEE" w:rsidRPr="008C0D97">
        <w:rPr>
          <w:rFonts w:cs="Arial"/>
        </w:rPr>
        <w:t xml:space="preserve">learning ability. </w:t>
      </w:r>
      <w:r w:rsidR="00182C2C" w:rsidRPr="008C0D97">
        <w:rPr>
          <w:rFonts w:cs="Arial"/>
        </w:rPr>
        <w:t xml:space="preserve"> Except where indicated, t</w:t>
      </w:r>
      <w:r w:rsidR="00F47061" w:rsidRPr="008C0D97">
        <w:rPr>
          <w:rFonts w:cs="Arial"/>
        </w:rPr>
        <w:t xml:space="preserve">he following results are aggregated from </w:t>
      </w:r>
      <w:r w:rsidR="00600E17" w:rsidRPr="008C0D97">
        <w:rPr>
          <w:rFonts w:cs="Arial"/>
        </w:rPr>
        <w:t xml:space="preserve">the Phase I </w:t>
      </w:r>
      <w:r w:rsidR="007302D2" w:rsidRPr="008C0D97">
        <w:rPr>
          <w:rFonts w:cs="Arial"/>
        </w:rPr>
        <w:t>R</w:t>
      </w:r>
      <w:r w:rsidR="00600E17" w:rsidRPr="008C0D97">
        <w:rPr>
          <w:rFonts w:cs="Arial"/>
        </w:rPr>
        <w:t>ound</w:t>
      </w:r>
      <w:r w:rsidR="007302D2" w:rsidRPr="008C0D97">
        <w:rPr>
          <w:rFonts w:cs="Arial"/>
        </w:rPr>
        <w:t>s</w:t>
      </w:r>
      <w:r w:rsidR="00600E17" w:rsidRPr="008C0D97">
        <w:rPr>
          <w:rFonts w:cs="Arial"/>
        </w:rPr>
        <w:t xml:space="preserve"> </w:t>
      </w:r>
      <w:r w:rsidR="00F47061" w:rsidRPr="008C0D97">
        <w:rPr>
          <w:rFonts w:cs="Arial"/>
        </w:rPr>
        <w:t>2 and 3 pilots and grant-based partnerships</w:t>
      </w:r>
      <w:r w:rsidR="00310805" w:rsidRPr="008C0D97">
        <w:rPr>
          <w:rFonts w:cs="Arial"/>
        </w:rPr>
        <w:t>:</w:t>
      </w:r>
    </w:p>
    <w:p w14:paraId="3B256F4B" w14:textId="433CE19E" w:rsidR="001B0AEE" w:rsidRPr="008C0D97" w:rsidRDefault="001B0AEE" w:rsidP="00955AD5">
      <w:pPr>
        <w:pStyle w:val="Body"/>
        <w:numPr>
          <w:ilvl w:val="0"/>
          <w:numId w:val="40"/>
        </w:numPr>
        <w:rPr>
          <w:strike/>
        </w:rPr>
      </w:pPr>
      <w:r w:rsidRPr="008C0D97">
        <w:t xml:space="preserve">In </w:t>
      </w:r>
      <w:r w:rsidR="00D67D27" w:rsidRPr="008C0D97">
        <w:t>language transition</w:t>
      </w:r>
      <w:r w:rsidRPr="008C0D97">
        <w:t xml:space="preserve"> pilots, </w:t>
      </w:r>
      <w:r w:rsidR="00310805" w:rsidRPr="008C0D97">
        <w:t xml:space="preserve">the </w:t>
      </w:r>
      <w:r w:rsidRPr="008C0D97">
        <w:t>student learning outcome</w:t>
      </w:r>
      <w:r w:rsidR="00310805" w:rsidRPr="008C0D97">
        <w:t xml:space="preserve"> gaps</w:t>
      </w:r>
      <w:r w:rsidRPr="008C0D97">
        <w:t xml:space="preserve"> between</w:t>
      </w:r>
      <w:r w:rsidR="00310805" w:rsidRPr="008C0D97">
        <w:t xml:space="preserve"> children who speak a local language and </w:t>
      </w:r>
      <w:r w:rsidRPr="008C0D97">
        <w:t xml:space="preserve">those who speak </w:t>
      </w:r>
      <w:r w:rsidR="00E43B62" w:rsidRPr="008C0D97">
        <w:t>B</w:t>
      </w:r>
      <w:r w:rsidRPr="008C0D97">
        <w:t>ahasa</w:t>
      </w:r>
      <w:r w:rsidR="00E43B62" w:rsidRPr="008C0D97">
        <w:t xml:space="preserve"> Indonesia</w:t>
      </w:r>
      <w:r w:rsidR="00D67D27" w:rsidRPr="008C0D97">
        <w:t xml:space="preserve"> </w:t>
      </w:r>
      <w:r w:rsidR="00BF7A84" w:rsidRPr="008C0D97">
        <w:t xml:space="preserve">were </w:t>
      </w:r>
      <w:r w:rsidR="00D67D27" w:rsidRPr="008C0D97">
        <w:t>reduced,</w:t>
      </w:r>
      <w:r w:rsidRPr="008C0D97">
        <w:t xml:space="preserve"> although </w:t>
      </w:r>
      <w:r w:rsidR="00310805" w:rsidRPr="008C0D97">
        <w:t>results varied</w:t>
      </w:r>
      <w:r w:rsidRPr="008C0D97">
        <w:t xml:space="preserve"> across </w:t>
      </w:r>
      <w:r w:rsidR="00D67D27" w:rsidRPr="008C0D97">
        <w:t xml:space="preserve">the </w:t>
      </w:r>
      <w:r w:rsidRPr="008C0D97">
        <w:t xml:space="preserve">three language </w:t>
      </w:r>
      <w:r w:rsidR="00D67D27" w:rsidRPr="008C0D97">
        <w:t xml:space="preserve">transition </w:t>
      </w:r>
      <w:r w:rsidRPr="008C0D97">
        <w:t>pilots.</w:t>
      </w:r>
      <w:r w:rsidR="002F22A5" w:rsidRPr="008C0D97">
        <w:rPr>
          <w:rStyle w:val="FootnoteReference"/>
          <w:b/>
          <w:bCs/>
        </w:rPr>
        <w:footnoteReference w:id="14"/>
      </w:r>
      <w:r w:rsidRPr="008C0D97">
        <w:t xml:space="preserve"> </w:t>
      </w:r>
    </w:p>
    <w:p w14:paraId="262B69B6" w14:textId="449E7C5A" w:rsidR="001B0AEE" w:rsidRPr="008C0D97" w:rsidRDefault="00754660" w:rsidP="00955AD5">
      <w:pPr>
        <w:pStyle w:val="Body"/>
        <w:numPr>
          <w:ilvl w:val="0"/>
          <w:numId w:val="40"/>
        </w:numPr>
      </w:pPr>
      <w:r w:rsidRPr="008C0D97">
        <w:t xml:space="preserve">Studies </w:t>
      </w:r>
      <w:r w:rsidR="00BF7A84" w:rsidRPr="008C0D97">
        <w:t xml:space="preserve">have </w:t>
      </w:r>
      <w:r w:rsidRPr="008C0D97">
        <w:t xml:space="preserve">revealed that students from </w:t>
      </w:r>
      <w:r w:rsidR="00D1157C" w:rsidRPr="008C0D97">
        <w:t xml:space="preserve">families with </w:t>
      </w:r>
      <w:r w:rsidRPr="008C0D97">
        <w:t>low socio</w:t>
      </w:r>
      <w:r w:rsidR="00A45491" w:rsidRPr="008C0D97">
        <w:t>-</w:t>
      </w:r>
      <w:r w:rsidRPr="008C0D97">
        <w:t>economic status are</w:t>
      </w:r>
      <w:r w:rsidR="00312861" w:rsidRPr="008C0D97">
        <w:t xml:space="preserve"> </w:t>
      </w:r>
      <w:r w:rsidRPr="008C0D97">
        <w:t xml:space="preserve">behind in their reading levels and </w:t>
      </w:r>
      <w:r w:rsidR="00D321E4" w:rsidRPr="008C0D97">
        <w:t xml:space="preserve">have </w:t>
      </w:r>
      <w:r w:rsidRPr="008C0D97">
        <w:t>limited interest</w:t>
      </w:r>
      <w:r w:rsidR="00485EA0" w:rsidRPr="008C0D97">
        <w:t xml:space="preserve"> (Van Vechten</w:t>
      </w:r>
      <w:r w:rsidR="009D32BE" w:rsidRPr="008C0D97">
        <w:t xml:space="preserve"> </w:t>
      </w:r>
      <w:r w:rsidR="00485EA0" w:rsidRPr="008C0D97">
        <w:t xml:space="preserve">2013; Aikens and </w:t>
      </w:r>
      <w:proofErr w:type="spellStart"/>
      <w:r w:rsidR="00485EA0" w:rsidRPr="008C0D97">
        <w:t>Barbarin</w:t>
      </w:r>
      <w:proofErr w:type="spellEnd"/>
      <w:r w:rsidR="00485EA0" w:rsidRPr="008C0D97">
        <w:t xml:space="preserve"> 2008)</w:t>
      </w:r>
      <w:r w:rsidRPr="008C0D97">
        <w:t xml:space="preserve">. </w:t>
      </w:r>
      <w:r w:rsidR="00E10640" w:rsidRPr="008C0D97">
        <w:t xml:space="preserve">The </w:t>
      </w:r>
      <w:proofErr w:type="spellStart"/>
      <w:r w:rsidR="00E10640" w:rsidRPr="008C0D97">
        <w:t>e</w:t>
      </w:r>
      <w:r w:rsidR="001B0AEE" w:rsidRPr="008C0D97">
        <w:t>ndline</w:t>
      </w:r>
      <w:proofErr w:type="spellEnd"/>
      <w:r w:rsidR="001B0AEE" w:rsidRPr="008C0D97">
        <w:t xml:space="preserve"> study of INOVASI pilot</w:t>
      </w:r>
      <w:r w:rsidR="00E10640" w:rsidRPr="008C0D97">
        <w:t>s</w:t>
      </w:r>
      <w:r w:rsidR="001B0AEE" w:rsidRPr="008C0D97">
        <w:t xml:space="preserve"> </w:t>
      </w:r>
      <w:r w:rsidR="00E10640" w:rsidRPr="008C0D97">
        <w:t>shows</w:t>
      </w:r>
      <w:r w:rsidR="001B0AEE" w:rsidRPr="008C0D97">
        <w:t xml:space="preserve"> </w:t>
      </w:r>
      <w:r w:rsidR="0059603F" w:rsidRPr="008C0D97">
        <w:t xml:space="preserve">the gap is </w:t>
      </w:r>
      <w:r w:rsidR="001B0AEE" w:rsidRPr="008C0D97">
        <w:t>closing between students from low and high quantile</w:t>
      </w:r>
      <w:r w:rsidR="0059603F" w:rsidRPr="008C0D97">
        <w:t>s</w:t>
      </w:r>
      <w:r w:rsidR="001B0AEE" w:rsidRPr="008C0D97">
        <w:t xml:space="preserve"> of </w:t>
      </w:r>
      <w:r w:rsidR="0059603F" w:rsidRPr="008C0D97">
        <w:t xml:space="preserve">the </w:t>
      </w:r>
      <w:r w:rsidR="001B0AEE" w:rsidRPr="008C0D97">
        <w:t>socio</w:t>
      </w:r>
      <w:r w:rsidR="00A45491" w:rsidRPr="008C0D97">
        <w:t>-</w:t>
      </w:r>
      <w:r w:rsidR="001B0AEE" w:rsidRPr="008C0D97">
        <w:t>economic index</w:t>
      </w:r>
      <w:r w:rsidR="00DD4911" w:rsidRPr="008C0D97">
        <w:t xml:space="preserve"> and </w:t>
      </w:r>
      <w:r w:rsidR="00E10640" w:rsidRPr="008C0D97">
        <w:t>the</w:t>
      </w:r>
      <w:r w:rsidR="001B0AEE" w:rsidRPr="008C0D97">
        <w:t xml:space="preserve"> </w:t>
      </w:r>
      <w:r w:rsidR="00DD4911" w:rsidRPr="008C0D97">
        <w:t xml:space="preserve">difference came down from 47 to 30 points on the </w:t>
      </w:r>
      <w:proofErr w:type="spellStart"/>
      <w:r w:rsidR="00DD4911" w:rsidRPr="008C0D97">
        <w:t>endline</w:t>
      </w:r>
      <w:proofErr w:type="spellEnd"/>
      <w:r w:rsidR="00DD4911" w:rsidRPr="008C0D97">
        <w:t xml:space="preserve"> </w:t>
      </w:r>
      <w:r w:rsidR="001B0AEE" w:rsidRPr="008C0D97">
        <w:t>basic literacy test</w:t>
      </w:r>
      <w:r w:rsidR="00B4555B" w:rsidRPr="008C0D97">
        <w:t>.</w:t>
      </w:r>
      <w:r w:rsidR="00801533" w:rsidRPr="008C0D97">
        <w:rPr>
          <w:rStyle w:val="FootnoteReference"/>
          <w:b/>
          <w:bCs/>
        </w:rPr>
        <w:footnoteReference w:id="15"/>
      </w:r>
      <w:r w:rsidR="001B0AEE" w:rsidRPr="008C0D97">
        <w:t xml:space="preserve"> </w:t>
      </w:r>
    </w:p>
    <w:p w14:paraId="6A83404F" w14:textId="12312326" w:rsidR="001B0AEE" w:rsidRPr="008C0D97" w:rsidRDefault="00CB48E7" w:rsidP="00955AD5">
      <w:pPr>
        <w:pStyle w:val="Body"/>
        <w:numPr>
          <w:ilvl w:val="0"/>
          <w:numId w:val="40"/>
        </w:numPr>
      </w:pPr>
      <w:r w:rsidRPr="008C0D97">
        <w:t>In</w:t>
      </w:r>
      <w:r w:rsidR="00BF7A84" w:rsidRPr="008C0D97">
        <w:t xml:space="preserve"> the multi-grade pilot</w:t>
      </w:r>
      <w:r w:rsidRPr="008C0D97">
        <w:t>, test scores</w:t>
      </w:r>
      <w:r w:rsidR="00BF7A84" w:rsidRPr="008C0D97">
        <w:t xml:space="preserve"> </w:t>
      </w:r>
      <w:r w:rsidRPr="008C0D97">
        <w:t xml:space="preserve">in </w:t>
      </w:r>
      <w:proofErr w:type="spellStart"/>
      <w:r w:rsidR="00FB7510" w:rsidRPr="008C0D97">
        <w:t>Probolinggo</w:t>
      </w:r>
      <w:proofErr w:type="spellEnd"/>
      <w:r w:rsidR="00FB7510" w:rsidRPr="008C0D97" w:rsidDel="00EC10BE">
        <w:t xml:space="preserve"> </w:t>
      </w:r>
      <w:r w:rsidR="00FB7510" w:rsidRPr="008C0D97">
        <w:t xml:space="preserve">in East Java </w:t>
      </w:r>
      <w:r w:rsidR="00F47061" w:rsidRPr="008C0D97">
        <w:t>increase</w:t>
      </w:r>
      <w:r w:rsidR="00BF7A84" w:rsidRPr="008C0D97">
        <w:t>d</w:t>
      </w:r>
      <w:r w:rsidR="00FB7510" w:rsidRPr="008C0D97">
        <w:t xml:space="preserve"> </w:t>
      </w:r>
      <w:r w:rsidR="00BF7A84" w:rsidRPr="008C0D97">
        <w:t>the most</w:t>
      </w:r>
      <w:r w:rsidR="00000C83" w:rsidRPr="008C0D97">
        <w:t xml:space="preserve"> among the five districts</w:t>
      </w:r>
      <w:r w:rsidRPr="008C0D97">
        <w:t xml:space="preserve"> involved while o</w:t>
      </w:r>
      <w:r w:rsidR="00FB7510" w:rsidRPr="008C0D97">
        <w:t>n the baseline</w:t>
      </w:r>
      <w:r w:rsidRPr="008C0D97">
        <w:t xml:space="preserve"> </w:t>
      </w:r>
      <w:r w:rsidR="00FB7510" w:rsidRPr="008C0D97">
        <w:t xml:space="preserve">the students’ performance was the lowest across </w:t>
      </w:r>
      <w:r w:rsidRPr="008C0D97">
        <w:t>these</w:t>
      </w:r>
      <w:r w:rsidR="00FB7510" w:rsidRPr="008C0D97">
        <w:t xml:space="preserve"> pilots</w:t>
      </w:r>
      <w:r w:rsidRPr="008C0D97">
        <w:t>.</w:t>
      </w:r>
      <w:r w:rsidR="00FB7510" w:rsidRPr="008C0D97">
        <w:t xml:space="preserve"> </w:t>
      </w:r>
      <w:r w:rsidRPr="008C0D97">
        <w:t>The</w:t>
      </w:r>
      <w:r w:rsidR="00FB7510" w:rsidRPr="008C0D97">
        <w:t xml:space="preserve"> </w:t>
      </w:r>
      <w:r w:rsidR="00000C83" w:rsidRPr="008C0D97">
        <w:t xml:space="preserve">scores increased by </w:t>
      </w:r>
      <w:r w:rsidR="00FB7510" w:rsidRPr="008C0D97">
        <w:t>18 point</w:t>
      </w:r>
      <w:r w:rsidR="00000C83" w:rsidRPr="008C0D97">
        <w:t>s</w:t>
      </w:r>
      <w:r w:rsidR="00FB7510" w:rsidRPr="008C0D97">
        <w:t xml:space="preserve"> from 62</w:t>
      </w:r>
      <w:r w:rsidR="00E4117E" w:rsidRPr="008C0D97">
        <w:t xml:space="preserve"> per cent</w:t>
      </w:r>
      <w:r w:rsidR="00FB7510" w:rsidRPr="008C0D97">
        <w:t xml:space="preserve"> to 80</w:t>
      </w:r>
      <w:r w:rsidR="00E4117E" w:rsidRPr="008C0D97">
        <w:t xml:space="preserve"> per cent</w:t>
      </w:r>
      <w:r w:rsidR="00FB7510" w:rsidRPr="008C0D97">
        <w:t xml:space="preserve"> (the provincial range is 10 to 18 points) or</w:t>
      </w:r>
      <w:r w:rsidR="00000C83" w:rsidRPr="008C0D97">
        <w:t>,</w:t>
      </w:r>
      <w:r w:rsidR="00FB7510" w:rsidRPr="008C0D97">
        <w:t xml:space="preserve"> </w:t>
      </w:r>
      <w:r w:rsidR="00000C83" w:rsidRPr="008C0D97">
        <w:t xml:space="preserve">as a </w:t>
      </w:r>
      <w:r w:rsidR="00FB7510" w:rsidRPr="008C0D97">
        <w:t>proportion</w:t>
      </w:r>
      <w:r w:rsidR="00000C83" w:rsidRPr="008C0D97">
        <w:t>,</w:t>
      </w:r>
      <w:r w:rsidR="00FB7510" w:rsidRPr="008C0D97">
        <w:t xml:space="preserve"> </w:t>
      </w:r>
      <w:r w:rsidR="00000C83" w:rsidRPr="008C0D97">
        <w:t xml:space="preserve">by </w:t>
      </w:r>
      <w:r w:rsidR="00FB7510" w:rsidRPr="008C0D97">
        <w:t>around 28</w:t>
      </w:r>
      <w:r w:rsidR="00E4117E" w:rsidRPr="008C0D97">
        <w:t xml:space="preserve"> per cent</w:t>
      </w:r>
      <w:r w:rsidR="00FB7510" w:rsidRPr="008C0D97">
        <w:t xml:space="preserve"> (the provincial range is 13</w:t>
      </w:r>
      <w:r w:rsidR="00E4117E" w:rsidRPr="008C0D97">
        <w:t xml:space="preserve"> per cent</w:t>
      </w:r>
      <w:r w:rsidR="00FB7510" w:rsidRPr="008C0D97">
        <w:t xml:space="preserve"> to 28</w:t>
      </w:r>
      <w:r w:rsidR="00E4117E" w:rsidRPr="008C0D97">
        <w:t xml:space="preserve"> per cent</w:t>
      </w:r>
      <w:r w:rsidR="00FB7510" w:rsidRPr="008C0D97">
        <w:t xml:space="preserve">). </w:t>
      </w:r>
      <w:r w:rsidR="00000C83" w:rsidRPr="008C0D97">
        <w:t>Nevertheless,</w:t>
      </w:r>
      <w:r w:rsidR="00FB7510" w:rsidRPr="008C0D97">
        <w:t xml:space="preserve"> the score remained the lowest at 80 per cent compared to 98 per cent in Batu </w:t>
      </w:r>
      <w:r w:rsidR="002F22A5" w:rsidRPr="008C0D97">
        <w:t>C</w:t>
      </w:r>
      <w:r w:rsidR="00FB7510" w:rsidRPr="008C0D97">
        <w:t xml:space="preserve">ity. The trend was similar for the average score in </w:t>
      </w:r>
      <w:r w:rsidRPr="008C0D97">
        <w:t xml:space="preserve">the </w:t>
      </w:r>
      <w:r w:rsidR="00FB7510" w:rsidRPr="008C0D97">
        <w:t>literacy comprehension test</w:t>
      </w:r>
      <w:r w:rsidR="00590723" w:rsidRPr="008C0D97">
        <w:t xml:space="preserve"> </w:t>
      </w:r>
      <w:r w:rsidR="00FB7510" w:rsidRPr="008C0D97">
        <w:t>although the gaps were small</w:t>
      </w:r>
      <w:r w:rsidR="001B0AEE" w:rsidRPr="008C0D97">
        <w:t xml:space="preserve">. </w:t>
      </w:r>
    </w:p>
    <w:p w14:paraId="678BED04" w14:textId="71577ECE" w:rsidR="001B0AEE" w:rsidRPr="008C0D97" w:rsidRDefault="00D34F26" w:rsidP="00955AD5">
      <w:pPr>
        <w:pStyle w:val="Body"/>
        <w:numPr>
          <w:ilvl w:val="0"/>
          <w:numId w:val="40"/>
        </w:numPr>
      </w:pPr>
      <w:r w:rsidRPr="008C0D97">
        <w:t>I</w:t>
      </w:r>
      <w:r w:rsidR="001B0AEE" w:rsidRPr="008C0D97">
        <w:t>NOVASI’s literacy</w:t>
      </w:r>
      <w:r w:rsidR="00AD5886" w:rsidRPr="008C0D97">
        <w:t xml:space="preserve"> and numeracy</w:t>
      </w:r>
      <w:r w:rsidR="001B0AEE" w:rsidRPr="008C0D97">
        <w:t xml:space="preserve"> test</w:t>
      </w:r>
      <w:r w:rsidR="00AD5886" w:rsidRPr="008C0D97">
        <w:t>s</w:t>
      </w:r>
      <w:r w:rsidR="001B0AEE" w:rsidRPr="008C0D97">
        <w:t>, disaggregated by gender, show that girls consistently outperform</w:t>
      </w:r>
      <w:r w:rsidR="0067143A" w:rsidRPr="008C0D97">
        <w:t>ed</w:t>
      </w:r>
      <w:r w:rsidR="001B0AEE" w:rsidRPr="008C0D97">
        <w:t xml:space="preserve"> boys. This was true in the baseline and the </w:t>
      </w:r>
      <w:proofErr w:type="spellStart"/>
      <w:r w:rsidR="001B0AEE" w:rsidRPr="008C0D97">
        <w:t>endline</w:t>
      </w:r>
      <w:proofErr w:type="spellEnd"/>
      <w:r w:rsidR="00D375A5" w:rsidRPr="008C0D97">
        <w:t xml:space="preserve"> tests, </w:t>
      </w:r>
      <w:r w:rsidR="001B0AEE" w:rsidRPr="008C0D97">
        <w:t xml:space="preserve">and across the four provinces. The gender gap, however, </w:t>
      </w:r>
      <w:r w:rsidR="005A3E1C" w:rsidRPr="008C0D97">
        <w:t>wa</w:t>
      </w:r>
      <w:r w:rsidR="001B0AEE" w:rsidRPr="008C0D97">
        <w:t xml:space="preserve">s smaller </w:t>
      </w:r>
      <w:r w:rsidR="00D375A5" w:rsidRPr="008C0D97">
        <w:t xml:space="preserve">by the </w:t>
      </w:r>
      <w:proofErr w:type="spellStart"/>
      <w:r w:rsidR="001B0AEE" w:rsidRPr="008C0D97">
        <w:t>endline</w:t>
      </w:r>
      <w:proofErr w:type="spellEnd"/>
      <w:r w:rsidR="001B0AEE" w:rsidRPr="008C0D97">
        <w:t>.</w:t>
      </w:r>
      <w:r w:rsidR="002368E4" w:rsidRPr="008C0D97">
        <w:t xml:space="preserve"> </w:t>
      </w:r>
      <w:r w:rsidR="002F22A5" w:rsidRPr="008C0D97">
        <w:t xml:space="preserve">While the pilots did not specifically target boys or aim to close the gap, this effect is likely the result of </w:t>
      </w:r>
      <w:r w:rsidR="00A45491" w:rsidRPr="008C0D97">
        <w:t xml:space="preserve">teachers using </w:t>
      </w:r>
      <w:r w:rsidR="002F22A5" w:rsidRPr="008C0D97">
        <w:t>more effective practice</w:t>
      </w:r>
      <w:r w:rsidR="00A45491" w:rsidRPr="008C0D97">
        <w:t>s that</w:t>
      </w:r>
      <w:r w:rsidR="002F22A5" w:rsidRPr="008C0D97">
        <w:t xml:space="preserve"> </w:t>
      </w:r>
      <w:r w:rsidR="00A45491" w:rsidRPr="008C0D97">
        <w:t xml:space="preserve">engaged </w:t>
      </w:r>
      <w:r w:rsidR="002F22A5" w:rsidRPr="008C0D97">
        <w:t xml:space="preserve">both boys and girls. </w:t>
      </w:r>
      <w:r w:rsidR="002F22A5" w:rsidRPr="008C0D97">
        <w:rPr>
          <w:rFonts w:eastAsia="Times New Roman"/>
        </w:rPr>
        <w:t xml:space="preserve">At baseline, for example, the gap for literacy ranged from 8 to 13 points across provinces. By </w:t>
      </w:r>
      <w:proofErr w:type="spellStart"/>
      <w:r w:rsidR="002F22A5" w:rsidRPr="008C0D97">
        <w:rPr>
          <w:rFonts w:eastAsia="Times New Roman"/>
        </w:rPr>
        <w:t>endline</w:t>
      </w:r>
      <w:proofErr w:type="spellEnd"/>
      <w:r w:rsidR="002F22A5" w:rsidRPr="008C0D97">
        <w:rPr>
          <w:rFonts w:eastAsia="Times New Roman"/>
        </w:rPr>
        <w:t>, the gap in all provinces rang</w:t>
      </w:r>
      <w:r w:rsidR="00CB48E7" w:rsidRPr="008C0D97">
        <w:rPr>
          <w:rFonts w:eastAsia="Times New Roman"/>
        </w:rPr>
        <w:t>ed</w:t>
      </w:r>
      <w:r w:rsidR="002F22A5" w:rsidRPr="008C0D97">
        <w:rPr>
          <w:rFonts w:eastAsia="Times New Roman"/>
        </w:rPr>
        <w:t xml:space="preserve"> from 2 to 11 points</w:t>
      </w:r>
      <w:r w:rsidR="000F49BE" w:rsidRPr="008C0D97">
        <w:rPr>
          <w:rFonts w:eastAsia="Times New Roman"/>
        </w:rPr>
        <w:t xml:space="preserve"> </w:t>
      </w:r>
      <w:r w:rsidR="002F22A5" w:rsidRPr="008C0D97">
        <w:rPr>
          <w:rFonts w:eastAsia="Times New Roman"/>
        </w:rPr>
        <w:t>for INOVASI</w:t>
      </w:r>
      <w:r w:rsidR="000F49BE" w:rsidRPr="008C0D97">
        <w:rPr>
          <w:rFonts w:eastAsia="Times New Roman"/>
        </w:rPr>
        <w:t>’s</w:t>
      </w:r>
      <w:r w:rsidR="002F22A5" w:rsidRPr="008C0D97">
        <w:rPr>
          <w:rFonts w:eastAsia="Times New Roman"/>
        </w:rPr>
        <w:t xml:space="preserve"> first round of pilots. For all pilots</w:t>
      </w:r>
      <w:r w:rsidR="00CB48E7" w:rsidRPr="008C0D97">
        <w:rPr>
          <w:rFonts w:eastAsia="Times New Roman"/>
        </w:rPr>
        <w:t>,</w:t>
      </w:r>
      <w:r w:rsidR="002F22A5" w:rsidRPr="008C0D97">
        <w:rPr>
          <w:rFonts w:eastAsia="Times New Roman"/>
        </w:rPr>
        <w:t xml:space="preserve"> including grant-funded partnership pilots, the gap ranged from 5 to 20 points.</w:t>
      </w:r>
      <w:r w:rsidR="002F22A5" w:rsidRPr="008C0D97">
        <w:rPr>
          <w:rStyle w:val="FootnoteReference"/>
          <w:rFonts w:eastAsia="Times New Roman"/>
          <w:b/>
          <w:bCs/>
        </w:rPr>
        <w:footnoteReference w:id="16"/>
      </w:r>
      <w:r w:rsidR="002F22A5" w:rsidRPr="008C0D97">
        <w:t xml:space="preserve"> </w:t>
      </w:r>
    </w:p>
    <w:p w14:paraId="4D70750C" w14:textId="7F8B188D" w:rsidR="006E497F" w:rsidRPr="008C0D97" w:rsidRDefault="006E497F" w:rsidP="006E497F">
      <w:pPr>
        <w:rPr>
          <w:rFonts w:eastAsia="Times New Roman"/>
          <w:color w:val="000000"/>
          <w:lang w:val="en-AU" w:eastAsia="en-AU" w:bidi="ar-SA"/>
        </w:rPr>
      </w:pPr>
      <w:r w:rsidRPr="008C0D97">
        <w:rPr>
          <w:rFonts w:eastAsia="Times New Roman"/>
          <w:color w:val="000000"/>
          <w:lang w:val="en-AU" w:eastAsia="en-AU" w:bidi="ar-SA"/>
        </w:rPr>
        <w:t>The disability inclusion thematic study</w:t>
      </w:r>
      <w:r w:rsidR="00CC2A32" w:rsidRPr="008C0D97">
        <w:rPr>
          <w:rStyle w:val="FootnoteReference"/>
          <w:rFonts w:eastAsia="Times New Roman"/>
          <w:color w:val="000000"/>
          <w:lang w:val="en-AU" w:eastAsia="en-AU" w:bidi="ar-SA"/>
        </w:rPr>
        <w:t xml:space="preserve"> </w:t>
      </w:r>
      <w:r w:rsidR="000F49BE" w:rsidRPr="008C0D97">
        <w:rPr>
          <w:rFonts w:eastAsia="Times New Roman"/>
          <w:color w:val="000000"/>
          <w:lang w:val="en-AU" w:eastAsia="en-AU" w:bidi="ar-SA"/>
        </w:rPr>
        <w:t>(Sprunt</w:t>
      </w:r>
      <w:r w:rsidR="00BC7DA9" w:rsidRPr="008C0D97">
        <w:rPr>
          <w:rFonts w:eastAsia="Times New Roman"/>
          <w:color w:val="000000"/>
          <w:lang w:val="en-AU" w:eastAsia="en-AU" w:bidi="ar-SA"/>
        </w:rPr>
        <w:t xml:space="preserve"> </w:t>
      </w:r>
      <w:r w:rsidR="000F49BE" w:rsidRPr="008C0D97">
        <w:rPr>
          <w:rFonts w:eastAsia="Times New Roman"/>
          <w:color w:val="000000"/>
          <w:lang w:val="en-AU" w:eastAsia="en-AU" w:bidi="ar-SA"/>
        </w:rPr>
        <w:t xml:space="preserve">2020) highlights </w:t>
      </w:r>
      <w:r w:rsidRPr="008C0D97">
        <w:rPr>
          <w:rFonts w:eastAsia="Times New Roman"/>
          <w:color w:val="000000"/>
          <w:lang w:val="en-AU" w:eastAsia="en-AU" w:bidi="ar-SA"/>
        </w:rPr>
        <w:t>areas where the program can be strengthened in Phase II. This includes</w:t>
      </w:r>
      <w:r w:rsidR="000F49BE" w:rsidRPr="008C0D97">
        <w:rPr>
          <w:rFonts w:eastAsia="Times New Roman"/>
          <w:color w:val="000000"/>
          <w:lang w:val="en-AU" w:eastAsia="en-AU" w:bidi="ar-SA"/>
        </w:rPr>
        <w:t>:</w:t>
      </w:r>
      <w:r w:rsidRPr="008C0D97">
        <w:rPr>
          <w:rFonts w:eastAsia="Times New Roman"/>
          <w:color w:val="000000"/>
          <w:lang w:val="en-AU" w:eastAsia="en-AU" w:bidi="ar-SA"/>
        </w:rPr>
        <w:t xml:space="preserve"> proactively using</w:t>
      </w:r>
      <w:r w:rsidR="000F49BE" w:rsidRPr="008C0D97">
        <w:rPr>
          <w:rFonts w:eastAsia="Times New Roman"/>
          <w:color w:val="000000"/>
          <w:lang w:val="en-AU" w:eastAsia="en-AU" w:bidi="ar-SA"/>
        </w:rPr>
        <w:t xml:space="preserve"> </w:t>
      </w:r>
      <w:r w:rsidRPr="008C0D97">
        <w:rPr>
          <w:rFonts w:eastAsia="Times New Roman"/>
          <w:color w:val="000000"/>
          <w:lang w:val="en-AU" w:eastAsia="en-AU" w:bidi="ar-SA"/>
        </w:rPr>
        <w:t>and strengthening the work of</w:t>
      </w:r>
      <w:r w:rsidR="000F49BE" w:rsidRPr="008C0D97">
        <w:rPr>
          <w:rFonts w:eastAsia="Times New Roman"/>
          <w:color w:val="000000"/>
          <w:lang w:val="en-AU" w:eastAsia="en-AU" w:bidi="ar-SA"/>
        </w:rPr>
        <w:t xml:space="preserve"> d</w:t>
      </w:r>
      <w:r w:rsidRPr="008C0D97">
        <w:rPr>
          <w:rFonts w:eastAsia="Times New Roman"/>
          <w:color w:val="000000"/>
          <w:lang w:val="en-AU" w:eastAsia="en-AU" w:bidi="ar-SA"/>
        </w:rPr>
        <w:t xml:space="preserve">isabled </w:t>
      </w:r>
      <w:r w:rsidR="000F49BE" w:rsidRPr="008C0D97">
        <w:rPr>
          <w:rFonts w:eastAsia="Times New Roman"/>
          <w:color w:val="000000"/>
          <w:lang w:val="en-AU" w:eastAsia="en-AU" w:bidi="ar-SA"/>
        </w:rPr>
        <w:t xml:space="preserve">peoples’ organisations </w:t>
      </w:r>
      <w:r w:rsidRPr="008C0D97">
        <w:rPr>
          <w:rFonts w:eastAsia="Times New Roman"/>
          <w:color w:val="000000"/>
          <w:lang w:val="en-AU" w:eastAsia="en-AU" w:bidi="ar-SA"/>
        </w:rPr>
        <w:t xml:space="preserve">and </w:t>
      </w:r>
      <w:r w:rsidR="000F49BE" w:rsidRPr="008C0D97">
        <w:rPr>
          <w:rFonts w:eastAsia="Times New Roman"/>
          <w:color w:val="000000"/>
          <w:lang w:val="en-AU" w:eastAsia="en-AU" w:bidi="ar-SA"/>
        </w:rPr>
        <w:t xml:space="preserve">disability service units </w:t>
      </w:r>
      <w:r w:rsidRPr="008C0D97">
        <w:rPr>
          <w:rFonts w:eastAsia="Times New Roman"/>
          <w:color w:val="000000"/>
          <w:lang w:val="en-AU" w:eastAsia="en-AU" w:bidi="ar-SA"/>
        </w:rPr>
        <w:t xml:space="preserve">in supporting inclusive schools; designing pilots with a broader focus than just teacher capacity development, to address the </w:t>
      </w:r>
      <w:r w:rsidR="000F49BE" w:rsidRPr="008C0D97">
        <w:rPr>
          <w:rFonts w:eastAsia="Times New Roman"/>
          <w:color w:val="000000"/>
          <w:lang w:val="en-AU" w:eastAsia="en-AU" w:bidi="ar-SA"/>
        </w:rPr>
        <w:t xml:space="preserve">issue of </w:t>
      </w:r>
      <w:r w:rsidRPr="008C0D97">
        <w:rPr>
          <w:rFonts w:eastAsia="Times New Roman"/>
          <w:color w:val="000000"/>
          <w:lang w:val="en-AU" w:eastAsia="en-AU" w:bidi="ar-SA"/>
        </w:rPr>
        <w:t xml:space="preserve">most children with disabilities </w:t>
      </w:r>
      <w:r w:rsidR="000F49BE" w:rsidRPr="008C0D97">
        <w:rPr>
          <w:rFonts w:eastAsia="Times New Roman"/>
          <w:color w:val="000000"/>
          <w:lang w:val="en-AU" w:eastAsia="en-AU" w:bidi="ar-SA"/>
        </w:rPr>
        <w:t xml:space="preserve">being </w:t>
      </w:r>
      <w:r w:rsidRPr="008C0D97">
        <w:rPr>
          <w:rFonts w:eastAsia="Times New Roman"/>
          <w:color w:val="000000"/>
          <w:lang w:val="en-AU" w:eastAsia="en-AU" w:bidi="ar-SA"/>
        </w:rPr>
        <w:t>out</w:t>
      </w:r>
      <w:r w:rsidR="000F49BE" w:rsidRPr="008C0D97">
        <w:rPr>
          <w:rFonts w:eastAsia="Times New Roman"/>
          <w:color w:val="000000"/>
          <w:lang w:val="en-AU" w:eastAsia="en-AU" w:bidi="ar-SA"/>
        </w:rPr>
        <w:t xml:space="preserve"> </w:t>
      </w:r>
      <w:r w:rsidRPr="008C0D97">
        <w:rPr>
          <w:rFonts w:eastAsia="Times New Roman"/>
          <w:color w:val="000000"/>
          <w:lang w:val="en-AU" w:eastAsia="en-AU" w:bidi="ar-SA"/>
        </w:rPr>
        <w:t>of</w:t>
      </w:r>
      <w:r w:rsidR="000F49BE" w:rsidRPr="008C0D97">
        <w:rPr>
          <w:rFonts w:eastAsia="Times New Roman"/>
          <w:color w:val="000000"/>
          <w:lang w:val="en-AU" w:eastAsia="en-AU" w:bidi="ar-SA"/>
        </w:rPr>
        <w:t xml:space="preserve"> </w:t>
      </w:r>
      <w:r w:rsidRPr="008C0D97">
        <w:rPr>
          <w:rFonts w:eastAsia="Times New Roman"/>
          <w:color w:val="000000"/>
          <w:lang w:val="en-AU" w:eastAsia="en-AU" w:bidi="ar-SA"/>
        </w:rPr>
        <w:t xml:space="preserve">school; building </w:t>
      </w:r>
      <w:r w:rsidR="000F49BE" w:rsidRPr="008C0D97">
        <w:rPr>
          <w:rFonts w:eastAsia="Times New Roman"/>
          <w:color w:val="000000"/>
          <w:lang w:val="en-AU" w:eastAsia="en-AU" w:bidi="ar-SA"/>
        </w:rPr>
        <w:t xml:space="preserve">the </w:t>
      </w:r>
      <w:r w:rsidRPr="008C0D97">
        <w:rPr>
          <w:rFonts w:eastAsia="Times New Roman"/>
          <w:color w:val="000000"/>
          <w:lang w:val="en-AU" w:eastAsia="en-AU" w:bidi="ar-SA"/>
        </w:rPr>
        <w:t xml:space="preserve">capacity </w:t>
      </w:r>
      <w:r w:rsidR="000F49BE" w:rsidRPr="008C0D97">
        <w:rPr>
          <w:rFonts w:eastAsia="Times New Roman"/>
          <w:color w:val="000000"/>
          <w:lang w:val="en-AU" w:eastAsia="en-AU" w:bidi="ar-SA"/>
        </w:rPr>
        <w:t xml:space="preserve">and commitment of </w:t>
      </w:r>
      <w:r w:rsidRPr="008C0D97">
        <w:rPr>
          <w:rFonts w:eastAsia="Times New Roman"/>
          <w:color w:val="000000"/>
          <w:lang w:val="en-AU" w:eastAsia="en-AU" w:bidi="ar-SA"/>
        </w:rPr>
        <w:t xml:space="preserve">principals and supervisors to </w:t>
      </w:r>
      <w:r w:rsidR="000F49BE" w:rsidRPr="008C0D97">
        <w:rPr>
          <w:rFonts w:eastAsia="Times New Roman"/>
          <w:color w:val="000000"/>
          <w:lang w:val="en-AU" w:eastAsia="en-AU" w:bidi="ar-SA"/>
        </w:rPr>
        <w:t xml:space="preserve">ensure </w:t>
      </w:r>
      <w:r w:rsidRPr="008C0D97">
        <w:rPr>
          <w:rFonts w:eastAsia="Times New Roman"/>
          <w:color w:val="000000"/>
          <w:lang w:val="en-AU" w:eastAsia="en-AU" w:bidi="ar-SA"/>
        </w:rPr>
        <w:t xml:space="preserve">accessible infrastructure, </w:t>
      </w:r>
      <w:r w:rsidR="00AF369C" w:rsidRPr="008C0D97">
        <w:rPr>
          <w:rFonts w:eastAsia="Times New Roman"/>
          <w:color w:val="000000"/>
          <w:lang w:val="en-AU" w:eastAsia="en-AU" w:bidi="ar-SA"/>
        </w:rPr>
        <w:t>adequate</w:t>
      </w:r>
      <w:r w:rsidRPr="008C0D97">
        <w:rPr>
          <w:rFonts w:eastAsia="Times New Roman"/>
          <w:color w:val="000000"/>
          <w:lang w:val="en-AU" w:eastAsia="en-AU" w:bidi="ar-SA"/>
        </w:rPr>
        <w:t xml:space="preserve"> resources and greater support for teachers; and addressing </w:t>
      </w:r>
      <w:r w:rsidR="000F49BE" w:rsidRPr="008C0D97">
        <w:rPr>
          <w:rFonts w:eastAsia="Times New Roman"/>
          <w:color w:val="000000"/>
          <w:lang w:val="en-AU" w:eastAsia="en-AU" w:bidi="ar-SA"/>
        </w:rPr>
        <w:t xml:space="preserve">the </w:t>
      </w:r>
      <w:r w:rsidRPr="008C0D97">
        <w:rPr>
          <w:rFonts w:eastAsia="Times New Roman"/>
          <w:color w:val="000000"/>
          <w:lang w:val="en-AU" w:eastAsia="en-AU" w:bidi="ar-SA"/>
        </w:rPr>
        <w:t>system and teaching capacity required to implement assessments inclusively.</w:t>
      </w:r>
      <w:r w:rsidR="002368E4" w:rsidRPr="008C0D97">
        <w:rPr>
          <w:rFonts w:eastAsia="Times New Roman"/>
          <w:color w:val="000000"/>
          <w:lang w:val="en-AU" w:eastAsia="en-AU" w:bidi="ar-SA"/>
        </w:rPr>
        <w:t xml:space="preserve"> </w:t>
      </w:r>
    </w:p>
    <w:p w14:paraId="1324A9F8" w14:textId="7782C633" w:rsidR="00F47061" w:rsidRPr="008C0D97" w:rsidRDefault="005F662C" w:rsidP="00F47061">
      <w:pPr>
        <w:rPr>
          <w:rFonts w:ascii="Times New Roman" w:eastAsia="Times New Roman" w:hAnsi="Times New Roman" w:cs="Times New Roman"/>
          <w:sz w:val="24"/>
          <w:szCs w:val="24"/>
          <w:lang w:val="en-AU" w:eastAsia="en-AU" w:bidi="ar-SA"/>
        </w:rPr>
      </w:pPr>
      <w:r w:rsidRPr="008C0D97">
        <w:rPr>
          <w:rFonts w:eastAsia="Times New Roman" w:cs="Arial"/>
          <w:color w:val="000000"/>
          <w:lang w:val="en-AU" w:eastAsia="en-AU" w:bidi="ar-SA"/>
        </w:rPr>
        <w:t xml:space="preserve">In </w:t>
      </w:r>
      <w:r w:rsidR="00F22BE8" w:rsidRPr="008C0D97">
        <w:rPr>
          <w:rFonts w:eastAsia="Times New Roman" w:cs="Arial"/>
          <w:color w:val="000000"/>
          <w:lang w:val="en-AU" w:eastAsia="en-AU" w:bidi="ar-SA"/>
        </w:rPr>
        <w:t>P</w:t>
      </w:r>
      <w:r w:rsidR="00F47061" w:rsidRPr="008C0D97">
        <w:rPr>
          <w:rFonts w:eastAsia="Times New Roman" w:cs="Arial"/>
          <w:color w:val="000000"/>
          <w:lang w:val="en-AU" w:eastAsia="en-AU" w:bidi="ar-SA"/>
        </w:rPr>
        <w:t>hase II</w:t>
      </w:r>
      <w:r w:rsidR="002B581A" w:rsidRPr="008C0D97">
        <w:rPr>
          <w:rFonts w:eastAsia="Times New Roman" w:cs="Arial"/>
          <w:color w:val="000000"/>
          <w:lang w:val="en-AU" w:eastAsia="en-AU" w:bidi="ar-SA"/>
        </w:rPr>
        <w:t xml:space="preserve"> </w:t>
      </w:r>
      <w:r w:rsidRPr="008C0D97">
        <w:rPr>
          <w:rFonts w:eastAsia="Times New Roman" w:cs="Arial"/>
          <w:color w:val="000000"/>
          <w:lang w:val="en-AU" w:eastAsia="en-AU" w:bidi="ar-SA"/>
        </w:rPr>
        <w:t xml:space="preserve">we </w:t>
      </w:r>
      <w:r w:rsidR="002B581A" w:rsidRPr="008C0D97">
        <w:rPr>
          <w:rFonts w:eastAsia="Times New Roman" w:cs="Arial"/>
          <w:color w:val="000000"/>
          <w:lang w:val="en-AU" w:eastAsia="en-AU" w:bidi="ar-SA"/>
        </w:rPr>
        <w:t>will</w:t>
      </w:r>
      <w:r w:rsidR="00F47061" w:rsidRPr="008C0D97">
        <w:rPr>
          <w:rFonts w:eastAsia="Times New Roman" w:cs="Arial"/>
          <w:color w:val="000000"/>
          <w:lang w:val="en-AU" w:eastAsia="en-AU" w:bidi="ar-SA"/>
        </w:rPr>
        <w:t xml:space="preserve"> build on the findings from </w:t>
      </w:r>
      <w:r w:rsidR="00F22BE8" w:rsidRPr="008C0D97">
        <w:rPr>
          <w:rFonts w:eastAsia="Times New Roman" w:cs="Arial"/>
          <w:color w:val="000000"/>
          <w:lang w:val="en-AU" w:eastAsia="en-AU" w:bidi="ar-SA"/>
        </w:rPr>
        <w:t>P</w:t>
      </w:r>
      <w:r w:rsidR="00F47061" w:rsidRPr="008C0D97">
        <w:rPr>
          <w:rFonts w:eastAsia="Times New Roman" w:cs="Arial"/>
          <w:color w:val="000000"/>
          <w:lang w:val="en-AU" w:eastAsia="en-AU" w:bidi="ar-SA"/>
        </w:rPr>
        <w:t>hase I</w:t>
      </w:r>
      <w:r w:rsidR="002B581A" w:rsidRPr="008C0D97">
        <w:rPr>
          <w:rFonts w:eastAsia="Times New Roman" w:cs="Arial"/>
          <w:color w:val="000000"/>
          <w:lang w:val="en-AU" w:eastAsia="en-AU" w:bidi="ar-SA"/>
        </w:rPr>
        <w:t xml:space="preserve"> </w:t>
      </w:r>
      <w:r w:rsidR="00F47061" w:rsidRPr="008C0D97">
        <w:rPr>
          <w:rFonts w:eastAsia="Times New Roman" w:cs="Arial"/>
          <w:color w:val="000000"/>
          <w:lang w:val="en-AU" w:eastAsia="en-AU" w:bidi="ar-SA"/>
        </w:rPr>
        <w:t>and deepen our work on gender equality by taking action to: </w:t>
      </w:r>
    </w:p>
    <w:p w14:paraId="00993C48" w14:textId="7F91BCC2" w:rsidR="00F47061" w:rsidRPr="008C0D97" w:rsidRDefault="00F47061" w:rsidP="00970858">
      <w:pPr>
        <w:numPr>
          <w:ilvl w:val="0"/>
          <w:numId w:val="86"/>
        </w:numPr>
        <w:ind w:left="765"/>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 xml:space="preserve">Involve a full-time gender specialist from the beginning of </w:t>
      </w:r>
      <w:r w:rsidR="00766469" w:rsidRPr="008C0D97">
        <w:rPr>
          <w:rFonts w:eastAsia="Times New Roman" w:cs="Arial"/>
          <w:color w:val="000000"/>
          <w:lang w:val="en-AU" w:eastAsia="en-AU" w:bidi="ar-SA"/>
        </w:rPr>
        <w:t>Phase II</w:t>
      </w:r>
      <w:r w:rsidRPr="008C0D97">
        <w:rPr>
          <w:rFonts w:eastAsia="Times New Roman" w:cs="Arial"/>
          <w:color w:val="000000"/>
          <w:lang w:val="en-AU" w:eastAsia="en-AU" w:bidi="ar-SA"/>
        </w:rPr>
        <w:t xml:space="preserve"> (to ensure pilot designs and policy work take account of gender from the outset);</w:t>
      </w:r>
    </w:p>
    <w:p w14:paraId="11AA3794" w14:textId="5C509CD9" w:rsidR="00F47061" w:rsidRPr="008C0D97" w:rsidRDefault="005F662C" w:rsidP="00970858">
      <w:pPr>
        <w:numPr>
          <w:ilvl w:val="0"/>
          <w:numId w:val="86"/>
        </w:numPr>
        <w:ind w:left="765"/>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I</w:t>
      </w:r>
      <w:r w:rsidR="00F47061" w:rsidRPr="008C0D97">
        <w:rPr>
          <w:rFonts w:eastAsia="Times New Roman" w:cs="Arial"/>
          <w:color w:val="000000"/>
          <w:lang w:val="en-AU" w:eastAsia="en-AU" w:bidi="ar-SA"/>
        </w:rPr>
        <w:t>nclude gender-focused activities and events in the workplan and dedicate a realistic budget to support these activities;</w:t>
      </w:r>
    </w:p>
    <w:p w14:paraId="4A22DCB1" w14:textId="77777777" w:rsidR="00F47061" w:rsidRPr="008C0D97" w:rsidRDefault="00F47061" w:rsidP="00970858">
      <w:pPr>
        <w:numPr>
          <w:ilvl w:val="0"/>
          <w:numId w:val="86"/>
        </w:numPr>
        <w:ind w:left="765"/>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Seek out allies in government and civil society who can help us make wise choices about how we engage on gender; </w:t>
      </w:r>
    </w:p>
    <w:p w14:paraId="367952EC" w14:textId="31151B12" w:rsidR="00F47061" w:rsidRPr="008C0D97" w:rsidRDefault="00F47061" w:rsidP="00970858">
      <w:pPr>
        <w:numPr>
          <w:ilvl w:val="0"/>
          <w:numId w:val="86"/>
        </w:numPr>
        <w:ind w:left="765"/>
        <w:textAlignment w:val="baseline"/>
        <w:rPr>
          <w:rFonts w:ascii="Noto Sans Symbols" w:eastAsia="Times New Roman" w:hAnsi="Noto Sans Symbols" w:cs="Times New Roman"/>
          <w:i/>
          <w:iCs/>
          <w:color w:val="000000"/>
          <w:lang w:val="en-AU" w:eastAsia="en-AU" w:bidi="ar-SA"/>
        </w:rPr>
      </w:pPr>
      <w:r w:rsidRPr="008C0D97">
        <w:rPr>
          <w:rFonts w:eastAsia="Times New Roman" w:cs="Arial"/>
          <w:color w:val="000000"/>
          <w:lang w:val="en-AU" w:eastAsia="en-AU" w:bidi="ar-SA"/>
        </w:rPr>
        <w:t xml:space="preserve">Explore the feasibility of designing and delivering a gender-focused pilot (grant, short-course or other) in </w:t>
      </w:r>
      <w:r w:rsidR="005F662C" w:rsidRPr="008C0D97">
        <w:rPr>
          <w:rFonts w:eastAsia="Times New Roman" w:cs="Arial"/>
          <w:color w:val="000000"/>
          <w:lang w:val="en-AU" w:eastAsia="en-AU" w:bidi="ar-SA"/>
        </w:rPr>
        <w:t>P</w:t>
      </w:r>
      <w:r w:rsidRPr="008C0D97">
        <w:rPr>
          <w:rFonts w:eastAsia="Times New Roman" w:cs="Arial"/>
          <w:color w:val="000000"/>
          <w:lang w:val="en-AU" w:eastAsia="en-AU" w:bidi="ar-SA"/>
        </w:rPr>
        <w:t>hase</w:t>
      </w:r>
      <w:r w:rsidR="005F662C" w:rsidRPr="008C0D97">
        <w:rPr>
          <w:rFonts w:eastAsia="Times New Roman" w:cs="Arial"/>
          <w:color w:val="000000"/>
          <w:lang w:val="en-AU" w:eastAsia="en-AU" w:bidi="ar-SA"/>
        </w:rPr>
        <w:t xml:space="preserve"> II</w:t>
      </w:r>
      <w:r w:rsidRPr="008C0D97">
        <w:rPr>
          <w:rFonts w:eastAsia="Times New Roman" w:cs="Arial"/>
          <w:color w:val="000000"/>
          <w:lang w:val="en-AU" w:eastAsia="en-AU" w:bidi="ar-SA"/>
        </w:rPr>
        <w:t>; </w:t>
      </w:r>
    </w:p>
    <w:p w14:paraId="676EF702" w14:textId="7F2A8B04" w:rsidR="00F47061" w:rsidRPr="008C0D97" w:rsidRDefault="00F47061" w:rsidP="00970858">
      <w:pPr>
        <w:numPr>
          <w:ilvl w:val="0"/>
          <w:numId w:val="86"/>
        </w:numPr>
        <w:ind w:left="765"/>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Strengthen the school leadership pilot to improve leadership and management skills for all principals</w:t>
      </w:r>
      <w:r w:rsidR="00CC2A32" w:rsidRPr="008C0D97">
        <w:rPr>
          <w:rFonts w:eastAsia="Times New Roman" w:cs="Arial"/>
          <w:color w:val="000000"/>
          <w:lang w:val="en-AU" w:eastAsia="en-AU" w:bidi="ar-SA"/>
        </w:rPr>
        <w:t xml:space="preserve"> </w:t>
      </w:r>
      <w:r w:rsidRPr="008C0D97">
        <w:rPr>
          <w:rFonts w:eastAsia="Times New Roman" w:cs="Arial"/>
          <w:i/>
          <w:iCs/>
          <w:color w:val="000000"/>
          <w:lang w:val="en-AU" w:eastAsia="en-AU" w:bidi="ar-SA"/>
        </w:rPr>
        <w:t>and</w:t>
      </w:r>
      <w:r w:rsidRPr="008C0D97">
        <w:rPr>
          <w:rFonts w:eastAsia="Times New Roman" w:cs="Arial"/>
          <w:color w:val="000000"/>
          <w:lang w:val="en-AU" w:eastAsia="en-AU" w:bidi="ar-SA"/>
        </w:rPr>
        <w:t xml:space="preserve"> </w:t>
      </w:r>
      <w:r w:rsidR="00CC2A32" w:rsidRPr="008C0D97">
        <w:rPr>
          <w:rFonts w:eastAsia="Times New Roman" w:cs="Arial"/>
          <w:color w:val="000000"/>
          <w:lang w:val="en-AU" w:eastAsia="en-AU" w:bidi="ar-SA"/>
        </w:rPr>
        <w:t xml:space="preserve">to </w:t>
      </w:r>
      <w:r w:rsidRPr="008C0D97">
        <w:rPr>
          <w:rFonts w:eastAsia="Times New Roman" w:cs="Arial"/>
          <w:color w:val="000000"/>
          <w:lang w:val="en-AU" w:eastAsia="en-AU" w:bidi="ar-SA"/>
        </w:rPr>
        <w:t>promote women’s empowerment; </w:t>
      </w:r>
    </w:p>
    <w:p w14:paraId="2706E850" w14:textId="5ED821B1" w:rsidR="00F47061" w:rsidRPr="008C0D97" w:rsidRDefault="00F47061" w:rsidP="00970858">
      <w:pPr>
        <w:numPr>
          <w:ilvl w:val="0"/>
          <w:numId w:val="86"/>
        </w:numPr>
        <w:ind w:left="765"/>
        <w:textAlignment w:val="baseline"/>
        <w:rPr>
          <w:rFonts w:ascii="Noto Sans Symbols" w:eastAsia="Times New Roman" w:hAnsi="Noto Sans Symbols" w:cs="Times New Roman"/>
          <w:color w:val="000000"/>
          <w:lang w:val="en-AU" w:eastAsia="en-AU" w:bidi="ar-SA"/>
        </w:rPr>
      </w:pPr>
      <w:r w:rsidRPr="008C0D97">
        <w:rPr>
          <w:rFonts w:eastAsia="Times New Roman" w:cs="Arial"/>
          <w:color w:val="000000"/>
          <w:lang w:val="en-AU" w:eastAsia="en-AU" w:bidi="ar-SA"/>
        </w:rPr>
        <w:t>Consider the potential for character education to provide opportunities for children to practise values of equality, respect and teamwork – these can and should include a gender dimension</w:t>
      </w:r>
      <w:r w:rsidR="00CC2A32" w:rsidRPr="008C0D97">
        <w:rPr>
          <w:rFonts w:eastAsia="Times New Roman" w:cs="Arial"/>
          <w:color w:val="000000"/>
          <w:lang w:val="en-AU" w:eastAsia="en-AU" w:bidi="ar-SA"/>
        </w:rPr>
        <w:t xml:space="preserve"> (Gibson and Purba</w:t>
      </w:r>
      <w:r w:rsidR="006A74A5" w:rsidRPr="008C0D97">
        <w:rPr>
          <w:rFonts w:eastAsia="Times New Roman" w:cs="Arial"/>
          <w:color w:val="000000"/>
          <w:lang w:val="en-AU" w:eastAsia="en-AU" w:bidi="ar-SA"/>
        </w:rPr>
        <w:t xml:space="preserve"> </w:t>
      </w:r>
      <w:r w:rsidR="00CC2A32" w:rsidRPr="008C0D97">
        <w:rPr>
          <w:rFonts w:eastAsia="Times New Roman" w:cs="Arial"/>
          <w:color w:val="000000"/>
          <w:lang w:val="en-AU" w:eastAsia="en-AU" w:bidi="ar-SA"/>
        </w:rPr>
        <w:t>2020).</w:t>
      </w:r>
    </w:p>
    <w:p w14:paraId="05542269" w14:textId="77777777" w:rsidR="00F47061" w:rsidRPr="008C0D97" w:rsidRDefault="00F47061" w:rsidP="006E497F">
      <w:pPr>
        <w:rPr>
          <w:rFonts w:eastAsia="Times New Roman"/>
          <w:sz w:val="24"/>
          <w:szCs w:val="24"/>
          <w:lang w:val="en-AU" w:eastAsia="en-AU" w:bidi="ar-SA"/>
        </w:rPr>
      </w:pPr>
    </w:p>
    <w:p w14:paraId="4AC1EDF5" w14:textId="59B81433" w:rsidR="00111FA5" w:rsidRPr="008C0D97" w:rsidRDefault="000365DA" w:rsidP="006000E7">
      <w:pPr>
        <w:pStyle w:val="Head2"/>
      </w:pPr>
      <w:bookmarkStart w:id="50" w:name="_Toc58580236"/>
      <w:bookmarkStart w:id="51" w:name="_Hlk40338240"/>
      <w:bookmarkEnd w:id="43"/>
      <w:r w:rsidRPr="008C0D97">
        <w:t>2.4</w:t>
      </w:r>
      <w:r w:rsidR="00492F3F" w:rsidRPr="008C0D97">
        <w:tab/>
      </w:r>
      <w:r w:rsidR="004F4286" w:rsidRPr="008C0D97">
        <w:t xml:space="preserve">Snapshot of </w:t>
      </w:r>
      <w:r w:rsidRPr="008C0D97">
        <w:t xml:space="preserve">Findings from Pilots </w:t>
      </w:r>
      <w:r w:rsidR="006A2F94" w:rsidRPr="008C0D97">
        <w:t>and Provinces</w:t>
      </w:r>
      <w:r w:rsidR="00D54137" w:rsidRPr="008C0D97">
        <w:t xml:space="preserve">: </w:t>
      </w:r>
      <w:r w:rsidRPr="008C0D97">
        <w:t>Literacy</w:t>
      </w:r>
      <w:bookmarkEnd w:id="50"/>
    </w:p>
    <w:p w14:paraId="3763B439" w14:textId="4C385D55" w:rsidR="002F3BEE" w:rsidRPr="008C0D97" w:rsidRDefault="00EE2D75" w:rsidP="002F3BEE">
      <w:pPr>
        <w:pStyle w:val="MFSbodytextstyle"/>
        <w:spacing w:after="120" w:line="276" w:lineRule="auto"/>
        <w:rPr>
          <w:rFonts w:cs="Arial"/>
        </w:rPr>
      </w:pPr>
      <w:r w:rsidRPr="008C0D97">
        <w:rPr>
          <w:rFonts w:cs="Arial"/>
        </w:rPr>
        <w:t>INOVASI conducted a</w:t>
      </w:r>
      <w:r w:rsidR="001852A8" w:rsidRPr="008C0D97">
        <w:rPr>
          <w:rFonts w:cs="Arial"/>
        </w:rPr>
        <w:t xml:space="preserve"> thematic study to analyse the results of </w:t>
      </w:r>
      <w:r w:rsidRPr="008C0D97">
        <w:rPr>
          <w:rFonts w:cs="Arial"/>
        </w:rPr>
        <w:t xml:space="preserve">all </w:t>
      </w:r>
      <w:r w:rsidR="006504C2" w:rsidRPr="008C0D97">
        <w:rPr>
          <w:rFonts w:cs="Arial"/>
        </w:rPr>
        <w:t>its</w:t>
      </w:r>
      <w:r w:rsidR="00F13CCE" w:rsidRPr="008C0D97">
        <w:rPr>
          <w:rFonts w:cs="Arial"/>
        </w:rPr>
        <w:t xml:space="preserve"> </w:t>
      </w:r>
      <w:r w:rsidRPr="008C0D97">
        <w:rPr>
          <w:rFonts w:cs="Arial"/>
        </w:rPr>
        <w:t xml:space="preserve">Phase I </w:t>
      </w:r>
      <w:r w:rsidR="00F13CCE" w:rsidRPr="008C0D97">
        <w:rPr>
          <w:rFonts w:cs="Arial"/>
        </w:rPr>
        <w:t>pilots that explored ways to improve literacy outcomes (Fearnley-Sander</w:t>
      </w:r>
      <w:r w:rsidR="00057272" w:rsidRPr="008C0D97">
        <w:rPr>
          <w:rFonts w:cs="Arial"/>
        </w:rPr>
        <w:t xml:space="preserve"> </w:t>
      </w:r>
      <w:r w:rsidR="00F13CCE" w:rsidRPr="008C0D97">
        <w:rPr>
          <w:rFonts w:cs="Arial"/>
        </w:rPr>
        <w:t>2020)</w:t>
      </w:r>
      <w:r w:rsidR="001852A8" w:rsidRPr="008C0D97">
        <w:rPr>
          <w:rFonts w:cs="Arial"/>
        </w:rPr>
        <w:t>.</w:t>
      </w:r>
      <w:r w:rsidR="006504C2" w:rsidRPr="008C0D97">
        <w:rPr>
          <w:rFonts w:cs="Arial"/>
        </w:rPr>
        <w:t xml:space="preserve"> </w:t>
      </w:r>
      <w:r w:rsidR="002F3BEE" w:rsidRPr="008C0D97">
        <w:rPr>
          <w:rFonts w:cs="Arial"/>
        </w:rPr>
        <w:t xml:space="preserve">The </w:t>
      </w:r>
      <w:r w:rsidR="001852A8" w:rsidRPr="008C0D97">
        <w:rPr>
          <w:rFonts w:cs="Arial"/>
        </w:rPr>
        <w:t>main</w:t>
      </w:r>
      <w:r w:rsidR="002F3BEE" w:rsidRPr="008C0D97">
        <w:rPr>
          <w:rFonts w:cs="Arial"/>
        </w:rPr>
        <w:t xml:space="preserve"> finding from the </w:t>
      </w:r>
      <w:r w:rsidR="001852A8" w:rsidRPr="008C0D97">
        <w:rPr>
          <w:rFonts w:cs="Arial"/>
        </w:rPr>
        <w:t xml:space="preserve">pilots and the </w:t>
      </w:r>
      <w:r w:rsidR="002F3BEE" w:rsidRPr="008C0D97">
        <w:rPr>
          <w:rFonts w:cs="Arial"/>
        </w:rPr>
        <w:t xml:space="preserve">study </w:t>
      </w:r>
      <w:r w:rsidR="001852A8" w:rsidRPr="008C0D97">
        <w:rPr>
          <w:rFonts w:cs="Arial"/>
        </w:rPr>
        <w:t>is</w:t>
      </w:r>
      <w:r w:rsidR="002F3BEE" w:rsidRPr="008C0D97">
        <w:rPr>
          <w:rFonts w:cs="Arial"/>
        </w:rPr>
        <w:t xml:space="preserve"> that student outcomes improved </w:t>
      </w:r>
      <w:r w:rsidR="001852A8" w:rsidRPr="008C0D97">
        <w:rPr>
          <w:rFonts w:cs="Arial"/>
        </w:rPr>
        <w:t>in</w:t>
      </w:r>
      <w:r w:rsidR="002F3BEE" w:rsidRPr="008C0D97">
        <w:rPr>
          <w:rFonts w:cs="Arial"/>
        </w:rPr>
        <w:t xml:space="preserve"> the pilot</w:t>
      </w:r>
      <w:r w:rsidR="001852A8" w:rsidRPr="008C0D97">
        <w:rPr>
          <w:rFonts w:cs="Arial"/>
        </w:rPr>
        <w:t xml:space="preserve"> schools </w:t>
      </w:r>
      <w:r w:rsidRPr="008C0D97">
        <w:rPr>
          <w:rFonts w:cs="Arial"/>
        </w:rPr>
        <w:t xml:space="preserve"> – </w:t>
      </w:r>
      <w:r w:rsidR="002F3BEE" w:rsidRPr="008C0D97">
        <w:rPr>
          <w:rFonts w:cs="Arial"/>
        </w:rPr>
        <w:t>more than could be explained by natural growth</w:t>
      </w:r>
      <w:r w:rsidR="003C1282" w:rsidRPr="008C0D97">
        <w:rPr>
          <w:rFonts w:cs="Arial"/>
        </w:rPr>
        <w:t>.</w:t>
      </w:r>
      <w:r w:rsidR="002F3BEE" w:rsidRPr="008C0D97">
        <w:rPr>
          <w:rFonts w:cs="Arial"/>
        </w:rPr>
        <w:t xml:space="preserve"> </w:t>
      </w:r>
      <w:r w:rsidR="003C1282" w:rsidRPr="008C0D97">
        <w:rPr>
          <w:rFonts w:cs="Arial"/>
        </w:rPr>
        <w:t xml:space="preserve">This finding was echoed in the other thematic studies for numeracy, disability inclusion, partnerships and </w:t>
      </w:r>
      <w:r w:rsidR="00EB33B6" w:rsidRPr="008C0D97">
        <w:rPr>
          <w:rFonts w:cs="Arial"/>
        </w:rPr>
        <w:t>co</w:t>
      </w:r>
      <w:r w:rsidR="006504C2" w:rsidRPr="008C0D97">
        <w:rPr>
          <w:rFonts w:cs="Arial"/>
        </w:rPr>
        <w:t>n</w:t>
      </w:r>
      <w:r w:rsidR="00EB33B6" w:rsidRPr="008C0D97">
        <w:rPr>
          <w:rFonts w:cs="Arial"/>
        </w:rPr>
        <w:t>tinuing professional development</w:t>
      </w:r>
      <w:r w:rsidR="003C1282" w:rsidRPr="008C0D97">
        <w:rPr>
          <w:rFonts w:cs="Arial"/>
        </w:rPr>
        <w:t>.</w:t>
      </w:r>
    </w:p>
    <w:p w14:paraId="0705B19F" w14:textId="77479AA8" w:rsidR="002F3BEE" w:rsidRPr="008C0D97" w:rsidRDefault="00333182" w:rsidP="00F22BE8">
      <w:pPr>
        <w:pStyle w:val="MFSbodytextstyle"/>
        <w:spacing w:after="120" w:line="276" w:lineRule="auto"/>
        <w:rPr>
          <w:rFonts w:cs="Arial"/>
        </w:rPr>
      </w:pPr>
      <w:r w:rsidRPr="008C0D97">
        <w:rPr>
          <w:rFonts w:cs="Arial"/>
        </w:rPr>
        <w:t xml:space="preserve">Other key findings on </w:t>
      </w:r>
      <w:r w:rsidR="002F3BEE" w:rsidRPr="008C0D97">
        <w:rPr>
          <w:rFonts w:cs="Arial"/>
        </w:rPr>
        <w:t>what worked</w:t>
      </w:r>
      <w:r w:rsidRPr="008C0D97">
        <w:rPr>
          <w:rFonts w:cs="Arial"/>
        </w:rPr>
        <w:t xml:space="preserve"> to improve literacy </w:t>
      </w:r>
      <w:r w:rsidR="002F3BEE" w:rsidRPr="008C0D97">
        <w:rPr>
          <w:rFonts w:cs="Arial"/>
        </w:rPr>
        <w:t xml:space="preserve">can be classified </w:t>
      </w:r>
      <w:r w:rsidR="005E7AAE" w:rsidRPr="008C0D97">
        <w:rPr>
          <w:rFonts w:cs="Arial"/>
        </w:rPr>
        <w:t>into</w:t>
      </w:r>
      <w:r w:rsidRPr="008C0D97">
        <w:rPr>
          <w:rFonts w:cs="Arial"/>
        </w:rPr>
        <w:t xml:space="preserve"> the</w:t>
      </w:r>
      <w:r w:rsidR="002F3BEE" w:rsidRPr="008C0D97">
        <w:rPr>
          <w:rFonts w:cs="Arial"/>
        </w:rPr>
        <w:t xml:space="preserve"> elements </w:t>
      </w:r>
      <w:r w:rsidRPr="008C0D97">
        <w:rPr>
          <w:rFonts w:cs="Arial"/>
        </w:rPr>
        <w:t xml:space="preserve">that helped mitigate </w:t>
      </w:r>
      <w:r w:rsidR="002F3BEE" w:rsidRPr="008C0D97">
        <w:rPr>
          <w:rFonts w:cs="Arial"/>
        </w:rPr>
        <w:t xml:space="preserve">disadvantages </w:t>
      </w:r>
      <w:r w:rsidRPr="008C0D97">
        <w:rPr>
          <w:rFonts w:cs="Arial"/>
        </w:rPr>
        <w:t>in part</w:t>
      </w:r>
      <w:r w:rsidR="005E7AAE" w:rsidRPr="008C0D97">
        <w:rPr>
          <w:rFonts w:cs="Arial"/>
        </w:rPr>
        <w:t>i</w:t>
      </w:r>
      <w:r w:rsidRPr="008C0D97">
        <w:rPr>
          <w:rFonts w:cs="Arial"/>
        </w:rPr>
        <w:t xml:space="preserve">cular </w:t>
      </w:r>
      <w:r w:rsidR="002F3BEE" w:rsidRPr="008C0D97">
        <w:rPr>
          <w:rFonts w:cs="Arial"/>
        </w:rPr>
        <w:t>context</w:t>
      </w:r>
      <w:r w:rsidRPr="008C0D97">
        <w:rPr>
          <w:rFonts w:cs="Arial"/>
        </w:rPr>
        <w:t>s</w:t>
      </w:r>
      <w:r w:rsidR="002F3BEE" w:rsidRPr="008C0D97">
        <w:rPr>
          <w:rFonts w:cs="Arial"/>
        </w:rPr>
        <w:t xml:space="preserve">. </w:t>
      </w:r>
      <w:r w:rsidRPr="008C0D97">
        <w:rPr>
          <w:rFonts w:cs="Arial"/>
        </w:rPr>
        <w:t>T</w:t>
      </w:r>
      <w:r w:rsidR="002F3BEE" w:rsidRPr="008C0D97">
        <w:rPr>
          <w:rFonts w:cs="Arial"/>
        </w:rPr>
        <w:t xml:space="preserve">he commitment to literacy development </w:t>
      </w:r>
      <w:r w:rsidRPr="008C0D97">
        <w:rPr>
          <w:rFonts w:cs="Arial"/>
        </w:rPr>
        <w:t xml:space="preserve">of most district governments </w:t>
      </w:r>
      <w:r w:rsidR="002F3BEE" w:rsidRPr="008C0D97">
        <w:rPr>
          <w:rFonts w:cs="Arial"/>
        </w:rPr>
        <w:t xml:space="preserve">was a critical element. A pattern </w:t>
      </w:r>
      <w:r w:rsidRPr="008C0D97">
        <w:rPr>
          <w:rFonts w:cs="Arial"/>
        </w:rPr>
        <w:t xml:space="preserve">that emerged </w:t>
      </w:r>
      <w:r w:rsidR="002F3BEE" w:rsidRPr="008C0D97">
        <w:rPr>
          <w:rFonts w:cs="Arial"/>
        </w:rPr>
        <w:t>throughout all findings was that the most disadvantaged districts made the most gains</w:t>
      </w:r>
      <w:r w:rsidRPr="008C0D97">
        <w:rPr>
          <w:rFonts w:cs="Arial"/>
        </w:rPr>
        <w:t xml:space="preserve"> </w:t>
      </w:r>
      <w:r w:rsidR="002F3BEE" w:rsidRPr="008C0D97">
        <w:rPr>
          <w:rFonts w:cs="Arial"/>
        </w:rPr>
        <w:t>and</w:t>
      </w:r>
      <w:r w:rsidR="00DB3456" w:rsidRPr="008C0D97">
        <w:rPr>
          <w:rFonts w:cs="Arial"/>
        </w:rPr>
        <w:t xml:space="preserve"> thus, </w:t>
      </w:r>
      <w:r w:rsidR="002F3BEE" w:rsidRPr="008C0D97">
        <w:rPr>
          <w:rFonts w:cs="Arial"/>
        </w:rPr>
        <w:t xml:space="preserve">with support </w:t>
      </w:r>
      <w:r w:rsidRPr="008C0D97">
        <w:rPr>
          <w:rFonts w:cs="Arial"/>
        </w:rPr>
        <w:t xml:space="preserve">from </w:t>
      </w:r>
      <w:r w:rsidR="002F3BEE" w:rsidRPr="008C0D97">
        <w:rPr>
          <w:rFonts w:cs="Arial"/>
        </w:rPr>
        <w:t xml:space="preserve">the intervention, </w:t>
      </w:r>
      <w:r w:rsidRPr="008C0D97">
        <w:rPr>
          <w:rFonts w:cs="Arial"/>
        </w:rPr>
        <w:t xml:space="preserve">they </w:t>
      </w:r>
      <w:r w:rsidR="003C1282" w:rsidRPr="008C0D97">
        <w:rPr>
          <w:rFonts w:cs="Arial"/>
        </w:rPr>
        <w:t>were able to</w:t>
      </w:r>
      <w:r w:rsidR="002F3BEE" w:rsidRPr="008C0D97">
        <w:rPr>
          <w:rFonts w:cs="Arial"/>
        </w:rPr>
        <w:t xml:space="preserve"> </w:t>
      </w:r>
      <w:r w:rsidR="00DB3456" w:rsidRPr="008C0D97">
        <w:rPr>
          <w:rFonts w:cs="Arial"/>
        </w:rPr>
        <w:t xml:space="preserve">quickly </w:t>
      </w:r>
      <w:r w:rsidR="002F3BEE" w:rsidRPr="008C0D97">
        <w:rPr>
          <w:rFonts w:cs="Arial"/>
        </w:rPr>
        <w:t>clos</w:t>
      </w:r>
      <w:r w:rsidR="003C1282" w:rsidRPr="008C0D97">
        <w:rPr>
          <w:rFonts w:cs="Arial"/>
        </w:rPr>
        <w:t>e</w:t>
      </w:r>
      <w:r w:rsidR="002F3BEE" w:rsidRPr="008C0D97">
        <w:rPr>
          <w:rFonts w:cs="Arial"/>
        </w:rPr>
        <w:t xml:space="preserve"> the gap </w:t>
      </w:r>
      <w:r w:rsidR="00DB3456" w:rsidRPr="008C0D97">
        <w:rPr>
          <w:rFonts w:cs="Arial"/>
        </w:rPr>
        <w:t>with</w:t>
      </w:r>
      <w:r w:rsidR="002F3BEE" w:rsidRPr="008C0D97">
        <w:rPr>
          <w:rFonts w:cs="Arial"/>
        </w:rPr>
        <w:t xml:space="preserve"> the more advantaged districts. A related finding was that </w:t>
      </w:r>
      <w:r w:rsidR="00DB3456" w:rsidRPr="008C0D97">
        <w:rPr>
          <w:rFonts w:cs="Arial"/>
        </w:rPr>
        <w:t xml:space="preserve">outcomes from </w:t>
      </w:r>
      <w:r w:rsidR="002F3BEE" w:rsidRPr="008C0D97">
        <w:rPr>
          <w:rFonts w:cs="Arial"/>
        </w:rPr>
        <w:t>pilot</w:t>
      </w:r>
      <w:r w:rsidR="00DB3456" w:rsidRPr="008C0D97">
        <w:rPr>
          <w:rFonts w:cs="Arial"/>
        </w:rPr>
        <w:t>s</w:t>
      </w:r>
      <w:r w:rsidR="002F3BEE" w:rsidRPr="008C0D97">
        <w:rPr>
          <w:rFonts w:cs="Arial"/>
        </w:rPr>
        <w:t xml:space="preserve"> </w:t>
      </w:r>
      <w:r w:rsidR="00DB3456" w:rsidRPr="008C0D97">
        <w:rPr>
          <w:rFonts w:cs="Arial"/>
        </w:rPr>
        <w:t xml:space="preserve">adapted to target specific </w:t>
      </w:r>
      <w:r w:rsidR="002F3BEE" w:rsidRPr="008C0D97">
        <w:rPr>
          <w:rFonts w:cs="Arial"/>
        </w:rPr>
        <w:t xml:space="preserve">contextual difficulties, such as language of instruction or access to books, outstripped results </w:t>
      </w:r>
      <w:r w:rsidR="00DB3456" w:rsidRPr="008C0D97">
        <w:rPr>
          <w:rFonts w:cs="Arial"/>
        </w:rPr>
        <w:t xml:space="preserve">from </w:t>
      </w:r>
      <w:r w:rsidR="002F3BEE" w:rsidRPr="008C0D97">
        <w:rPr>
          <w:rFonts w:cs="Arial"/>
        </w:rPr>
        <w:t>the mainstream approach</w:t>
      </w:r>
      <w:r w:rsidR="00DB3456" w:rsidRPr="008C0D97">
        <w:rPr>
          <w:rFonts w:cs="Arial"/>
        </w:rPr>
        <w:t>es</w:t>
      </w:r>
      <w:r w:rsidR="002F3BEE" w:rsidRPr="008C0D97">
        <w:rPr>
          <w:rFonts w:cs="Arial"/>
        </w:rPr>
        <w:t xml:space="preserve"> to improving teachers’ know-how in teaching reading.</w:t>
      </w:r>
      <w:r w:rsidR="002368E4" w:rsidRPr="008C0D97">
        <w:rPr>
          <w:rFonts w:cs="Arial"/>
        </w:rPr>
        <w:t xml:space="preserve"> </w:t>
      </w:r>
    </w:p>
    <w:p w14:paraId="007BDC1C" w14:textId="2464C693" w:rsidR="002F3BEE" w:rsidRPr="008C0D97" w:rsidRDefault="002F3BEE" w:rsidP="00F22BE8">
      <w:pPr>
        <w:pStyle w:val="MFSbodytextstyle"/>
        <w:spacing w:after="120" w:line="276" w:lineRule="auto"/>
        <w:rPr>
          <w:rFonts w:cs="Arial"/>
        </w:rPr>
      </w:pPr>
      <w:r w:rsidRPr="008C0D97">
        <w:rPr>
          <w:rFonts w:cs="Arial"/>
        </w:rPr>
        <w:t>Such findings have implications for future strategies to maintain and extend the gains</w:t>
      </w:r>
      <w:r w:rsidR="00DE3CD0" w:rsidRPr="008C0D97">
        <w:rPr>
          <w:rFonts w:cs="Arial"/>
        </w:rPr>
        <w:t xml:space="preserve"> in literacy. </w:t>
      </w:r>
      <w:r w:rsidRPr="008C0D97">
        <w:rPr>
          <w:rFonts w:cs="Arial"/>
        </w:rPr>
        <w:t xml:space="preserve">The </w:t>
      </w:r>
      <w:r w:rsidR="00DE3CD0" w:rsidRPr="008C0D97">
        <w:rPr>
          <w:rFonts w:cs="Arial"/>
        </w:rPr>
        <w:t xml:space="preserve">short duration of the </w:t>
      </w:r>
      <w:r w:rsidRPr="008C0D97">
        <w:rPr>
          <w:rFonts w:cs="Arial"/>
        </w:rPr>
        <w:t xml:space="preserve">pilots </w:t>
      </w:r>
      <w:r w:rsidR="00DE3CD0" w:rsidRPr="008C0D97">
        <w:rPr>
          <w:rFonts w:cs="Arial"/>
        </w:rPr>
        <w:t>means that while the</w:t>
      </w:r>
      <w:r w:rsidRPr="008C0D97">
        <w:rPr>
          <w:rFonts w:cs="Arial"/>
        </w:rPr>
        <w:t xml:space="preserve"> </w:t>
      </w:r>
      <w:r w:rsidR="00DE3CD0" w:rsidRPr="008C0D97">
        <w:rPr>
          <w:rFonts w:cs="Arial"/>
        </w:rPr>
        <w:t>shift towards student-centred teaching practices</w:t>
      </w:r>
      <w:r w:rsidRPr="008C0D97">
        <w:rPr>
          <w:rFonts w:cs="Arial"/>
        </w:rPr>
        <w:t xml:space="preserve"> </w:t>
      </w:r>
      <w:r w:rsidR="00DE3CD0" w:rsidRPr="008C0D97">
        <w:rPr>
          <w:rFonts w:cs="Arial"/>
        </w:rPr>
        <w:t xml:space="preserve">has </w:t>
      </w:r>
      <w:r w:rsidRPr="008C0D97">
        <w:rPr>
          <w:rFonts w:cs="Arial"/>
        </w:rPr>
        <w:t>been remarkable</w:t>
      </w:r>
      <w:r w:rsidR="00DE3CD0" w:rsidRPr="008C0D97">
        <w:rPr>
          <w:rFonts w:cs="Arial"/>
        </w:rPr>
        <w:t>,</w:t>
      </w:r>
      <w:r w:rsidR="002368E4" w:rsidRPr="008C0D97">
        <w:rPr>
          <w:rFonts w:cs="Arial"/>
        </w:rPr>
        <w:t xml:space="preserve"> </w:t>
      </w:r>
      <w:r w:rsidR="00F03C4A" w:rsidRPr="008C0D97">
        <w:rPr>
          <w:rFonts w:cs="Arial"/>
        </w:rPr>
        <w:t xml:space="preserve">a permanent </w:t>
      </w:r>
      <w:r w:rsidRPr="008C0D97">
        <w:rPr>
          <w:rFonts w:cs="Arial"/>
        </w:rPr>
        <w:t xml:space="preserve">paradigm shift </w:t>
      </w:r>
      <w:r w:rsidR="00E50C13" w:rsidRPr="008C0D97">
        <w:rPr>
          <w:rFonts w:cs="Arial"/>
        </w:rPr>
        <w:t>is</w:t>
      </w:r>
      <w:r w:rsidRPr="008C0D97">
        <w:rPr>
          <w:rFonts w:cs="Arial"/>
        </w:rPr>
        <w:t xml:space="preserve"> </w:t>
      </w:r>
      <w:r w:rsidR="00F03C4A" w:rsidRPr="008C0D97">
        <w:rPr>
          <w:rFonts w:cs="Arial"/>
        </w:rPr>
        <w:t>not yet guaranteed</w:t>
      </w:r>
      <w:r w:rsidRPr="008C0D97">
        <w:rPr>
          <w:rFonts w:cs="Arial"/>
        </w:rPr>
        <w:t xml:space="preserve">. </w:t>
      </w:r>
    </w:p>
    <w:p w14:paraId="1050D33F" w14:textId="4922B0D2" w:rsidR="00111FA5" w:rsidRPr="008C0D97" w:rsidRDefault="002D68EA" w:rsidP="00F22BE8">
      <w:pPr>
        <w:rPr>
          <w:rFonts w:cs="Arial"/>
        </w:rPr>
      </w:pPr>
      <w:r w:rsidRPr="008C0D97">
        <w:rPr>
          <w:rFonts w:cs="Arial"/>
        </w:rPr>
        <w:t xml:space="preserve">The following results are aggregated from </w:t>
      </w:r>
      <w:r w:rsidR="00905803" w:rsidRPr="008C0D97">
        <w:rPr>
          <w:rFonts w:cs="Arial"/>
        </w:rPr>
        <w:t xml:space="preserve">Rounds </w:t>
      </w:r>
      <w:r w:rsidRPr="008C0D97">
        <w:rPr>
          <w:rFonts w:cs="Arial"/>
        </w:rPr>
        <w:t xml:space="preserve">1 and 2 pilots and </w:t>
      </w:r>
      <w:r w:rsidR="00CF60D3" w:rsidRPr="008C0D97">
        <w:rPr>
          <w:rFonts w:cs="Arial"/>
        </w:rPr>
        <w:t xml:space="preserve">grant-based </w:t>
      </w:r>
      <w:r w:rsidRPr="008C0D97">
        <w:rPr>
          <w:rFonts w:cs="Arial"/>
        </w:rPr>
        <w:t>partnerships.</w:t>
      </w:r>
    </w:p>
    <w:p w14:paraId="486FC086" w14:textId="66C01AF1" w:rsidR="00F03C4A" w:rsidRPr="008C0D97" w:rsidRDefault="0077470B" w:rsidP="006000E7">
      <w:pPr>
        <w:pStyle w:val="Head3"/>
      </w:pPr>
      <w:bookmarkStart w:id="52" w:name="_Toc58580237"/>
      <w:r w:rsidRPr="008C0D97">
        <w:t>Literacy</w:t>
      </w:r>
      <w:r w:rsidR="00AD5031" w:rsidRPr="008C0D97">
        <w:t xml:space="preserve"> </w:t>
      </w:r>
      <w:r w:rsidR="00340E9B" w:rsidRPr="008C0D97">
        <w:t xml:space="preserve">– </w:t>
      </w:r>
      <w:r w:rsidRPr="008C0D97">
        <w:t xml:space="preserve">basic decoding </w:t>
      </w:r>
      <w:r w:rsidR="001F78C7" w:rsidRPr="008C0D97">
        <w:t>and comprehension skills</w:t>
      </w:r>
      <w:bookmarkEnd w:id="52"/>
    </w:p>
    <w:p w14:paraId="6A4883B2" w14:textId="2ACBE281" w:rsidR="002D68EA" w:rsidRPr="008C0D97" w:rsidRDefault="002D68EA" w:rsidP="00F22BE8">
      <w:pPr>
        <w:rPr>
          <w:rFonts w:cs="Arial"/>
        </w:rPr>
      </w:pPr>
      <w:r w:rsidRPr="008C0D97">
        <w:rPr>
          <w:rFonts w:cs="Arial"/>
        </w:rPr>
        <w:t xml:space="preserve">The </w:t>
      </w:r>
      <w:r w:rsidR="004F4286" w:rsidRPr="008C0D97">
        <w:rPr>
          <w:rFonts w:cs="Arial"/>
        </w:rPr>
        <w:t xml:space="preserve">percentage </w:t>
      </w:r>
      <w:r w:rsidR="0067143A" w:rsidRPr="008C0D97">
        <w:rPr>
          <w:rFonts w:cs="Arial"/>
        </w:rPr>
        <w:t xml:space="preserve">of </w:t>
      </w:r>
      <w:r w:rsidR="004F4286" w:rsidRPr="008C0D97">
        <w:rPr>
          <w:rFonts w:cs="Arial"/>
        </w:rPr>
        <w:t>students pas</w:t>
      </w:r>
      <w:r w:rsidR="00AD5031" w:rsidRPr="008C0D97">
        <w:rPr>
          <w:rFonts w:cs="Arial"/>
        </w:rPr>
        <w:t xml:space="preserve">sing </w:t>
      </w:r>
      <w:r w:rsidR="00F03C4A" w:rsidRPr="008C0D97">
        <w:rPr>
          <w:rFonts w:cs="Arial"/>
        </w:rPr>
        <w:t xml:space="preserve">the </w:t>
      </w:r>
      <w:r w:rsidR="004F4286" w:rsidRPr="008C0D97">
        <w:rPr>
          <w:rFonts w:cs="Arial"/>
        </w:rPr>
        <w:t xml:space="preserve">basic literacy test in </w:t>
      </w:r>
      <w:r w:rsidR="00832812" w:rsidRPr="008C0D97">
        <w:rPr>
          <w:rFonts w:cs="Arial"/>
        </w:rPr>
        <w:t>the</w:t>
      </w:r>
      <w:r w:rsidR="004F4286" w:rsidRPr="008C0D97">
        <w:rPr>
          <w:rFonts w:cs="Arial"/>
        </w:rPr>
        <w:t xml:space="preserve"> baseline ranged </w:t>
      </w:r>
      <w:r w:rsidR="009D5BEB" w:rsidRPr="008C0D97">
        <w:rPr>
          <w:rFonts w:cs="Arial"/>
        </w:rPr>
        <w:t>widely</w:t>
      </w:r>
      <w:r w:rsidR="004F4286" w:rsidRPr="008C0D97">
        <w:rPr>
          <w:rFonts w:cs="Arial"/>
        </w:rPr>
        <w:t xml:space="preserve"> </w:t>
      </w:r>
      <w:r w:rsidR="00AD5031" w:rsidRPr="008C0D97">
        <w:rPr>
          <w:rFonts w:cs="Arial"/>
        </w:rPr>
        <w:t xml:space="preserve">across the four provinces. </w:t>
      </w:r>
      <w:r w:rsidR="00DC1E3A" w:rsidRPr="008C0D97">
        <w:rPr>
          <w:rFonts w:cs="Arial"/>
        </w:rPr>
        <w:t xml:space="preserve">East Java had the </w:t>
      </w:r>
      <w:r w:rsidRPr="008C0D97">
        <w:rPr>
          <w:rFonts w:cs="Arial"/>
        </w:rPr>
        <w:t xml:space="preserve">largest proportion of students passing the test </w:t>
      </w:r>
      <w:r w:rsidR="00D7705B" w:rsidRPr="008C0D97">
        <w:rPr>
          <w:rFonts w:cs="Arial"/>
        </w:rPr>
        <w:t xml:space="preserve">at </w:t>
      </w:r>
      <w:r w:rsidR="00DC1E3A" w:rsidRPr="008C0D97">
        <w:rPr>
          <w:rFonts w:cs="Arial"/>
        </w:rPr>
        <w:t>82 per cent</w:t>
      </w:r>
      <w:r w:rsidR="00D7705B" w:rsidRPr="008C0D97">
        <w:rPr>
          <w:rFonts w:cs="Arial"/>
        </w:rPr>
        <w:t xml:space="preserve"> </w:t>
      </w:r>
      <w:r w:rsidRPr="008C0D97">
        <w:rPr>
          <w:rFonts w:cs="Arial"/>
        </w:rPr>
        <w:t>while</w:t>
      </w:r>
      <w:r w:rsidR="004F4286" w:rsidRPr="008C0D97">
        <w:rPr>
          <w:rFonts w:cs="Arial"/>
        </w:rPr>
        <w:t xml:space="preserve"> </w:t>
      </w:r>
      <w:r w:rsidR="00DC1E3A" w:rsidRPr="008C0D97">
        <w:rPr>
          <w:rFonts w:cs="Arial"/>
        </w:rPr>
        <w:t xml:space="preserve">East Nusa Tenggara had </w:t>
      </w:r>
      <w:r w:rsidRPr="008C0D97">
        <w:rPr>
          <w:rFonts w:cs="Arial"/>
        </w:rPr>
        <w:t xml:space="preserve">the smallest </w:t>
      </w:r>
      <w:r w:rsidR="00DC1E3A" w:rsidRPr="008C0D97">
        <w:rPr>
          <w:rFonts w:cs="Arial"/>
        </w:rPr>
        <w:t>proportion</w:t>
      </w:r>
      <w:r w:rsidR="004F4286" w:rsidRPr="008C0D97">
        <w:rPr>
          <w:rFonts w:cs="Arial"/>
        </w:rPr>
        <w:t xml:space="preserve"> </w:t>
      </w:r>
      <w:r w:rsidR="00D7705B" w:rsidRPr="008C0D97">
        <w:rPr>
          <w:rFonts w:cs="Arial"/>
        </w:rPr>
        <w:t xml:space="preserve">at </w:t>
      </w:r>
      <w:r w:rsidR="00DC1E3A" w:rsidRPr="008C0D97">
        <w:rPr>
          <w:rFonts w:cs="Arial"/>
        </w:rPr>
        <w:t>23 per cent</w:t>
      </w:r>
      <w:r w:rsidR="004F4286" w:rsidRPr="008C0D97">
        <w:rPr>
          <w:rFonts w:cs="Arial"/>
        </w:rPr>
        <w:t xml:space="preserve">. </w:t>
      </w:r>
      <w:r w:rsidR="00DC1E3A" w:rsidRPr="008C0D97">
        <w:rPr>
          <w:rFonts w:cs="Arial"/>
        </w:rPr>
        <w:t>H</w:t>
      </w:r>
      <w:r w:rsidRPr="008C0D97">
        <w:rPr>
          <w:rFonts w:cs="Arial"/>
        </w:rPr>
        <w:t xml:space="preserve">alf the students passed the test in </w:t>
      </w:r>
      <w:r w:rsidR="0077470B" w:rsidRPr="008C0D97">
        <w:rPr>
          <w:rFonts w:cs="Arial"/>
        </w:rPr>
        <w:t>North Kalimantan</w:t>
      </w:r>
      <w:r w:rsidR="00DC1E3A" w:rsidRPr="008C0D97">
        <w:rPr>
          <w:rFonts w:cs="Arial"/>
        </w:rPr>
        <w:t xml:space="preserve"> and </w:t>
      </w:r>
      <w:r w:rsidR="009D5BEB" w:rsidRPr="008C0D97">
        <w:rPr>
          <w:rFonts w:cs="Arial"/>
        </w:rPr>
        <w:t>57 per cent passed in West Nusa Tenggara.</w:t>
      </w:r>
      <w:r w:rsidR="00DC1E3A" w:rsidRPr="008C0D97">
        <w:rPr>
          <w:rFonts w:cs="Arial"/>
        </w:rPr>
        <w:t xml:space="preserve"> </w:t>
      </w:r>
    </w:p>
    <w:p w14:paraId="7AF12A76" w14:textId="4786DBA9" w:rsidR="001915A2" w:rsidRPr="008C0D97" w:rsidRDefault="00F22BE8" w:rsidP="00F22BE8">
      <w:pPr>
        <w:pStyle w:val="FootnoteText"/>
        <w:spacing w:after="120" w:line="276" w:lineRule="auto"/>
        <w:rPr>
          <w:rFonts w:cs="Arial"/>
          <w:sz w:val="22"/>
          <w:szCs w:val="22"/>
        </w:rPr>
      </w:pPr>
      <w:r w:rsidRPr="008C0D97">
        <w:rPr>
          <w:rFonts w:cs="Arial"/>
          <w:sz w:val="22"/>
          <w:szCs w:val="22"/>
        </w:rPr>
        <w:t>Following</w:t>
      </w:r>
      <w:r w:rsidR="004F4286" w:rsidRPr="008C0D97">
        <w:rPr>
          <w:rFonts w:cs="Arial"/>
          <w:sz w:val="22"/>
          <w:szCs w:val="22"/>
        </w:rPr>
        <w:t xml:space="preserve"> </w:t>
      </w:r>
      <w:r w:rsidR="002D68EA" w:rsidRPr="008C0D97">
        <w:rPr>
          <w:rFonts w:cs="Arial"/>
          <w:sz w:val="22"/>
          <w:szCs w:val="22"/>
        </w:rPr>
        <w:t xml:space="preserve">the </w:t>
      </w:r>
      <w:r w:rsidR="004F4286" w:rsidRPr="008C0D97">
        <w:rPr>
          <w:rFonts w:cs="Arial"/>
          <w:sz w:val="22"/>
          <w:szCs w:val="22"/>
        </w:rPr>
        <w:t xml:space="preserve">pilots, </w:t>
      </w:r>
      <w:r w:rsidR="002D68EA" w:rsidRPr="008C0D97">
        <w:rPr>
          <w:rFonts w:cs="Arial"/>
          <w:sz w:val="22"/>
          <w:szCs w:val="22"/>
        </w:rPr>
        <w:t>East Java</w:t>
      </w:r>
      <w:r w:rsidR="004F4286" w:rsidRPr="008C0D97">
        <w:rPr>
          <w:rFonts w:cs="Arial"/>
          <w:sz w:val="22"/>
          <w:szCs w:val="22"/>
        </w:rPr>
        <w:t xml:space="preserve"> </w:t>
      </w:r>
      <w:r w:rsidR="002D68EA" w:rsidRPr="008C0D97">
        <w:rPr>
          <w:rFonts w:cs="Arial"/>
          <w:sz w:val="22"/>
          <w:szCs w:val="22"/>
        </w:rPr>
        <w:t>still had the</w:t>
      </w:r>
      <w:r w:rsidR="004F4286" w:rsidRPr="008C0D97">
        <w:rPr>
          <w:rFonts w:cs="Arial"/>
          <w:sz w:val="22"/>
          <w:szCs w:val="22"/>
        </w:rPr>
        <w:t xml:space="preserve"> highest proportion of student</w:t>
      </w:r>
      <w:r w:rsidR="002D68EA" w:rsidRPr="008C0D97">
        <w:rPr>
          <w:rFonts w:cs="Arial"/>
          <w:sz w:val="22"/>
          <w:szCs w:val="22"/>
        </w:rPr>
        <w:t>s</w:t>
      </w:r>
      <w:r w:rsidR="004F4286" w:rsidRPr="008C0D97">
        <w:rPr>
          <w:rFonts w:cs="Arial"/>
          <w:sz w:val="22"/>
          <w:szCs w:val="22"/>
        </w:rPr>
        <w:t xml:space="preserve"> pass</w:t>
      </w:r>
      <w:r w:rsidR="002D68EA" w:rsidRPr="008C0D97">
        <w:rPr>
          <w:rFonts w:cs="Arial"/>
          <w:sz w:val="22"/>
          <w:szCs w:val="22"/>
        </w:rPr>
        <w:t>ing</w:t>
      </w:r>
      <w:r w:rsidR="004F4286" w:rsidRPr="008C0D97">
        <w:rPr>
          <w:rFonts w:cs="Arial"/>
          <w:sz w:val="22"/>
          <w:szCs w:val="22"/>
        </w:rPr>
        <w:t xml:space="preserve"> the test and </w:t>
      </w:r>
      <w:r w:rsidR="00D7705B" w:rsidRPr="008C0D97">
        <w:rPr>
          <w:rFonts w:cs="Arial"/>
          <w:sz w:val="22"/>
          <w:szCs w:val="22"/>
        </w:rPr>
        <w:t xml:space="preserve">while </w:t>
      </w:r>
      <w:r w:rsidR="00D47CEA" w:rsidRPr="008C0D97">
        <w:rPr>
          <w:rFonts w:cs="Arial"/>
          <w:sz w:val="22"/>
          <w:szCs w:val="22"/>
        </w:rPr>
        <w:t>East Nusa Tenggara</w:t>
      </w:r>
      <w:r w:rsidR="004F4286" w:rsidRPr="008C0D97">
        <w:rPr>
          <w:rFonts w:cs="Arial"/>
          <w:sz w:val="22"/>
          <w:szCs w:val="22"/>
        </w:rPr>
        <w:t xml:space="preserve"> </w:t>
      </w:r>
      <w:r w:rsidR="00D7705B" w:rsidRPr="008C0D97">
        <w:rPr>
          <w:rFonts w:cs="Arial"/>
          <w:sz w:val="22"/>
          <w:szCs w:val="22"/>
        </w:rPr>
        <w:t xml:space="preserve">still had the </w:t>
      </w:r>
      <w:r w:rsidR="004F4286" w:rsidRPr="008C0D97">
        <w:rPr>
          <w:rFonts w:cs="Arial"/>
          <w:sz w:val="22"/>
          <w:szCs w:val="22"/>
        </w:rPr>
        <w:t>lowest</w:t>
      </w:r>
      <w:r w:rsidR="00781D2E" w:rsidRPr="008C0D97">
        <w:rPr>
          <w:rFonts w:cs="Arial"/>
          <w:sz w:val="22"/>
          <w:szCs w:val="22"/>
        </w:rPr>
        <w:t>,</w:t>
      </w:r>
      <w:r w:rsidR="00D7705B" w:rsidRPr="008C0D97">
        <w:rPr>
          <w:rFonts w:cs="Arial"/>
          <w:sz w:val="22"/>
          <w:szCs w:val="22"/>
        </w:rPr>
        <w:t xml:space="preserve"> it </w:t>
      </w:r>
      <w:r w:rsidR="00781D2E" w:rsidRPr="008C0D97">
        <w:rPr>
          <w:rFonts w:cs="Arial"/>
          <w:sz w:val="22"/>
          <w:szCs w:val="22"/>
        </w:rPr>
        <w:t xml:space="preserve">had </w:t>
      </w:r>
      <w:r w:rsidR="002D68EA" w:rsidRPr="008C0D97">
        <w:rPr>
          <w:rFonts w:cs="Arial"/>
          <w:sz w:val="22"/>
          <w:szCs w:val="22"/>
        </w:rPr>
        <w:t>improve</w:t>
      </w:r>
      <w:r w:rsidR="00D7705B" w:rsidRPr="008C0D97">
        <w:rPr>
          <w:rFonts w:cs="Arial"/>
          <w:sz w:val="22"/>
          <w:szCs w:val="22"/>
        </w:rPr>
        <w:t xml:space="preserve">d the </w:t>
      </w:r>
      <w:r w:rsidR="00D7705B" w:rsidRPr="008C0D97">
        <w:rPr>
          <w:sz w:val="22"/>
          <w:szCs w:val="22"/>
        </w:rPr>
        <w:t>most</w:t>
      </w:r>
      <w:r w:rsidR="00781D2E" w:rsidRPr="008C0D97">
        <w:rPr>
          <w:rFonts w:cs="Arial"/>
          <w:sz w:val="22"/>
          <w:szCs w:val="22"/>
        </w:rPr>
        <w:t xml:space="preserve"> </w:t>
      </w:r>
      <w:r w:rsidR="004F4286" w:rsidRPr="008C0D97">
        <w:rPr>
          <w:rFonts w:cs="Arial"/>
          <w:sz w:val="22"/>
          <w:szCs w:val="22"/>
        </w:rPr>
        <w:t xml:space="preserve">with </w:t>
      </w:r>
      <w:r w:rsidR="00AD5031" w:rsidRPr="008C0D97">
        <w:rPr>
          <w:rFonts w:cs="Arial"/>
          <w:sz w:val="22"/>
          <w:szCs w:val="22"/>
        </w:rPr>
        <w:t xml:space="preserve">an increase of </w:t>
      </w:r>
      <w:r w:rsidR="004F4286" w:rsidRPr="008C0D97">
        <w:rPr>
          <w:rFonts w:cs="Arial"/>
          <w:sz w:val="22"/>
          <w:szCs w:val="22"/>
        </w:rPr>
        <w:t xml:space="preserve">31 </w:t>
      </w:r>
      <w:r w:rsidR="00AD5031" w:rsidRPr="008C0D97">
        <w:rPr>
          <w:rFonts w:cs="Arial"/>
          <w:sz w:val="22"/>
          <w:szCs w:val="22"/>
        </w:rPr>
        <w:t xml:space="preserve">percentage </w:t>
      </w:r>
      <w:r w:rsidR="004F4286" w:rsidRPr="008C0D97">
        <w:rPr>
          <w:rFonts w:cs="Arial"/>
          <w:sz w:val="22"/>
          <w:szCs w:val="22"/>
        </w:rPr>
        <w:t>points</w:t>
      </w:r>
      <w:r w:rsidR="00D7705B" w:rsidRPr="008C0D97">
        <w:rPr>
          <w:rFonts w:cs="Arial"/>
          <w:sz w:val="22"/>
          <w:szCs w:val="22"/>
        </w:rPr>
        <w:t xml:space="preserve">. This was </w:t>
      </w:r>
      <w:r w:rsidR="004F4286" w:rsidRPr="008C0D97">
        <w:rPr>
          <w:rFonts w:cs="Arial"/>
          <w:sz w:val="22"/>
          <w:szCs w:val="22"/>
        </w:rPr>
        <w:t xml:space="preserve">followed </w:t>
      </w:r>
      <w:r w:rsidR="002D68EA" w:rsidRPr="008C0D97">
        <w:rPr>
          <w:rFonts w:cs="Arial"/>
          <w:sz w:val="22"/>
          <w:szCs w:val="22"/>
        </w:rPr>
        <w:t>by</w:t>
      </w:r>
      <w:r w:rsidR="004F4286" w:rsidRPr="008C0D97">
        <w:rPr>
          <w:rFonts w:cs="Arial"/>
          <w:sz w:val="22"/>
          <w:szCs w:val="22"/>
        </w:rPr>
        <w:t xml:space="preserve"> </w:t>
      </w:r>
      <w:r w:rsidR="002D68EA" w:rsidRPr="008C0D97">
        <w:rPr>
          <w:rFonts w:cs="Arial"/>
          <w:sz w:val="22"/>
          <w:szCs w:val="22"/>
        </w:rPr>
        <w:t>North Kalimantan</w:t>
      </w:r>
      <w:r w:rsidR="004F4286" w:rsidRPr="008C0D97">
        <w:rPr>
          <w:rFonts w:cs="Arial"/>
          <w:sz w:val="22"/>
          <w:szCs w:val="22"/>
        </w:rPr>
        <w:t xml:space="preserve"> (28 points), </w:t>
      </w:r>
      <w:r w:rsidR="00D7705B" w:rsidRPr="008C0D97">
        <w:rPr>
          <w:rFonts w:cs="Arial"/>
          <w:sz w:val="22"/>
          <w:szCs w:val="22"/>
        </w:rPr>
        <w:t>West Nusa Tenggara</w:t>
      </w:r>
      <w:r w:rsidR="004F4286" w:rsidRPr="008C0D97">
        <w:rPr>
          <w:rFonts w:cs="Arial"/>
          <w:sz w:val="22"/>
          <w:szCs w:val="22"/>
        </w:rPr>
        <w:t xml:space="preserve"> (20 points) and </w:t>
      </w:r>
      <w:r w:rsidR="002D68EA" w:rsidRPr="008C0D97">
        <w:rPr>
          <w:rFonts w:cs="Arial"/>
          <w:sz w:val="22"/>
          <w:szCs w:val="22"/>
        </w:rPr>
        <w:t>East Java</w:t>
      </w:r>
      <w:r w:rsidR="004F4286" w:rsidRPr="008C0D97">
        <w:rPr>
          <w:rFonts w:cs="Arial"/>
          <w:sz w:val="22"/>
          <w:szCs w:val="22"/>
        </w:rPr>
        <w:t xml:space="preserve"> </w:t>
      </w:r>
      <w:r w:rsidR="00D7705B" w:rsidRPr="008C0D97">
        <w:rPr>
          <w:rFonts w:cs="Arial"/>
          <w:sz w:val="22"/>
          <w:szCs w:val="22"/>
        </w:rPr>
        <w:t>(</w:t>
      </w:r>
      <w:r w:rsidR="004F4286" w:rsidRPr="008C0D97">
        <w:rPr>
          <w:rFonts w:cs="Arial"/>
          <w:sz w:val="22"/>
          <w:szCs w:val="22"/>
        </w:rPr>
        <w:t>11 points</w:t>
      </w:r>
      <w:r w:rsidR="00D7705B" w:rsidRPr="008C0D97">
        <w:rPr>
          <w:rFonts w:cs="Arial"/>
          <w:sz w:val="22"/>
          <w:szCs w:val="22"/>
        </w:rPr>
        <w:t>)</w:t>
      </w:r>
      <w:r w:rsidR="00107B13" w:rsidRPr="008C0D97">
        <w:rPr>
          <w:rFonts w:cs="Arial"/>
          <w:sz w:val="22"/>
          <w:szCs w:val="22"/>
        </w:rPr>
        <w:t xml:space="preserve">. </w:t>
      </w:r>
      <w:r w:rsidR="004F4286" w:rsidRPr="008C0D97">
        <w:rPr>
          <w:rFonts w:cs="Arial"/>
          <w:sz w:val="22"/>
          <w:szCs w:val="22"/>
        </w:rPr>
        <w:t>In term</w:t>
      </w:r>
      <w:r w:rsidR="002D68EA" w:rsidRPr="008C0D97">
        <w:rPr>
          <w:rFonts w:cs="Arial"/>
          <w:sz w:val="22"/>
          <w:szCs w:val="22"/>
        </w:rPr>
        <w:t>s</w:t>
      </w:r>
      <w:r w:rsidR="004F4286" w:rsidRPr="008C0D97">
        <w:rPr>
          <w:rFonts w:cs="Arial"/>
          <w:sz w:val="22"/>
          <w:szCs w:val="22"/>
        </w:rPr>
        <w:t xml:space="preserve"> of percentage increase, </w:t>
      </w:r>
      <w:r w:rsidR="00D47CEA" w:rsidRPr="008C0D97">
        <w:rPr>
          <w:rFonts w:cs="Arial"/>
          <w:sz w:val="22"/>
          <w:szCs w:val="22"/>
        </w:rPr>
        <w:t>East Nusa Tenggara</w:t>
      </w:r>
      <w:r w:rsidR="004F4286" w:rsidRPr="008C0D97">
        <w:rPr>
          <w:rFonts w:cs="Arial"/>
          <w:sz w:val="22"/>
          <w:szCs w:val="22"/>
        </w:rPr>
        <w:t xml:space="preserve"> improved by more than double (13</w:t>
      </w:r>
      <w:r w:rsidR="00830D98" w:rsidRPr="008C0D97">
        <w:rPr>
          <w:rFonts w:cs="Arial"/>
          <w:sz w:val="22"/>
          <w:szCs w:val="22"/>
        </w:rPr>
        <w:t>4</w:t>
      </w:r>
      <w:r w:rsidR="004F4286" w:rsidRPr="008C0D97">
        <w:rPr>
          <w:rFonts w:cs="Arial"/>
          <w:sz w:val="22"/>
          <w:szCs w:val="22"/>
        </w:rPr>
        <w:t xml:space="preserve"> </w:t>
      </w:r>
      <w:r w:rsidR="00D7705B" w:rsidRPr="008C0D97">
        <w:rPr>
          <w:rFonts w:cs="Arial"/>
          <w:sz w:val="22"/>
          <w:szCs w:val="22"/>
        </w:rPr>
        <w:t xml:space="preserve">per cent </w:t>
      </w:r>
      <w:r w:rsidR="004F4286" w:rsidRPr="008C0D97">
        <w:rPr>
          <w:rFonts w:cs="Arial"/>
          <w:sz w:val="22"/>
          <w:szCs w:val="22"/>
        </w:rPr>
        <w:t xml:space="preserve">increase), while </w:t>
      </w:r>
      <w:r w:rsidR="002D68EA" w:rsidRPr="008C0D97">
        <w:rPr>
          <w:rFonts w:cs="Arial"/>
          <w:sz w:val="22"/>
          <w:szCs w:val="22"/>
        </w:rPr>
        <w:t>East Java</w:t>
      </w:r>
      <w:r w:rsidR="004F4286" w:rsidRPr="008C0D97">
        <w:rPr>
          <w:rFonts w:cs="Arial"/>
          <w:sz w:val="22"/>
          <w:szCs w:val="22"/>
        </w:rPr>
        <w:t xml:space="preserve"> </w:t>
      </w:r>
      <w:r w:rsidR="00B71967" w:rsidRPr="008C0D97">
        <w:rPr>
          <w:rFonts w:cs="Arial"/>
          <w:sz w:val="22"/>
          <w:szCs w:val="22"/>
        </w:rPr>
        <w:t xml:space="preserve">improved </w:t>
      </w:r>
      <w:r w:rsidR="00D7705B" w:rsidRPr="008C0D97">
        <w:rPr>
          <w:rFonts w:cs="Arial"/>
          <w:sz w:val="22"/>
          <w:szCs w:val="22"/>
        </w:rPr>
        <w:t>by just</w:t>
      </w:r>
      <w:r w:rsidR="004F4286" w:rsidRPr="008C0D97">
        <w:rPr>
          <w:rFonts w:cs="Arial"/>
          <w:sz w:val="22"/>
          <w:szCs w:val="22"/>
        </w:rPr>
        <w:t xml:space="preserve"> 13 per</w:t>
      </w:r>
      <w:r w:rsidR="00D7705B" w:rsidRPr="008C0D97">
        <w:rPr>
          <w:rFonts w:cs="Arial"/>
          <w:sz w:val="22"/>
          <w:szCs w:val="22"/>
        </w:rPr>
        <w:t xml:space="preserve"> </w:t>
      </w:r>
      <w:r w:rsidR="004F4286" w:rsidRPr="008C0D97">
        <w:rPr>
          <w:rFonts w:cs="Arial"/>
          <w:sz w:val="22"/>
          <w:szCs w:val="22"/>
        </w:rPr>
        <w:t>c</w:t>
      </w:r>
      <w:r w:rsidR="00D7705B" w:rsidRPr="008C0D97">
        <w:rPr>
          <w:rFonts w:cs="Arial"/>
          <w:sz w:val="22"/>
          <w:szCs w:val="22"/>
        </w:rPr>
        <w:t>ent</w:t>
      </w:r>
      <w:r w:rsidR="00B71967" w:rsidRPr="008C0D97">
        <w:rPr>
          <w:rFonts w:cs="Arial"/>
          <w:sz w:val="22"/>
          <w:szCs w:val="22"/>
        </w:rPr>
        <w:t xml:space="preserve"> since the pass rate there was already high</w:t>
      </w:r>
      <w:r w:rsidR="0067143A" w:rsidRPr="008C0D97">
        <w:rPr>
          <w:rFonts w:cs="Arial"/>
          <w:sz w:val="22"/>
          <w:szCs w:val="22"/>
        </w:rPr>
        <w:t>.</w:t>
      </w:r>
      <w:r w:rsidR="004F4286" w:rsidRPr="008C0D97">
        <w:rPr>
          <w:rFonts w:cs="Arial"/>
          <w:sz w:val="22"/>
          <w:szCs w:val="22"/>
        </w:rPr>
        <w:t xml:space="preserve"> </w:t>
      </w:r>
    </w:p>
    <w:p w14:paraId="4BE1E9B3" w14:textId="77777777" w:rsidR="007670A5" w:rsidRPr="008C0D97" w:rsidRDefault="007670A5" w:rsidP="00671C61">
      <w:pPr>
        <w:pStyle w:val="figurehead1"/>
        <w:rPr>
          <w:rFonts w:cs="Arial"/>
        </w:rPr>
      </w:pPr>
      <w:bookmarkStart w:id="53" w:name="_Toc453055100"/>
    </w:p>
    <w:p w14:paraId="3024FC0E" w14:textId="053D77E1" w:rsidR="007670A5" w:rsidRPr="008C0D97" w:rsidRDefault="00071E3C" w:rsidP="006000E7">
      <w:pPr>
        <w:pStyle w:val="figurehead1"/>
      </w:pPr>
      <w:bookmarkStart w:id="54" w:name="_Toc57519866"/>
      <w:bookmarkStart w:id="55" w:name="_Toc58581560"/>
      <w:r w:rsidRPr="008C0D97">
        <w:t xml:space="preserve">Figure </w:t>
      </w:r>
      <w:r w:rsidRPr="008C0D97">
        <w:fldChar w:fldCharType="begin"/>
      </w:r>
      <w:r w:rsidRPr="008C0D97">
        <w:instrText xml:space="preserve"> SEQ Figure \* ARABIC </w:instrText>
      </w:r>
      <w:r w:rsidRPr="008C0D97">
        <w:fldChar w:fldCharType="separate"/>
      </w:r>
      <w:r w:rsidR="00FF4BB6" w:rsidRPr="008C0D97">
        <w:rPr>
          <w:noProof/>
        </w:rPr>
        <w:t>3</w:t>
      </w:r>
      <w:r w:rsidRPr="008C0D97">
        <w:fldChar w:fldCharType="end"/>
      </w:r>
      <w:r w:rsidR="00E50C13" w:rsidRPr="008C0D97">
        <w:t>:</w:t>
      </w:r>
      <w:r w:rsidRPr="008C0D97">
        <w:t xml:space="preserve"> Percentage of students who passed the basic literacy test at baseline and </w:t>
      </w:r>
      <w:proofErr w:type="spellStart"/>
      <w:r w:rsidRPr="008C0D97">
        <w:t>endline</w:t>
      </w:r>
      <w:proofErr w:type="spellEnd"/>
      <w:r w:rsidRPr="008C0D97">
        <w:t>, four provinces</w:t>
      </w:r>
      <w:bookmarkEnd w:id="54"/>
      <w:bookmarkEnd w:id="55"/>
    </w:p>
    <w:p w14:paraId="41D792DD" w14:textId="77777777" w:rsidR="007670A5" w:rsidRPr="008C0D97" w:rsidRDefault="007670A5" w:rsidP="00671C61">
      <w:pPr>
        <w:pStyle w:val="figurehead1"/>
        <w:rPr>
          <w:rFonts w:cs="Arial"/>
        </w:rPr>
      </w:pPr>
    </w:p>
    <w:p w14:paraId="133067DB" w14:textId="7DF35255" w:rsidR="007670A5" w:rsidRPr="008C0D97" w:rsidRDefault="00071E3C" w:rsidP="006000E7">
      <w:pPr>
        <w:rPr>
          <w:rFonts w:cs="Arial"/>
        </w:rPr>
      </w:pPr>
      <w:bookmarkStart w:id="56" w:name="_Toc57519867"/>
      <w:r w:rsidRPr="008C0D97">
        <w:rPr>
          <w:noProof/>
        </w:rPr>
        <w:drawing>
          <wp:inline distT="0" distB="0" distL="0" distR="0" wp14:anchorId="7BE70431" wp14:editId="61EB6D4E">
            <wp:extent cx="5887093" cy="241630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6">
                      <a:extLst>
                        <a:ext uri="{28A0092B-C50C-407E-A947-70E740481C1C}">
                          <a14:useLocalDpi xmlns:a14="http://schemas.microsoft.com/office/drawing/2010/main" val="0"/>
                        </a:ext>
                      </a:extLst>
                    </a:blip>
                    <a:stretch>
                      <a:fillRect/>
                    </a:stretch>
                  </pic:blipFill>
                  <pic:spPr>
                    <a:xfrm>
                      <a:off x="0" y="0"/>
                      <a:ext cx="5887093" cy="2416308"/>
                    </a:xfrm>
                    <a:prstGeom prst="rect">
                      <a:avLst/>
                    </a:prstGeom>
                  </pic:spPr>
                </pic:pic>
              </a:graphicData>
            </a:graphic>
          </wp:inline>
        </w:drawing>
      </w:r>
      <w:bookmarkEnd w:id="56"/>
    </w:p>
    <w:bookmarkEnd w:id="53"/>
    <w:p w14:paraId="73A440E3" w14:textId="6C5C6D18" w:rsidR="00FB7510" w:rsidRPr="008C0D97" w:rsidRDefault="005F71B9" w:rsidP="00E4117E">
      <w:pPr>
        <w:rPr>
          <w:rFonts w:cs="Arial"/>
        </w:rPr>
      </w:pPr>
      <w:r w:rsidRPr="008C0D97">
        <w:rPr>
          <w:noProof/>
          <w:lang w:val="en-AU" w:eastAsia="en-AU" w:bidi="ar-SA"/>
        </w:rPr>
        <w:drawing>
          <wp:anchor distT="0" distB="0" distL="114300" distR="114300" simplePos="0" relativeHeight="251634176" behindDoc="1" locked="0" layoutInCell="1" allowOverlap="1" wp14:anchorId="376ED2ED" wp14:editId="1FCD3CCD">
            <wp:simplePos x="0" y="0"/>
            <wp:positionH relativeFrom="column">
              <wp:posOffset>4899660</wp:posOffset>
            </wp:positionH>
            <wp:positionV relativeFrom="paragraph">
              <wp:posOffset>12700</wp:posOffset>
            </wp:positionV>
            <wp:extent cx="1254125" cy="1941195"/>
            <wp:effectExtent l="0" t="0" r="3175" b="1905"/>
            <wp:wrapTight wrapText="bothSides">
              <wp:wrapPolygon edited="0">
                <wp:start x="0" y="0"/>
                <wp:lineTo x="0" y="21409"/>
                <wp:lineTo x="21327" y="21409"/>
                <wp:lineTo x="2132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54125" cy="1941195"/>
                    </a:xfrm>
                    <a:prstGeom prst="rect">
                      <a:avLst/>
                    </a:prstGeom>
                  </pic:spPr>
                </pic:pic>
              </a:graphicData>
            </a:graphic>
            <wp14:sizeRelH relativeFrom="margin">
              <wp14:pctWidth>0</wp14:pctWidth>
            </wp14:sizeRelH>
            <wp14:sizeRelV relativeFrom="margin">
              <wp14:pctHeight>0</wp14:pctHeight>
            </wp14:sizeRelV>
          </wp:anchor>
        </w:drawing>
      </w:r>
      <w:r w:rsidR="00FB7510" w:rsidRPr="008C0D97">
        <w:rPr>
          <w:rFonts w:cs="Arial"/>
        </w:rPr>
        <w:t xml:space="preserve">While the performance was </w:t>
      </w:r>
      <w:r w:rsidR="00FB7510" w:rsidRPr="008C0D97">
        <w:rPr>
          <w:rFonts w:cs="Arial"/>
          <w:szCs w:val="20"/>
        </w:rPr>
        <w:t>generally strong</w:t>
      </w:r>
      <w:r w:rsidR="00FB7510" w:rsidRPr="008C0D97">
        <w:rPr>
          <w:rFonts w:cs="Arial"/>
        </w:rPr>
        <w:t xml:space="preserve"> in grade three, about 11 per cent of the 3,414 grade three students failed the basic test. For the most basic component of letter recognition, 4 per cent of grade three students (about 137 students) still struggled. </w:t>
      </w:r>
      <w:r w:rsidR="00D2384C" w:rsidRPr="008C0D97">
        <w:rPr>
          <w:rFonts w:cs="Arial"/>
        </w:rPr>
        <w:t>East Nusa Tenggara</w:t>
      </w:r>
      <w:r w:rsidR="002368E4" w:rsidRPr="008C0D97">
        <w:rPr>
          <w:rFonts w:cs="Arial"/>
        </w:rPr>
        <w:t xml:space="preserve"> </w:t>
      </w:r>
      <w:r w:rsidR="00D2384C" w:rsidRPr="008C0D97">
        <w:rPr>
          <w:rFonts w:cs="Arial"/>
        </w:rPr>
        <w:t>had t</w:t>
      </w:r>
      <w:r w:rsidR="00FB7510" w:rsidRPr="008C0D97">
        <w:rPr>
          <w:rFonts w:cs="Arial"/>
        </w:rPr>
        <w:t xml:space="preserve">he highest percentage of grade three children who failed </w:t>
      </w:r>
      <w:r w:rsidR="00D2384C" w:rsidRPr="008C0D97">
        <w:rPr>
          <w:rFonts w:cs="Arial"/>
        </w:rPr>
        <w:t xml:space="preserve">at </w:t>
      </w:r>
      <w:r w:rsidR="00FB7510" w:rsidRPr="008C0D97">
        <w:rPr>
          <w:rFonts w:cs="Arial"/>
        </w:rPr>
        <w:t>8 per cent</w:t>
      </w:r>
      <w:r w:rsidR="00D2384C" w:rsidRPr="008C0D97">
        <w:rPr>
          <w:rFonts w:cs="Arial"/>
        </w:rPr>
        <w:t xml:space="preserve"> </w:t>
      </w:r>
      <w:r w:rsidR="00FB7510" w:rsidRPr="008C0D97">
        <w:rPr>
          <w:rFonts w:cs="Arial"/>
        </w:rPr>
        <w:t xml:space="preserve">while no grade three students failed in North Kalimantan. </w:t>
      </w:r>
    </w:p>
    <w:p w14:paraId="45903FDD" w14:textId="118FB302" w:rsidR="0077470B" w:rsidRPr="008C0D97" w:rsidRDefault="004F4286" w:rsidP="00671C61">
      <w:pPr>
        <w:rPr>
          <w:rFonts w:cs="Arial"/>
        </w:rPr>
      </w:pPr>
      <w:r w:rsidRPr="008C0D97">
        <w:rPr>
          <w:rFonts w:cs="Arial"/>
        </w:rPr>
        <w:t>The average score</w:t>
      </w:r>
      <w:r w:rsidR="0077470B" w:rsidRPr="008C0D97">
        <w:rPr>
          <w:rFonts w:cs="Arial"/>
        </w:rPr>
        <w:t xml:space="preserve"> on </w:t>
      </w:r>
      <w:r w:rsidR="00832812" w:rsidRPr="008C0D97">
        <w:rPr>
          <w:rFonts w:cs="Arial"/>
          <w:szCs w:val="20"/>
        </w:rPr>
        <w:t>the</w:t>
      </w:r>
      <w:r w:rsidR="0077470B" w:rsidRPr="008C0D97">
        <w:rPr>
          <w:rFonts w:cs="Arial"/>
        </w:rPr>
        <w:t xml:space="preserve"> comprehension test</w:t>
      </w:r>
      <w:r w:rsidRPr="008C0D97">
        <w:rPr>
          <w:rFonts w:cs="Arial"/>
        </w:rPr>
        <w:t xml:space="preserve"> improved by 11.9 </w:t>
      </w:r>
      <w:r w:rsidR="00AD5031" w:rsidRPr="008C0D97">
        <w:rPr>
          <w:rFonts w:cs="Arial"/>
        </w:rPr>
        <w:t xml:space="preserve">percentage </w:t>
      </w:r>
      <w:r w:rsidRPr="008C0D97">
        <w:rPr>
          <w:rFonts w:cs="Arial"/>
        </w:rPr>
        <w:t xml:space="preserve">points across </w:t>
      </w:r>
      <w:r w:rsidR="0077470B" w:rsidRPr="008C0D97">
        <w:rPr>
          <w:rFonts w:cs="Arial"/>
        </w:rPr>
        <w:t xml:space="preserve">the </w:t>
      </w:r>
      <w:r w:rsidRPr="008C0D97">
        <w:rPr>
          <w:rFonts w:cs="Arial"/>
        </w:rPr>
        <w:t xml:space="preserve">pilots (from 58.4 </w:t>
      </w:r>
      <w:r w:rsidR="00781D2E" w:rsidRPr="008C0D97">
        <w:rPr>
          <w:rFonts w:cs="Arial"/>
        </w:rPr>
        <w:t xml:space="preserve">to </w:t>
      </w:r>
      <w:r w:rsidRPr="008C0D97">
        <w:rPr>
          <w:rFonts w:cs="Arial"/>
        </w:rPr>
        <w:t>70.3)</w:t>
      </w:r>
      <w:r w:rsidR="0077470B" w:rsidRPr="008C0D97">
        <w:rPr>
          <w:rFonts w:cs="Arial"/>
        </w:rPr>
        <w:t xml:space="preserve">. East Java </w:t>
      </w:r>
      <w:r w:rsidRPr="008C0D97">
        <w:rPr>
          <w:rFonts w:cs="Arial"/>
        </w:rPr>
        <w:t>ha</w:t>
      </w:r>
      <w:r w:rsidR="0077470B" w:rsidRPr="008C0D97">
        <w:rPr>
          <w:rFonts w:cs="Arial"/>
        </w:rPr>
        <w:t>d</w:t>
      </w:r>
      <w:r w:rsidRPr="008C0D97">
        <w:rPr>
          <w:rFonts w:cs="Arial"/>
        </w:rPr>
        <w:t xml:space="preserve"> the highest scores and </w:t>
      </w:r>
      <w:r w:rsidR="00D47CEA" w:rsidRPr="008C0D97">
        <w:rPr>
          <w:rFonts w:cs="Arial"/>
        </w:rPr>
        <w:t>East Nusa Tenggara</w:t>
      </w:r>
      <w:r w:rsidRPr="008C0D97">
        <w:rPr>
          <w:rFonts w:cs="Arial"/>
        </w:rPr>
        <w:t xml:space="preserve"> </w:t>
      </w:r>
      <w:r w:rsidR="008D442C" w:rsidRPr="008C0D97">
        <w:rPr>
          <w:rFonts w:cs="Arial"/>
        </w:rPr>
        <w:t xml:space="preserve">had </w:t>
      </w:r>
      <w:r w:rsidRPr="008C0D97">
        <w:rPr>
          <w:rFonts w:cs="Arial"/>
        </w:rPr>
        <w:t>the lowes</w:t>
      </w:r>
      <w:r w:rsidR="0077470B" w:rsidRPr="008C0D97">
        <w:rPr>
          <w:rFonts w:cs="Arial"/>
        </w:rPr>
        <w:t>t</w:t>
      </w:r>
      <w:r w:rsidR="0031192C" w:rsidRPr="008C0D97">
        <w:rPr>
          <w:rFonts w:cs="Arial"/>
        </w:rPr>
        <w:t xml:space="preserve"> </w:t>
      </w:r>
      <w:r w:rsidR="0077470B" w:rsidRPr="008C0D97">
        <w:rPr>
          <w:rFonts w:cs="Arial"/>
        </w:rPr>
        <w:t xml:space="preserve">in both the baseline and </w:t>
      </w:r>
      <w:proofErr w:type="spellStart"/>
      <w:r w:rsidR="0077470B" w:rsidRPr="008C0D97">
        <w:rPr>
          <w:rFonts w:cs="Arial"/>
        </w:rPr>
        <w:t>endline</w:t>
      </w:r>
      <w:proofErr w:type="spellEnd"/>
      <w:r w:rsidR="0077470B" w:rsidRPr="008C0D97">
        <w:rPr>
          <w:rFonts w:cs="Arial"/>
        </w:rPr>
        <w:t xml:space="preserve"> tests</w:t>
      </w:r>
      <w:r w:rsidRPr="008C0D97">
        <w:rPr>
          <w:rFonts w:cs="Arial"/>
        </w:rPr>
        <w:t xml:space="preserve">. However, </w:t>
      </w:r>
      <w:r w:rsidR="00D47CEA" w:rsidRPr="008C0D97">
        <w:rPr>
          <w:rFonts w:cs="Arial"/>
        </w:rPr>
        <w:t>East Nusa Tenggara</w:t>
      </w:r>
      <w:r w:rsidR="00101C21" w:rsidRPr="008C0D97">
        <w:rPr>
          <w:rFonts w:cs="Arial"/>
        </w:rPr>
        <w:t xml:space="preserve"> </w:t>
      </w:r>
      <w:r w:rsidR="008D442C" w:rsidRPr="008C0D97">
        <w:rPr>
          <w:rFonts w:cs="Arial"/>
        </w:rPr>
        <w:t xml:space="preserve">had the greatest increase that was </w:t>
      </w:r>
      <w:r w:rsidR="0077470B" w:rsidRPr="008C0D97">
        <w:rPr>
          <w:rFonts w:cs="Arial"/>
        </w:rPr>
        <w:t xml:space="preserve">three times </w:t>
      </w:r>
      <w:r w:rsidR="00AD5031" w:rsidRPr="008C0D97">
        <w:rPr>
          <w:rFonts w:cs="Arial"/>
        </w:rPr>
        <w:t xml:space="preserve">that in </w:t>
      </w:r>
      <w:r w:rsidR="0077470B" w:rsidRPr="008C0D97">
        <w:rPr>
          <w:rFonts w:cs="Arial"/>
        </w:rPr>
        <w:t xml:space="preserve">East Java </w:t>
      </w:r>
      <w:r w:rsidRPr="008C0D97">
        <w:rPr>
          <w:rFonts w:cs="Arial"/>
        </w:rPr>
        <w:t>(21 points versus 7 points)</w:t>
      </w:r>
      <w:r w:rsidR="0077470B" w:rsidRPr="008C0D97">
        <w:rPr>
          <w:rFonts w:cs="Arial"/>
        </w:rPr>
        <w:t xml:space="preserve">. Most </w:t>
      </w:r>
      <w:r w:rsidR="00905803" w:rsidRPr="008C0D97">
        <w:rPr>
          <w:rFonts w:cs="Arial"/>
        </w:rPr>
        <w:t xml:space="preserve">students </w:t>
      </w:r>
      <w:r w:rsidR="0077470B" w:rsidRPr="008C0D97">
        <w:rPr>
          <w:rFonts w:cs="Arial"/>
        </w:rPr>
        <w:t>pass</w:t>
      </w:r>
      <w:r w:rsidR="001F78C7" w:rsidRPr="008C0D97">
        <w:rPr>
          <w:rFonts w:cs="Arial"/>
        </w:rPr>
        <w:t>ed</w:t>
      </w:r>
      <w:r w:rsidR="0077470B" w:rsidRPr="008C0D97">
        <w:rPr>
          <w:rFonts w:cs="Arial"/>
        </w:rPr>
        <w:t xml:space="preserve"> the test </w:t>
      </w:r>
      <w:r w:rsidRPr="008C0D97">
        <w:rPr>
          <w:rFonts w:cs="Arial"/>
        </w:rPr>
        <w:t xml:space="preserve">on </w:t>
      </w:r>
      <w:r w:rsidR="001F78C7" w:rsidRPr="008C0D97">
        <w:rPr>
          <w:rFonts w:cs="Arial"/>
        </w:rPr>
        <w:t>explicitly-</w:t>
      </w:r>
      <w:r w:rsidRPr="008C0D97">
        <w:rPr>
          <w:rFonts w:cs="Arial"/>
        </w:rPr>
        <w:t>stated information</w:t>
      </w:r>
      <w:r w:rsidR="00FF1C84" w:rsidRPr="008C0D97">
        <w:rPr>
          <w:rFonts w:cs="Arial"/>
        </w:rPr>
        <w:t xml:space="preserve"> </w:t>
      </w:r>
      <w:r w:rsidRPr="008C0D97">
        <w:rPr>
          <w:rFonts w:cs="Arial"/>
        </w:rPr>
        <w:t xml:space="preserve">and </w:t>
      </w:r>
      <w:r w:rsidR="001F78C7" w:rsidRPr="008C0D97">
        <w:rPr>
          <w:rFonts w:cs="Arial"/>
        </w:rPr>
        <w:t xml:space="preserve">making </w:t>
      </w:r>
      <w:r w:rsidRPr="008C0D97">
        <w:rPr>
          <w:rFonts w:cs="Arial"/>
          <w:szCs w:val="20"/>
        </w:rPr>
        <w:t>straightforward</w:t>
      </w:r>
      <w:r w:rsidRPr="008C0D97">
        <w:rPr>
          <w:rFonts w:cs="Arial"/>
        </w:rPr>
        <w:t xml:space="preserve"> inferences</w:t>
      </w:r>
      <w:r w:rsidR="00FF1C84" w:rsidRPr="008C0D97">
        <w:rPr>
          <w:rFonts w:cs="Arial"/>
        </w:rPr>
        <w:t xml:space="preserve"> </w:t>
      </w:r>
      <w:r w:rsidR="0077470B" w:rsidRPr="008C0D97">
        <w:rPr>
          <w:rFonts w:cs="Arial"/>
        </w:rPr>
        <w:t>but were weak on interpreting and integrating ideas</w:t>
      </w:r>
      <w:r w:rsidR="005F60F2" w:rsidRPr="008C0D97">
        <w:rPr>
          <w:rFonts w:cs="Arial"/>
        </w:rPr>
        <w:t xml:space="preserve">. This was </w:t>
      </w:r>
      <w:r w:rsidR="0056163E" w:rsidRPr="008C0D97">
        <w:rPr>
          <w:rFonts w:cs="Arial"/>
        </w:rPr>
        <w:t xml:space="preserve">the </w:t>
      </w:r>
      <w:r w:rsidR="005F60F2" w:rsidRPr="008C0D97">
        <w:rPr>
          <w:rFonts w:cs="Arial"/>
        </w:rPr>
        <w:t xml:space="preserve">most challenging </w:t>
      </w:r>
      <w:r w:rsidR="005F60F2" w:rsidRPr="008C0D97">
        <w:rPr>
          <w:rFonts w:cs="Arial"/>
          <w:szCs w:val="20"/>
        </w:rPr>
        <w:t>part of the test</w:t>
      </w:r>
      <w:r w:rsidR="005F60F2" w:rsidRPr="008C0D97">
        <w:rPr>
          <w:rFonts w:cs="Arial"/>
        </w:rPr>
        <w:t xml:space="preserve"> and average scores were below 50 in both baseline and </w:t>
      </w:r>
      <w:proofErr w:type="spellStart"/>
      <w:r w:rsidR="005F60F2" w:rsidRPr="008C0D97">
        <w:rPr>
          <w:rFonts w:cs="Arial"/>
        </w:rPr>
        <w:t>endline</w:t>
      </w:r>
      <w:proofErr w:type="spellEnd"/>
      <w:r w:rsidR="005F60F2" w:rsidRPr="008C0D97">
        <w:rPr>
          <w:rFonts w:cs="Arial"/>
        </w:rPr>
        <w:t xml:space="preserve"> tests, with the lowest levels of improvement.</w:t>
      </w:r>
    </w:p>
    <w:p w14:paraId="49EEE6D0" w14:textId="793E6CEA" w:rsidR="004F4286" w:rsidRPr="008C0D97" w:rsidRDefault="0077470B" w:rsidP="00671C61">
      <w:pPr>
        <w:rPr>
          <w:rFonts w:cs="Arial"/>
          <w:szCs w:val="20"/>
        </w:rPr>
      </w:pPr>
      <w:r w:rsidRPr="008C0D97">
        <w:rPr>
          <w:rFonts w:cs="Arial"/>
          <w:szCs w:val="20"/>
        </w:rPr>
        <w:t xml:space="preserve">The impact </w:t>
      </w:r>
      <w:r w:rsidR="001F78C7" w:rsidRPr="008C0D97">
        <w:rPr>
          <w:rFonts w:cs="Arial"/>
          <w:szCs w:val="20"/>
        </w:rPr>
        <w:t xml:space="preserve">of </w:t>
      </w:r>
      <w:r w:rsidRPr="008C0D97">
        <w:rPr>
          <w:rFonts w:cs="Arial"/>
          <w:szCs w:val="20"/>
        </w:rPr>
        <w:t>the pilot</w:t>
      </w:r>
      <w:r w:rsidR="001F78C7" w:rsidRPr="008C0D97">
        <w:rPr>
          <w:rFonts w:cs="Arial"/>
          <w:szCs w:val="20"/>
        </w:rPr>
        <w:t>s</w:t>
      </w:r>
      <w:r w:rsidRPr="008C0D97">
        <w:rPr>
          <w:rFonts w:cs="Arial"/>
          <w:szCs w:val="20"/>
        </w:rPr>
        <w:t xml:space="preserve"> </w:t>
      </w:r>
      <w:r w:rsidR="001F78C7" w:rsidRPr="008C0D97">
        <w:rPr>
          <w:rFonts w:cs="Arial"/>
          <w:szCs w:val="20"/>
        </w:rPr>
        <w:t>when they are</w:t>
      </w:r>
      <w:r w:rsidRPr="008C0D97">
        <w:rPr>
          <w:rFonts w:cs="Arial"/>
          <w:szCs w:val="20"/>
        </w:rPr>
        <w:t xml:space="preserve"> funded and implemented by </w:t>
      </w:r>
      <w:r w:rsidR="009B2106" w:rsidRPr="008C0D97">
        <w:rPr>
          <w:rFonts w:cs="Arial"/>
          <w:szCs w:val="20"/>
        </w:rPr>
        <w:t xml:space="preserve">the </w:t>
      </w:r>
      <w:r w:rsidRPr="008C0D97">
        <w:rPr>
          <w:rFonts w:cs="Arial"/>
          <w:szCs w:val="20"/>
        </w:rPr>
        <w:t>district</w:t>
      </w:r>
      <w:r w:rsidR="009B2106" w:rsidRPr="008C0D97">
        <w:rPr>
          <w:rFonts w:cs="Arial"/>
          <w:szCs w:val="20"/>
        </w:rPr>
        <w:t xml:space="preserve">s </w:t>
      </w:r>
      <w:r w:rsidR="001F78C7" w:rsidRPr="008C0D97">
        <w:rPr>
          <w:rFonts w:cs="Arial"/>
          <w:szCs w:val="20"/>
        </w:rPr>
        <w:t xml:space="preserve">will be </w:t>
      </w:r>
      <w:r w:rsidR="004E541D" w:rsidRPr="008C0D97">
        <w:rPr>
          <w:rFonts w:cs="Arial"/>
          <w:szCs w:val="20"/>
        </w:rPr>
        <w:t>investigated</w:t>
      </w:r>
      <w:r w:rsidR="001F78C7" w:rsidRPr="008C0D97">
        <w:rPr>
          <w:rFonts w:cs="Arial"/>
          <w:szCs w:val="20"/>
        </w:rPr>
        <w:t xml:space="preserve"> in </w:t>
      </w:r>
      <w:r w:rsidR="005E645B" w:rsidRPr="008C0D97">
        <w:rPr>
          <w:rFonts w:cs="Arial"/>
          <w:szCs w:val="20"/>
        </w:rPr>
        <w:t>Phase I</w:t>
      </w:r>
      <w:r w:rsidR="008939CF" w:rsidRPr="008C0D97">
        <w:rPr>
          <w:rFonts w:cs="Arial"/>
          <w:szCs w:val="20"/>
        </w:rPr>
        <w:t>I</w:t>
      </w:r>
      <w:r w:rsidRPr="008C0D97">
        <w:rPr>
          <w:rFonts w:cs="Arial"/>
          <w:szCs w:val="20"/>
        </w:rPr>
        <w:t xml:space="preserve">. In </w:t>
      </w:r>
      <w:r w:rsidR="00832812" w:rsidRPr="008C0D97">
        <w:rPr>
          <w:rFonts w:cs="Arial"/>
          <w:szCs w:val="20"/>
        </w:rPr>
        <w:t>a</w:t>
      </w:r>
      <w:r w:rsidRPr="008C0D97">
        <w:rPr>
          <w:rFonts w:cs="Arial"/>
          <w:szCs w:val="20"/>
        </w:rPr>
        <w:t xml:space="preserve"> case study</w:t>
      </w:r>
      <w:r w:rsidR="00832812" w:rsidRPr="008C0D97">
        <w:rPr>
          <w:rFonts w:cs="Arial"/>
          <w:szCs w:val="20"/>
        </w:rPr>
        <w:t xml:space="preserve"> of </w:t>
      </w:r>
      <w:r w:rsidR="009B2106" w:rsidRPr="008C0D97">
        <w:rPr>
          <w:rFonts w:cs="Arial"/>
          <w:szCs w:val="20"/>
        </w:rPr>
        <w:t xml:space="preserve">seven </w:t>
      </w:r>
      <w:r w:rsidR="00832812" w:rsidRPr="008C0D97">
        <w:rPr>
          <w:rFonts w:cs="Arial"/>
          <w:szCs w:val="20"/>
        </w:rPr>
        <w:t>schools in North Kalimantan</w:t>
      </w:r>
      <w:r w:rsidR="004E541D" w:rsidRPr="008C0D97">
        <w:rPr>
          <w:rFonts w:cs="Arial"/>
          <w:szCs w:val="20"/>
        </w:rPr>
        <w:t xml:space="preserve"> that participated in the scaled-out literacy pilot</w:t>
      </w:r>
      <w:r w:rsidRPr="008C0D97">
        <w:rPr>
          <w:rFonts w:cs="Arial"/>
          <w:szCs w:val="20"/>
        </w:rPr>
        <w:t>, the p</w:t>
      </w:r>
      <w:r w:rsidR="004F4286" w:rsidRPr="008C0D97">
        <w:rPr>
          <w:rFonts w:cs="Arial"/>
          <w:szCs w:val="20"/>
        </w:rPr>
        <w:t>ercentage of student</w:t>
      </w:r>
      <w:r w:rsidR="009B2106" w:rsidRPr="008C0D97">
        <w:rPr>
          <w:rFonts w:cs="Arial"/>
          <w:szCs w:val="20"/>
        </w:rPr>
        <w:t>s</w:t>
      </w:r>
      <w:r w:rsidR="004F4286" w:rsidRPr="008C0D97">
        <w:rPr>
          <w:rFonts w:cs="Arial"/>
          <w:szCs w:val="20"/>
        </w:rPr>
        <w:t xml:space="preserve"> </w:t>
      </w:r>
      <w:r w:rsidR="00790F72" w:rsidRPr="008C0D97">
        <w:rPr>
          <w:rFonts w:cs="Arial"/>
          <w:szCs w:val="20"/>
        </w:rPr>
        <w:t xml:space="preserve">who </w:t>
      </w:r>
      <w:r w:rsidR="004F4286" w:rsidRPr="008C0D97">
        <w:rPr>
          <w:rFonts w:cs="Arial"/>
          <w:szCs w:val="20"/>
        </w:rPr>
        <w:t xml:space="preserve">passed </w:t>
      </w:r>
      <w:r w:rsidR="009B2106" w:rsidRPr="008C0D97">
        <w:rPr>
          <w:rFonts w:cs="Arial"/>
          <w:szCs w:val="20"/>
        </w:rPr>
        <w:t xml:space="preserve">the </w:t>
      </w:r>
      <w:r w:rsidR="004F4286" w:rsidRPr="008C0D97">
        <w:rPr>
          <w:rFonts w:cs="Arial"/>
          <w:szCs w:val="20"/>
        </w:rPr>
        <w:t>basic literacy test improved from 68 to 80</w:t>
      </w:r>
      <w:r w:rsidR="009B2106" w:rsidRPr="008C0D97">
        <w:rPr>
          <w:rFonts w:cs="Arial"/>
          <w:szCs w:val="20"/>
        </w:rPr>
        <w:t xml:space="preserve"> per cent </w:t>
      </w:r>
      <w:r w:rsidR="004F4286" w:rsidRPr="008C0D97">
        <w:rPr>
          <w:rFonts w:cs="Arial"/>
          <w:szCs w:val="20"/>
        </w:rPr>
        <w:t>(</w:t>
      </w:r>
      <w:r w:rsidR="00832812" w:rsidRPr="008C0D97">
        <w:rPr>
          <w:rFonts w:cs="Arial"/>
          <w:szCs w:val="20"/>
        </w:rPr>
        <w:t xml:space="preserve">an </w:t>
      </w:r>
      <w:r w:rsidR="004F4286" w:rsidRPr="008C0D97">
        <w:rPr>
          <w:rFonts w:cs="Arial"/>
          <w:szCs w:val="20"/>
        </w:rPr>
        <w:t>increase</w:t>
      </w:r>
      <w:r w:rsidR="00832812" w:rsidRPr="008C0D97">
        <w:rPr>
          <w:rFonts w:cs="Arial"/>
          <w:szCs w:val="20"/>
        </w:rPr>
        <w:t xml:space="preserve"> of</w:t>
      </w:r>
      <w:r w:rsidR="004F4286" w:rsidRPr="008C0D97">
        <w:rPr>
          <w:rFonts w:cs="Arial"/>
          <w:szCs w:val="20"/>
        </w:rPr>
        <w:t xml:space="preserve"> 12</w:t>
      </w:r>
      <w:r w:rsidR="00832812" w:rsidRPr="008C0D97">
        <w:rPr>
          <w:rFonts w:cs="Arial"/>
          <w:szCs w:val="20"/>
        </w:rPr>
        <w:t xml:space="preserve"> percentage</w:t>
      </w:r>
      <w:r w:rsidR="00790F72" w:rsidRPr="008C0D97">
        <w:rPr>
          <w:rFonts w:cs="Arial"/>
          <w:szCs w:val="20"/>
        </w:rPr>
        <w:t xml:space="preserve"> </w:t>
      </w:r>
      <w:r w:rsidR="004F4286" w:rsidRPr="008C0D97">
        <w:rPr>
          <w:rFonts w:cs="Arial"/>
          <w:szCs w:val="20"/>
        </w:rPr>
        <w:t>points)</w:t>
      </w:r>
      <w:r w:rsidR="004E541D" w:rsidRPr="008C0D97">
        <w:rPr>
          <w:rFonts w:cs="Arial"/>
          <w:szCs w:val="20"/>
        </w:rPr>
        <w:t xml:space="preserve"> while students participating in</w:t>
      </w:r>
      <w:r w:rsidRPr="008C0D97">
        <w:rPr>
          <w:rFonts w:cs="Arial"/>
          <w:szCs w:val="20"/>
        </w:rPr>
        <w:t xml:space="preserve"> the original</w:t>
      </w:r>
      <w:r w:rsidR="004F4286" w:rsidRPr="008C0D97">
        <w:rPr>
          <w:rFonts w:cs="Arial"/>
          <w:szCs w:val="20"/>
        </w:rPr>
        <w:t xml:space="preserve"> INOVASI pilot improved by 28 points</w:t>
      </w:r>
      <w:r w:rsidR="004E541D" w:rsidRPr="008C0D97">
        <w:rPr>
          <w:rFonts w:cs="Arial"/>
          <w:szCs w:val="20"/>
        </w:rPr>
        <w:t>. T</w:t>
      </w:r>
      <w:r w:rsidR="00D54137" w:rsidRPr="008C0D97">
        <w:rPr>
          <w:rFonts w:cs="Arial"/>
          <w:szCs w:val="20"/>
        </w:rPr>
        <w:t xml:space="preserve">hese results </w:t>
      </w:r>
      <w:r w:rsidR="009B2106" w:rsidRPr="008C0D97">
        <w:rPr>
          <w:rFonts w:cs="Arial"/>
          <w:szCs w:val="20"/>
        </w:rPr>
        <w:t xml:space="preserve">need </w:t>
      </w:r>
      <w:r w:rsidR="00D54137" w:rsidRPr="008C0D97">
        <w:rPr>
          <w:rFonts w:cs="Arial"/>
          <w:szCs w:val="20"/>
        </w:rPr>
        <w:t xml:space="preserve">further investigation and </w:t>
      </w:r>
      <w:r w:rsidR="004E541D" w:rsidRPr="008C0D97">
        <w:rPr>
          <w:rFonts w:cs="Arial"/>
          <w:szCs w:val="20"/>
        </w:rPr>
        <w:t xml:space="preserve">should not be considered conclusive </w:t>
      </w:r>
      <w:r w:rsidR="00D54137" w:rsidRPr="008C0D97">
        <w:rPr>
          <w:rFonts w:cs="Arial"/>
          <w:szCs w:val="20"/>
        </w:rPr>
        <w:t>given the small size of the study</w:t>
      </w:r>
      <w:r w:rsidR="004E541D" w:rsidRPr="008C0D97">
        <w:rPr>
          <w:rFonts w:cs="Arial"/>
          <w:szCs w:val="20"/>
        </w:rPr>
        <w:t xml:space="preserve"> and the number of variables</w:t>
      </w:r>
      <w:r w:rsidR="00D54137" w:rsidRPr="008C0D97">
        <w:rPr>
          <w:rFonts w:cs="Arial"/>
          <w:szCs w:val="20"/>
        </w:rPr>
        <w:t xml:space="preserve">. </w:t>
      </w:r>
      <w:r w:rsidR="004E541D" w:rsidRPr="008C0D97">
        <w:rPr>
          <w:rFonts w:cs="Arial"/>
          <w:szCs w:val="20"/>
        </w:rPr>
        <w:t>T</w:t>
      </w:r>
      <w:r w:rsidR="00D54137" w:rsidRPr="008C0D97">
        <w:rPr>
          <w:rFonts w:cs="Arial"/>
          <w:szCs w:val="20"/>
        </w:rPr>
        <w:t>he results indicate</w:t>
      </w:r>
      <w:r w:rsidR="004F4286" w:rsidRPr="008C0D97">
        <w:rPr>
          <w:rFonts w:cs="Arial"/>
          <w:szCs w:val="20"/>
        </w:rPr>
        <w:t xml:space="preserve"> that </w:t>
      </w:r>
      <w:r w:rsidR="00D54137" w:rsidRPr="008C0D97">
        <w:rPr>
          <w:rFonts w:cs="Arial"/>
          <w:szCs w:val="20"/>
        </w:rPr>
        <w:t xml:space="preserve">the </w:t>
      </w:r>
      <w:r w:rsidR="004F4286" w:rsidRPr="008C0D97">
        <w:rPr>
          <w:rFonts w:cs="Arial"/>
          <w:szCs w:val="20"/>
        </w:rPr>
        <w:t>scale</w:t>
      </w:r>
      <w:r w:rsidR="00D54137" w:rsidRPr="008C0D97">
        <w:rPr>
          <w:rFonts w:cs="Arial"/>
          <w:szCs w:val="20"/>
        </w:rPr>
        <w:t>-</w:t>
      </w:r>
      <w:r w:rsidR="004F4286" w:rsidRPr="008C0D97">
        <w:rPr>
          <w:rFonts w:cs="Arial"/>
          <w:szCs w:val="20"/>
        </w:rPr>
        <w:t xml:space="preserve">out </w:t>
      </w:r>
      <w:r w:rsidR="00AD5031" w:rsidRPr="008C0D97">
        <w:rPr>
          <w:rFonts w:cs="Arial"/>
          <w:szCs w:val="20"/>
        </w:rPr>
        <w:t xml:space="preserve">activities </w:t>
      </w:r>
      <w:r w:rsidR="004F4286" w:rsidRPr="008C0D97">
        <w:rPr>
          <w:rFonts w:cs="Arial"/>
          <w:szCs w:val="20"/>
        </w:rPr>
        <w:t xml:space="preserve">improved literacy skills in </w:t>
      </w:r>
      <w:proofErr w:type="spellStart"/>
      <w:r w:rsidR="004F4286" w:rsidRPr="008C0D97">
        <w:rPr>
          <w:rFonts w:cs="Arial"/>
          <w:szCs w:val="20"/>
        </w:rPr>
        <w:t>Bulungan</w:t>
      </w:r>
      <w:proofErr w:type="spellEnd"/>
      <w:r w:rsidR="004E541D" w:rsidRPr="008C0D97">
        <w:rPr>
          <w:rFonts w:cs="Arial"/>
          <w:szCs w:val="20"/>
        </w:rPr>
        <w:t xml:space="preserve"> </w:t>
      </w:r>
      <w:r w:rsidR="005F60F2" w:rsidRPr="008C0D97">
        <w:rPr>
          <w:rFonts w:cs="Arial"/>
          <w:szCs w:val="20"/>
        </w:rPr>
        <w:t xml:space="preserve">and </w:t>
      </w:r>
      <w:r w:rsidR="004E541D" w:rsidRPr="008C0D97">
        <w:rPr>
          <w:rFonts w:cs="Arial"/>
          <w:szCs w:val="20"/>
        </w:rPr>
        <w:t>the program</w:t>
      </w:r>
      <w:r w:rsidR="004F4286" w:rsidRPr="008C0D97">
        <w:rPr>
          <w:rFonts w:cs="Arial"/>
          <w:szCs w:val="20"/>
        </w:rPr>
        <w:t xml:space="preserve"> </w:t>
      </w:r>
      <w:r w:rsidR="00B73A58" w:rsidRPr="008C0D97">
        <w:rPr>
          <w:rFonts w:cs="Arial"/>
          <w:szCs w:val="20"/>
        </w:rPr>
        <w:t>reached</w:t>
      </w:r>
      <w:r w:rsidR="004F4286" w:rsidRPr="008C0D97">
        <w:rPr>
          <w:rFonts w:cs="Arial"/>
          <w:szCs w:val="20"/>
        </w:rPr>
        <w:t xml:space="preserve"> more than 100 schools </w:t>
      </w:r>
      <w:r w:rsidR="005F60F2" w:rsidRPr="008C0D97">
        <w:rPr>
          <w:rFonts w:cs="Arial"/>
          <w:szCs w:val="20"/>
        </w:rPr>
        <w:t>with</w:t>
      </w:r>
      <w:r w:rsidR="00B73A58" w:rsidRPr="008C0D97">
        <w:rPr>
          <w:rFonts w:cs="Arial"/>
          <w:szCs w:val="20"/>
        </w:rPr>
        <w:t xml:space="preserve"> </w:t>
      </w:r>
      <w:r w:rsidR="004F4286" w:rsidRPr="008C0D97">
        <w:rPr>
          <w:rFonts w:cs="Arial"/>
          <w:szCs w:val="20"/>
        </w:rPr>
        <w:t xml:space="preserve">less </w:t>
      </w:r>
      <w:r w:rsidR="00D54137" w:rsidRPr="008C0D97">
        <w:rPr>
          <w:rFonts w:cs="Arial"/>
          <w:szCs w:val="20"/>
        </w:rPr>
        <w:t>technical support than the original pilot</w:t>
      </w:r>
      <w:r w:rsidR="004F4286" w:rsidRPr="008C0D97">
        <w:rPr>
          <w:rFonts w:cs="Arial"/>
          <w:szCs w:val="20"/>
        </w:rPr>
        <w:t xml:space="preserve">. </w:t>
      </w:r>
    </w:p>
    <w:p w14:paraId="491000F7" w14:textId="0FEEAE00" w:rsidR="00B54A3A" w:rsidRPr="008C0D97" w:rsidRDefault="00635F40" w:rsidP="006000E7">
      <w:pPr>
        <w:pStyle w:val="Head3"/>
        <w:rPr>
          <w:lang w:eastAsia="en-AU"/>
        </w:rPr>
      </w:pPr>
      <w:bookmarkStart w:id="57" w:name="_Toc58580238"/>
      <w:r w:rsidRPr="008C0D97">
        <w:rPr>
          <w:lang w:eastAsia="en-AU"/>
        </w:rPr>
        <w:t xml:space="preserve">Which </w:t>
      </w:r>
      <w:r w:rsidR="00D2711D" w:rsidRPr="008C0D97">
        <w:rPr>
          <w:lang w:eastAsia="en-AU"/>
        </w:rPr>
        <w:t xml:space="preserve">literacy </w:t>
      </w:r>
      <w:r w:rsidRPr="008C0D97">
        <w:rPr>
          <w:lang w:eastAsia="en-AU"/>
        </w:rPr>
        <w:t>pilots were most effective</w:t>
      </w:r>
      <w:r w:rsidR="00E50C13" w:rsidRPr="008C0D97">
        <w:rPr>
          <w:lang w:eastAsia="en-AU"/>
        </w:rPr>
        <w:t xml:space="preserve"> and why</w:t>
      </w:r>
      <w:r w:rsidRPr="008C0D97">
        <w:rPr>
          <w:lang w:eastAsia="en-AU"/>
        </w:rPr>
        <w:t>?</w:t>
      </w:r>
      <w:bookmarkEnd w:id="57"/>
      <w:r w:rsidRPr="008C0D97">
        <w:rPr>
          <w:lang w:eastAsia="en-AU"/>
        </w:rPr>
        <w:t xml:space="preserve"> </w:t>
      </w:r>
    </w:p>
    <w:p w14:paraId="3D9F02E2" w14:textId="36E5ABDF" w:rsidR="00B4143E" w:rsidRPr="008C0D97" w:rsidRDefault="00635F40" w:rsidP="00635F40">
      <w:pPr>
        <w:rPr>
          <w:rFonts w:eastAsia="Times New Roman" w:cs="Arial"/>
          <w:color w:val="000000"/>
          <w:lang w:val="en-AU" w:eastAsia="en-AU" w:bidi="ar-SA"/>
        </w:rPr>
      </w:pPr>
      <w:r w:rsidRPr="008C0D97">
        <w:rPr>
          <w:rFonts w:eastAsia="Times New Roman" w:cs="Arial"/>
          <w:color w:val="000000"/>
          <w:lang w:val="en-AU" w:eastAsia="en-AU" w:bidi="ar-SA"/>
        </w:rPr>
        <w:t>T</w:t>
      </w:r>
      <w:r w:rsidR="002927C8" w:rsidRPr="008C0D97">
        <w:rPr>
          <w:rFonts w:eastAsia="Times New Roman" w:cs="Arial"/>
          <w:color w:val="000000"/>
          <w:lang w:val="en-AU" w:eastAsia="en-AU" w:bidi="ar-SA"/>
        </w:rPr>
        <w:t xml:space="preserve">he </w:t>
      </w:r>
      <w:r w:rsidRPr="008C0D97">
        <w:rPr>
          <w:rFonts w:eastAsia="Times New Roman" w:cs="Arial"/>
          <w:color w:val="000000"/>
          <w:lang w:val="en-AU" w:eastAsia="en-AU" w:bidi="ar-SA"/>
        </w:rPr>
        <w:t xml:space="preserve">literacy thematic study </w:t>
      </w:r>
      <w:r w:rsidR="00B54A3A" w:rsidRPr="008C0D97">
        <w:rPr>
          <w:rFonts w:eastAsia="Times New Roman" w:cs="Arial"/>
          <w:color w:val="000000"/>
          <w:lang w:val="en-AU" w:eastAsia="en-AU" w:bidi="ar-SA"/>
        </w:rPr>
        <w:t>(</w:t>
      </w:r>
      <w:proofErr w:type="spellStart"/>
      <w:r w:rsidR="00B54A3A" w:rsidRPr="008C0D97">
        <w:rPr>
          <w:rFonts w:eastAsia="Times New Roman" w:cs="Arial"/>
          <w:color w:val="000000"/>
          <w:lang w:val="en-AU" w:eastAsia="en-AU" w:bidi="ar-SA"/>
        </w:rPr>
        <w:t>Fearnley</w:t>
      </w:r>
      <w:proofErr w:type="spellEnd"/>
      <w:r w:rsidR="00B54A3A" w:rsidRPr="008C0D97">
        <w:rPr>
          <w:rFonts w:eastAsia="Times New Roman" w:cs="Arial"/>
          <w:color w:val="000000"/>
          <w:lang w:val="en-AU" w:eastAsia="en-AU" w:bidi="ar-SA"/>
        </w:rPr>
        <w:t>-Sanders</w:t>
      </w:r>
      <w:r w:rsidR="005F60F2" w:rsidRPr="008C0D97">
        <w:rPr>
          <w:rFonts w:eastAsia="Times New Roman" w:cs="Arial"/>
          <w:color w:val="000000"/>
          <w:lang w:val="en-AU" w:eastAsia="en-AU" w:bidi="ar-SA"/>
        </w:rPr>
        <w:t xml:space="preserve"> </w:t>
      </w:r>
      <w:r w:rsidR="00B54A3A" w:rsidRPr="008C0D97">
        <w:rPr>
          <w:rFonts w:eastAsia="Times New Roman" w:cs="Arial"/>
          <w:color w:val="000000"/>
          <w:lang w:val="en-AU" w:eastAsia="en-AU" w:bidi="ar-SA"/>
        </w:rPr>
        <w:t xml:space="preserve">2020) </w:t>
      </w:r>
      <w:r w:rsidRPr="008C0D97">
        <w:rPr>
          <w:rFonts w:eastAsia="Times New Roman" w:cs="Arial"/>
          <w:color w:val="000000"/>
          <w:lang w:val="en-AU" w:eastAsia="en-AU" w:bidi="ar-SA"/>
        </w:rPr>
        <w:t xml:space="preserve">analysed </w:t>
      </w:r>
      <w:r w:rsidR="002927C8" w:rsidRPr="008C0D97">
        <w:rPr>
          <w:rFonts w:eastAsia="Times New Roman" w:cs="Arial"/>
          <w:color w:val="000000"/>
          <w:lang w:val="en-AU" w:eastAsia="en-AU" w:bidi="ar-SA"/>
        </w:rPr>
        <w:t xml:space="preserve">results from </w:t>
      </w:r>
      <w:r w:rsidR="00F27A6E" w:rsidRPr="008C0D97">
        <w:rPr>
          <w:rFonts w:eastAsia="Times New Roman" w:cs="Arial"/>
          <w:color w:val="000000"/>
          <w:lang w:val="en-AU" w:eastAsia="en-AU" w:bidi="ar-SA"/>
        </w:rPr>
        <w:t xml:space="preserve">the Literacy 1 and 2 pilots, </w:t>
      </w:r>
      <w:r w:rsidR="002927C8" w:rsidRPr="008C0D97">
        <w:rPr>
          <w:rFonts w:eastAsia="Times New Roman" w:cs="Arial"/>
          <w:color w:val="000000"/>
          <w:lang w:val="en-AU" w:eastAsia="en-AU" w:bidi="ar-SA"/>
        </w:rPr>
        <w:t>INOVASI’s major experiment in literacy teaching development.</w:t>
      </w:r>
    </w:p>
    <w:p w14:paraId="1CADB1F0" w14:textId="1C2A177D" w:rsidR="00B4143E" w:rsidRPr="008C0D97" w:rsidRDefault="008A1CAD" w:rsidP="006000E7">
      <w:pPr>
        <w:pStyle w:val="tablehead"/>
        <w:rPr>
          <w:lang w:val="en-AU" w:eastAsia="en-AU" w:bidi="ar-SA"/>
        </w:rPr>
      </w:pPr>
      <w:bookmarkStart w:id="58" w:name="_Toc58581645"/>
      <w:r w:rsidRPr="008C0D97">
        <w:rPr>
          <w:lang w:val="en-AU" w:eastAsia="en-AU" w:bidi="ar-SA"/>
        </w:rPr>
        <w:t xml:space="preserve">Table 2 </w:t>
      </w:r>
      <w:r w:rsidR="00B4143E" w:rsidRPr="008C0D97">
        <w:rPr>
          <w:lang w:val="en-AU" w:eastAsia="en-AU" w:bidi="ar-SA"/>
        </w:rPr>
        <w:t xml:space="preserve">: Grade progression on the individual component skills, by province </w:t>
      </w:r>
      <w:bookmarkEnd w:id="58"/>
    </w:p>
    <w:p w14:paraId="73B163DE" w14:textId="158B6581" w:rsidR="00B4143E" w:rsidRPr="008C0D97" w:rsidRDefault="001C6F62" w:rsidP="00635F40">
      <w:pPr>
        <w:rPr>
          <w:rFonts w:eastAsia="Times New Roman" w:cs="Arial"/>
          <w:color w:val="000000"/>
          <w:lang w:val="en-AU" w:eastAsia="en-AU" w:bidi="ar-SA"/>
        </w:rPr>
      </w:pPr>
      <w:r w:rsidRPr="008C0D97">
        <w:rPr>
          <w:noProof/>
        </w:rPr>
        <w:drawing>
          <wp:inline distT="0" distB="0" distL="0" distR="0" wp14:anchorId="1FC1C7E1" wp14:editId="1FA25ACB">
            <wp:extent cx="6000750" cy="3314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00750" cy="3314700"/>
                    </a:xfrm>
                    <a:prstGeom prst="rect">
                      <a:avLst/>
                    </a:prstGeom>
                  </pic:spPr>
                </pic:pic>
              </a:graphicData>
            </a:graphic>
          </wp:inline>
        </w:drawing>
      </w:r>
    </w:p>
    <w:p w14:paraId="723EF8E4" w14:textId="77777777" w:rsidR="00B4143E" w:rsidRPr="008C0D97" w:rsidRDefault="00B4143E" w:rsidP="00635F40">
      <w:pPr>
        <w:rPr>
          <w:rFonts w:eastAsia="Times New Roman" w:cs="Arial"/>
          <w:color w:val="000000"/>
          <w:lang w:val="en-AU" w:eastAsia="en-AU" w:bidi="ar-SA"/>
        </w:rPr>
      </w:pPr>
    </w:p>
    <w:p w14:paraId="3D5F2FF6" w14:textId="1B77609B" w:rsidR="002927C8" w:rsidRPr="008C0D97" w:rsidRDefault="00635F40" w:rsidP="00635F40">
      <w:pPr>
        <w:rPr>
          <w:rFonts w:ascii="Times New Roman" w:eastAsia="Times New Roman" w:hAnsi="Times New Roman" w:cs="Times New Roman"/>
          <w:sz w:val="24"/>
          <w:szCs w:val="24"/>
          <w:lang w:val="en-AU" w:eastAsia="en-AU" w:bidi="ar-SA"/>
        </w:rPr>
      </w:pPr>
      <w:r w:rsidRPr="008C0D97">
        <w:rPr>
          <w:rFonts w:eastAsia="Times New Roman" w:cs="Arial"/>
          <w:color w:val="000000"/>
          <w:lang w:val="en-AU" w:eastAsia="en-AU" w:bidi="ar-SA"/>
        </w:rPr>
        <w:t>As illustrate</w:t>
      </w:r>
      <w:r w:rsidR="00E73235" w:rsidRPr="008C0D97">
        <w:rPr>
          <w:rFonts w:eastAsia="Times New Roman" w:cs="Arial"/>
          <w:color w:val="000000"/>
          <w:lang w:val="en-AU" w:eastAsia="en-AU" w:bidi="ar-SA"/>
        </w:rPr>
        <w:t>d</w:t>
      </w:r>
      <w:r w:rsidRPr="008C0D97">
        <w:rPr>
          <w:rFonts w:eastAsia="Times New Roman" w:cs="Arial"/>
          <w:color w:val="000000"/>
          <w:lang w:val="en-AU" w:eastAsia="en-AU" w:bidi="ar-SA"/>
        </w:rPr>
        <w:t xml:space="preserve"> in </w:t>
      </w:r>
      <w:r w:rsidR="003D71F2" w:rsidRPr="008C0D97">
        <w:rPr>
          <w:rFonts w:eastAsia="Times New Roman" w:cs="Arial"/>
          <w:lang w:val="en-AU" w:eastAsia="en-AU" w:bidi="ar-SA"/>
        </w:rPr>
        <w:t xml:space="preserve">table </w:t>
      </w:r>
      <w:r w:rsidR="005858CF" w:rsidRPr="008C0D97">
        <w:rPr>
          <w:rFonts w:eastAsia="Times New Roman" w:cs="Arial"/>
          <w:lang w:val="en-AU" w:eastAsia="en-AU" w:bidi="ar-SA"/>
        </w:rPr>
        <w:t>2</w:t>
      </w:r>
      <w:r w:rsidRPr="008C0D97">
        <w:rPr>
          <w:rFonts w:eastAsia="Times New Roman" w:cs="Arial"/>
          <w:lang w:val="en-AU" w:eastAsia="en-AU" w:bidi="ar-SA"/>
        </w:rPr>
        <w:t xml:space="preserve">, </w:t>
      </w:r>
      <w:r w:rsidR="002927C8" w:rsidRPr="008C0D97">
        <w:rPr>
          <w:rFonts w:eastAsia="Times New Roman" w:cs="Arial"/>
          <w:color w:val="000000"/>
          <w:lang w:val="en-AU" w:eastAsia="en-AU" w:bidi="ar-SA"/>
        </w:rPr>
        <w:t>results on the different component skills</w:t>
      </w:r>
      <w:r w:rsidR="00F27A6E" w:rsidRPr="008C0D97">
        <w:rPr>
          <w:rFonts w:eastAsia="Times New Roman" w:cs="Arial"/>
          <w:color w:val="000000"/>
          <w:lang w:val="en-AU" w:eastAsia="en-AU" w:bidi="ar-SA"/>
        </w:rPr>
        <w:t xml:space="preserve"> in some provinces, notably East Nusa Tenggara and North Kalimantan</w:t>
      </w:r>
      <w:r w:rsidR="004170E5" w:rsidRPr="008C0D97">
        <w:rPr>
          <w:rFonts w:eastAsia="Times New Roman" w:cs="Arial"/>
          <w:color w:val="000000"/>
          <w:lang w:val="en-AU" w:eastAsia="en-AU" w:bidi="ar-SA"/>
        </w:rPr>
        <w:t>,</w:t>
      </w:r>
      <w:r w:rsidR="002927C8" w:rsidRPr="008C0D97">
        <w:rPr>
          <w:rFonts w:eastAsia="Times New Roman" w:cs="Arial"/>
          <w:color w:val="000000"/>
          <w:lang w:val="en-AU" w:eastAsia="en-AU" w:bidi="ar-SA"/>
        </w:rPr>
        <w:t xml:space="preserve"> reveal larger effects than those at the aggregated basic literacy test level. </w:t>
      </w:r>
      <w:r w:rsidR="00331D6D" w:rsidRPr="008C0D97">
        <w:rPr>
          <w:rFonts w:eastAsia="Times New Roman" w:cs="Arial"/>
          <w:color w:val="000000"/>
          <w:lang w:val="en-AU" w:eastAsia="en-AU" w:bidi="ar-SA"/>
        </w:rPr>
        <w:t xml:space="preserve">These findings are </w:t>
      </w:r>
      <w:r w:rsidR="002927C8" w:rsidRPr="008C0D97">
        <w:rPr>
          <w:rFonts w:eastAsia="Times New Roman" w:cs="Arial"/>
          <w:color w:val="000000"/>
          <w:lang w:val="en-AU" w:eastAsia="en-AU" w:bidi="ar-SA"/>
        </w:rPr>
        <w:t>valuable diagnostically</w:t>
      </w:r>
      <w:r w:rsidR="00331D6D" w:rsidRPr="008C0D97">
        <w:rPr>
          <w:rFonts w:eastAsia="Times New Roman" w:cs="Arial"/>
          <w:color w:val="000000"/>
          <w:lang w:val="en-AU" w:eastAsia="en-AU" w:bidi="ar-SA"/>
        </w:rPr>
        <w:t xml:space="preserve"> and show,</w:t>
      </w:r>
      <w:r w:rsidR="002927C8" w:rsidRPr="008C0D97">
        <w:rPr>
          <w:rFonts w:eastAsia="Times New Roman" w:cs="Arial"/>
          <w:color w:val="000000"/>
          <w:lang w:val="en-AU" w:eastAsia="en-AU" w:bidi="ar-SA"/>
        </w:rPr>
        <w:t xml:space="preserve"> for example, the low level of </w:t>
      </w:r>
      <w:r w:rsidR="00AF7D03" w:rsidRPr="008C0D97">
        <w:rPr>
          <w:rFonts w:eastAsia="Times New Roman" w:cs="Arial"/>
          <w:color w:val="000000"/>
          <w:lang w:val="en-AU" w:eastAsia="en-AU" w:bidi="ar-SA"/>
        </w:rPr>
        <w:t xml:space="preserve">word </w:t>
      </w:r>
      <w:r w:rsidR="002927C8" w:rsidRPr="008C0D97">
        <w:rPr>
          <w:rFonts w:eastAsia="Times New Roman" w:cs="Arial"/>
          <w:color w:val="000000"/>
          <w:lang w:val="en-AU" w:eastAsia="en-AU" w:bidi="ar-SA"/>
        </w:rPr>
        <w:t xml:space="preserve">recognition </w:t>
      </w:r>
      <w:r w:rsidR="00971210" w:rsidRPr="008C0D97">
        <w:rPr>
          <w:rFonts w:eastAsia="Times New Roman" w:cs="Arial"/>
          <w:color w:val="000000"/>
          <w:lang w:val="en-AU" w:eastAsia="en-AU" w:bidi="ar-SA"/>
        </w:rPr>
        <w:t xml:space="preserve">among grade one students </w:t>
      </w:r>
      <w:r w:rsidR="002927C8" w:rsidRPr="008C0D97">
        <w:rPr>
          <w:rFonts w:eastAsia="Times New Roman" w:cs="Arial"/>
          <w:color w:val="000000"/>
          <w:lang w:val="en-AU" w:eastAsia="en-AU" w:bidi="ar-SA"/>
        </w:rPr>
        <w:t>in Sumba compared with the other provinces. The gains in that case also show the capacity of the program to overcome these key inhibitors to reading progress. Word recognition also lags behind the other foundational skills in most provinces but conspicuously in Sumba. This may point to language of instruction and vocabulary problems that are not fully recognised in early grades literacy methodologies</w:t>
      </w:r>
      <w:r w:rsidR="00986D53" w:rsidRPr="008C0D97">
        <w:rPr>
          <w:rFonts w:eastAsia="Times New Roman" w:cs="Arial"/>
          <w:color w:val="000000"/>
          <w:lang w:val="en-AU" w:eastAsia="en-AU" w:bidi="ar-SA"/>
        </w:rPr>
        <w:t>.</w:t>
      </w:r>
      <w:r w:rsidR="002927C8" w:rsidRPr="008C0D97">
        <w:rPr>
          <w:rFonts w:eastAsia="Times New Roman" w:cs="Arial"/>
          <w:color w:val="000000"/>
          <w:lang w:val="en-AU" w:eastAsia="en-AU" w:bidi="ar-SA"/>
        </w:rPr>
        <w:t xml:space="preserve"> </w:t>
      </w:r>
      <w:r w:rsidR="00986D53" w:rsidRPr="008C0D97">
        <w:rPr>
          <w:rFonts w:eastAsia="Times New Roman" w:cs="Arial"/>
          <w:color w:val="000000"/>
          <w:lang w:val="en-AU" w:eastAsia="en-AU" w:bidi="ar-SA"/>
        </w:rPr>
        <w:t xml:space="preserve">This </w:t>
      </w:r>
      <w:r w:rsidR="00D83818" w:rsidRPr="008C0D97">
        <w:rPr>
          <w:rFonts w:eastAsia="Times New Roman" w:cs="Arial"/>
          <w:color w:val="000000"/>
          <w:lang w:val="en-AU" w:eastAsia="en-AU" w:bidi="ar-SA"/>
        </w:rPr>
        <w:t>suggest</w:t>
      </w:r>
      <w:r w:rsidR="00986D53" w:rsidRPr="008C0D97">
        <w:rPr>
          <w:rFonts w:eastAsia="Times New Roman" w:cs="Arial"/>
          <w:color w:val="000000"/>
          <w:lang w:val="en-AU" w:eastAsia="en-AU" w:bidi="ar-SA"/>
        </w:rPr>
        <w:t>s</w:t>
      </w:r>
      <w:r w:rsidR="002927C8" w:rsidRPr="008C0D97">
        <w:rPr>
          <w:rFonts w:eastAsia="Times New Roman" w:cs="Arial"/>
          <w:color w:val="000000"/>
          <w:lang w:val="en-AU" w:eastAsia="en-AU" w:bidi="ar-SA"/>
        </w:rPr>
        <w:t xml:space="preserve"> that phonological approaches are not enough to overcome these issues</w:t>
      </w:r>
      <w:r w:rsidR="00D83818" w:rsidRPr="008C0D97">
        <w:rPr>
          <w:rFonts w:eastAsia="Times New Roman" w:cs="Arial"/>
          <w:color w:val="000000"/>
          <w:lang w:val="en-AU" w:eastAsia="en-AU" w:bidi="ar-SA"/>
        </w:rPr>
        <w:t xml:space="preserve"> on their own</w:t>
      </w:r>
      <w:r w:rsidR="002927C8" w:rsidRPr="008C0D97">
        <w:rPr>
          <w:rFonts w:eastAsia="Times New Roman" w:cs="Arial"/>
          <w:color w:val="000000"/>
          <w:lang w:val="en-AU" w:eastAsia="en-AU" w:bidi="ar-SA"/>
        </w:rPr>
        <w:t>. </w:t>
      </w:r>
    </w:p>
    <w:p w14:paraId="07BFC6FD" w14:textId="286FCA41" w:rsidR="002927C8" w:rsidRPr="008C0D97" w:rsidRDefault="002927C8" w:rsidP="00635F40">
      <w:pPr>
        <w:rPr>
          <w:rFonts w:ascii="Times New Roman" w:eastAsia="Times New Roman" w:hAnsi="Times New Roman" w:cs="Times New Roman"/>
          <w:sz w:val="24"/>
          <w:szCs w:val="24"/>
          <w:lang w:val="en-AU" w:eastAsia="en-AU" w:bidi="ar-SA"/>
        </w:rPr>
      </w:pPr>
      <w:r w:rsidRPr="008C0D97">
        <w:rPr>
          <w:rFonts w:eastAsia="Times New Roman" w:cs="Arial"/>
          <w:color w:val="000000"/>
          <w:lang w:val="en-AU" w:eastAsia="en-AU" w:bidi="ar-SA"/>
        </w:rPr>
        <w:t>Overall, the findings also showed that the considerable variability in the extent of effect across the provinces relate</w:t>
      </w:r>
      <w:r w:rsidR="00D83818" w:rsidRPr="008C0D97">
        <w:rPr>
          <w:rFonts w:eastAsia="Times New Roman" w:cs="Arial"/>
          <w:color w:val="000000"/>
          <w:lang w:val="en-AU" w:eastAsia="en-AU" w:bidi="ar-SA"/>
        </w:rPr>
        <w:t>s</w:t>
      </w:r>
      <w:r w:rsidRPr="008C0D97">
        <w:rPr>
          <w:rFonts w:eastAsia="Times New Roman" w:cs="Arial"/>
          <w:color w:val="000000"/>
          <w:lang w:val="en-AU" w:eastAsia="en-AU" w:bidi="ar-SA"/>
        </w:rPr>
        <w:t xml:space="preserve"> to the</w:t>
      </w:r>
      <w:r w:rsidR="00971210" w:rsidRPr="008C0D97">
        <w:rPr>
          <w:rFonts w:eastAsia="Times New Roman" w:cs="Arial"/>
          <w:color w:val="000000"/>
          <w:lang w:val="en-AU" w:eastAsia="en-AU" w:bidi="ar-SA"/>
        </w:rPr>
        <w:t>ir</w:t>
      </w:r>
      <w:r w:rsidRPr="008C0D97">
        <w:rPr>
          <w:rFonts w:eastAsia="Times New Roman" w:cs="Arial"/>
          <w:color w:val="000000"/>
          <w:lang w:val="en-AU" w:eastAsia="en-AU" w:bidi="ar-SA"/>
        </w:rPr>
        <w:t xml:space="preserve"> different baseline levels</w:t>
      </w:r>
      <w:r w:rsidR="00BD6048" w:rsidRPr="008C0D97">
        <w:rPr>
          <w:rFonts w:eastAsia="Times New Roman" w:cs="Arial"/>
          <w:color w:val="000000"/>
          <w:lang w:val="en-AU" w:eastAsia="en-AU" w:bidi="ar-SA"/>
        </w:rPr>
        <w:t xml:space="preserve"> and</w:t>
      </w:r>
      <w:r w:rsidRPr="008C0D97">
        <w:rPr>
          <w:rFonts w:eastAsia="Times New Roman" w:cs="Arial"/>
          <w:color w:val="000000"/>
          <w:lang w:val="en-AU" w:eastAsia="en-AU" w:bidi="ar-SA"/>
        </w:rPr>
        <w:t xml:space="preserve"> the pattern of the lower the baseline</w:t>
      </w:r>
      <w:r w:rsidR="00C52D24" w:rsidRPr="008C0D97">
        <w:rPr>
          <w:rFonts w:eastAsia="Times New Roman" w:cs="Arial"/>
          <w:color w:val="000000"/>
          <w:lang w:val="en-AU" w:eastAsia="en-AU" w:bidi="ar-SA"/>
        </w:rPr>
        <w:t>,</w:t>
      </w:r>
      <w:r w:rsidRPr="008C0D97">
        <w:rPr>
          <w:rFonts w:eastAsia="Times New Roman" w:cs="Arial"/>
          <w:color w:val="000000"/>
          <w:lang w:val="en-AU" w:eastAsia="en-AU" w:bidi="ar-SA"/>
        </w:rPr>
        <w:t xml:space="preserve"> the higher the gain was sustained. </w:t>
      </w:r>
    </w:p>
    <w:p w14:paraId="63418A7C" w14:textId="5C5566AF" w:rsidR="002927C8" w:rsidRPr="008C0D97" w:rsidRDefault="002927C8" w:rsidP="00635F40">
      <w:pPr>
        <w:rPr>
          <w:rFonts w:ascii="Times New Roman" w:eastAsia="Times New Roman" w:hAnsi="Times New Roman" w:cs="Times New Roman"/>
          <w:sz w:val="24"/>
          <w:szCs w:val="24"/>
          <w:lang w:val="en-AU" w:eastAsia="en-AU" w:bidi="ar-SA"/>
        </w:rPr>
      </w:pPr>
      <w:r w:rsidRPr="008C0D97">
        <w:rPr>
          <w:rFonts w:eastAsia="Times New Roman" w:cs="Arial"/>
          <w:color w:val="000000"/>
          <w:lang w:val="en-AU" w:eastAsia="en-AU" w:bidi="ar-SA"/>
        </w:rPr>
        <w:t xml:space="preserve">The </w:t>
      </w:r>
      <w:r w:rsidR="00D83818" w:rsidRPr="008C0D97">
        <w:rPr>
          <w:rFonts w:eastAsia="Times New Roman" w:cs="Arial"/>
          <w:color w:val="000000"/>
          <w:lang w:val="en-AU" w:eastAsia="en-AU" w:bidi="ar-SA"/>
        </w:rPr>
        <w:t>pilots were</w:t>
      </w:r>
      <w:r w:rsidRPr="008C0D97">
        <w:rPr>
          <w:rFonts w:eastAsia="Times New Roman" w:cs="Arial"/>
          <w:color w:val="000000"/>
          <w:lang w:val="en-AU" w:eastAsia="en-AU" w:bidi="ar-SA"/>
        </w:rPr>
        <w:t xml:space="preserve"> effective</w:t>
      </w:r>
      <w:r w:rsidR="00D83818" w:rsidRPr="008C0D97">
        <w:rPr>
          <w:rFonts w:eastAsia="Times New Roman" w:cs="Arial"/>
          <w:color w:val="000000"/>
          <w:lang w:val="en-AU" w:eastAsia="en-AU" w:bidi="ar-SA"/>
        </w:rPr>
        <w:t xml:space="preserve"> in improving </w:t>
      </w:r>
      <w:r w:rsidRPr="008C0D97">
        <w:rPr>
          <w:rFonts w:eastAsia="Times New Roman" w:cs="Arial"/>
          <w:color w:val="000000"/>
          <w:lang w:val="en-AU" w:eastAsia="en-AU" w:bidi="ar-SA"/>
        </w:rPr>
        <w:t xml:space="preserve">comprehension </w:t>
      </w:r>
      <w:r w:rsidR="00D83818" w:rsidRPr="008C0D97">
        <w:rPr>
          <w:rFonts w:eastAsia="Times New Roman" w:cs="Arial"/>
          <w:color w:val="000000"/>
          <w:lang w:val="en-AU" w:eastAsia="en-AU" w:bidi="ar-SA"/>
        </w:rPr>
        <w:t xml:space="preserve">skills </w:t>
      </w:r>
      <w:r w:rsidRPr="008C0D97">
        <w:rPr>
          <w:rFonts w:eastAsia="Times New Roman" w:cs="Arial"/>
          <w:color w:val="000000"/>
          <w:lang w:val="en-AU" w:eastAsia="en-AU" w:bidi="ar-SA"/>
        </w:rPr>
        <w:t>—</w:t>
      </w:r>
      <w:r w:rsidR="00D83818" w:rsidRPr="008C0D97">
        <w:rPr>
          <w:rFonts w:eastAsia="Times New Roman" w:cs="Arial"/>
          <w:color w:val="000000"/>
          <w:lang w:val="en-AU" w:eastAsia="en-AU" w:bidi="ar-SA"/>
        </w:rPr>
        <w:t xml:space="preserve"> show</w:t>
      </w:r>
      <w:r w:rsidR="00BD6048" w:rsidRPr="008C0D97">
        <w:rPr>
          <w:rFonts w:eastAsia="Times New Roman" w:cs="Arial"/>
          <w:color w:val="000000"/>
          <w:lang w:val="en-AU" w:eastAsia="en-AU" w:bidi="ar-SA"/>
        </w:rPr>
        <w:t>ing</w:t>
      </w:r>
      <w:r w:rsidR="00D83818" w:rsidRPr="008C0D97">
        <w:rPr>
          <w:rFonts w:eastAsia="Times New Roman" w:cs="Arial"/>
          <w:color w:val="000000"/>
          <w:lang w:val="en-AU" w:eastAsia="en-AU" w:bidi="ar-SA"/>
        </w:rPr>
        <w:t xml:space="preserve"> </w:t>
      </w:r>
      <w:r w:rsidRPr="008C0D97">
        <w:rPr>
          <w:rFonts w:eastAsia="Times New Roman" w:cs="Arial"/>
          <w:color w:val="000000"/>
          <w:lang w:val="en-AU" w:eastAsia="en-AU" w:bidi="ar-SA"/>
        </w:rPr>
        <w:t xml:space="preserve">more gains than in the component skills — and particularly </w:t>
      </w:r>
      <w:r w:rsidR="00D83818" w:rsidRPr="008C0D97">
        <w:rPr>
          <w:rFonts w:eastAsia="Times New Roman" w:cs="Arial"/>
          <w:color w:val="000000"/>
          <w:lang w:val="en-AU" w:eastAsia="en-AU" w:bidi="ar-SA"/>
        </w:rPr>
        <w:t xml:space="preserve">in </w:t>
      </w:r>
      <w:r w:rsidRPr="008C0D97">
        <w:rPr>
          <w:rFonts w:eastAsia="Times New Roman" w:cs="Arial"/>
          <w:color w:val="000000"/>
          <w:lang w:val="en-AU" w:eastAsia="en-AU" w:bidi="ar-SA"/>
        </w:rPr>
        <w:t xml:space="preserve">the higher-order thinking skill of inferencing. </w:t>
      </w:r>
      <w:r w:rsidR="00BD6048" w:rsidRPr="008C0D97">
        <w:rPr>
          <w:rFonts w:eastAsia="Times New Roman" w:cs="Arial"/>
          <w:color w:val="000000"/>
          <w:lang w:val="en-AU" w:eastAsia="en-AU" w:bidi="ar-SA"/>
        </w:rPr>
        <w:t>This</w:t>
      </w:r>
      <w:r w:rsidRPr="008C0D97">
        <w:rPr>
          <w:rFonts w:eastAsia="Times New Roman" w:cs="Arial"/>
          <w:color w:val="000000"/>
          <w:lang w:val="en-AU" w:eastAsia="en-AU" w:bidi="ar-SA"/>
        </w:rPr>
        <w:t xml:space="preserve"> attests to the value of the balanced literacy approach adopted in the Literacy 1 and 2 pilots. East Java in particular </w:t>
      </w:r>
      <w:r w:rsidR="00B354E4" w:rsidRPr="008C0D97">
        <w:rPr>
          <w:rFonts w:eastAsia="Times New Roman" w:cs="Arial"/>
          <w:color w:val="000000"/>
          <w:lang w:val="en-AU" w:eastAsia="en-AU" w:bidi="ar-SA"/>
        </w:rPr>
        <w:t xml:space="preserve">improved </w:t>
      </w:r>
      <w:r w:rsidRPr="008C0D97">
        <w:rPr>
          <w:rFonts w:eastAsia="Times New Roman" w:cs="Arial"/>
          <w:color w:val="000000"/>
          <w:lang w:val="en-AU" w:eastAsia="en-AU" w:bidi="ar-SA"/>
        </w:rPr>
        <w:t xml:space="preserve">more in comprehension skills than </w:t>
      </w:r>
      <w:r w:rsidR="00986D53" w:rsidRPr="008C0D97">
        <w:rPr>
          <w:rFonts w:eastAsia="Times New Roman" w:cs="Arial"/>
          <w:color w:val="000000"/>
          <w:lang w:val="en-AU" w:eastAsia="en-AU" w:bidi="ar-SA"/>
        </w:rPr>
        <w:t xml:space="preserve">in </w:t>
      </w:r>
      <w:r w:rsidRPr="008C0D97">
        <w:rPr>
          <w:rFonts w:eastAsia="Times New Roman" w:cs="Arial"/>
          <w:color w:val="000000"/>
          <w:lang w:val="en-AU" w:eastAsia="en-AU" w:bidi="ar-SA"/>
        </w:rPr>
        <w:t xml:space="preserve">component skills, suggesting that the emphasis needs to be on developing teaching methods in higher order skills rather than in beginning reading skills. Teaching methods in the component skills already seem </w:t>
      </w:r>
      <w:r w:rsidR="00B354E4" w:rsidRPr="008C0D97">
        <w:rPr>
          <w:rFonts w:eastAsia="Times New Roman" w:cs="Arial"/>
          <w:color w:val="000000"/>
          <w:lang w:val="en-AU" w:eastAsia="en-AU" w:bidi="ar-SA"/>
        </w:rPr>
        <w:t xml:space="preserve">to be </w:t>
      </w:r>
      <w:r w:rsidRPr="008C0D97">
        <w:rPr>
          <w:rFonts w:eastAsia="Times New Roman" w:cs="Arial"/>
          <w:color w:val="000000"/>
          <w:lang w:val="en-AU" w:eastAsia="en-AU" w:bidi="ar-SA"/>
        </w:rPr>
        <w:t>adequate in the province.</w:t>
      </w:r>
    </w:p>
    <w:p w14:paraId="646AA830" w14:textId="4E02FA33" w:rsidR="002927C8" w:rsidRPr="008C0D97" w:rsidRDefault="002927C8" w:rsidP="00635F40">
      <w:pPr>
        <w:rPr>
          <w:rFonts w:ascii="Times New Roman" w:eastAsia="Times New Roman" w:hAnsi="Times New Roman" w:cs="Times New Roman"/>
          <w:sz w:val="24"/>
          <w:szCs w:val="24"/>
          <w:lang w:val="en-AU" w:eastAsia="en-AU" w:bidi="ar-SA"/>
        </w:rPr>
      </w:pPr>
      <w:r w:rsidRPr="008C0D97">
        <w:rPr>
          <w:rFonts w:eastAsia="Times New Roman" w:cs="Arial"/>
          <w:color w:val="000000"/>
          <w:lang w:val="en-AU" w:eastAsia="en-AU" w:bidi="ar-SA"/>
        </w:rPr>
        <w:t xml:space="preserve">The extent to which a disadvantaged region such as Sumba closed the gap with other provinces </w:t>
      </w:r>
      <w:r w:rsidR="00B354E4" w:rsidRPr="008C0D97">
        <w:rPr>
          <w:rFonts w:eastAsia="Times New Roman" w:cs="Arial"/>
          <w:color w:val="000000"/>
          <w:lang w:val="en-AU" w:eastAsia="en-AU" w:bidi="ar-SA"/>
        </w:rPr>
        <w:t xml:space="preserve">in </w:t>
      </w:r>
      <w:r w:rsidRPr="008C0D97">
        <w:rPr>
          <w:rFonts w:eastAsia="Times New Roman" w:cs="Arial"/>
          <w:color w:val="000000"/>
          <w:lang w:val="en-AU" w:eastAsia="en-AU" w:bidi="ar-SA"/>
        </w:rPr>
        <w:t xml:space="preserve">comprehension indicates </w:t>
      </w:r>
      <w:r w:rsidR="00B354E4" w:rsidRPr="008C0D97">
        <w:rPr>
          <w:rFonts w:eastAsia="Times New Roman" w:cs="Arial"/>
          <w:color w:val="000000"/>
          <w:lang w:val="en-AU" w:eastAsia="en-AU" w:bidi="ar-SA"/>
        </w:rPr>
        <w:t>that</w:t>
      </w:r>
      <w:r w:rsidRPr="008C0D97">
        <w:rPr>
          <w:rFonts w:eastAsia="Times New Roman" w:cs="Arial"/>
          <w:color w:val="000000"/>
          <w:lang w:val="en-AU" w:eastAsia="en-AU" w:bidi="ar-SA"/>
        </w:rPr>
        <w:t xml:space="preserve"> higher-order thinking</w:t>
      </w:r>
      <w:r w:rsidR="00B354E4" w:rsidRPr="008C0D97">
        <w:rPr>
          <w:rFonts w:eastAsia="Times New Roman" w:cs="Arial"/>
          <w:color w:val="000000"/>
          <w:lang w:val="en-AU" w:eastAsia="en-AU" w:bidi="ar-SA"/>
        </w:rPr>
        <w:t xml:space="preserve"> is accessible </w:t>
      </w:r>
      <w:r w:rsidRPr="008C0D97">
        <w:rPr>
          <w:rFonts w:eastAsia="Times New Roman" w:cs="Arial"/>
          <w:color w:val="000000"/>
          <w:lang w:val="en-AU" w:eastAsia="en-AU" w:bidi="ar-SA"/>
        </w:rPr>
        <w:t xml:space="preserve">to </w:t>
      </w:r>
      <w:r w:rsidR="00B354E4" w:rsidRPr="008C0D97">
        <w:rPr>
          <w:rFonts w:eastAsia="Times New Roman" w:cs="Arial"/>
          <w:color w:val="000000"/>
          <w:lang w:val="en-AU" w:eastAsia="en-AU" w:bidi="ar-SA"/>
        </w:rPr>
        <w:t xml:space="preserve">students </w:t>
      </w:r>
      <w:r w:rsidRPr="008C0D97">
        <w:rPr>
          <w:rFonts w:eastAsia="Times New Roman" w:cs="Arial"/>
          <w:color w:val="000000"/>
          <w:lang w:val="en-AU" w:eastAsia="en-AU" w:bidi="ar-SA"/>
        </w:rPr>
        <w:t xml:space="preserve">even </w:t>
      </w:r>
      <w:r w:rsidR="00B354E4" w:rsidRPr="008C0D97">
        <w:rPr>
          <w:rFonts w:eastAsia="Times New Roman" w:cs="Arial"/>
          <w:color w:val="000000"/>
          <w:lang w:val="en-AU" w:eastAsia="en-AU" w:bidi="ar-SA"/>
        </w:rPr>
        <w:t xml:space="preserve">if </w:t>
      </w:r>
      <w:r w:rsidRPr="008C0D97">
        <w:rPr>
          <w:rFonts w:eastAsia="Times New Roman" w:cs="Arial"/>
          <w:color w:val="000000"/>
          <w:lang w:val="en-AU" w:eastAsia="en-AU" w:bidi="ar-SA"/>
        </w:rPr>
        <w:t xml:space="preserve">their basic reading skills are </w:t>
      </w:r>
      <w:r w:rsidR="00B354E4" w:rsidRPr="008C0D97">
        <w:rPr>
          <w:rFonts w:eastAsia="Times New Roman" w:cs="Arial"/>
          <w:color w:val="000000"/>
          <w:lang w:val="en-AU" w:eastAsia="en-AU" w:bidi="ar-SA"/>
        </w:rPr>
        <w:t>limited</w:t>
      </w:r>
      <w:r w:rsidRPr="008C0D97">
        <w:rPr>
          <w:rFonts w:eastAsia="Times New Roman" w:cs="Arial"/>
          <w:color w:val="000000"/>
          <w:lang w:val="en-AU" w:eastAsia="en-AU" w:bidi="ar-SA"/>
        </w:rPr>
        <w:t>. An</w:t>
      </w:r>
      <w:r w:rsidR="00B354E4" w:rsidRPr="008C0D97">
        <w:rPr>
          <w:rFonts w:eastAsia="Times New Roman" w:cs="Arial"/>
          <w:color w:val="000000"/>
          <w:lang w:val="en-AU" w:eastAsia="en-AU" w:bidi="ar-SA"/>
        </w:rPr>
        <w:t>other</w:t>
      </w:r>
      <w:r w:rsidRPr="008C0D97">
        <w:rPr>
          <w:rFonts w:eastAsia="Times New Roman" w:cs="Arial"/>
          <w:color w:val="000000"/>
          <w:lang w:val="en-AU" w:eastAsia="en-AU" w:bidi="ar-SA"/>
        </w:rPr>
        <w:t xml:space="preserve"> important finding is </w:t>
      </w:r>
      <w:r w:rsidR="00E50C13" w:rsidRPr="008C0D97">
        <w:rPr>
          <w:rFonts w:eastAsia="Times New Roman" w:cs="Arial"/>
          <w:color w:val="000000"/>
          <w:lang w:val="en-AU" w:eastAsia="en-AU" w:bidi="ar-SA"/>
        </w:rPr>
        <w:t xml:space="preserve">that </w:t>
      </w:r>
      <w:r w:rsidRPr="008C0D97">
        <w:rPr>
          <w:rFonts w:eastAsia="Times New Roman" w:cs="Arial"/>
          <w:color w:val="000000"/>
          <w:lang w:val="en-AU" w:eastAsia="en-AU" w:bidi="ar-SA"/>
        </w:rPr>
        <w:t xml:space="preserve">Sumba </w:t>
      </w:r>
      <w:r w:rsidR="00E50C13" w:rsidRPr="008C0D97">
        <w:rPr>
          <w:rFonts w:eastAsia="Times New Roman" w:cs="Arial"/>
          <w:color w:val="000000"/>
          <w:lang w:val="en-AU" w:eastAsia="en-AU" w:bidi="ar-SA"/>
        </w:rPr>
        <w:t>leads</w:t>
      </w:r>
      <w:r w:rsidRPr="008C0D97">
        <w:rPr>
          <w:rFonts w:eastAsia="Times New Roman" w:cs="Arial"/>
          <w:color w:val="000000"/>
          <w:lang w:val="en-AU" w:eastAsia="en-AU" w:bidi="ar-SA"/>
        </w:rPr>
        <w:t xml:space="preserve"> the other provinces in the gains on listening comprehension, indicating the districts recognise the value of teaching methodologies that strengthen second language learners’ understanding. </w:t>
      </w:r>
    </w:p>
    <w:p w14:paraId="6AC31DEA" w14:textId="5031B76A" w:rsidR="002927C8" w:rsidRPr="008C0D97" w:rsidRDefault="002927C8" w:rsidP="00635F40">
      <w:pPr>
        <w:rPr>
          <w:rFonts w:ascii="Times New Roman" w:eastAsia="Times New Roman" w:hAnsi="Times New Roman" w:cs="Times New Roman"/>
          <w:sz w:val="24"/>
          <w:szCs w:val="24"/>
          <w:lang w:val="en-AU" w:eastAsia="en-AU" w:bidi="ar-SA"/>
        </w:rPr>
      </w:pPr>
      <w:r w:rsidRPr="008C0D97">
        <w:rPr>
          <w:rFonts w:eastAsia="Times New Roman" w:cs="Arial"/>
          <w:color w:val="000000"/>
          <w:lang w:val="en-AU" w:eastAsia="en-AU" w:bidi="ar-SA"/>
        </w:rPr>
        <w:t xml:space="preserve">Nevertheless, the performance on comprehension, particularly in disadvantaged provinces, should not conceal the scale of the problem of reading poverty, represented by the small proportion of children in </w:t>
      </w:r>
      <w:r w:rsidR="00B354E4" w:rsidRPr="008C0D97">
        <w:rPr>
          <w:rFonts w:eastAsia="Times New Roman" w:cs="Arial"/>
          <w:color w:val="000000"/>
          <w:lang w:val="en-AU" w:eastAsia="en-AU" w:bidi="ar-SA"/>
        </w:rPr>
        <w:t xml:space="preserve">the </w:t>
      </w:r>
      <w:r w:rsidRPr="008C0D97">
        <w:rPr>
          <w:rFonts w:eastAsia="Times New Roman" w:cs="Arial"/>
          <w:color w:val="000000"/>
          <w:lang w:val="en-AU" w:eastAsia="en-AU" w:bidi="ar-SA"/>
        </w:rPr>
        <w:t>Literacy 1 and 2’s catchment</w:t>
      </w:r>
      <w:r w:rsidR="00B354E4" w:rsidRPr="008C0D97">
        <w:rPr>
          <w:rFonts w:eastAsia="Times New Roman" w:cs="Arial"/>
          <w:color w:val="000000"/>
          <w:lang w:val="en-AU" w:eastAsia="en-AU" w:bidi="ar-SA"/>
        </w:rPr>
        <w:t xml:space="preserve"> areas</w:t>
      </w:r>
      <w:r w:rsidRPr="008C0D97">
        <w:rPr>
          <w:rFonts w:eastAsia="Times New Roman" w:cs="Arial"/>
          <w:color w:val="000000"/>
          <w:lang w:val="en-AU" w:eastAsia="en-AU" w:bidi="ar-SA"/>
        </w:rPr>
        <w:t xml:space="preserve"> that proved eligible for the comprehension tests. </w:t>
      </w:r>
    </w:p>
    <w:p w14:paraId="6E0D9368" w14:textId="77777777" w:rsidR="002927C8" w:rsidRPr="008C0D97" w:rsidRDefault="002927C8" w:rsidP="00635F40">
      <w:pPr>
        <w:rPr>
          <w:rFonts w:cs="Arial"/>
          <w:szCs w:val="20"/>
        </w:rPr>
      </w:pPr>
    </w:p>
    <w:p w14:paraId="224BBD19" w14:textId="3F6F433D" w:rsidR="00111FA5" w:rsidRPr="008C0D97" w:rsidRDefault="00BA78A1" w:rsidP="000319B1">
      <w:pPr>
        <w:pStyle w:val="Head2"/>
      </w:pPr>
      <w:bookmarkStart w:id="59" w:name="_Toc58580239"/>
      <w:r w:rsidRPr="008C0D97">
        <w:t>2.5</w:t>
      </w:r>
      <w:r w:rsidR="00492F3F" w:rsidRPr="008C0D97">
        <w:tab/>
      </w:r>
      <w:r w:rsidR="00D54137" w:rsidRPr="008C0D97">
        <w:t xml:space="preserve">Snapshot of </w:t>
      </w:r>
      <w:r w:rsidRPr="008C0D97">
        <w:t>Findings from Pilots and Provinces</w:t>
      </w:r>
      <w:r w:rsidR="00D54137" w:rsidRPr="008C0D97">
        <w:t xml:space="preserve">: </w:t>
      </w:r>
      <w:r w:rsidRPr="008C0D97">
        <w:t>Numeracy</w:t>
      </w:r>
      <w:bookmarkEnd w:id="59"/>
      <w:r w:rsidRPr="008C0D97">
        <w:t xml:space="preserve"> </w:t>
      </w:r>
    </w:p>
    <w:p w14:paraId="4B157AC1" w14:textId="5A62BE69" w:rsidR="00FF2C9D" w:rsidRPr="008C0D97" w:rsidRDefault="006232AE" w:rsidP="00EE74BC">
      <w:pPr>
        <w:rPr>
          <w:rFonts w:cs="Arial"/>
          <w:color w:val="333333"/>
        </w:rPr>
      </w:pPr>
      <w:r w:rsidRPr="008C0D97">
        <w:rPr>
          <w:noProof/>
          <w:lang w:val="en-AU" w:eastAsia="en-AU" w:bidi="ar-SA"/>
        </w:rPr>
        <w:drawing>
          <wp:anchor distT="0" distB="0" distL="114300" distR="114300" simplePos="0" relativeHeight="251639296" behindDoc="1" locked="0" layoutInCell="1" allowOverlap="1" wp14:anchorId="1F5B08D9" wp14:editId="3281DAD0">
            <wp:simplePos x="0" y="0"/>
            <wp:positionH relativeFrom="margin">
              <wp:align>left</wp:align>
            </wp:positionH>
            <wp:positionV relativeFrom="paragraph">
              <wp:posOffset>102870</wp:posOffset>
            </wp:positionV>
            <wp:extent cx="1413510" cy="1724025"/>
            <wp:effectExtent l="0" t="0" r="0" b="9525"/>
            <wp:wrapTight wrapText="bothSides">
              <wp:wrapPolygon edited="0">
                <wp:start x="0" y="0"/>
                <wp:lineTo x="0" y="21481"/>
                <wp:lineTo x="21251" y="21481"/>
                <wp:lineTo x="2125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13510" cy="1724025"/>
                    </a:xfrm>
                    <a:prstGeom prst="rect">
                      <a:avLst/>
                    </a:prstGeom>
                  </pic:spPr>
                </pic:pic>
              </a:graphicData>
            </a:graphic>
          </wp:anchor>
        </w:drawing>
      </w:r>
      <w:r w:rsidR="00D54137" w:rsidRPr="008C0D97">
        <w:rPr>
          <w:rFonts w:cs="Arial"/>
        </w:rPr>
        <w:t xml:space="preserve">The following results are aggregated from </w:t>
      </w:r>
      <w:r w:rsidR="005C0411" w:rsidRPr="008C0D97">
        <w:rPr>
          <w:rFonts w:cs="Arial"/>
        </w:rPr>
        <w:t xml:space="preserve">the </w:t>
      </w:r>
      <w:r w:rsidR="00986D53" w:rsidRPr="008C0D97">
        <w:rPr>
          <w:rFonts w:cs="Arial"/>
        </w:rPr>
        <w:t xml:space="preserve">Rounds </w:t>
      </w:r>
      <w:r w:rsidR="00790047" w:rsidRPr="008C0D97">
        <w:rPr>
          <w:rFonts w:cs="Arial"/>
        </w:rPr>
        <w:t>2</w:t>
      </w:r>
      <w:r w:rsidR="00D54137" w:rsidRPr="008C0D97">
        <w:rPr>
          <w:rFonts w:cs="Arial"/>
        </w:rPr>
        <w:t xml:space="preserve"> and </w:t>
      </w:r>
      <w:r w:rsidR="00790047" w:rsidRPr="008C0D97">
        <w:rPr>
          <w:rFonts w:cs="Arial"/>
        </w:rPr>
        <w:t>3</w:t>
      </w:r>
      <w:r w:rsidR="00D54137" w:rsidRPr="008C0D97">
        <w:rPr>
          <w:rFonts w:cs="Arial"/>
        </w:rPr>
        <w:t xml:space="preserve"> pilots </w:t>
      </w:r>
      <w:r w:rsidR="00790047" w:rsidRPr="008C0D97">
        <w:rPr>
          <w:rFonts w:cs="Arial"/>
        </w:rPr>
        <w:t xml:space="preserve">(Numeracy 1 and Numeracy 2) </w:t>
      </w:r>
      <w:r w:rsidR="00D54137" w:rsidRPr="008C0D97">
        <w:rPr>
          <w:rFonts w:cs="Arial"/>
        </w:rPr>
        <w:t>and</w:t>
      </w:r>
      <w:r w:rsidR="00CF60D3" w:rsidRPr="008C0D97">
        <w:rPr>
          <w:rFonts w:cs="Arial"/>
        </w:rPr>
        <w:t xml:space="preserve"> grant-based</w:t>
      </w:r>
      <w:r w:rsidR="00D54137" w:rsidRPr="008C0D97">
        <w:rPr>
          <w:rFonts w:cs="Arial"/>
        </w:rPr>
        <w:t xml:space="preserve"> partnerships</w:t>
      </w:r>
      <w:r w:rsidR="00986D53" w:rsidRPr="008C0D97">
        <w:rPr>
          <w:rFonts w:cs="Arial"/>
        </w:rPr>
        <w:t xml:space="preserve"> </w:t>
      </w:r>
      <w:r w:rsidR="00A25E76" w:rsidRPr="008C0D97">
        <w:rPr>
          <w:rFonts w:cs="Arial"/>
        </w:rPr>
        <w:t>conducted in Sumbawa and East Java</w:t>
      </w:r>
      <w:r w:rsidR="00D54137" w:rsidRPr="008C0D97">
        <w:rPr>
          <w:rFonts w:cs="Arial"/>
        </w:rPr>
        <w:t xml:space="preserve">. </w:t>
      </w:r>
      <w:r w:rsidR="005C0411" w:rsidRPr="008C0D97">
        <w:rPr>
          <w:rFonts w:cs="Arial"/>
        </w:rPr>
        <w:t>A</w:t>
      </w:r>
      <w:r w:rsidR="004F4286" w:rsidRPr="008C0D97">
        <w:rPr>
          <w:rFonts w:cs="Arial"/>
        </w:rPr>
        <w:t>verage score</w:t>
      </w:r>
      <w:r w:rsidR="005C0411" w:rsidRPr="008C0D97">
        <w:rPr>
          <w:rFonts w:cs="Arial"/>
        </w:rPr>
        <w:t>s</w:t>
      </w:r>
      <w:r w:rsidR="004F4286" w:rsidRPr="008C0D97">
        <w:rPr>
          <w:rFonts w:cs="Arial"/>
        </w:rPr>
        <w:t xml:space="preserve"> for </w:t>
      </w:r>
      <w:r w:rsidR="007606C7" w:rsidRPr="008C0D97">
        <w:rPr>
          <w:rFonts w:cs="Arial"/>
        </w:rPr>
        <w:t xml:space="preserve">the </w:t>
      </w:r>
      <w:r w:rsidR="00D54137" w:rsidRPr="008C0D97">
        <w:rPr>
          <w:rFonts w:cs="Arial"/>
        </w:rPr>
        <w:t xml:space="preserve">numeracy </w:t>
      </w:r>
      <w:r w:rsidR="004F4286" w:rsidRPr="008C0D97">
        <w:rPr>
          <w:rFonts w:cs="Arial"/>
        </w:rPr>
        <w:t xml:space="preserve">comprehension test </w:t>
      </w:r>
      <w:r w:rsidR="004F4286" w:rsidRPr="008C0D97">
        <w:rPr>
          <w:rFonts w:cs="Arial"/>
          <w:color w:val="333333"/>
        </w:rPr>
        <w:t xml:space="preserve">improved by 14 </w:t>
      </w:r>
      <w:r w:rsidR="00832812" w:rsidRPr="008C0D97">
        <w:rPr>
          <w:rFonts w:cs="Arial"/>
          <w:color w:val="333333"/>
        </w:rPr>
        <w:t>percentage</w:t>
      </w:r>
      <w:r w:rsidR="004F4286" w:rsidRPr="008C0D97">
        <w:rPr>
          <w:rFonts w:cs="Arial"/>
          <w:color w:val="333333"/>
        </w:rPr>
        <w:t xml:space="preserve"> points (from 54.7 to 68.8</w:t>
      </w:r>
      <w:r w:rsidR="002E69D8" w:rsidRPr="008C0D97">
        <w:rPr>
          <w:rFonts w:cs="Arial"/>
          <w:color w:val="333333"/>
        </w:rPr>
        <w:t>),</w:t>
      </w:r>
      <w:r w:rsidR="002368E4" w:rsidRPr="008C0D97">
        <w:rPr>
          <w:rFonts w:cs="Arial"/>
          <w:color w:val="333333"/>
        </w:rPr>
        <w:t xml:space="preserve"> </w:t>
      </w:r>
      <w:r w:rsidR="002E69D8" w:rsidRPr="008C0D97">
        <w:rPr>
          <w:rFonts w:cs="Arial"/>
          <w:color w:val="333333"/>
        </w:rPr>
        <w:t xml:space="preserve">consistent </w:t>
      </w:r>
      <w:r w:rsidR="004F4286" w:rsidRPr="008C0D97">
        <w:rPr>
          <w:rFonts w:cs="Arial"/>
          <w:color w:val="333333"/>
        </w:rPr>
        <w:t>with literacy across provinces,</w:t>
      </w:r>
      <w:r w:rsidR="002368E4" w:rsidRPr="008C0D97">
        <w:rPr>
          <w:rFonts w:cs="Arial"/>
          <w:color w:val="333333"/>
        </w:rPr>
        <w:t xml:space="preserve"> </w:t>
      </w:r>
      <w:r w:rsidR="002E69D8" w:rsidRPr="008C0D97">
        <w:rPr>
          <w:rFonts w:cs="Arial"/>
          <w:color w:val="333333"/>
        </w:rPr>
        <w:t xml:space="preserve">while </w:t>
      </w:r>
      <w:r w:rsidR="005C0411" w:rsidRPr="008C0D97">
        <w:rPr>
          <w:rFonts w:cs="Arial"/>
          <w:color w:val="333333"/>
        </w:rPr>
        <w:t>East Java</w:t>
      </w:r>
      <w:r w:rsidR="005C0411" w:rsidRPr="008C0D97" w:rsidDel="005C0411">
        <w:rPr>
          <w:rFonts w:cs="Arial"/>
          <w:color w:val="333333"/>
        </w:rPr>
        <w:t xml:space="preserve"> </w:t>
      </w:r>
      <w:r w:rsidR="005C0411" w:rsidRPr="008C0D97">
        <w:rPr>
          <w:rFonts w:cs="Arial"/>
          <w:color w:val="333333"/>
        </w:rPr>
        <w:t xml:space="preserve">had </w:t>
      </w:r>
      <w:r w:rsidR="00AD5031" w:rsidRPr="008C0D97">
        <w:rPr>
          <w:rFonts w:cs="Arial"/>
          <w:color w:val="333333"/>
        </w:rPr>
        <w:t>the</w:t>
      </w:r>
      <w:r w:rsidR="004F4286" w:rsidRPr="008C0D97">
        <w:rPr>
          <w:rFonts w:cs="Arial"/>
          <w:color w:val="333333"/>
        </w:rPr>
        <w:t xml:space="preserve"> highest average score</w:t>
      </w:r>
      <w:r w:rsidR="005C0411" w:rsidRPr="008C0D97">
        <w:rPr>
          <w:rFonts w:cs="Arial"/>
          <w:color w:val="333333"/>
        </w:rPr>
        <w:t>s</w:t>
      </w:r>
      <w:r w:rsidR="004F4286" w:rsidRPr="008C0D97">
        <w:rPr>
          <w:rFonts w:cs="Arial"/>
          <w:color w:val="333333"/>
        </w:rPr>
        <w:t xml:space="preserve"> </w:t>
      </w:r>
      <w:r w:rsidR="005C0411" w:rsidRPr="008C0D97">
        <w:rPr>
          <w:rFonts w:cs="Arial"/>
          <w:color w:val="333333"/>
        </w:rPr>
        <w:t xml:space="preserve">on the </w:t>
      </w:r>
      <w:r w:rsidR="004F4286" w:rsidRPr="008C0D97">
        <w:rPr>
          <w:rFonts w:cs="Arial"/>
          <w:color w:val="333333"/>
        </w:rPr>
        <w:t xml:space="preserve">numeracy comprehension test and </w:t>
      </w:r>
      <w:r w:rsidR="00D47CEA" w:rsidRPr="008C0D97">
        <w:rPr>
          <w:rFonts w:cs="Arial"/>
          <w:color w:val="333333"/>
        </w:rPr>
        <w:t>East Nusa Tenggara</w:t>
      </w:r>
      <w:r w:rsidR="005C0411" w:rsidRPr="008C0D97">
        <w:rPr>
          <w:rFonts w:cs="Arial"/>
          <w:color w:val="333333"/>
        </w:rPr>
        <w:t xml:space="preserve"> had the lowest</w:t>
      </w:r>
      <w:r w:rsidR="004F4286" w:rsidRPr="008C0D97">
        <w:rPr>
          <w:rFonts w:cs="Arial"/>
          <w:color w:val="333333"/>
        </w:rPr>
        <w:t xml:space="preserve">. The gap between the two was 18 </w:t>
      </w:r>
      <w:r w:rsidR="00AD5031" w:rsidRPr="008C0D97">
        <w:rPr>
          <w:rFonts w:cs="Arial"/>
          <w:color w:val="333333"/>
        </w:rPr>
        <w:t xml:space="preserve">percentage </w:t>
      </w:r>
      <w:r w:rsidR="004F4286" w:rsidRPr="008C0D97">
        <w:rPr>
          <w:rFonts w:cs="Arial"/>
          <w:color w:val="333333"/>
        </w:rPr>
        <w:t>points</w:t>
      </w:r>
      <w:r w:rsidR="00AD5031" w:rsidRPr="008C0D97">
        <w:rPr>
          <w:rFonts w:cs="Arial"/>
          <w:color w:val="333333"/>
        </w:rPr>
        <w:t>.</w:t>
      </w:r>
    </w:p>
    <w:p w14:paraId="00E962F0" w14:textId="0B95499C" w:rsidR="00832812" w:rsidRPr="008C0D97" w:rsidRDefault="00A25E76" w:rsidP="00EE74BC">
      <w:pPr>
        <w:rPr>
          <w:rFonts w:cs="Arial"/>
          <w:color w:val="333333"/>
        </w:rPr>
      </w:pPr>
      <w:r w:rsidRPr="008C0D97">
        <w:rPr>
          <w:rFonts w:cs="Arial"/>
          <w:color w:val="333333"/>
        </w:rPr>
        <w:t xml:space="preserve">INOVASI’s </w:t>
      </w:r>
      <w:r w:rsidR="00D23B0E" w:rsidRPr="008C0D97">
        <w:rPr>
          <w:rFonts w:cs="Arial"/>
          <w:color w:val="333333"/>
        </w:rPr>
        <w:t xml:space="preserve">Numeracy </w:t>
      </w:r>
      <w:r w:rsidRPr="008C0D97">
        <w:rPr>
          <w:rFonts w:cs="Arial"/>
          <w:color w:val="333333"/>
        </w:rPr>
        <w:t>1 and 2</w:t>
      </w:r>
      <w:r w:rsidR="00D23B0E" w:rsidRPr="008C0D97">
        <w:rPr>
          <w:rFonts w:cs="Arial"/>
          <w:color w:val="333333"/>
        </w:rPr>
        <w:t xml:space="preserve"> pilots improved</w:t>
      </w:r>
      <w:r w:rsidRPr="008C0D97">
        <w:rPr>
          <w:rFonts w:cs="Arial"/>
          <w:color w:val="333333"/>
        </w:rPr>
        <w:t xml:space="preserve"> students</w:t>
      </w:r>
      <w:r w:rsidR="00D23B0E" w:rsidRPr="008C0D97">
        <w:rPr>
          <w:rFonts w:cs="Arial"/>
          <w:color w:val="333333"/>
        </w:rPr>
        <w:t>’</w:t>
      </w:r>
      <w:r w:rsidRPr="008C0D97">
        <w:rPr>
          <w:rFonts w:cs="Arial"/>
          <w:color w:val="333333"/>
        </w:rPr>
        <w:t xml:space="preserve"> knowledge and</w:t>
      </w:r>
      <w:r w:rsidR="00D23B0E" w:rsidRPr="008C0D97">
        <w:rPr>
          <w:rFonts w:cs="Arial"/>
          <w:color w:val="333333"/>
        </w:rPr>
        <w:t>,</w:t>
      </w:r>
      <w:r w:rsidRPr="008C0D97">
        <w:rPr>
          <w:rFonts w:cs="Arial"/>
          <w:color w:val="333333"/>
        </w:rPr>
        <w:t xml:space="preserve"> </w:t>
      </w:r>
      <w:r w:rsidR="00D23B0E" w:rsidRPr="008C0D97">
        <w:rPr>
          <w:rFonts w:cs="Arial"/>
          <w:color w:val="333333"/>
        </w:rPr>
        <w:t>significantly, its application</w:t>
      </w:r>
      <w:r w:rsidRPr="008C0D97">
        <w:rPr>
          <w:rFonts w:cs="Arial"/>
          <w:color w:val="333333"/>
        </w:rPr>
        <w:t xml:space="preserve">. This suggests that the </w:t>
      </w:r>
      <w:r w:rsidR="00D23B0E" w:rsidRPr="008C0D97">
        <w:rPr>
          <w:rFonts w:cs="Arial"/>
          <w:color w:val="333333"/>
        </w:rPr>
        <w:t>improved</w:t>
      </w:r>
      <w:r w:rsidRPr="008C0D97">
        <w:rPr>
          <w:rFonts w:cs="Arial"/>
          <w:color w:val="333333"/>
        </w:rPr>
        <w:t xml:space="preserve"> pedagogy</w:t>
      </w:r>
      <w:r w:rsidR="00D23B0E" w:rsidRPr="008C0D97">
        <w:rPr>
          <w:rFonts w:cs="Arial"/>
          <w:color w:val="333333"/>
        </w:rPr>
        <w:t xml:space="preserve"> is</w:t>
      </w:r>
      <w:r w:rsidRPr="008C0D97">
        <w:rPr>
          <w:rFonts w:cs="Arial"/>
          <w:color w:val="333333"/>
        </w:rPr>
        <w:t xml:space="preserve"> having an overall impact on student learning. Boys still performed slightly below girls</w:t>
      </w:r>
      <w:r w:rsidR="004F34FF" w:rsidRPr="008C0D97">
        <w:rPr>
          <w:rFonts w:cs="Arial"/>
          <w:color w:val="333333"/>
        </w:rPr>
        <w:t xml:space="preserve"> </w:t>
      </w:r>
      <w:r w:rsidRPr="008C0D97">
        <w:rPr>
          <w:rFonts w:cs="Arial"/>
          <w:color w:val="333333"/>
        </w:rPr>
        <w:t xml:space="preserve">but gains were </w:t>
      </w:r>
      <w:r w:rsidR="008C37F4" w:rsidRPr="008C0D97">
        <w:rPr>
          <w:rFonts w:cs="Arial"/>
          <w:color w:val="333333"/>
        </w:rPr>
        <w:t>evident</w:t>
      </w:r>
      <w:r w:rsidRPr="008C0D97">
        <w:rPr>
          <w:rFonts w:cs="Arial"/>
          <w:color w:val="333333"/>
        </w:rPr>
        <w:t xml:space="preserve">, particularly </w:t>
      </w:r>
      <w:r w:rsidR="00C52D24" w:rsidRPr="008C0D97">
        <w:rPr>
          <w:rFonts w:cs="Arial"/>
          <w:color w:val="333333"/>
        </w:rPr>
        <w:t xml:space="preserve">among the </w:t>
      </w:r>
      <w:r w:rsidRPr="008C0D97">
        <w:rPr>
          <w:rFonts w:cs="Arial"/>
          <w:color w:val="333333"/>
        </w:rPr>
        <w:t>boys. With a more student-</w:t>
      </w:r>
      <w:proofErr w:type="spellStart"/>
      <w:r w:rsidRPr="008C0D97">
        <w:rPr>
          <w:rFonts w:cs="Arial"/>
          <w:color w:val="333333"/>
        </w:rPr>
        <w:t>centred</w:t>
      </w:r>
      <w:proofErr w:type="spellEnd"/>
      <w:r w:rsidRPr="008C0D97">
        <w:rPr>
          <w:rFonts w:cs="Arial"/>
          <w:color w:val="333333"/>
        </w:rPr>
        <w:t xml:space="preserve"> </w:t>
      </w:r>
      <w:r w:rsidR="008C37F4" w:rsidRPr="008C0D97">
        <w:rPr>
          <w:rFonts w:cs="Arial"/>
          <w:color w:val="333333"/>
        </w:rPr>
        <w:t>approach</w:t>
      </w:r>
      <w:r w:rsidRPr="008C0D97">
        <w:rPr>
          <w:rFonts w:cs="Arial"/>
          <w:color w:val="333333"/>
        </w:rPr>
        <w:t xml:space="preserve">, students </w:t>
      </w:r>
      <w:r w:rsidR="004F34FF" w:rsidRPr="008C0D97">
        <w:rPr>
          <w:rFonts w:cs="Arial"/>
          <w:color w:val="333333"/>
        </w:rPr>
        <w:t xml:space="preserve">were enjoying </w:t>
      </w:r>
      <w:r w:rsidR="007842F6" w:rsidRPr="008C0D97">
        <w:rPr>
          <w:rFonts w:cs="Arial"/>
          <w:color w:val="333333"/>
        </w:rPr>
        <w:t xml:space="preserve">the subject </w:t>
      </w:r>
      <w:r w:rsidRPr="008C0D97">
        <w:rPr>
          <w:rFonts w:cs="Arial"/>
          <w:color w:val="333333"/>
        </w:rPr>
        <w:t xml:space="preserve">and </w:t>
      </w:r>
      <w:r w:rsidR="004F34FF" w:rsidRPr="008C0D97">
        <w:rPr>
          <w:rFonts w:cs="Arial"/>
          <w:color w:val="333333"/>
        </w:rPr>
        <w:t xml:space="preserve">had more positive </w:t>
      </w:r>
      <w:r w:rsidRPr="008C0D97">
        <w:rPr>
          <w:rFonts w:cs="Arial"/>
          <w:color w:val="333333"/>
        </w:rPr>
        <w:t xml:space="preserve">perceptions of </w:t>
      </w:r>
      <w:r w:rsidR="007842F6" w:rsidRPr="008C0D97">
        <w:rPr>
          <w:rFonts w:cs="Arial"/>
          <w:color w:val="333333"/>
        </w:rPr>
        <w:t>it</w:t>
      </w:r>
      <w:r w:rsidR="00832812" w:rsidRPr="008C0D97">
        <w:rPr>
          <w:rFonts w:cs="Arial"/>
          <w:color w:val="333333"/>
        </w:rPr>
        <w:t>.</w:t>
      </w:r>
    </w:p>
    <w:p w14:paraId="14853143" w14:textId="793598EB" w:rsidR="00832812" w:rsidRPr="008C0D97" w:rsidRDefault="00A25E76" w:rsidP="00EE74BC">
      <w:pPr>
        <w:rPr>
          <w:rFonts w:cs="Arial"/>
          <w:color w:val="333333"/>
        </w:rPr>
      </w:pPr>
      <w:r w:rsidRPr="008C0D97">
        <w:rPr>
          <w:rFonts w:cs="Arial"/>
          <w:color w:val="333333"/>
        </w:rPr>
        <w:t xml:space="preserve">Teachers who took part in the </w:t>
      </w:r>
      <w:r w:rsidR="004F34FF" w:rsidRPr="008C0D97">
        <w:rPr>
          <w:rFonts w:cs="Arial"/>
          <w:color w:val="333333"/>
        </w:rPr>
        <w:t xml:space="preserve">teachers’ working group </w:t>
      </w:r>
      <w:r w:rsidRPr="008C0D97">
        <w:rPr>
          <w:rFonts w:cs="Arial"/>
          <w:color w:val="333333"/>
        </w:rPr>
        <w:t xml:space="preserve">sessions </w:t>
      </w:r>
      <w:r w:rsidR="008C37F4" w:rsidRPr="008C0D97">
        <w:rPr>
          <w:rFonts w:cs="Arial"/>
          <w:color w:val="333333"/>
        </w:rPr>
        <w:t>improved</w:t>
      </w:r>
      <w:r w:rsidRPr="008C0D97">
        <w:rPr>
          <w:rFonts w:cs="Arial"/>
          <w:color w:val="333333"/>
        </w:rPr>
        <w:t xml:space="preserve"> in most areas of their teaching practice and this </w:t>
      </w:r>
      <w:r w:rsidR="00E367C4" w:rsidRPr="008C0D97">
        <w:rPr>
          <w:rFonts w:cs="Arial"/>
          <w:color w:val="333333"/>
        </w:rPr>
        <w:t>affected</w:t>
      </w:r>
      <w:r w:rsidR="004F34FF" w:rsidRPr="008C0D97">
        <w:rPr>
          <w:rFonts w:cs="Arial"/>
          <w:color w:val="333333"/>
        </w:rPr>
        <w:t xml:space="preserve"> </w:t>
      </w:r>
      <w:r w:rsidRPr="008C0D97">
        <w:rPr>
          <w:rFonts w:cs="Arial"/>
          <w:color w:val="333333"/>
        </w:rPr>
        <w:t>student</w:t>
      </w:r>
      <w:r w:rsidR="004F34FF" w:rsidRPr="008C0D97">
        <w:rPr>
          <w:rFonts w:cs="Arial"/>
          <w:color w:val="333333"/>
        </w:rPr>
        <w:t>s’</w:t>
      </w:r>
      <w:r w:rsidRPr="008C0D97">
        <w:rPr>
          <w:rFonts w:cs="Arial"/>
          <w:color w:val="333333"/>
        </w:rPr>
        <w:t xml:space="preserve"> progress</w:t>
      </w:r>
      <w:r w:rsidR="00E367C4" w:rsidRPr="008C0D97">
        <w:rPr>
          <w:rFonts w:cs="Arial"/>
          <w:color w:val="333333"/>
        </w:rPr>
        <w:t xml:space="preserve"> positively. Teachers became</w:t>
      </w:r>
      <w:r w:rsidRPr="008C0D97">
        <w:rPr>
          <w:rFonts w:cs="Arial"/>
          <w:color w:val="333333"/>
        </w:rPr>
        <w:t xml:space="preserve"> </w:t>
      </w:r>
      <w:r w:rsidR="00E367C4" w:rsidRPr="008C0D97">
        <w:rPr>
          <w:rFonts w:cs="Arial"/>
          <w:color w:val="333333"/>
        </w:rPr>
        <w:t xml:space="preserve">more </w:t>
      </w:r>
      <w:r w:rsidRPr="008C0D97">
        <w:rPr>
          <w:rFonts w:cs="Arial"/>
          <w:color w:val="333333"/>
        </w:rPr>
        <w:t>knowledge</w:t>
      </w:r>
      <w:r w:rsidR="00E367C4" w:rsidRPr="008C0D97">
        <w:rPr>
          <w:rFonts w:cs="Arial"/>
          <w:color w:val="333333"/>
        </w:rPr>
        <w:t>able</w:t>
      </w:r>
      <w:r w:rsidRPr="008C0D97">
        <w:rPr>
          <w:rFonts w:cs="Arial"/>
          <w:color w:val="333333"/>
        </w:rPr>
        <w:t xml:space="preserve"> </w:t>
      </w:r>
      <w:r w:rsidR="00E367C4" w:rsidRPr="008C0D97">
        <w:rPr>
          <w:rFonts w:cs="Arial"/>
          <w:color w:val="333333"/>
        </w:rPr>
        <w:t>about</w:t>
      </w:r>
      <w:r w:rsidRPr="008C0D97">
        <w:rPr>
          <w:rFonts w:cs="Arial"/>
          <w:color w:val="333333"/>
        </w:rPr>
        <w:t xml:space="preserve"> early numeracy teaching, especially considering the</w:t>
      </w:r>
      <w:r w:rsidR="00E367C4" w:rsidRPr="008C0D97">
        <w:rPr>
          <w:rFonts w:cs="Arial"/>
          <w:color w:val="333333"/>
        </w:rPr>
        <w:t>ir</w:t>
      </w:r>
      <w:r w:rsidRPr="008C0D97">
        <w:rPr>
          <w:rFonts w:cs="Arial"/>
          <w:color w:val="333333"/>
        </w:rPr>
        <w:t xml:space="preserve"> mediocre scores in the</w:t>
      </w:r>
      <w:r w:rsidR="008C37F4" w:rsidRPr="008C0D97">
        <w:rPr>
          <w:rFonts w:cs="Arial"/>
          <w:color w:val="333333"/>
        </w:rPr>
        <w:t xml:space="preserve"> baseline</w:t>
      </w:r>
      <w:r w:rsidRPr="008C0D97">
        <w:rPr>
          <w:rFonts w:cs="Arial"/>
          <w:color w:val="333333"/>
        </w:rPr>
        <w:t xml:space="preserve"> SIPPI teacher test.</w:t>
      </w:r>
      <w:r w:rsidR="002368E4" w:rsidRPr="008C0D97">
        <w:rPr>
          <w:rFonts w:cs="Arial"/>
          <w:color w:val="333333"/>
        </w:rPr>
        <w:t xml:space="preserve"> </w:t>
      </w:r>
      <w:r w:rsidRPr="008C0D97">
        <w:rPr>
          <w:rFonts w:cs="Arial"/>
          <w:color w:val="333333"/>
        </w:rPr>
        <w:t xml:space="preserve">However, </w:t>
      </w:r>
      <w:r w:rsidR="006712DD" w:rsidRPr="008C0D97">
        <w:rPr>
          <w:rFonts w:cs="Arial"/>
          <w:color w:val="333333"/>
        </w:rPr>
        <w:t xml:space="preserve">they need to learn </w:t>
      </w:r>
      <w:r w:rsidR="00442755" w:rsidRPr="008C0D97">
        <w:rPr>
          <w:rFonts w:cs="Arial"/>
          <w:color w:val="333333"/>
        </w:rPr>
        <w:t xml:space="preserve">more about </w:t>
      </w:r>
      <w:r w:rsidRPr="008C0D97">
        <w:rPr>
          <w:rFonts w:cs="Arial"/>
          <w:color w:val="333333"/>
        </w:rPr>
        <w:t>how to scaffold and support students’ responses and give feedback on learning.</w:t>
      </w:r>
    </w:p>
    <w:p w14:paraId="70D99853" w14:textId="183878DE" w:rsidR="00DB3494" w:rsidRPr="008C0D97" w:rsidRDefault="00EE74BC" w:rsidP="00EE74BC">
      <w:pPr>
        <w:rPr>
          <w:rFonts w:cs="Arial"/>
          <w:color w:val="333333"/>
        </w:rPr>
      </w:pPr>
      <w:r w:rsidRPr="008C0D97">
        <w:rPr>
          <w:rFonts w:cs="Arial"/>
          <w:color w:val="333333"/>
        </w:rPr>
        <w:t>Following</w:t>
      </w:r>
      <w:r w:rsidR="00E9028A" w:rsidRPr="008C0D97">
        <w:rPr>
          <w:rFonts w:cs="Arial"/>
          <w:color w:val="333333"/>
        </w:rPr>
        <w:t xml:space="preserve"> the pilot, teachers </w:t>
      </w:r>
      <w:r w:rsidR="00A25E76" w:rsidRPr="008C0D97">
        <w:rPr>
          <w:rFonts w:cs="Arial"/>
          <w:color w:val="333333"/>
        </w:rPr>
        <w:t>arranged the</w:t>
      </w:r>
      <w:r w:rsidR="007842F6" w:rsidRPr="008C0D97">
        <w:rPr>
          <w:rFonts w:cs="Arial"/>
          <w:color w:val="333333"/>
        </w:rPr>
        <w:t>ir</w:t>
      </w:r>
      <w:r w:rsidR="00A25E76" w:rsidRPr="008C0D97">
        <w:rPr>
          <w:rFonts w:cs="Arial"/>
          <w:color w:val="333333"/>
        </w:rPr>
        <w:t xml:space="preserve"> classes in groups to support student-</w:t>
      </w:r>
      <w:proofErr w:type="spellStart"/>
      <w:r w:rsidR="00A25E76" w:rsidRPr="008C0D97">
        <w:rPr>
          <w:rFonts w:cs="Arial"/>
          <w:color w:val="333333"/>
        </w:rPr>
        <w:t>centred</w:t>
      </w:r>
      <w:proofErr w:type="spellEnd"/>
      <w:r w:rsidR="00A25E76" w:rsidRPr="008C0D97">
        <w:rPr>
          <w:rFonts w:cs="Arial"/>
          <w:color w:val="333333"/>
        </w:rPr>
        <w:t xml:space="preserve"> approach</w:t>
      </w:r>
      <w:r w:rsidR="001719C8" w:rsidRPr="008C0D97">
        <w:rPr>
          <w:rFonts w:cs="Arial"/>
          <w:color w:val="333333"/>
        </w:rPr>
        <w:t>es</w:t>
      </w:r>
      <w:r w:rsidR="00E9028A" w:rsidRPr="008C0D97">
        <w:rPr>
          <w:rFonts w:cs="Arial"/>
          <w:color w:val="333333"/>
        </w:rPr>
        <w:t>,</w:t>
      </w:r>
      <w:r w:rsidR="00A25E76" w:rsidRPr="008C0D97">
        <w:rPr>
          <w:rFonts w:cs="Arial"/>
          <w:color w:val="333333"/>
        </w:rPr>
        <w:t xml:space="preserve"> </w:t>
      </w:r>
      <w:r w:rsidR="00E9028A" w:rsidRPr="008C0D97">
        <w:rPr>
          <w:rFonts w:cs="Arial"/>
          <w:color w:val="333333"/>
        </w:rPr>
        <w:t>explained</w:t>
      </w:r>
      <w:r w:rsidR="00A25E76" w:rsidRPr="008C0D97">
        <w:rPr>
          <w:rFonts w:cs="Arial"/>
          <w:color w:val="333333"/>
        </w:rPr>
        <w:t xml:space="preserve"> the learning objective </w:t>
      </w:r>
      <w:r w:rsidR="00E9028A" w:rsidRPr="008C0D97">
        <w:rPr>
          <w:rFonts w:cs="Arial"/>
          <w:color w:val="333333"/>
        </w:rPr>
        <w:t>at the outset and asked</w:t>
      </w:r>
      <w:r w:rsidR="00101C21" w:rsidRPr="008C0D97">
        <w:rPr>
          <w:rFonts w:cs="Arial"/>
          <w:color w:val="333333"/>
        </w:rPr>
        <w:t xml:space="preserve"> </w:t>
      </w:r>
      <w:r w:rsidR="00E9028A" w:rsidRPr="008C0D97">
        <w:rPr>
          <w:rFonts w:cs="Arial"/>
          <w:color w:val="333333"/>
        </w:rPr>
        <w:t>the</w:t>
      </w:r>
      <w:r w:rsidR="00A25E76" w:rsidRPr="008C0D97">
        <w:rPr>
          <w:rFonts w:cs="Arial"/>
          <w:color w:val="333333"/>
        </w:rPr>
        <w:t xml:space="preserve"> students </w:t>
      </w:r>
      <w:r w:rsidR="00E9028A" w:rsidRPr="008C0D97">
        <w:rPr>
          <w:rFonts w:cs="Arial"/>
          <w:color w:val="333333"/>
        </w:rPr>
        <w:t>more questions</w:t>
      </w:r>
      <w:r w:rsidR="00A25E76" w:rsidRPr="008C0D97">
        <w:rPr>
          <w:rFonts w:cs="Arial"/>
          <w:color w:val="333333"/>
        </w:rPr>
        <w:t>. This is a tangible shift</w:t>
      </w:r>
      <w:r w:rsidR="00236CA8" w:rsidRPr="008C0D97">
        <w:rPr>
          <w:rFonts w:cs="Arial"/>
          <w:color w:val="333333"/>
        </w:rPr>
        <w:t xml:space="preserve"> </w:t>
      </w:r>
      <w:r w:rsidR="00A25E76" w:rsidRPr="008C0D97">
        <w:rPr>
          <w:rFonts w:cs="Arial"/>
          <w:color w:val="333333"/>
        </w:rPr>
        <w:t>from a didactic teacher-</w:t>
      </w:r>
      <w:proofErr w:type="spellStart"/>
      <w:r w:rsidR="00A25E76" w:rsidRPr="008C0D97">
        <w:rPr>
          <w:rFonts w:cs="Arial"/>
          <w:color w:val="333333"/>
        </w:rPr>
        <w:t>centred</w:t>
      </w:r>
      <w:proofErr w:type="spellEnd"/>
      <w:r w:rsidR="00A25E76" w:rsidRPr="008C0D97">
        <w:rPr>
          <w:rFonts w:cs="Arial"/>
          <w:color w:val="333333"/>
        </w:rPr>
        <w:t xml:space="preserve"> approach. T</w:t>
      </w:r>
      <w:r w:rsidR="00E9028A" w:rsidRPr="008C0D97">
        <w:rPr>
          <w:rFonts w:cs="Arial"/>
          <w:color w:val="333333"/>
        </w:rPr>
        <w:t>he t</w:t>
      </w:r>
      <w:r w:rsidR="00A25E76" w:rsidRPr="008C0D97">
        <w:rPr>
          <w:rFonts w:cs="Arial"/>
          <w:color w:val="333333"/>
        </w:rPr>
        <w:t xml:space="preserve">eachers’ own </w:t>
      </w:r>
      <w:r w:rsidR="00774B1B" w:rsidRPr="008C0D97">
        <w:rPr>
          <w:rFonts w:cs="Arial"/>
          <w:color w:val="333333"/>
        </w:rPr>
        <w:t xml:space="preserve">expanded </w:t>
      </w:r>
      <w:r w:rsidR="00A25E76" w:rsidRPr="008C0D97">
        <w:rPr>
          <w:rFonts w:cs="Arial"/>
          <w:color w:val="333333"/>
        </w:rPr>
        <w:t xml:space="preserve">knowledge </w:t>
      </w:r>
      <w:r w:rsidR="00E9028A" w:rsidRPr="008C0D97">
        <w:rPr>
          <w:rFonts w:cs="Arial"/>
          <w:color w:val="333333"/>
        </w:rPr>
        <w:t xml:space="preserve">and use </w:t>
      </w:r>
      <w:r w:rsidR="00A25E76" w:rsidRPr="008C0D97">
        <w:rPr>
          <w:rFonts w:cs="Arial"/>
          <w:color w:val="333333"/>
        </w:rPr>
        <w:t xml:space="preserve">of </w:t>
      </w:r>
      <w:r w:rsidR="008C37F4" w:rsidRPr="008C0D97">
        <w:rPr>
          <w:rFonts w:cs="Arial"/>
          <w:color w:val="333333"/>
        </w:rPr>
        <w:t>n</w:t>
      </w:r>
      <w:r w:rsidR="00A25E76" w:rsidRPr="008C0D97">
        <w:rPr>
          <w:rFonts w:cs="Arial"/>
          <w:color w:val="333333"/>
        </w:rPr>
        <w:t>umeracy content and processes also demonstrat</w:t>
      </w:r>
      <w:r w:rsidR="00E9028A" w:rsidRPr="008C0D97">
        <w:rPr>
          <w:rFonts w:cs="Arial"/>
          <w:color w:val="333333"/>
        </w:rPr>
        <w:t>es</w:t>
      </w:r>
      <w:r w:rsidR="00A25E76" w:rsidRPr="008C0D97">
        <w:rPr>
          <w:rFonts w:cs="Arial"/>
          <w:color w:val="333333"/>
        </w:rPr>
        <w:t xml:space="preserve"> </w:t>
      </w:r>
      <w:r w:rsidR="00774B1B" w:rsidRPr="008C0D97">
        <w:rPr>
          <w:rFonts w:cs="Arial"/>
          <w:color w:val="333333"/>
        </w:rPr>
        <w:t>their</w:t>
      </w:r>
      <w:r w:rsidR="001719C8" w:rsidRPr="008C0D97">
        <w:rPr>
          <w:rFonts w:cs="Arial"/>
          <w:color w:val="333333"/>
        </w:rPr>
        <w:t xml:space="preserve"> </w:t>
      </w:r>
      <w:r w:rsidR="00A25E76" w:rsidRPr="008C0D97">
        <w:rPr>
          <w:rFonts w:cs="Arial"/>
          <w:color w:val="333333"/>
        </w:rPr>
        <w:t>growth mindset towards learning new content and methods.</w:t>
      </w:r>
      <w:bookmarkEnd w:id="51"/>
    </w:p>
    <w:p w14:paraId="1A654426" w14:textId="2A4EE10C" w:rsidR="006A2F94" w:rsidRPr="008C0D97" w:rsidRDefault="00C52D24" w:rsidP="00EE74BC">
      <w:pPr>
        <w:rPr>
          <w:rFonts w:eastAsia="Times New Roman" w:cs="Arial"/>
          <w:lang w:val="en-AU" w:eastAsia="en-AU" w:bidi="ar-SA"/>
        </w:rPr>
      </w:pPr>
      <w:r w:rsidRPr="008C0D97">
        <w:rPr>
          <w:rFonts w:eastAsia="Times New Roman" w:cs="Arial"/>
          <w:color w:val="000000"/>
          <w:lang w:val="en-AU" w:eastAsia="en-AU" w:bidi="ar-SA"/>
        </w:rPr>
        <w:t xml:space="preserve">The </w:t>
      </w:r>
      <w:r w:rsidR="00EE74BC" w:rsidRPr="008C0D97">
        <w:rPr>
          <w:rFonts w:eastAsia="Times New Roman" w:cs="Arial"/>
          <w:color w:val="000000"/>
          <w:lang w:val="en-AU" w:eastAsia="en-AU" w:bidi="ar-SA"/>
        </w:rPr>
        <w:t xml:space="preserve">thematic </w:t>
      </w:r>
      <w:r w:rsidR="006A2F94" w:rsidRPr="008C0D97">
        <w:rPr>
          <w:rFonts w:eastAsia="Times New Roman" w:cs="Arial"/>
          <w:color w:val="000000"/>
          <w:lang w:val="en-AU" w:eastAsia="en-AU" w:bidi="ar-SA"/>
        </w:rPr>
        <w:t xml:space="preserve">study </w:t>
      </w:r>
      <w:r w:rsidR="00EE74BC" w:rsidRPr="008C0D97">
        <w:rPr>
          <w:rFonts w:eastAsia="Times New Roman" w:cs="Arial"/>
          <w:color w:val="000000"/>
          <w:lang w:val="en-AU" w:eastAsia="en-AU" w:bidi="ar-SA"/>
        </w:rPr>
        <w:t>on numeracy</w:t>
      </w:r>
      <w:r w:rsidR="007842F6" w:rsidRPr="008C0D97">
        <w:rPr>
          <w:rFonts w:eastAsia="Times New Roman" w:cs="Arial"/>
          <w:color w:val="000000"/>
          <w:lang w:val="en-AU" w:eastAsia="en-AU" w:bidi="ar-SA"/>
        </w:rPr>
        <w:t xml:space="preserve"> (van der Heijden</w:t>
      </w:r>
      <w:r w:rsidR="00986D53" w:rsidRPr="008C0D97">
        <w:rPr>
          <w:rFonts w:eastAsia="Times New Roman" w:cs="Arial"/>
          <w:color w:val="000000"/>
          <w:lang w:val="en-AU" w:eastAsia="en-AU" w:bidi="ar-SA"/>
        </w:rPr>
        <w:t xml:space="preserve"> </w:t>
      </w:r>
      <w:r w:rsidR="007842F6" w:rsidRPr="008C0D97">
        <w:rPr>
          <w:rFonts w:eastAsia="Times New Roman" w:cs="Arial"/>
          <w:color w:val="000000"/>
          <w:lang w:val="en-AU" w:eastAsia="en-AU" w:bidi="ar-SA"/>
        </w:rPr>
        <w:t>2020)</w:t>
      </w:r>
      <w:r w:rsidR="007842F6" w:rsidRPr="008C0D97">
        <w:rPr>
          <w:rStyle w:val="FootnoteReference"/>
          <w:rFonts w:eastAsia="Times New Roman" w:cs="Arial"/>
          <w:color w:val="000000"/>
          <w:lang w:val="en-AU" w:eastAsia="en-AU" w:bidi="ar-SA"/>
        </w:rPr>
        <w:t xml:space="preserve"> </w:t>
      </w:r>
      <w:r w:rsidR="006A2F94" w:rsidRPr="008C0D97">
        <w:rPr>
          <w:rFonts w:eastAsia="Times New Roman" w:cs="Arial"/>
          <w:color w:val="000000"/>
          <w:lang w:val="en-AU" w:eastAsia="en-AU" w:bidi="ar-SA"/>
        </w:rPr>
        <w:t>provides evidence that more time and emphasis should be given for teachers to focus on early conceptual knowledge, skills and understanding</w:t>
      </w:r>
      <w:r w:rsidR="007842F6" w:rsidRPr="008C0D97">
        <w:rPr>
          <w:rFonts w:eastAsia="Times New Roman" w:cs="Arial"/>
          <w:color w:val="000000"/>
          <w:lang w:val="en-AU" w:eastAsia="en-AU" w:bidi="ar-SA"/>
        </w:rPr>
        <w:t xml:space="preserve"> in the early-grades curriculum</w:t>
      </w:r>
      <w:r w:rsidR="006A2F94" w:rsidRPr="008C0D97">
        <w:rPr>
          <w:rFonts w:eastAsia="Times New Roman" w:cs="Arial"/>
          <w:color w:val="000000"/>
          <w:lang w:val="en-AU" w:eastAsia="en-AU" w:bidi="ar-SA"/>
        </w:rPr>
        <w:t>. This will ensure a solid basis for more abstract learning later on. </w:t>
      </w:r>
    </w:p>
    <w:p w14:paraId="39F42CD6" w14:textId="1541DE14" w:rsidR="006A2F94" w:rsidRPr="008C0D97" w:rsidRDefault="00790047" w:rsidP="00EE74BC">
      <w:pPr>
        <w:rPr>
          <w:rFonts w:eastAsia="Times New Roman" w:cs="Arial"/>
          <w:lang w:val="en-AU" w:eastAsia="en-AU" w:bidi="ar-SA"/>
        </w:rPr>
      </w:pPr>
      <w:r w:rsidRPr="008C0D97">
        <w:rPr>
          <w:rFonts w:eastAsia="Times New Roman" w:cs="Arial"/>
          <w:color w:val="000000"/>
          <w:lang w:val="en-AU" w:eastAsia="en-AU" w:bidi="ar-SA"/>
        </w:rPr>
        <w:t xml:space="preserve">Prior to the pilot, </w:t>
      </w:r>
      <w:r w:rsidR="002A3176" w:rsidRPr="008C0D97">
        <w:rPr>
          <w:rFonts w:eastAsia="Times New Roman" w:cs="Arial"/>
          <w:color w:val="000000"/>
          <w:lang w:val="en-AU" w:eastAsia="en-AU" w:bidi="ar-SA"/>
        </w:rPr>
        <w:t xml:space="preserve">the </w:t>
      </w:r>
      <w:r w:rsidRPr="008C0D97">
        <w:rPr>
          <w:rFonts w:eastAsia="Times New Roman" w:cs="Arial"/>
          <w:color w:val="000000"/>
          <w:lang w:val="en-AU" w:eastAsia="en-AU" w:bidi="ar-SA"/>
        </w:rPr>
        <w:t>t</w:t>
      </w:r>
      <w:r w:rsidR="006A2F94" w:rsidRPr="008C0D97">
        <w:rPr>
          <w:rFonts w:eastAsia="Times New Roman" w:cs="Arial"/>
          <w:color w:val="000000"/>
          <w:lang w:val="en-AU" w:eastAsia="en-AU" w:bidi="ar-SA"/>
        </w:rPr>
        <w:t xml:space="preserve">eachers </w:t>
      </w:r>
      <w:r w:rsidR="001607B2" w:rsidRPr="008C0D97">
        <w:rPr>
          <w:rFonts w:eastAsia="Times New Roman" w:cs="Arial"/>
          <w:color w:val="000000"/>
          <w:lang w:val="en-AU" w:eastAsia="en-AU" w:bidi="ar-SA"/>
        </w:rPr>
        <w:t xml:space="preserve">were not using specific </w:t>
      </w:r>
      <w:r w:rsidR="006A2F94" w:rsidRPr="008C0D97">
        <w:rPr>
          <w:rFonts w:eastAsia="Times New Roman" w:cs="Arial"/>
          <w:color w:val="000000"/>
          <w:lang w:val="en-AU" w:eastAsia="en-AU" w:bidi="ar-SA"/>
        </w:rPr>
        <w:t xml:space="preserve">methods </w:t>
      </w:r>
      <w:r w:rsidR="001607B2" w:rsidRPr="008C0D97">
        <w:rPr>
          <w:rFonts w:eastAsia="Times New Roman" w:cs="Arial"/>
          <w:color w:val="000000"/>
          <w:lang w:val="en-AU" w:eastAsia="en-AU" w:bidi="ar-SA"/>
        </w:rPr>
        <w:t>to</w:t>
      </w:r>
      <w:r w:rsidR="006A2F94" w:rsidRPr="008C0D97">
        <w:rPr>
          <w:rFonts w:eastAsia="Times New Roman" w:cs="Arial"/>
          <w:color w:val="000000"/>
          <w:lang w:val="en-AU" w:eastAsia="en-AU" w:bidi="ar-SA"/>
        </w:rPr>
        <w:t xml:space="preserve"> develop a </w:t>
      </w:r>
      <w:r w:rsidR="00EE74BC" w:rsidRPr="008C0D97">
        <w:rPr>
          <w:rFonts w:eastAsia="Times New Roman" w:cs="Arial"/>
          <w:color w:val="000000"/>
          <w:lang w:val="en-AU" w:eastAsia="en-AU" w:bidi="ar-SA"/>
        </w:rPr>
        <w:t>solid</w:t>
      </w:r>
      <w:r w:rsidR="006A2F94" w:rsidRPr="008C0D97">
        <w:rPr>
          <w:rFonts w:eastAsia="Times New Roman" w:cs="Arial"/>
          <w:color w:val="000000"/>
          <w:lang w:val="en-AU" w:eastAsia="en-AU" w:bidi="ar-SA"/>
        </w:rPr>
        <w:t xml:space="preserve"> understanding of number</w:t>
      </w:r>
      <w:r w:rsidR="001607B2" w:rsidRPr="008C0D97">
        <w:rPr>
          <w:rFonts w:eastAsia="Times New Roman" w:cs="Arial"/>
          <w:color w:val="000000"/>
          <w:lang w:val="en-AU" w:eastAsia="en-AU" w:bidi="ar-SA"/>
        </w:rPr>
        <w:t xml:space="preserve"> </w:t>
      </w:r>
      <w:r w:rsidR="006A2F94" w:rsidRPr="008C0D97">
        <w:rPr>
          <w:rFonts w:eastAsia="Times New Roman" w:cs="Arial"/>
          <w:color w:val="000000"/>
          <w:lang w:val="en-AU" w:eastAsia="en-AU" w:bidi="ar-SA"/>
        </w:rPr>
        <w:t xml:space="preserve">and </w:t>
      </w:r>
      <w:r w:rsidR="001607B2" w:rsidRPr="008C0D97">
        <w:rPr>
          <w:rFonts w:eastAsia="Times New Roman" w:cs="Arial"/>
          <w:color w:val="000000"/>
          <w:lang w:val="en-AU" w:eastAsia="en-AU" w:bidi="ar-SA"/>
        </w:rPr>
        <w:t>students</w:t>
      </w:r>
      <w:r w:rsidR="00EE74BC" w:rsidRPr="008C0D97">
        <w:rPr>
          <w:rFonts w:eastAsia="Times New Roman" w:cs="Arial"/>
          <w:color w:val="000000"/>
          <w:lang w:val="en-AU" w:eastAsia="en-AU" w:bidi="ar-SA"/>
        </w:rPr>
        <w:t xml:space="preserve"> </w:t>
      </w:r>
      <w:r w:rsidR="002A3176" w:rsidRPr="008C0D97">
        <w:rPr>
          <w:rFonts w:eastAsia="Times New Roman" w:cs="Arial"/>
          <w:color w:val="000000"/>
          <w:lang w:val="en-AU" w:eastAsia="en-AU" w:bidi="ar-SA"/>
        </w:rPr>
        <w:t xml:space="preserve">did not have </w:t>
      </w:r>
      <w:r w:rsidR="006A2F94" w:rsidRPr="008C0D97">
        <w:rPr>
          <w:rFonts w:eastAsia="Times New Roman" w:cs="Arial"/>
          <w:color w:val="000000"/>
          <w:lang w:val="en-AU" w:eastAsia="en-AU" w:bidi="ar-SA"/>
        </w:rPr>
        <w:t xml:space="preserve">adequate time to practise and explore number concepts. The training in the teachers’ working group meetings means teachers can continue to learn with and from </w:t>
      </w:r>
      <w:r w:rsidR="002A3176" w:rsidRPr="008C0D97">
        <w:rPr>
          <w:rFonts w:eastAsia="Times New Roman" w:cs="Arial"/>
          <w:color w:val="000000"/>
          <w:lang w:val="en-AU" w:eastAsia="en-AU" w:bidi="ar-SA"/>
        </w:rPr>
        <w:t xml:space="preserve">their colleagues </w:t>
      </w:r>
      <w:r w:rsidR="006A2F94" w:rsidRPr="008C0D97">
        <w:rPr>
          <w:rFonts w:eastAsia="Times New Roman" w:cs="Arial"/>
          <w:color w:val="000000"/>
          <w:lang w:val="en-AU" w:eastAsia="en-AU" w:bidi="ar-SA"/>
        </w:rPr>
        <w:t xml:space="preserve">and </w:t>
      </w:r>
      <w:r w:rsidR="002A3176" w:rsidRPr="008C0D97">
        <w:rPr>
          <w:rFonts w:eastAsia="Times New Roman" w:cs="Arial"/>
          <w:color w:val="000000"/>
          <w:lang w:val="en-AU" w:eastAsia="en-AU" w:bidi="ar-SA"/>
        </w:rPr>
        <w:t>develop</w:t>
      </w:r>
      <w:r w:rsidR="006A2F94" w:rsidRPr="008C0D97">
        <w:rPr>
          <w:rFonts w:eastAsia="Times New Roman" w:cs="Arial"/>
          <w:color w:val="000000"/>
          <w:lang w:val="en-AU" w:eastAsia="en-AU" w:bidi="ar-SA"/>
        </w:rPr>
        <w:t xml:space="preserve"> </w:t>
      </w:r>
      <w:r w:rsidR="002A3176" w:rsidRPr="008C0D97">
        <w:rPr>
          <w:rFonts w:eastAsia="Times New Roman" w:cs="Arial"/>
          <w:color w:val="000000"/>
          <w:lang w:val="en-AU" w:eastAsia="en-AU" w:bidi="ar-SA"/>
        </w:rPr>
        <w:t xml:space="preserve">effective </w:t>
      </w:r>
      <w:r w:rsidR="006A2F94" w:rsidRPr="008C0D97">
        <w:rPr>
          <w:rFonts w:eastAsia="Times New Roman" w:cs="Arial"/>
          <w:color w:val="000000"/>
          <w:lang w:val="en-AU" w:eastAsia="en-AU" w:bidi="ar-SA"/>
        </w:rPr>
        <w:t>teaching practices. Differentiated training for teachers and principals would also create awareness and support for new ap</w:t>
      </w:r>
      <w:r w:rsidR="00EE74BC" w:rsidRPr="008C0D97">
        <w:rPr>
          <w:rFonts w:eastAsia="Times New Roman" w:cs="Arial"/>
          <w:color w:val="000000"/>
          <w:lang w:val="en-AU" w:eastAsia="en-AU" w:bidi="ar-SA"/>
        </w:rPr>
        <w:t>p</w:t>
      </w:r>
      <w:r w:rsidR="006A2F94" w:rsidRPr="008C0D97">
        <w:rPr>
          <w:rFonts w:eastAsia="Times New Roman" w:cs="Arial"/>
          <w:color w:val="000000"/>
          <w:lang w:val="en-AU" w:eastAsia="en-AU" w:bidi="ar-SA"/>
        </w:rPr>
        <w:t>roaches. </w:t>
      </w:r>
    </w:p>
    <w:p w14:paraId="35543EC2" w14:textId="4E0EAE66" w:rsidR="002927C8" w:rsidRPr="008C0D97" w:rsidRDefault="00F6251F" w:rsidP="002927C8">
      <w:pPr>
        <w:rPr>
          <w:rFonts w:eastAsia="Times New Roman" w:cs="Arial"/>
          <w:color w:val="000000"/>
          <w:lang w:val="en-AU" w:eastAsia="en-AU" w:bidi="ar-SA"/>
        </w:rPr>
      </w:pPr>
      <w:r w:rsidRPr="008C0D97">
        <w:rPr>
          <w:rFonts w:eastAsia="Times New Roman" w:cs="Arial"/>
          <w:color w:val="000000"/>
          <w:lang w:val="en-AU" w:eastAsia="en-AU" w:bidi="ar-SA"/>
        </w:rPr>
        <w:t xml:space="preserve">Aside from effective methods, teachers </w:t>
      </w:r>
      <w:r w:rsidR="002A3176" w:rsidRPr="008C0D97">
        <w:rPr>
          <w:rFonts w:eastAsia="Times New Roman" w:cs="Arial"/>
          <w:color w:val="000000"/>
          <w:lang w:val="en-AU" w:eastAsia="en-AU" w:bidi="ar-SA"/>
        </w:rPr>
        <w:t xml:space="preserve">need </w:t>
      </w:r>
      <w:r w:rsidR="00AC199B" w:rsidRPr="008C0D97">
        <w:rPr>
          <w:rFonts w:eastAsia="Times New Roman" w:cs="Arial"/>
          <w:color w:val="000000"/>
          <w:lang w:val="en-AU" w:eastAsia="en-AU" w:bidi="ar-SA"/>
        </w:rPr>
        <w:t xml:space="preserve">manageable </w:t>
      </w:r>
      <w:r w:rsidR="002A3176" w:rsidRPr="008C0D97">
        <w:rPr>
          <w:rFonts w:eastAsia="Times New Roman" w:cs="Arial"/>
          <w:color w:val="000000"/>
          <w:lang w:val="en-AU" w:eastAsia="en-AU" w:bidi="ar-SA"/>
        </w:rPr>
        <w:t>teach</w:t>
      </w:r>
      <w:r w:rsidR="006A2F94" w:rsidRPr="008C0D97">
        <w:rPr>
          <w:rFonts w:eastAsia="Times New Roman" w:cs="Arial"/>
          <w:color w:val="000000"/>
          <w:lang w:val="en-AU" w:eastAsia="en-AU" w:bidi="ar-SA"/>
        </w:rPr>
        <w:t>ing and learning materials that fit the context</w:t>
      </w:r>
      <w:r w:rsidR="002A3176" w:rsidRPr="008C0D97">
        <w:rPr>
          <w:rFonts w:eastAsia="Times New Roman" w:cs="Arial"/>
          <w:color w:val="000000"/>
          <w:lang w:val="en-AU" w:eastAsia="en-AU" w:bidi="ar-SA"/>
        </w:rPr>
        <w:t xml:space="preserve"> </w:t>
      </w:r>
      <w:r w:rsidR="00D2711D" w:rsidRPr="008C0D97">
        <w:rPr>
          <w:rFonts w:eastAsia="Times New Roman" w:cs="Arial"/>
          <w:color w:val="000000"/>
          <w:lang w:val="en-AU" w:eastAsia="en-AU" w:bidi="ar-SA"/>
        </w:rPr>
        <w:t xml:space="preserve">as well as </w:t>
      </w:r>
      <w:r w:rsidR="006A2F94" w:rsidRPr="008C0D97">
        <w:rPr>
          <w:rFonts w:eastAsia="Times New Roman" w:cs="Arial"/>
          <w:color w:val="000000"/>
          <w:lang w:val="en-AU" w:eastAsia="en-AU" w:bidi="ar-SA"/>
        </w:rPr>
        <w:t xml:space="preserve">the </w:t>
      </w:r>
      <w:r w:rsidR="00AC199B" w:rsidRPr="008C0D97">
        <w:rPr>
          <w:rFonts w:eastAsia="Times New Roman" w:cs="Arial"/>
          <w:color w:val="000000"/>
          <w:lang w:val="en-AU" w:eastAsia="en-AU" w:bidi="ar-SA"/>
        </w:rPr>
        <w:t>students</w:t>
      </w:r>
      <w:r w:rsidR="00D2711D" w:rsidRPr="008C0D97">
        <w:rPr>
          <w:rFonts w:eastAsia="Times New Roman" w:cs="Arial"/>
          <w:color w:val="000000"/>
          <w:lang w:val="en-AU" w:eastAsia="en-AU" w:bidi="ar-SA"/>
        </w:rPr>
        <w:t>’</w:t>
      </w:r>
      <w:r w:rsidR="00AC199B" w:rsidRPr="008C0D97">
        <w:rPr>
          <w:rFonts w:eastAsia="Times New Roman" w:cs="Arial"/>
          <w:color w:val="000000"/>
          <w:lang w:val="en-AU" w:eastAsia="en-AU" w:bidi="ar-SA"/>
        </w:rPr>
        <w:t xml:space="preserve"> </w:t>
      </w:r>
      <w:r w:rsidR="006A2F94" w:rsidRPr="008C0D97">
        <w:rPr>
          <w:rFonts w:eastAsia="Times New Roman" w:cs="Arial"/>
          <w:color w:val="000000"/>
          <w:lang w:val="en-AU" w:eastAsia="en-AU" w:bidi="ar-SA"/>
        </w:rPr>
        <w:t>varying levels</w:t>
      </w:r>
      <w:r w:rsidR="002A3176" w:rsidRPr="008C0D97">
        <w:rPr>
          <w:rFonts w:eastAsia="Times New Roman" w:cs="Arial"/>
          <w:color w:val="000000"/>
          <w:lang w:val="en-AU" w:eastAsia="en-AU" w:bidi="ar-SA"/>
        </w:rPr>
        <w:t xml:space="preserve"> and</w:t>
      </w:r>
      <w:r w:rsidR="006A2F94" w:rsidRPr="008C0D97">
        <w:rPr>
          <w:rFonts w:eastAsia="Times New Roman" w:cs="Arial"/>
          <w:color w:val="000000"/>
          <w:lang w:val="en-AU" w:eastAsia="en-AU" w:bidi="ar-SA"/>
        </w:rPr>
        <w:t xml:space="preserve"> </w:t>
      </w:r>
      <w:r w:rsidR="00D2711D" w:rsidRPr="008C0D97">
        <w:rPr>
          <w:rFonts w:eastAsia="Times New Roman" w:cs="Arial"/>
          <w:color w:val="000000"/>
          <w:lang w:val="en-AU" w:eastAsia="en-AU" w:bidi="ar-SA"/>
        </w:rPr>
        <w:t xml:space="preserve">learning </w:t>
      </w:r>
      <w:r w:rsidR="006A2F94" w:rsidRPr="008C0D97">
        <w:rPr>
          <w:rFonts w:eastAsia="Times New Roman" w:cs="Arial"/>
          <w:color w:val="000000"/>
          <w:lang w:val="en-AU" w:eastAsia="en-AU" w:bidi="ar-SA"/>
        </w:rPr>
        <w:t>needs.</w:t>
      </w:r>
      <w:r w:rsidR="00EE74BC" w:rsidRPr="008C0D97">
        <w:rPr>
          <w:rFonts w:eastAsia="Times New Roman" w:cs="Arial"/>
          <w:color w:val="000000"/>
          <w:lang w:val="en-AU" w:eastAsia="en-AU" w:bidi="ar-SA"/>
        </w:rPr>
        <w:t xml:space="preserve"> </w:t>
      </w:r>
      <w:r w:rsidR="00E43C22" w:rsidRPr="008C0D97">
        <w:rPr>
          <w:rFonts w:eastAsia="Times New Roman" w:cs="Arial"/>
          <w:color w:val="000000"/>
          <w:lang w:val="en-AU" w:eastAsia="en-AU" w:bidi="ar-SA"/>
        </w:rPr>
        <w:t xml:space="preserve">They </w:t>
      </w:r>
      <w:r w:rsidR="006A2F94" w:rsidRPr="008C0D97">
        <w:rPr>
          <w:rFonts w:eastAsia="Times New Roman" w:cs="Arial"/>
          <w:color w:val="000000"/>
          <w:lang w:val="en-AU" w:eastAsia="en-AU" w:bidi="ar-SA"/>
        </w:rPr>
        <w:t xml:space="preserve">also need to conduct regular </w:t>
      </w:r>
      <w:r w:rsidR="00E43C22" w:rsidRPr="008C0D97">
        <w:rPr>
          <w:rFonts w:eastAsia="Times New Roman" w:cs="Arial"/>
          <w:color w:val="000000"/>
          <w:lang w:val="en-AU" w:eastAsia="en-AU" w:bidi="ar-SA"/>
        </w:rPr>
        <w:t xml:space="preserve">and varied </w:t>
      </w:r>
      <w:r w:rsidR="006A2F94" w:rsidRPr="008C0D97">
        <w:rPr>
          <w:rFonts w:eastAsia="Times New Roman" w:cs="Arial"/>
          <w:color w:val="000000"/>
          <w:lang w:val="en-AU" w:eastAsia="en-AU" w:bidi="ar-SA"/>
        </w:rPr>
        <w:t xml:space="preserve">assessments </w:t>
      </w:r>
      <w:r w:rsidR="00E43C22" w:rsidRPr="008C0D97">
        <w:rPr>
          <w:rFonts w:eastAsia="Times New Roman" w:cs="Arial"/>
          <w:color w:val="000000"/>
          <w:lang w:val="en-AU" w:eastAsia="en-AU" w:bidi="ar-SA"/>
        </w:rPr>
        <w:t xml:space="preserve">to </w:t>
      </w:r>
      <w:r w:rsidR="00D2711D" w:rsidRPr="008C0D97">
        <w:rPr>
          <w:rFonts w:eastAsia="Times New Roman" w:cs="Arial"/>
          <w:color w:val="000000"/>
          <w:lang w:val="en-AU" w:eastAsia="en-AU" w:bidi="ar-SA"/>
        </w:rPr>
        <w:t>gain</w:t>
      </w:r>
      <w:r w:rsidR="006A2F94" w:rsidRPr="008C0D97">
        <w:rPr>
          <w:rFonts w:eastAsia="Times New Roman" w:cs="Arial"/>
          <w:color w:val="000000"/>
          <w:lang w:val="en-AU" w:eastAsia="en-AU" w:bidi="ar-SA"/>
        </w:rPr>
        <w:t xml:space="preserve"> insights into any difficulties or misconceptions the students may have so they can better </w:t>
      </w:r>
      <w:r w:rsidR="00E43C22" w:rsidRPr="008C0D97">
        <w:rPr>
          <w:rFonts w:eastAsia="Times New Roman" w:cs="Arial"/>
          <w:color w:val="000000"/>
          <w:lang w:val="en-AU" w:eastAsia="en-AU" w:bidi="ar-SA"/>
        </w:rPr>
        <w:t xml:space="preserve">organise their classes to </w:t>
      </w:r>
      <w:r w:rsidR="006A2F94" w:rsidRPr="008C0D97">
        <w:rPr>
          <w:rFonts w:eastAsia="Times New Roman" w:cs="Arial"/>
          <w:color w:val="000000"/>
          <w:lang w:val="en-AU" w:eastAsia="en-AU" w:bidi="ar-SA"/>
        </w:rPr>
        <w:t xml:space="preserve">meet individual, group and whole-class learning needs. </w:t>
      </w:r>
      <w:r w:rsidR="00EE74BC" w:rsidRPr="008C0D97">
        <w:rPr>
          <w:rFonts w:eastAsia="Times New Roman" w:cs="Arial"/>
          <w:color w:val="000000"/>
          <w:lang w:val="en-AU" w:eastAsia="en-AU" w:bidi="ar-SA"/>
        </w:rPr>
        <w:t xml:space="preserve">In Phase II </w:t>
      </w:r>
      <w:r w:rsidR="00D2711D" w:rsidRPr="008C0D97">
        <w:rPr>
          <w:rFonts w:eastAsia="Times New Roman" w:cs="Arial"/>
          <w:color w:val="000000"/>
          <w:lang w:val="en-AU" w:eastAsia="en-AU" w:bidi="ar-SA"/>
        </w:rPr>
        <w:t>the</w:t>
      </w:r>
      <w:r w:rsidR="00EE74BC" w:rsidRPr="008C0D97">
        <w:rPr>
          <w:rFonts w:eastAsia="Times New Roman" w:cs="Arial"/>
          <w:color w:val="000000"/>
          <w:lang w:val="en-AU" w:eastAsia="en-AU" w:bidi="ar-SA"/>
        </w:rPr>
        <w:t xml:space="preserve"> districts </w:t>
      </w:r>
      <w:r w:rsidR="00D2711D" w:rsidRPr="008C0D97">
        <w:rPr>
          <w:rFonts w:eastAsia="Times New Roman" w:cs="Arial"/>
          <w:color w:val="000000"/>
          <w:lang w:val="en-AU" w:eastAsia="en-AU" w:bidi="ar-SA"/>
        </w:rPr>
        <w:t xml:space="preserve">have requested </w:t>
      </w:r>
      <w:r w:rsidR="00EE74BC" w:rsidRPr="008C0D97">
        <w:rPr>
          <w:rFonts w:eastAsia="Times New Roman" w:cs="Arial"/>
          <w:color w:val="000000"/>
          <w:lang w:val="en-AU" w:eastAsia="en-AU" w:bidi="ar-SA"/>
        </w:rPr>
        <w:t xml:space="preserve">support with improving numeracy in </w:t>
      </w:r>
      <w:r w:rsidR="00D2711D" w:rsidRPr="008C0D97">
        <w:rPr>
          <w:rFonts w:eastAsia="Times New Roman" w:cs="Arial"/>
          <w:color w:val="000000"/>
          <w:lang w:val="en-AU" w:eastAsia="en-AU" w:bidi="ar-SA"/>
        </w:rPr>
        <w:t xml:space="preserve">the </w:t>
      </w:r>
      <w:r w:rsidR="00EE74BC" w:rsidRPr="008C0D97">
        <w:rPr>
          <w:rFonts w:eastAsia="Times New Roman" w:cs="Arial"/>
          <w:color w:val="000000"/>
          <w:lang w:val="en-AU" w:eastAsia="en-AU" w:bidi="ar-SA"/>
        </w:rPr>
        <w:t>upper primary grades.</w:t>
      </w:r>
    </w:p>
    <w:p w14:paraId="32A59733" w14:textId="2C496231" w:rsidR="00D2711D" w:rsidRPr="008C0D97" w:rsidRDefault="00635F40" w:rsidP="00313BD5">
      <w:pPr>
        <w:pStyle w:val="Head3"/>
        <w:rPr>
          <w:lang w:eastAsia="en-AU"/>
        </w:rPr>
      </w:pPr>
      <w:bookmarkStart w:id="60" w:name="_Toc58580240"/>
      <w:r w:rsidRPr="008C0D97">
        <w:rPr>
          <w:lang w:eastAsia="en-AU"/>
        </w:rPr>
        <w:t xml:space="preserve">Which </w:t>
      </w:r>
      <w:r w:rsidR="00D2711D" w:rsidRPr="008C0D97">
        <w:rPr>
          <w:lang w:eastAsia="en-AU"/>
        </w:rPr>
        <w:t xml:space="preserve">numeracy </w:t>
      </w:r>
      <w:r w:rsidRPr="008C0D97">
        <w:rPr>
          <w:lang w:eastAsia="en-AU"/>
        </w:rPr>
        <w:t>pilots were most effective?</w:t>
      </w:r>
      <w:bookmarkEnd w:id="60"/>
      <w:r w:rsidRPr="008C0D97">
        <w:rPr>
          <w:lang w:eastAsia="en-AU"/>
        </w:rPr>
        <w:t xml:space="preserve"> </w:t>
      </w:r>
    </w:p>
    <w:p w14:paraId="32DCC509" w14:textId="1DB251B4" w:rsidR="002927C8" w:rsidRPr="008C0D97" w:rsidRDefault="002927C8" w:rsidP="002927C8">
      <w:pPr>
        <w:rPr>
          <w:rFonts w:cs="Arial"/>
          <w:color w:val="333333"/>
        </w:rPr>
      </w:pPr>
      <w:r w:rsidRPr="008C0D97">
        <w:rPr>
          <w:rFonts w:cs="Arial"/>
          <w:color w:val="222222"/>
        </w:rPr>
        <w:t xml:space="preserve">Differing conditions and timing </w:t>
      </w:r>
      <w:r w:rsidR="00D2711D" w:rsidRPr="008C0D97">
        <w:rPr>
          <w:rFonts w:cs="Arial"/>
          <w:color w:val="222222"/>
        </w:rPr>
        <w:t xml:space="preserve">for </w:t>
      </w:r>
      <w:r w:rsidRPr="008C0D97">
        <w:rPr>
          <w:rFonts w:cs="Arial"/>
          <w:color w:val="222222"/>
        </w:rPr>
        <w:t>the baseline</w:t>
      </w:r>
      <w:r w:rsidR="00D2711D" w:rsidRPr="008C0D97">
        <w:rPr>
          <w:rFonts w:cs="Arial"/>
          <w:color w:val="222222"/>
        </w:rPr>
        <w:t>–</w:t>
      </w:r>
      <w:proofErr w:type="spellStart"/>
      <w:r w:rsidRPr="008C0D97">
        <w:rPr>
          <w:rFonts w:cs="Arial"/>
          <w:color w:val="222222"/>
        </w:rPr>
        <w:t>endline</w:t>
      </w:r>
      <w:proofErr w:type="spellEnd"/>
      <w:r w:rsidRPr="008C0D97">
        <w:rPr>
          <w:rFonts w:cs="Arial"/>
          <w:color w:val="222222"/>
        </w:rPr>
        <w:t xml:space="preserve"> studies</w:t>
      </w:r>
      <w:r w:rsidR="00D2711D" w:rsidRPr="008C0D97">
        <w:rPr>
          <w:rFonts w:cs="Arial"/>
          <w:color w:val="222222"/>
        </w:rPr>
        <w:t xml:space="preserve"> </w:t>
      </w:r>
      <w:r w:rsidRPr="008C0D97">
        <w:rPr>
          <w:rFonts w:cs="Arial"/>
          <w:color w:val="222222"/>
        </w:rPr>
        <w:t xml:space="preserve">make it difficult to compare outcomes </w:t>
      </w:r>
      <w:r w:rsidR="00D2711D" w:rsidRPr="008C0D97">
        <w:rPr>
          <w:rFonts w:cs="Arial"/>
          <w:color w:val="222222"/>
        </w:rPr>
        <w:t xml:space="preserve">of </w:t>
      </w:r>
      <w:r w:rsidRPr="008C0D97">
        <w:rPr>
          <w:rFonts w:cs="Arial"/>
          <w:color w:val="222222"/>
        </w:rPr>
        <w:t>the two numeracy pilots</w:t>
      </w:r>
      <w:r w:rsidR="00D2711D" w:rsidRPr="008C0D97">
        <w:rPr>
          <w:rFonts w:cs="Arial"/>
          <w:color w:val="222222"/>
        </w:rPr>
        <w:t xml:space="preserve"> (</w:t>
      </w:r>
      <w:r w:rsidR="00D2711D" w:rsidRPr="008C0D97">
        <w:rPr>
          <w:rFonts w:eastAsia="Times New Roman" w:cs="Arial"/>
          <w:color w:val="000000"/>
          <w:lang w:val="en-AU" w:eastAsia="en-AU" w:bidi="ar-SA"/>
        </w:rPr>
        <w:t>van der Heijden</w:t>
      </w:r>
      <w:r w:rsidR="00165286" w:rsidRPr="008C0D97">
        <w:rPr>
          <w:rFonts w:eastAsia="Times New Roman" w:cs="Arial"/>
          <w:color w:val="000000"/>
          <w:lang w:val="en-AU" w:eastAsia="en-AU" w:bidi="ar-SA"/>
        </w:rPr>
        <w:t xml:space="preserve"> </w:t>
      </w:r>
      <w:r w:rsidR="00D2711D" w:rsidRPr="008C0D97">
        <w:rPr>
          <w:rFonts w:eastAsia="Times New Roman" w:cs="Arial"/>
          <w:color w:val="000000"/>
          <w:lang w:val="en-AU" w:eastAsia="en-AU" w:bidi="ar-SA"/>
        </w:rPr>
        <w:t>2020)</w:t>
      </w:r>
      <w:r w:rsidR="00D2711D" w:rsidRPr="008C0D97">
        <w:rPr>
          <w:rFonts w:cs="Arial"/>
          <w:color w:val="222222"/>
        </w:rPr>
        <w:t>.</w:t>
      </w:r>
      <w:r w:rsidRPr="008C0D97">
        <w:rPr>
          <w:rFonts w:cs="Arial"/>
          <w:color w:val="222222"/>
        </w:rPr>
        <w:t xml:space="preserve"> The</w:t>
      </w:r>
      <w:r w:rsidR="00D1350E" w:rsidRPr="008C0D97">
        <w:rPr>
          <w:rFonts w:cs="Arial"/>
          <w:color w:val="222222"/>
        </w:rPr>
        <w:t xml:space="preserve"> overall average score in each of the numeracy learning outcomes increased in both districts after the Numeracy 1 was implemented. In </w:t>
      </w:r>
      <w:proofErr w:type="spellStart"/>
      <w:r w:rsidR="00D1350E" w:rsidRPr="008C0D97">
        <w:rPr>
          <w:rFonts w:cs="Arial"/>
          <w:color w:val="222222"/>
        </w:rPr>
        <w:t>Sidoarjo</w:t>
      </w:r>
      <w:proofErr w:type="spellEnd"/>
      <w:r w:rsidR="00D1350E" w:rsidRPr="008C0D97">
        <w:rPr>
          <w:rFonts w:cs="Arial"/>
          <w:color w:val="222222"/>
        </w:rPr>
        <w:t xml:space="preserve">, the overall baseline score improved from 69 per cent to 78 per cent. In Sumbawa the gains were greater, with an average baseline score of 51 per cent and an </w:t>
      </w:r>
      <w:proofErr w:type="spellStart"/>
      <w:r w:rsidR="00D1350E" w:rsidRPr="008C0D97">
        <w:rPr>
          <w:rFonts w:cs="Arial"/>
          <w:color w:val="222222"/>
        </w:rPr>
        <w:t>endline</w:t>
      </w:r>
      <w:proofErr w:type="spellEnd"/>
      <w:r w:rsidR="00D1350E" w:rsidRPr="008C0D97">
        <w:rPr>
          <w:rFonts w:cs="Arial"/>
          <w:color w:val="222222"/>
        </w:rPr>
        <w:t xml:space="preserve"> score of 71 per cent. </w:t>
      </w:r>
      <w:r w:rsidRPr="008C0D97">
        <w:rPr>
          <w:rFonts w:cs="Arial"/>
          <w:color w:val="333333"/>
        </w:rPr>
        <w:t>For Numeracy 2, t</w:t>
      </w:r>
      <w:r w:rsidR="00D1350E" w:rsidRPr="008C0D97">
        <w:rPr>
          <w:rFonts w:cs="Arial"/>
          <w:color w:val="333333"/>
        </w:rPr>
        <w:t xml:space="preserve">here were only three months between the baseline </w:t>
      </w:r>
      <w:r w:rsidR="00086149" w:rsidRPr="008C0D97">
        <w:rPr>
          <w:rFonts w:cs="Arial"/>
          <w:color w:val="333333"/>
        </w:rPr>
        <w:t xml:space="preserve">and </w:t>
      </w:r>
      <w:proofErr w:type="spellStart"/>
      <w:r w:rsidR="00086149" w:rsidRPr="008C0D97">
        <w:rPr>
          <w:rFonts w:cs="Arial"/>
          <w:color w:val="333333"/>
        </w:rPr>
        <w:t>endline</w:t>
      </w:r>
      <w:proofErr w:type="spellEnd"/>
      <w:r w:rsidR="00086149" w:rsidRPr="008C0D97">
        <w:rPr>
          <w:rFonts w:cs="Arial"/>
          <w:color w:val="333333"/>
        </w:rPr>
        <w:t xml:space="preserve"> </w:t>
      </w:r>
      <w:r w:rsidR="00D1350E" w:rsidRPr="008C0D97">
        <w:rPr>
          <w:rFonts w:cs="Arial"/>
          <w:color w:val="333333"/>
        </w:rPr>
        <w:t>student learning assessment</w:t>
      </w:r>
      <w:r w:rsidR="00C52D24" w:rsidRPr="008C0D97">
        <w:rPr>
          <w:rFonts w:cs="Arial"/>
          <w:color w:val="333333"/>
        </w:rPr>
        <w:t>s</w:t>
      </w:r>
      <w:r w:rsidRPr="008C0D97">
        <w:rPr>
          <w:rFonts w:cs="Arial"/>
          <w:color w:val="333333"/>
        </w:rPr>
        <w:t>,</w:t>
      </w:r>
      <w:r w:rsidRPr="008C0D97">
        <w:rPr>
          <w:rStyle w:val="FootnoteReference"/>
          <w:rFonts w:cs="Arial"/>
          <w:color w:val="333333"/>
        </w:rPr>
        <w:footnoteReference w:id="17"/>
      </w:r>
      <w:r w:rsidR="00D1350E" w:rsidRPr="008C0D97">
        <w:rPr>
          <w:rFonts w:cs="Arial"/>
          <w:color w:val="333333"/>
        </w:rPr>
        <w:t xml:space="preserve"> </w:t>
      </w:r>
      <w:r w:rsidR="00086149" w:rsidRPr="008C0D97">
        <w:rPr>
          <w:rFonts w:cs="Arial"/>
          <w:color w:val="333333"/>
        </w:rPr>
        <w:t xml:space="preserve">making </w:t>
      </w:r>
      <w:r w:rsidR="00D1350E" w:rsidRPr="008C0D97">
        <w:rPr>
          <w:rFonts w:cs="Arial"/>
          <w:color w:val="333333"/>
        </w:rPr>
        <w:t xml:space="preserve">it difficult to make claims about the impact of the pilot on students’ </w:t>
      </w:r>
      <w:r w:rsidR="00924E87" w:rsidRPr="008C0D97">
        <w:rPr>
          <w:rFonts w:cs="Arial"/>
          <w:color w:val="333333"/>
        </w:rPr>
        <w:t xml:space="preserve">learning </w:t>
      </w:r>
      <w:r w:rsidR="00D1350E" w:rsidRPr="008C0D97">
        <w:rPr>
          <w:rFonts w:cs="Arial"/>
          <w:color w:val="333333"/>
        </w:rPr>
        <w:t xml:space="preserve">improvements. The key is to establish if students progressed in number (content) </w:t>
      </w:r>
      <w:r w:rsidR="00530583" w:rsidRPr="008C0D97">
        <w:rPr>
          <w:rFonts w:cs="Arial"/>
          <w:color w:val="333333"/>
        </w:rPr>
        <w:t>as well as in</w:t>
      </w:r>
      <w:r w:rsidR="00D1350E" w:rsidRPr="008C0D97">
        <w:rPr>
          <w:rFonts w:cs="Arial"/>
          <w:color w:val="333333"/>
        </w:rPr>
        <w:t xml:space="preserve"> applying that knowledge and </w:t>
      </w:r>
      <w:r w:rsidR="00530583" w:rsidRPr="008C0D97">
        <w:rPr>
          <w:rFonts w:cs="Arial"/>
          <w:color w:val="333333"/>
        </w:rPr>
        <w:t xml:space="preserve">in developing their </w:t>
      </w:r>
      <w:r w:rsidR="00D1350E" w:rsidRPr="008C0D97">
        <w:rPr>
          <w:rFonts w:cs="Arial"/>
          <w:color w:val="333333"/>
        </w:rPr>
        <w:t xml:space="preserve">reasoning </w:t>
      </w:r>
      <w:r w:rsidR="00530583" w:rsidRPr="008C0D97">
        <w:rPr>
          <w:rFonts w:cs="Arial"/>
          <w:color w:val="333333"/>
        </w:rPr>
        <w:t xml:space="preserve">skills </w:t>
      </w:r>
      <w:r w:rsidR="00D1350E" w:rsidRPr="008C0D97">
        <w:rPr>
          <w:rFonts w:cs="Arial"/>
          <w:color w:val="333333"/>
        </w:rPr>
        <w:t>(cognitive).</w:t>
      </w:r>
      <w:r w:rsidRPr="008C0D97">
        <w:rPr>
          <w:rFonts w:cs="Arial"/>
          <w:color w:val="333333"/>
        </w:rPr>
        <w:t xml:space="preserve"> </w:t>
      </w:r>
    </w:p>
    <w:p w14:paraId="01179D6B" w14:textId="23F87946" w:rsidR="002927C8" w:rsidRPr="008C0D97" w:rsidRDefault="002927C8" w:rsidP="002927C8">
      <w:pPr>
        <w:rPr>
          <w:rFonts w:eastAsia="Times New Roman" w:cs="Arial"/>
          <w:color w:val="000000"/>
          <w:lang w:val="en-AU" w:eastAsia="en-AU" w:bidi="ar-SA"/>
        </w:rPr>
      </w:pPr>
      <w:r w:rsidRPr="008C0D97">
        <w:rPr>
          <w:rFonts w:cs="Arial"/>
          <w:color w:val="333333"/>
        </w:rPr>
        <w:t>T</w:t>
      </w:r>
      <w:r w:rsidRPr="008C0D97">
        <w:rPr>
          <w:rFonts w:eastAsia="Times New Roman" w:cs="Arial"/>
          <w:color w:val="000000"/>
        </w:rPr>
        <w:t xml:space="preserve">he results of the Numeracy 2 baseline numeracy test look slightly different from the Numeracy 1 results where almost all students achieved a mean score of 97–100 per cent. In Numeracy 2, the grade one students’ starting point was lower on </w:t>
      </w:r>
      <w:proofErr w:type="spellStart"/>
      <w:r w:rsidRPr="008C0D97">
        <w:rPr>
          <w:rFonts w:eastAsia="Times New Roman" w:cs="Arial"/>
          <w:color w:val="000000"/>
        </w:rPr>
        <w:t>recognising</w:t>
      </w:r>
      <w:proofErr w:type="spellEnd"/>
      <w:r w:rsidRPr="008C0D97">
        <w:rPr>
          <w:rFonts w:eastAsia="Times New Roman" w:cs="Arial"/>
          <w:color w:val="000000"/>
        </w:rPr>
        <w:t xml:space="preserve"> numerals (91 per cent) and this may indicate a lower ability in reading, less previous exposure and </w:t>
      </w:r>
      <w:r w:rsidR="00652389" w:rsidRPr="008C0D97">
        <w:rPr>
          <w:rFonts w:eastAsia="Times New Roman" w:cs="Arial"/>
          <w:color w:val="000000"/>
        </w:rPr>
        <w:t>th</w:t>
      </w:r>
      <w:r w:rsidR="00A65ED1" w:rsidRPr="008C0D97">
        <w:rPr>
          <w:rFonts w:eastAsia="Times New Roman" w:cs="Arial"/>
          <w:color w:val="000000"/>
        </w:rPr>
        <w:t>e</w:t>
      </w:r>
      <w:r w:rsidR="00652389" w:rsidRPr="008C0D97">
        <w:rPr>
          <w:rFonts w:eastAsia="Times New Roman" w:cs="Arial"/>
          <w:color w:val="000000"/>
        </w:rPr>
        <w:t xml:space="preserve"> timing of the survey</w:t>
      </w:r>
      <w:r w:rsidR="002368E4" w:rsidRPr="008C0D97">
        <w:rPr>
          <w:rFonts w:eastAsia="Times New Roman" w:cs="Arial"/>
          <w:color w:val="000000"/>
        </w:rPr>
        <w:t xml:space="preserve"> </w:t>
      </w:r>
      <w:r w:rsidR="00C252BB" w:rsidRPr="008C0D97">
        <w:rPr>
          <w:rFonts w:eastAsia="Times New Roman" w:cs="Arial"/>
          <w:color w:val="000000"/>
        </w:rPr>
        <w:t>(</w:t>
      </w:r>
      <w:r w:rsidR="00652389" w:rsidRPr="008C0D97">
        <w:rPr>
          <w:rFonts w:eastAsia="Times New Roman" w:cs="Arial"/>
          <w:color w:val="000000"/>
        </w:rPr>
        <w:t>after just</w:t>
      </w:r>
      <w:r w:rsidRPr="008C0D97">
        <w:rPr>
          <w:rFonts w:eastAsia="Times New Roman" w:cs="Arial"/>
          <w:color w:val="000000"/>
        </w:rPr>
        <w:t xml:space="preserve"> one semester in school</w:t>
      </w:r>
      <w:r w:rsidR="00C252BB" w:rsidRPr="008C0D97">
        <w:rPr>
          <w:rFonts w:eastAsia="Times New Roman" w:cs="Arial"/>
          <w:color w:val="000000"/>
        </w:rPr>
        <w:t>).</w:t>
      </w:r>
      <w:r w:rsidRPr="008C0D97">
        <w:rPr>
          <w:rFonts w:eastAsia="Times New Roman" w:cs="Arial"/>
          <w:color w:val="000000"/>
        </w:rPr>
        <w:t xml:space="preserve"> The additional districts in the Numeracy 2 cohort are also lower than </w:t>
      </w:r>
      <w:proofErr w:type="spellStart"/>
      <w:r w:rsidRPr="008C0D97">
        <w:rPr>
          <w:rFonts w:eastAsia="Times New Roman" w:cs="Arial"/>
          <w:color w:val="000000"/>
        </w:rPr>
        <w:t>Sidoarjo</w:t>
      </w:r>
      <w:proofErr w:type="spellEnd"/>
      <w:r w:rsidRPr="008C0D97">
        <w:rPr>
          <w:rFonts w:eastAsia="Times New Roman" w:cs="Arial"/>
          <w:color w:val="000000"/>
        </w:rPr>
        <w:t xml:space="preserve"> and Sumbawa</w:t>
      </w:r>
      <w:r w:rsidR="00133071" w:rsidRPr="008C0D97">
        <w:rPr>
          <w:rFonts w:eastAsia="Times New Roman" w:cs="Arial"/>
          <w:color w:val="000000"/>
        </w:rPr>
        <w:t xml:space="preserve"> in terms of socio-economic status</w:t>
      </w:r>
      <w:r w:rsidRPr="008C0D97">
        <w:rPr>
          <w:rFonts w:eastAsia="Times New Roman" w:cs="Arial"/>
          <w:color w:val="000000"/>
        </w:rPr>
        <w:t>. </w:t>
      </w:r>
      <w:r w:rsidRPr="008C0D97">
        <w:rPr>
          <w:rFonts w:eastAsia="Times New Roman" w:cs="Arial"/>
          <w:color w:val="000000"/>
          <w:lang w:val="en-AU" w:eastAsia="en-AU" w:bidi="ar-SA"/>
        </w:rPr>
        <w:t>Boys’ scores were lower than girls’ scores in both pilots</w:t>
      </w:r>
      <w:r w:rsidR="00A65ED1" w:rsidRPr="008C0D97">
        <w:rPr>
          <w:rFonts w:eastAsia="Times New Roman" w:cs="Arial"/>
          <w:color w:val="000000"/>
          <w:lang w:val="en-AU" w:eastAsia="en-AU" w:bidi="ar-SA"/>
        </w:rPr>
        <w:t xml:space="preserve"> </w:t>
      </w:r>
      <w:r w:rsidRPr="008C0D97">
        <w:rPr>
          <w:rFonts w:eastAsia="Times New Roman" w:cs="Arial"/>
          <w:color w:val="000000"/>
          <w:lang w:val="en-AU" w:eastAsia="en-AU" w:bidi="ar-SA"/>
        </w:rPr>
        <w:t xml:space="preserve">but </w:t>
      </w:r>
      <w:r w:rsidR="00A65ED1" w:rsidRPr="008C0D97">
        <w:rPr>
          <w:rFonts w:eastAsia="Times New Roman" w:cs="Arial"/>
          <w:color w:val="000000"/>
          <w:lang w:val="en-AU" w:eastAsia="en-AU" w:bidi="ar-SA"/>
        </w:rPr>
        <w:t xml:space="preserve">both </w:t>
      </w:r>
      <w:r w:rsidRPr="008C0D97">
        <w:rPr>
          <w:rFonts w:eastAsia="Times New Roman" w:cs="Arial"/>
          <w:color w:val="000000"/>
          <w:lang w:val="en-AU" w:eastAsia="en-AU" w:bidi="ar-SA"/>
        </w:rPr>
        <w:t>made similar progress, although number discrimination remains an issue. This ability to understand quantities of numbers is essential and affects other areas of mathematical development. </w:t>
      </w:r>
    </w:p>
    <w:p w14:paraId="615364E0" w14:textId="77777777" w:rsidR="00DB3494" w:rsidRPr="008C0D97" w:rsidRDefault="00DB3494" w:rsidP="00DB3494">
      <w:pPr>
        <w:rPr>
          <w:rFonts w:cs="Arial"/>
          <w:color w:val="333333"/>
        </w:rPr>
      </w:pPr>
    </w:p>
    <w:p w14:paraId="51C1E22B" w14:textId="4C848FC5" w:rsidR="004F4286" w:rsidRPr="008C0D97" w:rsidRDefault="005872BF" w:rsidP="00313BD5">
      <w:pPr>
        <w:pStyle w:val="Head2"/>
      </w:pPr>
      <w:bookmarkStart w:id="61" w:name="_Toc58580241"/>
      <w:r w:rsidRPr="008C0D97">
        <w:t>2.6</w:t>
      </w:r>
      <w:r w:rsidR="00492F3F" w:rsidRPr="008C0D97">
        <w:tab/>
      </w:r>
      <w:r w:rsidR="00793267" w:rsidRPr="008C0D97">
        <w:t>T</w:t>
      </w:r>
      <w:r w:rsidRPr="008C0D97">
        <w:t>he Grant</w:t>
      </w:r>
      <w:r w:rsidR="00CF60D3" w:rsidRPr="008C0D97">
        <w:t>-</w:t>
      </w:r>
      <w:r w:rsidRPr="008C0D97">
        <w:t xml:space="preserve">based </w:t>
      </w:r>
      <w:r w:rsidR="004F4286" w:rsidRPr="008C0D97">
        <w:t xml:space="preserve">Partnerships </w:t>
      </w:r>
      <w:r w:rsidR="005579CB" w:rsidRPr="008C0D97">
        <w:t>Pilots</w:t>
      </w:r>
      <w:bookmarkEnd w:id="61"/>
    </w:p>
    <w:p w14:paraId="160E7A85" w14:textId="19EE7D27" w:rsidR="002B4EF9" w:rsidRPr="008C0D97" w:rsidRDefault="006232AE" w:rsidP="00671C61">
      <w:pPr>
        <w:rPr>
          <w:rFonts w:cs="Arial"/>
        </w:rPr>
      </w:pPr>
      <w:r w:rsidRPr="008C0D97">
        <w:rPr>
          <w:noProof/>
          <w:lang w:val="en-AU" w:eastAsia="en-AU" w:bidi="ar-SA"/>
        </w:rPr>
        <w:drawing>
          <wp:anchor distT="0" distB="0" distL="114300" distR="114300" simplePos="0" relativeHeight="251641344" behindDoc="1" locked="0" layoutInCell="1" allowOverlap="1" wp14:anchorId="643EC35A" wp14:editId="3AB438D3">
            <wp:simplePos x="0" y="0"/>
            <wp:positionH relativeFrom="column">
              <wp:posOffset>4699635</wp:posOffset>
            </wp:positionH>
            <wp:positionV relativeFrom="paragraph">
              <wp:posOffset>113030</wp:posOffset>
            </wp:positionV>
            <wp:extent cx="1375410" cy="2559685"/>
            <wp:effectExtent l="0" t="0" r="0" b="0"/>
            <wp:wrapTight wrapText="bothSides">
              <wp:wrapPolygon edited="0">
                <wp:start x="0" y="0"/>
                <wp:lineTo x="0" y="21380"/>
                <wp:lineTo x="21241" y="21380"/>
                <wp:lineTo x="2124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5410" cy="2559685"/>
                    </a:xfrm>
                    <a:prstGeom prst="rect">
                      <a:avLst/>
                    </a:prstGeom>
                  </pic:spPr>
                </pic:pic>
              </a:graphicData>
            </a:graphic>
            <wp14:sizeRelH relativeFrom="margin">
              <wp14:pctWidth>0</wp14:pctWidth>
            </wp14:sizeRelH>
            <wp14:sizeRelV relativeFrom="margin">
              <wp14:pctHeight>0</wp14:pctHeight>
            </wp14:sizeRelV>
          </wp:anchor>
        </w:drawing>
      </w:r>
      <w:r w:rsidR="000D3D7C" w:rsidRPr="008C0D97">
        <w:rPr>
          <w:rFonts w:cs="Arial"/>
          <w:noProof/>
        </w:rPr>
        <w:t>The</w:t>
      </w:r>
      <w:r w:rsidR="004F4286" w:rsidRPr="008C0D97">
        <w:rPr>
          <w:rFonts w:cs="Arial"/>
          <w:noProof/>
        </w:rPr>
        <w:t xml:space="preserve"> </w:t>
      </w:r>
      <w:r w:rsidR="00CF60D3" w:rsidRPr="008C0D97">
        <w:rPr>
          <w:rFonts w:cs="Arial"/>
        </w:rPr>
        <w:t xml:space="preserve">grant-based </w:t>
      </w:r>
      <w:r w:rsidR="004F4286" w:rsidRPr="008C0D97">
        <w:rPr>
          <w:rFonts w:cs="Arial"/>
          <w:noProof/>
        </w:rPr>
        <w:t xml:space="preserve">partnership </w:t>
      </w:r>
      <w:r w:rsidR="00704D59" w:rsidRPr="008C0D97">
        <w:rPr>
          <w:rFonts w:cs="Arial"/>
          <w:noProof/>
        </w:rPr>
        <w:t>program</w:t>
      </w:r>
      <w:r w:rsidR="004F4286" w:rsidRPr="008C0D97">
        <w:rPr>
          <w:rFonts w:cs="Arial"/>
          <w:noProof/>
        </w:rPr>
        <w:t xml:space="preserve"> </w:t>
      </w:r>
      <w:r w:rsidR="009E04E1" w:rsidRPr="008C0D97">
        <w:rPr>
          <w:rFonts w:cs="Arial"/>
          <w:noProof/>
        </w:rPr>
        <w:t xml:space="preserve">overall </w:t>
      </w:r>
      <w:r w:rsidR="001E50ED" w:rsidRPr="008C0D97">
        <w:rPr>
          <w:rFonts w:cs="Arial"/>
          <w:noProof/>
        </w:rPr>
        <w:t>generated</w:t>
      </w:r>
      <w:r w:rsidR="004F4286" w:rsidRPr="008C0D97">
        <w:rPr>
          <w:rFonts w:cs="Arial"/>
          <w:noProof/>
        </w:rPr>
        <w:t xml:space="preserve"> </w:t>
      </w:r>
      <w:r w:rsidR="00CB3798" w:rsidRPr="008C0D97">
        <w:rPr>
          <w:rFonts w:cs="Arial"/>
          <w:noProof/>
        </w:rPr>
        <w:t xml:space="preserve">students’ </w:t>
      </w:r>
      <w:r w:rsidR="004F4286" w:rsidRPr="008C0D97">
        <w:rPr>
          <w:rFonts w:cs="Arial"/>
          <w:noProof/>
        </w:rPr>
        <w:t xml:space="preserve">interest </w:t>
      </w:r>
      <w:r w:rsidR="001E50ED" w:rsidRPr="008C0D97">
        <w:rPr>
          <w:rFonts w:cs="Arial"/>
          <w:noProof/>
        </w:rPr>
        <w:t xml:space="preserve">in reading </w:t>
      </w:r>
      <w:r w:rsidR="004F4286" w:rsidRPr="008C0D97">
        <w:rPr>
          <w:rFonts w:cs="Arial"/>
          <w:noProof/>
        </w:rPr>
        <w:t xml:space="preserve">and </w:t>
      </w:r>
      <w:r w:rsidR="00E50A4F" w:rsidRPr="008C0D97">
        <w:rPr>
          <w:rFonts w:cs="Arial"/>
          <w:noProof/>
        </w:rPr>
        <w:t xml:space="preserve">developed </w:t>
      </w:r>
      <w:r w:rsidR="009E04E1" w:rsidRPr="008C0D97">
        <w:rPr>
          <w:rFonts w:cs="Arial"/>
          <w:noProof/>
        </w:rPr>
        <w:t xml:space="preserve">their </w:t>
      </w:r>
      <w:r w:rsidR="004F4286" w:rsidRPr="008C0D97">
        <w:rPr>
          <w:rFonts w:cs="Arial"/>
          <w:noProof/>
        </w:rPr>
        <w:t xml:space="preserve">literacy skills. </w:t>
      </w:r>
      <w:r w:rsidR="000D3D7C" w:rsidRPr="008C0D97">
        <w:rPr>
          <w:rFonts w:cs="Arial"/>
        </w:rPr>
        <w:t xml:space="preserve">In schools </w:t>
      </w:r>
      <w:r w:rsidR="00E50A4F" w:rsidRPr="008C0D97">
        <w:rPr>
          <w:rFonts w:cs="Arial"/>
        </w:rPr>
        <w:t>participating</w:t>
      </w:r>
      <w:r w:rsidR="000D3D7C" w:rsidRPr="008C0D97">
        <w:rPr>
          <w:rFonts w:cs="Arial"/>
        </w:rPr>
        <w:t xml:space="preserve">, the </w:t>
      </w:r>
      <w:r w:rsidR="004F4286" w:rsidRPr="008C0D97">
        <w:rPr>
          <w:rFonts w:cs="Arial"/>
        </w:rPr>
        <w:t>percentage of student</w:t>
      </w:r>
      <w:r w:rsidR="002B4EF9" w:rsidRPr="008C0D97">
        <w:rPr>
          <w:rFonts w:cs="Arial"/>
        </w:rPr>
        <w:t xml:space="preserve">s who </w:t>
      </w:r>
      <w:r w:rsidR="004F4286" w:rsidRPr="008C0D97">
        <w:rPr>
          <w:rFonts w:cs="Arial"/>
        </w:rPr>
        <w:t>pass</w:t>
      </w:r>
      <w:r w:rsidR="002B4EF9" w:rsidRPr="008C0D97">
        <w:rPr>
          <w:rFonts w:cs="Arial"/>
        </w:rPr>
        <w:t>ed the</w:t>
      </w:r>
      <w:r w:rsidR="004F4286" w:rsidRPr="008C0D97">
        <w:rPr>
          <w:rFonts w:cs="Arial"/>
        </w:rPr>
        <w:t xml:space="preserve"> basic literacy test improved by 18 points, from 60</w:t>
      </w:r>
      <w:r w:rsidR="00E50A4F" w:rsidRPr="008C0D97">
        <w:rPr>
          <w:rFonts w:cs="Arial"/>
        </w:rPr>
        <w:t xml:space="preserve"> per cent </w:t>
      </w:r>
      <w:r w:rsidR="004F4286" w:rsidRPr="008C0D97">
        <w:rPr>
          <w:rFonts w:cs="Arial"/>
        </w:rPr>
        <w:t>to 78</w:t>
      </w:r>
      <w:r w:rsidR="00E50A4F" w:rsidRPr="008C0D97">
        <w:rPr>
          <w:rFonts w:cs="Arial"/>
        </w:rPr>
        <w:t xml:space="preserve"> per cent. </w:t>
      </w:r>
      <w:r w:rsidR="009E04E1" w:rsidRPr="008C0D97">
        <w:rPr>
          <w:rFonts w:cs="Arial"/>
        </w:rPr>
        <w:t xml:space="preserve">The grantees </w:t>
      </w:r>
      <w:r w:rsidR="00944990" w:rsidRPr="008C0D97">
        <w:rPr>
          <w:rFonts w:cs="Arial"/>
        </w:rPr>
        <w:t xml:space="preserve">achieved this by collaborating with schools to provide </w:t>
      </w:r>
      <w:r w:rsidR="004F4286" w:rsidRPr="008C0D97">
        <w:rPr>
          <w:rFonts w:cs="Arial"/>
        </w:rPr>
        <w:t xml:space="preserve">libraries and working with </w:t>
      </w:r>
      <w:r w:rsidR="002B4EF9" w:rsidRPr="008C0D97">
        <w:rPr>
          <w:rFonts w:cs="Arial"/>
        </w:rPr>
        <w:t xml:space="preserve">community reading </w:t>
      </w:r>
      <w:proofErr w:type="spellStart"/>
      <w:r w:rsidR="002B4EF9" w:rsidRPr="008C0D97">
        <w:rPr>
          <w:rFonts w:cs="Arial"/>
        </w:rPr>
        <w:t>centres</w:t>
      </w:r>
      <w:proofErr w:type="spellEnd"/>
      <w:r w:rsidR="004F4286" w:rsidRPr="008C0D97">
        <w:rPr>
          <w:rFonts w:cs="Arial"/>
        </w:rPr>
        <w:t xml:space="preserve">. For instance, in </w:t>
      </w:r>
      <w:r w:rsidR="00944990" w:rsidRPr="008C0D97">
        <w:rPr>
          <w:rFonts w:cs="Arial"/>
        </w:rPr>
        <w:t xml:space="preserve">Central </w:t>
      </w:r>
      <w:r w:rsidR="004F4286" w:rsidRPr="008C0D97">
        <w:rPr>
          <w:rFonts w:cs="Arial"/>
        </w:rPr>
        <w:t xml:space="preserve">Sumba, the </w:t>
      </w:r>
      <w:r w:rsidR="00444902" w:rsidRPr="008C0D97">
        <w:rPr>
          <w:rFonts w:cs="Arial"/>
        </w:rPr>
        <w:t>number</w:t>
      </w:r>
      <w:r w:rsidR="004F4286" w:rsidRPr="008C0D97">
        <w:rPr>
          <w:rFonts w:cs="Arial"/>
        </w:rPr>
        <w:t xml:space="preserve"> of student</w:t>
      </w:r>
      <w:r w:rsidR="002B4EF9" w:rsidRPr="008C0D97">
        <w:rPr>
          <w:rFonts w:cs="Arial"/>
        </w:rPr>
        <w:t>s</w:t>
      </w:r>
      <w:r w:rsidR="004F4286" w:rsidRPr="008C0D97">
        <w:rPr>
          <w:rFonts w:cs="Arial"/>
        </w:rPr>
        <w:t xml:space="preserve"> who </w:t>
      </w:r>
      <w:r w:rsidR="00944990" w:rsidRPr="008C0D97">
        <w:rPr>
          <w:rFonts w:cs="Arial"/>
        </w:rPr>
        <w:t xml:space="preserve">said </w:t>
      </w:r>
      <w:r w:rsidR="002B4EF9" w:rsidRPr="008C0D97">
        <w:rPr>
          <w:rFonts w:cs="Arial"/>
        </w:rPr>
        <w:t>they enjoy</w:t>
      </w:r>
      <w:r w:rsidR="00944990" w:rsidRPr="008C0D97">
        <w:rPr>
          <w:rFonts w:cs="Arial"/>
        </w:rPr>
        <w:t>ed</w:t>
      </w:r>
      <w:r w:rsidR="004F4286" w:rsidRPr="008C0D97">
        <w:rPr>
          <w:rFonts w:cs="Arial"/>
        </w:rPr>
        <w:t xml:space="preserve"> reading </w:t>
      </w:r>
      <w:r w:rsidR="00944990" w:rsidRPr="008C0D97">
        <w:rPr>
          <w:rFonts w:cs="Arial"/>
        </w:rPr>
        <w:t xml:space="preserve">rose </w:t>
      </w:r>
      <w:r w:rsidR="004F4286" w:rsidRPr="008C0D97">
        <w:rPr>
          <w:rFonts w:cs="Arial"/>
        </w:rPr>
        <w:t xml:space="preserve">by 42 </w:t>
      </w:r>
      <w:r w:rsidR="000D3D7C" w:rsidRPr="008C0D97">
        <w:rPr>
          <w:rFonts w:cs="Arial"/>
        </w:rPr>
        <w:t xml:space="preserve">percentage </w:t>
      </w:r>
      <w:r w:rsidR="004F4286" w:rsidRPr="008C0D97">
        <w:rPr>
          <w:rFonts w:cs="Arial"/>
        </w:rPr>
        <w:t>points, from 53 to 95</w:t>
      </w:r>
      <w:r w:rsidR="00944990" w:rsidRPr="008C0D97">
        <w:rPr>
          <w:rFonts w:cs="Arial"/>
        </w:rPr>
        <w:t xml:space="preserve"> per cent</w:t>
      </w:r>
      <w:r w:rsidR="009966D5" w:rsidRPr="008C0D97">
        <w:rPr>
          <w:rFonts w:cs="Arial"/>
        </w:rPr>
        <w:t>,</w:t>
      </w:r>
      <w:r w:rsidR="00944990" w:rsidRPr="008C0D97">
        <w:rPr>
          <w:rFonts w:cs="Arial"/>
        </w:rPr>
        <w:t xml:space="preserve"> and</w:t>
      </w:r>
      <w:r w:rsidR="002368E4" w:rsidRPr="008C0D97">
        <w:rPr>
          <w:rFonts w:cs="Arial"/>
        </w:rPr>
        <w:t xml:space="preserve"> </w:t>
      </w:r>
      <w:r w:rsidR="004F4286" w:rsidRPr="008C0D97">
        <w:rPr>
          <w:rFonts w:cs="Arial"/>
        </w:rPr>
        <w:t>in other Sumba districts</w:t>
      </w:r>
      <w:r w:rsidR="009E04E1" w:rsidRPr="008C0D97">
        <w:rPr>
          <w:rFonts w:cs="Arial"/>
        </w:rPr>
        <w:t xml:space="preserve"> this rose to</w:t>
      </w:r>
      <w:r w:rsidR="004F4286" w:rsidRPr="008C0D97">
        <w:rPr>
          <w:rFonts w:cs="Arial"/>
        </w:rPr>
        <w:t xml:space="preserve"> 100</w:t>
      </w:r>
      <w:r w:rsidR="007A6B51" w:rsidRPr="008C0D97">
        <w:rPr>
          <w:rFonts w:cs="Arial"/>
        </w:rPr>
        <w:t xml:space="preserve"> per cent</w:t>
      </w:r>
      <w:r w:rsidR="004F4286" w:rsidRPr="008C0D97">
        <w:rPr>
          <w:rFonts w:cs="Arial"/>
        </w:rPr>
        <w:t xml:space="preserve">. </w:t>
      </w:r>
      <w:r w:rsidR="002B4EF9" w:rsidRPr="008C0D97">
        <w:rPr>
          <w:rFonts w:cs="Arial"/>
        </w:rPr>
        <w:t>Each</w:t>
      </w:r>
      <w:r w:rsidR="004F4286" w:rsidRPr="008C0D97">
        <w:rPr>
          <w:rFonts w:cs="Arial"/>
        </w:rPr>
        <w:t xml:space="preserve"> pilot </w:t>
      </w:r>
      <w:r w:rsidR="009E04E1" w:rsidRPr="008C0D97">
        <w:rPr>
          <w:rFonts w:cs="Arial"/>
        </w:rPr>
        <w:t xml:space="preserve">was designed to </w:t>
      </w:r>
      <w:r w:rsidR="004F4286" w:rsidRPr="008C0D97">
        <w:rPr>
          <w:rFonts w:cs="Arial"/>
        </w:rPr>
        <w:t xml:space="preserve">deliver specific results, such as promoting better access for </w:t>
      </w:r>
      <w:r w:rsidR="002558C9" w:rsidRPr="008C0D97">
        <w:rPr>
          <w:rFonts w:cs="Arial"/>
        </w:rPr>
        <w:t>special needs</w:t>
      </w:r>
      <w:r w:rsidR="004F4286" w:rsidRPr="008C0D97">
        <w:rPr>
          <w:rFonts w:cs="Arial"/>
        </w:rPr>
        <w:t xml:space="preserve"> children, </w:t>
      </w:r>
      <w:r w:rsidR="002B4EF9" w:rsidRPr="008C0D97">
        <w:rPr>
          <w:rFonts w:cs="Arial"/>
        </w:rPr>
        <w:t xml:space="preserve">increasing </w:t>
      </w:r>
      <w:r w:rsidR="007A6B51" w:rsidRPr="008C0D97">
        <w:rPr>
          <w:rFonts w:cs="Arial"/>
        </w:rPr>
        <w:t xml:space="preserve">parents’ </w:t>
      </w:r>
      <w:r w:rsidR="004F4286" w:rsidRPr="008C0D97">
        <w:rPr>
          <w:rFonts w:cs="Arial"/>
        </w:rPr>
        <w:t>engagement</w:t>
      </w:r>
      <w:r w:rsidR="002B4EF9" w:rsidRPr="008C0D97">
        <w:rPr>
          <w:rFonts w:cs="Arial"/>
        </w:rPr>
        <w:t xml:space="preserve"> </w:t>
      </w:r>
      <w:r w:rsidR="004F4286" w:rsidRPr="008C0D97">
        <w:rPr>
          <w:rFonts w:cs="Arial"/>
        </w:rPr>
        <w:t xml:space="preserve">and </w:t>
      </w:r>
      <w:r w:rsidR="007A6B51" w:rsidRPr="008C0D97">
        <w:rPr>
          <w:rFonts w:cs="Arial"/>
        </w:rPr>
        <w:t xml:space="preserve">training </w:t>
      </w:r>
      <w:r w:rsidR="004F4286" w:rsidRPr="008C0D97">
        <w:rPr>
          <w:rFonts w:cs="Arial"/>
        </w:rPr>
        <w:t>teacher</w:t>
      </w:r>
      <w:r w:rsidR="007A6B51" w:rsidRPr="008C0D97">
        <w:rPr>
          <w:rFonts w:cs="Arial"/>
        </w:rPr>
        <w:t>s</w:t>
      </w:r>
      <w:r w:rsidR="004F4286" w:rsidRPr="008C0D97">
        <w:rPr>
          <w:rFonts w:cs="Arial"/>
        </w:rPr>
        <w:t xml:space="preserve"> </w:t>
      </w:r>
      <w:r w:rsidR="007A6B51" w:rsidRPr="008C0D97">
        <w:rPr>
          <w:rFonts w:cs="Arial"/>
        </w:rPr>
        <w:t xml:space="preserve">in </w:t>
      </w:r>
      <w:r w:rsidR="004F4286" w:rsidRPr="008C0D97">
        <w:rPr>
          <w:rFonts w:cs="Arial"/>
        </w:rPr>
        <w:t>literacy</w:t>
      </w:r>
      <w:r w:rsidR="002B4EF9" w:rsidRPr="008C0D97">
        <w:rPr>
          <w:rFonts w:cs="Arial"/>
        </w:rPr>
        <w:t xml:space="preserve"> and </w:t>
      </w:r>
      <w:r w:rsidR="004F4286" w:rsidRPr="008C0D97">
        <w:rPr>
          <w:rFonts w:cs="Arial"/>
        </w:rPr>
        <w:t xml:space="preserve">numeracy. </w:t>
      </w:r>
    </w:p>
    <w:p w14:paraId="447EED33" w14:textId="39894C29" w:rsidR="004F4286" w:rsidRPr="008C0D97" w:rsidRDefault="00793267" w:rsidP="00671C61">
      <w:pPr>
        <w:rPr>
          <w:rFonts w:cs="Arial"/>
        </w:rPr>
      </w:pPr>
      <w:r w:rsidRPr="008C0D97">
        <w:rPr>
          <w:rFonts w:cs="Arial"/>
        </w:rPr>
        <w:t xml:space="preserve">Some </w:t>
      </w:r>
      <w:r w:rsidR="00CB3798" w:rsidRPr="008C0D97">
        <w:rPr>
          <w:rFonts w:cs="Arial"/>
        </w:rPr>
        <w:t xml:space="preserve">grantee </w:t>
      </w:r>
      <w:r w:rsidR="005072E6" w:rsidRPr="008C0D97">
        <w:rPr>
          <w:rFonts w:cs="Arial"/>
        </w:rPr>
        <w:t xml:space="preserve">pilot </w:t>
      </w:r>
      <w:r w:rsidR="00704D59" w:rsidRPr="008C0D97">
        <w:rPr>
          <w:rFonts w:cs="Arial"/>
        </w:rPr>
        <w:t>program</w:t>
      </w:r>
      <w:r w:rsidR="005072E6" w:rsidRPr="008C0D97">
        <w:rPr>
          <w:rFonts w:cs="Arial"/>
        </w:rPr>
        <w:t>s</w:t>
      </w:r>
      <w:r w:rsidR="002B4EF9" w:rsidRPr="008C0D97">
        <w:rPr>
          <w:rFonts w:cs="Arial"/>
        </w:rPr>
        <w:t xml:space="preserve"> also faced </w:t>
      </w:r>
      <w:r w:rsidR="004F4286" w:rsidRPr="008C0D97">
        <w:rPr>
          <w:rFonts w:cs="Arial"/>
        </w:rPr>
        <w:t>challenges</w:t>
      </w:r>
      <w:r w:rsidR="002B4EF9" w:rsidRPr="008C0D97">
        <w:rPr>
          <w:rFonts w:cs="Arial"/>
        </w:rPr>
        <w:t xml:space="preserve">, </w:t>
      </w:r>
      <w:r w:rsidRPr="008C0D97">
        <w:rPr>
          <w:rFonts w:cs="Arial"/>
        </w:rPr>
        <w:t xml:space="preserve">for example, </w:t>
      </w:r>
      <w:r w:rsidR="005072E6" w:rsidRPr="008C0D97">
        <w:rPr>
          <w:rFonts w:cs="Arial"/>
        </w:rPr>
        <w:t>in</w:t>
      </w:r>
      <w:r w:rsidR="000D3D7C" w:rsidRPr="008C0D97">
        <w:rPr>
          <w:rFonts w:cs="Arial"/>
        </w:rPr>
        <w:t xml:space="preserve"> </w:t>
      </w:r>
      <w:r w:rsidR="005072E6" w:rsidRPr="008C0D97">
        <w:rPr>
          <w:rFonts w:cs="Arial"/>
        </w:rPr>
        <w:t xml:space="preserve">coordinating </w:t>
      </w:r>
      <w:r w:rsidR="000D3D7C" w:rsidRPr="008C0D97">
        <w:rPr>
          <w:rFonts w:cs="Arial"/>
        </w:rPr>
        <w:t xml:space="preserve">with government and </w:t>
      </w:r>
      <w:r w:rsidR="005072E6" w:rsidRPr="008C0D97">
        <w:rPr>
          <w:rFonts w:cs="Arial"/>
        </w:rPr>
        <w:t>sustaining</w:t>
      </w:r>
      <w:r w:rsidR="004F4286" w:rsidRPr="008C0D97">
        <w:rPr>
          <w:rFonts w:cs="Arial"/>
        </w:rPr>
        <w:t xml:space="preserve"> the intervention</w:t>
      </w:r>
      <w:r w:rsidR="009E04E1" w:rsidRPr="008C0D97">
        <w:rPr>
          <w:rFonts w:cs="Arial"/>
        </w:rPr>
        <w:t>, while o</w:t>
      </w:r>
      <w:r w:rsidR="00F17734" w:rsidRPr="008C0D97">
        <w:rPr>
          <w:rFonts w:cs="Arial"/>
        </w:rPr>
        <w:t>ther</w:t>
      </w:r>
      <w:r w:rsidRPr="008C0D97">
        <w:rPr>
          <w:rFonts w:cs="Arial"/>
        </w:rPr>
        <w:t>s</w:t>
      </w:r>
      <w:r w:rsidR="00F17734" w:rsidRPr="008C0D97">
        <w:rPr>
          <w:rFonts w:cs="Arial"/>
        </w:rPr>
        <w:t xml:space="preserve"> </w:t>
      </w:r>
      <w:r w:rsidR="004F4286" w:rsidRPr="008C0D97">
        <w:rPr>
          <w:rFonts w:cs="Arial"/>
        </w:rPr>
        <w:t xml:space="preserve">established good </w:t>
      </w:r>
      <w:r w:rsidR="00F17734" w:rsidRPr="008C0D97">
        <w:rPr>
          <w:rFonts w:cs="Arial"/>
        </w:rPr>
        <w:t xml:space="preserve">relationships </w:t>
      </w:r>
      <w:r w:rsidR="004F4286" w:rsidRPr="008C0D97">
        <w:rPr>
          <w:rFonts w:cs="Arial"/>
        </w:rPr>
        <w:t xml:space="preserve">with local government </w:t>
      </w:r>
      <w:r w:rsidR="00966EAA" w:rsidRPr="008C0D97">
        <w:rPr>
          <w:rFonts w:cs="Arial"/>
        </w:rPr>
        <w:t xml:space="preserve">and will </w:t>
      </w:r>
      <w:r w:rsidR="009E04E1" w:rsidRPr="008C0D97">
        <w:rPr>
          <w:rFonts w:cs="Arial"/>
        </w:rPr>
        <w:t xml:space="preserve">collaborate </w:t>
      </w:r>
      <w:r w:rsidR="004F4286" w:rsidRPr="008C0D97">
        <w:rPr>
          <w:rFonts w:cs="Arial"/>
        </w:rPr>
        <w:t>further</w:t>
      </w:r>
      <w:r w:rsidR="009E04E1" w:rsidRPr="008C0D97">
        <w:rPr>
          <w:rFonts w:cs="Arial"/>
        </w:rPr>
        <w:t>.</w:t>
      </w:r>
      <w:r w:rsidR="004F4286" w:rsidRPr="008C0D97">
        <w:rPr>
          <w:rFonts w:cs="Arial"/>
        </w:rPr>
        <w:t xml:space="preserve"> </w:t>
      </w:r>
      <w:r w:rsidR="009E04E1" w:rsidRPr="008C0D97">
        <w:rPr>
          <w:rFonts w:cs="Arial"/>
        </w:rPr>
        <w:t xml:space="preserve"> However</w:t>
      </w:r>
      <w:r w:rsidR="004F764F" w:rsidRPr="008C0D97">
        <w:rPr>
          <w:rFonts w:cs="Arial"/>
        </w:rPr>
        <w:t>,</w:t>
      </w:r>
      <w:r w:rsidR="00F17734" w:rsidRPr="008C0D97">
        <w:rPr>
          <w:rFonts w:cs="Arial"/>
        </w:rPr>
        <w:t xml:space="preserve"> </w:t>
      </w:r>
      <w:r w:rsidR="004F4286" w:rsidRPr="008C0D97">
        <w:rPr>
          <w:rFonts w:cs="Arial"/>
        </w:rPr>
        <w:t>mos</w:t>
      </w:r>
      <w:r w:rsidR="002B4EF9" w:rsidRPr="008C0D97">
        <w:rPr>
          <w:rFonts w:cs="Arial"/>
        </w:rPr>
        <w:t>t</w:t>
      </w:r>
      <w:r w:rsidR="004F4286" w:rsidRPr="008C0D97">
        <w:rPr>
          <w:rFonts w:cs="Arial"/>
        </w:rPr>
        <w:t xml:space="preserve"> </w:t>
      </w:r>
      <w:r w:rsidR="009E04E1" w:rsidRPr="008C0D97">
        <w:rPr>
          <w:rFonts w:cs="Arial"/>
        </w:rPr>
        <w:t xml:space="preserve">grantee programs </w:t>
      </w:r>
      <w:r w:rsidR="004F4286" w:rsidRPr="008C0D97">
        <w:rPr>
          <w:rFonts w:cs="Arial"/>
        </w:rPr>
        <w:t xml:space="preserve">are not </w:t>
      </w:r>
      <w:r w:rsidR="009E04E1" w:rsidRPr="008C0D97">
        <w:rPr>
          <w:rFonts w:cs="Arial"/>
        </w:rPr>
        <w:t xml:space="preserve">yet </w:t>
      </w:r>
      <w:r w:rsidR="004F4286" w:rsidRPr="008C0D97">
        <w:rPr>
          <w:rFonts w:cs="Arial"/>
        </w:rPr>
        <w:t xml:space="preserve">at this stage. </w:t>
      </w:r>
      <w:r w:rsidR="002B4EF9" w:rsidRPr="008C0D97">
        <w:rPr>
          <w:rFonts w:cs="Arial"/>
        </w:rPr>
        <w:t>The relatively short implementation</w:t>
      </w:r>
      <w:r w:rsidR="004F4286" w:rsidRPr="008C0D97">
        <w:rPr>
          <w:rFonts w:cs="Arial"/>
        </w:rPr>
        <w:t xml:space="preserve"> period </w:t>
      </w:r>
      <w:r w:rsidR="00966EAA" w:rsidRPr="008C0D97">
        <w:rPr>
          <w:rFonts w:cs="Arial"/>
        </w:rPr>
        <w:t>made</w:t>
      </w:r>
      <w:r w:rsidR="002B4EF9" w:rsidRPr="008C0D97">
        <w:rPr>
          <w:rFonts w:cs="Arial"/>
        </w:rPr>
        <w:t xml:space="preserve"> it difficult</w:t>
      </w:r>
      <w:r w:rsidR="004F4286" w:rsidRPr="008C0D97">
        <w:rPr>
          <w:rFonts w:cs="Arial"/>
        </w:rPr>
        <w:t xml:space="preserve"> for </w:t>
      </w:r>
      <w:r w:rsidR="000D3D7C" w:rsidRPr="008C0D97">
        <w:rPr>
          <w:rFonts w:cs="Arial"/>
        </w:rPr>
        <w:t>local</w:t>
      </w:r>
      <w:r w:rsidR="004F4286" w:rsidRPr="008C0D97">
        <w:rPr>
          <w:rFonts w:cs="Arial"/>
        </w:rPr>
        <w:t xml:space="preserve"> government to adopt the </w:t>
      </w:r>
      <w:r w:rsidRPr="008C0D97">
        <w:rPr>
          <w:rFonts w:cs="Arial"/>
        </w:rPr>
        <w:t xml:space="preserve">pilot </w:t>
      </w:r>
      <w:r w:rsidR="004F4286" w:rsidRPr="008C0D97">
        <w:rPr>
          <w:rFonts w:cs="Arial"/>
        </w:rPr>
        <w:t>approach</w:t>
      </w:r>
      <w:r w:rsidRPr="008C0D97">
        <w:rPr>
          <w:rFonts w:cs="Arial"/>
        </w:rPr>
        <w:t>es</w:t>
      </w:r>
      <w:r w:rsidR="004F4286" w:rsidRPr="008C0D97">
        <w:rPr>
          <w:rFonts w:cs="Arial"/>
        </w:rPr>
        <w:t xml:space="preserve">. </w:t>
      </w:r>
    </w:p>
    <w:p w14:paraId="1071FDF5" w14:textId="50C4B3EC" w:rsidR="009E04E1" w:rsidRPr="008C0D97" w:rsidRDefault="000D3D7C" w:rsidP="00671C61">
      <w:pPr>
        <w:rPr>
          <w:rFonts w:cs="Arial"/>
          <w:noProof/>
        </w:rPr>
      </w:pPr>
      <w:bookmarkStart w:id="62" w:name="_Hlk46401569"/>
      <w:r w:rsidRPr="008C0D97">
        <w:rPr>
          <w:rFonts w:cs="Arial"/>
          <w:noProof/>
        </w:rPr>
        <w:t xml:space="preserve">The </w:t>
      </w:r>
      <w:r w:rsidR="00CF60D3" w:rsidRPr="008C0D97">
        <w:rPr>
          <w:rFonts w:cs="Arial"/>
        </w:rPr>
        <w:t xml:space="preserve">grant-based </w:t>
      </w:r>
      <w:r w:rsidR="006E5B81" w:rsidRPr="008C0D97">
        <w:rPr>
          <w:rFonts w:cs="Arial"/>
          <w:noProof/>
        </w:rPr>
        <w:t xml:space="preserve">partnership program </w:t>
      </w:r>
      <w:r w:rsidRPr="008C0D97">
        <w:rPr>
          <w:rFonts w:cs="Arial"/>
          <w:noProof/>
        </w:rPr>
        <w:t xml:space="preserve">cost around </w:t>
      </w:r>
      <w:r w:rsidR="006E5B81" w:rsidRPr="008C0D97">
        <w:rPr>
          <w:rFonts w:cs="Arial"/>
          <w:noProof/>
        </w:rPr>
        <w:t>IDR</w:t>
      </w:r>
      <w:r w:rsidRPr="008C0D97">
        <w:rPr>
          <w:rFonts w:cs="Arial"/>
          <w:noProof/>
        </w:rPr>
        <w:t>2</w:t>
      </w:r>
      <w:r w:rsidR="00E73235" w:rsidRPr="008C0D97">
        <w:rPr>
          <w:rFonts w:cs="Arial"/>
          <w:noProof/>
        </w:rPr>
        <w:t>8</w:t>
      </w:r>
      <w:r w:rsidRPr="008C0D97">
        <w:rPr>
          <w:rFonts w:cs="Arial"/>
          <w:noProof/>
        </w:rPr>
        <w:t xml:space="preserve"> billion </w:t>
      </w:r>
      <w:r w:rsidR="004F4286" w:rsidRPr="008C0D97">
        <w:rPr>
          <w:rFonts w:cs="Arial"/>
          <w:noProof/>
        </w:rPr>
        <w:t>for 2</w:t>
      </w:r>
      <w:r w:rsidR="00C75376" w:rsidRPr="008C0D97">
        <w:rPr>
          <w:rFonts w:cs="Arial"/>
          <w:noProof/>
        </w:rPr>
        <w:t>2</w:t>
      </w:r>
      <w:r w:rsidR="004F4286" w:rsidRPr="008C0D97">
        <w:rPr>
          <w:rFonts w:cs="Arial"/>
          <w:noProof/>
        </w:rPr>
        <w:t xml:space="preserve"> grantees</w:t>
      </w:r>
      <w:r w:rsidR="00E73235" w:rsidRPr="008C0D97">
        <w:rPr>
          <w:rFonts w:cs="Arial"/>
          <w:noProof/>
        </w:rPr>
        <w:t>,</w:t>
      </w:r>
      <w:r w:rsidR="002368E4" w:rsidRPr="008C0D97">
        <w:rPr>
          <w:rFonts w:cs="Arial"/>
          <w:noProof/>
        </w:rPr>
        <w:t xml:space="preserve"> </w:t>
      </w:r>
      <w:r w:rsidR="00E73235" w:rsidRPr="008C0D97">
        <w:rPr>
          <w:rFonts w:cs="Arial"/>
          <w:noProof/>
        </w:rPr>
        <w:t>including the costs of grantees</w:t>
      </w:r>
      <w:r w:rsidR="0036264A" w:rsidRPr="008C0D97">
        <w:rPr>
          <w:rFonts w:cs="Arial"/>
          <w:noProof/>
        </w:rPr>
        <w:t>’</w:t>
      </w:r>
      <w:r w:rsidR="00E73235" w:rsidRPr="008C0D97">
        <w:rPr>
          <w:rFonts w:cs="Arial"/>
          <w:noProof/>
        </w:rPr>
        <w:t xml:space="preserve"> training and socialisation workshops</w:t>
      </w:r>
      <w:r w:rsidR="006E5B81" w:rsidRPr="008C0D97">
        <w:rPr>
          <w:rFonts w:cs="Arial"/>
          <w:noProof/>
        </w:rPr>
        <w:t>.</w:t>
      </w:r>
      <w:r w:rsidR="001D6E06" w:rsidRPr="008C0D97">
        <w:rPr>
          <w:rStyle w:val="FootnoteReference"/>
          <w:rFonts w:cs="Arial"/>
          <w:noProof/>
          <w:sz w:val="20"/>
          <w:szCs w:val="20"/>
        </w:rPr>
        <w:footnoteReference w:id="18"/>
      </w:r>
      <w:r w:rsidR="004F4286" w:rsidRPr="008C0D97">
        <w:rPr>
          <w:rFonts w:cs="Arial"/>
          <w:noProof/>
        </w:rPr>
        <w:t xml:space="preserve"> </w:t>
      </w:r>
      <w:r w:rsidR="00E73235" w:rsidRPr="008C0D97">
        <w:rPr>
          <w:rFonts w:cs="Arial"/>
          <w:noProof/>
        </w:rPr>
        <w:t>This is equivalent to around 16</w:t>
      </w:r>
      <w:r w:rsidR="00793267" w:rsidRPr="008C0D97">
        <w:rPr>
          <w:rFonts w:cs="Arial"/>
          <w:noProof/>
        </w:rPr>
        <w:t>.</w:t>
      </w:r>
      <w:r w:rsidR="00E73235" w:rsidRPr="008C0D97">
        <w:rPr>
          <w:rFonts w:cs="Arial"/>
          <w:noProof/>
        </w:rPr>
        <w:t>5</w:t>
      </w:r>
      <w:r w:rsidR="00793267" w:rsidRPr="008C0D97">
        <w:rPr>
          <w:rFonts w:cs="Arial"/>
          <w:noProof/>
        </w:rPr>
        <w:t xml:space="preserve"> per cent </w:t>
      </w:r>
      <w:r w:rsidR="00E73235" w:rsidRPr="008C0D97">
        <w:rPr>
          <w:rFonts w:cs="Arial"/>
          <w:noProof/>
        </w:rPr>
        <w:t xml:space="preserve">of the total INOVASI </w:t>
      </w:r>
      <w:r w:rsidR="0036264A" w:rsidRPr="008C0D97">
        <w:rPr>
          <w:rFonts w:cs="Arial"/>
          <w:noProof/>
        </w:rPr>
        <w:t xml:space="preserve">program activity </w:t>
      </w:r>
      <w:r w:rsidR="00E73235" w:rsidRPr="008C0D97">
        <w:rPr>
          <w:rFonts w:cs="Arial"/>
          <w:noProof/>
        </w:rPr>
        <w:t xml:space="preserve">estimated spending in Phase 1 of around IDR170 billion. </w:t>
      </w:r>
      <w:r w:rsidR="004F4286" w:rsidRPr="008C0D97">
        <w:rPr>
          <w:rFonts w:cs="Arial"/>
          <w:noProof/>
        </w:rPr>
        <w:t>The cost</w:t>
      </w:r>
      <w:r w:rsidR="008F368E" w:rsidRPr="008C0D97">
        <w:rPr>
          <w:rFonts w:cs="Arial"/>
          <w:noProof/>
        </w:rPr>
        <w:t>s</w:t>
      </w:r>
      <w:r w:rsidR="004F4286" w:rsidRPr="008C0D97">
        <w:rPr>
          <w:rFonts w:cs="Arial"/>
          <w:noProof/>
        </w:rPr>
        <w:t xml:space="preserve"> per school varie</w:t>
      </w:r>
      <w:r w:rsidR="008F368E" w:rsidRPr="008C0D97">
        <w:rPr>
          <w:rFonts w:cs="Arial"/>
          <w:noProof/>
        </w:rPr>
        <w:t>d</w:t>
      </w:r>
      <w:r w:rsidR="0036264A" w:rsidRPr="008C0D97">
        <w:rPr>
          <w:rFonts w:cs="Arial"/>
          <w:noProof/>
        </w:rPr>
        <w:t>,</w:t>
      </w:r>
      <w:r w:rsidR="004F4286" w:rsidRPr="008C0D97">
        <w:rPr>
          <w:rFonts w:cs="Arial"/>
          <w:noProof/>
        </w:rPr>
        <w:t xml:space="preserve"> rang</w:t>
      </w:r>
      <w:r w:rsidRPr="008C0D97">
        <w:rPr>
          <w:rFonts w:cs="Arial"/>
          <w:noProof/>
        </w:rPr>
        <w:t>ing</w:t>
      </w:r>
      <w:r w:rsidR="004F4286" w:rsidRPr="008C0D97">
        <w:rPr>
          <w:rFonts w:cs="Arial"/>
          <w:noProof/>
        </w:rPr>
        <w:t xml:space="preserve"> from about </w:t>
      </w:r>
      <w:r w:rsidR="008F368E" w:rsidRPr="008C0D97">
        <w:rPr>
          <w:rFonts w:cs="Arial"/>
          <w:noProof/>
        </w:rPr>
        <w:t>IDR</w:t>
      </w:r>
      <w:r w:rsidR="004F4286" w:rsidRPr="008C0D97">
        <w:rPr>
          <w:rFonts w:cs="Arial"/>
          <w:noProof/>
        </w:rPr>
        <w:t xml:space="preserve">27 million to </w:t>
      </w:r>
      <w:r w:rsidR="008F368E" w:rsidRPr="008C0D97">
        <w:rPr>
          <w:rFonts w:cs="Arial"/>
          <w:noProof/>
        </w:rPr>
        <w:t>IDR</w:t>
      </w:r>
      <w:r w:rsidR="004F4286" w:rsidRPr="008C0D97">
        <w:rPr>
          <w:rFonts w:cs="Arial"/>
          <w:noProof/>
        </w:rPr>
        <w:t>165 million.</w:t>
      </w:r>
      <w:bookmarkEnd w:id="62"/>
      <w:r w:rsidR="0035520C" w:rsidRPr="008C0D97">
        <w:rPr>
          <w:rStyle w:val="FootnoteReference"/>
          <w:rFonts w:cs="Arial"/>
          <w:noProof/>
        </w:rPr>
        <w:footnoteReference w:id="19"/>
      </w:r>
      <w:r w:rsidR="004F4286" w:rsidRPr="008C0D97">
        <w:rPr>
          <w:rFonts w:cs="Arial"/>
          <w:noProof/>
        </w:rPr>
        <w:t xml:space="preserve"> The two </w:t>
      </w:r>
      <w:r w:rsidR="00790F72" w:rsidRPr="008C0D97">
        <w:rPr>
          <w:rFonts w:cs="Arial"/>
          <w:noProof/>
        </w:rPr>
        <w:t xml:space="preserve">with the </w:t>
      </w:r>
      <w:r w:rsidR="004F4286" w:rsidRPr="008C0D97">
        <w:rPr>
          <w:rFonts w:cs="Arial"/>
          <w:noProof/>
        </w:rPr>
        <w:t xml:space="preserve">lowest costs </w:t>
      </w:r>
      <w:r w:rsidR="008F368E" w:rsidRPr="008C0D97">
        <w:rPr>
          <w:rFonts w:cs="Arial"/>
          <w:noProof/>
        </w:rPr>
        <w:t xml:space="preserve">were </w:t>
      </w:r>
      <w:r w:rsidR="00ED45DF" w:rsidRPr="008C0D97">
        <w:rPr>
          <w:rFonts w:cs="Arial"/>
          <w:i/>
          <w:noProof/>
        </w:rPr>
        <w:t>NU</w:t>
      </w:r>
      <w:r w:rsidR="00ED45DF" w:rsidRPr="008C0D97">
        <w:rPr>
          <w:rFonts w:cs="Arial"/>
          <w:noProof/>
        </w:rPr>
        <w:t xml:space="preserve"> </w:t>
      </w:r>
      <w:r w:rsidR="004F4286" w:rsidRPr="008C0D97">
        <w:rPr>
          <w:rFonts w:cs="Arial"/>
          <w:i/>
          <w:noProof/>
        </w:rPr>
        <w:t>Maarif</w:t>
      </w:r>
      <w:r w:rsidR="002368E4" w:rsidRPr="008C0D97">
        <w:rPr>
          <w:rFonts w:cs="Arial"/>
          <w:noProof/>
        </w:rPr>
        <w:t xml:space="preserve"> </w:t>
      </w:r>
      <w:r w:rsidR="00592E42" w:rsidRPr="008C0D97">
        <w:rPr>
          <w:rFonts w:cs="Arial"/>
          <w:noProof/>
        </w:rPr>
        <w:t xml:space="preserve">and </w:t>
      </w:r>
      <w:r w:rsidR="00950C78" w:rsidRPr="008C0D97">
        <w:rPr>
          <w:rFonts w:cs="Arial"/>
          <w:noProof/>
        </w:rPr>
        <w:t xml:space="preserve">Pen Circle </w:t>
      </w:r>
      <w:r w:rsidR="00E63086" w:rsidRPr="008C0D97">
        <w:rPr>
          <w:rFonts w:cs="Arial"/>
          <w:noProof/>
        </w:rPr>
        <w:t>F</w:t>
      </w:r>
      <w:r w:rsidR="00950C78" w:rsidRPr="008C0D97">
        <w:rPr>
          <w:rFonts w:cs="Arial"/>
          <w:noProof/>
        </w:rPr>
        <w:t>orum</w:t>
      </w:r>
      <w:r w:rsidR="0036264A" w:rsidRPr="008C0D97">
        <w:rPr>
          <w:rFonts w:cs="Arial"/>
          <w:noProof/>
        </w:rPr>
        <w:t xml:space="preserve"> </w:t>
      </w:r>
      <w:r w:rsidRPr="008C0D97">
        <w:rPr>
          <w:rFonts w:cs="Arial"/>
          <w:noProof/>
        </w:rPr>
        <w:t>while</w:t>
      </w:r>
      <w:r w:rsidR="004F4286" w:rsidRPr="008C0D97">
        <w:rPr>
          <w:rFonts w:cs="Arial"/>
          <w:noProof/>
        </w:rPr>
        <w:t xml:space="preserve"> the </w:t>
      </w:r>
      <w:r w:rsidR="005F7CFC" w:rsidRPr="008C0D97">
        <w:rPr>
          <w:rFonts w:cs="Arial"/>
          <w:noProof/>
        </w:rPr>
        <w:t xml:space="preserve">programs with the highest costs </w:t>
      </w:r>
      <w:r w:rsidRPr="008C0D97">
        <w:rPr>
          <w:rFonts w:cs="Arial"/>
          <w:noProof/>
        </w:rPr>
        <w:t>were</w:t>
      </w:r>
      <w:r w:rsidR="00E63086" w:rsidRPr="008C0D97">
        <w:rPr>
          <w:rFonts w:cs="Arial"/>
          <w:noProof/>
        </w:rPr>
        <w:t xml:space="preserve"> </w:t>
      </w:r>
      <w:r w:rsidR="00642184" w:rsidRPr="008C0D97">
        <w:rPr>
          <w:rFonts w:cs="Arial"/>
          <w:noProof/>
        </w:rPr>
        <w:t xml:space="preserve">the Summer Institute of Languages </w:t>
      </w:r>
      <w:r w:rsidR="00E63086" w:rsidRPr="008C0D97">
        <w:rPr>
          <w:rFonts w:cs="Arial"/>
          <w:noProof/>
        </w:rPr>
        <w:t>(</w:t>
      </w:r>
      <w:r w:rsidR="004F4286" w:rsidRPr="008C0D97">
        <w:rPr>
          <w:rFonts w:cs="Arial"/>
          <w:noProof/>
        </w:rPr>
        <w:t>SIL</w:t>
      </w:r>
      <w:r w:rsidR="00E63086" w:rsidRPr="008C0D97">
        <w:rPr>
          <w:rFonts w:cs="Arial"/>
          <w:noProof/>
        </w:rPr>
        <w:t>)</w:t>
      </w:r>
      <w:r w:rsidR="00922631" w:rsidRPr="008C0D97">
        <w:rPr>
          <w:rFonts w:cs="Arial"/>
          <w:noProof/>
        </w:rPr>
        <w:t xml:space="preserve"> </w:t>
      </w:r>
      <w:r w:rsidR="004F4286" w:rsidRPr="008C0D97">
        <w:rPr>
          <w:rFonts w:cs="Arial"/>
          <w:noProof/>
        </w:rPr>
        <w:t xml:space="preserve">and </w:t>
      </w:r>
      <w:r w:rsidR="005F7CFC" w:rsidRPr="008C0D97">
        <w:rPr>
          <w:rFonts w:cs="Arial"/>
          <w:noProof/>
        </w:rPr>
        <w:t>Rainbow Reading Gardens</w:t>
      </w:r>
      <w:r w:rsidR="004F4286" w:rsidRPr="008C0D97">
        <w:rPr>
          <w:rFonts w:cs="Arial"/>
          <w:noProof/>
        </w:rPr>
        <w:t xml:space="preserve">. </w:t>
      </w:r>
    </w:p>
    <w:p w14:paraId="4ABF6FE2" w14:textId="7F0A2D69" w:rsidR="00CA53A0" w:rsidRPr="008C0D97" w:rsidRDefault="009E04E1" w:rsidP="00671C61">
      <w:pPr>
        <w:rPr>
          <w:rFonts w:cs="Arial"/>
        </w:rPr>
      </w:pPr>
      <w:r w:rsidRPr="008C0D97">
        <w:rPr>
          <w:rFonts w:cs="Arial"/>
          <w:noProof/>
        </w:rPr>
        <w:t xml:space="preserve">Nevertheless, </w:t>
      </w:r>
      <w:r w:rsidR="000D3D7C" w:rsidRPr="008C0D97">
        <w:rPr>
          <w:rFonts w:cs="Arial"/>
          <w:noProof/>
        </w:rPr>
        <w:t>the</w:t>
      </w:r>
      <w:r w:rsidRPr="008C0D97">
        <w:rPr>
          <w:rFonts w:cs="Arial"/>
          <w:noProof/>
        </w:rPr>
        <w:t xml:space="preserve"> Rainbow Reading Gardens</w:t>
      </w:r>
      <w:r w:rsidR="000D3D7C" w:rsidRPr="008C0D97">
        <w:rPr>
          <w:rFonts w:cs="Arial"/>
          <w:noProof/>
        </w:rPr>
        <w:t xml:space="preserve"> pilots</w:t>
      </w:r>
      <w:r w:rsidRPr="008C0D97">
        <w:rPr>
          <w:rFonts w:cs="Arial"/>
          <w:noProof/>
        </w:rPr>
        <w:t>, for example,</w:t>
      </w:r>
      <w:r w:rsidR="000D3D7C" w:rsidRPr="008C0D97">
        <w:rPr>
          <w:rFonts w:cs="Arial"/>
          <w:noProof/>
        </w:rPr>
        <w:t xml:space="preserve"> provided many books and increased</w:t>
      </w:r>
      <w:r w:rsidR="004F4286" w:rsidRPr="008C0D97">
        <w:rPr>
          <w:rFonts w:cs="Arial"/>
          <w:noProof/>
        </w:rPr>
        <w:t xml:space="preserve"> interest </w:t>
      </w:r>
      <w:r w:rsidR="005F7CFC" w:rsidRPr="008C0D97">
        <w:rPr>
          <w:rFonts w:cs="Arial"/>
          <w:noProof/>
        </w:rPr>
        <w:t xml:space="preserve">in </w:t>
      </w:r>
      <w:r w:rsidR="004F4286" w:rsidRPr="008C0D97">
        <w:rPr>
          <w:rFonts w:cs="Arial"/>
          <w:noProof/>
        </w:rPr>
        <w:t xml:space="preserve">and access to </w:t>
      </w:r>
      <w:r w:rsidR="005F7CFC" w:rsidRPr="008C0D97">
        <w:rPr>
          <w:rFonts w:cs="Arial"/>
          <w:noProof/>
        </w:rPr>
        <w:t>reading</w:t>
      </w:r>
      <w:r w:rsidRPr="008C0D97">
        <w:rPr>
          <w:rFonts w:cs="Arial"/>
          <w:noProof/>
        </w:rPr>
        <w:t>,</w:t>
      </w:r>
      <w:r w:rsidR="002368E4" w:rsidRPr="008C0D97">
        <w:rPr>
          <w:rFonts w:cs="Arial"/>
          <w:noProof/>
        </w:rPr>
        <w:t xml:space="preserve"> </w:t>
      </w:r>
      <w:r w:rsidRPr="008C0D97">
        <w:rPr>
          <w:rFonts w:cs="Arial"/>
          <w:noProof/>
        </w:rPr>
        <w:t xml:space="preserve">contributing </w:t>
      </w:r>
      <w:r w:rsidR="004F4286" w:rsidRPr="008C0D97">
        <w:rPr>
          <w:rFonts w:cs="Arial"/>
          <w:noProof/>
        </w:rPr>
        <w:t>to better literacy skills</w:t>
      </w:r>
      <w:r w:rsidR="002D4C31" w:rsidRPr="008C0D97">
        <w:rPr>
          <w:rFonts w:cs="Arial"/>
          <w:noProof/>
        </w:rPr>
        <w:t>.</w:t>
      </w:r>
      <w:r w:rsidR="004F4286" w:rsidRPr="008C0D97">
        <w:rPr>
          <w:rFonts w:cs="Arial"/>
          <w:noProof/>
        </w:rPr>
        <w:t xml:space="preserve"> </w:t>
      </w:r>
      <w:r w:rsidR="000D3D7C" w:rsidRPr="008C0D97">
        <w:rPr>
          <w:rFonts w:cs="Arial"/>
        </w:rPr>
        <w:t>The</w:t>
      </w:r>
      <w:r w:rsidR="004F4286" w:rsidRPr="008C0D97">
        <w:rPr>
          <w:rFonts w:cs="Arial"/>
        </w:rPr>
        <w:t xml:space="preserve"> </w:t>
      </w:r>
      <w:r w:rsidR="004F4286" w:rsidRPr="008C0D97">
        <w:rPr>
          <w:rFonts w:cs="Arial"/>
          <w:i/>
        </w:rPr>
        <w:t>Muhammadiyah</w:t>
      </w:r>
      <w:r w:rsidR="004F4286" w:rsidRPr="008C0D97">
        <w:rPr>
          <w:rFonts w:cs="Arial"/>
        </w:rPr>
        <w:t xml:space="preserve"> and </w:t>
      </w:r>
      <w:r w:rsidR="00ED45DF" w:rsidRPr="008C0D97">
        <w:rPr>
          <w:rFonts w:cs="Arial"/>
          <w:i/>
        </w:rPr>
        <w:t xml:space="preserve">NU </w:t>
      </w:r>
      <w:proofErr w:type="spellStart"/>
      <w:r w:rsidR="004F4286" w:rsidRPr="008C0D97">
        <w:rPr>
          <w:rFonts w:cs="Arial"/>
          <w:i/>
        </w:rPr>
        <w:t>Ma’arif</w:t>
      </w:r>
      <w:proofErr w:type="spellEnd"/>
      <w:r w:rsidR="004F4286" w:rsidRPr="008C0D97">
        <w:rPr>
          <w:rFonts w:cs="Arial"/>
        </w:rPr>
        <w:t xml:space="preserve"> pilots</w:t>
      </w:r>
      <w:r w:rsidR="000D3D7C" w:rsidRPr="008C0D97">
        <w:rPr>
          <w:rFonts w:cs="Arial"/>
        </w:rPr>
        <w:t xml:space="preserve"> both improved </w:t>
      </w:r>
      <w:r w:rsidR="004F4286" w:rsidRPr="008C0D97">
        <w:rPr>
          <w:rFonts w:cs="Arial"/>
        </w:rPr>
        <w:t>literacy</w:t>
      </w:r>
      <w:r w:rsidR="00A20323" w:rsidRPr="008C0D97">
        <w:rPr>
          <w:rFonts w:cs="Arial"/>
        </w:rPr>
        <w:t xml:space="preserve"> </w:t>
      </w:r>
      <w:r w:rsidR="000D3D7C" w:rsidRPr="008C0D97">
        <w:rPr>
          <w:rFonts w:cs="Arial"/>
        </w:rPr>
        <w:t>in</w:t>
      </w:r>
      <w:r w:rsidR="004F4286" w:rsidRPr="008C0D97">
        <w:rPr>
          <w:rFonts w:cs="Arial"/>
        </w:rPr>
        <w:t xml:space="preserve"> </w:t>
      </w:r>
      <w:r w:rsidR="000D3D7C" w:rsidRPr="008C0D97">
        <w:rPr>
          <w:rFonts w:cs="Arial"/>
        </w:rPr>
        <w:t>terms of</w:t>
      </w:r>
      <w:r w:rsidR="004F4286" w:rsidRPr="008C0D97">
        <w:rPr>
          <w:rFonts w:cs="Arial"/>
        </w:rPr>
        <w:t xml:space="preserve"> basic </w:t>
      </w:r>
      <w:r w:rsidR="000D3D7C" w:rsidRPr="008C0D97">
        <w:rPr>
          <w:rFonts w:cs="Arial"/>
        </w:rPr>
        <w:t xml:space="preserve">skills </w:t>
      </w:r>
      <w:r w:rsidR="004F4286" w:rsidRPr="008C0D97">
        <w:rPr>
          <w:rFonts w:cs="Arial"/>
        </w:rPr>
        <w:t>and comprehension</w:t>
      </w:r>
      <w:r w:rsidR="00A12ADB" w:rsidRPr="008C0D97">
        <w:rPr>
          <w:rFonts w:cs="Arial"/>
        </w:rPr>
        <w:t>, with increases in the test results of 1 and 3 points respectively for</w:t>
      </w:r>
      <w:r w:rsidR="002368E4" w:rsidRPr="008C0D97">
        <w:rPr>
          <w:rFonts w:cs="Arial"/>
        </w:rPr>
        <w:t xml:space="preserve"> </w:t>
      </w:r>
      <w:r w:rsidR="00A12ADB" w:rsidRPr="008C0D97">
        <w:rPr>
          <w:rFonts w:cs="Arial"/>
        </w:rPr>
        <w:t>basic skills and about 2 points and 10 points respectively for comprehension</w:t>
      </w:r>
      <w:r w:rsidR="002D4C31" w:rsidRPr="008C0D97">
        <w:rPr>
          <w:rFonts w:cs="Arial"/>
        </w:rPr>
        <w:t>.</w:t>
      </w:r>
      <w:r w:rsidR="004F4286" w:rsidRPr="008C0D97">
        <w:rPr>
          <w:rFonts w:cs="Arial"/>
        </w:rPr>
        <w:t xml:space="preserve"> The </w:t>
      </w:r>
      <w:r w:rsidR="004F4286" w:rsidRPr="008C0D97">
        <w:rPr>
          <w:rFonts w:cs="Arial"/>
          <w:i/>
        </w:rPr>
        <w:t>Muhammadiyah</w:t>
      </w:r>
      <w:r w:rsidR="004F4286" w:rsidRPr="008C0D97">
        <w:rPr>
          <w:rFonts w:cs="Arial"/>
        </w:rPr>
        <w:t xml:space="preserve"> </w:t>
      </w:r>
      <w:r w:rsidR="002D4C31" w:rsidRPr="008C0D97">
        <w:rPr>
          <w:rFonts w:cs="Arial"/>
        </w:rPr>
        <w:t xml:space="preserve">pilot </w:t>
      </w:r>
      <w:r w:rsidR="004F4286" w:rsidRPr="008C0D97">
        <w:rPr>
          <w:rFonts w:cs="Arial"/>
        </w:rPr>
        <w:t xml:space="preserve">schools </w:t>
      </w:r>
      <w:r w:rsidR="000D3D7C" w:rsidRPr="008C0D97">
        <w:rPr>
          <w:rFonts w:cs="Arial"/>
        </w:rPr>
        <w:t>were</w:t>
      </w:r>
      <w:r w:rsidR="004F4286" w:rsidRPr="008C0D97">
        <w:rPr>
          <w:rFonts w:cs="Arial"/>
        </w:rPr>
        <w:t xml:space="preserve"> within the top 20</w:t>
      </w:r>
      <w:r w:rsidR="00790F72" w:rsidRPr="008C0D97">
        <w:rPr>
          <w:rFonts w:cs="Arial"/>
        </w:rPr>
        <w:t xml:space="preserve"> per cent</w:t>
      </w:r>
      <w:r w:rsidR="004F4286" w:rsidRPr="008C0D97">
        <w:rPr>
          <w:rFonts w:cs="Arial"/>
        </w:rPr>
        <w:t xml:space="preserve"> of </w:t>
      </w:r>
      <w:r w:rsidR="000D3D7C" w:rsidRPr="008C0D97">
        <w:rPr>
          <w:rFonts w:cs="Arial"/>
        </w:rPr>
        <w:t xml:space="preserve">INOVASI’s </w:t>
      </w:r>
      <w:r w:rsidR="004F4286" w:rsidRPr="008C0D97">
        <w:rPr>
          <w:rFonts w:cs="Arial"/>
        </w:rPr>
        <w:t xml:space="preserve">school </w:t>
      </w:r>
      <w:r w:rsidR="000D3D7C" w:rsidRPr="008C0D97">
        <w:rPr>
          <w:rFonts w:cs="Arial"/>
        </w:rPr>
        <w:t xml:space="preserve">quality </w:t>
      </w:r>
      <w:r w:rsidR="004F4286" w:rsidRPr="008C0D97">
        <w:rPr>
          <w:rFonts w:cs="Arial"/>
        </w:rPr>
        <w:t xml:space="preserve">index, </w:t>
      </w:r>
      <w:r w:rsidR="00BC06B8" w:rsidRPr="008C0D97">
        <w:rPr>
          <w:rFonts w:cs="Arial"/>
        </w:rPr>
        <w:t xml:space="preserve">so </w:t>
      </w:r>
      <w:r w:rsidR="000D3D7C" w:rsidRPr="008C0D97">
        <w:rPr>
          <w:rFonts w:cs="Arial"/>
        </w:rPr>
        <w:t>the starting point was higher</w:t>
      </w:r>
      <w:r w:rsidR="002D4C31" w:rsidRPr="008C0D97">
        <w:rPr>
          <w:rFonts w:cs="Arial"/>
        </w:rPr>
        <w:t xml:space="preserve"> and the outcomes were less dramatic – a pattern observed across the pilots</w:t>
      </w:r>
      <w:r w:rsidR="000D3D7C" w:rsidRPr="008C0D97">
        <w:rPr>
          <w:rFonts w:cs="Arial"/>
        </w:rPr>
        <w:t xml:space="preserve">. </w:t>
      </w:r>
      <w:r w:rsidR="00A12ADB" w:rsidRPr="008C0D97">
        <w:rPr>
          <w:rFonts w:cs="Arial"/>
        </w:rPr>
        <w:t xml:space="preserve">Results from </w:t>
      </w:r>
      <w:r w:rsidR="00BC06B8" w:rsidRPr="008C0D97">
        <w:rPr>
          <w:rFonts w:cs="Arial"/>
        </w:rPr>
        <w:t xml:space="preserve">the </w:t>
      </w:r>
      <w:r w:rsidR="00DB50DA" w:rsidRPr="008C0D97">
        <w:rPr>
          <w:rFonts w:cs="Arial"/>
          <w:i/>
        </w:rPr>
        <w:t xml:space="preserve">NU </w:t>
      </w:r>
      <w:proofErr w:type="spellStart"/>
      <w:proofErr w:type="gramStart"/>
      <w:r w:rsidR="00DB50DA" w:rsidRPr="008C0D97">
        <w:rPr>
          <w:rFonts w:cs="Arial"/>
          <w:i/>
        </w:rPr>
        <w:t>Ma‘</w:t>
      </w:r>
      <w:proofErr w:type="gramEnd"/>
      <w:r w:rsidR="00DB50DA" w:rsidRPr="008C0D97">
        <w:rPr>
          <w:rFonts w:cs="Arial"/>
          <w:i/>
        </w:rPr>
        <w:t>arif</w:t>
      </w:r>
      <w:proofErr w:type="spellEnd"/>
      <w:r w:rsidR="00BC06B8" w:rsidRPr="008C0D97">
        <w:rPr>
          <w:rFonts w:cs="Arial"/>
          <w:i/>
        </w:rPr>
        <w:t xml:space="preserve"> </w:t>
      </w:r>
      <w:r w:rsidR="004F4286" w:rsidRPr="008C0D97">
        <w:rPr>
          <w:rFonts w:cs="Arial"/>
        </w:rPr>
        <w:t xml:space="preserve">numeracy pilot, </w:t>
      </w:r>
      <w:r w:rsidR="00A12ADB" w:rsidRPr="008C0D97">
        <w:rPr>
          <w:rFonts w:cs="Arial"/>
        </w:rPr>
        <w:t>however, are still to be proven</w:t>
      </w:r>
      <w:r w:rsidR="004F4286" w:rsidRPr="008C0D97">
        <w:rPr>
          <w:rFonts w:cs="Arial"/>
        </w:rPr>
        <w:t>.</w:t>
      </w:r>
      <w:r w:rsidR="00BC06B8" w:rsidRPr="008C0D97">
        <w:rPr>
          <w:rFonts w:cs="Arial"/>
        </w:rPr>
        <w:t xml:space="preserve"> </w:t>
      </w:r>
    </w:p>
    <w:p w14:paraId="484F9C97" w14:textId="2B9F0C90" w:rsidR="00902402" w:rsidRPr="008C0D97" w:rsidRDefault="00BC06B8" w:rsidP="00C36FD4">
      <w:pPr>
        <w:pStyle w:val="Body"/>
      </w:pPr>
      <w:r w:rsidRPr="008C0D97">
        <w:t>The</w:t>
      </w:r>
      <w:r w:rsidR="000514CC" w:rsidRPr="008C0D97">
        <w:t xml:space="preserve"> </w:t>
      </w:r>
      <w:r w:rsidR="000514CC" w:rsidRPr="008C0D97">
        <w:rPr>
          <w:i/>
        </w:rPr>
        <w:t>Muhammadiyah</w:t>
      </w:r>
      <w:r w:rsidR="000514CC" w:rsidRPr="008C0D97">
        <w:t xml:space="preserve"> and </w:t>
      </w:r>
      <w:r w:rsidR="000514CC" w:rsidRPr="008C0D97">
        <w:rPr>
          <w:i/>
        </w:rPr>
        <w:t xml:space="preserve">NU </w:t>
      </w:r>
      <w:proofErr w:type="spellStart"/>
      <w:r w:rsidR="000514CC" w:rsidRPr="008C0D97">
        <w:rPr>
          <w:i/>
        </w:rPr>
        <w:t>Ma’arif</w:t>
      </w:r>
      <w:proofErr w:type="spellEnd"/>
      <w:r w:rsidR="000514CC" w:rsidRPr="008C0D97">
        <w:t xml:space="preserve"> </w:t>
      </w:r>
      <w:r w:rsidRPr="008C0D97">
        <w:t xml:space="preserve">results reflect a number of realities, including differing approaches to </w:t>
      </w:r>
      <w:r w:rsidR="009F0F79" w:rsidRPr="008C0D97">
        <w:t xml:space="preserve">managing </w:t>
      </w:r>
      <w:r w:rsidR="00444BE3" w:rsidRPr="008C0D97">
        <w:t xml:space="preserve">the </w:t>
      </w:r>
      <w:r w:rsidR="009F0F79" w:rsidRPr="008C0D97">
        <w:t xml:space="preserve">organisations </w:t>
      </w:r>
      <w:r w:rsidRPr="008C0D97">
        <w:t>and the pilot</w:t>
      </w:r>
      <w:r w:rsidR="009F0F79" w:rsidRPr="008C0D97">
        <w:t>s</w:t>
      </w:r>
      <w:r w:rsidRPr="008C0D97">
        <w:t xml:space="preserve"> within </w:t>
      </w:r>
      <w:r w:rsidR="009F0F79" w:rsidRPr="008C0D97">
        <w:t>them</w:t>
      </w:r>
      <w:r w:rsidRPr="008C0D97">
        <w:t>, different starting points in terms of general school quality</w:t>
      </w:r>
      <w:r w:rsidR="000514CC" w:rsidRPr="008C0D97">
        <w:t xml:space="preserve"> </w:t>
      </w:r>
      <w:r w:rsidRPr="008C0D97">
        <w:t>and a late start for activit</w:t>
      </w:r>
      <w:r w:rsidR="00790F72" w:rsidRPr="008C0D97">
        <w:t>ies</w:t>
      </w:r>
      <w:r w:rsidRPr="008C0D97">
        <w:t xml:space="preserve"> in both partnerships. </w:t>
      </w:r>
      <w:r w:rsidR="000514CC" w:rsidRPr="008C0D97">
        <w:t>However</w:t>
      </w:r>
      <w:r w:rsidRPr="008C0D97">
        <w:t xml:space="preserve">, </w:t>
      </w:r>
      <w:r w:rsidR="00444BE3" w:rsidRPr="008C0D97">
        <w:t>the</w:t>
      </w:r>
      <w:r w:rsidR="000514CC" w:rsidRPr="008C0D97">
        <w:t>se</w:t>
      </w:r>
      <w:r w:rsidR="00444BE3" w:rsidRPr="008C0D97">
        <w:t xml:space="preserve"> organisations</w:t>
      </w:r>
      <w:r w:rsidR="000514CC" w:rsidRPr="008C0D97">
        <w:t>’</w:t>
      </w:r>
      <w:r w:rsidR="00444BE3" w:rsidRPr="008C0D97">
        <w:t xml:space="preserve"> </w:t>
      </w:r>
      <w:r w:rsidRPr="008C0D97">
        <w:t>enthusias</w:t>
      </w:r>
      <w:r w:rsidR="000514CC" w:rsidRPr="008C0D97">
        <w:t>m</w:t>
      </w:r>
      <w:r w:rsidRPr="008C0D97">
        <w:t xml:space="preserve"> and </w:t>
      </w:r>
      <w:proofErr w:type="spellStart"/>
      <w:r w:rsidR="000514CC" w:rsidRPr="008C0D97">
        <w:t>committment</w:t>
      </w:r>
      <w:proofErr w:type="spellEnd"/>
      <w:r w:rsidR="000514CC" w:rsidRPr="008C0D97">
        <w:t xml:space="preserve"> in </w:t>
      </w:r>
      <w:r w:rsidRPr="008C0D97">
        <w:t xml:space="preserve">the first round of </w:t>
      </w:r>
      <w:r w:rsidR="00CF60D3" w:rsidRPr="008C0D97">
        <w:t xml:space="preserve">grant-based </w:t>
      </w:r>
      <w:r w:rsidRPr="008C0D97">
        <w:t xml:space="preserve">partnership activities provide a </w:t>
      </w:r>
      <w:r w:rsidR="00902402" w:rsidRPr="008C0D97">
        <w:t xml:space="preserve">sound </w:t>
      </w:r>
      <w:r w:rsidRPr="008C0D97">
        <w:t xml:space="preserve">base to build </w:t>
      </w:r>
      <w:r w:rsidR="00790F72" w:rsidRPr="008C0D97">
        <w:t xml:space="preserve">on </w:t>
      </w:r>
      <w:r w:rsidRPr="008C0D97">
        <w:t xml:space="preserve">in </w:t>
      </w:r>
      <w:r w:rsidR="005E645B" w:rsidRPr="008C0D97">
        <w:t>Phase I</w:t>
      </w:r>
      <w:r w:rsidR="008939CF" w:rsidRPr="008C0D97">
        <w:t>I</w:t>
      </w:r>
      <w:r w:rsidRPr="008C0D97">
        <w:t>.</w:t>
      </w:r>
      <w:r w:rsidR="007C35E1" w:rsidRPr="008C0D97">
        <w:t xml:space="preserve"> </w:t>
      </w:r>
    </w:p>
    <w:p w14:paraId="046D7860" w14:textId="15833E5F" w:rsidR="00790047" w:rsidRPr="008C0D97" w:rsidRDefault="007C35E1" w:rsidP="00313BD5">
      <w:pPr>
        <w:pStyle w:val="Body"/>
        <w:rPr>
          <w:noProof/>
          <w:lang w:val="id-ID"/>
        </w:rPr>
      </w:pPr>
      <w:r w:rsidRPr="008C0D97">
        <w:t>A thematic study on partnerships</w:t>
      </w:r>
      <w:r w:rsidR="000514CC" w:rsidRPr="008C0D97">
        <w:t xml:space="preserve"> (Amalia, Arsendy and Purba</w:t>
      </w:r>
      <w:r w:rsidR="00786BF8" w:rsidRPr="008C0D97">
        <w:t xml:space="preserve"> </w:t>
      </w:r>
      <w:r w:rsidR="000514CC" w:rsidRPr="008C0D97">
        <w:t>2020)</w:t>
      </w:r>
      <w:r w:rsidR="00E73235" w:rsidRPr="008C0D97">
        <w:rPr>
          <w:rStyle w:val="FootnoteReference"/>
        </w:rPr>
        <w:footnoteReference w:id="20"/>
      </w:r>
      <w:r w:rsidR="000514CC" w:rsidRPr="008C0D97">
        <w:t xml:space="preserve"> </w:t>
      </w:r>
      <w:r w:rsidRPr="008C0D97">
        <w:t>analys</w:t>
      </w:r>
      <w:r w:rsidR="000514CC" w:rsidRPr="008C0D97">
        <w:t>e</w:t>
      </w:r>
      <w:r w:rsidRPr="008C0D97">
        <w:t xml:space="preserve">s </w:t>
      </w:r>
      <w:r w:rsidR="000514CC" w:rsidRPr="008C0D97">
        <w:t xml:space="preserve">the </w:t>
      </w:r>
      <w:r w:rsidRPr="008C0D97">
        <w:t xml:space="preserve">outcomes and lessons learned from the </w:t>
      </w:r>
      <w:r w:rsidR="008F19E5" w:rsidRPr="008C0D97">
        <w:t xml:space="preserve">grant-based </w:t>
      </w:r>
      <w:r w:rsidRPr="008C0D97">
        <w:t>partnership program</w:t>
      </w:r>
      <w:r w:rsidR="000514CC" w:rsidRPr="008C0D97">
        <w:t xml:space="preserve"> in more detail</w:t>
      </w:r>
      <w:r w:rsidRPr="008C0D97">
        <w:t xml:space="preserve">. </w:t>
      </w:r>
      <w:r w:rsidR="00790047" w:rsidRPr="008C0D97">
        <w:t>The study found that</w:t>
      </w:r>
      <w:r w:rsidR="00902402" w:rsidRPr="008C0D97">
        <w:t xml:space="preserve"> </w:t>
      </w:r>
      <w:r w:rsidR="008F19E5" w:rsidRPr="008C0D97">
        <w:t xml:space="preserve">while the grant-funded </w:t>
      </w:r>
      <w:r w:rsidR="00873DBF" w:rsidRPr="008C0D97">
        <w:t xml:space="preserve">partnership </w:t>
      </w:r>
      <w:r w:rsidR="00790047" w:rsidRPr="008C0D97">
        <w:rPr>
          <w:noProof/>
        </w:rPr>
        <w:t xml:space="preserve">programs generated positive results, </w:t>
      </w:r>
      <w:r w:rsidR="008F19E5" w:rsidRPr="008C0D97">
        <w:rPr>
          <w:noProof/>
        </w:rPr>
        <w:t>measured in changing practice</w:t>
      </w:r>
      <w:r w:rsidR="00786BF8" w:rsidRPr="008C0D97">
        <w:rPr>
          <w:noProof/>
        </w:rPr>
        <w:t>s</w:t>
      </w:r>
      <w:r w:rsidR="008F19E5" w:rsidRPr="008C0D97">
        <w:rPr>
          <w:noProof/>
        </w:rPr>
        <w:t xml:space="preserve"> and improved learning outcomes, </w:t>
      </w:r>
      <w:r w:rsidR="00902402" w:rsidRPr="008C0D97">
        <w:rPr>
          <w:noProof/>
        </w:rPr>
        <w:t xml:space="preserve">the </w:t>
      </w:r>
      <w:r w:rsidR="00790047" w:rsidRPr="008C0D97">
        <w:rPr>
          <w:noProof/>
        </w:rPr>
        <w:t xml:space="preserve">challenges related to program design and sustainability persist. One main challenge was the short duration of </w:t>
      </w:r>
      <w:r w:rsidR="00902402" w:rsidRPr="008C0D97">
        <w:rPr>
          <w:noProof/>
        </w:rPr>
        <w:t>the</w:t>
      </w:r>
      <w:r w:rsidR="00786BF8" w:rsidRPr="008C0D97">
        <w:rPr>
          <w:noProof/>
        </w:rPr>
        <w:t>se</w:t>
      </w:r>
      <w:r w:rsidR="00902402" w:rsidRPr="008C0D97">
        <w:rPr>
          <w:noProof/>
        </w:rPr>
        <w:t xml:space="preserve"> pilot </w:t>
      </w:r>
      <w:r w:rsidR="00790047" w:rsidRPr="008C0D97">
        <w:rPr>
          <w:noProof/>
        </w:rPr>
        <w:t>program</w:t>
      </w:r>
      <w:r w:rsidR="00902402" w:rsidRPr="008C0D97">
        <w:rPr>
          <w:noProof/>
        </w:rPr>
        <w:t>s</w:t>
      </w:r>
      <w:r w:rsidR="00790047" w:rsidRPr="008C0D97">
        <w:rPr>
          <w:noProof/>
        </w:rPr>
        <w:t xml:space="preserve">, </w:t>
      </w:r>
      <w:r w:rsidR="00902402" w:rsidRPr="008C0D97">
        <w:rPr>
          <w:noProof/>
        </w:rPr>
        <w:t xml:space="preserve">giving </w:t>
      </w:r>
      <w:r w:rsidR="00790047" w:rsidRPr="008C0D97">
        <w:rPr>
          <w:noProof/>
        </w:rPr>
        <w:t>the government, facilitators</w:t>
      </w:r>
      <w:r w:rsidR="00902402" w:rsidRPr="008C0D97">
        <w:rPr>
          <w:noProof/>
        </w:rPr>
        <w:t xml:space="preserve"> </w:t>
      </w:r>
      <w:r w:rsidR="00790047" w:rsidRPr="008C0D97">
        <w:rPr>
          <w:noProof/>
        </w:rPr>
        <w:t xml:space="preserve">and beneficiaries </w:t>
      </w:r>
      <w:r w:rsidR="00902402" w:rsidRPr="008C0D97">
        <w:rPr>
          <w:noProof/>
        </w:rPr>
        <w:t xml:space="preserve">little time to build their capacity </w:t>
      </w:r>
      <w:r w:rsidR="00790047" w:rsidRPr="008C0D97">
        <w:rPr>
          <w:noProof/>
        </w:rPr>
        <w:t xml:space="preserve">to independently apply and </w:t>
      </w:r>
      <w:r w:rsidR="008F19E5" w:rsidRPr="008C0D97">
        <w:rPr>
          <w:noProof/>
        </w:rPr>
        <w:t>sustain</w:t>
      </w:r>
      <w:r w:rsidR="00790047" w:rsidRPr="008C0D97">
        <w:rPr>
          <w:noProof/>
        </w:rPr>
        <w:t xml:space="preserve"> </w:t>
      </w:r>
      <w:r w:rsidR="00902402" w:rsidRPr="008C0D97">
        <w:rPr>
          <w:noProof/>
        </w:rPr>
        <w:t xml:space="preserve">the </w:t>
      </w:r>
      <w:r w:rsidR="00790047" w:rsidRPr="008C0D97">
        <w:rPr>
          <w:noProof/>
        </w:rPr>
        <w:t>changes</w:t>
      </w:r>
      <w:r w:rsidR="00786BF8" w:rsidRPr="008C0D97">
        <w:rPr>
          <w:noProof/>
        </w:rPr>
        <w:t xml:space="preserve"> after the program</w:t>
      </w:r>
      <w:r w:rsidR="00790047" w:rsidRPr="008C0D97">
        <w:rPr>
          <w:noProof/>
          <w:lang w:val="id-ID"/>
        </w:rPr>
        <w:t xml:space="preserve">. </w:t>
      </w:r>
      <w:r w:rsidR="004D72E7" w:rsidRPr="008C0D97">
        <w:rPr>
          <w:noProof/>
        </w:rPr>
        <w:t>Other</w:t>
      </w:r>
      <w:r w:rsidR="00790047" w:rsidRPr="008C0D97">
        <w:rPr>
          <w:noProof/>
        </w:rPr>
        <w:t xml:space="preserve"> challenges </w:t>
      </w:r>
      <w:r w:rsidR="004D72E7" w:rsidRPr="008C0D97">
        <w:rPr>
          <w:noProof/>
        </w:rPr>
        <w:t>arose from: varying levels of competence and commitment among participants and</w:t>
      </w:r>
      <w:r w:rsidR="00790047" w:rsidRPr="008C0D97">
        <w:rPr>
          <w:noProof/>
        </w:rPr>
        <w:t xml:space="preserve"> implementers</w:t>
      </w:r>
      <w:r w:rsidR="004D72E7" w:rsidRPr="008C0D97">
        <w:rPr>
          <w:noProof/>
        </w:rPr>
        <w:t xml:space="preserve">; </w:t>
      </w:r>
      <w:r w:rsidR="00790047" w:rsidRPr="008C0D97">
        <w:rPr>
          <w:noProof/>
        </w:rPr>
        <w:t>limited supporting regulations at the school, office</w:t>
      </w:r>
      <w:r w:rsidR="004D72E7" w:rsidRPr="008C0D97">
        <w:rPr>
          <w:noProof/>
        </w:rPr>
        <w:t xml:space="preserve"> </w:t>
      </w:r>
      <w:r w:rsidR="00790047" w:rsidRPr="008C0D97">
        <w:rPr>
          <w:noProof/>
        </w:rPr>
        <w:t>and village levels</w:t>
      </w:r>
      <w:r w:rsidR="004D72E7" w:rsidRPr="008C0D97">
        <w:rPr>
          <w:noProof/>
        </w:rPr>
        <w:t xml:space="preserve">; </w:t>
      </w:r>
      <w:r w:rsidR="00790047" w:rsidRPr="008C0D97">
        <w:rPr>
          <w:noProof/>
        </w:rPr>
        <w:t xml:space="preserve">and inconsistent support from principals and local governments. </w:t>
      </w:r>
      <w:r w:rsidR="008F19E5" w:rsidRPr="008C0D97">
        <w:rPr>
          <w:noProof/>
        </w:rPr>
        <w:t>Phase II provide</w:t>
      </w:r>
      <w:r w:rsidR="00E754D8" w:rsidRPr="008C0D97">
        <w:rPr>
          <w:noProof/>
        </w:rPr>
        <w:t>s</w:t>
      </w:r>
      <w:r w:rsidR="008F19E5" w:rsidRPr="008C0D97">
        <w:rPr>
          <w:noProof/>
        </w:rPr>
        <w:t xml:space="preserve"> an opportunity for follow-up</w:t>
      </w:r>
      <w:r w:rsidR="00790047" w:rsidRPr="008C0D97">
        <w:rPr>
          <w:noProof/>
        </w:rPr>
        <w:t xml:space="preserve"> </w:t>
      </w:r>
      <w:r w:rsidR="008F19E5" w:rsidRPr="008C0D97">
        <w:rPr>
          <w:noProof/>
        </w:rPr>
        <w:t>monitoring to assess the</w:t>
      </w:r>
      <w:r w:rsidR="00790047" w:rsidRPr="008C0D97">
        <w:rPr>
          <w:noProof/>
        </w:rPr>
        <w:t xml:space="preserve"> sustainability </w:t>
      </w:r>
      <w:r w:rsidR="008F19E5" w:rsidRPr="008C0D97">
        <w:rPr>
          <w:noProof/>
        </w:rPr>
        <w:t xml:space="preserve">of outcomes from these partnerships and determine the factors associated with </w:t>
      </w:r>
      <w:r w:rsidR="00E754D8" w:rsidRPr="008C0D97">
        <w:rPr>
          <w:noProof/>
        </w:rPr>
        <w:t xml:space="preserve">their </w:t>
      </w:r>
      <w:r w:rsidR="008F19E5" w:rsidRPr="008C0D97">
        <w:rPr>
          <w:noProof/>
        </w:rPr>
        <w:t>effect</w:t>
      </w:r>
      <w:r w:rsidR="00E754D8" w:rsidRPr="008C0D97">
        <w:rPr>
          <w:noProof/>
        </w:rPr>
        <w:t>s</w:t>
      </w:r>
      <w:r w:rsidR="008F19E5" w:rsidRPr="008C0D97">
        <w:rPr>
          <w:noProof/>
        </w:rPr>
        <w:t xml:space="preserve"> and sustainability. This evidence </w:t>
      </w:r>
      <w:r w:rsidR="00E754D8" w:rsidRPr="008C0D97">
        <w:rPr>
          <w:noProof/>
        </w:rPr>
        <w:t>is</w:t>
      </w:r>
      <w:r w:rsidR="008F19E5" w:rsidRPr="008C0D97">
        <w:rPr>
          <w:noProof/>
        </w:rPr>
        <w:t xml:space="preserve"> valuable for MoEC in planning its large-scale </w:t>
      </w:r>
      <w:r w:rsidR="00183A3B" w:rsidRPr="008C0D97">
        <w:rPr>
          <w:noProof/>
        </w:rPr>
        <w:t xml:space="preserve">partnership, </w:t>
      </w:r>
      <w:r w:rsidR="00183A3B" w:rsidRPr="008C0D97">
        <w:rPr>
          <w:i/>
          <w:iCs/>
          <w:noProof/>
        </w:rPr>
        <w:t>Program</w:t>
      </w:r>
      <w:r w:rsidR="00183A3B" w:rsidRPr="008C0D97">
        <w:rPr>
          <w:noProof/>
        </w:rPr>
        <w:t xml:space="preserve"> </w:t>
      </w:r>
      <w:proofErr w:type="spellStart"/>
      <w:r w:rsidR="008F19E5" w:rsidRPr="008C0D97">
        <w:rPr>
          <w:i/>
        </w:rPr>
        <w:t>Organisasi</w:t>
      </w:r>
      <w:proofErr w:type="spellEnd"/>
      <w:r w:rsidR="008F19E5" w:rsidRPr="008C0D97">
        <w:rPr>
          <w:i/>
        </w:rPr>
        <w:t xml:space="preserve"> </w:t>
      </w:r>
      <w:proofErr w:type="spellStart"/>
      <w:r w:rsidR="008F19E5" w:rsidRPr="008C0D97">
        <w:rPr>
          <w:i/>
        </w:rPr>
        <w:t>Penggerak</w:t>
      </w:r>
      <w:proofErr w:type="spellEnd"/>
      <w:r w:rsidR="00790047" w:rsidRPr="008C0D97">
        <w:rPr>
          <w:noProof/>
          <w:lang w:val="id-ID"/>
        </w:rPr>
        <w:t>.</w:t>
      </w:r>
    </w:p>
    <w:p w14:paraId="76B494B9" w14:textId="7A114ABF" w:rsidR="00790047" w:rsidRPr="008C0D97" w:rsidRDefault="00790047" w:rsidP="00671C61">
      <w:pPr>
        <w:rPr>
          <w:rFonts w:cs="Arial"/>
        </w:rPr>
      </w:pPr>
    </w:p>
    <w:p w14:paraId="3FA5FBF5" w14:textId="4FEBEDD9" w:rsidR="009C7AE5" w:rsidRPr="008C0D97" w:rsidRDefault="002F5E95" w:rsidP="00AA2DE2">
      <w:pPr>
        <w:pStyle w:val="Head2"/>
      </w:pPr>
      <w:bookmarkStart w:id="63" w:name="_Toc58580242"/>
      <w:r w:rsidRPr="008C0D97">
        <w:t>2.7</w:t>
      </w:r>
      <w:r w:rsidR="00492F3F" w:rsidRPr="008C0D97">
        <w:tab/>
      </w:r>
      <w:r w:rsidR="00190131" w:rsidRPr="008C0D97">
        <w:t>Cost-</w:t>
      </w:r>
      <w:r w:rsidRPr="008C0D97">
        <w:t>bene</w:t>
      </w:r>
      <w:r w:rsidR="001F7E1B" w:rsidRPr="008C0D97">
        <w:t>fit</w:t>
      </w:r>
      <w:r w:rsidRPr="008C0D97">
        <w:t xml:space="preserve"> </w:t>
      </w:r>
      <w:r w:rsidR="00B52485" w:rsidRPr="008C0D97">
        <w:t>Analysis</w:t>
      </w:r>
      <w:bookmarkEnd w:id="63"/>
    </w:p>
    <w:p w14:paraId="5DBFBC2C" w14:textId="368D7EDF" w:rsidR="00190131" w:rsidRPr="008C0D97" w:rsidRDefault="00FB7510" w:rsidP="00671C61">
      <w:pPr>
        <w:rPr>
          <w:rFonts w:cs="Arial"/>
        </w:rPr>
      </w:pPr>
      <w:r w:rsidRPr="008C0D97">
        <w:rPr>
          <w:rFonts w:cs="Arial"/>
        </w:rPr>
        <w:t xml:space="preserve">We conducted a simple </w:t>
      </w:r>
      <w:r w:rsidR="00DA42A1" w:rsidRPr="008C0D97">
        <w:rPr>
          <w:rFonts w:cs="Arial"/>
        </w:rPr>
        <w:t>cost–</w:t>
      </w:r>
      <w:r w:rsidRPr="008C0D97">
        <w:rPr>
          <w:rFonts w:cs="Arial"/>
        </w:rPr>
        <w:t>benefit analysis</w:t>
      </w:r>
      <w:r w:rsidR="00873DBF" w:rsidRPr="008C0D97">
        <w:rPr>
          <w:rFonts w:cs="Arial"/>
        </w:rPr>
        <w:t xml:space="preserve"> of</w:t>
      </w:r>
      <w:r w:rsidR="00DA42A1" w:rsidRPr="008C0D97">
        <w:rPr>
          <w:rFonts w:cs="Arial"/>
        </w:rPr>
        <w:t xml:space="preserve"> the Indonesian and Australian governments’ investment in the</w:t>
      </w:r>
      <w:r w:rsidR="00873DBF" w:rsidRPr="008C0D97">
        <w:rPr>
          <w:rFonts w:cs="Arial"/>
        </w:rPr>
        <w:t xml:space="preserve"> INOVASI</w:t>
      </w:r>
      <w:r w:rsidR="00DA42A1" w:rsidRPr="008C0D97">
        <w:rPr>
          <w:rFonts w:cs="Arial"/>
        </w:rPr>
        <w:t xml:space="preserve"> program </w:t>
      </w:r>
      <w:r w:rsidR="00454BD7" w:rsidRPr="008C0D97">
        <w:rPr>
          <w:rFonts w:cs="Arial"/>
        </w:rPr>
        <w:t xml:space="preserve">although </w:t>
      </w:r>
      <w:r w:rsidRPr="008C0D97">
        <w:rPr>
          <w:rFonts w:cs="Arial"/>
        </w:rPr>
        <w:t>the</w:t>
      </w:r>
      <w:r w:rsidR="00454BD7" w:rsidRPr="008C0D97">
        <w:rPr>
          <w:rFonts w:cs="Arial"/>
        </w:rPr>
        <w:t>se</w:t>
      </w:r>
      <w:r w:rsidRPr="008C0D97">
        <w:rPr>
          <w:rFonts w:cs="Arial"/>
        </w:rPr>
        <w:t xml:space="preserve"> preliminary findings warrant further analysis for conclusive insights. </w:t>
      </w:r>
      <w:bookmarkStart w:id="64" w:name="_Hlk45916989"/>
      <w:r w:rsidR="00620A30" w:rsidRPr="008C0D97">
        <w:rPr>
          <w:rFonts w:cs="Arial"/>
        </w:rPr>
        <w:t>W</w:t>
      </w:r>
      <w:r w:rsidR="00454BD7" w:rsidRPr="008C0D97">
        <w:rPr>
          <w:rFonts w:cs="Arial"/>
        </w:rPr>
        <w:t>e found that</w:t>
      </w:r>
      <w:r w:rsidR="002F22A5" w:rsidRPr="008C0D97">
        <w:rPr>
          <w:rFonts w:cs="Arial"/>
        </w:rPr>
        <w:t xml:space="preserve"> it costs more to achieve</w:t>
      </w:r>
      <w:r w:rsidRPr="008C0D97">
        <w:rPr>
          <w:rFonts w:cs="Arial"/>
        </w:rPr>
        <w:t xml:space="preserve"> basic literacy and comprehension skills </w:t>
      </w:r>
      <w:r w:rsidR="002F22A5" w:rsidRPr="008C0D97">
        <w:rPr>
          <w:rFonts w:cs="Arial"/>
        </w:rPr>
        <w:t>in</w:t>
      </w:r>
      <w:r w:rsidRPr="008C0D97">
        <w:rPr>
          <w:rFonts w:cs="Arial"/>
        </w:rPr>
        <w:t xml:space="preserve"> districts where </w:t>
      </w:r>
      <w:r w:rsidR="002F22A5" w:rsidRPr="008C0D97">
        <w:rPr>
          <w:rFonts w:cs="Arial"/>
        </w:rPr>
        <w:t>most</w:t>
      </w:r>
      <w:r w:rsidRPr="008C0D97">
        <w:rPr>
          <w:rFonts w:cs="Arial"/>
        </w:rPr>
        <w:t xml:space="preserve"> </w:t>
      </w:r>
      <w:r w:rsidR="002F22A5" w:rsidRPr="008C0D97">
        <w:rPr>
          <w:rFonts w:cs="Arial"/>
        </w:rPr>
        <w:t>children</w:t>
      </w:r>
      <w:r w:rsidRPr="008C0D97">
        <w:rPr>
          <w:rFonts w:cs="Arial"/>
        </w:rPr>
        <w:t xml:space="preserve"> </w:t>
      </w:r>
      <w:r w:rsidR="002F22A5" w:rsidRPr="008C0D97">
        <w:rPr>
          <w:rFonts w:cs="Arial"/>
        </w:rPr>
        <w:t>failed</w:t>
      </w:r>
      <w:r w:rsidRPr="008C0D97">
        <w:rPr>
          <w:rFonts w:cs="Arial"/>
        </w:rPr>
        <w:t xml:space="preserve"> the basic literacy test </w:t>
      </w:r>
      <w:r w:rsidR="009A042C" w:rsidRPr="008C0D97">
        <w:rPr>
          <w:rFonts w:cs="Arial"/>
        </w:rPr>
        <w:t>than in better</w:t>
      </w:r>
      <w:r w:rsidR="00277BD2" w:rsidRPr="008C0D97">
        <w:rPr>
          <w:rFonts w:cs="Arial"/>
        </w:rPr>
        <w:t>-</w:t>
      </w:r>
      <w:r w:rsidR="009A042C" w:rsidRPr="008C0D97">
        <w:rPr>
          <w:rFonts w:cs="Arial"/>
        </w:rPr>
        <w:t xml:space="preserve">served districts </w:t>
      </w:r>
      <w:r w:rsidRPr="008C0D97">
        <w:rPr>
          <w:rFonts w:cs="Arial"/>
        </w:rPr>
        <w:t xml:space="preserve">(see figure 4). For example, </w:t>
      </w:r>
      <w:r w:rsidR="002F22A5" w:rsidRPr="008C0D97">
        <w:rPr>
          <w:rFonts w:cs="Arial"/>
        </w:rPr>
        <w:t>the</w:t>
      </w:r>
      <w:r w:rsidRPr="008C0D97">
        <w:rPr>
          <w:rFonts w:cs="Arial"/>
        </w:rPr>
        <w:t xml:space="preserve"> cost</w:t>
      </w:r>
      <w:r w:rsidR="00277BD2" w:rsidRPr="008C0D97">
        <w:rPr>
          <w:rFonts w:cs="Arial"/>
        </w:rPr>
        <w:t xml:space="preserve"> </w:t>
      </w:r>
      <w:r w:rsidRPr="008C0D97">
        <w:rPr>
          <w:rFonts w:cs="Arial"/>
        </w:rPr>
        <w:t>per student</w:t>
      </w:r>
      <w:r w:rsidR="00277BD2" w:rsidRPr="008C0D97">
        <w:rPr>
          <w:rFonts w:cs="Arial"/>
        </w:rPr>
        <w:t xml:space="preserve"> </w:t>
      </w:r>
      <w:r w:rsidRPr="008C0D97">
        <w:rPr>
          <w:rFonts w:cs="Arial"/>
        </w:rPr>
        <w:t xml:space="preserve">to increase literacy comprehension test scores by 1 point </w:t>
      </w:r>
      <w:r w:rsidR="002F22A5" w:rsidRPr="008C0D97">
        <w:rPr>
          <w:rFonts w:cs="Arial"/>
        </w:rPr>
        <w:t xml:space="preserve">was about AUD57 </w:t>
      </w:r>
      <w:r w:rsidRPr="008C0D97">
        <w:rPr>
          <w:rFonts w:cs="Arial"/>
        </w:rPr>
        <w:t xml:space="preserve">in Central Sumba, 50 times more than the cost </w:t>
      </w:r>
      <w:r w:rsidR="002F22A5" w:rsidRPr="008C0D97">
        <w:rPr>
          <w:rFonts w:cs="Arial"/>
        </w:rPr>
        <w:t>in</w:t>
      </w:r>
      <w:r w:rsidRPr="008C0D97">
        <w:rPr>
          <w:rFonts w:cs="Arial"/>
        </w:rPr>
        <w:t xml:space="preserve"> Batu </w:t>
      </w:r>
      <w:r w:rsidR="002103CF" w:rsidRPr="008C0D97">
        <w:rPr>
          <w:rFonts w:cs="Arial"/>
        </w:rPr>
        <w:t>C</w:t>
      </w:r>
      <w:r w:rsidRPr="008C0D97">
        <w:rPr>
          <w:rFonts w:cs="Arial"/>
        </w:rPr>
        <w:t xml:space="preserve">ity </w:t>
      </w:r>
      <w:r w:rsidR="002F22A5" w:rsidRPr="008C0D97">
        <w:rPr>
          <w:rFonts w:cs="Arial"/>
        </w:rPr>
        <w:t>(approximately</w:t>
      </w:r>
      <w:r w:rsidRPr="008C0D97">
        <w:rPr>
          <w:rFonts w:cs="Arial"/>
        </w:rPr>
        <w:t xml:space="preserve"> AUD1</w:t>
      </w:r>
      <w:r w:rsidR="002F22A5" w:rsidRPr="008C0D97">
        <w:rPr>
          <w:rFonts w:cs="Arial"/>
        </w:rPr>
        <w:t>)</w:t>
      </w:r>
      <w:r w:rsidR="00190131" w:rsidRPr="008C0D97">
        <w:rPr>
          <w:rFonts w:cs="Arial"/>
        </w:rPr>
        <w:t>.</w:t>
      </w:r>
      <w:r w:rsidR="00B56215" w:rsidRPr="008C0D97">
        <w:rPr>
          <w:rFonts w:cs="Arial"/>
        </w:rPr>
        <w:t xml:space="preserve"> However,</w:t>
      </w:r>
      <w:r w:rsidR="00277BD2" w:rsidRPr="008C0D97">
        <w:rPr>
          <w:rFonts w:cs="Arial"/>
        </w:rPr>
        <w:t xml:space="preserve"> as</w:t>
      </w:r>
      <w:r w:rsidR="00B56215" w:rsidRPr="008C0D97">
        <w:rPr>
          <w:rFonts w:cs="Arial"/>
        </w:rPr>
        <w:t xml:space="preserve"> </w:t>
      </w:r>
      <w:r w:rsidR="00277BD2" w:rsidRPr="008C0D97">
        <w:rPr>
          <w:rFonts w:cs="Arial"/>
        </w:rPr>
        <w:t>reported</w:t>
      </w:r>
      <w:r w:rsidR="00B56215" w:rsidRPr="008C0D97">
        <w:rPr>
          <w:rFonts w:cs="Arial"/>
        </w:rPr>
        <w:t xml:space="preserve">, gains in the </w:t>
      </w:r>
      <w:r w:rsidR="00277BD2" w:rsidRPr="008C0D97">
        <w:rPr>
          <w:rFonts w:cs="Arial"/>
        </w:rPr>
        <w:t xml:space="preserve">more disadvantaged </w:t>
      </w:r>
      <w:r w:rsidR="00B56215" w:rsidRPr="008C0D97">
        <w:rPr>
          <w:rFonts w:cs="Arial"/>
        </w:rPr>
        <w:t>districts where more children failed the basic literacy test in the baseline are much larger than in the better</w:t>
      </w:r>
      <w:r w:rsidR="00277BD2" w:rsidRPr="008C0D97">
        <w:rPr>
          <w:rFonts w:cs="Arial"/>
        </w:rPr>
        <w:t>-</w:t>
      </w:r>
      <w:r w:rsidR="00B56215" w:rsidRPr="008C0D97">
        <w:rPr>
          <w:rFonts w:cs="Arial"/>
        </w:rPr>
        <w:t xml:space="preserve">served </w:t>
      </w:r>
      <w:r w:rsidR="00277BD2" w:rsidRPr="008C0D97">
        <w:rPr>
          <w:rFonts w:cs="Arial"/>
        </w:rPr>
        <w:t xml:space="preserve">and higher-performing </w:t>
      </w:r>
      <w:r w:rsidR="00B56215" w:rsidRPr="008C0D97">
        <w:rPr>
          <w:rFonts w:cs="Arial"/>
        </w:rPr>
        <w:t>districts.</w:t>
      </w:r>
    </w:p>
    <w:p w14:paraId="24D974BB" w14:textId="1221C4F4" w:rsidR="00C95193" w:rsidRPr="008C0D97" w:rsidRDefault="002F22A5" w:rsidP="00753C9B">
      <w:pPr>
        <w:rPr>
          <w:rFonts w:cs="Arial"/>
        </w:rPr>
      </w:pPr>
      <w:r w:rsidRPr="008C0D97">
        <w:rPr>
          <w:rFonts w:cs="Arial"/>
        </w:rPr>
        <w:t>A</w:t>
      </w:r>
      <w:r w:rsidR="00FB7510" w:rsidRPr="008C0D97">
        <w:rPr>
          <w:rFonts w:cs="Arial"/>
        </w:rPr>
        <w:t xml:space="preserve"> regression analysis found that a 1 per cent increase in the proportion of students passing the </w:t>
      </w:r>
      <w:r w:rsidR="00FB7510" w:rsidRPr="008C0D97">
        <w:rPr>
          <w:rFonts w:cs="Arial"/>
          <w:i/>
          <w:iCs/>
        </w:rPr>
        <w:t>basic</w:t>
      </w:r>
      <w:r w:rsidR="00FB7510" w:rsidRPr="008C0D97">
        <w:rPr>
          <w:rFonts w:cs="Arial"/>
        </w:rPr>
        <w:t xml:space="preserve"> literacy test would </w:t>
      </w:r>
      <w:r w:rsidRPr="008C0D97">
        <w:rPr>
          <w:rFonts w:cs="Arial"/>
        </w:rPr>
        <w:t>reduce</w:t>
      </w:r>
      <w:r w:rsidR="00FB7510" w:rsidRPr="008C0D97">
        <w:rPr>
          <w:rFonts w:cs="Arial"/>
        </w:rPr>
        <w:t xml:space="preserve"> the cost of </w:t>
      </w:r>
      <w:r w:rsidR="00E55F39" w:rsidRPr="008C0D97">
        <w:rPr>
          <w:rFonts w:cs="Arial"/>
        </w:rPr>
        <w:t xml:space="preserve">a one-point increase in </w:t>
      </w:r>
      <w:r w:rsidR="00FB7510" w:rsidRPr="008C0D97">
        <w:rPr>
          <w:rFonts w:cs="Arial"/>
          <w:i/>
          <w:iCs/>
        </w:rPr>
        <w:t>literacy comprehension</w:t>
      </w:r>
      <w:r w:rsidR="00FB7510" w:rsidRPr="008C0D97">
        <w:rPr>
          <w:rFonts w:cs="Arial"/>
        </w:rPr>
        <w:t xml:space="preserve"> test scores by AUD0.62. The </w:t>
      </w:r>
      <w:proofErr w:type="spellStart"/>
      <w:r w:rsidR="00FB7510" w:rsidRPr="008C0D97">
        <w:rPr>
          <w:rFonts w:cs="Arial"/>
        </w:rPr>
        <w:t>endline</w:t>
      </w:r>
      <w:proofErr w:type="spellEnd"/>
      <w:r w:rsidR="00FB7510" w:rsidRPr="008C0D97">
        <w:rPr>
          <w:rFonts w:cs="Arial"/>
        </w:rPr>
        <w:t xml:space="preserve"> results from the pilots reveal that </w:t>
      </w:r>
      <w:r w:rsidR="00E55F39" w:rsidRPr="008C0D97">
        <w:rPr>
          <w:rFonts w:cs="Arial"/>
        </w:rPr>
        <w:t xml:space="preserve">students </w:t>
      </w:r>
      <w:r w:rsidRPr="008C0D97">
        <w:rPr>
          <w:rFonts w:cs="Arial"/>
        </w:rPr>
        <w:t>whose teachers took part in the pilots</w:t>
      </w:r>
      <w:r w:rsidR="00FB7510" w:rsidRPr="008C0D97">
        <w:rPr>
          <w:rFonts w:cs="Arial"/>
        </w:rPr>
        <w:t xml:space="preserve"> </w:t>
      </w:r>
      <w:r w:rsidRPr="008C0D97">
        <w:rPr>
          <w:rFonts w:cs="Arial"/>
        </w:rPr>
        <w:t>were</w:t>
      </w:r>
      <w:r w:rsidR="00FB7510" w:rsidRPr="008C0D97">
        <w:rPr>
          <w:rFonts w:cs="Arial"/>
        </w:rPr>
        <w:t xml:space="preserve"> 20 percentage points more likely to pass the basic literacy test</w:t>
      </w:r>
      <w:r w:rsidRPr="008C0D97">
        <w:rPr>
          <w:rFonts w:cs="Arial"/>
        </w:rPr>
        <w:t xml:space="preserve"> than others</w:t>
      </w:r>
      <w:r w:rsidR="00FB7510" w:rsidRPr="008C0D97">
        <w:rPr>
          <w:rFonts w:cs="Arial"/>
        </w:rPr>
        <w:t xml:space="preserve">. </w:t>
      </w:r>
      <w:r w:rsidRPr="008C0D97">
        <w:rPr>
          <w:rFonts w:cs="Arial"/>
        </w:rPr>
        <w:t xml:space="preserve">This means that districts </w:t>
      </w:r>
      <w:r w:rsidR="00E55F39" w:rsidRPr="008C0D97">
        <w:rPr>
          <w:rFonts w:cs="Arial"/>
        </w:rPr>
        <w:t xml:space="preserve">that </w:t>
      </w:r>
      <w:r w:rsidRPr="008C0D97">
        <w:rPr>
          <w:rFonts w:cs="Arial"/>
        </w:rPr>
        <w:t>invest in</w:t>
      </w:r>
      <w:r w:rsidR="00FB7510" w:rsidRPr="008C0D97">
        <w:rPr>
          <w:rFonts w:cs="Arial"/>
        </w:rPr>
        <w:t xml:space="preserve"> </w:t>
      </w:r>
      <w:r w:rsidRPr="008C0D97">
        <w:rPr>
          <w:rFonts w:cs="Arial"/>
        </w:rPr>
        <w:t>scaling out INOVASI pilot interventions</w:t>
      </w:r>
      <w:r w:rsidR="00FB7510" w:rsidRPr="008C0D97">
        <w:rPr>
          <w:rFonts w:cs="Arial"/>
        </w:rPr>
        <w:t xml:space="preserve"> are projected to save </w:t>
      </w:r>
      <w:r w:rsidRPr="008C0D97">
        <w:rPr>
          <w:rFonts w:cs="Arial"/>
        </w:rPr>
        <w:t xml:space="preserve">an average </w:t>
      </w:r>
      <w:r w:rsidR="009C6761" w:rsidRPr="008C0D97">
        <w:rPr>
          <w:rFonts w:cs="Arial"/>
        </w:rPr>
        <w:t xml:space="preserve">of </w:t>
      </w:r>
      <w:r w:rsidR="00FB7510" w:rsidRPr="008C0D97">
        <w:rPr>
          <w:rFonts w:cs="Arial"/>
        </w:rPr>
        <w:t>AUD13.2 per student to increase their literacy comprehension score by one point</w:t>
      </w:r>
      <w:r w:rsidR="00190131" w:rsidRPr="008C0D97">
        <w:rPr>
          <w:rFonts w:cs="Arial"/>
        </w:rPr>
        <w:t xml:space="preserve">. </w:t>
      </w:r>
      <w:bookmarkStart w:id="65" w:name="_Toc453055101"/>
      <w:bookmarkEnd w:id="64"/>
    </w:p>
    <w:p w14:paraId="715F60E0" w14:textId="77777777" w:rsidR="00E73235" w:rsidRPr="008C0D97" w:rsidRDefault="00E73235" w:rsidP="00753C9B">
      <w:pPr>
        <w:rPr>
          <w:rFonts w:cs="Arial"/>
        </w:rPr>
      </w:pPr>
    </w:p>
    <w:p w14:paraId="5E73DF45" w14:textId="13C2FC86" w:rsidR="00C95193" w:rsidRPr="008C0D97" w:rsidRDefault="00C95193" w:rsidP="00EE5CD2">
      <w:pPr>
        <w:pStyle w:val="figurehead1"/>
      </w:pPr>
      <w:bookmarkStart w:id="66" w:name="_Toc58581561"/>
      <w:bookmarkEnd w:id="65"/>
      <w:r w:rsidRPr="008C0D97">
        <w:t xml:space="preserve">Figure </w:t>
      </w:r>
      <w:r w:rsidRPr="008C0D97">
        <w:fldChar w:fldCharType="begin"/>
      </w:r>
      <w:r w:rsidRPr="008C0D97">
        <w:instrText xml:space="preserve"> SEQ Figure \* ARABIC </w:instrText>
      </w:r>
      <w:r w:rsidRPr="008C0D97">
        <w:fldChar w:fldCharType="separate"/>
      </w:r>
      <w:r w:rsidR="00FF4BB6" w:rsidRPr="008C0D97">
        <w:rPr>
          <w:noProof/>
        </w:rPr>
        <w:t>4</w:t>
      </w:r>
      <w:r w:rsidRPr="008C0D97">
        <w:fldChar w:fldCharType="end"/>
      </w:r>
      <w:r w:rsidR="003571E6" w:rsidRPr="008C0D97">
        <w:t>:</w:t>
      </w:r>
      <w:r w:rsidRPr="008C0D97">
        <w:t xml:space="preserve"> Regression analysis </w:t>
      </w:r>
      <w:r w:rsidR="003571E6" w:rsidRPr="008C0D97">
        <w:t xml:space="preserve">– </w:t>
      </w:r>
      <w:r w:rsidRPr="008C0D97">
        <w:t>the cost of delaying basic literacy skills</w:t>
      </w:r>
      <w:bookmarkEnd w:id="66"/>
    </w:p>
    <w:p w14:paraId="7EBCCF71" w14:textId="049362FC" w:rsidR="00190131" w:rsidRPr="008C0D97" w:rsidRDefault="005F71B9" w:rsidP="001B477F">
      <w:pPr>
        <w:tabs>
          <w:tab w:val="left" w:pos="3033"/>
          <w:tab w:val="left" w:pos="3387"/>
          <w:tab w:val="left" w:pos="3440"/>
        </w:tabs>
        <w:rPr>
          <w:rFonts w:cs="Arial"/>
          <w:b/>
          <w:bCs/>
          <w:i/>
          <w:iCs/>
        </w:rPr>
      </w:pPr>
      <w:r w:rsidRPr="008C0D97">
        <w:rPr>
          <w:noProof/>
          <w:lang w:val="en-AU" w:eastAsia="en-AU" w:bidi="ar-SA"/>
        </w:rPr>
        <w:drawing>
          <wp:inline distT="0" distB="0" distL="0" distR="0" wp14:anchorId="4121FAE6" wp14:editId="2EF4D9A2">
            <wp:extent cx="6332550" cy="267624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8921" cy="2678933"/>
                    </a:xfrm>
                    <a:prstGeom prst="rect">
                      <a:avLst/>
                    </a:prstGeom>
                    <a:noFill/>
                    <a:ln>
                      <a:noFill/>
                    </a:ln>
                  </pic:spPr>
                </pic:pic>
              </a:graphicData>
            </a:graphic>
          </wp:inline>
        </w:drawing>
      </w:r>
      <w:bookmarkStart w:id="67" w:name="_Hlk45914461"/>
    </w:p>
    <w:p w14:paraId="0494F3A2" w14:textId="68C0BEAA" w:rsidR="002F22A5" w:rsidRPr="008C0D97" w:rsidRDefault="002F22A5" w:rsidP="00C36FD4">
      <w:pPr>
        <w:pStyle w:val="Body"/>
        <w:rPr>
          <w:lang w:val="id-ID"/>
        </w:rPr>
      </w:pPr>
      <w:r w:rsidRPr="008C0D97">
        <w:t xml:space="preserve">One </w:t>
      </w:r>
      <w:r w:rsidR="009E4B2F" w:rsidRPr="008C0D97">
        <w:t>finding</w:t>
      </w:r>
      <w:r w:rsidRPr="008C0D97">
        <w:t xml:space="preserve"> that emerged clearly from our work in Phase I is </w:t>
      </w:r>
      <w:r w:rsidR="009E4B2F" w:rsidRPr="008C0D97">
        <w:t>that</w:t>
      </w:r>
      <w:r w:rsidRPr="008C0D97">
        <w:t xml:space="preserve"> a </w:t>
      </w:r>
      <w:r w:rsidRPr="008C0D97">
        <w:rPr>
          <w:lang w:val="id-ID"/>
        </w:rPr>
        <w:t>one</w:t>
      </w:r>
      <w:r w:rsidRPr="008C0D97">
        <w:t>-</w:t>
      </w:r>
      <w:r w:rsidRPr="008C0D97">
        <w:rPr>
          <w:lang w:val="id-ID"/>
        </w:rPr>
        <w:t>size</w:t>
      </w:r>
      <w:r w:rsidRPr="008C0D97">
        <w:t>-</w:t>
      </w:r>
      <w:r w:rsidRPr="008C0D97">
        <w:rPr>
          <w:lang w:val="id-ID"/>
        </w:rPr>
        <w:t>fits</w:t>
      </w:r>
      <w:r w:rsidRPr="008C0D97">
        <w:t>-</w:t>
      </w:r>
      <w:r w:rsidRPr="008C0D97">
        <w:rPr>
          <w:lang w:val="id-ID"/>
        </w:rPr>
        <w:t xml:space="preserve">all </w:t>
      </w:r>
      <w:r w:rsidRPr="008C0D97">
        <w:t xml:space="preserve">approach </w:t>
      </w:r>
      <w:r w:rsidR="002003E6" w:rsidRPr="008C0D97">
        <w:t xml:space="preserve">does not </w:t>
      </w:r>
      <w:r w:rsidRPr="008C0D97">
        <w:t>work</w:t>
      </w:r>
      <w:r w:rsidRPr="008C0D97">
        <w:rPr>
          <w:lang w:val="id-ID"/>
        </w:rPr>
        <w:t xml:space="preserve">. </w:t>
      </w:r>
      <w:r w:rsidRPr="008C0D97">
        <w:t>Remote and disadvantaged regions need different support</w:t>
      </w:r>
      <w:r w:rsidR="009C6761" w:rsidRPr="008C0D97">
        <w:t xml:space="preserve"> and </w:t>
      </w:r>
      <w:r w:rsidR="009A042C" w:rsidRPr="008C0D97">
        <w:t xml:space="preserve">INOVASI’s Phase I </w:t>
      </w:r>
      <w:r w:rsidR="00E73235" w:rsidRPr="008C0D97">
        <w:t xml:space="preserve">modules are </w:t>
      </w:r>
      <w:r w:rsidR="009A042C" w:rsidRPr="008C0D97">
        <w:t xml:space="preserve">generally </w:t>
      </w:r>
      <w:r w:rsidR="00E73235" w:rsidRPr="008C0D97">
        <w:t xml:space="preserve">more appropriate for </w:t>
      </w:r>
      <w:r w:rsidR="009C6761" w:rsidRPr="008C0D97">
        <w:t xml:space="preserve">these </w:t>
      </w:r>
      <w:r w:rsidR="00E73235" w:rsidRPr="008C0D97">
        <w:t>regions</w:t>
      </w:r>
      <w:r w:rsidRPr="008C0D97">
        <w:t>. For example</w:t>
      </w:r>
      <w:r w:rsidR="00E4117E" w:rsidRPr="008C0D97">
        <w:t>,</w:t>
      </w:r>
      <w:r w:rsidRPr="008C0D97">
        <w:t xml:space="preserve"> as shown in </w:t>
      </w:r>
      <w:r w:rsidR="009C6761" w:rsidRPr="008C0D97">
        <w:t xml:space="preserve">figure </w:t>
      </w:r>
      <w:r w:rsidR="00E73235" w:rsidRPr="008C0D97">
        <w:t>5</w:t>
      </w:r>
      <w:r w:rsidRPr="008C0D97">
        <w:t xml:space="preserve">, literacy pilots in </w:t>
      </w:r>
      <w:r w:rsidR="005C5FF5" w:rsidRPr="008C0D97">
        <w:t xml:space="preserve">East Nusa Tenggara </w:t>
      </w:r>
      <w:r w:rsidRPr="008C0D97">
        <w:t xml:space="preserve">increased scores on basic literacy </w:t>
      </w:r>
      <w:r w:rsidR="005C5FF5" w:rsidRPr="008C0D97">
        <w:t xml:space="preserve">by </w:t>
      </w:r>
      <w:r w:rsidRPr="008C0D97">
        <w:t>2.5</w:t>
      </w:r>
      <w:r w:rsidRPr="008C0D97">
        <w:rPr>
          <w:lang w:val="id-ID"/>
        </w:rPr>
        <w:t xml:space="preserve"> </w:t>
      </w:r>
      <w:r w:rsidRPr="008C0D97">
        <w:t xml:space="preserve">times, while the increase </w:t>
      </w:r>
      <w:r w:rsidR="005C5FF5" w:rsidRPr="008C0D97">
        <w:t xml:space="preserve">was modest </w:t>
      </w:r>
      <w:r w:rsidRPr="008C0D97">
        <w:t>in more developed regions</w:t>
      </w:r>
      <w:r w:rsidR="005C5FF5" w:rsidRPr="008C0D97">
        <w:t>,</w:t>
      </w:r>
      <w:r w:rsidRPr="008C0D97">
        <w:t xml:space="preserve"> such as East Java</w:t>
      </w:r>
      <w:r w:rsidRPr="008C0D97">
        <w:rPr>
          <w:lang w:val="id-ID"/>
        </w:rPr>
        <w:t xml:space="preserve">. </w:t>
      </w:r>
    </w:p>
    <w:p w14:paraId="3320EF87" w14:textId="1A7F5DD4" w:rsidR="00E73235" w:rsidRPr="008C0D97" w:rsidRDefault="00E73235" w:rsidP="00EE5CD2">
      <w:pPr>
        <w:pStyle w:val="figurehead1"/>
      </w:pPr>
      <w:bookmarkStart w:id="68" w:name="_Toc58581562"/>
      <w:r w:rsidRPr="008C0D97">
        <w:t xml:space="preserve">Figure </w:t>
      </w:r>
      <w:r w:rsidRPr="008C0D97">
        <w:rPr>
          <w:b w:val="0"/>
        </w:rPr>
        <w:fldChar w:fldCharType="begin"/>
      </w:r>
      <w:r w:rsidRPr="008C0D97">
        <w:instrText xml:space="preserve"> SEQ Figure \* ARABIC </w:instrText>
      </w:r>
      <w:r w:rsidRPr="008C0D97">
        <w:rPr>
          <w:b w:val="0"/>
        </w:rPr>
        <w:fldChar w:fldCharType="separate"/>
      </w:r>
      <w:r w:rsidR="00FF4BB6" w:rsidRPr="008C0D97">
        <w:rPr>
          <w:noProof/>
        </w:rPr>
        <w:t>5</w:t>
      </w:r>
      <w:r w:rsidRPr="008C0D97">
        <w:rPr>
          <w:b w:val="0"/>
        </w:rPr>
        <w:fldChar w:fldCharType="end"/>
      </w:r>
      <w:r w:rsidR="005C5FF5" w:rsidRPr="008C0D97">
        <w:t>:</w:t>
      </w:r>
      <w:r w:rsidRPr="008C0D97">
        <w:t xml:space="preserve"> Increase in basic literacy skills due to </w:t>
      </w:r>
      <w:r w:rsidR="002003E6" w:rsidRPr="008C0D97">
        <w:t>R</w:t>
      </w:r>
      <w:r w:rsidRPr="008C0D97">
        <w:t xml:space="preserve">ound </w:t>
      </w:r>
      <w:r w:rsidR="002003E6" w:rsidRPr="008C0D97">
        <w:t xml:space="preserve">2 </w:t>
      </w:r>
      <w:r w:rsidRPr="008C0D97">
        <w:t xml:space="preserve">INOVASI </w:t>
      </w:r>
      <w:bookmarkEnd w:id="68"/>
      <w:r w:rsidR="002332D2" w:rsidRPr="008C0D97">
        <w:t xml:space="preserve">pilots </w:t>
      </w:r>
      <w:bookmarkStart w:id="69" w:name="_Toc58581563"/>
      <w:r w:rsidRPr="008C0D97">
        <w:t>(excluding grant</w:t>
      </w:r>
      <w:r w:rsidR="005C5FF5" w:rsidRPr="008C0D97">
        <w:t>-funded pilot</w:t>
      </w:r>
      <w:r w:rsidRPr="008C0D97">
        <w:t>s)</w:t>
      </w:r>
      <w:bookmarkEnd w:id="69"/>
    </w:p>
    <w:p w14:paraId="3E5F6AEA" w14:textId="74127EB2" w:rsidR="00190131" w:rsidRPr="008C0D97" w:rsidRDefault="00E73235" w:rsidP="001B477F">
      <w:pPr>
        <w:outlineLvl w:val="2"/>
        <w:rPr>
          <w:rFonts w:cs="Arial"/>
          <w:b/>
          <w:bCs/>
          <w:i/>
          <w:iCs/>
        </w:rPr>
      </w:pPr>
      <w:r w:rsidRPr="008C0D97">
        <w:rPr>
          <w:rFonts w:cs="Arial"/>
          <w:b/>
          <w:bCs/>
          <w:i/>
          <w:iCs/>
          <w:noProof/>
          <w:lang w:val="en-AU" w:eastAsia="en-AU" w:bidi="ar-SA"/>
        </w:rPr>
        <w:drawing>
          <wp:inline distT="0" distB="0" distL="0" distR="0" wp14:anchorId="3393BCE7" wp14:editId="024DF3AC">
            <wp:extent cx="5944235" cy="3054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235" cy="3054350"/>
                    </a:xfrm>
                    <a:prstGeom prst="rect">
                      <a:avLst/>
                    </a:prstGeom>
                    <a:noFill/>
                  </pic:spPr>
                </pic:pic>
              </a:graphicData>
            </a:graphic>
          </wp:inline>
        </w:drawing>
      </w:r>
    </w:p>
    <w:p w14:paraId="1956E193" w14:textId="77777777" w:rsidR="00626F33" w:rsidRPr="008C0D97" w:rsidRDefault="00626F33" w:rsidP="008F19E5">
      <w:pPr>
        <w:rPr>
          <w:rFonts w:eastAsia="Arial" w:cs="Arial"/>
          <w:lang w:val="en-AU" w:bidi="ar-SA"/>
        </w:rPr>
      </w:pPr>
    </w:p>
    <w:p w14:paraId="29285B92" w14:textId="77777777" w:rsidR="00626F33" w:rsidRPr="008C0D97" w:rsidRDefault="00626F33" w:rsidP="008F19E5">
      <w:pPr>
        <w:rPr>
          <w:rFonts w:eastAsia="Arial" w:cs="Arial"/>
          <w:lang w:val="en-AU" w:bidi="ar-SA"/>
        </w:rPr>
      </w:pPr>
    </w:p>
    <w:p w14:paraId="7BBBFE46" w14:textId="7D117B4A" w:rsidR="002F22A5" w:rsidRPr="008C0D97" w:rsidRDefault="002F22A5" w:rsidP="008F19E5">
      <w:pPr>
        <w:rPr>
          <w:rFonts w:eastAsia="Arial" w:cs="Arial"/>
          <w:lang w:val="en-AU" w:bidi="ar-SA"/>
        </w:rPr>
      </w:pPr>
      <w:r w:rsidRPr="008C0D97">
        <w:rPr>
          <w:rFonts w:eastAsia="Arial" w:cs="Arial"/>
          <w:lang w:val="en-AU" w:bidi="ar-SA"/>
        </w:rPr>
        <w:t xml:space="preserve">Another finding from Phase I is that the comprehensive approach in </w:t>
      </w:r>
      <w:proofErr w:type="spellStart"/>
      <w:r w:rsidRPr="008C0D97">
        <w:rPr>
          <w:rFonts w:eastAsia="Arial" w:cs="Arial"/>
          <w:lang w:val="en-AU" w:bidi="ar-SA"/>
        </w:rPr>
        <w:t>Bulungan</w:t>
      </w:r>
      <w:proofErr w:type="spellEnd"/>
      <w:r w:rsidRPr="008C0D97">
        <w:rPr>
          <w:rFonts w:eastAsia="Arial" w:cs="Arial"/>
          <w:lang w:val="en-AU" w:bidi="ar-SA"/>
        </w:rPr>
        <w:t xml:space="preserve">, North Kalimantan had a </w:t>
      </w:r>
      <w:r w:rsidR="005C5FF5" w:rsidRPr="008C0D97">
        <w:rPr>
          <w:rFonts w:eastAsia="Arial" w:cs="Arial"/>
          <w:lang w:val="en-AU" w:bidi="ar-SA"/>
        </w:rPr>
        <w:t xml:space="preserve">greater </w:t>
      </w:r>
      <w:r w:rsidRPr="008C0D97">
        <w:rPr>
          <w:rFonts w:eastAsia="Arial" w:cs="Arial"/>
          <w:lang w:val="en-AU" w:bidi="ar-SA"/>
        </w:rPr>
        <w:t>and quicker impact than in other regions (</w:t>
      </w:r>
      <w:r w:rsidR="005C5FF5" w:rsidRPr="008C0D97">
        <w:rPr>
          <w:rFonts w:eastAsia="Arial" w:cs="Arial"/>
          <w:lang w:val="en-AU" w:bidi="ar-SA"/>
        </w:rPr>
        <w:t>f</w:t>
      </w:r>
      <w:r w:rsidRPr="008C0D97">
        <w:rPr>
          <w:rFonts w:eastAsia="Arial" w:cs="Arial"/>
          <w:lang w:val="en-AU" w:bidi="ar-SA"/>
        </w:rPr>
        <w:t xml:space="preserve">igure </w:t>
      </w:r>
      <w:r w:rsidR="00E73235" w:rsidRPr="008C0D97">
        <w:rPr>
          <w:rFonts w:eastAsia="Arial" w:cs="Arial"/>
          <w:lang w:val="en-AU" w:bidi="ar-SA"/>
        </w:rPr>
        <w:t>5</w:t>
      </w:r>
      <w:r w:rsidRPr="008C0D97">
        <w:rPr>
          <w:rFonts w:eastAsia="Arial" w:cs="Arial"/>
          <w:lang w:val="en-AU" w:bidi="ar-SA"/>
        </w:rPr>
        <w:t xml:space="preserve">). The program in this district involved many actors (government, community, university and private sector) and had strong political support from the </w:t>
      </w:r>
      <w:r w:rsidR="005C5FF5" w:rsidRPr="008C0D97">
        <w:rPr>
          <w:rFonts w:eastAsia="Arial" w:cs="Arial"/>
          <w:lang w:val="en-AU" w:bidi="ar-SA"/>
        </w:rPr>
        <w:t>regent</w:t>
      </w:r>
      <w:r w:rsidRPr="008C0D97">
        <w:rPr>
          <w:rFonts w:eastAsia="Arial" w:cs="Arial"/>
          <w:lang w:val="en-AU" w:bidi="ar-SA"/>
        </w:rPr>
        <w:t>. After one</w:t>
      </w:r>
      <w:r w:rsidR="00B81969" w:rsidRPr="008C0D97">
        <w:rPr>
          <w:rFonts w:eastAsia="Arial" w:cs="Arial"/>
          <w:lang w:val="en-AU" w:bidi="ar-SA"/>
        </w:rPr>
        <w:t xml:space="preserve"> </w:t>
      </w:r>
      <w:r w:rsidRPr="008C0D97">
        <w:rPr>
          <w:rFonts w:eastAsia="Arial" w:cs="Arial"/>
          <w:lang w:val="en-AU" w:bidi="ar-SA"/>
        </w:rPr>
        <w:t>and</w:t>
      </w:r>
      <w:r w:rsidR="00B81969" w:rsidRPr="008C0D97">
        <w:rPr>
          <w:rFonts w:eastAsia="Arial" w:cs="Arial"/>
          <w:lang w:val="en-AU" w:bidi="ar-SA"/>
        </w:rPr>
        <w:t xml:space="preserve"> </w:t>
      </w:r>
      <w:r w:rsidRPr="008C0D97">
        <w:rPr>
          <w:rFonts w:eastAsia="Arial" w:cs="Arial"/>
          <w:lang w:val="en-AU" w:bidi="ar-SA"/>
        </w:rPr>
        <w:t>a</w:t>
      </w:r>
      <w:r w:rsidR="00B81969" w:rsidRPr="008C0D97">
        <w:rPr>
          <w:rFonts w:eastAsia="Arial" w:cs="Arial"/>
          <w:lang w:val="en-AU" w:bidi="ar-SA"/>
        </w:rPr>
        <w:t xml:space="preserve"> </w:t>
      </w:r>
      <w:r w:rsidRPr="008C0D97">
        <w:rPr>
          <w:rFonts w:eastAsia="Arial" w:cs="Arial"/>
          <w:lang w:val="en-AU" w:bidi="ar-SA"/>
        </w:rPr>
        <w:t xml:space="preserve">half years, the level of literacy in pilot schools in </w:t>
      </w:r>
      <w:proofErr w:type="spellStart"/>
      <w:r w:rsidRPr="008C0D97">
        <w:rPr>
          <w:rFonts w:eastAsia="Arial" w:cs="Arial"/>
          <w:lang w:val="en-AU" w:bidi="ar-SA"/>
        </w:rPr>
        <w:t>Bulungan</w:t>
      </w:r>
      <w:proofErr w:type="spellEnd"/>
      <w:r w:rsidRPr="008C0D97">
        <w:rPr>
          <w:rFonts w:eastAsia="Arial" w:cs="Arial"/>
          <w:lang w:val="en-AU" w:bidi="ar-SA"/>
        </w:rPr>
        <w:t xml:space="preserve"> was higher than the average in East Java</w:t>
      </w:r>
      <w:r w:rsidR="005C5FF5" w:rsidRPr="008C0D97">
        <w:rPr>
          <w:rFonts w:eastAsia="Arial" w:cs="Arial"/>
          <w:lang w:val="en-AU" w:bidi="ar-SA"/>
        </w:rPr>
        <w:t xml:space="preserve"> that</w:t>
      </w:r>
      <w:r w:rsidRPr="008C0D97">
        <w:rPr>
          <w:rFonts w:eastAsia="Arial" w:cs="Arial"/>
          <w:lang w:val="en-AU" w:bidi="ar-SA"/>
        </w:rPr>
        <w:t xml:space="preserve"> began with a much higher average baseline score. As </w:t>
      </w:r>
      <w:r w:rsidR="005C5FF5" w:rsidRPr="008C0D97">
        <w:rPr>
          <w:rFonts w:eastAsia="Arial" w:cs="Arial"/>
          <w:lang w:val="en-AU" w:bidi="ar-SA"/>
        </w:rPr>
        <w:t>f</w:t>
      </w:r>
      <w:r w:rsidRPr="008C0D97">
        <w:rPr>
          <w:rFonts w:eastAsia="Arial" w:cs="Arial"/>
          <w:lang w:val="en-AU" w:bidi="ar-SA"/>
        </w:rPr>
        <w:t xml:space="preserve">igure </w:t>
      </w:r>
      <w:r w:rsidR="008F6290" w:rsidRPr="008C0D97">
        <w:rPr>
          <w:rFonts w:eastAsia="Arial" w:cs="Arial"/>
          <w:lang w:val="en-AU" w:bidi="ar-SA"/>
        </w:rPr>
        <w:t>6</w:t>
      </w:r>
      <w:r w:rsidR="005C5FF5" w:rsidRPr="008C0D97">
        <w:rPr>
          <w:rFonts w:eastAsia="Arial" w:cs="Arial"/>
          <w:lang w:val="en-AU" w:bidi="ar-SA"/>
        </w:rPr>
        <w:t xml:space="preserve"> illustrates</w:t>
      </w:r>
      <w:r w:rsidRPr="008C0D97">
        <w:rPr>
          <w:rFonts w:eastAsia="Arial" w:cs="Arial"/>
          <w:lang w:val="en-AU" w:bidi="ar-SA"/>
        </w:rPr>
        <w:t xml:space="preserve">, the intervention in </w:t>
      </w:r>
      <w:proofErr w:type="spellStart"/>
      <w:r w:rsidRPr="008C0D97">
        <w:rPr>
          <w:rFonts w:eastAsia="Arial" w:cs="Arial"/>
          <w:lang w:val="en-AU" w:bidi="ar-SA"/>
        </w:rPr>
        <w:t>Bulungan</w:t>
      </w:r>
      <w:proofErr w:type="spellEnd"/>
      <w:r w:rsidRPr="008C0D97">
        <w:rPr>
          <w:rFonts w:eastAsia="Arial" w:cs="Arial"/>
          <w:lang w:val="en-AU" w:bidi="ar-SA"/>
        </w:rPr>
        <w:t xml:space="preserve"> saved the districts one year of schooling to achieve a basic literacy standard for </w:t>
      </w:r>
      <w:r w:rsidR="005C5FF5" w:rsidRPr="008C0D97">
        <w:rPr>
          <w:rFonts w:eastAsia="Arial" w:cs="Arial"/>
          <w:lang w:val="en-AU" w:bidi="ar-SA"/>
        </w:rPr>
        <w:t>most</w:t>
      </w:r>
      <w:r w:rsidRPr="008C0D97">
        <w:rPr>
          <w:rFonts w:eastAsia="Arial" w:cs="Arial"/>
          <w:lang w:val="en-AU" w:bidi="ar-SA"/>
        </w:rPr>
        <w:t xml:space="preserve"> </w:t>
      </w:r>
      <w:r w:rsidR="005C5FF5" w:rsidRPr="008C0D97">
        <w:rPr>
          <w:rFonts w:eastAsia="Arial" w:cs="Arial"/>
          <w:lang w:val="en-AU" w:bidi="ar-SA"/>
        </w:rPr>
        <w:t xml:space="preserve">students </w:t>
      </w:r>
      <w:r w:rsidRPr="008C0D97">
        <w:rPr>
          <w:rFonts w:eastAsia="Arial" w:cs="Arial"/>
          <w:lang w:val="en-AU" w:bidi="ar-SA"/>
        </w:rPr>
        <w:t>(87 per cent)</w:t>
      </w:r>
      <w:r w:rsidR="005C5FF5" w:rsidRPr="008C0D97">
        <w:rPr>
          <w:rFonts w:eastAsia="Arial" w:cs="Arial"/>
          <w:lang w:val="en-AU" w:bidi="ar-SA"/>
        </w:rPr>
        <w:t>.</w:t>
      </w:r>
      <w:r w:rsidR="009A042C" w:rsidRPr="008C0D97">
        <w:rPr>
          <w:rStyle w:val="FootnoteReference"/>
          <w:rFonts w:eastAsia="Arial" w:cs="Arial"/>
          <w:lang w:val="en-AU" w:bidi="ar-SA"/>
        </w:rPr>
        <w:footnoteReference w:id="21"/>
      </w:r>
      <w:r w:rsidRPr="008C0D97">
        <w:rPr>
          <w:rFonts w:eastAsia="Arial" w:cs="Arial"/>
          <w:lang w:val="en-AU" w:bidi="ar-SA"/>
        </w:rPr>
        <w:t xml:space="preserve"> This district is </w:t>
      </w:r>
      <w:r w:rsidR="00CB40EB" w:rsidRPr="008C0D97">
        <w:rPr>
          <w:rFonts w:eastAsia="Arial" w:cs="Arial"/>
          <w:lang w:val="en-AU" w:bidi="ar-SA"/>
        </w:rPr>
        <w:t xml:space="preserve">currently </w:t>
      </w:r>
      <w:r w:rsidRPr="008C0D97">
        <w:rPr>
          <w:rFonts w:eastAsia="Arial" w:cs="Arial"/>
          <w:lang w:val="en-AU" w:bidi="ar-SA"/>
        </w:rPr>
        <w:t>scaling out the literacy program to all teachers and all schools</w:t>
      </w:r>
      <w:r w:rsidR="00CB40EB" w:rsidRPr="008C0D97">
        <w:rPr>
          <w:rFonts w:eastAsia="Arial" w:cs="Arial"/>
          <w:lang w:val="en-AU" w:bidi="ar-SA"/>
        </w:rPr>
        <w:t xml:space="preserve"> </w:t>
      </w:r>
      <w:r w:rsidR="001F4F9E" w:rsidRPr="008C0D97">
        <w:rPr>
          <w:rFonts w:eastAsia="Arial" w:cs="Arial"/>
          <w:lang w:val="en-AU" w:bidi="ar-SA"/>
        </w:rPr>
        <w:t>and the benefits will</w:t>
      </w:r>
      <w:r w:rsidRPr="008C0D97">
        <w:rPr>
          <w:rFonts w:eastAsia="Arial" w:cs="Arial"/>
          <w:lang w:val="en-AU" w:bidi="ar-SA"/>
        </w:rPr>
        <w:t xml:space="preserve"> potentially </w:t>
      </w:r>
      <w:r w:rsidR="001F4F9E" w:rsidRPr="008C0D97">
        <w:rPr>
          <w:rFonts w:eastAsia="Arial" w:cs="Arial"/>
          <w:lang w:val="en-AU" w:bidi="ar-SA"/>
        </w:rPr>
        <w:t xml:space="preserve">be </w:t>
      </w:r>
      <w:r w:rsidRPr="008C0D97">
        <w:rPr>
          <w:rFonts w:eastAsia="Arial" w:cs="Arial"/>
          <w:lang w:val="en-AU" w:bidi="ar-SA"/>
        </w:rPr>
        <w:t>massive.</w:t>
      </w:r>
    </w:p>
    <w:p w14:paraId="71733D7F" w14:textId="58325995" w:rsidR="008F6290" w:rsidRPr="008C0D97" w:rsidRDefault="008F6290" w:rsidP="008F19E5">
      <w:pPr>
        <w:rPr>
          <w:rFonts w:eastAsia="Arial" w:cs="Arial"/>
          <w:lang w:val="en-AU" w:bidi="ar-SA"/>
        </w:rPr>
      </w:pPr>
    </w:p>
    <w:p w14:paraId="1EA3890A" w14:textId="22B3AFE9" w:rsidR="008F6290" w:rsidRPr="008C0D97" w:rsidRDefault="008F6290" w:rsidP="00EE5CD2">
      <w:pPr>
        <w:pStyle w:val="figurehead1"/>
      </w:pPr>
      <w:bookmarkStart w:id="70" w:name="_Toc58581564"/>
      <w:r w:rsidRPr="008C0D97">
        <w:t xml:space="preserve">Figure </w:t>
      </w:r>
      <w:r w:rsidRPr="008C0D97">
        <w:fldChar w:fldCharType="begin"/>
      </w:r>
      <w:r w:rsidRPr="008C0D97">
        <w:instrText xml:space="preserve"> SEQ Figure \* ARABIC </w:instrText>
      </w:r>
      <w:r w:rsidRPr="008C0D97">
        <w:fldChar w:fldCharType="separate"/>
      </w:r>
      <w:r w:rsidR="00FF4BB6" w:rsidRPr="008C0D97">
        <w:rPr>
          <w:noProof/>
        </w:rPr>
        <w:t>6</w:t>
      </w:r>
      <w:r w:rsidRPr="008C0D97">
        <w:fldChar w:fldCharType="end"/>
      </w:r>
      <w:r w:rsidR="00CB40EB" w:rsidRPr="008C0D97">
        <w:t>:</w:t>
      </w:r>
      <w:r w:rsidRPr="008C0D97">
        <w:t xml:space="preserve"> Students passing </w:t>
      </w:r>
      <w:r w:rsidR="0012292A" w:rsidRPr="008C0D97">
        <w:t xml:space="preserve">the </w:t>
      </w:r>
      <w:r w:rsidRPr="008C0D97">
        <w:t>basic literacy test</w:t>
      </w:r>
      <w:r w:rsidR="0012292A" w:rsidRPr="008C0D97">
        <w:t>,</w:t>
      </w:r>
      <w:r w:rsidRPr="008C0D97">
        <w:t xml:space="preserve"> North Kalimantan</w:t>
      </w:r>
      <w:bookmarkEnd w:id="70"/>
    </w:p>
    <w:p w14:paraId="15615654" w14:textId="5AEE3581" w:rsidR="00D23B05" w:rsidRPr="008C0D97" w:rsidRDefault="008F6290" w:rsidP="008F6290">
      <w:pPr>
        <w:jc w:val="center"/>
        <w:rPr>
          <w:rFonts w:eastAsia="Arial" w:cs="Arial"/>
          <w:sz w:val="20"/>
          <w:szCs w:val="20"/>
          <w:lang w:val="en-GB" w:bidi="ar-SA"/>
        </w:rPr>
      </w:pPr>
      <w:r w:rsidRPr="008C0D97">
        <w:rPr>
          <w:rFonts w:eastAsia="Arial" w:cs="Arial"/>
          <w:noProof/>
          <w:sz w:val="20"/>
          <w:szCs w:val="20"/>
          <w:lang w:val="en-AU" w:eastAsia="en-AU" w:bidi="ar-SA"/>
        </w:rPr>
        <w:drawing>
          <wp:inline distT="0" distB="0" distL="0" distR="0" wp14:anchorId="7F877565" wp14:editId="0389BC78">
            <wp:extent cx="5407025" cy="3442589"/>
            <wp:effectExtent l="0" t="0" r="3175" b="5715"/>
            <wp:docPr id="31" name="Picture 30">
              <a:extLst xmlns:a="http://schemas.openxmlformats.org/drawingml/2006/main">
                <a:ext uri="{FF2B5EF4-FFF2-40B4-BE49-F238E27FC236}">
                  <a16:creationId xmlns:a16="http://schemas.microsoft.com/office/drawing/2014/main" id="{30C0DBE8-8F2F-4967-80D2-7F044B787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30C0DBE8-8F2F-4967-80D2-7F044B78715F}"/>
                        </a:ext>
                      </a:extLst>
                    </pic:cNvPr>
                    <pic:cNvPicPr>
                      <a:picLocks noChangeAspect="1"/>
                    </pic:cNvPicPr>
                  </pic:nvPicPr>
                  <pic:blipFill rotWithShape="1">
                    <a:blip r:embed="rId43"/>
                    <a:srcRect t="11482"/>
                    <a:stretch/>
                  </pic:blipFill>
                  <pic:spPr bwMode="auto">
                    <a:xfrm>
                      <a:off x="0" y="0"/>
                      <a:ext cx="5407621" cy="3442968"/>
                    </a:xfrm>
                    <a:prstGeom prst="rect">
                      <a:avLst/>
                    </a:prstGeom>
                    <a:ln>
                      <a:noFill/>
                    </a:ln>
                    <a:extLst>
                      <a:ext uri="{53640926-AAD7-44D8-BBD7-CCE9431645EC}">
                        <a14:shadowObscured xmlns:a14="http://schemas.microsoft.com/office/drawing/2010/main"/>
                      </a:ext>
                    </a:extLst>
                  </pic:spPr>
                </pic:pic>
              </a:graphicData>
            </a:graphic>
          </wp:inline>
        </w:drawing>
      </w:r>
    </w:p>
    <w:p w14:paraId="5239A49D" w14:textId="77777777" w:rsidR="0071695E" w:rsidRPr="008C0D97" w:rsidRDefault="0071695E" w:rsidP="00FB3EFD">
      <w:pPr>
        <w:pStyle w:val="Head1"/>
        <w:spacing w:before="0" w:after="120" w:line="276" w:lineRule="auto"/>
        <w:rPr>
          <w:rFonts w:cs="Arial"/>
          <w:lang w:val="en-GB"/>
        </w:rPr>
      </w:pPr>
    </w:p>
    <w:p w14:paraId="086CFB8C" w14:textId="765DD2D4" w:rsidR="00F7667B" w:rsidRPr="008C0D97" w:rsidRDefault="00F7667B" w:rsidP="00C36FD4">
      <w:pPr>
        <w:pStyle w:val="Body"/>
        <w:rPr>
          <w:rFonts w:eastAsiaTheme="majorEastAsia"/>
          <w:sz w:val="32"/>
          <w:szCs w:val="28"/>
        </w:rPr>
      </w:pPr>
      <w:r w:rsidRPr="008C0D97">
        <w:br w:type="page"/>
      </w:r>
      <w:bookmarkEnd w:id="67"/>
      <w:r w:rsidRPr="008C0D97">
        <w:rPr>
          <w:noProof/>
          <w:lang w:eastAsia="en-AU" w:bidi="ar-SA"/>
        </w:rPr>
        <w:drawing>
          <wp:anchor distT="0" distB="0" distL="114300" distR="114300" simplePos="0" relativeHeight="251625984" behindDoc="1" locked="0" layoutInCell="1" allowOverlap="1" wp14:anchorId="17056B2B" wp14:editId="560FF6CD">
            <wp:simplePos x="0" y="0"/>
            <wp:positionH relativeFrom="page">
              <wp:posOffset>-1</wp:posOffset>
            </wp:positionH>
            <wp:positionV relativeFrom="page">
              <wp:posOffset>0</wp:posOffset>
            </wp:positionV>
            <wp:extent cx="7560297" cy="10692219"/>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83892" cy="10725588"/>
                    </a:xfrm>
                    <a:prstGeom prst="rect">
                      <a:avLst/>
                    </a:prstGeom>
                    <a:noFill/>
                  </pic:spPr>
                </pic:pic>
              </a:graphicData>
            </a:graphic>
            <wp14:sizeRelH relativeFrom="page">
              <wp14:pctWidth>0</wp14:pctWidth>
            </wp14:sizeRelH>
            <wp14:sizeRelV relativeFrom="page">
              <wp14:pctHeight>0</wp14:pctHeight>
            </wp14:sizeRelV>
          </wp:anchor>
        </w:drawing>
      </w:r>
      <w:r w:rsidRPr="008C0D97">
        <w:br w:type="page"/>
      </w:r>
    </w:p>
    <w:p w14:paraId="57FADB89" w14:textId="506839B0" w:rsidR="007000A5" w:rsidRPr="008C0D97" w:rsidRDefault="002B04B0" w:rsidP="00EE5CD2">
      <w:pPr>
        <w:pStyle w:val="Head1"/>
        <w:numPr>
          <w:ilvl w:val="0"/>
          <w:numId w:val="28"/>
        </w:numPr>
        <w:spacing w:before="0" w:after="120" w:line="276" w:lineRule="auto"/>
        <w:jc w:val="left"/>
        <w:rPr>
          <w:rFonts w:cs="Arial"/>
          <w:lang w:val="en-GB"/>
        </w:rPr>
      </w:pPr>
      <w:bookmarkStart w:id="71" w:name="_Toc58580243"/>
      <w:r w:rsidRPr="008C0D97">
        <w:rPr>
          <w:rFonts w:cs="Arial"/>
          <w:lang w:val="en-GB"/>
        </w:rPr>
        <w:t>CHALLENGES, RISKS</w:t>
      </w:r>
      <w:r w:rsidR="00D60417" w:rsidRPr="008C0D97">
        <w:rPr>
          <w:rFonts w:cs="Arial"/>
          <w:lang w:val="en-GB"/>
        </w:rPr>
        <w:t>, OPPORTUNITIES</w:t>
      </w:r>
      <w:r w:rsidRPr="008C0D97">
        <w:rPr>
          <w:rFonts w:cs="Arial"/>
          <w:lang w:val="en-GB"/>
        </w:rPr>
        <w:t xml:space="preserve"> AND LESSONS LEARNED</w:t>
      </w:r>
      <w:bookmarkEnd w:id="71"/>
    </w:p>
    <w:p w14:paraId="4DC50104" w14:textId="609CF7E6" w:rsidR="00CB7386" w:rsidRPr="008C0D97" w:rsidRDefault="00173A52" w:rsidP="00671C61">
      <w:pPr>
        <w:rPr>
          <w:rFonts w:cs="Arial"/>
        </w:rPr>
      </w:pPr>
      <w:r w:rsidRPr="008C0D97">
        <w:rPr>
          <w:rFonts w:cs="Arial"/>
        </w:rPr>
        <w:t>INOVASI is an adaptive program</w:t>
      </w:r>
      <w:r w:rsidR="00513DAE" w:rsidRPr="008C0D97">
        <w:rPr>
          <w:rFonts w:cs="Arial"/>
        </w:rPr>
        <w:t xml:space="preserve"> and </w:t>
      </w:r>
      <w:r w:rsidR="005E645B" w:rsidRPr="008C0D97">
        <w:rPr>
          <w:rFonts w:cs="Arial"/>
        </w:rPr>
        <w:t>Phase I</w:t>
      </w:r>
      <w:r w:rsidR="00513DAE" w:rsidRPr="008C0D97">
        <w:rPr>
          <w:rFonts w:cs="Arial"/>
        </w:rPr>
        <w:t xml:space="preserve"> </w:t>
      </w:r>
      <w:r w:rsidRPr="008C0D97">
        <w:rPr>
          <w:rFonts w:cs="Arial"/>
        </w:rPr>
        <w:t>provided many opportunities to learn from experience, respond to challenges</w:t>
      </w:r>
      <w:r w:rsidR="00DD1107" w:rsidRPr="008C0D97">
        <w:rPr>
          <w:rFonts w:cs="Arial"/>
        </w:rPr>
        <w:t xml:space="preserve">, </w:t>
      </w:r>
      <w:r w:rsidRPr="008C0D97">
        <w:rPr>
          <w:rFonts w:cs="Arial"/>
        </w:rPr>
        <w:t xml:space="preserve">and identify and mitigate risks. As the </w:t>
      </w:r>
      <w:r w:rsidR="00704D59" w:rsidRPr="008C0D97">
        <w:rPr>
          <w:rFonts w:cs="Arial"/>
        </w:rPr>
        <w:t xml:space="preserve">program </w:t>
      </w:r>
      <w:r w:rsidRPr="008C0D97">
        <w:rPr>
          <w:rFonts w:cs="Arial"/>
        </w:rPr>
        <w:t>move</w:t>
      </w:r>
      <w:r w:rsidR="00DD1107" w:rsidRPr="008C0D97">
        <w:rPr>
          <w:rFonts w:cs="Arial"/>
        </w:rPr>
        <w:t>s</w:t>
      </w:r>
      <w:r w:rsidRPr="008C0D97">
        <w:rPr>
          <w:rFonts w:cs="Arial"/>
        </w:rPr>
        <w:t xml:space="preserve"> into </w:t>
      </w:r>
      <w:r w:rsidR="005E645B" w:rsidRPr="008C0D97">
        <w:rPr>
          <w:rFonts w:cs="Arial"/>
        </w:rPr>
        <w:t>Phase I</w:t>
      </w:r>
      <w:r w:rsidR="008939CF" w:rsidRPr="008C0D97">
        <w:rPr>
          <w:rFonts w:cs="Arial"/>
        </w:rPr>
        <w:t>I</w:t>
      </w:r>
      <w:r w:rsidRPr="008C0D97">
        <w:rPr>
          <w:rFonts w:cs="Arial"/>
        </w:rPr>
        <w:t xml:space="preserve">, </w:t>
      </w:r>
      <w:r w:rsidR="00D9661C" w:rsidRPr="008C0D97">
        <w:rPr>
          <w:rFonts w:cs="Arial"/>
        </w:rPr>
        <w:t xml:space="preserve">we need </w:t>
      </w:r>
      <w:r w:rsidRPr="008C0D97">
        <w:rPr>
          <w:rFonts w:cs="Arial"/>
        </w:rPr>
        <w:t>to take stock of these lessons learned.</w:t>
      </w:r>
      <w:r w:rsidR="00630835" w:rsidRPr="008C0D97">
        <w:rPr>
          <w:rFonts w:cs="Arial"/>
        </w:rPr>
        <w:t xml:space="preserve"> </w:t>
      </w:r>
    </w:p>
    <w:p w14:paraId="19C4E606" w14:textId="00DF2BA5" w:rsidR="00630835" w:rsidRPr="008C0D97" w:rsidRDefault="00CD35ED" w:rsidP="0096133A">
      <w:pPr>
        <w:pStyle w:val="Head2"/>
        <w:numPr>
          <w:ilvl w:val="1"/>
          <w:numId w:val="28"/>
        </w:numPr>
        <w:rPr>
          <w:rFonts w:cs="Arial"/>
        </w:rPr>
      </w:pPr>
      <w:bookmarkStart w:id="72" w:name="_Toc58580244"/>
      <w:r w:rsidRPr="008C0D97">
        <w:rPr>
          <w:rFonts w:cs="Arial"/>
        </w:rPr>
        <w:t xml:space="preserve">Challenges and </w:t>
      </w:r>
      <w:r w:rsidR="00B52485" w:rsidRPr="008C0D97">
        <w:rPr>
          <w:rFonts w:cs="Arial"/>
        </w:rPr>
        <w:t>Risks</w:t>
      </w:r>
      <w:bookmarkEnd w:id="72"/>
    </w:p>
    <w:p w14:paraId="31B9396A" w14:textId="7A64951B" w:rsidR="00355290" w:rsidRPr="008C0D97" w:rsidRDefault="00D9661C" w:rsidP="00671C61">
      <w:pPr>
        <w:rPr>
          <w:rFonts w:cs="Arial"/>
          <w:lang w:val="en-AU" w:bidi="ar-SA"/>
        </w:rPr>
      </w:pPr>
      <w:r w:rsidRPr="008C0D97">
        <w:rPr>
          <w:rFonts w:cs="Arial"/>
          <w:lang w:val="en-AU" w:bidi="ar-SA"/>
        </w:rPr>
        <w:t>This section</w:t>
      </w:r>
      <w:r w:rsidR="00355290" w:rsidRPr="008C0D97">
        <w:rPr>
          <w:rFonts w:cs="Arial"/>
          <w:lang w:val="en-AU" w:bidi="ar-SA"/>
        </w:rPr>
        <w:t xml:space="preserve"> focuses on </w:t>
      </w:r>
      <w:r w:rsidRPr="008C0D97">
        <w:rPr>
          <w:rFonts w:cs="Arial"/>
          <w:lang w:val="en-AU" w:bidi="ar-SA"/>
        </w:rPr>
        <w:t xml:space="preserve">the current </w:t>
      </w:r>
      <w:r w:rsidR="00355290" w:rsidRPr="008C0D97">
        <w:rPr>
          <w:rFonts w:cs="Arial"/>
          <w:lang w:val="en-AU" w:bidi="ar-SA"/>
        </w:rPr>
        <w:t xml:space="preserve">challenges and risks INOVASI </w:t>
      </w:r>
      <w:r w:rsidRPr="008C0D97">
        <w:rPr>
          <w:rFonts w:cs="Arial"/>
          <w:lang w:val="en-AU" w:bidi="ar-SA"/>
        </w:rPr>
        <w:t xml:space="preserve">faces </w:t>
      </w:r>
      <w:r w:rsidR="00355290" w:rsidRPr="008C0D97">
        <w:rPr>
          <w:rFonts w:cs="Arial"/>
          <w:lang w:val="en-AU" w:bidi="ar-SA"/>
        </w:rPr>
        <w:t xml:space="preserve">as the program transitions to </w:t>
      </w:r>
      <w:r w:rsidR="005E645B" w:rsidRPr="008C0D97">
        <w:rPr>
          <w:rFonts w:cs="Arial"/>
          <w:lang w:val="en-AU" w:bidi="ar-SA"/>
        </w:rPr>
        <w:t>Phase I</w:t>
      </w:r>
      <w:r w:rsidR="008939CF" w:rsidRPr="008C0D97">
        <w:rPr>
          <w:rFonts w:cs="Arial"/>
          <w:lang w:val="en-AU" w:bidi="ar-SA"/>
        </w:rPr>
        <w:t>I</w:t>
      </w:r>
      <w:r w:rsidRPr="008C0D97">
        <w:rPr>
          <w:rFonts w:cs="Arial"/>
          <w:lang w:val="en-AU" w:bidi="ar-SA"/>
        </w:rPr>
        <w:t xml:space="preserve"> </w:t>
      </w:r>
      <w:r w:rsidR="00D250BD" w:rsidRPr="008C0D97">
        <w:rPr>
          <w:rFonts w:cs="Arial"/>
          <w:lang w:val="en-AU" w:bidi="ar-SA"/>
        </w:rPr>
        <w:t xml:space="preserve">as well as those </w:t>
      </w:r>
      <w:r w:rsidR="007C5187" w:rsidRPr="008C0D97">
        <w:rPr>
          <w:rFonts w:cs="Arial"/>
          <w:lang w:val="en-AU" w:bidi="ar-SA"/>
        </w:rPr>
        <w:t xml:space="preserve">we </w:t>
      </w:r>
      <w:r w:rsidR="00D250BD" w:rsidRPr="008C0D97">
        <w:rPr>
          <w:rFonts w:cs="Arial"/>
          <w:lang w:val="en-AU" w:bidi="ar-SA"/>
        </w:rPr>
        <w:t xml:space="preserve">navigated in </w:t>
      </w:r>
      <w:r w:rsidR="005E645B" w:rsidRPr="008C0D97">
        <w:rPr>
          <w:rFonts w:cs="Arial"/>
          <w:lang w:val="en-AU" w:bidi="ar-SA"/>
        </w:rPr>
        <w:t>Phase I</w:t>
      </w:r>
      <w:r w:rsidR="00D250BD" w:rsidRPr="008C0D97">
        <w:rPr>
          <w:rFonts w:cs="Arial"/>
          <w:lang w:val="en-AU" w:bidi="ar-SA"/>
        </w:rPr>
        <w:t xml:space="preserve">. </w:t>
      </w:r>
      <w:r w:rsidR="001F0F1C" w:rsidRPr="008C0D97">
        <w:rPr>
          <w:rFonts w:cs="Arial"/>
          <w:lang w:val="en-AU" w:bidi="ar-SA"/>
        </w:rPr>
        <w:t>S</w:t>
      </w:r>
      <w:r w:rsidR="00D250BD" w:rsidRPr="008C0D97">
        <w:rPr>
          <w:rFonts w:cs="Arial"/>
          <w:lang w:val="en-AU" w:bidi="ar-SA"/>
        </w:rPr>
        <w:t xml:space="preserve">ome </w:t>
      </w:r>
      <w:r w:rsidR="001F0F1C" w:rsidRPr="008C0D97">
        <w:rPr>
          <w:rFonts w:cs="Arial"/>
          <w:lang w:val="en-AU" w:bidi="ar-SA"/>
        </w:rPr>
        <w:t>issues</w:t>
      </w:r>
      <w:r w:rsidR="00D250BD" w:rsidRPr="008C0D97">
        <w:rPr>
          <w:rFonts w:cs="Arial"/>
          <w:lang w:val="en-AU" w:bidi="ar-SA"/>
        </w:rPr>
        <w:t xml:space="preserve">, such as </w:t>
      </w:r>
      <w:r w:rsidR="001F0F1C" w:rsidRPr="008C0D97">
        <w:rPr>
          <w:rFonts w:cs="Arial"/>
          <w:lang w:val="en-AU" w:bidi="ar-SA"/>
        </w:rPr>
        <w:t xml:space="preserve">using the </w:t>
      </w:r>
      <w:r w:rsidR="00D250BD" w:rsidRPr="008C0D97">
        <w:rPr>
          <w:rFonts w:cs="Arial"/>
          <w:lang w:val="en-AU" w:bidi="ar-SA"/>
        </w:rPr>
        <w:t>PDIA</w:t>
      </w:r>
      <w:r w:rsidR="001F0F1C" w:rsidRPr="008C0D97">
        <w:rPr>
          <w:rFonts w:cs="Arial"/>
          <w:lang w:val="en-AU" w:bidi="ar-SA"/>
        </w:rPr>
        <w:t xml:space="preserve"> approach</w:t>
      </w:r>
      <w:r w:rsidR="00D250BD" w:rsidRPr="008C0D97">
        <w:rPr>
          <w:rFonts w:cs="Arial"/>
          <w:lang w:val="en-AU" w:bidi="ar-SA"/>
        </w:rPr>
        <w:t xml:space="preserve">, </w:t>
      </w:r>
      <w:r w:rsidR="00524AB5" w:rsidRPr="008C0D97">
        <w:rPr>
          <w:rFonts w:cs="Arial"/>
          <w:lang w:val="en-AU" w:bidi="ar-SA"/>
        </w:rPr>
        <w:t>present</w:t>
      </w:r>
      <w:r w:rsidR="00D250BD" w:rsidRPr="008C0D97">
        <w:rPr>
          <w:rFonts w:cs="Arial"/>
          <w:lang w:val="en-AU" w:bidi="ar-SA"/>
        </w:rPr>
        <w:t xml:space="preserve"> challenge</w:t>
      </w:r>
      <w:r w:rsidR="008B7B04" w:rsidRPr="008C0D97">
        <w:rPr>
          <w:rFonts w:cs="Arial"/>
          <w:lang w:val="en-AU" w:bidi="ar-SA"/>
        </w:rPr>
        <w:t>s</w:t>
      </w:r>
      <w:r w:rsidR="00D250BD" w:rsidRPr="008C0D97">
        <w:rPr>
          <w:rFonts w:cs="Arial"/>
          <w:lang w:val="en-AU" w:bidi="ar-SA"/>
        </w:rPr>
        <w:t xml:space="preserve"> </w:t>
      </w:r>
      <w:r w:rsidR="008B7B04" w:rsidRPr="008C0D97">
        <w:rPr>
          <w:rFonts w:cs="Arial"/>
          <w:lang w:val="en-AU" w:bidi="ar-SA"/>
        </w:rPr>
        <w:t>or</w:t>
      </w:r>
      <w:r w:rsidR="00D250BD" w:rsidRPr="008C0D97">
        <w:rPr>
          <w:rFonts w:cs="Arial"/>
          <w:lang w:val="en-AU" w:bidi="ar-SA"/>
        </w:rPr>
        <w:t xml:space="preserve"> risks</w:t>
      </w:r>
      <w:r w:rsidR="001F0F1C" w:rsidRPr="008C0D97">
        <w:rPr>
          <w:rFonts w:cs="Arial"/>
          <w:lang w:val="en-AU" w:bidi="ar-SA"/>
        </w:rPr>
        <w:t xml:space="preserve"> but </w:t>
      </w:r>
      <w:r w:rsidR="00D250BD" w:rsidRPr="008C0D97">
        <w:rPr>
          <w:rFonts w:cs="Arial"/>
          <w:lang w:val="en-AU" w:bidi="ar-SA"/>
        </w:rPr>
        <w:t xml:space="preserve">also </w:t>
      </w:r>
      <w:r w:rsidR="00524AB5" w:rsidRPr="008C0D97">
        <w:rPr>
          <w:rFonts w:cs="Arial"/>
          <w:lang w:val="en-AU" w:bidi="ar-SA"/>
        </w:rPr>
        <w:t xml:space="preserve">provide </w:t>
      </w:r>
      <w:r w:rsidR="00D250BD" w:rsidRPr="008C0D97">
        <w:rPr>
          <w:rFonts w:cs="Arial"/>
          <w:lang w:val="en-AU" w:bidi="ar-SA"/>
        </w:rPr>
        <w:t>opportunit</w:t>
      </w:r>
      <w:r w:rsidR="008B7B04" w:rsidRPr="008C0D97">
        <w:rPr>
          <w:rFonts w:cs="Arial"/>
          <w:lang w:val="en-AU" w:bidi="ar-SA"/>
        </w:rPr>
        <w:t>ies</w:t>
      </w:r>
      <w:r w:rsidR="00D250BD" w:rsidRPr="008C0D97">
        <w:rPr>
          <w:rFonts w:cs="Arial"/>
          <w:lang w:val="en-AU" w:bidi="ar-SA"/>
        </w:rPr>
        <w:t>.</w:t>
      </w:r>
    </w:p>
    <w:p w14:paraId="308A63D7" w14:textId="77777777" w:rsidR="00D60417" w:rsidRPr="008C0D97" w:rsidRDefault="008D1E5D" w:rsidP="00EE5CD2">
      <w:pPr>
        <w:pStyle w:val="Head3"/>
        <w:rPr>
          <w:color w:val="000000"/>
        </w:rPr>
      </w:pPr>
      <w:bookmarkStart w:id="73" w:name="_Toc58580245"/>
      <w:r w:rsidRPr="008C0D97">
        <w:t>Government partners</w:t>
      </w:r>
      <w:bookmarkEnd w:id="73"/>
    </w:p>
    <w:p w14:paraId="29DC6B0E" w14:textId="324C743F" w:rsidR="005019DA" w:rsidRPr="008C0D97" w:rsidRDefault="00D60417" w:rsidP="00671C61">
      <w:pPr>
        <w:autoSpaceDE w:val="0"/>
        <w:autoSpaceDN w:val="0"/>
        <w:adjustRightInd w:val="0"/>
        <w:rPr>
          <w:rFonts w:cs="Arial"/>
          <w:i/>
          <w:iCs/>
          <w:color w:val="000000"/>
          <w:lang w:val="en-AU" w:bidi="ar-SA"/>
        </w:rPr>
      </w:pPr>
      <w:r w:rsidRPr="008C0D97">
        <w:rPr>
          <w:rFonts w:cs="Arial"/>
        </w:rPr>
        <w:t xml:space="preserve">In Phase I, INOVASI </w:t>
      </w:r>
      <w:r w:rsidR="005019DA" w:rsidRPr="008C0D97">
        <w:rPr>
          <w:rFonts w:cs="Arial"/>
        </w:rPr>
        <w:t>cultivate</w:t>
      </w:r>
      <w:r w:rsidR="00630835" w:rsidRPr="008C0D97">
        <w:rPr>
          <w:rFonts w:cs="Arial"/>
        </w:rPr>
        <w:t>d</w:t>
      </w:r>
      <w:r w:rsidR="005019DA" w:rsidRPr="008C0D97">
        <w:rPr>
          <w:rFonts w:cs="Arial"/>
        </w:rPr>
        <w:t xml:space="preserve"> broad and deep working relationships across key directorates in </w:t>
      </w:r>
      <w:proofErr w:type="spellStart"/>
      <w:r w:rsidR="005019DA" w:rsidRPr="008C0D97">
        <w:rPr>
          <w:rFonts w:cs="Arial"/>
        </w:rPr>
        <w:t>MoEC</w:t>
      </w:r>
      <w:proofErr w:type="spellEnd"/>
      <w:r w:rsidR="005019DA" w:rsidRPr="008C0D97">
        <w:rPr>
          <w:rFonts w:cs="Arial"/>
        </w:rPr>
        <w:t xml:space="preserve"> and </w:t>
      </w:r>
      <w:proofErr w:type="spellStart"/>
      <w:r w:rsidR="005019DA" w:rsidRPr="008C0D97">
        <w:rPr>
          <w:rFonts w:cs="Arial"/>
        </w:rPr>
        <w:t>MoRA</w:t>
      </w:r>
      <w:proofErr w:type="spellEnd"/>
      <w:r w:rsidR="003E282B" w:rsidRPr="008C0D97">
        <w:rPr>
          <w:rFonts w:cs="Arial"/>
        </w:rPr>
        <w:t xml:space="preserve"> </w:t>
      </w:r>
      <w:r w:rsidRPr="008C0D97">
        <w:rPr>
          <w:rFonts w:cs="Arial"/>
        </w:rPr>
        <w:t>that do not depend</w:t>
      </w:r>
      <w:r w:rsidR="005019DA" w:rsidRPr="008C0D97">
        <w:rPr>
          <w:rFonts w:cs="Arial"/>
        </w:rPr>
        <w:t xml:space="preserve"> on individual champions. Nevertheless, </w:t>
      </w:r>
      <w:r w:rsidR="00667FB8" w:rsidRPr="008C0D97">
        <w:rPr>
          <w:rFonts w:cs="Arial"/>
        </w:rPr>
        <w:t>if</w:t>
      </w:r>
      <w:r w:rsidR="005937C7" w:rsidRPr="008C0D97">
        <w:rPr>
          <w:rFonts w:cs="Arial"/>
        </w:rPr>
        <w:t xml:space="preserve"> the new minister </w:t>
      </w:r>
      <w:r w:rsidR="00355290" w:rsidRPr="008C0D97">
        <w:rPr>
          <w:rFonts w:cs="Arial"/>
        </w:rPr>
        <w:t>restructure</w:t>
      </w:r>
      <w:r w:rsidR="005937C7" w:rsidRPr="008C0D97">
        <w:rPr>
          <w:rFonts w:cs="Arial"/>
        </w:rPr>
        <w:t>s</w:t>
      </w:r>
      <w:r w:rsidR="00355290" w:rsidRPr="008C0D97">
        <w:rPr>
          <w:rFonts w:cs="Arial"/>
        </w:rPr>
        <w:t xml:space="preserve"> </w:t>
      </w:r>
      <w:r w:rsidR="005937C7" w:rsidRPr="008C0D97">
        <w:rPr>
          <w:rFonts w:cs="Arial"/>
        </w:rPr>
        <w:t xml:space="preserve">or </w:t>
      </w:r>
      <w:r w:rsidR="005019DA" w:rsidRPr="008C0D97">
        <w:rPr>
          <w:rFonts w:cs="Arial"/>
        </w:rPr>
        <w:t>reshuffle</w:t>
      </w:r>
      <w:r w:rsidR="005937C7" w:rsidRPr="008C0D97">
        <w:rPr>
          <w:rFonts w:cs="Arial"/>
        </w:rPr>
        <w:t>s</w:t>
      </w:r>
      <w:r w:rsidR="005019DA" w:rsidRPr="008C0D97">
        <w:rPr>
          <w:rFonts w:cs="Arial"/>
        </w:rPr>
        <w:t xml:space="preserve"> </w:t>
      </w:r>
      <w:r w:rsidR="00355290" w:rsidRPr="008C0D97">
        <w:rPr>
          <w:rFonts w:cs="Arial"/>
        </w:rPr>
        <w:t xml:space="preserve">senior positions within </w:t>
      </w:r>
      <w:proofErr w:type="spellStart"/>
      <w:r w:rsidR="00355290" w:rsidRPr="008C0D97">
        <w:rPr>
          <w:rFonts w:cs="Arial"/>
        </w:rPr>
        <w:t>MoEC</w:t>
      </w:r>
      <w:proofErr w:type="spellEnd"/>
      <w:r w:rsidR="003E282B" w:rsidRPr="008C0D97">
        <w:rPr>
          <w:rFonts w:cs="Arial"/>
        </w:rPr>
        <w:t xml:space="preserve"> </w:t>
      </w:r>
      <w:r w:rsidR="005937C7" w:rsidRPr="008C0D97">
        <w:rPr>
          <w:rFonts w:cs="Arial"/>
        </w:rPr>
        <w:t>we may need to rebuild</w:t>
      </w:r>
      <w:r w:rsidR="00106082" w:rsidRPr="008C0D97">
        <w:rPr>
          <w:rFonts w:cs="Arial"/>
        </w:rPr>
        <w:t xml:space="preserve"> </w:t>
      </w:r>
      <w:r w:rsidR="005937C7" w:rsidRPr="008C0D97">
        <w:rPr>
          <w:rFonts w:cs="Arial"/>
        </w:rPr>
        <w:t>some of these key partnerships</w:t>
      </w:r>
      <w:r w:rsidR="00912B9F" w:rsidRPr="008C0D97">
        <w:rPr>
          <w:rFonts w:cs="Arial"/>
        </w:rPr>
        <w:t xml:space="preserve">. </w:t>
      </w:r>
      <w:r w:rsidR="00667FB8" w:rsidRPr="008C0D97">
        <w:rPr>
          <w:rFonts w:cs="Arial"/>
        </w:rPr>
        <w:t>A possible</w:t>
      </w:r>
      <w:r w:rsidR="00106082" w:rsidRPr="008C0D97">
        <w:rPr>
          <w:rFonts w:cs="Arial"/>
        </w:rPr>
        <w:t xml:space="preserve"> </w:t>
      </w:r>
      <w:r w:rsidR="001810B7" w:rsidRPr="008C0D97">
        <w:rPr>
          <w:rFonts w:cs="Arial"/>
        </w:rPr>
        <w:t xml:space="preserve">reshuffle </w:t>
      </w:r>
      <w:r w:rsidR="00106082" w:rsidRPr="008C0D97">
        <w:rPr>
          <w:rFonts w:cs="Arial"/>
        </w:rPr>
        <w:t xml:space="preserve">was </w:t>
      </w:r>
      <w:r w:rsidR="00667FB8" w:rsidRPr="008C0D97">
        <w:rPr>
          <w:rFonts w:cs="Arial"/>
        </w:rPr>
        <w:t xml:space="preserve">reportedly </w:t>
      </w:r>
      <w:r w:rsidR="00630835" w:rsidRPr="008C0D97">
        <w:rPr>
          <w:rFonts w:cs="Arial"/>
        </w:rPr>
        <w:t>delayed by the COVID-19 pandemic</w:t>
      </w:r>
      <w:r w:rsidR="008D1E5D" w:rsidRPr="008C0D97">
        <w:rPr>
          <w:rFonts w:cs="Arial"/>
        </w:rPr>
        <w:t xml:space="preserve"> </w:t>
      </w:r>
      <w:r w:rsidR="00912B9F" w:rsidRPr="008C0D97">
        <w:rPr>
          <w:rFonts w:cs="Arial"/>
        </w:rPr>
        <w:t xml:space="preserve">but </w:t>
      </w:r>
      <w:r w:rsidR="00667FB8" w:rsidRPr="008C0D97">
        <w:rPr>
          <w:rFonts w:cs="Arial"/>
        </w:rPr>
        <w:t>is likely to</w:t>
      </w:r>
      <w:r w:rsidR="00106082" w:rsidRPr="008C0D97">
        <w:rPr>
          <w:rFonts w:cs="Arial"/>
        </w:rPr>
        <w:t xml:space="preserve"> take </w:t>
      </w:r>
      <w:r w:rsidR="00630835" w:rsidRPr="008C0D97">
        <w:rPr>
          <w:rFonts w:cs="Arial"/>
        </w:rPr>
        <w:t xml:space="preserve">place </w:t>
      </w:r>
      <w:r w:rsidR="005937C7" w:rsidRPr="008C0D97">
        <w:rPr>
          <w:rFonts w:cs="Arial"/>
        </w:rPr>
        <w:t xml:space="preserve">in </w:t>
      </w:r>
      <w:r w:rsidR="00630835" w:rsidRPr="008C0D97">
        <w:rPr>
          <w:rFonts w:cs="Arial"/>
        </w:rPr>
        <w:t>2020</w:t>
      </w:r>
      <w:r w:rsidR="005019DA" w:rsidRPr="008C0D97">
        <w:rPr>
          <w:rFonts w:cs="Arial"/>
        </w:rPr>
        <w:t>.</w:t>
      </w:r>
      <w:r w:rsidR="00667FB8" w:rsidRPr="008C0D97">
        <w:rPr>
          <w:rFonts w:cs="Arial"/>
        </w:rPr>
        <w:t xml:space="preserve"> A change of minister</w:t>
      </w:r>
      <w:r w:rsidR="008F02D2" w:rsidRPr="008C0D97">
        <w:rPr>
          <w:rFonts w:cs="Arial"/>
        </w:rPr>
        <w:t>, which is always a possibility,</w:t>
      </w:r>
      <w:r w:rsidR="00667FB8" w:rsidRPr="008C0D97">
        <w:rPr>
          <w:rFonts w:cs="Arial"/>
        </w:rPr>
        <w:t xml:space="preserve"> would also likely result in </w:t>
      </w:r>
      <w:r w:rsidR="008F02D2" w:rsidRPr="008C0D97">
        <w:rPr>
          <w:rFonts w:cs="Arial"/>
        </w:rPr>
        <w:t>further reshuffling of senior positions.</w:t>
      </w:r>
    </w:p>
    <w:p w14:paraId="2870479F" w14:textId="1F800755" w:rsidR="00EB3134" w:rsidRPr="008C0D97" w:rsidRDefault="00EB3134" w:rsidP="00EB3134">
      <w:pPr>
        <w:autoSpaceDE w:val="0"/>
        <w:autoSpaceDN w:val="0"/>
        <w:adjustRightInd w:val="0"/>
        <w:rPr>
          <w:rFonts w:cs="Arial"/>
          <w:i/>
          <w:iCs/>
          <w:color w:val="000000"/>
          <w:lang w:val="en-AU" w:bidi="ar-SA"/>
        </w:rPr>
      </w:pPr>
      <w:r w:rsidRPr="008C0D97">
        <w:rPr>
          <w:rFonts w:cs="Arial"/>
        </w:rPr>
        <w:t xml:space="preserve">Elections occurred at all levels in Phase I and will also </w:t>
      </w:r>
      <w:r w:rsidR="00667FB8" w:rsidRPr="008C0D97">
        <w:rPr>
          <w:rFonts w:cs="Arial"/>
        </w:rPr>
        <w:t>take place</w:t>
      </w:r>
      <w:r w:rsidRPr="008C0D97">
        <w:rPr>
          <w:rFonts w:cs="Arial"/>
        </w:rPr>
        <w:t xml:space="preserve"> in Phase II. </w:t>
      </w:r>
      <w:r w:rsidRPr="008C0D97">
        <w:rPr>
          <w:color w:val="000000"/>
          <w:lang w:val="en-AU" w:bidi="ar-SA"/>
        </w:rPr>
        <w:t>There are risks for potential political unrest during and after elections that may create challenges for a program like INOVASI that works through government to achieve outcomes. In Phase I, we were able to handle any unrest and navigate changes in personnel and priorities. Teams at the provinc</w:t>
      </w:r>
      <w:r w:rsidR="00B911CC" w:rsidRPr="008C0D97">
        <w:rPr>
          <w:color w:val="000000"/>
          <w:lang w:val="en-AU" w:bidi="ar-SA"/>
        </w:rPr>
        <w:t>ial</w:t>
      </w:r>
      <w:r w:rsidRPr="008C0D97">
        <w:rPr>
          <w:color w:val="000000"/>
          <w:lang w:val="en-AU" w:bidi="ar-SA"/>
        </w:rPr>
        <w:t xml:space="preserve"> level will need </w:t>
      </w:r>
      <w:r w:rsidR="008F02D2" w:rsidRPr="008C0D97">
        <w:rPr>
          <w:color w:val="000000"/>
          <w:lang w:val="en-AU" w:bidi="ar-SA"/>
        </w:rPr>
        <w:t xml:space="preserve">to exercise </w:t>
      </w:r>
      <w:r w:rsidR="00B911CC" w:rsidRPr="008C0D97">
        <w:rPr>
          <w:color w:val="000000"/>
          <w:lang w:val="en-AU" w:bidi="ar-SA"/>
        </w:rPr>
        <w:t>prudence</w:t>
      </w:r>
      <w:r w:rsidRPr="008C0D97">
        <w:rPr>
          <w:color w:val="000000"/>
          <w:lang w:val="en-AU" w:bidi="ar-SA"/>
        </w:rPr>
        <w:t xml:space="preserve"> in maintaining relationships and continuing to leverage strong working relationships with the regional development planning agency, local leaders</w:t>
      </w:r>
      <w:r w:rsidR="00B911CC" w:rsidRPr="008C0D97">
        <w:rPr>
          <w:color w:val="000000"/>
          <w:lang w:val="en-AU" w:bidi="ar-SA"/>
        </w:rPr>
        <w:t xml:space="preserve"> </w:t>
      </w:r>
      <w:r w:rsidRPr="008C0D97">
        <w:rPr>
          <w:color w:val="000000"/>
          <w:lang w:val="en-AU" w:bidi="ar-SA"/>
        </w:rPr>
        <w:t xml:space="preserve">and </w:t>
      </w:r>
      <w:r w:rsidR="00B911CC" w:rsidRPr="008C0D97">
        <w:rPr>
          <w:color w:val="000000"/>
          <w:lang w:val="en-AU" w:bidi="ar-SA"/>
        </w:rPr>
        <w:t>civil society organisation</w:t>
      </w:r>
      <w:r w:rsidRPr="008C0D97">
        <w:rPr>
          <w:color w:val="000000"/>
          <w:lang w:val="en-AU" w:bidi="ar-SA"/>
        </w:rPr>
        <w:t xml:space="preserve"> partners. Furthermore, as districts adopt, adapt and scale out pilots developed by INOVASI, the risk that they will dilute the effectiveness of the interventions through reduced resourcing is real. The INOVASI team can only influence the direction pilots take in proportion to the level of support we provide.</w:t>
      </w:r>
    </w:p>
    <w:p w14:paraId="753936AC" w14:textId="7C754636" w:rsidR="005D6BA7" w:rsidRPr="008C0D97" w:rsidRDefault="00355290" w:rsidP="00667FB8">
      <w:pPr>
        <w:autoSpaceDE w:val="0"/>
        <w:autoSpaceDN w:val="0"/>
        <w:adjustRightInd w:val="0"/>
        <w:rPr>
          <w:color w:val="000000"/>
          <w:lang w:val="en-AU" w:bidi="ar-SA"/>
        </w:rPr>
      </w:pPr>
      <w:r w:rsidRPr="008C0D97">
        <w:rPr>
          <w:color w:val="000000"/>
        </w:rPr>
        <w:t xml:space="preserve">The current </w:t>
      </w:r>
      <w:r w:rsidR="005A3E1C" w:rsidRPr="008C0D97">
        <w:rPr>
          <w:color w:val="000000"/>
        </w:rPr>
        <w:t>COVID</w:t>
      </w:r>
      <w:r w:rsidRPr="008C0D97">
        <w:rPr>
          <w:color w:val="000000"/>
        </w:rPr>
        <w:t xml:space="preserve">-19 crisis is a </w:t>
      </w:r>
      <w:r w:rsidR="00941165" w:rsidRPr="008C0D97">
        <w:rPr>
          <w:color w:val="000000"/>
        </w:rPr>
        <w:t xml:space="preserve">major </w:t>
      </w:r>
      <w:r w:rsidRPr="008C0D97">
        <w:rPr>
          <w:color w:val="000000"/>
        </w:rPr>
        <w:t xml:space="preserve">distraction for government and risks derailing the reform movement </w:t>
      </w:r>
      <w:r w:rsidR="00941165" w:rsidRPr="008C0D97">
        <w:rPr>
          <w:color w:val="000000"/>
        </w:rPr>
        <w:t xml:space="preserve">that began </w:t>
      </w:r>
      <w:r w:rsidRPr="008C0D97">
        <w:rPr>
          <w:color w:val="000000"/>
        </w:rPr>
        <w:t xml:space="preserve">in late 2019. The closure of schools </w:t>
      </w:r>
      <w:r w:rsidR="00BC6CC1" w:rsidRPr="008C0D97">
        <w:rPr>
          <w:color w:val="000000"/>
        </w:rPr>
        <w:t>could</w:t>
      </w:r>
      <w:r w:rsidRPr="008C0D97">
        <w:rPr>
          <w:color w:val="000000"/>
        </w:rPr>
        <w:t xml:space="preserve"> </w:t>
      </w:r>
      <w:r w:rsidR="00BC6CC1" w:rsidRPr="008C0D97">
        <w:rPr>
          <w:color w:val="000000"/>
        </w:rPr>
        <w:t xml:space="preserve">increase </w:t>
      </w:r>
      <w:r w:rsidRPr="008C0D97">
        <w:rPr>
          <w:color w:val="000000"/>
        </w:rPr>
        <w:t xml:space="preserve">the learning gap between advantaged and disadvantaged </w:t>
      </w:r>
      <w:r w:rsidR="00941165" w:rsidRPr="008C0D97">
        <w:rPr>
          <w:color w:val="000000"/>
        </w:rPr>
        <w:t>students, with s</w:t>
      </w:r>
      <w:r w:rsidR="002558C9" w:rsidRPr="008C0D97">
        <w:rPr>
          <w:color w:val="000000"/>
        </w:rPr>
        <w:t xml:space="preserve">pecial needs </w:t>
      </w:r>
      <w:r w:rsidR="00941165" w:rsidRPr="008C0D97">
        <w:rPr>
          <w:color w:val="000000"/>
        </w:rPr>
        <w:t xml:space="preserve">students particularly at risk. </w:t>
      </w:r>
      <w:r w:rsidRPr="008C0D97">
        <w:rPr>
          <w:color w:val="000000"/>
        </w:rPr>
        <w:t xml:space="preserve">The </w:t>
      </w:r>
      <w:r w:rsidR="00A37505" w:rsidRPr="008C0D97">
        <w:rPr>
          <w:color w:val="000000"/>
        </w:rPr>
        <w:t xml:space="preserve">full </w:t>
      </w:r>
      <w:r w:rsidRPr="008C0D97">
        <w:rPr>
          <w:color w:val="000000"/>
        </w:rPr>
        <w:t xml:space="preserve">consequences of the crisis are not yet known but are likely to </w:t>
      </w:r>
      <w:r w:rsidR="00815C3A" w:rsidRPr="008C0D97">
        <w:rPr>
          <w:color w:val="000000"/>
        </w:rPr>
        <w:t xml:space="preserve">impact on government priorities and on </w:t>
      </w:r>
      <w:r w:rsidR="00BC6CC1" w:rsidRPr="008C0D97">
        <w:rPr>
          <w:color w:val="000000"/>
        </w:rPr>
        <w:t xml:space="preserve">the </w:t>
      </w:r>
      <w:r w:rsidR="00815C3A" w:rsidRPr="008C0D97">
        <w:rPr>
          <w:color w:val="000000"/>
        </w:rPr>
        <w:t>INOVASI</w:t>
      </w:r>
      <w:r w:rsidR="00BC6CC1" w:rsidRPr="008C0D97">
        <w:rPr>
          <w:color w:val="000000"/>
        </w:rPr>
        <w:t xml:space="preserve"> program</w:t>
      </w:r>
      <w:r w:rsidR="00815C3A" w:rsidRPr="008C0D97">
        <w:rPr>
          <w:color w:val="000000"/>
        </w:rPr>
        <w:t>.</w:t>
      </w:r>
      <w:r w:rsidR="005D6BA7" w:rsidRPr="008C0D97">
        <w:rPr>
          <w:color w:val="000000"/>
        </w:rPr>
        <w:t xml:space="preserve"> </w:t>
      </w:r>
      <w:r w:rsidR="00BE1A87" w:rsidRPr="008C0D97">
        <w:t>We</w:t>
      </w:r>
      <w:r w:rsidR="005D6BA7" w:rsidRPr="008C0D97">
        <w:t xml:space="preserve"> should anticipate a slower start to </w:t>
      </w:r>
      <w:r w:rsidR="005E645B" w:rsidRPr="008C0D97">
        <w:t>Phase I</w:t>
      </w:r>
      <w:r w:rsidR="008939CF" w:rsidRPr="008C0D97">
        <w:t>I</w:t>
      </w:r>
      <w:r w:rsidR="005D6BA7" w:rsidRPr="008C0D97">
        <w:t>, given that district budgets for scal</w:t>
      </w:r>
      <w:r w:rsidR="00171AAA" w:rsidRPr="008C0D97">
        <w:t xml:space="preserve">ing </w:t>
      </w:r>
      <w:r w:rsidR="005D6BA7" w:rsidRPr="008C0D97">
        <w:t xml:space="preserve">out </w:t>
      </w:r>
      <w:r w:rsidR="00171AAA" w:rsidRPr="008C0D97">
        <w:t xml:space="preserve">pilots </w:t>
      </w:r>
      <w:r w:rsidR="005D6BA7" w:rsidRPr="008C0D97">
        <w:t xml:space="preserve">have been diverted to addressing the pandemic. The first two months of </w:t>
      </w:r>
      <w:r w:rsidR="005E645B" w:rsidRPr="008C0D97">
        <w:t>Phase I</w:t>
      </w:r>
      <w:r w:rsidR="008939CF" w:rsidRPr="008C0D97">
        <w:t>I</w:t>
      </w:r>
      <w:r w:rsidR="005D6BA7" w:rsidRPr="008C0D97">
        <w:t xml:space="preserve"> will focus on developing the program strategy and a comprehensive workplan for the first year. In this context</w:t>
      </w:r>
      <w:r w:rsidR="00171AAA" w:rsidRPr="008C0D97">
        <w:t xml:space="preserve"> </w:t>
      </w:r>
      <w:r w:rsidR="005D6BA7" w:rsidRPr="008C0D97">
        <w:t>INOVASI will need to consider which activities to drop, add</w:t>
      </w:r>
      <w:r w:rsidR="00171AAA" w:rsidRPr="008C0D97">
        <w:t xml:space="preserve"> or</w:t>
      </w:r>
      <w:r w:rsidR="005D6BA7" w:rsidRPr="008C0D97">
        <w:t xml:space="preserve"> keep and which to adapt or improve. </w:t>
      </w:r>
      <w:r w:rsidR="00BC6CC1" w:rsidRPr="008C0D97">
        <w:t xml:space="preserve">Our priorities </w:t>
      </w:r>
      <w:r w:rsidR="00B071AB" w:rsidRPr="008C0D97">
        <w:t xml:space="preserve">are </w:t>
      </w:r>
      <w:r w:rsidR="005D6BA7" w:rsidRPr="008C0D97">
        <w:t xml:space="preserve">likely to include </w:t>
      </w:r>
      <w:r w:rsidR="005D6BA7" w:rsidRPr="008C0D97">
        <w:rPr>
          <w:rFonts w:eastAsia="Times New Roman"/>
          <w:color w:val="353535"/>
          <w:lang w:val="en-AU" w:eastAsia="en-AU" w:bidi="ar-SA"/>
        </w:rPr>
        <w:t xml:space="preserve">humanitarian responses, health infrastructure and communications, governance technical assistance and </w:t>
      </w:r>
      <w:r w:rsidR="005D6BA7" w:rsidRPr="008C0D97">
        <w:t>support for</w:t>
      </w:r>
      <w:r w:rsidR="005D6BA7" w:rsidRPr="008C0D97">
        <w:rPr>
          <w:rFonts w:eastAsia="Times New Roman"/>
          <w:color w:val="353535"/>
          <w:lang w:val="en-AU" w:eastAsia="en-AU" w:bidi="ar-SA"/>
        </w:rPr>
        <w:t xml:space="preserve"> early recovery and inclusion.</w:t>
      </w:r>
      <w:r w:rsidR="00E73235" w:rsidRPr="008C0D97">
        <w:rPr>
          <w:rFonts w:eastAsia="Times New Roman"/>
          <w:color w:val="353535"/>
          <w:lang w:val="en-AU" w:eastAsia="en-AU" w:bidi="ar-SA"/>
        </w:rPr>
        <w:t xml:space="preserve"> Figure </w:t>
      </w:r>
      <w:r w:rsidR="008F6290" w:rsidRPr="008C0D97">
        <w:rPr>
          <w:rFonts w:eastAsia="Times New Roman"/>
          <w:color w:val="353535"/>
          <w:lang w:val="en-AU" w:eastAsia="en-AU" w:bidi="ar-SA"/>
        </w:rPr>
        <w:t>7</w:t>
      </w:r>
      <w:r w:rsidR="00E73235" w:rsidRPr="008C0D97">
        <w:rPr>
          <w:rFonts w:eastAsia="Times New Roman"/>
          <w:color w:val="353535"/>
          <w:lang w:val="en-AU" w:eastAsia="en-AU" w:bidi="ar-SA"/>
        </w:rPr>
        <w:t xml:space="preserve"> illustrates </w:t>
      </w:r>
      <w:r w:rsidR="00BC6CC1" w:rsidRPr="008C0D97">
        <w:rPr>
          <w:rFonts w:eastAsia="Times New Roman"/>
          <w:color w:val="353535"/>
          <w:lang w:val="en-AU" w:eastAsia="en-AU" w:bidi="ar-SA"/>
        </w:rPr>
        <w:t xml:space="preserve">the responses from </w:t>
      </w:r>
      <w:r w:rsidR="00E73235" w:rsidRPr="008C0D97">
        <w:rPr>
          <w:rFonts w:eastAsia="Times New Roman"/>
          <w:color w:val="353535"/>
          <w:lang w:val="en-AU" w:eastAsia="en-AU" w:bidi="ar-SA"/>
        </w:rPr>
        <w:t xml:space="preserve">INOVASI and </w:t>
      </w:r>
      <w:r w:rsidR="00BC6CC1" w:rsidRPr="008C0D97">
        <w:rPr>
          <w:rFonts w:eastAsia="Times New Roman"/>
          <w:color w:val="353535"/>
          <w:lang w:val="en-AU" w:eastAsia="en-AU" w:bidi="ar-SA"/>
        </w:rPr>
        <w:t>TASS to</w:t>
      </w:r>
      <w:r w:rsidR="00E73235" w:rsidRPr="008C0D97">
        <w:rPr>
          <w:rFonts w:eastAsia="Times New Roman"/>
          <w:color w:val="353535"/>
          <w:lang w:val="en-AU" w:eastAsia="en-AU" w:bidi="ar-SA"/>
        </w:rPr>
        <w:t xml:space="preserve"> the </w:t>
      </w:r>
      <w:r w:rsidR="00BC6CC1" w:rsidRPr="008C0D97">
        <w:rPr>
          <w:rFonts w:eastAsia="Times New Roman"/>
          <w:color w:val="353535"/>
          <w:lang w:val="en-AU" w:eastAsia="en-AU" w:bidi="ar-SA"/>
        </w:rPr>
        <w:t xml:space="preserve">situation created by the </w:t>
      </w:r>
      <w:r w:rsidR="00E73235" w:rsidRPr="008C0D97">
        <w:rPr>
          <w:rFonts w:eastAsia="Times New Roman"/>
          <w:color w:val="353535"/>
          <w:lang w:val="en-AU" w:eastAsia="en-AU" w:bidi="ar-SA"/>
        </w:rPr>
        <w:t>COVID-19 pandemic in Phase I.</w:t>
      </w:r>
    </w:p>
    <w:p w14:paraId="1D3FE0A0" w14:textId="32B6EAEF" w:rsidR="00E73235" w:rsidRPr="008C0D97" w:rsidRDefault="00E73235" w:rsidP="00EE5CD2">
      <w:pPr>
        <w:pStyle w:val="figurehead1"/>
      </w:pPr>
      <w:bookmarkStart w:id="74" w:name="_Toc58581565"/>
      <w:r w:rsidRPr="008C0D97">
        <w:t xml:space="preserve">Figure </w:t>
      </w:r>
      <w:r w:rsidRPr="008C0D97">
        <w:fldChar w:fldCharType="begin"/>
      </w:r>
      <w:r w:rsidRPr="008C0D97">
        <w:instrText xml:space="preserve"> SEQ Figure \* ARABIC </w:instrText>
      </w:r>
      <w:r w:rsidRPr="008C0D97">
        <w:fldChar w:fldCharType="separate"/>
      </w:r>
      <w:r w:rsidR="00FF4BB6" w:rsidRPr="008C0D97">
        <w:rPr>
          <w:noProof/>
        </w:rPr>
        <w:t>7</w:t>
      </w:r>
      <w:r w:rsidRPr="008C0D97">
        <w:fldChar w:fldCharType="end"/>
      </w:r>
      <w:r w:rsidR="007B15A7" w:rsidRPr="008C0D97">
        <w:t>:</w:t>
      </w:r>
      <w:r w:rsidRPr="008C0D97">
        <w:t xml:space="preserve"> INOVASI and TASS response during the COVID-19 pandemic</w:t>
      </w:r>
      <w:bookmarkEnd w:id="74"/>
    </w:p>
    <w:p w14:paraId="69986F81" w14:textId="413805B6" w:rsidR="00E73235" w:rsidRPr="008C0D97" w:rsidRDefault="00E73235" w:rsidP="00E73235">
      <w:pPr>
        <w:pStyle w:val="Caption"/>
        <w:jc w:val="center"/>
        <w:rPr>
          <w:color w:val="000000"/>
        </w:rPr>
      </w:pPr>
      <w:r w:rsidRPr="008C0D97">
        <w:rPr>
          <w:noProof/>
          <w:lang w:eastAsia="en-AU"/>
        </w:rPr>
        <w:drawing>
          <wp:inline distT="0" distB="0" distL="0" distR="0" wp14:anchorId="5FFD5B6C" wp14:editId="3D7BF194">
            <wp:extent cx="4552950" cy="4683463"/>
            <wp:effectExtent l="19050" t="19050" r="19050" b="222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713"/>
                    <a:stretch/>
                  </pic:blipFill>
                  <pic:spPr bwMode="auto">
                    <a:xfrm>
                      <a:off x="0" y="0"/>
                      <a:ext cx="4571122" cy="470215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73DD49B" w14:textId="2B761452" w:rsidR="006D4A37" w:rsidRPr="008C0D97" w:rsidRDefault="008D1E5D" w:rsidP="00EE5CD2">
      <w:pPr>
        <w:pStyle w:val="Head3"/>
      </w:pPr>
      <w:bookmarkStart w:id="75" w:name="_Toc58580246"/>
      <w:r w:rsidRPr="008C0D97">
        <w:t>Internal changes</w:t>
      </w:r>
      <w:r w:rsidR="006D4A37" w:rsidRPr="008C0D97">
        <w:t xml:space="preserve"> in INOVASI</w:t>
      </w:r>
      <w:bookmarkEnd w:id="75"/>
    </w:p>
    <w:p w14:paraId="2EF369A2" w14:textId="24C5AA55" w:rsidR="001D1743" w:rsidRPr="008C0D97" w:rsidRDefault="006D4A37" w:rsidP="00671C61">
      <w:pPr>
        <w:rPr>
          <w:rFonts w:cs="Arial"/>
          <w:lang w:val="en-AU" w:bidi="ar-SA"/>
        </w:rPr>
      </w:pPr>
      <w:r w:rsidRPr="008C0D97">
        <w:rPr>
          <w:rFonts w:cs="Arial"/>
          <w:lang w:val="en-AU" w:bidi="ar-SA"/>
        </w:rPr>
        <w:t xml:space="preserve">As an adaptive program, </w:t>
      </w:r>
      <w:r w:rsidR="008D1E5D" w:rsidRPr="008C0D97">
        <w:rPr>
          <w:rFonts w:cs="Arial"/>
          <w:lang w:val="en-AU" w:bidi="ar-SA"/>
        </w:rPr>
        <w:t xml:space="preserve">INOVASI </w:t>
      </w:r>
      <w:r w:rsidRPr="008C0D97">
        <w:rPr>
          <w:rFonts w:cs="Arial"/>
          <w:lang w:val="en-AU" w:bidi="ar-SA"/>
        </w:rPr>
        <w:t>has evolved over Phase I. The lengthy process of finalising the</w:t>
      </w:r>
      <w:r w:rsidR="002368E4" w:rsidRPr="008C0D97">
        <w:rPr>
          <w:rFonts w:cs="Arial"/>
          <w:lang w:val="en-AU" w:bidi="ar-SA"/>
        </w:rPr>
        <w:t xml:space="preserve"> </w:t>
      </w:r>
      <w:r w:rsidRPr="008C0D97">
        <w:rPr>
          <w:rFonts w:cs="Arial"/>
          <w:lang w:val="en-AU" w:bidi="ar-SA"/>
        </w:rPr>
        <w:t>program</w:t>
      </w:r>
      <w:r w:rsidR="007D5036" w:rsidRPr="008C0D97">
        <w:rPr>
          <w:rFonts w:cs="Arial"/>
          <w:lang w:val="en-AU" w:bidi="ar-SA"/>
        </w:rPr>
        <w:t xml:space="preserve"> design </w:t>
      </w:r>
      <w:r w:rsidRPr="008C0D97">
        <w:rPr>
          <w:rFonts w:cs="Arial"/>
          <w:lang w:val="en-AU" w:bidi="ar-SA"/>
        </w:rPr>
        <w:t xml:space="preserve">was followed by a protracted </w:t>
      </w:r>
      <w:r w:rsidR="007D5036" w:rsidRPr="008C0D97">
        <w:rPr>
          <w:rFonts w:cs="Arial"/>
          <w:lang w:val="en-AU" w:bidi="ar-SA"/>
        </w:rPr>
        <w:t>inception period</w:t>
      </w:r>
      <w:r w:rsidR="00E11C71" w:rsidRPr="008C0D97">
        <w:rPr>
          <w:rFonts w:cs="Arial"/>
          <w:lang w:val="en-AU" w:bidi="ar-SA"/>
        </w:rPr>
        <w:t xml:space="preserve"> </w:t>
      </w:r>
      <w:r w:rsidRPr="008C0D97">
        <w:rPr>
          <w:rFonts w:cs="Arial"/>
          <w:lang w:val="en-AU" w:bidi="ar-SA"/>
        </w:rPr>
        <w:t xml:space="preserve">stretching into </w:t>
      </w:r>
      <w:r w:rsidR="007D5036" w:rsidRPr="008C0D97">
        <w:rPr>
          <w:rFonts w:cs="Arial"/>
          <w:lang w:val="en-AU" w:bidi="ar-SA"/>
        </w:rPr>
        <w:t xml:space="preserve">the first </w:t>
      </w:r>
      <w:r w:rsidR="001B4061" w:rsidRPr="008C0D97">
        <w:rPr>
          <w:rFonts w:cs="Arial"/>
          <w:lang w:val="en-AU" w:bidi="ar-SA"/>
        </w:rPr>
        <w:t>18</w:t>
      </w:r>
      <w:r w:rsidR="007D5036" w:rsidRPr="008C0D97">
        <w:rPr>
          <w:rFonts w:cs="Arial"/>
          <w:lang w:val="en-AU" w:bidi="ar-SA"/>
        </w:rPr>
        <w:t xml:space="preserve"> months (2016 to mid-2017)</w:t>
      </w:r>
      <w:r w:rsidRPr="008C0D97">
        <w:rPr>
          <w:rFonts w:cs="Arial"/>
          <w:lang w:val="en-AU" w:bidi="ar-SA"/>
        </w:rPr>
        <w:t xml:space="preserve"> before the program got fully underway</w:t>
      </w:r>
      <w:r w:rsidR="007D5036" w:rsidRPr="008C0D97">
        <w:rPr>
          <w:rFonts w:cs="Arial"/>
          <w:lang w:val="en-AU" w:bidi="ar-SA"/>
        </w:rPr>
        <w:t xml:space="preserve">. </w:t>
      </w:r>
      <w:r w:rsidR="001B4061" w:rsidRPr="008C0D97">
        <w:rPr>
          <w:rFonts w:cs="Arial"/>
          <w:lang w:val="en-AU" w:bidi="ar-SA"/>
        </w:rPr>
        <w:t xml:space="preserve"> As the program found its strategic intent and orientation 12</w:t>
      </w:r>
      <w:r w:rsidR="00883EAF" w:rsidRPr="008C0D97">
        <w:rPr>
          <w:rFonts w:cs="Arial"/>
          <w:lang w:val="en-AU" w:bidi="ar-SA"/>
        </w:rPr>
        <w:t>–</w:t>
      </w:r>
      <w:r w:rsidR="001B4061" w:rsidRPr="008C0D97">
        <w:rPr>
          <w:rFonts w:cs="Arial"/>
          <w:lang w:val="en-AU" w:bidi="ar-SA"/>
        </w:rPr>
        <w:t xml:space="preserve">18 months in, changes in senior personnel caused </w:t>
      </w:r>
      <w:r w:rsidRPr="008C0D97">
        <w:rPr>
          <w:rFonts w:cs="Arial"/>
          <w:lang w:val="en-AU" w:bidi="ar-SA"/>
        </w:rPr>
        <w:t>some</w:t>
      </w:r>
      <w:r w:rsidR="009A228E" w:rsidRPr="008C0D97">
        <w:rPr>
          <w:rFonts w:cs="Arial"/>
          <w:lang w:val="en-AU" w:bidi="ar-SA"/>
        </w:rPr>
        <w:t xml:space="preserve"> </w:t>
      </w:r>
      <w:r w:rsidR="001B4061" w:rsidRPr="008C0D97">
        <w:rPr>
          <w:rFonts w:cs="Arial"/>
          <w:lang w:val="en-AU" w:bidi="ar-SA"/>
        </w:rPr>
        <w:t xml:space="preserve">loss of momentum but ultimately resulted in a stronger team and a focused </w:t>
      </w:r>
      <w:r w:rsidR="009A228E" w:rsidRPr="008C0D97">
        <w:rPr>
          <w:rFonts w:cs="Arial"/>
          <w:lang w:val="en-AU" w:bidi="ar-SA"/>
        </w:rPr>
        <w:t xml:space="preserve">and </w:t>
      </w:r>
      <w:r w:rsidR="001B4061" w:rsidRPr="008C0D97">
        <w:rPr>
          <w:rFonts w:cs="Arial"/>
          <w:lang w:val="en-AU" w:bidi="ar-SA"/>
        </w:rPr>
        <w:t xml:space="preserve">cohesive program. Activity scaled up rapidly and the early underspend was made up in </w:t>
      </w:r>
      <w:r w:rsidR="009A228E" w:rsidRPr="008C0D97">
        <w:rPr>
          <w:rFonts w:cs="Arial"/>
          <w:lang w:val="en-AU" w:bidi="ar-SA"/>
        </w:rPr>
        <w:t xml:space="preserve">the </w:t>
      </w:r>
      <w:r w:rsidR="001B4061" w:rsidRPr="008C0D97">
        <w:rPr>
          <w:rFonts w:cs="Arial"/>
          <w:lang w:val="en-AU" w:bidi="ar-SA"/>
        </w:rPr>
        <w:t xml:space="preserve">third and fourth years. We expect to take the key management team forward into </w:t>
      </w:r>
      <w:r w:rsidR="005E645B" w:rsidRPr="008C0D97">
        <w:rPr>
          <w:rFonts w:cs="Arial"/>
          <w:lang w:val="en-AU" w:bidi="ar-SA"/>
        </w:rPr>
        <w:t>Phase I</w:t>
      </w:r>
      <w:r w:rsidR="008939CF" w:rsidRPr="008C0D97">
        <w:rPr>
          <w:rFonts w:cs="Arial"/>
          <w:lang w:val="en-AU" w:bidi="ar-SA"/>
        </w:rPr>
        <w:t>I</w:t>
      </w:r>
      <w:r w:rsidR="005F6C32" w:rsidRPr="008C0D97">
        <w:rPr>
          <w:rFonts w:cs="Arial"/>
          <w:lang w:val="en-AU" w:bidi="ar-SA"/>
        </w:rPr>
        <w:t xml:space="preserve"> </w:t>
      </w:r>
      <w:r w:rsidR="009A228E" w:rsidRPr="008C0D97">
        <w:rPr>
          <w:rFonts w:cs="Arial"/>
          <w:lang w:val="en-AU" w:bidi="ar-SA"/>
        </w:rPr>
        <w:t>and</w:t>
      </w:r>
      <w:r w:rsidR="001B4061" w:rsidRPr="008C0D97">
        <w:rPr>
          <w:rFonts w:cs="Arial"/>
          <w:lang w:val="en-AU" w:bidi="ar-SA"/>
        </w:rPr>
        <w:t xml:space="preserve"> ensure a seamless transition</w:t>
      </w:r>
      <w:r w:rsidR="00CD76BC" w:rsidRPr="008C0D97">
        <w:rPr>
          <w:rFonts w:cs="Arial"/>
          <w:lang w:val="en-AU" w:bidi="ar-SA"/>
        </w:rPr>
        <w:t>.</w:t>
      </w:r>
    </w:p>
    <w:p w14:paraId="4E56A21E" w14:textId="4E245442" w:rsidR="005874B2" w:rsidRPr="008C0D97" w:rsidRDefault="008D1E5D" w:rsidP="00EE5CD2">
      <w:pPr>
        <w:pStyle w:val="Head3"/>
      </w:pPr>
      <w:bookmarkStart w:id="76" w:name="_Toc58580247"/>
      <w:r w:rsidRPr="008C0D97">
        <w:t>Budget adjustments</w:t>
      </w:r>
      <w:bookmarkEnd w:id="76"/>
    </w:p>
    <w:p w14:paraId="16D5FB63" w14:textId="38501D46" w:rsidR="002F22A5" w:rsidRPr="008C0D97" w:rsidRDefault="00DE3344" w:rsidP="002F22A5">
      <w:pPr>
        <w:rPr>
          <w:rFonts w:cs="Arial"/>
          <w:lang w:val="en-AU" w:bidi="ar-SA"/>
        </w:rPr>
      </w:pPr>
      <w:r w:rsidRPr="008C0D97">
        <w:rPr>
          <w:rFonts w:cs="Arial"/>
          <w:lang w:val="en-AU" w:bidi="ar-SA"/>
        </w:rPr>
        <w:t xml:space="preserve">In the second half of </w:t>
      </w:r>
      <w:r w:rsidR="00233212" w:rsidRPr="008C0D97">
        <w:rPr>
          <w:rFonts w:cs="Arial"/>
          <w:lang w:val="en-AU" w:bidi="ar-SA"/>
        </w:rPr>
        <w:t xml:space="preserve">Phase I, the budget pressures that DFAT was under </w:t>
      </w:r>
      <w:r w:rsidR="00A54745" w:rsidRPr="008C0D97">
        <w:rPr>
          <w:rFonts w:cs="Arial"/>
          <w:lang w:val="en-AU" w:bidi="ar-SA"/>
        </w:rPr>
        <w:t>led to</w:t>
      </w:r>
      <w:r w:rsidRPr="008C0D97">
        <w:rPr>
          <w:rFonts w:cs="Arial"/>
          <w:lang w:val="en-AU" w:bidi="ar-SA"/>
        </w:rPr>
        <w:t xml:space="preserve"> a number of changes</w:t>
      </w:r>
      <w:r w:rsidR="00A54745" w:rsidRPr="008C0D97">
        <w:rPr>
          <w:rFonts w:cs="Arial"/>
          <w:lang w:val="en-AU" w:bidi="ar-SA"/>
        </w:rPr>
        <w:t xml:space="preserve"> in our program</w:t>
      </w:r>
      <w:r w:rsidR="00233212" w:rsidRPr="008C0D97">
        <w:rPr>
          <w:rFonts w:cs="Arial"/>
          <w:lang w:val="en-AU" w:bidi="ar-SA"/>
        </w:rPr>
        <w:t>.</w:t>
      </w:r>
      <w:r w:rsidR="002368E4" w:rsidRPr="008C0D97">
        <w:rPr>
          <w:rFonts w:cs="Arial"/>
          <w:lang w:val="en-AU" w:bidi="ar-SA"/>
        </w:rPr>
        <w:t xml:space="preserve"> </w:t>
      </w:r>
      <w:r w:rsidR="00233212" w:rsidRPr="008C0D97">
        <w:rPr>
          <w:rFonts w:cs="Arial"/>
          <w:lang w:val="en-AU" w:bidi="ar-SA"/>
        </w:rPr>
        <w:t xml:space="preserve">We </w:t>
      </w:r>
      <w:r w:rsidR="00D719C8" w:rsidRPr="008C0D97">
        <w:rPr>
          <w:rFonts w:cs="Arial"/>
          <w:lang w:val="en-AU" w:bidi="ar-SA"/>
        </w:rPr>
        <w:t>spread INOVASI’s budget</w:t>
      </w:r>
      <w:r w:rsidR="00DD0742" w:rsidRPr="008C0D97">
        <w:rPr>
          <w:rFonts w:cs="Arial"/>
          <w:lang w:val="en-AU" w:bidi="ar-SA"/>
        </w:rPr>
        <w:t xml:space="preserve"> over</w:t>
      </w:r>
      <w:r w:rsidR="00D719C8" w:rsidRPr="008C0D97">
        <w:rPr>
          <w:rFonts w:cs="Arial"/>
          <w:lang w:val="en-AU" w:bidi="ar-SA"/>
        </w:rPr>
        <w:t xml:space="preserve"> </w:t>
      </w:r>
      <w:r w:rsidR="00602A1D" w:rsidRPr="008C0D97">
        <w:rPr>
          <w:rFonts w:cs="Arial"/>
          <w:lang w:val="en-AU" w:bidi="ar-SA"/>
        </w:rPr>
        <w:t>six</w:t>
      </w:r>
      <w:r w:rsidR="00D719C8" w:rsidRPr="008C0D97">
        <w:rPr>
          <w:rFonts w:cs="Arial"/>
          <w:lang w:val="en-AU" w:bidi="ar-SA"/>
        </w:rPr>
        <w:t xml:space="preserve"> additional months </w:t>
      </w:r>
      <w:r w:rsidR="00233212" w:rsidRPr="008C0D97">
        <w:rPr>
          <w:rFonts w:cs="Arial"/>
          <w:lang w:val="en-AU" w:bidi="ar-SA"/>
        </w:rPr>
        <w:t>up to</w:t>
      </w:r>
      <w:r w:rsidR="00E97BB1" w:rsidRPr="008C0D97">
        <w:rPr>
          <w:rFonts w:cs="Arial"/>
          <w:lang w:val="en-AU" w:bidi="ar-SA"/>
        </w:rPr>
        <w:t xml:space="preserve"> </w:t>
      </w:r>
      <w:r w:rsidR="00D719C8" w:rsidRPr="008C0D97">
        <w:rPr>
          <w:rFonts w:cs="Arial"/>
          <w:lang w:val="en-AU" w:bidi="ar-SA"/>
        </w:rPr>
        <w:t>30 June 2020</w:t>
      </w:r>
      <w:r w:rsidR="00233212" w:rsidRPr="008C0D97">
        <w:rPr>
          <w:rFonts w:cs="Arial"/>
          <w:lang w:val="en-AU" w:bidi="ar-SA"/>
        </w:rPr>
        <w:t xml:space="preserve"> by</w:t>
      </w:r>
      <w:r w:rsidR="00D719C8" w:rsidRPr="008C0D97">
        <w:rPr>
          <w:rFonts w:cs="Arial"/>
          <w:lang w:val="en-AU" w:bidi="ar-SA"/>
        </w:rPr>
        <w:t xml:space="preserve"> restructuring activities and staff to accommodate the </w:t>
      </w:r>
      <w:r w:rsidR="009971AC" w:rsidRPr="008C0D97">
        <w:rPr>
          <w:rFonts w:cs="Arial"/>
          <w:lang w:val="en-AU" w:bidi="ar-SA"/>
        </w:rPr>
        <w:t>extra time</w:t>
      </w:r>
      <w:r w:rsidR="00D719C8" w:rsidRPr="008C0D97">
        <w:rPr>
          <w:rFonts w:cs="Arial"/>
          <w:lang w:val="en-AU" w:bidi="ar-SA"/>
        </w:rPr>
        <w:t xml:space="preserve">. </w:t>
      </w:r>
      <w:r w:rsidR="00A54745" w:rsidRPr="008C0D97">
        <w:rPr>
          <w:rFonts w:cs="Arial"/>
          <w:lang w:val="en-AU" w:bidi="ar-SA"/>
        </w:rPr>
        <w:t xml:space="preserve">Also, after </w:t>
      </w:r>
      <w:r w:rsidR="00233212" w:rsidRPr="008C0D97">
        <w:rPr>
          <w:rFonts w:cs="Arial"/>
          <w:lang w:val="en-AU" w:bidi="ar-SA"/>
        </w:rPr>
        <w:t>our</w:t>
      </w:r>
      <w:r w:rsidR="00D719C8" w:rsidRPr="008C0D97">
        <w:rPr>
          <w:rFonts w:cs="Arial"/>
          <w:lang w:val="en-AU" w:bidi="ar-SA"/>
        </w:rPr>
        <w:t xml:space="preserve"> </w:t>
      </w:r>
      <w:r w:rsidR="009971AC" w:rsidRPr="008C0D97">
        <w:rPr>
          <w:rFonts w:cs="Arial"/>
          <w:lang w:val="en-AU" w:bidi="ar-SA"/>
        </w:rPr>
        <w:t xml:space="preserve">budget </w:t>
      </w:r>
      <w:r w:rsidR="00233212" w:rsidRPr="008C0D97">
        <w:rPr>
          <w:rFonts w:cs="Arial"/>
          <w:lang w:val="en-AU" w:bidi="ar-SA"/>
        </w:rPr>
        <w:t xml:space="preserve">was cut by over AUD2 million </w:t>
      </w:r>
      <w:r w:rsidR="00A54745" w:rsidRPr="008C0D97">
        <w:rPr>
          <w:rFonts w:cs="Arial"/>
          <w:lang w:val="en-AU" w:bidi="ar-SA"/>
        </w:rPr>
        <w:t xml:space="preserve">in early 2019, </w:t>
      </w:r>
      <w:r w:rsidR="00233212" w:rsidRPr="008C0D97">
        <w:rPr>
          <w:rFonts w:cs="Arial"/>
          <w:lang w:val="en-AU" w:bidi="ar-SA"/>
        </w:rPr>
        <w:t xml:space="preserve"> we had to refocus our </w:t>
      </w:r>
      <w:r w:rsidR="00D719C8" w:rsidRPr="008C0D97">
        <w:rPr>
          <w:rFonts w:cs="Arial"/>
          <w:lang w:val="en-AU" w:bidi="ar-SA"/>
        </w:rPr>
        <w:t>priorities</w:t>
      </w:r>
      <w:r w:rsidR="00233212" w:rsidRPr="008C0D97">
        <w:rPr>
          <w:rFonts w:cs="Arial"/>
          <w:lang w:val="en-AU" w:bidi="ar-SA"/>
        </w:rPr>
        <w:t xml:space="preserve">, </w:t>
      </w:r>
      <w:r w:rsidR="00D719C8" w:rsidRPr="008C0D97">
        <w:rPr>
          <w:rFonts w:cs="Arial"/>
          <w:lang w:val="en-AU" w:bidi="ar-SA"/>
        </w:rPr>
        <w:t>scal</w:t>
      </w:r>
      <w:r w:rsidR="00233212" w:rsidRPr="008C0D97">
        <w:rPr>
          <w:rFonts w:cs="Arial"/>
          <w:lang w:val="en-AU" w:bidi="ar-SA"/>
        </w:rPr>
        <w:t xml:space="preserve">e </w:t>
      </w:r>
      <w:r w:rsidR="00D719C8" w:rsidRPr="008C0D97">
        <w:rPr>
          <w:rFonts w:cs="Arial"/>
          <w:lang w:val="en-AU" w:bidi="ar-SA"/>
        </w:rPr>
        <w:t>down some activities</w:t>
      </w:r>
      <w:r w:rsidR="006E2848" w:rsidRPr="008C0D97">
        <w:rPr>
          <w:rFonts w:cs="Arial"/>
          <w:lang w:val="en-AU" w:bidi="ar-SA"/>
        </w:rPr>
        <w:t xml:space="preserve"> </w:t>
      </w:r>
      <w:r w:rsidR="00D719C8" w:rsidRPr="008C0D97">
        <w:rPr>
          <w:rFonts w:cs="Arial"/>
          <w:lang w:val="en-AU" w:bidi="ar-SA"/>
        </w:rPr>
        <w:t xml:space="preserve">and </w:t>
      </w:r>
      <w:r w:rsidR="00A37505" w:rsidRPr="008C0D97">
        <w:rPr>
          <w:rFonts w:cs="Arial"/>
          <w:lang w:val="en-AU" w:bidi="ar-SA"/>
        </w:rPr>
        <w:t xml:space="preserve">then </w:t>
      </w:r>
      <w:r w:rsidR="00D719C8" w:rsidRPr="008C0D97">
        <w:rPr>
          <w:rFonts w:cs="Arial"/>
          <w:lang w:val="en-AU" w:bidi="ar-SA"/>
        </w:rPr>
        <w:t>gradual</w:t>
      </w:r>
      <w:r w:rsidR="006E2848" w:rsidRPr="008C0D97">
        <w:rPr>
          <w:rFonts w:cs="Arial"/>
          <w:lang w:val="en-AU" w:bidi="ar-SA"/>
        </w:rPr>
        <w:t>ly</w:t>
      </w:r>
      <w:r w:rsidR="00D719C8" w:rsidRPr="008C0D97">
        <w:rPr>
          <w:rFonts w:cs="Arial"/>
          <w:lang w:val="en-AU" w:bidi="ar-SA"/>
        </w:rPr>
        <w:t xml:space="preserve"> </w:t>
      </w:r>
      <w:r w:rsidR="00233212" w:rsidRPr="008C0D97">
        <w:rPr>
          <w:rFonts w:cs="Arial"/>
          <w:lang w:val="en-AU" w:bidi="ar-SA"/>
        </w:rPr>
        <w:t xml:space="preserve">phase </w:t>
      </w:r>
      <w:r w:rsidR="00D719C8" w:rsidRPr="008C0D97">
        <w:rPr>
          <w:rFonts w:cs="Arial"/>
          <w:lang w:val="en-AU" w:bidi="ar-SA"/>
        </w:rPr>
        <w:t xml:space="preserve">down </w:t>
      </w:r>
      <w:r w:rsidR="006E2848" w:rsidRPr="008C0D97">
        <w:rPr>
          <w:rFonts w:cs="Arial"/>
          <w:lang w:val="en-AU" w:bidi="ar-SA"/>
        </w:rPr>
        <w:t>staff</w:t>
      </w:r>
      <w:r w:rsidR="00A54745" w:rsidRPr="008C0D97">
        <w:rPr>
          <w:rFonts w:cs="Arial"/>
          <w:lang w:val="en-AU" w:bidi="ar-SA"/>
        </w:rPr>
        <w:t xml:space="preserve"> from December 2019</w:t>
      </w:r>
      <w:r w:rsidR="00D719C8" w:rsidRPr="008C0D97">
        <w:rPr>
          <w:rFonts w:cs="Arial"/>
          <w:lang w:val="en-AU" w:bidi="ar-SA"/>
        </w:rPr>
        <w:t>.</w:t>
      </w:r>
    </w:p>
    <w:p w14:paraId="335BA089" w14:textId="31D64F70" w:rsidR="002F22A5" w:rsidRPr="008C0D97" w:rsidRDefault="005019DA" w:rsidP="002F22A5">
      <w:pPr>
        <w:rPr>
          <w:rStyle w:val="Strong"/>
          <w:rFonts w:cs="Arial"/>
          <w:b w:val="0"/>
          <w:bCs w:val="0"/>
          <w:lang w:val="en-AU" w:bidi="ar-SA"/>
        </w:rPr>
      </w:pPr>
      <w:r w:rsidRPr="008C0D97">
        <w:rPr>
          <w:lang w:val="en-AU" w:bidi="ar-SA"/>
        </w:rPr>
        <w:t xml:space="preserve">The risk of further adjustments is real, given </w:t>
      </w:r>
      <w:r w:rsidR="00774658" w:rsidRPr="008C0D97">
        <w:rPr>
          <w:lang w:val="en-AU" w:bidi="ar-SA"/>
        </w:rPr>
        <w:t>Australia’s</w:t>
      </w:r>
      <w:r w:rsidRPr="008C0D97">
        <w:rPr>
          <w:lang w:val="en-AU" w:bidi="ar-SA"/>
        </w:rPr>
        <w:t xml:space="preserve"> national review of </w:t>
      </w:r>
      <w:r w:rsidR="00774658" w:rsidRPr="008C0D97">
        <w:rPr>
          <w:lang w:val="en-AU" w:bidi="ar-SA"/>
        </w:rPr>
        <w:t xml:space="preserve">its </w:t>
      </w:r>
      <w:r w:rsidRPr="008C0D97">
        <w:rPr>
          <w:lang w:val="en-AU" w:bidi="ar-SA"/>
        </w:rPr>
        <w:t>aid priorities</w:t>
      </w:r>
      <w:r w:rsidR="002F22A5" w:rsidRPr="008C0D97">
        <w:rPr>
          <w:lang w:val="en-AU" w:bidi="ar-SA"/>
        </w:rPr>
        <w:t xml:space="preserve"> and the impact of </w:t>
      </w:r>
      <w:r w:rsidR="00B10983" w:rsidRPr="008C0D97">
        <w:rPr>
          <w:lang w:val="en-AU" w:bidi="ar-SA"/>
        </w:rPr>
        <w:t xml:space="preserve">the </w:t>
      </w:r>
      <w:r w:rsidR="002F22A5" w:rsidRPr="008C0D97">
        <w:rPr>
          <w:lang w:val="en-AU" w:bidi="ar-SA"/>
        </w:rPr>
        <w:t>COVID-19</w:t>
      </w:r>
      <w:r w:rsidR="00B10983" w:rsidRPr="008C0D97">
        <w:rPr>
          <w:lang w:val="en-AU" w:bidi="ar-SA"/>
        </w:rPr>
        <w:t xml:space="preserve"> pandemic</w:t>
      </w:r>
      <w:r w:rsidRPr="008C0D97">
        <w:rPr>
          <w:lang w:val="en-AU" w:bidi="ar-SA"/>
        </w:rPr>
        <w:t xml:space="preserve">. </w:t>
      </w:r>
      <w:r w:rsidR="002F22A5" w:rsidRPr="008C0D97">
        <w:rPr>
          <w:lang w:val="en-AU" w:bidi="ar-SA"/>
        </w:rPr>
        <w:t>In May 2020, DFAT released the policy</w:t>
      </w:r>
      <w:r w:rsidR="001633B9" w:rsidRPr="008C0D97">
        <w:rPr>
          <w:lang w:val="en-AU" w:bidi="ar-SA"/>
        </w:rPr>
        <w:t xml:space="preserve"> document</w:t>
      </w:r>
      <w:r w:rsidR="002F22A5" w:rsidRPr="008C0D97">
        <w:rPr>
          <w:lang w:val="en-AU" w:bidi="ar-SA"/>
        </w:rPr>
        <w:t>,</w:t>
      </w:r>
      <w:r w:rsidR="002F22A5" w:rsidRPr="008C0D97">
        <w:rPr>
          <w:i/>
          <w:iCs/>
          <w:lang w:val="en-AU" w:bidi="ar-SA"/>
        </w:rPr>
        <w:t xml:space="preserve"> Partnerships for Recovery, Australia’s COVID-19 Development Response </w:t>
      </w:r>
      <w:r w:rsidR="00B10983" w:rsidRPr="008C0D97">
        <w:rPr>
          <w:iCs/>
          <w:lang w:val="en-AU" w:bidi="ar-SA"/>
        </w:rPr>
        <w:t>(DFAT 2020)</w:t>
      </w:r>
      <w:r w:rsidR="00B10983" w:rsidRPr="008C0D97">
        <w:rPr>
          <w:i/>
          <w:iCs/>
          <w:lang w:val="en-AU" w:bidi="ar-SA"/>
        </w:rPr>
        <w:t xml:space="preserve"> </w:t>
      </w:r>
      <w:r w:rsidR="001633B9" w:rsidRPr="008C0D97">
        <w:rPr>
          <w:lang w:val="en-AU" w:bidi="ar-SA"/>
        </w:rPr>
        <w:t>and</w:t>
      </w:r>
      <w:r w:rsidR="001633B9" w:rsidRPr="008C0D97">
        <w:rPr>
          <w:i/>
          <w:iCs/>
          <w:lang w:val="en-AU" w:bidi="ar-SA"/>
        </w:rPr>
        <w:t xml:space="preserve"> </w:t>
      </w:r>
      <w:r w:rsidR="002F22A5" w:rsidRPr="008C0D97">
        <w:rPr>
          <w:rFonts w:cs="Arial"/>
          <w:lang w:val="en-AU" w:bidi="ar-SA"/>
        </w:rPr>
        <w:t>INOVASI Phase II</w:t>
      </w:r>
      <w:r w:rsidR="002F22A5" w:rsidRPr="008C0D97">
        <w:rPr>
          <w:rFonts w:cs="Arial"/>
          <w:i/>
          <w:iCs/>
          <w:lang w:val="en-AU" w:bidi="ar-SA"/>
        </w:rPr>
        <w:t xml:space="preserve"> </w:t>
      </w:r>
      <w:r w:rsidR="002F22A5" w:rsidRPr="008C0D97">
        <w:rPr>
          <w:rStyle w:val="Strong"/>
          <w:rFonts w:cs="Arial"/>
          <w:b w:val="0"/>
          <w:bCs w:val="0"/>
        </w:rPr>
        <w:t>aligns well with this policy. The investment support</w:t>
      </w:r>
      <w:r w:rsidR="006647FC" w:rsidRPr="008C0D97">
        <w:rPr>
          <w:rStyle w:val="Strong"/>
          <w:rFonts w:cs="Arial"/>
          <w:b w:val="0"/>
          <w:bCs w:val="0"/>
        </w:rPr>
        <w:t xml:space="preserve">s the Indonesian government </w:t>
      </w:r>
      <w:r w:rsidR="002F22A5" w:rsidRPr="008C0D97">
        <w:rPr>
          <w:rStyle w:val="Strong"/>
          <w:rFonts w:cs="Arial"/>
          <w:b w:val="0"/>
          <w:bCs w:val="0"/>
        </w:rPr>
        <w:t>and contribute</w:t>
      </w:r>
      <w:r w:rsidR="006647FC" w:rsidRPr="008C0D97">
        <w:rPr>
          <w:rStyle w:val="Strong"/>
          <w:rFonts w:cs="Arial"/>
          <w:b w:val="0"/>
          <w:bCs w:val="0"/>
        </w:rPr>
        <w:t>s</w:t>
      </w:r>
      <w:r w:rsidR="002F22A5" w:rsidRPr="008C0D97">
        <w:rPr>
          <w:rStyle w:val="Strong"/>
          <w:rFonts w:cs="Arial"/>
          <w:b w:val="0"/>
          <w:bCs w:val="0"/>
        </w:rPr>
        <w:t xml:space="preserve"> to the development policy action areas</w:t>
      </w:r>
      <w:r w:rsidR="006647FC" w:rsidRPr="008C0D97">
        <w:rPr>
          <w:rStyle w:val="Strong"/>
          <w:rFonts w:cs="Arial"/>
          <w:b w:val="0"/>
          <w:bCs w:val="0"/>
        </w:rPr>
        <w:t xml:space="preserve"> </w:t>
      </w:r>
      <w:r w:rsidR="002F22A5" w:rsidRPr="008C0D97">
        <w:rPr>
          <w:rStyle w:val="Strong"/>
          <w:rFonts w:cs="Arial"/>
          <w:b w:val="0"/>
          <w:bCs w:val="0"/>
        </w:rPr>
        <w:t>by promoting</w:t>
      </w:r>
      <w:r w:rsidR="006647FC" w:rsidRPr="008C0D97">
        <w:rPr>
          <w:rStyle w:val="Strong"/>
          <w:rFonts w:cs="Arial"/>
          <w:b w:val="0"/>
          <w:bCs w:val="0"/>
        </w:rPr>
        <w:t>:</w:t>
      </w:r>
      <w:r w:rsidR="002F22A5" w:rsidRPr="008C0D97">
        <w:rPr>
          <w:rStyle w:val="Strong"/>
          <w:rFonts w:cs="Arial"/>
          <w:b w:val="0"/>
          <w:bCs w:val="0"/>
        </w:rPr>
        <w:t xml:space="preserve"> (1) economic recovery through building the quality of Indonesia’s human capital</w:t>
      </w:r>
      <w:r w:rsidR="006647FC" w:rsidRPr="008C0D97">
        <w:rPr>
          <w:rStyle w:val="Strong"/>
          <w:rFonts w:cs="Arial"/>
          <w:b w:val="0"/>
          <w:bCs w:val="0"/>
        </w:rPr>
        <w:t xml:space="preserve">; </w:t>
      </w:r>
      <w:r w:rsidR="002F22A5" w:rsidRPr="008C0D97">
        <w:rPr>
          <w:rStyle w:val="Strong"/>
          <w:rFonts w:cs="Arial"/>
          <w:b w:val="0"/>
          <w:bCs w:val="0"/>
        </w:rPr>
        <w:t>(2) stability and social cohesion by helping maintain education services</w:t>
      </w:r>
      <w:r w:rsidR="006647FC" w:rsidRPr="008C0D97">
        <w:rPr>
          <w:rStyle w:val="Strong"/>
          <w:rFonts w:cs="Arial"/>
          <w:b w:val="0"/>
          <w:bCs w:val="0"/>
        </w:rPr>
        <w:t xml:space="preserve">; </w:t>
      </w:r>
      <w:r w:rsidR="002F22A5" w:rsidRPr="008C0D97">
        <w:rPr>
          <w:rStyle w:val="Strong"/>
          <w:rFonts w:cs="Arial"/>
          <w:b w:val="0"/>
          <w:bCs w:val="0"/>
        </w:rPr>
        <w:t>(3) health security by using the education system to promote COVID-19-safe practices</w:t>
      </w:r>
      <w:r w:rsidR="006647FC" w:rsidRPr="008C0D97">
        <w:rPr>
          <w:rStyle w:val="Strong"/>
          <w:rFonts w:cs="Arial"/>
          <w:b w:val="0"/>
          <w:bCs w:val="0"/>
        </w:rPr>
        <w:t xml:space="preserve">; </w:t>
      </w:r>
      <w:r w:rsidR="002F22A5" w:rsidRPr="008C0D97">
        <w:rPr>
          <w:rStyle w:val="Strong"/>
          <w:rFonts w:cs="Arial"/>
          <w:b w:val="0"/>
          <w:bCs w:val="0"/>
        </w:rPr>
        <w:t xml:space="preserve">and </w:t>
      </w:r>
      <w:r w:rsidR="002F22A5" w:rsidRPr="008C0D97">
        <w:rPr>
          <w:rStyle w:val="Strong"/>
          <w:rFonts w:eastAsia="Times New Roman" w:cs="Arial"/>
          <w:b w:val="0"/>
          <w:bCs w:val="0"/>
        </w:rPr>
        <w:t xml:space="preserve">(4) protecting the most vulnerable by </w:t>
      </w:r>
      <w:proofErr w:type="spellStart"/>
      <w:r w:rsidR="006647FC" w:rsidRPr="008C0D97">
        <w:rPr>
          <w:rStyle w:val="Strong"/>
          <w:rFonts w:eastAsia="Times New Roman" w:cs="Arial"/>
          <w:b w:val="0"/>
          <w:bCs w:val="0"/>
        </w:rPr>
        <w:t>minimising</w:t>
      </w:r>
      <w:proofErr w:type="spellEnd"/>
      <w:r w:rsidR="006647FC" w:rsidRPr="008C0D97">
        <w:rPr>
          <w:rStyle w:val="Strong"/>
          <w:rFonts w:eastAsia="Times New Roman" w:cs="Arial"/>
          <w:b w:val="0"/>
          <w:bCs w:val="0"/>
        </w:rPr>
        <w:t xml:space="preserve"> </w:t>
      </w:r>
      <w:r w:rsidR="002F22A5" w:rsidRPr="008C0D97">
        <w:rPr>
          <w:rStyle w:val="Strong"/>
          <w:rFonts w:eastAsia="Times New Roman" w:cs="Arial"/>
          <w:b w:val="0"/>
          <w:bCs w:val="0"/>
        </w:rPr>
        <w:t xml:space="preserve">the widening of existing inequalities (economic, gender, social, geographic). Nonetheless, further adjustments to INOVASI’s budget </w:t>
      </w:r>
      <w:r w:rsidR="000747A0" w:rsidRPr="008C0D97">
        <w:rPr>
          <w:rStyle w:val="Strong"/>
          <w:rFonts w:eastAsia="Times New Roman" w:cs="Arial"/>
          <w:b w:val="0"/>
          <w:bCs w:val="0"/>
        </w:rPr>
        <w:t xml:space="preserve">are possible </w:t>
      </w:r>
      <w:r w:rsidR="002F22A5" w:rsidRPr="008C0D97">
        <w:rPr>
          <w:rStyle w:val="Strong"/>
          <w:rFonts w:eastAsia="Times New Roman" w:cs="Arial"/>
          <w:b w:val="0"/>
          <w:bCs w:val="0"/>
        </w:rPr>
        <w:t xml:space="preserve">in </w:t>
      </w:r>
      <w:r w:rsidR="000747A0" w:rsidRPr="008C0D97">
        <w:rPr>
          <w:rStyle w:val="Strong"/>
          <w:rFonts w:eastAsia="Times New Roman" w:cs="Arial"/>
          <w:b w:val="0"/>
          <w:bCs w:val="0"/>
        </w:rPr>
        <w:t xml:space="preserve">this </w:t>
      </w:r>
      <w:r w:rsidR="002F22A5" w:rsidRPr="008C0D97">
        <w:rPr>
          <w:rStyle w:val="Strong"/>
          <w:rFonts w:eastAsia="Times New Roman" w:cs="Arial"/>
          <w:b w:val="0"/>
          <w:bCs w:val="0"/>
        </w:rPr>
        <w:t xml:space="preserve">period of economic uncertainty. </w:t>
      </w:r>
    </w:p>
    <w:p w14:paraId="61BEB7B7" w14:textId="5063B5EF" w:rsidR="005019DA" w:rsidRPr="008C0D97" w:rsidRDefault="005019DA" w:rsidP="002F22A5">
      <w:pPr>
        <w:rPr>
          <w:rFonts w:cs="Arial"/>
          <w:lang w:val="en-AU" w:bidi="ar-SA"/>
        </w:rPr>
      </w:pPr>
      <w:r w:rsidRPr="008C0D97">
        <w:rPr>
          <w:rFonts w:cs="Arial"/>
          <w:lang w:val="en-AU" w:bidi="ar-SA"/>
        </w:rPr>
        <w:t xml:space="preserve">These adjustments </w:t>
      </w:r>
      <w:r w:rsidR="001B4061" w:rsidRPr="008C0D97">
        <w:rPr>
          <w:rFonts w:cs="Arial"/>
          <w:lang w:val="en-AU" w:bidi="ar-SA"/>
        </w:rPr>
        <w:t>create</w:t>
      </w:r>
      <w:r w:rsidRPr="008C0D97">
        <w:rPr>
          <w:rFonts w:cs="Arial"/>
          <w:lang w:val="en-AU"/>
        </w:rPr>
        <w:t xml:space="preserve"> a </w:t>
      </w:r>
      <w:r w:rsidR="001B4061" w:rsidRPr="008C0D97">
        <w:rPr>
          <w:rFonts w:cs="Arial"/>
          <w:lang w:val="en-AU" w:bidi="ar-SA"/>
        </w:rPr>
        <w:t>challenge</w:t>
      </w:r>
      <w:r w:rsidR="00E97BB1" w:rsidRPr="008C0D97">
        <w:rPr>
          <w:rFonts w:cs="Arial"/>
          <w:lang w:val="en-AU"/>
        </w:rPr>
        <w:t xml:space="preserve"> </w:t>
      </w:r>
      <w:r w:rsidRPr="008C0D97">
        <w:rPr>
          <w:rFonts w:cs="Arial"/>
          <w:lang w:val="en-AU" w:bidi="ar-SA"/>
        </w:rPr>
        <w:t xml:space="preserve">as activities and </w:t>
      </w:r>
      <w:r w:rsidR="00704D59" w:rsidRPr="008C0D97">
        <w:rPr>
          <w:rFonts w:cs="Arial"/>
          <w:lang w:val="en-AU" w:bidi="ar-SA"/>
        </w:rPr>
        <w:t>program</w:t>
      </w:r>
      <w:r w:rsidRPr="008C0D97">
        <w:rPr>
          <w:rFonts w:cs="Arial"/>
          <w:lang w:val="en-AU" w:bidi="ar-SA"/>
        </w:rPr>
        <w:t xml:space="preserve">s </w:t>
      </w:r>
      <w:r w:rsidR="00E63161" w:rsidRPr="008C0D97">
        <w:rPr>
          <w:rFonts w:cs="Arial"/>
          <w:lang w:val="en-AU" w:bidi="ar-SA"/>
        </w:rPr>
        <w:t>may</w:t>
      </w:r>
      <w:r w:rsidRPr="008C0D97">
        <w:rPr>
          <w:rFonts w:cs="Arial"/>
          <w:lang w:val="en-AU" w:bidi="ar-SA"/>
        </w:rPr>
        <w:t xml:space="preserve"> have to be dropped or downsized. While we have manage</w:t>
      </w:r>
      <w:r w:rsidR="00E63161" w:rsidRPr="008C0D97">
        <w:rPr>
          <w:rFonts w:cs="Arial"/>
          <w:lang w:val="en-AU" w:bidi="ar-SA"/>
        </w:rPr>
        <w:t>d</w:t>
      </w:r>
      <w:r w:rsidRPr="008C0D97">
        <w:rPr>
          <w:rFonts w:cs="Arial"/>
          <w:lang w:val="en-AU" w:bidi="ar-SA"/>
        </w:rPr>
        <w:t xml:space="preserve"> this so far, in future we will build a margin for error into budgets and plans to anticipate further changes</w:t>
      </w:r>
      <w:r w:rsidR="007263A1" w:rsidRPr="008C0D97">
        <w:rPr>
          <w:rFonts w:cs="Arial"/>
          <w:lang w:val="en-AU" w:bidi="ar-SA"/>
        </w:rPr>
        <w:t xml:space="preserve">. </w:t>
      </w:r>
      <w:r w:rsidR="00BE1A87" w:rsidRPr="008C0D97">
        <w:rPr>
          <w:rFonts w:cs="Arial"/>
        </w:rPr>
        <w:t xml:space="preserve">During the final years of </w:t>
      </w:r>
      <w:r w:rsidR="005E645B" w:rsidRPr="008C0D97">
        <w:rPr>
          <w:rFonts w:cs="Arial"/>
        </w:rPr>
        <w:t>Phase I</w:t>
      </w:r>
      <w:r w:rsidR="00BE1A87" w:rsidRPr="008C0D97">
        <w:rPr>
          <w:rFonts w:cs="Arial"/>
        </w:rPr>
        <w:t xml:space="preserve">, INOVASI developed a conservative approach to budgeting </w:t>
      </w:r>
      <w:r w:rsidR="007263A1" w:rsidRPr="008C0D97">
        <w:rPr>
          <w:rFonts w:cs="Arial"/>
        </w:rPr>
        <w:t xml:space="preserve">that </w:t>
      </w:r>
      <w:r w:rsidR="00BE1A87" w:rsidRPr="008C0D97">
        <w:rPr>
          <w:rFonts w:cs="Arial"/>
        </w:rPr>
        <w:t xml:space="preserve">allows for possible reductions. Going into </w:t>
      </w:r>
      <w:r w:rsidR="005E645B" w:rsidRPr="008C0D97">
        <w:rPr>
          <w:rFonts w:cs="Arial"/>
        </w:rPr>
        <w:t>Phase I</w:t>
      </w:r>
      <w:r w:rsidR="008939CF" w:rsidRPr="008C0D97">
        <w:rPr>
          <w:rFonts w:cs="Arial"/>
        </w:rPr>
        <w:t>I</w:t>
      </w:r>
      <w:r w:rsidR="00BE1A87" w:rsidRPr="008C0D97">
        <w:rPr>
          <w:rFonts w:cs="Arial"/>
        </w:rPr>
        <w:t xml:space="preserve">, we are taking a more proactive approach </w:t>
      </w:r>
      <w:r w:rsidR="00B10983" w:rsidRPr="008C0D97">
        <w:rPr>
          <w:rFonts w:cs="Arial"/>
        </w:rPr>
        <w:t xml:space="preserve">by </w:t>
      </w:r>
      <w:r w:rsidR="008344BA" w:rsidRPr="008C0D97">
        <w:rPr>
          <w:rFonts w:cs="Arial"/>
        </w:rPr>
        <w:t>explor</w:t>
      </w:r>
      <w:r w:rsidR="00B10983" w:rsidRPr="008C0D97">
        <w:rPr>
          <w:rFonts w:cs="Arial"/>
        </w:rPr>
        <w:t>ing</w:t>
      </w:r>
      <w:r w:rsidR="008344BA" w:rsidRPr="008C0D97">
        <w:rPr>
          <w:rFonts w:cs="Arial"/>
        </w:rPr>
        <w:t xml:space="preserve"> opportunities to </w:t>
      </w:r>
      <w:r w:rsidR="00BE1A87" w:rsidRPr="008C0D97">
        <w:rPr>
          <w:rFonts w:cs="Arial"/>
        </w:rPr>
        <w:t>attract additional funding from other sources</w:t>
      </w:r>
      <w:r w:rsidR="008344BA" w:rsidRPr="008C0D97">
        <w:rPr>
          <w:rFonts w:cs="Arial"/>
        </w:rPr>
        <w:t xml:space="preserve">, including from </w:t>
      </w:r>
      <w:r w:rsidR="00ED2705" w:rsidRPr="008C0D97">
        <w:rPr>
          <w:rStyle w:val="Strong"/>
          <w:rFonts w:cs="Arial"/>
          <w:b w:val="0"/>
          <w:bCs w:val="0"/>
        </w:rPr>
        <w:t xml:space="preserve">the Indonesian </w:t>
      </w:r>
      <w:proofErr w:type="gramStart"/>
      <w:r w:rsidR="00ED2705" w:rsidRPr="008C0D97">
        <w:rPr>
          <w:rStyle w:val="Strong"/>
          <w:rFonts w:cs="Arial"/>
          <w:b w:val="0"/>
          <w:bCs w:val="0"/>
        </w:rPr>
        <w:t xml:space="preserve">government </w:t>
      </w:r>
      <w:r w:rsidR="007263A1" w:rsidRPr="008C0D97">
        <w:rPr>
          <w:rFonts w:cs="Arial"/>
        </w:rPr>
        <w:t>.</w:t>
      </w:r>
      <w:proofErr w:type="gramEnd"/>
      <w:r w:rsidR="007263A1" w:rsidRPr="008C0D97">
        <w:rPr>
          <w:rFonts w:cs="Arial"/>
        </w:rPr>
        <w:t xml:space="preserve"> This will </w:t>
      </w:r>
      <w:r w:rsidR="00BE1A87" w:rsidRPr="008C0D97">
        <w:rPr>
          <w:rFonts w:cs="Arial"/>
        </w:rPr>
        <w:t xml:space="preserve">not only counteract </w:t>
      </w:r>
      <w:r w:rsidR="007263A1" w:rsidRPr="008C0D97">
        <w:rPr>
          <w:rFonts w:cs="Arial"/>
        </w:rPr>
        <w:t xml:space="preserve">Australia’s </w:t>
      </w:r>
      <w:r w:rsidR="00BE1A87" w:rsidRPr="008C0D97">
        <w:rPr>
          <w:rFonts w:cs="Arial"/>
        </w:rPr>
        <w:t xml:space="preserve">declining </w:t>
      </w:r>
      <w:r w:rsidR="008344BA" w:rsidRPr="008C0D97">
        <w:rPr>
          <w:rFonts w:cs="Arial"/>
        </w:rPr>
        <w:t xml:space="preserve">aid </w:t>
      </w:r>
      <w:r w:rsidR="00BE1A87" w:rsidRPr="008C0D97">
        <w:rPr>
          <w:rFonts w:cs="Arial"/>
        </w:rPr>
        <w:t xml:space="preserve">budget but also diversify the funding platform and </w:t>
      </w:r>
      <w:r w:rsidR="007263A1" w:rsidRPr="008C0D97">
        <w:rPr>
          <w:rFonts w:cs="Arial"/>
        </w:rPr>
        <w:t xml:space="preserve">strengthen </w:t>
      </w:r>
      <w:r w:rsidR="00BE1A87" w:rsidRPr="008C0D97">
        <w:rPr>
          <w:rFonts w:cs="Arial"/>
        </w:rPr>
        <w:t xml:space="preserve">the sustainability </w:t>
      </w:r>
      <w:r w:rsidR="007263A1" w:rsidRPr="008C0D97">
        <w:rPr>
          <w:rFonts w:cs="Arial"/>
        </w:rPr>
        <w:t>of the program</w:t>
      </w:r>
      <w:r w:rsidR="008344BA" w:rsidRPr="008C0D97">
        <w:rPr>
          <w:rFonts w:cs="Arial"/>
        </w:rPr>
        <w:t>’s</w:t>
      </w:r>
      <w:r w:rsidR="007263A1" w:rsidRPr="008C0D97">
        <w:rPr>
          <w:rFonts w:cs="Arial"/>
        </w:rPr>
        <w:t xml:space="preserve"> </w:t>
      </w:r>
      <w:r w:rsidR="008344BA" w:rsidRPr="008C0D97">
        <w:rPr>
          <w:rFonts w:cs="Arial"/>
        </w:rPr>
        <w:t>efforts</w:t>
      </w:r>
      <w:r w:rsidR="00BE1A87" w:rsidRPr="008C0D97">
        <w:rPr>
          <w:rFonts w:cs="Arial"/>
        </w:rPr>
        <w:t>.</w:t>
      </w:r>
    </w:p>
    <w:p w14:paraId="35FB0B4B" w14:textId="1C476718" w:rsidR="00B06406" w:rsidRPr="008C0D97" w:rsidRDefault="005019DA" w:rsidP="00EE5CD2">
      <w:pPr>
        <w:pStyle w:val="Head3"/>
      </w:pPr>
      <w:bookmarkStart w:id="77" w:name="_Toc58580248"/>
      <w:r w:rsidRPr="008C0D97">
        <w:t>Adaptive, politically</w:t>
      </w:r>
      <w:r w:rsidR="00BC6BC8" w:rsidRPr="008C0D97">
        <w:t>-</w:t>
      </w:r>
      <w:r w:rsidRPr="008C0D97">
        <w:t>informed approaches</w:t>
      </w:r>
      <w:bookmarkEnd w:id="77"/>
    </w:p>
    <w:p w14:paraId="6C9ACA4F" w14:textId="5CD49C30" w:rsidR="00BE1A87" w:rsidRPr="008C0D97" w:rsidRDefault="005019DA" w:rsidP="00671C61">
      <w:pPr>
        <w:rPr>
          <w:rFonts w:cs="Arial"/>
          <w:lang w:val="en-AU"/>
        </w:rPr>
      </w:pPr>
      <w:r w:rsidRPr="008C0D97">
        <w:rPr>
          <w:rFonts w:cs="Arial"/>
          <w:lang w:val="en-AU"/>
        </w:rPr>
        <w:t>INOVASI adopted the PDIA approach developed by Harvard University’s Centre for International Development</w:t>
      </w:r>
      <w:r w:rsidR="00DE3344" w:rsidRPr="008C0D97">
        <w:rPr>
          <w:rFonts w:cs="Arial"/>
          <w:lang w:val="en-AU"/>
        </w:rPr>
        <w:t xml:space="preserve">. </w:t>
      </w:r>
      <w:r w:rsidR="00FC1F79" w:rsidRPr="008C0D97">
        <w:rPr>
          <w:rFonts w:cs="Arial"/>
          <w:lang w:val="en-AU" w:bidi="ar-SA"/>
        </w:rPr>
        <w:t>PDIA is an emerging and dynamic methodology that we are still learning</w:t>
      </w:r>
      <w:r w:rsidR="002430CB" w:rsidRPr="008C0D97">
        <w:rPr>
          <w:rFonts w:cs="Arial"/>
          <w:lang w:val="en-AU" w:bidi="ar-SA"/>
        </w:rPr>
        <w:t xml:space="preserve"> </w:t>
      </w:r>
      <w:r w:rsidR="00FC1F79" w:rsidRPr="008C0D97">
        <w:rPr>
          <w:rFonts w:cs="Arial"/>
          <w:lang w:val="en-AU" w:bidi="ar-SA"/>
        </w:rPr>
        <w:t xml:space="preserve">and </w:t>
      </w:r>
      <w:r w:rsidR="002430CB" w:rsidRPr="008C0D97">
        <w:rPr>
          <w:rFonts w:cs="Arial"/>
          <w:lang w:val="en-AU" w:bidi="ar-SA"/>
        </w:rPr>
        <w:t xml:space="preserve">our </w:t>
      </w:r>
      <w:r w:rsidR="00FC1F79" w:rsidRPr="008C0D97">
        <w:rPr>
          <w:rFonts w:cs="Arial"/>
          <w:lang w:val="en-AU" w:bidi="ar-SA"/>
        </w:rPr>
        <w:t xml:space="preserve">approach </w:t>
      </w:r>
      <w:r w:rsidR="002430CB" w:rsidRPr="008C0D97">
        <w:rPr>
          <w:rFonts w:cs="Arial"/>
          <w:lang w:val="en-AU" w:bidi="ar-SA"/>
        </w:rPr>
        <w:t xml:space="preserve">to it </w:t>
      </w:r>
      <w:r w:rsidR="00FC1F79" w:rsidRPr="008C0D97">
        <w:rPr>
          <w:rFonts w:cs="Arial"/>
          <w:lang w:val="en-AU" w:bidi="ar-SA"/>
        </w:rPr>
        <w:t>is still evolving within the program</w:t>
      </w:r>
      <w:r w:rsidR="00CB0A61" w:rsidRPr="008C0D97">
        <w:rPr>
          <w:rFonts w:cs="Arial"/>
          <w:lang w:val="en-AU" w:bidi="ar-SA"/>
        </w:rPr>
        <w:t xml:space="preserve"> (Kleden</w:t>
      </w:r>
      <w:r w:rsidR="007048D4" w:rsidRPr="008C0D97">
        <w:rPr>
          <w:rFonts w:cs="Arial"/>
          <w:lang w:val="en-AU" w:bidi="ar-SA"/>
        </w:rPr>
        <w:t xml:space="preserve"> </w:t>
      </w:r>
      <w:r w:rsidR="00CB0A61" w:rsidRPr="008C0D97">
        <w:rPr>
          <w:rFonts w:cs="Arial"/>
          <w:lang w:val="en-AU" w:bidi="ar-SA"/>
        </w:rPr>
        <w:t>2020)</w:t>
      </w:r>
      <w:r w:rsidR="00FC1F79" w:rsidRPr="008C0D97">
        <w:rPr>
          <w:rFonts w:cs="Arial"/>
          <w:lang w:val="en-AU" w:bidi="ar-SA"/>
        </w:rPr>
        <w:t xml:space="preserve">. Our </w:t>
      </w:r>
      <w:r w:rsidR="005444EE" w:rsidRPr="008C0D97">
        <w:rPr>
          <w:rFonts w:cs="Arial"/>
          <w:lang w:val="en-AU" w:bidi="ar-SA"/>
        </w:rPr>
        <w:t xml:space="preserve">approach to PDIA and adaptive programming </w:t>
      </w:r>
      <w:r w:rsidR="002430CB" w:rsidRPr="008C0D97">
        <w:rPr>
          <w:rFonts w:cs="Arial"/>
          <w:lang w:val="en-AU" w:bidi="ar-SA"/>
        </w:rPr>
        <w:t xml:space="preserve">in </w:t>
      </w:r>
      <w:r w:rsidR="005E645B" w:rsidRPr="008C0D97">
        <w:rPr>
          <w:rFonts w:cs="Arial"/>
          <w:lang w:val="en-AU" w:bidi="ar-SA"/>
        </w:rPr>
        <w:t>Phase I</w:t>
      </w:r>
      <w:r w:rsidR="002430CB" w:rsidRPr="008C0D97">
        <w:rPr>
          <w:rFonts w:cs="Arial"/>
          <w:lang w:val="en-AU" w:bidi="ar-SA"/>
        </w:rPr>
        <w:t xml:space="preserve"> was </w:t>
      </w:r>
      <w:r w:rsidR="005444EE" w:rsidRPr="008C0D97">
        <w:rPr>
          <w:rFonts w:cs="Arial"/>
          <w:lang w:val="en-AU" w:bidi="ar-SA"/>
        </w:rPr>
        <w:t xml:space="preserve">both effective and cutting-edge. This perception </w:t>
      </w:r>
      <w:r w:rsidR="0079473B" w:rsidRPr="008C0D97">
        <w:rPr>
          <w:rFonts w:cs="Arial"/>
          <w:lang w:val="en-AU" w:bidi="ar-SA"/>
        </w:rPr>
        <w:t>was</w:t>
      </w:r>
      <w:r w:rsidR="005444EE" w:rsidRPr="008C0D97">
        <w:rPr>
          <w:rFonts w:cs="Arial"/>
          <w:lang w:val="en-AU" w:bidi="ar-SA"/>
        </w:rPr>
        <w:t xml:space="preserve"> supported </w:t>
      </w:r>
      <w:r w:rsidR="0079473B" w:rsidRPr="008C0D97">
        <w:rPr>
          <w:rFonts w:cs="Arial"/>
          <w:lang w:val="en-AU" w:bidi="ar-SA"/>
        </w:rPr>
        <w:t>in</w:t>
      </w:r>
      <w:r w:rsidR="005444EE" w:rsidRPr="008C0D97">
        <w:rPr>
          <w:rFonts w:cs="Arial"/>
          <w:lang w:val="en-AU" w:bidi="ar-SA"/>
        </w:rPr>
        <w:t xml:space="preserve"> the independent review c</w:t>
      </w:r>
      <w:proofErr w:type="spellStart"/>
      <w:r w:rsidR="005444EE" w:rsidRPr="008C0D97">
        <w:rPr>
          <w:rFonts w:cs="Arial"/>
        </w:rPr>
        <w:t>onducted</w:t>
      </w:r>
      <w:proofErr w:type="spellEnd"/>
      <w:r w:rsidR="005444EE" w:rsidRPr="008C0D97">
        <w:rPr>
          <w:rFonts w:cs="Arial"/>
        </w:rPr>
        <w:t xml:space="preserve"> by DFAT</w:t>
      </w:r>
      <w:r w:rsidR="00CB0A61" w:rsidRPr="008C0D97">
        <w:rPr>
          <w:rFonts w:cs="Arial"/>
        </w:rPr>
        <w:t xml:space="preserve"> (</w:t>
      </w:r>
      <w:r w:rsidR="00CB0A61" w:rsidRPr="008C0D97">
        <w:t xml:space="preserve">Nichols &amp; </w:t>
      </w:r>
      <w:proofErr w:type="spellStart"/>
      <w:r w:rsidR="00CB0A61" w:rsidRPr="008C0D97">
        <w:t>Bodrogini</w:t>
      </w:r>
      <w:proofErr w:type="spellEnd"/>
      <w:r w:rsidR="002E2087" w:rsidRPr="008C0D97">
        <w:t xml:space="preserve"> </w:t>
      </w:r>
      <w:r w:rsidR="00CB0A61" w:rsidRPr="008C0D97">
        <w:t>2019)</w:t>
      </w:r>
      <w:r w:rsidR="00CF0D59" w:rsidRPr="008C0D97">
        <w:rPr>
          <w:rFonts w:cs="Arial"/>
        </w:rPr>
        <w:t>,</w:t>
      </w:r>
      <w:r w:rsidR="00101C21" w:rsidRPr="008C0D97">
        <w:rPr>
          <w:rFonts w:cs="Arial"/>
        </w:rPr>
        <w:t xml:space="preserve"> </w:t>
      </w:r>
      <w:r w:rsidR="00CF0D59" w:rsidRPr="008C0D97">
        <w:rPr>
          <w:rFonts w:cs="Arial"/>
        </w:rPr>
        <w:t>i</w:t>
      </w:r>
      <w:r w:rsidR="0079473B" w:rsidRPr="008C0D97">
        <w:rPr>
          <w:rFonts w:cs="Arial"/>
        </w:rPr>
        <w:t>n</w:t>
      </w:r>
      <w:r w:rsidR="005444EE" w:rsidRPr="008C0D97">
        <w:rPr>
          <w:rFonts w:cs="Arial"/>
        </w:rPr>
        <w:t xml:space="preserve"> discus</w:t>
      </w:r>
      <w:proofErr w:type="spellStart"/>
      <w:r w:rsidR="005444EE" w:rsidRPr="008C0D97">
        <w:rPr>
          <w:rFonts w:cs="Arial"/>
          <w:lang w:val="en-AU" w:bidi="ar-SA"/>
        </w:rPr>
        <w:t>sions</w:t>
      </w:r>
      <w:proofErr w:type="spellEnd"/>
      <w:r w:rsidR="005444EE" w:rsidRPr="008C0D97">
        <w:rPr>
          <w:rFonts w:cs="Arial"/>
          <w:lang w:val="en-AU" w:bidi="ar-SA"/>
        </w:rPr>
        <w:t xml:space="preserve"> at the Australian Aid Conference in </w:t>
      </w:r>
      <w:r w:rsidR="00A83447" w:rsidRPr="008C0D97">
        <w:rPr>
          <w:rFonts w:cs="Arial"/>
          <w:lang w:val="en-AU" w:bidi="ar-SA"/>
        </w:rPr>
        <w:t>2020</w:t>
      </w:r>
      <w:r w:rsidR="00CB0A61" w:rsidRPr="008C0D97">
        <w:rPr>
          <w:rFonts w:cs="Arial"/>
          <w:lang w:val="en-AU" w:bidi="ar-SA"/>
        </w:rPr>
        <w:t xml:space="preserve"> </w:t>
      </w:r>
      <w:r w:rsidR="005444EE" w:rsidRPr="008C0D97">
        <w:rPr>
          <w:rFonts w:cs="Arial"/>
          <w:lang w:val="en-AU" w:bidi="ar-SA"/>
        </w:rPr>
        <w:t xml:space="preserve">and </w:t>
      </w:r>
      <w:r w:rsidR="00A83447" w:rsidRPr="008C0D97">
        <w:rPr>
          <w:rFonts w:cs="Arial"/>
          <w:lang w:val="en-AU" w:bidi="ar-SA"/>
        </w:rPr>
        <w:t xml:space="preserve">in </w:t>
      </w:r>
      <w:r w:rsidR="005444EE" w:rsidRPr="008C0D97">
        <w:rPr>
          <w:rFonts w:cs="Arial"/>
          <w:lang w:val="en-AU" w:bidi="ar-SA"/>
        </w:rPr>
        <w:t>consultations with Lant Pritchett and senior RISE</w:t>
      </w:r>
      <w:r w:rsidR="007048D4" w:rsidRPr="008C0D97">
        <w:rPr>
          <w:rFonts w:cs="Arial"/>
          <w:lang w:val="en-AU" w:bidi="ar-SA"/>
        </w:rPr>
        <w:t xml:space="preserve"> </w:t>
      </w:r>
      <w:r w:rsidR="005444EE" w:rsidRPr="008C0D97">
        <w:rPr>
          <w:rFonts w:cs="Arial"/>
          <w:lang w:val="en-AU" w:bidi="ar-SA"/>
        </w:rPr>
        <w:t xml:space="preserve">and Harvard researchers. </w:t>
      </w:r>
      <w:r w:rsidR="007523C2" w:rsidRPr="008C0D97">
        <w:rPr>
          <w:rFonts w:cs="Arial"/>
          <w:lang w:val="en-AU" w:bidi="ar-SA"/>
        </w:rPr>
        <w:t>Nonetheless, PDIA and adaptive programming create risks and challenges</w:t>
      </w:r>
      <w:r w:rsidR="00D250BD" w:rsidRPr="008C0D97">
        <w:rPr>
          <w:rFonts w:cs="Arial"/>
          <w:lang w:val="en-AU" w:bidi="ar-SA"/>
        </w:rPr>
        <w:t>, not least being the long timeline and serious stakeholder engagement required for deep change to result</w:t>
      </w:r>
      <w:r w:rsidR="007523C2" w:rsidRPr="008C0D97">
        <w:rPr>
          <w:rFonts w:cs="Arial"/>
          <w:lang w:val="en-AU"/>
        </w:rPr>
        <w:t>.</w:t>
      </w:r>
    </w:p>
    <w:p w14:paraId="095028F2" w14:textId="51E7D26B" w:rsidR="005019DA" w:rsidRPr="008C0D97" w:rsidRDefault="0079473B" w:rsidP="00671C61">
      <w:pPr>
        <w:rPr>
          <w:rFonts w:cs="Arial"/>
          <w:color w:val="000000"/>
          <w:lang w:val="en-AU" w:bidi="ar-SA"/>
        </w:rPr>
      </w:pPr>
      <w:r w:rsidRPr="008C0D97">
        <w:rPr>
          <w:rFonts w:cs="Arial"/>
        </w:rPr>
        <w:t>This development and interpretation of PDIA in INOVASI has</w:t>
      </w:r>
      <w:r w:rsidR="00DD1EB0" w:rsidRPr="008C0D97">
        <w:rPr>
          <w:rFonts w:cs="Arial"/>
        </w:rPr>
        <w:t xml:space="preserve"> </w:t>
      </w:r>
      <w:r w:rsidRPr="008C0D97">
        <w:rPr>
          <w:rFonts w:cs="Arial"/>
        </w:rPr>
        <w:t>at times</w:t>
      </w:r>
      <w:r w:rsidR="00DD1EB0" w:rsidRPr="008C0D97">
        <w:rPr>
          <w:rFonts w:cs="Arial"/>
        </w:rPr>
        <w:t xml:space="preserve"> </w:t>
      </w:r>
      <w:r w:rsidRPr="008C0D97">
        <w:rPr>
          <w:rFonts w:cs="Arial"/>
        </w:rPr>
        <w:t xml:space="preserve">been contested, creating tensions within the team. </w:t>
      </w:r>
      <w:r w:rsidR="00DD1EB0" w:rsidRPr="008C0D97">
        <w:rPr>
          <w:rFonts w:cs="Arial"/>
        </w:rPr>
        <w:t xml:space="preserve">We refined the </w:t>
      </w:r>
      <w:r w:rsidRPr="008C0D97">
        <w:rPr>
          <w:rFonts w:cs="Arial"/>
        </w:rPr>
        <w:t>approach</w:t>
      </w:r>
      <w:r w:rsidR="005019DA" w:rsidRPr="008C0D97">
        <w:rPr>
          <w:rFonts w:cs="Arial"/>
        </w:rPr>
        <w:t xml:space="preserve"> over </w:t>
      </w:r>
      <w:r w:rsidR="005E645B" w:rsidRPr="008C0D97">
        <w:rPr>
          <w:rFonts w:cs="Arial"/>
        </w:rPr>
        <w:t>Phase I</w:t>
      </w:r>
      <w:r w:rsidR="00FC1F79" w:rsidRPr="008C0D97">
        <w:rPr>
          <w:rFonts w:cs="Arial"/>
        </w:rPr>
        <w:t>,</w:t>
      </w:r>
      <w:r w:rsidR="005019DA" w:rsidRPr="008C0D97">
        <w:rPr>
          <w:rFonts w:cs="Arial"/>
        </w:rPr>
        <w:t xml:space="preserve"> mov</w:t>
      </w:r>
      <w:r w:rsidR="00FC1F79" w:rsidRPr="008C0D97">
        <w:rPr>
          <w:rFonts w:cs="Arial"/>
        </w:rPr>
        <w:t>ing</w:t>
      </w:r>
      <w:r w:rsidR="005019DA" w:rsidRPr="008C0D97">
        <w:rPr>
          <w:rFonts w:cs="Arial"/>
        </w:rPr>
        <w:t xml:space="preserve"> from a formulaic method for classroom action research in the early </w:t>
      </w:r>
      <w:r w:rsidR="005019DA" w:rsidRPr="008C0D97">
        <w:rPr>
          <w:rFonts w:cs="Arial"/>
          <w:i/>
        </w:rPr>
        <w:t>Guru BAIK</w:t>
      </w:r>
      <w:r w:rsidR="005019DA" w:rsidRPr="008C0D97">
        <w:rPr>
          <w:rFonts w:cs="Arial"/>
        </w:rPr>
        <w:t xml:space="preserve"> pilot to an integrated, politically</w:t>
      </w:r>
      <w:r w:rsidR="00CB0A61" w:rsidRPr="008C0D97">
        <w:rPr>
          <w:rFonts w:cs="Arial"/>
        </w:rPr>
        <w:t>-</w:t>
      </w:r>
      <w:r w:rsidR="005019DA" w:rsidRPr="008C0D97">
        <w:rPr>
          <w:rFonts w:cs="Arial"/>
        </w:rPr>
        <w:t>informed and technically</w:t>
      </w:r>
      <w:r w:rsidR="00DD1EB0" w:rsidRPr="008C0D97">
        <w:rPr>
          <w:rFonts w:cs="Arial"/>
        </w:rPr>
        <w:t>-</w:t>
      </w:r>
      <w:r w:rsidR="005019DA" w:rsidRPr="008C0D97">
        <w:rPr>
          <w:rFonts w:cs="Arial"/>
        </w:rPr>
        <w:t>sound approach to working with teachers, national stakeholders and districts in subsequent pilots</w:t>
      </w:r>
      <w:r w:rsidR="00CB0A61" w:rsidRPr="008C0D97">
        <w:rPr>
          <w:rFonts w:cs="Arial"/>
        </w:rPr>
        <w:t xml:space="preserve"> </w:t>
      </w:r>
      <w:r w:rsidR="00CB0A61" w:rsidRPr="008C0D97">
        <w:rPr>
          <w:rFonts w:cs="Arial"/>
          <w:lang w:val="en-AU" w:bidi="ar-SA"/>
        </w:rPr>
        <w:t>(Kleden</w:t>
      </w:r>
      <w:r w:rsidR="007048D4" w:rsidRPr="008C0D97">
        <w:rPr>
          <w:rFonts w:cs="Arial"/>
          <w:lang w:val="en-AU" w:bidi="ar-SA"/>
        </w:rPr>
        <w:t xml:space="preserve"> </w:t>
      </w:r>
      <w:r w:rsidR="00CB0A61" w:rsidRPr="008C0D97">
        <w:rPr>
          <w:rFonts w:cs="Arial"/>
          <w:lang w:val="en-AU" w:bidi="ar-SA"/>
        </w:rPr>
        <w:t>2020)</w:t>
      </w:r>
      <w:r w:rsidR="00DE3344" w:rsidRPr="008C0D97">
        <w:rPr>
          <w:rFonts w:cs="Arial"/>
        </w:rPr>
        <w:t>.</w:t>
      </w:r>
      <w:r w:rsidR="005019DA" w:rsidRPr="008C0D97">
        <w:rPr>
          <w:rFonts w:cs="Arial"/>
        </w:rPr>
        <w:t xml:space="preserve"> </w:t>
      </w:r>
      <w:r w:rsidR="00DD1EB0" w:rsidRPr="008C0D97">
        <w:rPr>
          <w:rFonts w:cs="Arial"/>
        </w:rPr>
        <w:t xml:space="preserve">Some saw this </w:t>
      </w:r>
      <w:r w:rsidR="00284D36" w:rsidRPr="008C0D97">
        <w:rPr>
          <w:rFonts w:cs="Arial"/>
        </w:rPr>
        <w:t>shift as abandoning the principles of PDIA</w:t>
      </w:r>
      <w:r w:rsidR="00DD1EB0" w:rsidRPr="008C0D97">
        <w:rPr>
          <w:rFonts w:cs="Arial"/>
        </w:rPr>
        <w:t xml:space="preserve"> at the time </w:t>
      </w:r>
      <w:r w:rsidR="00284D36" w:rsidRPr="008C0D97">
        <w:rPr>
          <w:rFonts w:cs="Arial"/>
        </w:rPr>
        <w:t>and it did lead to a more uniform</w:t>
      </w:r>
      <w:r w:rsidR="00BD1C09" w:rsidRPr="008C0D97">
        <w:rPr>
          <w:rFonts w:cs="Arial"/>
        </w:rPr>
        <w:t xml:space="preserve"> </w:t>
      </w:r>
      <w:r w:rsidR="00284D36" w:rsidRPr="008C0D97">
        <w:rPr>
          <w:rFonts w:cs="Arial"/>
        </w:rPr>
        <w:t xml:space="preserve">approach to </w:t>
      </w:r>
      <w:r w:rsidR="00D250BD" w:rsidRPr="008C0D97">
        <w:rPr>
          <w:rFonts w:cs="Arial"/>
        </w:rPr>
        <w:t>teacher development</w:t>
      </w:r>
      <w:r w:rsidR="00284D36" w:rsidRPr="008C0D97">
        <w:rPr>
          <w:rFonts w:cs="Arial"/>
        </w:rPr>
        <w:t xml:space="preserve"> modules during the first round of ‘short</w:t>
      </w:r>
      <w:r w:rsidR="007048D4" w:rsidRPr="008C0D97">
        <w:rPr>
          <w:rFonts w:cs="Arial"/>
        </w:rPr>
        <w:t>-</w:t>
      </w:r>
      <w:r w:rsidR="00284D36" w:rsidRPr="008C0D97">
        <w:rPr>
          <w:rFonts w:cs="Arial"/>
        </w:rPr>
        <w:t xml:space="preserve">course’ pilots. </w:t>
      </w:r>
      <w:r w:rsidR="005444EE" w:rsidRPr="008C0D97">
        <w:rPr>
          <w:rFonts w:cs="Arial"/>
        </w:rPr>
        <w:t xml:space="preserve">However, </w:t>
      </w:r>
      <w:r w:rsidR="0094706D" w:rsidRPr="008C0D97">
        <w:rPr>
          <w:rFonts w:cs="Arial"/>
        </w:rPr>
        <w:t>we needed</w:t>
      </w:r>
      <w:r w:rsidR="005444EE" w:rsidRPr="008C0D97">
        <w:rPr>
          <w:rFonts w:cs="Arial"/>
        </w:rPr>
        <w:t xml:space="preserve"> to find a balance between local ownership and existing professional knowledge. </w:t>
      </w:r>
      <w:r w:rsidR="0094706D" w:rsidRPr="008C0D97">
        <w:rPr>
          <w:rFonts w:cs="Arial"/>
        </w:rPr>
        <w:t xml:space="preserve">We could not expect </w:t>
      </w:r>
      <w:r w:rsidR="005444EE" w:rsidRPr="008C0D97">
        <w:rPr>
          <w:rFonts w:cs="Arial"/>
        </w:rPr>
        <w:t xml:space="preserve">village teachers to solve problems </w:t>
      </w:r>
      <w:r w:rsidR="00982184" w:rsidRPr="008C0D97">
        <w:rPr>
          <w:rFonts w:cs="Arial"/>
        </w:rPr>
        <w:t xml:space="preserve">on their own </w:t>
      </w:r>
      <w:r w:rsidR="005444EE" w:rsidRPr="008C0D97">
        <w:rPr>
          <w:rFonts w:cs="Arial"/>
        </w:rPr>
        <w:t xml:space="preserve">without the benefit of </w:t>
      </w:r>
      <w:r w:rsidR="00CB0A61" w:rsidRPr="008C0D97">
        <w:rPr>
          <w:rFonts w:cs="Arial"/>
        </w:rPr>
        <w:t xml:space="preserve">local and </w:t>
      </w:r>
      <w:r w:rsidR="005444EE" w:rsidRPr="008C0D97">
        <w:rPr>
          <w:rFonts w:cs="Arial"/>
        </w:rPr>
        <w:t xml:space="preserve">international </w:t>
      </w:r>
      <w:r w:rsidR="00982184" w:rsidRPr="008C0D97">
        <w:rPr>
          <w:rFonts w:cs="Arial"/>
        </w:rPr>
        <w:t xml:space="preserve">experience and </w:t>
      </w:r>
      <w:r w:rsidR="005444EE" w:rsidRPr="008C0D97">
        <w:rPr>
          <w:rFonts w:cs="Arial"/>
        </w:rPr>
        <w:t xml:space="preserve">understanding of how to teach literacy and numeracy. </w:t>
      </w:r>
    </w:p>
    <w:p w14:paraId="169C6A47" w14:textId="25C5F99A" w:rsidR="005019DA" w:rsidRPr="008C0D97" w:rsidRDefault="005019DA" w:rsidP="00671C61">
      <w:pPr>
        <w:rPr>
          <w:rFonts w:cs="Arial"/>
          <w:lang w:val="en-AU" w:bidi="ar-SA"/>
        </w:rPr>
      </w:pPr>
      <w:r w:rsidRPr="008C0D97">
        <w:rPr>
          <w:rFonts w:cs="Arial"/>
          <w:lang w:val="en-AU" w:bidi="ar-SA"/>
        </w:rPr>
        <w:t xml:space="preserve">One key idea from PDIA is the need for a sufficiently large ‘change space’ to allow reform to take root and to sustain this reform. This is known as the ‘triple A concept’ that refers to the need for ability, authority and acceptance to be present and intersecting in any reform process. INOVASI has worked mainly on developing the </w:t>
      </w:r>
      <w:r w:rsidRPr="008C0D97">
        <w:rPr>
          <w:rFonts w:cs="Arial"/>
          <w:i/>
          <w:iCs/>
          <w:lang w:val="en-AU" w:bidi="ar-SA"/>
        </w:rPr>
        <w:t>ability</w:t>
      </w:r>
      <w:r w:rsidRPr="008C0D97">
        <w:rPr>
          <w:rFonts w:cs="Arial"/>
          <w:lang w:val="en-AU" w:bidi="ar-SA"/>
        </w:rPr>
        <w:t xml:space="preserve"> of teachers and administrators while thinking and working politically to expand the </w:t>
      </w:r>
      <w:r w:rsidRPr="008C0D97">
        <w:rPr>
          <w:rFonts w:cs="Arial"/>
          <w:i/>
          <w:iCs/>
          <w:lang w:val="en-AU" w:bidi="ar-SA"/>
        </w:rPr>
        <w:t>authority</w:t>
      </w:r>
      <w:r w:rsidRPr="008C0D97">
        <w:rPr>
          <w:rFonts w:cs="Arial"/>
          <w:lang w:val="en-AU" w:bidi="ar-SA"/>
        </w:rPr>
        <w:t xml:space="preserve"> for teachers to innovate and change their teaching practices. The new </w:t>
      </w:r>
      <w:r w:rsidR="008344BA" w:rsidRPr="008C0D97">
        <w:rPr>
          <w:rFonts w:cs="Arial"/>
          <w:lang w:val="en-AU" w:bidi="ar-SA"/>
        </w:rPr>
        <w:t xml:space="preserve">Minister for Education and Culture </w:t>
      </w:r>
      <w:r w:rsidRPr="008C0D97">
        <w:rPr>
          <w:rFonts w:cs="Arial"/>
          <w:lang w:val="en-AU" w:bidi="ar-SA"/>
        </w:rPr>
        <w:t>is expanding this political dimension by issuing edicts and policies to encourage diversity, deregulation and innovation at the local level.</w:t>
      </w:r>
      <w:r w:rsidR="00CB0A61" w:rsidRPr="008C0D97">
        <w:rPr>
          <w:rFonts w:cs="Arial"/>
          <w:lang w:val="en-AU" w:bidi="ar-SA"/>
        </w:rPr>
        <w:t xml:space="preserve"> </w:t>
      </w:r>
      <w:r w:rsidRPr="008C0D97">
        <w:rPr>
          <w:rFonts w:cs="Arial"/>
          <w:lang w:val="en-AU" w:bidi="ar-SA"/>
        </w:rPr>
        <w:t xml:space="preserve">However, </w:t>
      </w:r>
      <w:r w:rsidR="00CB0A61" w:rsidRPr="008C0D97">
        <w:rPr>
          <w:rFonts w:cs="Arial"/>
          <w:lang w:val="en-AU" w:bidi="ar-SA"/>
        </w:rPr>
        <w:t>reforms</w:t>
      </w:r>
      <w:r w:rsidR="008344BA" w:rsidRPr="008C0D97">
        <w:rPr>
          <w:rFonts w:cs="Arial"/>
          <w:lang w:val="en-AU" w:bidi="ar-SA"/>
        </w:rPr>
        <w:t xml:space="preserve"> </w:t>
      </w:r>
      <w:r w:rsidR="00367D24" w:rsidRPr="008C0D97">
        <w:rPr>
          <w:rFonts w:cs="Arial"/>
          <w:lang w:val="en-AU" w:bidi="ar-SA"/>
        </w:rPr>
        <w:t>can only</w:t>
      </w:r>
      <w:r w:rsidR="00CB0A61" w:rsidRPr="008C0D97">
        <w:rPr>
          <w:rFonts w:cs="Arial"/>
          <w:lang w:val="en-AU" w:bidi="ar-SA"/>
        </w:rPr>
        <w:t xml:space="preserve"> succeed</w:t>
      </w:r>
      <w:r w:rsidR="00367D24" w:rsidRPr="008C0D97">
        <w:rPr>
          <w:rFonts w:cs="Arial"/>
          <w:lang w:val="en-AU" w:bidi="ar-SA"/>
        </w:rPr>
        <w:t xml:space="preserve"> with full support for the reform agenda</w:t>
      </w:r>
      <w:r w:rsidR="002368E4" w:rsidRPr="008C0D97">
        <w:rPr>
          <w:rFonts w:cs="Arial"/>
          <w:lang w:val="en-AU" w:bidi="ar-SA"/>
        </w:rPr>
        <w:t xml:space="preserve"> </w:t>
      </w:r>
      <w:r w:rsidR="00367D24" w:rsidRPr="008C0D97">
        <w:rPr>
          <w:rFonts w:cs="Arial"/>
          <w:lang w:val="en-AU" w:bidi="ar-SA"/>
        </w:rPr>
        <w:t xml:space="preserve">from </w:t>
      </w:r>
      <w:r w:rsidR="00CB0A61" w:rsidRPr="008C0D97">
        <w:rPr>
          <w:rFonts w:cs="Arial"/>
          <w:lang w:val="en-AU" w:bidi="ar-SA"/>
        </w:rPr>
        <w:t xml:space="preserve">government </w:t>
      </w:r>
      <w:r w:rsidR="008344BA" w:rsidRPr="008C0D97">
        <w:rPr>
          <w:rFonts w:cs="Arial"/>
          <w:lang w:val="en-AU" w:bidi="ar-SA"/>
        </w:rPr>
        <w:t xml:space="preserve">officials at </w:t>
      </w:r>
      <w:r w:rsidR="00CB0A61" w:rsidRPr="008C0D97">
        <w:rPr>
          <w:rFonts w:cs="Arial"/>
          <w:lang w:val="en-AU" w:bidi="ar-SA"/>
        </w:rPr>
        <w:t xml:space="preserve">the </w:t>
      </w:r>
      <w:r w:rsidR="008344BA" w:rsidRPr="008C0D97">
        <w:rPr>
          <w:rFonts w:cs="Arial"/>
          <w:lang w:val="en-AU" w:bidi="ar-SA"/>
        </w:rPr>
        <w:t>various levels</w:t>
      </w:r>
      <w:r w:rsidRPr="008C0D97">
        <w:rPr>
          <w:rFonts w:cs="Arial"/>
          <w:lang w:val="en-AU" w:bidi="ar-SA"/>
        </w:rPr>
        <w:t xml:space="preserve">. Furthermore, we have yet to systematically address the third ‘A’, </w:t>
      </w:r>
      <w:r w:rsidRPr="008C0D97">
        <w:rPr>
          <w:rFonts w:cs="Arial"/>
          <w:i/>
          <w:iCs/>
          <w:lang w:val="en-AU" w:bidi="ar-SA"/>
        </w:rPr>
        <w:t>acceptance</w:t>
      </w:r>
      <w:r w:rsidRPr="008C0D97">
        <w:rPr>
          <w:rFonts w:cs="Arial"/>
          <w:lang w:val="en-AU" w:bidi="ar-SA"/>
        </w:rPr>
        <w:t xml:space="preserve">. This is the cultural dimension. While evidence from the early </w:t>
      </w:r>
      <w:r w:rsidRPr="008C0D97">
        <w:rPr>
          <w:rFonts w:cs="Arial"/>
          <w:i/>
          <w:iCs/>
          <w:lang w:val="en-AU" w:bidi="ar-SA"/>
        </w:rPr>
        <w:t>Guru BAIK</w:t>
      </w:r>
      <w:r w:rsidRPr="008C0D97">
        <w:rPr>
          <w:rFonts w:cs="Arial"/>
          <w:lang w:val="en-AU" w:bidi="ar-SA"/>
        </w:rPr>
        <w:t xml:space="preserve"> pilot suggests </w:t>
      </w:r>
      <w:r w:rsidR="00CB0A61" w:rsidRPr="008C0D97">
        <w:rPr>
          <w:rFonts w:cs="Arial"/>
          <w:lang w:val="en-AU" w:bidi="ar-SA"/>
        </w:rPr>
        <w:t>teachers were</w:t>
      </w:r>
      <w:r w:rsidRPr="008C0D97">
        <w:rPr>
          <w:rFonts w:cs="Arial"/>
          <w:lang w:val="en-AU" w:bidi="ar-SA"/>
        </w:rPr>
        <w:t xml:space="preserve"> developing a growth mindset </w:t>
      </w:r>
      <w:r w:rsidR="00367D24" w:rsidRPr="008C0D97">
        <w:rPr>
          <w:rFonts w:cs="Arial"/>
          <w:lang w:val="en-AU" w:bidi="ar-SA"/>
        </w:rPr>
        <w:t xml:space="preserve">and </w:t>
      </w:r>
      <w:r w:rsidR="00CB0A61" w:rsidRPr="008C0D97">
        <w:rPr>
          <w:rFonts w:cs="Arial"/>
          <w:lang w:val="en-AU" w:bidi="ar-SA"/>
        </w:rPr>
        <w:t>becoming</w:t>
      </w:r>
      <w:r w:rsidRPr="008C0D97">
        <w:rPr>
          <w:rFonts w:cs="Arial"/>
          <w:lang w:val="en-AU" w:bidi="ar-SA"/>
        </w:rPr>
        <w:t xml:space="preserve"> more accepting of change, this needs to be </w:t>
      </w:r>
      <w:r w:rsidR="00A83447" w:rsidRPr="008C0D97">
        <w:rPr>
          <w:rFonts w:cs="Arial"/>
          <w:lang w:val="en-AU" w:bidi="ar-SA"/>
        </w:rPr>
        <w:t xml:space="preserve">better incorporated into the mainstream </w:t>
      </w:r>
      <w:r w:rsidR="00810827" w:rsidRPr="008C0D97">
        <w:rPr>
          <w:rFonts w:cs="Arial"/>
          <w:lang w:val="en-AU" w:bidi="ar-SA"/>
        </w:rPr>
        <w:t xml:space="preserve">continuing professional </w:t>
      </w:r>
      <w:r w:rsidR="00043088" w:rsidRPr="008C0D97">
        <w:rPr>
          <w:rFonts w:cs="Arial"/>
          <w:lang w:val="en-AU" w:bidi="ar-SA"/>
        </w:rPr>
        <w:t>development</w:t>
      </w:r>
      <w:r w:rsidR="00A83447" w:rsidRPr="008C0D97">
        <w:rPr>
          <w:rFonts w:cs="Arial"/>
          <w:lang w:val="en-AU" w:bidi="ar-SA"/>
        </w:rPr>
        <w:t xml:space="preserve"> modules</w:t>
      </w:r>
      <w:r w:rsidRPr="008C0D97">
        <w:rPr>
          <w:rFonts w:cs="Arial"/>
          <w:lang w:val="en-AU" w:bidi="ar-SA"/>
        </w:rPr>
        <w:t>. Future pilots and related activities need to focus on all three aspects in equal measure, depending on the context: ability (technical capacity building), authority (thinking and working politically) and acceptance (cultural work to develop a growth mindset among teachers and administrators).</w:t>
      </w:r>
      <w:r w:rsidR="00101C21" w:rsidRPr="008C0D97">
        <w:rPr>
          <w:rFonts w:cs="Arial"/>
          <w:lang w:val="en-AU" w:bidi="ar-SA"/>
        </w:rPr>
        <w:t xml:space="preserve"> </w:t>
      </w:r>
    </w:p>
    <w:p w14:paraId="3AD0ADA1" w14:textId="258234C5" w:rsidR="00CB0A61" w:rsidRPr="008C0D97" w:rsidRDefault="00CB0A61" w:rsidP="00671C61">
      <w:pPr>
        <w:rPr>
          <w:rFonts w:cs="Arial"/>
          <w:b/>
          <w:bCs/>
          <w:i/>
          <w:iCs/>
          <w:color w:val="365F91" w:themeColor="accent1" w:themeShade="BF"/>
        </w:rPr>
      </w:pPr>
      <w:r w:rsidRPr="008C0D97">
        <w:rPr>
          <w:rFonts w:cs="Arial"/>
          <w:b/>
          <w:bCs/>
          <w:i/>
          <w:iCs/>
          <w:color w:val="365F91" w:themeColor="accent1" w:themeShade="BF"/>
        </w:rPr>
        <w:t>Managing</w:t>
      </w:r>
      <w:r w:rsidR="0094741F" w:rsidRPr="008C0D97">
        <w:rPr>
          <w:rFonts w:cs="Arial"/>
          <w:b/>
          <w:bCs/>
          <w:i/>
          <w:iCs/>
          <w:color w:val="365F91" w:themeColor="accent1" w:themeShade="BF"/>
        </w:rPr>
        <w:t xml:space="preserve"> local initiative</w:t>
      </w:r>
      <w:r w:rsidRPr="008C0D97">
        <w:rPr>
          <w:rFonts w:cs="Arial"/>
          <w:b/>
          <w:bCs/>
          <w:i/>
          <w:iCs/>
          <w:color w:val="365F91" w:themeColor="accent1" w:themeShade="BF"/>
        </w:rPr>
        <w:t>s</w:t>
      </w:r>
      <w:r w:rsidR="008E08BA" w:rsidRPr="008C0D97">
        <w:rPr>
          <w:rFonts w:cs="Arial"/>
          <w:b/>
          <w:bCs/>
          <w:i/>
          <w:iCs/>
          <w:color w:val="365F91" w:themeColor="accent1" w:themeShade="BF"/>
        </w:rPr>
        <w:t xml:space="preserve"> in pilot design and implementation</w:t>
      </w:r>
    </w:p>
    <w:p w14:paraId="09A5E8B5" w14:textId="14BA49CA" w:rsidR="0094741F" w:rsidRPr="008C0D97" w:rsidRDefault="008E08BA" w:rsidP="00671C61">
      <w:pPr>
        <w:rPr>
          <w:rFonts w:cs="Arial"/>
          <w:lang w:val="en-AU" w:eastAsia="en-GB"/>
        </w:rPr>
      </w:pPr>
      <w:r w:rsidRPr="008C0D97">
        <w:rPr>
          <w:rFonts w:cs="Arial"/>
          <w:lang w:val="en-AU" w:eastAsia="en-GB"/>
        </w:rPr>
        <w:t>I</w:t>
      </w:r>
      <w:r w:rsidR="0094741F" w:rsidRPr="008C0D97">
        <w:rPr>
          <w:rFonts w:cs="Arial"/>
          <w:lang w:val="en-AU" w:eastAsia="en-GB"/>
        </w:rPr>
        <w:t>nternal tension arose in 2018 between the central team</w:t>
      </w:r>
      <w:r w:rsidRPr="008C0D97">
        <w:rPr>
          <w:rFonts w:cs="Arial"/>
          <w:lang w:val="en-AU" w:eastAsia="en-GB"/>
        </w:rPr>
        <w:t>’s desire</w:t>
      </w:r>
      <w:r w:rsidR="0094741F" w:rsidRPr="008C0D97">
        <w:rPr>
          <w:rFonts w:cs="Arial"/>
          <w:lang w:val="en-AU" w:eastAsia="en-GB"/>
        </w:rPr>
        <w:t xml:space="preserve"> to see its well-planned modules faithfully implemented</w:t>
      </w:r>
      <w:r w:rsidRPr="008C0D97">
        <w:rPr>
          <w:rFonts w:cs="Arial"/>
          <w:lang w:val="en-AU" w:eastAsia="en-GB"/>
        </w:rPr>
        <w:t xml:space="preserve"> </w:t>
      </w:r>
      <w:r w:rsidR="0094741F" w:rsidRPr="008C0D97">
        <w:rPr>
          <w:rFonts w:cs="Arial"/>
          <w:lang w:val="en-AU" w:eastAsia="en-GB"/>
        </w:rPr>
        <w:t>and the local teams</w:t>
      </w:r>
      <w:r w:rsidRPr="008C0D97">
        <w:rPr>
          <w:rFonts w:cs="Arial"/>
          <w:lang w:val="en-AU" w:eastAsia="en-GB"/>
        </w:rPr>
        <w:t>’ desire</w:t>
      </w:r>
      <w:r w:rsidR="0094741F" w:rsidRPr="008C0D97">
        <w:rPr>
          <w:rFonts w:cs="Arial"/>
          <w:lang w:val="en-AU" w:eastAsia="en-GB"/>
        </w:rPr>
        <w:t xml:space="preserve"> to adapt and iterate the approach in response to local challenges and opportunities. This was resolved in 2019 through dialogue and sharing local initiatives </w:t>
      </w:r>
      <w:r w:rsidRPr="008C0D97">
        <w:rPr>
          <w:rFonts w:cs="Arial"/>
          <w:lang w:val="en-AU" w:eastAsia="en-GB"/>
        </w:rPr>
        <w:t xml:space="preserve">that </w:t>
      </w:r>
      <w:r w:rsidR="0094741F" w:rsidRPr="008C0D97">
        <w:rPr>
          <w:rFonts w:cs="Arial"/>
          <w:lang w:val="en-AU" w:eastAsia="en-GB"/>
        </w:rPr>
        <w:t xml:space="preserve">proved successful. In </w:t>
      </w:r>
      <w:r w:rsidR="005E645B" w:rsidRPr="008C0D97">
        <w:rPr>
          <w:rFonts w:cs="Arial"/>
          <w:lang w:val="en-AU" w:eastAsia="en-GB"/>
        </w:rPr>
        <w:t>Phase I</w:t>
      </w:r>
      <w:r w:rsidR="008939CF" w:rsidRPr="008C0D97">
        <w:rPr>
          <w:rFonts w:cs="Arial"/>
          <w:lang w:val="en-AU" w:eastAsia="en-GB"/>
        </w:rPr>
        <w:t>I</w:t>
      </w:r>
      <w:r w:rsidR="00323412" w:rsidRPr="008C0D97">
        <w:rPr>
          <w:rFonts w:cs="Arial"/>
          <w:lang w:val="en-AU" w:eastAsia="en-GB"/>
        </w:rPr>
        <w:t>,</w:t>
      </w:r>
      <w:r w:rsidR="0094741F" w:rsidRPr="008C0D97">
        <w:rPr>
          <w:rFonts w:cs="Arial"/>
          <w:lang w:val="en-AU" w:eastAsia="en-GB"/>
        </w:rPr>
        <w:t xml:space="preserve"> we expect to </w:t>
      </w:r>
      <w:proofErr w:type="spellStart"/>
      <w:r w:rsidR="0094741F" w:rsidRPr="008C0D97">
        <w:rPr>
          <w:rFonts w:cs="Arial"/>
          <w:lang w:val="en-AU" w:eastAsia="en-GB"/>
        </w:rPr>
        <w:t>wor</w:t>
      </w:r>
      <w:proofErr w:type="spellEnd"/>
      <w:r w:rsidR="0094741F" w:rsidRPr="008C0D97">
        <w:rPr>
          <w:rFonts w:cs="Arial"/>
        </w:rPr>
        <w:t xml:space="preserve">k </w:t>
      </w:r>
      <w:r w:rsidR="0094741F" w:rsidRPr="008C0D97">
        <w:rPr>
          <w:rFonts w:cs="Arial"/>
          <w:lang w:val="en-AU" w:eastAsia="en-GB"/>
        </w:rPr>
        <w:t>more closely with national</w:t>
      </w:r>
      <w:r w:rsidR="00323412" w:rsidRPr="008C0D97">
        <w:rPr>
          <w:rFonts w:cs="Arial"/>
          <w:lang w:val="en-AU" w:eastAsia="en-GB"/>
        </w:rPr>
        <w:t xml:space="preserve"> as well as local</w:t>
      </w:r>
      <w:r w:rsidR="0094741F" w:rsidRPr="008C0D97">
        <w:rPr>
          <w:rFonts w:cs="Arial"/>
          <w:lang w:val="en-AU" w:eastAsia="en-GB"/>
        </w:rPr>
        <w:t xml:space="preserve"> government counterparts in the co-design, implementation, monitoring and evaluation of pilots. We also expect to see provincial managers and their teams adopt a more diverse, decentrali</w:t>
      </w:r>
      <w:r w:rsidR="00704D59" w:rsidRPr="008C0D97">
        <w:rPr>
          <w:rFonts w:cs="Arial"/>
          <w:lang w:val="en-AU" w:eastAsia="en-GB"/>
        </w:rPr>
        <w:t>s</w:t>
      </w:r>
      <w:r w:rsidR="0094741F" w:rsidRPr="008C0D97">
        <w:rPr>
          <w:rFonts w:cs="Arial"/>
          <w:lang w:val="en-AU" w:eastAsia="en-GB"/>
        </w:rPr>
        <w:t>ed and bespoke approach to address</w:t>
      </w:r>
      <w:r w:rsidR="00CB0A61" w:rsidRPr="008C0D97">
        <w:rPr>
          <w:rFonts w:cs="Arial"/>
          <w:lang w:val="en-AU" w:eastAsia="en-GB"/>
        </w:rPr>
        <w:t xml:space="preserve"> </w:t>
      </w:r>
      <w:r w:rsidR="0094741F" w:rsidRPr="008C0D97">
        <w:rPr>
          <w:rFonts w:cs="Arial"/>
          <w:lang w:val="en-AU" w:eastAsia="en-GB"/>
        </w:rPr>
        <w:t xml:space="preserve">local issues and </w:t>
      </w:r>
      <w:r w:rsidR="00CB0A61" w:rsidRPr="008C0D97">
        <w:rPr>
          <w:rFonts w:cs="Arial"/>
          <w:lang w:val="en-AU" w:eastAsia="en-GB"/>
        </w:rPr>
        <w:t xml:space="preserve">maximise on </w:t>
      </w:r>
      <w:r w:rsidR="0094741F" w:rsidRPr="008C0D97">
        <w:rPr>
          <w:rFonts w:cs="Arial"/>
          <w:lang w:val="en-AU" w:eastAsia="en-GB"/>
        </w:rPr>
        <w:t>local opportunities</w:t>
      </w:r>
      <w:r w:rsidR="001348E7" w:rsidRPr="008C0D97">
        <w:rPr>
          <w:rFonts w:cs="Arial"/>
          <w:lang w:val="en-AU" w:eastAsia="en-GB"/>
        </w:rPr>
        <w:t xml:space="preserve">. This </w:t>
      </w:r>
      <w:r w:rsidRPr="008C0D97">
        <w:rPr>
          <w:rFonts w:cs="Arial"/>
          <w:lang w:val="en-AU" w:eastAsia="en-GB"/>
        </w:rPr>
        <w:t>will</w:t>
      </w:r>
      <w:r w:rsidR="001348E7" w:rsidRPr="008C0D97">
        <w:rPr>
          <w:rFonts w:cs="Arial"/>
          <w:lang w:val="en-AU" w:eastAsia="en-GB"/>
        </w:rPr>
        <w:t xml:space="preserve"> mitigate the risk of tension between technically</w:t>
      </w:r>
      <w:r w:rsidR="00367D24" w:rsidRPr="008C0D97">
        <w:rPr>
          <w:rFonts w:cs="Arial"/>
          <w:lang w:val="en-AU" w:eastAsia="en-GB"/>
        </w:rPr>
        <w:t>-</w:t>
      </w:r>
      <w:r w:rsidR="001348E7" w:rsidRPr="008C0D97">
        <w:rPr>
          <w:rFonts w:cs="Arial"/>
          <w:lang w:val="en-AU" w:eastAsia="en-GB"/>
        </w:rPr>
        <w:t>informed design and local initiative.</w:t>
      </w:r>
    </w:p>
    <w:p w14:paraId="3CDD2319" w14:textId="1867ED73" w:rsidR="0094741F" w:rsidRPr="008C0D97" w:rsidRDefault="00284D36" w:rsidP="00671C61">
      <w:pPr>
        <w:rPr>
          <w:rFonts w:cs="Arial"/>
          <w:b/>
          <w:bCs/>
          <w:i/>
          <w:iCs/>
          <w:lang w:val="en-AU" w:bidi="ar-SA"/>
        </w:rPr>
      </w:pPr>
      <w:r w:rsidRPr="008C0D97">
        <w:rPr>
          <w:rFonts w:cs="Arial"/>
          <w:lang w:val="en-AU" w:eastAsia="en-GB"/>
        </w:rPr>
        <w:t>A</w:t>
      </w:r>
      <w:r w:rsidR="0094741F" w:rsidRPr="008C0D97">
        <w:rPr>
          <w:rFonts w:cs="Arial"/>
          <w:lang w:val="en-AU" w:eastAsia="en-GB"/>
        </w:rPr>
        <w:t>dapt</w:t>
      </w:r>
      <w:r w:rsidRPr="008C0D97">
        <w:rPr>
          <w:rFonts w:cs="Arial"/>
          <w:lang w:val="en-AU" w:eastAsia="en-GB"/>
        </w:rPr>
        <w:t>ing</w:t>
      </w:r>
      <w:r w:rsidR="0094741F" w:rsidRPr="008C0D97">
        <w:rPr>
          <w:rFonts w:cs="Arial"/>
          <w:lang w:val="en-AU" w:eastAsia="en-GB"/>
        </w:rPr>
        <w:t xml:space="preserve"> the generic training materials in response to local feedback requires a high level of capacity among district </w:t>
      </w:r>
      <w:r w:rsidR="00C44978" w:rsidRPr="008C0D97">
        <w:rPr>
          <w:rFonts w:cs="Arial"/>
          <w:lang w:val="en-AU" w:eastAsia="en-GB"/>
        </w:rPr>
        <w:t xml:space="preserve">and local </w:t>
      </w:r>
      <w:r w:rsidR="0094741F" w:rsidRPr="008C0D97">
        <w:rPr>
          <w:rFonts w:cs="Arial"/>
          <w:lang w:val="en-AU" w:eastAsia="en-GB"/>
        </w:rPr>
        <w:t>facilitators</w:t>
      </w:r>
      <w:r w:rsidR="00C44978" w:rsidRPr="008C0D97">
        <w:rPr>
          <w:rFonts w:cs="Arial"/>
          <w:lang w:val="en-AU" w:eastAsia="en-GB"/>
        </w:rPr>
        <w:t>. Ensuring the quality of the adapted design and implementation means c</w:t>
      </w:r>
      <w:r w:rsidR="0094741F" w:rsidRPr="008C0D97">
        <w:rPr>
          <w:rFonts w:cs="Arial"/>
          <w:lang w:val="en-AU" w:eastAsia="en-GB"/>
        </w:rPr>
        <w:t>oordinati</w:t>
      </w:r>
      <w:r w:rsidR="00C44978" w:rsidRPr="008C0D97">
        <w:rPr>
          <w:rFonts w:cs="Arial"/>
          <w:lang w:val="en-AU" w:eastAsia="en-GB"/>
        </w:rPr>
        <w:t>ng</w:t>
      </w:r>
      <w:r w:rsidR="0094741F" w:rsidRPr="008C0D97">
        <w:rPr>
          <w:rFonts w:cs="Arial"/>
          <w:lang w:val="en-AU" w:eastAsia="en-GB"/>
        </w:rPr>
        <w:t xml:space="preserve"> with the central team </w:t>
      </w:r>
      <w:r w:rsidR="00C44978" w:rsidRPr="008C0D97">
        <w:rPr>
          <w:rFonts w:cs="Arial"/>
          <w:lang w:val="en-AU" w:eastAsia="en-GB"/>
        </w:rPr>
        <w:t xml:space="preserve">and this </w:t>
      </w:r>
      <w:r w:rsidR="0094741F" w:rsidRPr="008C0D97">
        <w:rPr>
          <w:rFonts w:cs="Arial"/>
          <w:lang w:val="en-AU" w:eastAsia="en-GB"/>
        </w:rPr>
        <w:t xml:space="preserve">takes time. These resources – capacity and time – are not always available. </w:t>
      </w:r>
      <w:r w:rsidR="00C44978" w:rsidRPr="008C0D97">
        <w:rPr>
          <w:rFonts w:cs="Arial"/>
          <w:lang w:val="en-AU" w:eastAsia="en-GB"/>
        </w:rPr>
        <w:t>Overall</w:t>
      </w:r>
      <w:r w:rsidR="00A762F9" w:rsidRPr="008C0D97">
        <w:rPr>
          <w:rFonts w:cs="Arial"/>
          <w:lang w:val="en-AU" w:eastAsia="en-GB"/>
        </w:rPr>
        <w:t>,</w:t>
      </w:r>
      <w:r w:rsidR="00C44978" w:rsidRPr="008C0D97">
        <w:rPr>
          <w:rFonts w:cs="Arial"/>
          <w:lang w:val="en-AU" w:eastAsia="en-GB"/>
        </w:rPr>
        <w:t xml:space="preserve"> the </w:t>
      </w:r>
      <w:r w:rsidR="0094741F" w:rsidRPr="008C0D97">
        <w:rPr>
          <w:rFonts w:cs="Arial"/>
          <w:lang w:val="en-AU" w:eastAsia="en-GB"/>
        </w:rPr>
        <w:t>approach worked better in some regions than others</w:t>
      </w:r>
      <w:r w:rsidR="00367D24" w:rsidRPr="008C0D97">
        <w:rPr>
          <w:rFonts w:cs="Arial"/>
          <w:lang w:val="en-AU" w:eastAsia="en-GB"/>
        </w:rPr>
        <w:t xml:space="preserve"> </w:t>
      </w:r>
      <w:r w:rsidR="00B60D55" w:rsidRPr="008C0D97">
        <w:rPr>
          <w:rFonts w:cs="Arial"/>
          <w:lang w:val="en-AU" w:eastAsia="en-GB"/>
        </w:rPr>
        <w:t xml:space="preserve">but this was </w:t>
      </w:r>
      <w:r w:rsidR="0094741F" w:rsidRPr="008C0D97">
        <w:rPr>
          <w:rFonts w:cs="Arial"/>
          <w:lang w:val="en-AU" w:eastAsia="en-GB"/>
        </w:rPr>
        <w:t xml:space="preserve">mainly due to the strength of leadership at </w:t>
      </w:r>
      <w:r w:rsidR="00B60D55" w:rsidRPr="008C0D97">
        <w:rPr>
          <w:rFonts w:cs="Arial"/>
          <w:lang w:val="en-AU" w:eastAsia="en-GB"/>
        </w:rPr>
        <w:t xml:space="preserve">provincial </w:t>
      </w:r>
      <w:r w:rsidR="0094741F" w:rsidRPr="008C0D97">
        <w:rPr>
          <w:rFonts w:cs="Arial"/>
          <w:lang w:val="en-AU" w:eastAsia="en-GB"/>
        </w:rPr>
        <w:t>level.</w:t>
      </w:r>
    </w:p>
    <w:p w14:paraId="0A984A88" w14:textId="5DCA2628" w:rsidR="0094741F" w:rsidRPr="008C0D97" w:rsidRDefault="0094741F" w:rsidP="00671C61">
      <w:pPr>
        <w:rPr>
          <w:rFonts w:cs="Arial"/>
          <w:lang w:val="en-AU" w:eastAsia="en-GB"/>
        </w:rPr>
      </w:pPr>
      <w:r w:rsidRPr="008C0D97">
        <w:rPr>
          <w:rFonts w:cs="Arial"/>
          <w:lang w:val="en-AU" w:eastAsia="en-GB"/>
        </w:rPr>
        <w:t xml:space="preserve">While local facilitators </w:t>
      </w:r>
      <w:r w:rsidR="00826252" w:rsidRPr="008C0D97">
        <w:rPr>
          <w:rFonts w:cs="Arial"/>
          <w:lang w:val="en-AU" w:eastAsia="en-GB"/>
        </w:rPr>
        <w:t xml:space="preserve">cannot be expected </w:t>
      </w:r>
      <w:r w:rsidRPr="008C0D97">
        <w:rPr>
          <w:rFonts w:cs="Arial"/>
          <w:lang w:val="en-AU" w:eastAsia="en-GB"/>
        </w:rPr>
        <w:t xml:space="preserve">to adapt training materials, they can adapt and develop the strategies, concepts, assessment ideas and activities in INOVASI’s generic materials. </w:t>
      </w:r>
      <w:r w:rsidR="00A8424C" w:rsidRPr="008C0D97">
        <w:rPr>
          <w:rFonts w:cs="Arial"/>
          <w:lang w:val="en-AU" w:eastAsia="en-GB"/>
        </w:rPr>
        <w:t xml:space="preserve">In </w:t>
      </w:r>
      <w:r w:rsidR="005E645B" w:rsidRPr="008C0D97">
        <w:rPr>
          <w:rFonts w:cs="Arial"/>
          <w:lang w:val="en-AU" w:eastAsia="en-GB"/>
        </w:rPr>
        <w:t>Phase I</w:t>
      </w:r>
      <w:r w:rsidR="008939CF" w:rsidRPr="008C0D97">
        <w:rPr>
          <w:rFonts w:cs="Arial"/>
          <w:lang w:val="en-AU" w:eastAsia="en-GB"/>
        </w:rPr>
        <w:t>I</w:t>
      </w:r>
      <w:r w:rsidR="00284D36" w:rsidRPr="008C0D97">
        <w:rPr>
          <w:rFonts w:cs="Arial"/>
          <w:lang w:val="en-AU" w:eastAsia="en-GB"/>
        </w:rPr>
        <w:t>,</w:t>
      </w:r>
      <w:r w:rsidR="00A8424C" w:rsidRPr="008C0D97">
        <w:rPr>
          <w:rFonts w:cs="Arial"/>
          <w:lang w:val="en-AU" w:eastAsia="en-GB"/>
        </w:rPr>
        <w:t xml:space="preserve"> </w:t>
      </w:r>
      <w:r w:rsidR="00AF2036" w:rsidRPr="008C0D97">
        <w:rPr>
          <w:rFonts w:cs="Arial"/>
          <w:lang w:val="en-AU" w:eastAsia="en-GB"/>
        </w:rPr>
        <w:t xml:space="preserve">INOVASI will explore and pilot </w:t>
      </w:r>
      <w:r w:rsidR="00A8424C" w:rsidRPr="008C0D97">
        <w:rPr>
          <w:rFonts w:cs="Arial"/>
          <w:lang w:val="en-AU" w:eastAsia="en-GB"/>
        </w:rPr>
        <w:t xml:space="preserve">approaches to </w:t>
      </w:r>
      <w:r w:rsidR="000A19D0" w:rsidRPr="008C0D97">
        <w:rPr>
          <w:rFonts w:cs="Arial"/>
          <w:lang w:val="en-AU" w:eastAsia="en-GB"/>
        </w:rPr>
        <w:t xml:space="preserve">remote </w:t>
      </w:r>
      <w:r w:rsidR="00AF2036" w:rsidRPr="008C0D97">
        <w:rPr>
          <w:rFonts w:cs="Arial"/>
          <w:lang w:val="en-AU" w:eastAsia="en-GB"/>
        </w:rPr>
        <w:t xml:space="preserve">training for </w:t>
      </w:r>
      <w:r w:rsidR="000A19D0" w:rsidRPr="008C0D97">
        <w:rPr>
          <w:rFonts w:cs="Arial"/>
          <w:lang w:val="en-AU" w:eastAsia="en-GB"/>
        </w:rPr>
        <w:t xml:space="preserve">continuing professional development </w:t>
      </w:r>
      <w:r w:rsidR="00021BAB" w:rsidRPr="008C0D97">
        <w:rPr>
          <w:rFonts w:cs="Arial"/>
          <w:lang w:val="en-AU" w:eastAsia="en-GB"/>
        </w:rPr>
        <w:t>facilitators</w:t>
      </w:r>
      <w:r w:rsidR="00A8424C" w:rsidRPr="008C0D97">
        <w:rPr>
          <w:rFonts w:cs="Arial"/>
          <w:lang w:val="en-AU" w:eastAsia="en-GB"/>
        </w:rPr>
        <w:t>, quality control and deliver</w:t>
      </w:r>
      <w:r w:rsidR="00AF2036" w:rsidRPr="008C0D97">
        <w:rPr>
          <w:rFonts w:cs="Arial"/>
          <w:lang w:val="en-AU" w:eastAsia="en-GB"/>
        </w:rPr>
        <w:t>ing</w:t>
      </w:r>
      <w:r w:rsidR="00A8424C" w:rsidRPr="008C0D97">
        <w:rPr>
          <w:rFonts w:cs="Arial"/>
          <w:lang w:val="en-AU" w:eastAsia="en-GB"/>
        </w:rPr>
        <w:t xml:space="preserve"> materials to teachers</w:t>
      </w:r>
      <w:r w:rsidR="00AF2036" w:rsidRPr="008C0D97">
        <w:rPr>
          <w:rFonts w:cs="Arial"/>
          <w:lang w:val="en-AU" w:eastAsia="en-GB"/>
        </w:rPr>
        <w:t xml:space="preserve"> that</w:t>
      </w:r>
      <w:r w:rsidR="00284D36" w:rsidRPr="008C0D97">
        <w:rPr>
          <w:rFonts w:cs="Arial"/>
          <w:lang w:val="en-AU" w:eastAsia="en-GB"/>
        </w:rPr>
        <w:t xml:space="preserve"> allow for local ownership and contextuali</w:t>
      </w:r>
      <w:r w:rsidR="00323412" w:rsidRPr="008C0D97">
        <w:rPr>
          <w:rFonts w:cs="Arial"/>
          <w:lang w:val="en-AU" w:eastAsia="en-GB"/>
        </w:rPr>
        <w:t>s</w:t>
      </w:r>
      <w:r w:rsidR="00284D36" w:rsidRPr="008C0D97">
        <w:rPr>
          <w:rFonts w:cs="Arial"/>
          <w:lang w:val="en-AU" w:eastAsia="en-GB"/>
        </w:rPr>
        <w:t>ation</w:t>
      </w:r>
      <w:r w:rsidR="00A8424C" w:rsidRPr="008C0D97">
        <w:rPr>
          <w:rFonts w:cs="Arial"/>
          <w:lang w:val="en-AU" w:eastAsia="en-GB"/>
        </w:rPr>
        <w:t>.</w:t>
      </w:r>
    </w:p>
    <w:p w14:paraId="0F6FEBB9" w14:textId="095EFB78" w:rsidR="0094741F" w:rsidRPr="008C0D97" w:rsidRDefault="0094741F" w:rsidP="00671C61">
      <w:pPr>
        <w:rPr>
          <w:rFonts w:cs="Arial"/>
          <w:lang w:val="en-AU" w:eastAsia="en-GB"/>
        </w:rPr>
      </w:pPr>
      <w:r w:rsidRPr="008C0D97">
        <w:rPr>
          <w:rFonts w:cs="Arial"/>
          <w:lang w:val="en-AU" w:eastAsia="en-GB"/>
        </w:rPr>
        <w:t xml:space="preserve">We also need to </w:t>
      </w:r>
      <w:r w:rsidR="00EB2024" w:rsidRPr="008C0D97">
        <w:rPr>
          <w:rFonts w:cs="Arial"/>
          <w:lang w:val="en-AU" w:eastAsia="en-GB"/>
        </w:rPr>
        <w:t>make</w:t>
      </w:r>
      <w:r w:rsidRPr="008C0D97">
        <w:rPr>
          <w:rFonts w:cs="Arial"/>
          <w:lang w:val="en-AU" w:eastAsia="en-GB"/>
        </w:rPr>
        <w:t xml:space="preserve"> </w:t>
      </w:r>
      <w:r w:rsidR="00EB2024" w:rsidRPr="008C0D97">
        <w:rPr>
          <w:rFonts w:cs="Arial"/>
          <w:lang w:val="en-AU" w:eastAsia="en-GB"/>
        </w:rPr>
        <w:t>it</w:t>
      </w:r>
      <w:r w:rsidRPr="008C0D97">
        <w:rPr>
          <w:rFonts w:cs="Arial"/>
          <w:lang w:val="en-AU" w:eastAsia="en-GB"/>
        </w:rPr>
        <w:t xml:space="preserve"> clear to districts that </w:t>
      </w:r>
      <w:r w:rsidR="00EB2024" w:rsidRPr="008C0D97">
        <w:rPr>
          <w:rFonts w:cs="Arial"/>
          <w:lang w:val="en-AU" w:eastAsia="en-GB"/>
        </w:rPr>
        <w:t xml:space="preserve">when </w:t>
      </w:r>
      <w:r w:rsidRPr="008C0D97">
        <w:rPr>
          <w:rFonts w:cs="Arial"/>
          <w:lang w:val="en-AU" w:eastAsia="en-GB"/>
        </w:rPr>
        <w:t>INOVASI pilot</w:t>
      </w:r>
      <w:r w:rsidR="000A19D0" w:rsidRPr="008C0D97">
        <w:rPr>
          <w:rFonts w:cs="Arial"/>
          <w:lang w:val="en-AU" w:eastAsia="en-GB"/>
        </w:rPr>
        <w:t>s</w:t>
      </w:r>
      <w:r w:rsidRPr="008C0D97">
        <w:rPr>
          <w:rFonts w:cs="Arial"/>
          <w:lang w:val="en-AU" w:eastAsia="en-GB"/>
        </w:rPr>
        <w:t xml:space="preserve"> a new approach</w:t>
      </w:r>
      <w:r w:rsidR="00EB2024" w:rsidRPr="008C0D97">
        <w:rPr>
          <w:rFonts w:cs="Arial"/>
          <w:lang w:val="en-AU" w:eastAsia="en-GB"/>
        </w:rPr>
        <w:t xml:space="preserve">, </w:t>
      </w:r>
      <w:r w:rsidRPr="008C0D97">
        <w:rPr>
          <w:rFonts w:cs="Arial"/>
          <w:lang w:val="en-AU" w:eastAsia="en-GB"/>
        </w:rPr>
        <w:t xml:space="preserve">we </w:t>
      </w:r>
      <w:r w:rsidR="00323412" w:rsidRPr="008C0D97">
        <w:rPr>
          <w:rFonts w:cs="Arial"/>
          <w:lang w:val="en-AU" w:eastAsia="en-GB"/>
        </w:rPr>
        <w:t>can</w:t>
      </w:r>
      <w:r w:rsidRPr="008C0D97">
        <w:rPr>
          <w:rFonts w:cs="Arial"/>
          <w:lang w:val="en-AU" w:eastAsia="en-GB"/>
        </w:rPr>
        <w:t>n</w:t>
      </w:r>
      <w:r w:rsidR="00323412" w:rsidRPr="008C0D97">
        <w:rPr>
          <w:rFonts w:cs="Arial"/>
          <w:lang w:val="en-AU" w:eastAsia="en-GB"/>
        </w:rPr>
        <w:t>o</w:t>
      </w:r>
      <w:r w:rsidRPr="008C0D97">
        <w:rPr>
          <w:rFonts w:cs="Arial"/>
          <w:lang w:val="en-AU" w:eastAsia="en-GB"/>
        </w:rPr>
        <w:t xml:space="preserve">t </w:t>
      </w:r>
      <w:r w:rsidR="000A19D0" w:rsidRPr="008C0D97">
        <w:rPr>
          <w:rFonts w:cs="Arial"/>
          <w:lang w:val="en-AU" w:eastAsia="en-GB"/>
        </w:rPr>
        <w:t xml:space="preserve">be </w:t>
      </w:r>
      <w:r w:rsidRPr="008C0D97">
        <w:rPr>
          <w:rFonts w:cs="Arial"/>
          <w:lang w:val="en-AU" w:eastAsia="en-GB"/>
        </w:rPr>
        <w:t xml:space="preserve">sure it </w:t>
      </w:r>
      <w:r w:rsidR="00EB2024" w:rsidRPr="008C0D97">
        <w:rPr>
          <w:rFonts w:cs="Arial"/>
          <w:lang w:val="en-AU" w:eastAsia="en-GB"/>
        </w:rPr>
        <w:t xml:space="preserve">will </w:t>
      </w:r>
      <w:r w:rsidRPr="008C0D97">
        <w:rPr>
          <w:rFonts w:cs="Arial"/>
          <w:lang w:val="en-AU" w:eastAsia="en-GB"/>
        </w:rPr>
        <w:t>work</w:t>
      </w:r>
      <w:r w:rsidR="00EB2024" w:rsidRPr="008C0D97">
        <w:rPr>
          <w:rFonts w:cs="Arial"/>
          <w:lang w:val="en-AU" w:eastAsia="en-GB"/>
        </w:rPr>
        <w:t xml:space="preserve"> </w:t>
      </w:r>
      <w:r w:rsidRPr="008C0D97">
        <w:rPr>
          <w:rFonts w:cs="Arial"/>
          <w:lang w:val="en-AU" w:eastAsia="en-GB"/>
        </w:rPr>
        <w:t xml:space="preserve">until the evidence is in. Districts and other partners need to </w:t>
      </w:r>
      <w:r w:rsidR="00367D24" w:rsidRPr="008C0D97">
        <w:rPr>
          <w:rFonts w:cs="Arial"/>
          <w:lang w:val="en-AU" w:eastAsia="en-GB"/>
        </w:rPr>
        <w:t xml:space="preserve">realise </w:t>
      </w:r>
      <w:r w:rsidRPr="008C0D97">
        <w:rPr>
          <w:rFonts w:cs="Arial"/>
          <w:lang w:val="en-AU" w:eastAsia="en-GB"/>
        </w:rPr>
        <w:t>that the pilot process is iterative and developmental</w:t>
      </w:r>
      <w:r w:rsidR="00323412" w:rsidRPr="008C0D97">
        <w:rPr>
          <w:rFonts w:cs="Arial"/>
          <w:lang w:val="en-AU" w:eastAsia="en-GB"/>
        </w:rPr>
        <w:t>,</w:t>
      </w:r>
      <w:r w:rsidRPr="008C0D97">
        <w:rPr>
          <w:rFonts w:cs="Arial"/>
          <w:lang w:val="en-AU" w:eastAsia="en-GB"/>
        </w:rPr>
        <w:t xml:space="preserve"> and that they are partners in that process. They are not ‘buying’ an approach with guaranteed results.</w:t>
      </w:r>
    </w:p>
    <w:p w14:paraId="53B2C10B" w14:textId="1BE1D95A" w:rsidR="005019DA" w:rsidRPr="008C0D97" w:rsidRDefault="00CD35ED" w:rsidP="0096133A">
      <w:pPr>
        <w:pStyle w:val="Head2"/>
        <w:numPr>
          <w:ilvl w:val="1"/>
          <w:numId w:val="28"/>
        </w:numPr>
        <w:rPr>
          <w:rFonts w:cs="Arial"/>
        </w:rPr>
      </w:pPr>
      <w:bookmarkStart w:id="78" w:name="_Toc58580249"/>
      <w:r w:rsidRPr="008C0D97">
        <w:rPr>
          <w:rFonts w:cs="Arial"/>
        </w:rPr>
        <w:t xml:space="preserve">Lessons </w:t>
      </w:r>
      <w:r w:rsidR="00367D24" w:rsidRPr="008C0D97">
        <w:rPr>
          <w:rFonts w:cs="Arial"/>
        </w:rPr>
        <w:t>Learned</w:t>
      </w:r>
      <w:bookmarkEnd w:id="78"/>
      <w:r w:rsidR="00367D24" w:rsidRPr="008C0D97">
        <w:rPr>
          <w:rFonts w:cs="Arial"/>
        </w:rPr>
        <w:t xml:space="preserve"> </w:t>
      </w:r>
    </w:p>
    <w:p w14:paraId="0BA49C9D" w14:textId="0C180AC7" w:rsidR="005019DA" w:rsidRPr="008C0D97" w:rsidRDefault="005019DA" w:rsidP="00671C61">
      <w:pPr>
        <w:autoSpaceDE w:val="0"/>
        <w:autoSpaceDN w:val="0"/>
        <w:adjustRightInd w:val="0"/>
        <w:rPr>
          <w:rFonts w:cs="Arial"/>
          <w:color w:val="000000"/>
          <w:sz w:val="20"/>
          <w:szCs w:val="20"/>
          <w:lang w:val="en-AU" w:bidi="ar-SA"/>
        </w:rPr>
      </w:pPr>
      <w:r w:rsidRPr="008C0D97">
        <w:rPr>
          <w:rFonts w:cs="Arial"/>
          <w:color w:val="000000"/>
          <w:lang w:val="en-AU" w:bidi="ar-SA"/>
        </w:rPr>
        <w:t xml:space="preserve">Key lessons from INOVASI’s experience in </w:t>
      </w:r>
      <w:r w:rsidR="005E645B" w:rsidRPr="008C0D97">
        <w:rPr>
          <w:rFonts w:cs="Arial"/>
          <w:color w:val="000000"/>
          <w:lang w:val="en-AU" w:bidi="ar-SA"/>
        </w:rPr>
        <w:t>Phase I</w:t>
      </w:r>
      <w:r w:rsidR="00A53348" w:rsidRPr="008C0D97">
        <w:rPr>
          <w:rFonts w:cs="Arial"/>
          <w:color w:val="000000"/>
          <w:lang w:val="en-AU" w:bidi="ar-SA"/>
        </w:rPr>
        <w:t xml:space="preserve"> </w:t>
      </w:r>
      <w:r w:rsidRPr="008C0D97">
        <w:rPr>
          <w:rFonts w:cs="Arial"/>
          <w:color w:val="000000"/>
          <w:lang w:val="en-AU" w:bidi="ar-SA"/>
        </w:rPr>
        <w:t>are as follows</w:t>
      </w:r>
      <w:r w:rsidRPr="008C0D97">
        <w:rPr>
          <w:rFonts w:cs="Arial"/>
          <w:color w:val="000000"/>
          <w:sz w:val="20"/>
          <w:szCs w:val="20"/>
          <w:lang w:val="en-AU" w:bidi="ar-SA"/>
        </w:rPr>
        <w:t>:</w:t>
      </w:r>
    </w:p>
    <w:p w14:paraId="4518EFCD" w14:textId="318D9CF4" w:rsidR="005019DA" w:rsidRPr="008C0D97" w:rsidRDefault="005019DA" w:rsidP="0096133A">
      <w:pPr>
        <w:pStyle w:val="ListParagraph"/>
        <w:numPr>
          <w:ilvl w:val="0"/>
          <w:numId w:val="38"/>
        </w:numPr>
        <w:autoSpaceDE w:val="0"/>
        <w:autoSpaceDN w:val="0"/>
        <w:adjustRightInd w:val="0"/>
        <w:rPr>
          <w:color w:val="000000"/>
          <w:lang w:val="en-AU" w:bidi="ar-SA"/>
        </w:rPr>
      </w:pPr>
      <w:r w:rsidRPr="008C0D97">
        <w:rPr>
          <w:color w:val="000000"/>
          <w:lang w:val="en-AU" w:bidi="ar-SA"/>
        </w:rPr>
        <w:t>The PDIA approach works well at district level. In districts</w:t>
      </w:r>
      <w:r w:rsidR="00523C06" w:rsidRPr="008C0D97">
        <w:rPr>
          <w:color w:val="000000"/>
          <w:lang w:val="en-AU" w:bidi="ar-SA"/>
        </w:rPr>
        <w:t xml:space="preserve"> like</w:t>
      </w:r>
      <w:r w:rsidRPr="008C0D97">
        <w:rPr>
          <w:color w:val="000000"/>
          <w:lang w:val="en-AU" w:bidi="ar-SA"/>
        </w:rPr>
        <w:t xml:space="preserve"> </w:t>
      </w:r>
      <w:proofErr w:type="spellStart"/>
      <w:r w:rsidRPr="008C0D97">
        <w:rPr>
          <w:color w:val="000000"/>
          <w:lang w:val="en-AU" w:bidi="ar-SA"/>
        </w:rPr>
        <w:t>Bulungan</w:t>
      </w:r>
      <w:proofErr w:type="spellEnd"/>
      <w:r w:rsidRPr="008C0D97">
        <w:rPr>
          <w:color w:val="000000"/>
          <w:lang w:val="en-AU" w:bidi="ar-SA"/>
        </w:rPr>
        <w:t xml:space="preserve">, where the </w:t>
      </w:r>
      <w:r w:rsidR="00367D24" w:rsidRPr="008C0D97">
        <w:rPr>
          <w:color w:val="000000"/>
          <w:lang w:val="en-AU" w:bidi="ar-SA"/>
        </w:rPr>
        <w:t xml:space="preserve">PDIA </w:t>
      </w:r>
      <w:r w:rsidRPr="008C0D97">
        <w:rPr>
          <w:color w:val="000000"/>
          <w:lang w:val="en-AU" w:bidi="ar-SA"/>
        </w:rPr>
        <w:t xml:space="preserve">methodology </w:t>
      </w:r>
      <w:r w:rsidR="00523C06" w:rsidRPr="008C0D97">
        <w:rPr>
          <w:color w:val="000000"/>
          <w:lang w:val="en-AU" w:bidi="ar-SA"/>
        </w:rPr>
        <w:t xml:space="preserve">and the </w:t>
      </w:r>
      <w:r w:rsidR="00F00D3A" w:rsidRPr="008C0D97">
        <w:rPr>
          <w:color w:val="000000"/>
          <w:lang w:val="en-AU" w:bidi="ar-SA"/>
        </w:rPr>
        <w:t>‘</w:t>
      </w:r>
      <w:r w:rsidRPr="008C0D97">
        <w:rPr>
          <w:color w:val="000000"/>
          <w:lang w:val="en-AU" w:bidi="ar-SA"/>
        </w:rPr>
        <w:t>thinking and working politically</w:t>
      </w:r>
      <w:r w:rsidR="00F00D3A" w:rsidRPr="008C0D97">
        <w:rPr>
          <w:color w:val="000000"/>
          <w:lang w:val="en-AU" w:bidi="ar-SA"/>
        </w:rPr>
        <w:t>’</w:t>
      </w:r>
      <w:r w:rsidRPr="008C0D97">
        <w:rPr>
          <w:color w:val="000000"/>
          <w:lang w:val="en-AU" w:bidi="ar-SA"/>
        </w:rPr>
        <w:t xml:space="preserve"> approach was most successfully implemented, </w:t>
      </w:r>
      <w:r w:rsidR="00523C06" w:rsidRPr="008C0D97">
        <w:rPr>
          <w:color w:val="000000"/>
          <w:lang w:val="en-AU" w:bidi="ar-SA"/>
        </w:rPr>
        <w:t xml:space="preserve">the </w:t>
      </w:r>
      <w:r w:rsidRPr="008C0D97">
        <w:rPr>
          <w:color w:val="000000"/>
          <w:lang w:val="en-AU" w:bidi="ar-SA"/>
        </w:rPr>
        <w:t>districts took ownership of the problem and the solutions</w:t>
      </w:r>
      <w:r w:rsidR="00323412" w:rsidRPr="008C0D97">
        <w:rPr>
          <w:color w:val="000000"/>
          <w:lang w:val="en-AU" w:bidi="ar-SA"/>
        </w:rPr>
        <w:t>,</w:t>
      </w:r>
      <w:r w:rsidRPr="008C0D97">
        <w:rPr>
          <w:color w:val="000000"/>
          <w:lang w:val="en-AU" w:bidi="ar-SA"/>
        </w:rPr>
        <w:t xml:space="preserve"> </w:t>
      </w:r>
      <w:r w:rsidR="00523C06" w:rsidRPr="008C0D97">
        <w:rPr>
          <w:color w:val="000000"/>
          <w:lang w:val="en-AU" w:bidi="ar-SA"/>
        </w:rPr>
        <w:t>leading</w:t>
      </w:r>
      <w:r w:rsidRPr="008C0D97">
        <w:rPr>
          <w:color w:val="000000"/>
          <w:lang w:val="en-AU" w:bidi="ar-SA"/>
        </w:rPr>
        <w:t xml:space="preserve"> to proven practices</w:t>
      </w:r>
      <w:r w:rsidR="00EF2C2E" w:rsidRPr="008C0D97">
        <w:rPr>
          <w:color w:val="000000"/>
          <w:lang w:val="en-AU" w:bidi="ar-SA"/>
        </w:rPr>
        <w:t xml:space="preserve"> </w:t>
      </w:r>
      <w:r w:rsidRPr="008C0D97">
        <w:rPr>
          <w:color w:val="000000"/>
          <w:lang w:val="en-AU" w:bidi="ar-SA"/>
        </w:rPr>
        <w:t>being scaled out across the whole district.</w:t>
      </w:r>
      <w:r w:rsidR="00F00D3A" w:rsidRPr="008C0D97">
        <w:rPr>
          <w:color w:val="000000"/>
          <w:lang w:val="en-AU" w:bidi="ar-SA"/>
        </w:rPr>
        <w:t xml:space="preserve"> This included</w:t>
      </w:r>
      <w:r w:rsidR="00523C06" w:rsidRPr="008C0D97">
        <w:rPr>
          <w:color w:val="000000"/>
          <w:lang w:val="en-AU" w:bidi="ar-SA"/>
        </w:rPr>
        <w:t xml:space="preserve"> </w:t>
      </w:r>
      <w:r w:rsidR="00F00D3A" w:rsidRPr="008C0D97">
        <w:rPr>
          <w:color w:val="000000"/>
          <w:lang w:val="en-AU" w:bidi="ar-SA"/>
        </w:rPr>
        <w:t>teacher training in literacy</w:t>
      </w:r>
      <w:r w:rsidR="00523C06" w:rsidRPr="008C0D97">
        <w:rPr>
          <w:color w:val="000000"/>
          <w:lang w:val="en-AU" w:bidi="ar-SA"/>
        </w:rPr>
        <w:t xml:space="preserve"> through teachers’ working groups</w:t>
      </w:r>
      <w:r w:rsidR="00F00D3A" w:rsidRPr="008C0D97">
        <w:rPr>
          <w:color w:val="000000"/>
          <w:lang w:val="en-AU" w:bidi="ar-SA"/>
        </w:rPr>
        <w:t xml:space="preserve">, book procurement, and coordination with local libraries and village-based reading centres. </w:t>
      </w:r>
    </w:p>
    <w:p w14:paraId="68B47139" w14:textId="77777777" w:rsidR="005019DA" w:rsidRPr="008C0D97" w:rsidRDefault="005019DA" w:rsidP="0096133A">
      <w:pPr>
        <w:pStyle w:val="ListParagraph"/>
        <w:numPr>
          <w:ilvl w:val="0"/>
          <w:numId w:val="38"/>
        </w:numPr>
        <w:autoSpaceDE w:val="0"/>
        <w:autoSpaceDN w:val="0"/>
        <w:adjustRightInd w:val="0"/>
        <w:rPr>
          <w:color w:val="000000"/>
          <w:lang w:val="en-AU" w:bidi="ar-SA"/>
        </w:rPr>
      </w:pPr>
      <w:r w:rsidRPr="008C0D97">
        <w:rPr>
          <w:color w:val="000000"/>
          <w:lang w:val="en-AU" w:bidi="ar-SA"/>
        </w:rPr>
        <w:t xml:space="preserve">Initial pilots can be small and affordable but still produce significant results. For example, </w:t>
      </w:r>
      <w:proofErr w:type="spellStart"/>
      <w:r w:rsidRPr="008C0D97">
        <w:rPr>
          <w:color w:val="000000"/>
          <w:lang w:val="en-AU" w:bidi="ar-SA"/>
        </w:rPr>
        <w:t>Bulungan</w:t>
      </w:r>
      <w:proofErr w:type="spellEnd"/>
      <w:r w:rsidRPr="008C0D97">
        <w:rPr>
          <w:color w:val="000000"/>
          <w:lang w:val="en-AU" w:bidi="ar-SA"/>
        </w:rPr>
        <w:t xml:space="preserve"> began with pilot </w:t>
      </w:r>
      <w:r w:rsidR="00704D59" w:rsidRPr="008C0D97">
        <w:rPr>
          <w:color w:val="000000"/>
          <w:lang w:val="en-AU" w:bidi="ar-SA"/>
        </w:rPr>
        <w:t>program</w:t>
      </w:r>
      <w:r w:rsidRPr="008C0D97">
        <w:rPr>
          <w:color w:val="000000"/>
          <w:lang w:val="en-AU" w:bidi="ar-SA"/>
        </w:rPr>
        <w:t xml:space="preserve">s in only seven schools. </w:t>
      </w:r>
    </w:p>
    <w:p w14:paraId="6D688B2B" w14:textId="295867CC" w:rsidR="005019DA" w:rsidRPr="008C0D97" w:rsidRDefault="005019DA" w:rsidP="0096133A">
      <w:pPr>
        <w:pStyle w:val="ListParagraph"/>
        <w:numPr>
          <w:ilvl w:val="0"/>
          <w:numId w:val="38"/>
        </w:numPr>
        <w:autoSpaceDE w:val="0"/>
        <w:autoSpaceDN w:val="0"/>
        <w:adjustRightInd w:val="0"/>
        <w:rPr>
          <w:color w:val="000000"/>
          <w:lang w:val="en-AU" w:bidi="ar-SA"/>
        </w:rPr>
      </w:pPr>
      <w:r w:rsidRPr="008C0D97">
        <w:rPr>
          <w:color w:val="000000"/>
          <w:lang w:val="en-AU" w:bidi="ar-SA"/>
        </w:rPr>
        <w:t>Effective pilots are comprehensive and draw on the knowledge of what works and what does</w:t>
      </w:r>
      <w:r w:rsidR="00323412" w:rsidRPr="008C0D97">
        <w:rPr>
          <w:color w:val="000000"/>
          <w:lang w:val="en-AU" w:bidi="ar-SA"/>
        </w:rPr>
        <w:t xml:space="preserve"> </w:t>
      </w:r>
      <w:r w:rsidRPr="008C0D97">
        <w:rPr>
          <w:color w:val="000000"/>
          <w:lang w:val="en-AU" w:bidi="ar-SA"/>
        </w:rPr>
        <w:t>n</w:t>
      </w:r>
      <w:r w:rsidR="00323412" w:rsidRPr="008C0D97">
        <w:rPr>
          <w:color w:val="000000"/>
          <w:lang w:val="en-AU" w:bidi="ar-SA"/>
        </w:rPr>
        <w:t>o</w:t>
      </w:r>
      <w:r w:rsidRPr="008C0D97">
        <w:rPr>
          <w:color w:val="000000"/>
          <w:lang w:val="en-AU" w:bidi="ar-SA"/>
        </w:rPr>
        <w:t xml:space="preserve">t work from previous projects. Over 50 years of partnership between the Australian and Indonesian governments, the non-government sector and other donors in Indonesia, the most successful pilots have </w:t>
      </w:r>
      <w:r w:rsidR="00A53348" w:rsidRPr="008C0D97">
        <w:rPr>
          <w:color w:val="000000"/>
          <w:lang w:val="en-AU" w:bidi="ar-SA"/>
        </w:rPr>
        <w:t>drawn</w:t>
      </w:r>
      <w:r w:rsidRPr="008C0D97">
        <w:rPr>
          <w:color w:val="000000"/>
          <w:lang w:val="en-AU" w:bidi="ar-SA"/>
        </w:rPr>
        <w:t xml:space="preserve"> on earlier work, </w:t>
      </w:r>
      <w:r w:rsidR="00A53348" w:rsidRPr="008C0D97">
        <w:rPr>
          <w:color w:val="000000"/>
          <w:lang w:val="en-AU" w:bidi="ar-SA"/>
        </w:rPr>
        <w:t xml:space="preserve">taken </w:t>
      </w:r>
      <w:r w:rsidRPr="008C0D97">
        <w:rPr>
          <w:color w:val="000000"/>
          <w:lang w:val="en-AU" w:bidi="ar-SA"/>
        </w:rPr>
        <w:t>a political approach at district level</w:t>
      </w:r>
      <w:r w:rsidR="00A53348" w:rsidRPr="008C0D97">
        <w:rPr>
          <w:color w:val="000000"/>
          <w:lang w:val="en-AU" w:bidi="ar-SA"/>
        </w:rPr>
        <w:t xml:space="preserve">, </w:t>
      </w:r>
      <w:r w:rsidRPr="008C0D97">
        <w:rPr>
          <w:color w:val="000000"/>
          <w:lang w:val="en-AU" w:bidi="ar-SA"/>
        </w:rPr>
        <w:t xml:space="preserve">and involved co-funding and partnerships with all levels of government, with universities and non-governmental organisations. The successful technical training </w:t>
      </w:r>
      <w:r w:rsidR="00704D59" w:rsidRPr="008C0D97">
        <w:rPr>
          <w:color w:val="000000"/>
          <w:lang w:val="en-AU" w:bidi="ar-SA"/>
        </w:rPr>
        <w:t>program</w:t>
      </w:r>
      <w:r w:rsidRPr="008C0D97">
        <w:rPr>
          <w:color w:val="000000"/>
          <w:lang w:val="en-AU" w:bidi="ar-SA"/>
        </w:rPr>
        <w:t xml:space="preserve"> for teachers, for example, learned from the ‘pure’ PDIA approach used in the earlier </w:t>
      </w:r>
      <w:r w:rsidRPr="008C0D97">
        <w:rPr>
          <w:i/>
          <w:iCs/>
          <w:color w:val="000000"/>
          <w:lang w:val="en-AU" w:bidi="ar-SA"/>
        </w:rPr>
        <w:t>Guru BAIK</w:t>
      </w:r>
      <w:r w:rsidRPr="008C0D97">
        <w:rPr>
          <w:color w:val="000000"/>
          <w:lang w:val="en-AU" w:bidi="ar-SA"/>
        </w:rPr>
        <w:t xml:space="preserve"> pilot in West Nusa Tenggara that relied on teachers’ initiative</w:t>
      </w:r>
      <w:r w:rsidR="00A53348" w:rsidRPr="008C0D97">
        <w:rPr>
          <w:color w:val="000000"/>
          <w:lang w:val="en-AU" w:bidi="ar-SA"/>
        </w:rPr>
        <w:t xml:space="preserve"> </w:t>
      </w:r>
      <w:r w:rsidR="00A50F81" w:rsidRPr="008C0D97">
        <w:rPr>
          <w:color w:val="000000"/>
          <w:lang w:val="en-AU" w:bidi="ar-SA"/>
        </w:rPr>
        <w:t>without</w:t>
      </w:r>
      <w:r w:rsidRPr="008C0D97">
        <w:rPr>
          <w:color w:val="000000"/>
          <w:lang w:val="en-AU" w:bidi="ar-SA"/>
        </w:rPr>
        <w:t xml:space="preserve"> </w:t>
      </w:r>
      <w:r w:rsidR="00A50F81" w:rsidRPr="008C0D97">
        <w:rPr>
          <w:color w:val="000000"/>
          <w:lang w:val="en-AU" w:bidi="ar-SA"/>
        </w:rPr>
        <w:t xml:space="preserve">providing </w:t>
      </w:r>
      <w:r w:rsidRPr="008C0D97">
        <w:rPr>
          <w:color w:val="000000"/>
          <w:lang w:val="en-AU" w:bidi="ar-SA"/>
        </w:rPr>
        <w:t xml:space="preserve">the </w:t>
      </w:r>
      <w:r w:rsidRPr="008C0D97">
        <w:rPr>
          <w:color w:val="000000"/>
          <w:lang w:val="en-AU"/>
        </w:rPr>
        <w:t>benefits of technical training.</w:t>
      </w:r>
    </w:p>
    <w:p w14:paraId="5EAFED4D" w14:textId="70732071" w:rsidR="005019DA" w:rsidRPr="008C0D97" w:rsidRDefault="005019DA" w:rsidP="0096133A">
      <w:pPr>
        <w:pStyle w:val="ListParagraph"/>
        <w:numPr>
          <w:ilvl w:val="0"/>
          <w:numId w:val="38"/>
        </w:numPr>
        <w:autoSpaceDE w:val="0"/>
        <w:autoSpaceDN w:val="0"/>
        <w:adjustRightInd w:val="0"/>
        <w:rPr>
          <w:color w:val="000000"/>
          <w:lang w:val="en-AU" w:bidi="ar-SA"/>
        </w:rPr>
      </w:pPr>
      <w:r w:rsidRPr="008C0D97">
        <w:rPr>
          <w:color w:val="000000"/>
          <w:lang w:val="en-AU" w:bidi="ar-SA"/>
        </w:rPr>
        <w:t xml:space="preserve">Localised </w:t>
      </w:r>
      <w:r w:rsidR="00704D59" w:rsidRPr="008C0D97">
        <w:rPr>
          <w:color w:val="000000"/>
          <w:lang w:val="en-AU" w:bidi="ar-SA"/>
        </w:rPr>
        <w:t>program</w:t>
      </w:r>
      <w:r w:rsidRPr="008C0D97">
        <w:rPr>
          <w:color w:val="000000"/>
          <w:lang w:val="en-AU" w:bidi="ar-SA"/>
        </w:rPr>
        <w:t xml:space="preserve">s </w:t>
      </w:r>
      <w:r w:rsidR="00F00D3A" w:rsidRPr="008C0D97">
        <w:rPr>
          <w:color w:val="000000"/>
          <w:lang w:val="en-AU" w:bidi="ar-SA"/>
        </w:rPr>
        <w:t xml:space="preserve">and sub-national actors </w:t>
      </w:r>
      <w:r w:rsidRPr="008C0D97">
        <w:rPr>
          <w:color w:val="000000"/>
          <w:lang w:val="en-AU" w:bidi="ar-SA"/>
        </w:rPr>
        <w:t xml:space="preserve">can drive national policy change. For example, as a result of innovative approaches in North Kalimantan, the national government changed regulations and practices around book approval to streamline the process and allow schools to procure more books. </w:t>
      </w:r>
    </w:p>
    <w:p w14:paraId="1E2F8668" w14:textId="77777777" w:rsidR="00A12631" w:rsidRPr="008C0D97" w:rsidRDefault="005019DA" w:rsidP="0096133A">
      <w:pPr>
        <w:pStyle w:val="ListParagraph"/>
        <w:numPr>
          <w:ilvl w:val="0"/>
          <w:numId w:val="38"/>
        </w:numPr>
        <w:autoSpaceDE w:val="0"/>
        <w:autoSpaceDN w:val="0"/>
        <w:adjustRightInd w:val="0"/>
        <w:rPr>
          <w:color w:val="000000"/>
          <w:lang w:val="en-AU"/>
        </w:rPr>
      </w:pPr>
      <w:r w:rsidRPr="008C0D97">
        <w:rPr>
          <w:color w:val="000000"/>
          <w:lang w:val="en-AU" w:bidi="ar-SA"/>
        </w:rPr>
        <w:t xml:space="preserve">Using evidence as it emerges can build local ownership of the problem and drive reform. The most successful pilot teams did not wait for the lengthy process of producing ‘rigorous’ results but instead used </w:t>
      </w:r>
      <w:r w:rsidRPr="008C0D97">
        <w:rPr>
          <w:color w:val="000000"/>
          <w:lang w:val="en-AU"/>
        </w:rPr>
        <w:t>preliminary findings from rapid assessments to get buy-in from local partners.</w:t>
      </w:r>
      <w:r w:rsidR="00101C21" w:rsidRPr="008C0D97">
        <w:rPr>
          <w:color w:val="000000"/>
          <w:lang w:val="en-AU"/>
        </w:rPr>
        <w:t xml:space="preserve"> </w:t>
      </w:r>
    </w:p>
    <w:p w14:paraId="2043F8AF" w14:textId="77777777" w:rsidR="0023149F" w:rsidRPr="008C0D97" w:rsidRDefault="00A12631" w:rsidP="00671C61">
      <w:pPr>
        <w:rPr>
          <w:rFonts w:cs="Arial"/>
          <w:color w:val="000000"/>
          <w:sz w:val="20"/>
          <w:szCs w:val="20"/>
          <w:lang w:val="en-AU"/>
        </w:rPr>
      </w:pPr>
      <w:r w:rsidRPr="008C0D97">
        <w:rPr>
          <w:rFonts w:cs="Arial"/>
          <w:color w:val="000000"/>
          <w:lang w:val="en-AU"/>
        </w:rPr>
        <w:br w:type="page"/>
      </w:r>
    </w:p>
    <w:p w14:paraId="11044FC6" w14:textId="6766CCD6" w:rsidR="001A6466" w:rsidRPr="008C0D97" w:rsidRDefault="001A6466">
      <w:pPr>
        <w:spacing w:after="200"/>
        <w:rPr>
          <w:rFonts w:eastAsiaTheme="majorEastAsia" w:cs="Arial"/>
          <w:b/>
          <w:bCs/>
          <w:color w:val="005BAA"/>
          <w:sz w:val="32"/>
          <w:szCs w:val="28"/>
          <w:lang w:val="en-GB" w:bidi="ar-SA"/>
        </w:rPr>
      </w:pPr>
      <w:bookmarkStart w:id="79" w:name="_Hlk45108475"/>
      <w:r w:rsidRPr="008C0D97">
        <w:rPr>
          <w:noProof/>
          <w:lang w:val="en-AU" w:eastAsia="en-AU" w:bidi="ar-SA"/>
        </w:rPr>
        <w:drawing>
          <wp:anchor distT="0" distB="0" distL="114300" distR="114300" simplePos="0" relativeHeight="251676160" behindDoc="1" locked="0" layoutInCell="1" allowOverlap="1" wp14:anchorId="6DCD1524" wp14:editId="56EF8086">
            <wp:simplePos x="0" y="0"/>
            <wp:positionH relativeFrom="page">
              <wp:align>center</wp:align>
            </wp:positionH>
            <wp:positionV relativeFrom="paragraph">
              <wp:posOffset>-1533525</wp:posOffset>
            </wp:positionV>
            <wp:extent cx="7534275" cy="1129696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4275" cy="112969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D97">
        <w:rPr>
          <w:rFonts w:cs="Arial"/>
          <w:lang w:val="en-GB"/>
        </w:rPr>
        <w:br w:type="page"/>
      </w:r>
    </w:p>
    <w:p w14:paraId="6AA80E30" w14:textId="2DF45241" w:rsidR="007A4530" w:rsidRPr="008C0D97" w:rsidRDefault="00434724" w:rsidP="0096133A">
      <w:pPr>
        <w:pStyle w:val="Head1"/>
        <w:numPr>
          <w:ilvl w:val="0"/>
          <w:numId w:val="28"/>
        </w:numPr>
        <w:spacing w:before="0" w:after="120" w:line="276" w:lineRule="auto"/>
        <w:rPr>
          <w:rFonts w:cs="Arial"/>
          <w:lang w:val="en-GB"/>
        </w:rPr>
      </w:pPr>
      <w:bookmarkStart w:id="80" w:name="_Toc58580250"/>
      <w:r w:rsidRPr="008C0D97">
        <w:rPr>
          <w:rFonts w:cs="Arial"/>
          <w:lang w:val="en-GB"/>
        </w:rPr>
        <w:t>MONITORING, EVALUATION, RESEARCH AND LEARNING</w:t>
      </w:r>
      <w:bookmarkEnd w:id="80"/>
    </w:p>
    <w:p w14:paraId="4C35459E" w14:textId="2DBCD28B" w:rsidR="005362E5" w:rsidRPr="008C0D97" w:rsidRDefault="00664439" w:rsidP="00E507E0">
      <w:pPr>
        <w:pStyle w:val="Head2"/>
        <w:rPr>
          <w:lang w:eastAsia="en-GB"/>
        </w:rPr>
      </w:pPr>
      <w:bookmarkStart w:id="81" w:name="_Toc58580251"/>
      <w:r w:rsidRPr="008C0D97">
        <w:rPr>
          <w:lang w:eastAsia="en-GB"/>
        </w:rPr>
        <w:t>4.1</w:t>
      </w:r>
      <w:r w:rsidR="00492F3F" w:rsidRPr="008C0D97">
        <w:rPr>
          <w:lang w:eastAsia="en-GB"/>
        </w:rPr>
        <w:tab/>
      </w:r>
      <w:r w:rsidR="00B52485" w:rsidRPr="008C0D97">
        <w:rPr>
          <w:lang w:eastAsia="en-GB"/>
        </w:rPr>
        <w:t>M</w:t>
      </w:r>
      <w:r w:rsidR="00A50F81" w:rsidRPr="008C0D97">
        <w:rPr>
          <w:lang w:eastAsia="en-GB"/>
        </w:rPr>
        <w:t xml:space="preserve">onitoring, </w:t>
      </w:r>
      <w:r w:rsidR="00B52485" w:rsidRPr="008C0D97">
        <w:rPr>
          <w:lang w:eastAsia="en-GB"/>
        </w:rPr>
        <w:t>E</w:t>
      </w:r>
      <w:r w:rsidR="00A50F81" w:rsidRPr="008C0D97">
        <w:rPr>
          <w:lang w:eastAsia="en-GB"/>
        </w:rPr>
        <w:t xml:space="preserve">valuation, </w:t>
      </w:r>
      <w:r w:rsidR="00B52485" w:rsidRPr="008C0D97">
        <w:rPr>
          <w:lang w:eastAsia="en-GB"/>
        </w:rPr>
        <w:t>R</w:t>
      </w:r>
      <w:r w:rsidR="00A50F81" w:rsidRPr="008C0D97">
        <w:rPr>
          <w:lang w:eastAsia="en-GB"/>
        </w:rPr>
        <w:t xml:space="preserve">esearch and </w:t>
      </w:r>
      <w:r w:rsidR="00B52485" w:rsidRPr="008C0D97">
        <w:rPr>
          <w:lang w:eastAsia="en-GB"/>
        </w:rPr>
        <w:t>L</w:t>
      </w:r>
      <w:r w:rsidR="00A50F81" w:rsidRPr="008C0D97">
        <w:rPr>
          <w:lang w:eastAsia="en-GB"/>
        </w:rPr>
        <w:t>ear</w:t>
      </w:r>
      <w:r w:rsidR="00BA2709" w:rsidRPr="008C0D97">
        <w:rPr>
          <w:lang w:eastAsia="en-GB"/>
        </w:rPr>
        <w:t>n</w:t>
      </w:r>
      <w:r w:rsidR="00A50F81" w:rsidRPr="008C0D97">
        <w:rPr>
          <w:lang w:eastAsia="en-GB"/>
        </w:rPr>
        <w:t xml:space="preserve">ing </w:t>
      </w:r>
      <w:r w:rsidR="00B52485" w:rsidRPr="008C0D97">
        <w:rPr>
          <w:lang w:eastAsia="en-GB"/>
        </w:rPr>
        <w:t xml:space="preserve">Systems </w:t>
      </w:r>
      <w:r w:rsidR="005362E5" w:rsidRPr="008C0D97">
        <w:rPr>
          <w:lang w:eastAsia="en-GB"/>
        </w:rPr>
        <w:t xml:space="preserve">in </w:t>
      </w:r>
      <w:r w:rsidR="005E645B" w:rsidRPr="008C0D97">
        <w:rPr>
          <w:lang w:eastAsia="en-GB"/>
        </w:rPr>
        <w:t>Phase I</w:t>
      </w:r>
      <w:r w:rsidR="00310A51" w:rsidRPr="008C0D97">
        <w:rPr>
          <w:lang w:eastAsia="en-GB"/>
        </w:rPr>
        <w:t xml:space="preserve">: </w:t>
      </w:r>
      <w:r w:rsidR="00B52485" w:rsidRPr="008C0D97">
        <w:rPr>
          <w:lang w:eastAsia="en-GB"/>
        </w:rPr>
        <w:t xml:space="preserve">Strengths </w:t>
      </w:r>
      <w:r w:rsidR="00BE1A87" w:rsidRPr="008C0D97">
        <w:rPr>
          <w:lang w:eastAsia="en-GB"/>
        </w:rPr>
        <w:t xml:space="preserve">and </w:t>
      </w:r>
      <w:r w:rsidR="00B52485" w:rsidRPr="008C0D97">
        <w:rPr>
          <w:lang w:eastAsia="en-GB"/>
        </w:rPr>
        <w:t>Weaknesses</w:t>
      </w:r>
      <w:bookmarkEnd w:id="81"/>
    </w:p>
    <w:p w14:paraId="32BC93BE" w14:textId="7FE407FB" w:rsidR="00173A52" w:rsidRPr="008C0D97" w:rsidRDefault="00173A52" w:rsidP="00671C61">
      <w:pPr>
        <w:autoSpaceDE w:val="0"/>
        <w:autoSpaceDN w:val="0"/>
        <w:adjustRightInd w:val="0"/>
        <w:rPr>
          <w:rFonts w:cs="Arial"/>
          <w:color w:val="000000"/>
          <w:lang w:val="en-AU" w:eastAsia="en-GB"/>
        </w:rPr>
      </w:pPr>
      <w:r w:rsidRPr="008C0D97">
        <w:rPr>
          <w:rFonts w:cs="Arial"/>
          <w:color w:val="000000"/>
          <w:lang w:val="en-AU" w:eastAsia="en-GB"/>
        </w:rPr>
        <w:t xml:space="preserve">INOVASI’s </w:t>
      </w:r>
      <w:r w:rsidR="005A0D27" w:rsidRPr="008C0D97">
        <w:rPr>
          <w:rFonts w:cs="Arial"/>
          <w:color w:val="000000"/>
          <w:lang w:val="en-AU"/>
        </w:rPr>
        <w:t>monitoring, evaluation, rese</w:t>
      </w:r>
      <w:r w:rsidR="00EB3EFB" w:rsidRPr="008C0D97">
        <w:rPr>
          <w:rFonts w:cs="Arial"/>
          <w:color w:val="000000"/>
          <w:lang w:val="en-AU"/>
        </w:rPr>
        <w:t>arc</w:t>
      </w:r>
      <w:r w:rsidR="005A0D27" w:rsidRPr="008C0D97">
        <w:rPr>
          <w:rFonts w:cs="Arial"/>
          <w:color w:val="000000"/>
          <w:lang w:val="en-AU"/>
        </w:rPr>
        <w:t xml:space="preserve">h and learning (MERL) </w:t>
      </w:r>
      <w:r w:rsidRPr="008C0D97">
        <w:rPr>
          <w:rFonts w:cs="Arial"/>
          <w:color w:val="000000"/>
          <w:lang w:val="en-AU"/>
        </w:rPr>
        <w:t xml:space="preserve">system </w:t>
      </w:r>
      <w:r w:rsidR="00444902" w:rsidRPr="008C0D97">
        <w:rPr>
          <w:rFonts w:cs="Arial"/>
          <w:color w:val="000000"/>
          <w:lang w:val="en-AU" w:eastAsia="en-GB"/>
        </w:rPr>
        <w:t>was designed to have</w:t>
      </w:r>
      <w:r w:rsidRPr="008C0D97">
        <w:rPr>
          <w:rFonts w:cs="Arial"/>
          <w:color w:val="000000"/>
          <w:lang w:val="en-AU" w:eastAsia="en-GB"/>
        </w:rPr>
        <w:t xml:space="preserve"> three levels</w:t>
      </w:r>
      <w:r w:rsidR="00021A40" w:rsidRPr="008C0D97">
        <w:rPr>
          <w:rFonts w:cs="Arial"/>
          <w:color w:val="000000"/>
          <w:lang w:val="en-AU" w:eastAsia="en-GB"/>
        </w:rPr>
        <w:t xml:space="preserve"> in </w:t>
      </w:r>
      <w:r w:rsidR="005E645B" w:rsidRPr="008C0D97">
        <w:rPr>
          <w:rFonts w:cs="Arial"/>
          <w:color w:val="000000"/>
          <w:lang w:val="en-AU" w:eastAsia="en-GB"/>
        </w:rPr>
        <w:t>Phase I</w:t>
      </w:r>
      <w:r w:rsidRPr="008C0D97">
        <w:rPr>
          <w:rFonts w:cs="Arial"/>
          <w:color w:val="000000"/>
          <w:lang w:val="en-AU" w:eastAsia="en-GB"/>
        </w:rPr>
        <w:t xml:space="preserve">: </w:t>
      </w:r>
    </w:p>
    <w:p w14:paraId="077CB598" w14:textId="77777777" w:rsidR="00173A52" w:rsidRPr="008C0D97" w:rsidRDefault="00704D59" w:rsidP="00AD6C0B">
      <w:pPr>
        <w:pStyle w:val="ListParagraph"/>
        <w:numPr>
          <w:ilvl w:val="0"/>
          <w:numId w:val="20"/>
        </w:numPr>
        <w:autoSpaceDE w:val="0"/>
        <w:autoSpaceDN w:val="0"/>
        <w:adjustRightInd w:val="0"/>
        <w:contextualSpacing/>
        <w:rPr>
          <w:color w:val="000000"/>
          <w:szCs w:val="22"/>
          <w:lang w:val="en-AU" w:eastAsia="en-GB"/>
        </w:rPr>
      </w:pPr>
      <w:r w:rsidRPr="008C0D97">
        <w:rPr>
          <w:color w:val="000000"/>
          <w:szCs w:val="22"/>
          <w:lang w:val="en-AU" w:eastAsia="en-GB"/>
        </w:rPr>
        <w:t>Program</w:t>
      </w:r>
      <w:r w:rsidR="00173A52" w:rsidRPr="008C0D97">
        <w:rPr>
          <w:color w:val="000000"/>
          <w:szCs w:val="22"/>
          <w:lang w:val="en-AU" w:eastAsia="en-GB"/>
        </w:rPr>
        <w:t xml:space="preserve">-level monitoring and evaluation (long feedback loop, aggregated baselines and </w:t>
      </w:r>
      <w:proofErr w:type="spellStart"/>
      <w:r w:rsidR="00173A52" w:rsidRPr="008C0D97">
        <w:rPr>
          <w:color w:val="000000"/>
          <w:szCs w:val="22"/>
          <w:lang w:val="en-AU" w:eastAsia="en-GB"/>
        </w:rPr>
        <w:t>endlines</w:t>
      </w:r>
      <w:proofErr w:type="spellEnd"/>
      <w:r w:rsidR="00173A52" w:rsidRPr="008C0D97">
        <w:rPr>
          <w:color w:val="000000"/>
          <w:szCs w:val="22"/>
          <w:lang w:val="en-AU" w:eastAsia="en-GB"/>
        </w:rPr>
        <w:t xml:space="preserve">); </w:t>
      </w:r>
    </w:p>
    <w:p w14:paraId="564F4C54" w14:textId="001F06AC" w:rsidR="00173A52" w:rsidRPr="008C0D97" w:rsidRDefault="00323412" w:rsidP="00AD6C0B">
      <w:pPr>
        <w:pStyle w:val="ListParagraph"/>
        <w:numPr>
          <w:ilvl w:val="0"/>
          <w:numId w:val="20"/>
        </w:numPr>
        <w:autoSpaceDE w:val="0"/>
        <w:autoSpaceDN w:val="0"/>
        <w:adjustRightInd w:val="0"/>
        <w:contextualSpacing/>
        <w:rPr>
          <w:color w:val="000000"/>
          <w:szCs w:val="22"/>
          <w:lang w:val="en-AU" w:eastAsia="en-GB"/>
        </w:rPr>
      </w:pPr>
      <w:r w:rsidRPr="008C0D97">
        <w:rPr>
          <w:color w:val="000000"/>
          <w:szCs w:val="22"/>
          <w:lang w:val="en-AU" w:eastAsia="en-GB"/>
        </w:rPr>
        <w:t>P</w:t>
      </w:r>
      <w:r w:rsidR="00173A52" w:rsidRPr="008C0D97">
        <w:rPr>
          <w:color w:val="000000"/>
          <w:szCs w:val="22"/>
          <w:lang w:val="en-AU" w:eastAsia="en-GB"/>
        </w:rPr>
        <w:t xml:space="preserve">ilot-level monitoring, evaluation and learning (intermediate feedback loop, structured baseline and </w:t>
      </w:r>
      <w:proofErr w:type="spellStart"/>
      <w:r w:rsidR="00173A52" w:rsidRPr="008C0D97">
        <w:rPr>
          <w:color w:val="000000"/>
          <w:szCs w:val="22"/>
          <w:lang w:val="en-AU" w:eastAsia="en-GB"/>
        </w:rPr>
        <w:t>endline</w:t>
      </w:r>
      <w:proofErr w:type="spellEnd"/>
      <w:r w:rsidR="00BA2709" w:rsidRPr="008C0D97">
        <w:rPr>
          <w:color w:val="000000"/>
          <w:szCs w:val="22"/>
          <w:lang w:val="en-AU" w:eastAsia="en-GB"/>
        </w:rPr>
        <w:t>,</w:t>
      </w:r>
      <w:r w:rsidR="005A0D27" w:rsidRPr="008C0D97">
        <w:rPr>
          <w:color w:val="000000"/>
          <w:szCs w:val="22"/>
          <w:lang w:val="en-AU" w:eastAsia="en-GB"/>
        </w:rPr>
        <w:t xml:space="preserve"> </w:t>
      </w:r>
      <w:r w:rsidR="00444902" w:rsidRPr="008C0D97">
        <w:rPr>
          <w:color w:val="000000"/>
          <w:szCs w:val="22"/>
          <w:lang w:val="en-AU" w:eastAsia="en-GB"/>
        </w:rPr>
        <w:t xml:space="preserve">and </w:t>
      </w:r>
      <w:r w:rsidR="00173A52" w:rsidRPr="008C0D97">
        <w:rPr>
          <w:color w:val="000000"/>
          <w:szCs w:val="22"/>
          <w:lang w:val="en-AU" w:eastAsia="en-GB"/>
        </w:rPr>
        <w:t>spot check</w:t>
      </w:r>
      <w:r w:rsidR="00173A52" w:rsidRPr="008C0D97">
        <w:rPr>
          <w:color w:val="000000"/>
          <w:szCs w:val="22"/>
          <w:lang w:val="en-AU"/>
        </w:rPr>
        <w:t>s.)</w:t>
      </w:r>
      <w:r w:rsidR="00173A52" w:rsidRPr="008C0D97">
        <w:rPr>
          <w:color w:val="000000"/>
          <w:szCs w:val="22"/>
          <w:lang w:val="en-AU" w:eastAsia="en-GB"/>
        </w:rPr>
        <w:t xml:space="preserve"> </w:t>
      </w:r>
    </w:p>
    <w:p w14:paraId="3B3010A0" w14:textId="717B0F2F" w:rsidR="00173A52" w:rsidRPr="008C0D97" w:rsidRDefault="00931688" w:rsidP="00AD6C0B">
      <w:pPr>
        <w:pStyle w:val="ListParagraph"/>
        <w:numPr>
          <w:ilvl w:val="0"/>
          <w:numId w:val="20"/>
        </w:numPr>
        <w:autoSpaceDE w:val="0"/>
        <w:autoSpaceDN w:val="0"/>
        <w:adjustRightInd w:val="0"/>
        <w:contextualSpacing/>
        <w:rPr>
          <w:color w:val="000000"/>
          <w:szCs w:val="22"/>
          <w:lang w:val="en-AU" w:eastAsia="en-GB"/>
        </w:rPr>
      </w:pPr>
      <w:r w:rsidRPr="008C0D97">
        <w:rPr>
          <w:noProof/>
          <w:lang w:val="en-AU" w:eastAsia="en-AU" w:bidi="ar-SA"/>
        </w:rPr>
        <w:drawing>
          <wp:anchor distT="0" distB="0" distL="114300" distR="114300" simplePos="0" relativeHeight="251636224" behindDoc="1" locked="0" layoutInCell="1" allowOverlap="1" wp14:anchorId="457A9F5C" wp14:editId="3D2272A4">
            <wp:simplePos x="0" y="0"/>
            <wp:positionH relativeFrom="column">
              <wp:posOffset>4953000</wp:posOffset>
            </wp:positionH>
            <wp:positionV relativeFrom="paragraph">
              <wp:posOffset>316230</wp:posOffset>
            </wp:positionV>
            <wp:extent cx="1213485" cy="2101850"/>
            <wp:effectExtent l="0" t="0" r="5715" b="0"/>
            <wp:wrapTight wrapText="bothSides">
              <wp:wrapPolygon edited="0">
                <wp:start x="0" y="0"/>
                <wp:lineTo x="0" y="21339"/>
                <wp:lineTo x="21363" y="21339"/>
                <wp:lineTo x="2136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13485" cy="2101850"/>
                    </a:xfrm>
                    <a:prstGeom prst="rect">
                      <a:avLst/>
                    </a:prstGeom>
                  </pic:spPr>
                </pic:pic>
              </a:graphicData>
            </a:graphic>
            <wp14:sizeRelH relativeFrom="margin">
              <wp14:pctWidth>0</wp14:pctWidth>
            </wp14:sizeRelH>
            <wp14:sizeRelV relativeFrom="margin">
              <wp14:pctHeight>0</wp14:pctHeight>
            </wp14:sizeRelV>
          </wp:anchor>
        </w:drawing>
      </w:r>
      <w:r w:rsidR="00323412" w:rsidRPr="008C0D97">
        <w:rPr>
          <w:color w:val="000000"/>
          <w:szCs w:val="22"/>
          <w:lang w:val="en-AU" w:eastAsia="en-GB"/>
        </w:rPr>
        <w:t>P</w:t>
      </w:r>
      <w:r w:rsidR="00173A52" w:rsidRPr="008C0D97">
        <w:rPr>
          <w:color w:val="000000"/>
          <w:szCs w:val="22"/>
          <w:lang w:val="en-AU" w:eastAsia="en-GB"/>
        </w:rPr>
        <w:t>ilot-level monitoring and experiential learning (tight feedback loop, day-to-day observations, reflection and learning) (INOVASI</w:t>
      </w:r>
      <w:r w:rsidR="00F176E4" w:rsidRPr="008C0D97">
        <w:rPr>
          <w:color w:val="000000"/>
          <w:szCs w:val="22"/>
          <w:lang w:val="en-AU" w:eastAsia="en-GB"/>
        </w:rPr>
        <w:t xml:space="preserve"> January </w:t>
      </w:r>
      <w:r w:rsidR="005A0D27" w:rsidRPr="008C0D97">
        <w:rPr>
          <w:color w:val="000000"/>
          <w:szCs w:val="22"/>
          <w:lang w:val="en-AU" w:eastAsia="en-GB"/>
        </w:rPr>
        <w:t>2018</w:t>
      </w:r>
      <w:r w:rsidR="00173A52" w:rsidRPr="008C0D97">
        <w:rPr>
          <w:color w:val="000000"/>
          <w:szCs w:val="22"/>
          <w:lang w:val="en-AU" w:eastAsia="en-GB"/>
        </w:rPr>
        <w:t>)</w:t>
      </w:r>
      <w:r w:rsidR="005A0D27" w:rsidRPr="008C0D97">
        <w:rPr>
          <w:color w:val="000000"/>
          <w:szCs w:val="22"/>
          <w:lang w:val="en-AU" w:eastAsia="en-GB"/>
        </w:rPr>
        <w:t>.</w:t>
      </w:r>
      <w:r w:rsidR="00173A52" w:rsidRPr="008C0D97">
        <w:rPr>
          <w:rStyle w:val="FootnoteReference"/>
          <w:color w:val="000000"/>
          <w:szCs w:val="22"/>
          <w:lang w:val="en-AU" w:eastAsia="en-GB"/>
        </w:rPr>
        <w:t xml:space="preserve"> </w:t>
      </w:r>
    </w:p>
    <w:p w14:paraId="760879F3" w14:textId="2EF0A216" w:rsidR="00592E42" w:rsidRPr="008C0D97" w:rsidRDefault="00592E42" w:rsidP="00592E42">
      <w:pPr>
        <w:autoSpaceDE w:val="0"/>
        <w:autoSpaceDN w:val="0"/>
        <w:adjustRightInd w:val="0"/>
      </w:pPr>
      <w:bookmarkStart w:id="82" w:name="_Hlk42370638"/>
      <w:r w:rsidRPr="008C0D97">
        <w:t xml:space="preserve">In implementing this three-tier structure, the baseline and </w:t>
      </w:r>
      <w:proofErr w:type="spellStart"/>
      <w:r w:rsidRPr="008C0D97">
        <w:t>endline</w:t>
      </w:r>
      <w:proofErr w:type="spellEnd"/>
      <w:r w:rsidRPr="008C0D97">
        <w:t xml:space="preserve"> </w:t>
      </w:r>
      <w:r w:rsidR="00BA2709" w:rsidRPr="008C0D97">
        <w:t xml:space="preserve">surveys </w:t>
      </w:r>
      <w:r w:rsidRPr="008C0D97">
        <w:t xml:space="preserve">used to evaluate individual pilots formed the core of the baseline and </w:t>
      </w:r>
      <w:proofErr w:type="spellStart"/>
      <w:r w:rsidRPr="008C0D97">
        <w:t>endline</w:t>
      </w:r>
      <w:proofErr w:type="spellEnd"/>
      <w:r w:rsidRPr="008C0D97">
        <w:t xml:space="preserve"> </w:t>
      </w:r>
      <w:r w:rsidR="00BA2709" w:rsidRPr="008C0D97">
        <w:t xml:space="preserve">surveys </w:t>
      </w:r>
      <w:r w:rsidRPr="008C0D97">
        <w:t xml:space="preserve">used to evaluate the program. </w:t>
      </w:r>
      <w:bookmarkEnd w:id="82"/>
      <w:r w:rsidRPr="008C0D97">
        <w:t>This integrated or ‘nested’</w:t>
      </w:r>
      <w:r w:rsidR="00BA2709" w:rsidRPr="008C0D97">
        <w:t xml:space="preserve"> </w:t>
      </w:r>
      <w:r w:rsidRPr="008C0D97">
        <w:t xml:space="preserve">structure produced strong consistent </w:t>
      </w:r>
      <w:r w:rsidRPr="008C0D97">
        <w:rPr>
          <w:color w:val="000000"/>
          <w:lang w:val="en-AU"/>
        </w:rPr>
        <w:t>data</w:t>
      </w:r>
      <w:r w:rsidRPr="008C0D97">
        <w:t xml:space="preserve"> but was also problematic in that it did not address the unique character of each individual pilot. While this </w:t>
      </w:r>
      <w:r w:rsidR="008344BA" w:rsidRPr="008C0D97">
        <w:t xml:space="preserve">weakness </w:t>
      </w:r>
      <w:r w:rsidRPr="008C0D97">
        <w:t>was made up for to some extent in spot checks and other measures such as pre-</w:t>
      </w:r>
      <w:r w:rsidR="00523C06" w:rsidRPr="008C0D97">
        <w:t>tests</w:t>
      </w:r>
      <w:r w:rsidRPr="008C0D97">
        <w:t xml:space="preserve"> and post-tests, it was a missed opportunity.</w:t>
      </w:r>
    </w:p>
    <w:p w14:paraId="49D5DD57" w14:textId="2BEE014C" w:rsidR="00D56F25" w:rsidRPr="008C0D97" w:rsidRDefault="00E507E0" w:rsidP="00E507E0">
      <w:pPr>
        <w:autoSpaceDE w:val="0"/>
        <w:autoSpaceDN w:val="0"/>
        <w:adjustRightInd w:val="0"/>
        <w:jc w:val="left"/>
        <w:rPr>
          <w:rFonts w:cs="Arial"/>
          <w:i/>
          <w:iCs/>
        </w:rPr>
      </w:pPr>
      <w:r w:rsidRPr="008C0D97">
        <w:rPr>
          <w:noProof/>
          <w:lang w:val="en-AU" w:eastAsia="en-AU" w:bidi="ar-SA"/>
        </w:rPr>
        <w:drawing>
          <wp:anchor distT="0" distB="0" distL="114300" distR="114300" simplePos="0" relativeHeight="251709952" behindDoc="0" locked="0" layoutInCell="1" allowOverlap="1" wp14:anchorId="351F5782" wp14:editId="64B49739">
            <wp:simplePos x="0" y="0"/>
            <wp:positionH relativeFrom="margin">
              <wp:align>left</wp:align>
            </wp:positionH>
            <wp:positionV relativeFrom="paragraph">
              <wp:posOffset>2233295</wp:posOffset>
            </wp:positionV>
            <wp:extent cx="6165215" cy="1954530"/>
            <wp:effectExtent l="0" t="0" r="6985"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5215" cy="1954530"/>
                    </a:xfrm>
                    <a:prstGeom prst="rect">
                      <a:avLst/>
                    </a:prstGeom>
                  </pic:spPr>
                </pic:pic>
              </a:graphicData>
            </a:graphic>
          </wp:anchor>
        </w:drawing>
      </w:r>
      <w:r w:rsidRPr="008C0D97">
        <w:rPr>
          <w:noProof/>
        </w:rPr>
        <mc:AlternateContent>
          <mc:Choice Requires="wps">
            <w:drawing>
              <wp:anchor distT="0" distB="0" distL="114300" distR="114300" simplePos="0" relativeHeight="251689472" behindDoc="0" locked="0" layoutInCell="1" allowOverlap="1" wp14:anchorId="01C6C678" wp14:editId="3C4AB0E4">
                <wp:simplePos x="0" y="0"/>
                <wp:positionH relativeFrom="margin">
                  <wp:align>left</wp:align>
                </wp:positionH>
                <wp:positionV relativeFrom="paragraph">
                  <wp:posOffset>2033270</wp:posOffset>
                </wp:positionV>
                <wp:extent cx="5335905" cy="3048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5335905" cy="304800"/>
                        </a:xfrm>
                        <a:prstGeom prst="rect">
                          <a:avLst/>
                        </a:prstGeom>
                        <a:solidFill>
                          <a:schemeClr val="lt1"/>
                        </a:solidFill>
                        <a:ln w="6350">
                          <a:noFill/>
                        </a:ln>
                      </wps:spPr>
                      <wps:txbx>
                        <w:txbxContent>
                          <w:p w14:paraId="1852FE70" w14:textId="5AD39A5A" w:rsidR="001B0DFC" w:rsidRPr="005F6CAC" w:rsidRDefault="001B0DFC" w:rsidP="00523C06">
                            <w:pPr>
                              <w:rPr>
                                <w:rFonts w:cs="Arial"/>
                                <w:b/>
                                <w:bCs/>
                                <w:sz w:val="20"/>
                                <w:szCs w:val="20"/>
                                <w:lang w:val="fr-FR"/>
                              </w:rPr>
                            </w:pPr>
                            <w:r w:rsidRPr="002B67C1">
                              <w:rPr>
                                <w:rFonts w:cs="Arial"/>
                                <w:b/>
                                <w:bCs/>
                                <w:sz w:val="20"/>
                                <w:szCs w:val="20"/>
                                <w:lang w:val="fr-FR"/>
                              </w:rPr>
                              <w:t xml:space="preserve">Box </w:t>
                            </w:r>
                            <w:r>
                              <w:rPr>
                                <w:rFonts w:cs="Arial"/>
                                <w:b/>
                                <w:bCs/>
                                <w:sz w:val="20"/>
                                <w:szCs w:val="20"/>
                                <w:lang w:val="fr-FR"/>
                              </w:rPr>
                              <w:t>5</w:t>
                            </w:r>
                            <w:r w:rsidRPr="002B67C1">
                              <w:rPr>
                                <w:rFonts w:cs="Arial"/>
                                <w:b/>
                                <w:bCs/>
                                <w:sz w:val="20"/>
                                <w:szCs w:val="20"/>
                                <w:lang w:val="fr-FR"/>
                              </w:rPr>
                              <w:t xml:space="preserve">: </w:t>
                            </w:r>
                            <w:r>
                              <w:rPr>
                                <w:rFonts w:cs="Arial"/>
                                <w:b/>
                                <w:bCs/>
                                <w:sz w:val="20"/>
                                <w:szCs w:val="20"/>
                                <w:lang w:val="fr-FR"/>
                              </w:rPr>
                              <w:t>INOVASI’s monitoring, evaluation, research and learning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C678" id="Text Box 24" o:spid="_x0000_s1038" type="#_x0000_t202" style="position:absolute;margin-left:0;margin-top:160.1pt;width:420.15pt;height:24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" fillcolor="white [3201]" stroked="f" strokeweight=".5pt">
                <v:textbox>
                  <w:txbxContent>
                    <w:p w14:paraId="1852FE70" w14:textId="5AD39A5A" w:rsidR="001B0DFC" w:rsidRPr="005F6CAC" w:rsidRDefault="001B0DFC" w:rsidP="00523C06">
                      <w:pPr>
                        <w:rPr>
                          <w:rFonts w:cs="Arial"/>
                          <w:b/>
                          <w:bCs/>
                          <w:sz w:val="20"/>
                          <w:szCs w:val="20"/>
                          <w:lang w:val="fr-FR"/>
                        </w:rPr>
                      </w:pPr>
                      <w:r w:rsidRPr="002B67C1">
                        <w:rPr>
                          <w:rFonts w:cs="Arial"/>
                          <w:b/>
                          <w:bCs/>
                          <w:sz w:val="20"/>
                          <w:szCs w:val="20"/>
                          <w:lang w:val="fr-FR"/>
                        </w:rPr>
                        <w:t xml:space="preserve">Box </w:t>
                      </w:r>
                      <w:r>
                        <w:rPr>
                          <w:rFonts w:cs="Arial"/>
                          <w:b/>
                          <w:bCs/>
                          <w:sz w:val="20"/>
                          <w:szCs w:val="20"/>
                          <w:lang w:val="fr-FR"/>
                        </w:rPr>
                        <w:t>5</w:t>
                      </w:r>
                      <w:r w:rsidRPr="002B67C1">
                        <w:rPr>
                          <w:rFonts w:cs="Arial"/>
                          <w:b/>
                          <w:bCs/>
                          <w:sz w:val="20"/>
                          <w:szCs w:val="20"/>
                          <w:lang w:val="fr-FR"/>
                        </w:rPr>
                        <w:t xml:space="preserve">: </w:t>
                      </w:r>
                      <w:r>
                        <w:rPr>
                          <w:rFonts w:cs="Arial"/>
                          <w:b/>
                          <w:bCs/>
                          <w:sz w:val="20"/>
                          <w:szCs w:val="20"/>
                          <w:lang w:val="fr-FR"/>
                        </w:rPr>
                        <w:t>INOVASI’s monitoring, evaluation, research and learning system</w:t>
                      </w:r>
                    </w:p>
                  </w:txbxContent>
                </v:textbox>
                <w10:wrap type="topAndBottom" anchorx="margin"/>
              </v:shape>
            </w:pict>
          </mc:Fallback>
        </mc:AlternateContent>
      </w:r>
      <w:r w:rsidR="007E45B2" w:rsidRPr="008C0D97">
        <w:rPr>
          <w:rFonts w:cs="Arial"/>
        </w:rPr>
        <w:t>The system also include</w:t>
      </w:r>
      <w:r w:rsidR="00021A40" w:rsidRPr="008C0D97">
        <w:rPr>
          <w:rFonts w:cs="Arial"/>
        </w:rPr>
        <w:t>d</w:t>
      </w:r>
      <w:r w:rsidR="007E45B2" w:rsidRPr="008C0D97">
        <w:rPr>
          <w:rFonts w:cs="Arial"/>
        </w:rPr>
        <w:t xml:space="preserve"> a responsive research component and a learning component, focused on knowledge </w:t>
      </w:r>
      <w:r w:rsidR="007E45B2" w:rsidRPr="008C0D97">
        <w:rPr>
          <w:rFonts w:cs="Arial"/>
          <w:color w:val="000000"/>
          <w:lang w:val="en-AU"/>
        </w:rPr>
        <w:t>sharing</w:t>
      </w:r>
      <w:r w:rsidR="007E45B2" w:rsidRPr="008C0D97">
        <w:rPr>
          <w:rFonts w:cs="Arial"/>
        </w:rPr>
        <w:t xml:space="preserve">. </w:t>
      </w:r>
      <w:r w:rsidR="002A4E5A" w:rsidRPr="008C0D97">
        <w:rPr>
          <w:rFonts w:cs="Arial"/>
        </w:rPr>
        <w:t xml:space="preserve">The strength of </w:t>
      </w:r>
      <w:r w:rsidR="00173A52" w:rsidRPr="008C0D97">
        <w:rPr>
          <w:rFonts w:cs="Arial"/>
        </w:rPr>
        <w:t>this system</w:t>
      </w:r>
      <w:r w:rsidR="00005982" w:rsidRPr="008C0D97">
        <w:rPr>
          <w:rFonts w:cs="Arial"/>
        </w:rPr>
        <w:t xml:space="preserve"> in </w:t>
      </w:r>
      <w:r w:rsidR="005E645B" w:rsidRPr="008C0D97">
        <w:rPr>
          <w:rFonts w:cs="Arial"/>
        </w:rPr>
        <w:t>Phase I</w:t>
      </w:r>
      <w:r w:rsidR="00F421E3" w:rsidRPr="008C0D97">
        <w:rPr>
          <w:rFonts w:cs="Arial"/>
        </w:rPr>
        <w:t xml:space="preserve"> </w:t>
      </w:r>
      <w:r w:rsidR="002A4E5A" w:rsidRPr="008C0D97">
        <w:rPr>
          <w:rFonts w:cs="Arial"/>
        </w:rPr>
        <w:t>is</w:t>
      </w:r>
      <w:r w:rsidR="00005982" w:rsidRPr="008C0D97">
        <w:rPr>
          <w:rFonts w:cs="Arial"/>
        </w:rPr>
        <w:t xml:space="preserve"> that it produce</w:t>
      </w:r>
      <w:r w:rsidR="00307EA9" w:rsidRPr="008C0D97">
        <w:rPr>
          <w:rFonts w:cs="Arial"/>
        </w:rPr>
        <w:t>d</w:t>
      </w:r>
      <w:r w:rsidR="00005982" w:rsidRPr="008C0D97">
        <w:rPr>
          <w:rFonts w:cs="Arial"/>
        </w:rPr>
        <w:t xml:space="preserve"> </w:t>
      </w:r>
      <w:r w:rsidR="005C5732" w:rsidRPr="008C0D97">
        <w:rPr>
          <w:rFonts w:cs="Arial"/>
        </w:rPr>
        <w:t xml:space="preserve">strong, </w:t>
      </w:r>
      <w:r w:rsidR="00005982" w:rsidRPr="008C0D97">
        <w:rPr>
          <w:rFonts w:cs="Arial"/>
        </w:rPr>
        <w:t>credible evidence</w:t>
      </w:r>
      <w:r w:rsidR="00F421E3" w:rsidRPr="008C0D97">
        <w:rPr>
          <w:rFonts w:cs="Arial"/>
        </w:rPr>
        <w:t xml:space="preserve"> that</w:t>
      </w:r>
      <w:r w:rsidR="00005982" w:rsidRPr="008C0D97">
        <w:rPr>
          <w:rFonts w:cs="Arial"/>
        </w:rPr>
        <w:t xml:space="preserve"> has driven reform, </w:t>
      </w:r>
      <w:r w:rsidR="002A4E5A" w:rsidRPr="008C0D97">
        <w:rPr>
          <w:rFonts w:cs="Arial"/>
        </w:rPr>
        <w:t>informing</w:t>
      </w:r>
      <w:r w:rsidR="00005982" w:rsidRPr="008C0D97">
        <w:rPr>
          <w:rFonts w:cs="Arial"/>
        </w:rPr>
        <w:t xml:space="preserve"> the decision-making process at both national and sub-national levels. What makes the evidence credible is that it focuse</w:t>
      </w:r>
      <w:r w:rsidR="005C5732" w:rsidRPr="008C0D97">
        <w:rPr>
          <w:rFonts w:cs="Arial"/>
        </w:rPr>
        <w:t>d</w:t>
      </w:r>
      <w:r w:rsidR="00005982" w:rsidRPr="008C0D97">
        <w:rPr>
          <w:rFonts w:cs="Arial"/>
        </w:rPr>
        <w:t xml:space="preserve"> on learning outcomes, rather than using teacher </w:t>
      </w:r>
      <w:proofErr w:type="spellStart"/>
      <w:r w:rsidR="00005982" w:rsidRPr="008C0D97">
        <w:rPr>
          <w:rFonts w:cs="Arial"/>
        </w:rPr>
        <w:t>behaviour</w:t>
      </w:r>
      <w:proofErr w:type="spellEnd"/>
      <w:r w:rsidR="00005982" w:rsidRPr="008C0D97">
        <w:rPr>
          <w:rFonts w:cs="Arial"/>
        </w:rPr>
        <w:t xml:space="preserve"> as a proxy. </w:t>
      </w:r>
      <w:r w:rsidR="002A4E5A" w:rsidRPr="008C0D97">
        <w:rPr>
          <w:rFonts w:cs="Arial"/>
        </w:rPr>
        <w:t xml:space="preserve">Evidence of change in teacher </w:t>
      </w:r>
      <w:proofErr w:type="spellStart"/>
      <w:r w:rsidR="002A4E5A" w:rsidRPr="008C0D97">
        <w:rPr>
          <w:rFonts w:cs="Arial"/>
        </w:rPr>
        <w:t>behaviour</w:t>
      </w:r>
      <w:proofErr w:type="spellEnd"/>
      <w:r w:rsidR="002A4E5A" w:rsidRPr="008C0D97">
        <w:rPr>
          <w:rFonts w:cs="Arial"/>
        </w:rPr>
        <w:t xml:space="preserve"> was useful for explaining why learning outcomes improved</w:t>
      </w:r>
      <w:r w:rsidR="005C5732" w:rsidRPr="008C0D97">
        <w:rPr>
          <w:rFonts w:cs="Arial"/>
        </w:rPr>
        <w:t xml:space="preserve"> – but </w:t>
      </w:r>
      <w:r w:rsidR="00523C06" w:rsidRPr="008C0D97">
        <w:rPr>
          <w:rFonts w:cs="Arial"/>
        </w:rPr>
        <w:t>learning outcomes</w:t>
      </w:r>
      <w:r w:rsidR="002368E4" w:rsidRPr="008C0D97">
        <w:rPr>
          <w:rFonts w:cs="Arial"/>
        </w:rPr>
        <w:t xml:space="preserve"> </w:t>
      </w:r>
      <w:r w:rsidR="00523C06" w:rsidRPr="008C0D97">
        <w:rPr>
          <w:rFonts w:cs="Arial"/>
        </w:rPr>
        <w:t xml:space="preserve">are </w:t>
      </w:r>
      <w:r w:rsidR="005C5732" w:rsidRPr="008C0D97">
        <w:rPr>
          <w:rFonts w:cs="Arial"/>
        </w:rPr>
        <w:t>what matters to decision-makers</w:t>
      </w:r>
      <w:r w:rsidR="002A4E5A" w:rsidRPr="008C0D97">
        <w:rPr>
          <w:rFonts w:cs="Arial"/>
        </w:rPr>
        <w:t xml:space="preserve">. </w:t>
      </w:r>
      <w:proofErr w:type="spellStart"/>
      <w:r w:rsidR="00826721" w:rsidRPr="008C0D97">
        <w:rPr>
          <w:rFonts w:cs="Arial"/>
        </w:rPr>
        <w:t>MoEC</w:t>
      </w:r>
      <w:proofErr w:type="spellEnd"/>
      <w:r w:rsidR="00826721" w:rsidRPr="008C0D97">
        <w:rPr>
          <w:rFonts w:cs="Arial"/>
        </w:rPr>
        <w:t xml:space="preserve"> </w:t>
      </w:r>
      <w:proofErr w:type="spellStart"/>
      <w:r w:rsidR="00826721" w:rsidRPr="008C0D97">
        <w:rPr>
          <w:rFonts w:cs="Arial"/>
        </w:rPr>
        <w:t>recognised</w:t>
      </w:r>
      <w:proofErr w:type="spellEnd"/>
      <w:r w:rsidR="00826721" w:rsidRPr="008C0D97">
        <w:rPr>
          <w:rFonts w:cs="Arial"/>
        </w:rPr>
        <w:t xml:space="preserve"> t</w:t>
      </w:r>
      <w:r w:rsidR="00005982" w:rsidRPr="008C0D97">
        <w:rPr>
          <w:rFonts w:cs="Arial"/>
        </w:rPr>
        <w:t xml:space="preserve">his approach as a model for </w:t>
      </w:r>
      <w:r w:rsidR="00826721" w:rsidRPr="008C0D97">
        <w:rPr>
          <w:rFonts w:cs="Arial"/>
        </w:rPr>
        <w:t xml:space="preserve">its </w:t>
      </w:r>
      <w:r w:rsidR="00005982" w:rsidRPr="008C0D97">
        <w:rPr>
          <w:rFonts w:cs="Arial"/>
        </w:rPr>
        <w:t>large</w:t>
      </w:r>
      <w:r w:rsidR="005C5732" w:rsidRPr="008C0D97">
        <w:rPr>
          <w:rFonts w:cs="Arial"/>
        </w:rPr>
        <w:t>-</w:t>
      </w:r>
      <w:r w:rsidR="00005982" w:rsidRPr="008C0D97">
        <w:rPr>
          <w:rFonts w:cs="Arial"/>
        </w:rPr>
        <w:t xml:space="preserve">scale </w:t>
      </w:r>
      <w:r w:rsidR="006E7793" w:rsidRPr="008C0D97">
        <w:rPr>
          <w:rFonts w:cs="Arial"/>
          <w:i/>
        </w:rPr>
        <w:t>Program</w:t>
      </w:r>
      <w:r w:rsidR="006E7793" w:rsidRPr="008C0D97">
        <w:rPr>
          <w:rFonts w:cs="Arial"/>
        </w:rPr>
        <w:t xml:space="preserve"> </w:t>
      </w:r>
      <w:proofErr w:type="spellStart"/>
      <w:r w:rsidR="002A4E5A" w:rsidRPr="008C0D97">
        <w:rPr>
          <w:rFonts w:cs="Arial"/>
          <w:i/>
        </w:rPr>
        <w:t>Organisasi</w:t>
      </w:r>
      <w:proofErr w:type="spellEnd"/>
      <w:r w:rsidR="002A4E5A" w:rsidRPr="008C0D97">
        <w:rPr>
          <w:rFonts w:cs="Arial"/>
          <w:i/>
        </w:rPr>
        <w:t xml:space="preserve"> </w:t>
      </w:r>
      <w:proofErr w:type="spellStart"/>
      <w:r w:rsidR="002A4E5A" w:rsidRPr="008C0D97">
        <w:rPr>
          <w:rFonts w:cs="Arial"/>
          <w:i/>
        </w:rPr>
        <w:t>Penggerak</w:t>
      </w:r>
      <w:proofErr w:type="spellEnd"/>
      <w:r w:rsidR="002A4E5A" w:rsidRPr="008C0D97">
        <w:rPr>
          <w:rFonts w:cs="Arial"/>
          <w:i/>
        </w:rPr>
        <w:t xml:space="preserve"> </w:t>
      </w:r>
      <w:r w:rsidR="00826721" w:rsidRPr="008C0D97">
        <w:rPr>
          <w:rFonts w:cs="Arial"/>
        </w:rPr>
        <w:t>and</w:t>
      </w:r>
      <w:r w:rsidR="002A4E5A" w:rsidRPr="008C0D97">
        <w:rPr>
          <w:rFonts w:cs="Arial"/>
        </w:rPr>
        <w:t xml:space="preserve"> </w:t>
      </w:r>
      <w:r w:rsidR="00BA2709" w:rsidRPr="008C0D97">
        <w:rPr>
          <w:rFonts w:cs="Arial"/>
        </w:rPr>
        <w:t>appreciated</w:t>
      </w:r>
      <w:r w:rsidR="002A4E5A" w:rsidRPr="008C0D97">
        <w:rPr>
          <w:rFonts w:cs="Arial"/>
        </w:rPr>
        <w:t xml:space="preserve"> the PDIA elements</w:t>
      </w:r>
      <w:r w:rsidR="00F421E3" w:rsidRPr="008C0D97">
        <w:rPr>
          <w:rFonts w:cs="Arial"/>
        </w:rPr>
        <w:t xml:space="preserve"> that</w:t>
      </w:r>
      <w:r w:rsidR="002A4E5A" w:rsidRPr="008C0D97">
        <w:rPr>
          <w:rFonts w:cs="Arial"/>
        </w:rPr>
        <w:t xml:space="preserve"> </w:t>
      </w:r>
      <w:r w:rsidR="00826721" w:rsidRPr="008C0D97">
        <w:rPr>
          <w:rFonts w:cs="Arial"/>
        </w:rPr>
        <w:t xml:space="preserve">mean </w:t>
      </w:r>
      <w:r w:rsidR="002A4E5A" w:rsidRPr="008C0D97">
        <w:rPr>
          <w:rFonts w:cs="Arial"/>
        </w:rPr>
        <w:t xml:space="preserve">implementers </w:t>
      </w:r>
      <w:r w:rsidR="00826721" w:rsidRPr="008C0D97">
        <w:rPr>
          <w:rFonts w:cs="Arial"/>
        </w:rPr>
        <w:t xml:space="preserve">can </w:t>
      </w:r>
      <w:r w:rsidR="002A4E5A" w:rsidRPr="008C0D97">
        <w:rPr>
          <w:rFonts w:cs="Arial"/>
        </w:rPr>
        <w:t>learn by doing</w:t>
      </w:r>
      <w:r w:rsidR="00F421E3" w:rsidRPr="008C0D97">
        <w:rPr>
          <w:rFonts w:cs="Arial"/>
        </w:rPr>
        <w:t xml:space="preserve"> </w:t>
      </w:r>
      <w:r w:rsidR="002A4E5A" w:rsidRPr="008C0D97">
        <w:rPr>
          <w:rFonts w:cs="Arial"/>
        </w:rPr>
        <w:t>when they do</w:t>
      </w:r>
      <w:r w:rsidR="00935F10" w:rsidRPr="008C0D97">
        <w:rPr>
          <w:rFonts w:cs="Arial"/>
        </w:rPr>
        <w:t xml:space="preserve"> </w:t>
      </w:r>
      <w:r w:rsidR="002A4E5A" w:rsidRPr="008C0D97">
        <w:rPr>
          <w:rFonts w:cs="Arial"/>
        </w:rPr>
        <w:t>n</w:t>
      </w:r>
      <w:r w:rsidR="00935F10" w:rsidRPr="008C0D97">
        <w:rPr>
          <w:rFonts w:cs="Arial"/>
        </w:rPr>
        <w:t>o</w:t>
      </w:r>
      <w:r w:rsidR="002A4E5A" w:rsidRPr="008C0D97">
        <w:rPr>
          <w:rFonts w:cs="Arial"/>
        </w:rPr>
        <w:t xml:space="preserve">t yet have a </w:t>
      </w:r>
      <w:r w:rsidR="00826721" w:rsidRPr="008C0D97">
        <w:rPr>
          <w:rFonts w:cs="Arial"/>
        </w:rPr>
        <w:t>fully</w:t>
      </w:r>
      <w:r w:rsidR="002A4E5A" w:rsidRPr="008C0D97">
        <w:rPr>
          <w:rFonts w:cs="Arial"/>
        </w:rPr>
        <w:t>-defined approach or solution.</w:t>
      </w:r>
      <w:r w:rsidR="006C482F" w:rsidRPr="008C0D97">
        <w:rPr>
          <w:noProof/>
        </w:rPr>
        <w:t xml:space="preserve"> </w:t>
      </w:r>
    </w:p>
    <w:p w14:paraId="0236F607" w14:textId="342FE196" w:rsidR="004D7ECF" w:rsidRPr="008C0D97" w:rsidRDefault="004D7ECF" w:rsidP="00671C61">
      <w:pPr>
        <w:autoSpaceDE w:val="0"/>
        <w:autoSpaceDN w:val="0"/>
        <w:adjustRightInd w:val="0"/>
        <w:rPr>
          <w:rFonts w:cs="Arial"/>
        </w:rPr>
      </w:pPr>
      <w:r w:rsidRPr="008C0D97">
        <w:rPr>
          <w:rFonts w:cs="Arial"/>
        </w:rPr>
        <w:t>The</w:t>
      </w:r>
      <w:r w:rsidR="002A4E5A" w:rsidRPr="008C0D97">
        <w:rPr>
          <w:rFonts w:cs="Arial"/>
        </w:rPr>
        <w:t xml:space="preserve"> evidence produced from pilots and responsive research has informed policy as intended</w:t>
      </w:r>
      <w:r w:rsidR="00307EA9" w:rsidRPr="008C0D97">
        <w:rPr>
          <w:rFonts w:cs="Arial"/>
        </w:rPr>
        <w:t xml:space="preserve"> </w:t>
      </w:r>
      <w:r w:rsidR="002A4E5A" w:rsidRPr="008C0D97">
        <w:rPr>
          <w:rFonts w:cs="Arial"/>
        </w:rPr>
        <w:t xml:space="preserve">and </w:t>
      </w:r>
      <w:r w:rsidR="0031179D" w:rsidRPr="008C0D97">
        <w:rPr>
          <w:rFonts w:cs="Arial"/>
        </w:rPr>
        <w:t>was</w:t>
      </w:r>
      <w:r w:rsidR="002A4E5A" w:rsidRPr="008C0D97">
        <w:rPr>
          <w:rFonts w:cs="Arial"/>
        </w:rPr>
        <w:t xml:space="preserve"> well received in public </w:t>
      </w:r>
      <w:r w:rsidR="002A4E5A" w:rsidRPr="008C0D97">
        <w:rPr>
          <w:rFonts w:cs="Arial"/>
          <w:color w:val="000000"/>
          <w:lang w:val="en-AU"/>
        </w:rPr>
        <w:t>consultations</w:t>
      </w:r>
      <w:r w:rsidR="002A4E5A" w:rsidRPr="008C0D97">
        <w:rPr>
          <w:rFonts w:cs="Arial"/>
        </w:rPr>
        <w:t xml:space="preserve"> (such as </w:t>
      </w:r>
      <w:proofErr w:type="spellStart"/>
      <w:r w:rsidR="002A4E5A" w:rsidRPr="008C0D97">
        <w:rPr>
          <w:rFonts w:cs="Arial"/>
          <w:i/>
        </w:rPr>
        <w:t>Temu</w:t>
      </w:r>
      <w:proofErr w:type="spellEnd"/>
      <w:r w:rsidR="002A4E5A" w:rsidRPr="008C0D97">
        <w:rPr>
          <w:rFonts w:cs="Arial"/>
          <w:i/>
        </w:rPr>
        <w:t xml:space="preserve"> INOVASI</w:t>
      </w:r>
      <w:r w:rsidR="002A4E5A" w:rsidRPr="008C0D97">
        <w:rPr>
          <w:rFonts w:cs="Arial"/>
        </w:rPr>
        <w:t xml:space="preserve">) and discussions with government and donor partners. The learning component ensured that knowledge produced by the </w:t>
      </w:r>
      <w:r w:rsidR="00704D59" w:rsidRPr="008C0D97">
        <w:rPr>
          <w:rFonts w:cs="Arial"/>
        </w:rPr>
        <w:t>program</w:t>
      </w:r>
      <w:r w:rsidR="002A4E5A" w:rsidRPr="008C0D97">
        <w:rPr>
          <w:rFonts w:cs="Arial"/>
        </w:rPr>
        <w:t xml:space="preserve"> was shared internally and with development partners, including DFAT, as well as externally with </w:t>
      </w:r>
      <w:r w:rsidR="00935F10" w:rsidRPr="008C0D97">
        <w:rPr>
          <w:rFonts w:cs="Arial"/>
        </w:rPr>
        <w:t xml:space="preserve">the </w:t>
      </w:r>
      <w:r w:rsidR="002A4E5A" w:rsidRPr="008C0D97">
        <w:rPr>
          <w:rFonts w:cs="Arial"/>
        </w:rPr>
        <w:t>government</w:t>
      </w:r>
      <w:r w:rsidR="005C5732" w:rsidRPr="008C0D97">
        <w:rPr>
          <w:rFonts w:cs="Arial"/>
        </w:rPr>
        <w:t xml:space="preserve"> and </w:t>
      </w:r>
      <w:r w:rsidR="0031179D" w:rsidRPr="008C0D97">
        <w:rPr>
          <w:rFonts w:cs="Arial"/>
        </w:rPr>
        <w:t xml:space="preserve">non-governmental </w:t>
      </w:r>
      <w:proofErr w:type="spellStart"/>
      <w:r w:rsidR="0031179D" w:rsidRPr="008C0D97">
        <w:rPr>
          <w:rFonts w:cs="Arial"/>
        </w:rPr>
        <w:t>organisations</w:t>
      </w:r>
      <w:proofErr w:type="spellEnd"/>
      <w:r w:rsidR="002A4E5A" w:rsidRPr="008C0D97">
        <w:rPr>
          <w:rFonts w:cs="Arial"/>
        </w:rPr>
        <w:t xml:space="preserve">. </w:t>
      </w:r>
      <w:r w:rsidR="00021A40" w:rsidRPr="008C0D97">
        <w:rPr>
          <w:rFonts w:cs="Arial"/>
        </w:rPr>
        <w:t xml:space="preserve">The evidence from pilots, research, international experience and previous </w:t>
      </w:r>
      <w:r w:rsidR="00704D59" w:rsidRPr="008C0D97">
        <w:rPr>
          <w:rFonts w:cs="Arial"/>
        </w:rPr>
        <w:t>program</w:t>
      </w:r>
      <w:r w:rsidR="00021A40" w:rsidRPr="008C0D97">
        <w:rPr>
          <w:rFonts w:cs="Arial"/>
        </w:rPr>
        <w:t>s was brought together in seven thematic studies</w:t>
      </w:r>
      <w:r w:rsidR="0031179D" w:rsidRPr="008C0D97">
        <w:rPr>
          <w:rFonts w:cs="Arial"/>
        </w:rPr>
        <w:t xml:space="preserve"> on</w:t>
      </w:r>
      <w:r w:rsidR="00E73235" w:rsidRPr="008C0D97">
        <w:rPr>
          <w:rFonts w:cs="Arial"/>
        </w:rPr>
        <w:t>:</w:t>
      </w:r>
      <w:r w:rsidR="0031179D" w:rsidRPr="008C0D97">
        <w:rPr>
          <w:rFonts w:cs="Arial"/>
        </w:rPr>
        <w:t xml:space="preserve"> </w:t>
      </w:r>
      <w:r w:rsidR="00810827" w:rsidRPr="008C0D97">
        <w:rPr>
          <w:rFonts w:cs="Arial"/>
        </w:rPr>
        <w:t xml:space="preserve">continuing professional </w:t>
      </w:r>
      <w:r w:rsidR="00043088" w:rsidRPr="008C0D97">
        <w:rPr>
          <w:rFonts w:cs="Arial"/>
        </w:rPr>
        <w:t>development</w:t>
      </w:r>
      <w:r w:rsidR="00021A40" w:rsidRPr="008C0D97">
        <w:rPr>
          <w:rFonts w:cs="Arial"/>
        </w:rPr>
        <w:t xml:space="preserve"> and sustainability</w:t>
      </w:r>
      <w:r w:rsidR="0031179D" w:rsidRPr="008C0D97">
        <w:rPr>
          <w:rFonts w:cs="Arial"/>
        </w:rPr>
        <w:t xml:space="preserve">; </w:t>
      </w:r>
      <w:r w:rsidR="00021A40" w:rsidRPr="008C0D97">
        <w:rPr>
          <w:rFonts w:cs="Arial"/>
        </w:rPr>
        <w:t>literacy</w:t>
      </w:r>
      <w:r w:rsidR="0031179D" w:rsidRPr="008C0D97">
        <w:rPr>
          <w:rFonts w:cs="Arial"/>
        </w:rPr>
        <w:t xml:space="preserve">; </w:t>
      </w:r>
      <w:r w:rsidR="00021A40" w:rsidRPr="008C0D97">
        <w:rPr>
          <w:rFonts w:cs="Arial"/>
        </w:rPr>
        <w:t>numeracy</w:t>
      </w:r>
      <w:r w:rsidR="0031179D" w:rsidRPr="008C0D97">
        <w:rPr>
          <w:rFonts w:cs="Arial"/>
        </w:rPr>
        <w:t>;</w:t>
      </w:r>
      <w:r w:rsidR="00101C21" w:rsidRPr="008C0D97">
        <w:rPr>
          <w:rFonts w:cs="Arial"/>
        </w:rPr>
        <w:t xml:space="preserve"> </w:t>
      </w:r>
      <w:r w:rsidR="0031179D" w:rsidRPr="008C0D97">
        <w:rPr>
          <w:rFonts w:cs="Arial"/>
        </w:rPr>
        <w:t xml:space="preserve">gender equality and social inclusion; </w:t>
      </w:r>
      <w:r w:rsidR="00021A40" w:rsidRPr="008C0D97">
        <w:rPr>
          <w:rFonts w:cs="Arial"/>
        </w:rPr>
        <w:t>disability</w:t>
      </w:r>
      <w:r w:rsidR="00CB0508" w:rsidRPr="008C0D97">
        <w:rPr>
          <w:rFonts w:cs="Arial"/>
        </w:rPr>
        <w:t xml:space="preserve"> inclusion</w:t>
      </w:r>
      <w:r w:rsidR="0031179D" w:rsidRPr="008C0D97">
        <w:rPr>
          <w:rFonts w:cs="Arial"/>
        </w:rPr>
        <w:t xml:space="preserve">; </w:t>
      </w:r>
      <w:r w:rsidR="00021A40" w:rsidRPr="008C0D97">
        <w:rPr>
          <w:rFonts w:cs="Arial"/>
        </w:rPr>
        <w:t>PDIA</w:t>
      </w:r>
      <w:r w:rsidR="0031179D" w:rsidRPr="008C0D97">
        <w:rPr>
          <w:rFonts w:cs="Arial"/>
        </w:rPr>
        <w:t>;</w:t>
      </w:r>
      <w:r w:rsidR="00021A40" w:rsidRPr="008C0D97">
        <w:rPr>
          <w:rFonts w:cs="Arial"/>
        </w:rPr>
        <w:t xml:space="preserve"> and partnerships (</w:t>
      </w:r>
      <w:r w:rsidR="0031179D" w:rsidRPr="008C0D97">
        <w:rPr>
          <w:rFonts w:cs="Arial"/>
        </w:rPr>
        <w:t xml:space="preserve">see annex </w:t>
      </w:r>
      <w:r w:rsidR="00D56F25" w:rsidRPr="008C0D97">
        <w:rPr>
          <w:rFonts w:cs="Arial"/>
        </w:rPr>
        <w:t>1</w:t>
      </w:r>
      <w:r w:rsidR="00021A40" w:rsidRPr="008C0D97">
        <w:rPr>
          <w:rFonts w:cs="Arial"/>
        </w:rPr>
        <w:t>).</w:t>
      </w:r>
    </w:p>
    <w:p w14:paraId="11891EEC" w14:textId="4906F697" w:rsidR="004D7ECF" w:rsidRPr="008C0D97" w:rsidRDefault="002A4E5A" w:rsidP="00671C61">
      <w:pPr>
        <w:autoSpaceDE w:val="0"/>
        <w:autoSpaceDN w:val="0"/>
        <w:adjustRightInd w:val="0"/>
        <w:rPr>
          <w:rFonts w:cs="Arial"/>
        </w:rPr>
      </w:pPr>
      <w:r w:rsidRPr="008C0D97">
        <w:rPr>
          <w:rFonts w:cs="Arial"/>
        </w:rPr>
        <w:t xml:space="preserve">The </w:t>
      </w:r>
      <w:r w:rsidR="005362E5" w:rsidRPr="008C0D97">
        <w:rPr>
          <w:rFonts w:cs="Arial"/>
        </w:rPr>
        <w:t xml:space="preserve">MERL </w:t>
      </w:r>
      <w:r w:rsidRPr="008C0D97">
        <w:rPr>
          <w:rFonts w:cs="Arial"/>
        </w:rPr>
        <w:t xml:space="preserve">approach also had </w:t>
      </w:r>
      <w:r w:rsidR="00307EA9" w:rsidRPr="008C0D97">
        <w:rPr>
          <w:rFonts w:cs="Arial"/>
        </w:rPr>
        <w:t xml:space="preserve">its </w:t>
      </w:r>
      <w:r w:rsidRPr="008C0D97">
        <w:rPr>
          <w:rFonts w:cs="Arial"/>
        </w:rPr>
        <w:t xml:space="preserve">weaknesses. </w:t>
      </w:r>
      <w:r w:rsidR="0062102A" w:rsidRPr="008C0D97">
        <w:rPr>
          <w:rFonts w:cs="Arial"/>
        </w:rPr>
        <w:t>Monitoring and evaluation are critical to INOVASI’s theory of change and scale-out strategy</w:t>
      </w:r>
      <w:r w:rsidR="0031179D" w:rsidRPr="008C0D97">
        <w:rPr>
          <w:rFonts w:cs="Arial"/>
        </w:rPr>
        <w:t xml:space="preserve"> </w:t>
      </w:r>
      <w:r w:rsidR="0062102A" w:rsidRPr="008C0D97">
        <w:rPr>
          <w:rFonts w:cs="Arial"/>
        </w:rPr>
        <w:t xml:space="preserve">because of their role in </w:t>
      </w:r>
      <w:r w:rsidR="0031179D" w:rsidRPr="008C0D97">
        <w:rPr>
          <w:rFonts w:cs="Arial"/>
        </w:rPr>
        <w:t xml:space="preserve">producing </w:t>
      </w:r>
      <w:r w:rsidR="0062102A" w:rsidRPr="008C0D97">
        <w:rPr>
          <w:rFonts w:cs="Arial"/>
        </w:rPr>
        <w:t xml:space="preserve">evidence. </w:t>
      </w:r>
      <w:r w:rsidR="00DF118A" w:rsidRPr="008C0D97">
        <w:rPr>
          <w:rFonts w:cs="Arial"/>
        </w:rPr>
        <w:t xml:space="preserve">This </w:t>
      </w:r>
      <w:r w:rsidR="0062102A" w:rsidRPr="008C0D97">
        <w:rPr>
          <w:rFonts w:cs="Arial"/>
        </w:rPr>
        <w:t>strategy requires a flexible and nimble system</w:t>
      </w:r>
      <w:r w:rsidR="00DE7091" w:rsidRPr="008C0D97">
        <w:rPr>
          <w:rFonts w:cs="Arial"/>
        </w:rPr>
        <w:t xml:space="preserve"> that</w:t>
      </w:r>
      <w:r w:rsidR="0062102A" w:rsidRPr="008C0D97">
        <w:rPr>
          <w:rFonts w:cs="Arial"/>
        </w:rPr>
        <w:t xml:space="preserve"> </w:t>
      </w:r>
      <w:r w:rsidR="00DE7091" w:rsidRPr="008C0D97">
        <w:rPr>
          <w:rFonts w:cs="Arial"/>
        </w:rPr>
        <w:t>can</w:t>
      </w:r>
      <w:r w:rsidR="0062102A" w:rsidRPr="008C0D97">
        <w:rPr>
          <w:rFonts w:cs="Arial"/>
        </w:rPr>
        <w:t xml:space="preserve"> provide quick feedback at the same time as building a credible body of evidence of what works. This area </w:t>
      </w:r>
      <w:r w:rsidR="008D355E" w:rsidRPr="008C0D97">
        <w:rPr>
          <w:rFonts w:cs="Arial"/>
        </w:rPr>
        <w:t>of</w:t>
      </w:r>
      <w:r w:rsidR="00DE7091" w:rsidRPr="008C0D97">
        <w:rPr>
          <w:rFonts w:cs="Arial"/>
        </w:rPr>
        <w:t xml:space="preserve"> </w:t>
      </w:r>
      <w:r w:rsidR="00307EA9" w:rsidRPr="008C0D97">
        <w:rPr>
          <w:rFonts w:cs="Arial"/>
        </w:rPr>
        <w:t xml:space="preserve">the </w:t>
      </w:r>
      <w:r w:rsidR="00704D59" w:rsidRPr="008C0D97">
        <w:rPr>
          <w:rFonts w:cs="Arial"/>
          <w:lang w:eastAsia="en-GB"/>
        </w:rPr>
        <w:t>program</w:t>
      </w:r>
      <w:r w:rsidR="00E9506C" w:rsidRPr="008C0D97">
        <w:rPr>
          <w:rFonts w:cs="Arial"/>
          <w:lang w:eastAsia="en-GB"/>
        </w:rPr>
        <w:t xml:space="preserve"> </w:t>
      </w:r>
      <w:r w:rsidR="00E9506C" w:rsidRPr="008C0D97">
        <w:rPr>
          <w:rFonts w:cs="Arial"/>
        </w:rPr>
        <w:t>still needs improvement</w:t>
      </w:r>
      <w:r w:rsidR="0062102A" w:rsidRPr="008C0D97">
        <w:rPr>
          <w:rFonts w:cs="Arial"/>
        </w:rPr>
        <w:t xml:space="preserve">. </w:t>
      </w:r>
    </w:p>
    <w:p w14:paraId="5473F5F0" w14:textId="1D0AD51F" w:rsidR="00275553" w:rsidRPr="008C0D97" w:rsidRDefault="00A762F9" w:rsidP="00671C61">
      <w:pPr>
        <w:autoSpaceDE w:val="0"/>
        <w:autoSpaceDN w:val="0"/>
        <w:adjustRightInd w:val="0"/>
        <w:rPr>
          <w:rFonts w:cs="Arial"/>
        </w:rPr>
      </w:pPr>
      <w:r w:rsidRPr="008C0D97">
        <w:rPr>
          <w:rFonts w:cs="Arial"/>
        </w:rPr>
        <w:t>Four</w:t>
      </w:r>
      <w:r w:rsidR="0062102A" w:rsidRPr="008C0D97">
        <w:rPr>
          <w:rFonts w:cs="Arial"/>
        </w:rPr>
        <w:t xml:space="preserve"> fundamental </w:t>
      </w:r>
      <w:r w:rsidR="00275553" w:rsidRPr="008C0D97">
        <w:rPr>
          <w:rFonts w:cs="Arial"/>
        </w:rPr>
        <w:t xml:space="preserve">design </w:t>
      </w:r>
      <w:r w:rsidR="0062102A" w:rsidRPr="008C0D97">
        <w:rPr>
          <w:rFonts w:cs="Arial"/>
        </w:rPr>
        <w:t xml:space="preserve">problems </w:t>
      </w:r>
      <w:r w:rsidR="00287A60" w:rsidRPr="008C0D97">
        <w:rPr>
          <w:rFonts w:cs="Arial"/>
          <w:color w:val="000000"/>
          <w:lang w:val="en-AU"/>
        </w:rPr>
        <w:t>emerged</w:t>
      </w:r>
      <w:r w:rsidR="00287A60" w:rsidRPr="008C0D97">
        <w:rPr>
          <w:rFonts w:cs="Arial"/>
        </w:rPr>
        <w:t xml:space="preserve"> </w:t>
      </w:r>
      <w:r w:rsidR="0062102A" w:rsidRPr="008C0D97">
        <w:rPr>
          <w:rFonts w:cs="Arial"/>
        </w:rPr>
        <w:t xml:space="preserve">with INOVASI’s MERL approach during </w:t>
      </w:r>
      <w:r w:rsidR="005E645B" w:rsidRPr="008C0D97">
        <w:rPr>
          <w:rFonts w:cs="Arial"/>
          <w:lang w:eastAsia="en-GB"/>
        </w:rPr>
        <w:t>Phase I</w:t>
      </w:r>
      <w:r w:rsidR="0062102A" w:rsidRPr="008C0D97">
        <w:rPr>
          <w:rFonts w:cs="Arial"/>
        </w:rPr>
        <w:t>:</w:t>
      </w:r>
    </w:p>
    <w:p w14:paraId="7FAEDD7D" w14:textId="15E7E301" w:rsidR="00275553" w:rsidRPr="008C0D97" w:rsidRDefault="002D4BFB" w:rsidP="00C36FD4">
      <w:pPr>
        <w:pStyle w:val="Body"/>
        <w:numPr>
          <w:ilvl w:val="0"/>
          <w:numId w:val="36"/>
        </w:numPr>
        <w:rPr>
          <w:lang w:eastAsia="en-GB"/>
        </w:rPr>
      </w:pPr>
      <w:r w:rsidRPr="008C0D97">
        <w:t>Integrating the pilot and program level baseline–</w:t>
      </w:r>
      <w:proofErr w:type="spellStart"/>
      <w:r w:rsidRPr="008C0D97">
        <w:t>endline</w:t>
      </w:r>
      <w:proofErr w:type="spellEnd"/>
      <w:r w:rsidRPr="008C0D97">
        <w:t xml:space="preserve"> data and analysis</w:t>
      </w:r>
      <w:r w:rsidR="002026A2" w:rsidRPr="008C0D97">
        <w:t xml:space="preserve"> </w:t>
      </w:r>
      <w:r w:rsidR="003E3214" w:rsidRPr="008C0D97">
        <w:t xml:space="preserve">reduced the </w:t>
      </w:r>
      <w:r w:rsidR="00275553" w:rsidRPr="008C0D97">
        <w:t xml:space="preserve">value of both </w:t>
      </w:r>
      <w:r w:rsidR="00704D59" w:rsidRPr="008C0D97">
        <w:t>program</w:t>
      </w:r>
      <w:r w:rsidR="00275553" w:rsidRPr="008C0D97">
        <w:t xml:space="preserve"> and pilot evidence. The </w:t>
      </w:r>
      <w:r w:rsidR="00704D59" w:rsidRPr="008C0D97">
        <w:t>program</w:t>
      </w:r>
      <w:r w:rsidR="00275553" w:rsidRPr="008C0D97">
        <w:t xml:space="preserve"> evaluation suffered because of the short-term nature of the pilots and lack of a methodology </w:t>
      </w:r>
      <w:r w:rsidR="003E3214" w:rsidRPr="008C0D97">
        <w:t xml:space="preserve">to trace </w:t>
      </w:r>
      <w:r w:rsidR="00275553" w:rsidRPr="008C0D97">
        <w:t xml:space="preserve">policy impacts. Instead of </w:t>
      </w:r>
      <w:r w:rsidR="00704D59" w:rsidRPr="008C0D97">
        <w:t>program</w:t>
      </w:r>
      <w:r w:rsidR="00275553" w:rsidRPr="008C0D97">
        <w:t xml:space="preserve"> outcome evidence having the quality of a three-year experiment, the outcomes are based on 6</w:t>
      </w:r>
      <w:r w:rsidR="003E3214" w:rsidRPr="008C0D97">
        <w:t>–</w:t>
      </w:r>
      <w:proofErr w:type="gramStart"/>
      <w:r w:rsidR="00275553" w:rsidRPr="008C0D97">
        <w:t xml:space="preserve">12 </w:t>
      </w:r>
      <w:r w:rsidR="003E3214" w:rsidRPr="008C0D97">
        <w:t>month</w:t>
      </w:r>
      <w:proofErr w:type="gramEnd"/>
      <w:r w:rsidR="003E3214" w:rsidRPr="008C0D97">
        <w:t xml:space="preserve"> periods </w:t>
      </w:r>
      <w:r w:rsidR="00275553" w:rsidRPr="008C0D97">
        <w:t>(the overall span of the pilot rounds).</w:t>
      </w:r>
      <w:r w:rsidR="00E14936" w:rsidRPr="008C0D97" w:rsidDel="00E14936">
        <w:t xml:space="preserve"> </w:t>
      </w:r>
    </w:p>
    <w:p w14:paraId="7273F46D" w14:textId="77B442B8" w:rsidR="00275553" w:rsidRPr="008C0D97" w:rsidRDefault="00275553" w:rsidP="00C36FD4">
      <w:pPr>
        <w:pStyle w:val="Body"/>
        <w:numPr>
          <w:ilvl w:val="0"/>
          <w:numId w:val="36"/>
        </w:numPr>
      </w:pPr>
      <w:r w:rsidRPr="008C0D97">
        <w:t>T</w:t>
      </w:r>
      <w:r w:rsidR="0062102A" w:rsidRPr="008C0D97">
        <w:t xml:space="preserve">he </w:t>
      </w:r>
      <w:r w:rsidR="00E9506C" w:rsidRPr="008C0D97">
        <w:t xml:space="preserve">MERL </w:t>
      </w:r>
      <w:r w:rsidR="0062102A" w:rsidRPr="008C0D97">
        <w:t xml:space="preserve">imperatives for </w:t>
      </w:r>
      <w:r w:rsidR="00992E16" w:rsidRPr="008C0D97">
        <w:t>‘</w:t>
      </w:r>
      <w:r w:rsidR="0062102A" w:rsidRPr="008C0D97">
        <w:t>rigour</w:t>
      </w:r>
      <w:r w:rsidR="00992E16" w:rsidRPr="008C0D97">
        <w:t xml:space="preserve"> and </w:t>
      </w:r>
      <w:r w:rsidR="0062102A" w:rsidRPr="008C0D97">
        <w:t>credibility</w:t>
      </w:r>
      <w:r w:rsidR="00992E16" w:rsidRPr="008C0D97">
        <w:t>’</w:t>
      </w:r>
      <w:r w:rsidR="002026A2" w:rsidRPr="008C0D97">
        <w:t xml:space="preserve"> </w:t>
      </w:r>
      <w:r w:rsidR="00E9506C" w:rsidRPr="008C0D97">
        <w:t xml:space="preserve">as well as </w:t>
      </w:r>
      <w:r w:rsidR="00992E16" w:rsidRPr="008C0D97">
        <w:t>‘</w:t>
      </w:r>
      <w:r w:rsidR="0062102A" w:rsidRPr="008C0D97">
        <w:t>speed</w:t>
      </w:r>
      <w:r w:rsidR="00992E16" w:rsidRPr="008C0D97">
        <w:t xml:space="preserve"> and </w:t>
      </w:r>
      <w:r w:rsidR="0062102A" w:rsidRPr="008C0D97">
        <w:t>responsiveness</w:t>
      </w:r>
      <w:r w:rsidR="00992E16" w:rsidRPr="008C0D97">
        <w:t>’</w:t>
      </w:r>
      <w:r w:rsidR="002026A2" w:rsidRPr="008C0D97">
        <w:t xml:space="preserve"> </w:t>
      </w:r>
      <w:r w:rsidR="00992E16" w:rsidRPr="008C0D97">
        <w:t>seem</w:t>
      </w:r>
      <w:r w:rsidR="006E7793" w:rsidRPr="008C0D97">
        <w:t>ed</w:t>
      </w:r>
      <w:r w:rsidR="00992E16" w:rsidRPr="008C0D97">
        <w:t xml:space="preserve"> to be </w:t>
      </w:r>
      <w:r w:rsidR="00E9506C" w:rsidRPr="008C0D97">
        <w:t>competing</w:t>
      </w:r>
      <w:r w:rsidRPr="008C0D97">
        <w:t>.</w:t>
      </w:r>
      <w:r w:rsidR="0062102A" w:rsidRPr="008C0D97">
        <w:t xml:space="preserve"> </w:t>
      </w:r>
    </w:p>
    <w:p w14:paraId="6574E8B7" w14:textId="20E44F62" w:rsidR="00275553" w:rsidRPr="008C0D97" w:rsidRDefault="00275553" w:rsidP="00C36FD4">
      <w:pPr>
        <w:pStyle w:val="Body"/>
        <w:numPr>
          <w:ilvl w:val="0"/>
          <w:numId w:val="36"/>
        </w:numPr>
      </w:pPr>
      <w:r w:rsidRPr="008C0D97">
        <w:t>Th</w:t>
      </w:r>
      <w:r w:rsidR="0062102A" w:rsidRPr="008C0D97">
        <w:t>e iterative nature of INOVASI’s pilots ma</w:t>
      </w:r>
      <w:r w:rsidR="00DF118A" w:rsidRPr="008C0D97">
        <w:t>de</w:t>
      </w:r>
      <w:r w:rsidR="0062102A" w:rsidRPr="008C0D97">
        <w:t xml:space="preserve"> it difficult to hold constant what </w:t>
      </w:r>
      <w:r w:rsidR="00253F7E" w:rsidRPr="008C0D97">
        <w:t xml:space="preserve">was </w:t>
      </w:r>
      <w:r w:rsidR="0062102A" w:rsidRPr="008C0D97">
        <w:t xml:space="preserve">being evaluated, </w:t>
      </w:r>
      <w:r w:rsidR="00125093" w:rsidRPr="008C0D97">
        <w:t xml:space="preserve">a bit </w:t>
      </w:r>
      <w:r w:rsidR="0062102A" w:rsidRPr="008C0D97">
        <w:t xml:space="preserve">like trying to hit a moving target. </w:t>
      </w:r>
    </w:p>
    <w:p w14:paraId="51109CB4" w14:textId="68DCC7E1" w:rsidR="00295202" w:rsidRPr="008C0D97" w:rsidRDefault="0062102A" w:rsidP="00C36FD4">
      <w:pPr>
        <w:pStyle w:val="Body"/>
        <w:numPr>
          <w:ilvl w:val="0"/>
          <w:numId w:val="36"/>
        </w:numPr>
      </w:pPr>
      <w:r w:rsidRPr="008C0D97">
        <w:t>A technical</w:t>
      </w:r>
      <w:r w:rsidR="00AB6CFE" w:rsidRPr="008C0D97">
        <w:t xml:space="preserve"> </w:t>
      </w:r>
      <w:r w:rsidRPr="008C0D97">
        <w:t xml:space="preserve">problem </w:t>
      </w:r>
      <w:r w:rsidR="00125093" w:rsidRPr="008C0D97">
        <w:t>was</w:t>
      </w:r>
      <w:r w:rsidRPr="008C0D97">
        <w:t xml:space="preserve"> the </w:t>
      </w:r>
      <w:r w:rsidR="00125093" w:rsidRPr="008C0D97">
        <w:t xml:space="preserve">ambitious </w:t>
      </w:r>
      <w:r w:rsidRPr="008C0D97">
        <w:t xml:space="preserve">database in terms of the amount of data to be collected. </w:t>
      </w:r>
      <w:r w:rsidR="0090340B" w:rsidRPr="008C0D97">
        <w:t xml:space="preserve">This occurred because the SIPPI data system was developed </w:t>
      </w:r>
      <w:r w:rsidR="00271A4E" w:rsidRPr="008C0D97">
        <w:t xml:space="preserve">before we knew </w:t>
      </w:r>
      <w:r w:rsidR="0090340B" w:rsidRPr="008C0D97">
        <w:t xml:space="preserve">exactly what </w:t>
      </w:r>
      <w:r w:rsidR="00E9506C" w:rsidRPr="008C0D97">
        <w:t xml:space="preserve">information we </w:t>
      </w:r>
      <w:r w:rsidR="0090340B" w:rsidRPr="008C0D97">
        <w:t xml:space="preserve">should collect and analyse. </w:t>
      </w:r>
      <w:r w:rsidRPr="008C0D97">
        <w:t>This made the system expensive and slow</w:t>
      </w:r>
      <w:r w:rsidR="00997B66" w:rsidRPr="008C0D97">
        <w:t>, and the data</w:t>
      </w:r>
      <w:r w:rsidR="00005982" w:rsidRPr="008C0D97">
        <w:t xml:space="preserve"> difficult to manage, creating challenges for advisors and researchers. </w:t>
      </w:r>
    </w:p>
    <w:p w14:paraId="055898A2" w14:textId="6B7DB794" w:rsidR="004D7ECF" w:rsidRPr="008C0D97" w:rsidRDefault="0062102A" w:rsidP="00671C61">
      <w:pPr>
        <w:autoSpaceDE w:val="0"/>
        <w:autoSpaceDN w:val="0"/>
        <w:adjustRightInd w:val="0"/>
        <w:rPr>
          <w:rFonts w:cs="Arial"/>
        </w:rPr>
      </w:pPr>
      <w:r w:rsidRPr="008C0D97">
        <w:rPr>
          <w:rFonts w:cs="Arial"/>
        </w:rPr>
        <w:t>Th</w:t>
      </w:r>
      <w:r w:rsidR="00005982" w:rsidRPr="008C0D97">
        <w:rPr>
          <w:rFonts w:cs="Arial"/>
        </w:rPr>
        <w:t>ese</w:t>
      </w:r>
      <w:r w:rsidRPr="008C0D97">
        <w:rPr>
          <w:rFonts w:cs="Arial"/>
        </w:rPr>
        <w:t xml:space="preserve"> problem</w:t>
      </w:r>
      <w:r w:rsidR="00005982" w:rsidRPr="008C0D97">
        <w:rPr>
          <w:rFonts w:cs="Arial"/>
        </w:rPr>
        <w:t xml:space="preserve">s were </w:t>
      </w:r>
      <w:r w:rsidRPr="008C0D97">
        <w:rPr>
          <w:rFonts w:cs="Arial"/>
          <w:color w:val="000000"/>
          <w:lang w:val="en-AU"/>
        </w:rPr>
        <w:t>compounded</w:t>
      </w:r>
      <w:r w:rsidRPr="008C0D97">
        <w:rPr>
          <w:rFonts w:cs="Arial"/>
        </w:rPr>
        <w:t xml:space="preserve"> by the </w:t>
      </w:r>
      <w:r w:rsidR="00271A4E" w:rsidRPr="008C0D97">
        <w:rPr>
          <w:rFonts w:cs="Arial"/>
        </w:rPr>
        <w:t xml:space="preserve">decision to outsource </w:t>
      </w:r>
      <w:r w:rsidRPr="008C0D97">
        <w:rPr>
          <w:rFonts w:cs="Arial"/>
        </w:rPr>
        <w:t xml:space="preserve">data collection to local agencies. </w:t>
      </w:r>
      <w:r w:rsidR="00295202" w:rsidRPr="008C0D97">
        <w:rPr>
          <w:rFonts w:cs="Arial"/>
        </w:rPr>
        <w:t>From one perspective,</w:t>
      </w:r>
      <w:r w:rsidRPr="008C0D97">
        <w:rPr>
          <w:rFonts w:cs="Arial"/>
        </w:rPr>
        <w:t xml:space="preserve"> </w:t>
      </w:r>
      <w:r w:rsidR="00295202" w:rsidRPr="008C0D97">
        <w:rPr>
          <w:rFonts w:cs="Arial"/>
        </w:rPr>
        <w:t>this increased objectivity – and therefore credibility</w:t>
      </w:r>
      <w:r w:rsidR="00101C21" w:rsidRPr="008C0D97">
        <w:rPr>
          <w:rFonts w:cs="Arial"/>
        </w:rPr>
        <w:t xml:space="preserve"> </w:t>
      </w:r>
      <w:r w:rsidR="00271A4E" w:rsidRPr="008C0D97">
        <w:rPr>
          <w:rFonts w:cs="Arial"/>
        </w:rPr>
        <w:t xml:space="preserve">– </w:t>
      </w:r>
      <w:r w:rsidR="00295202" w:rsidRPr="008C0D97">
        <w:rPr>
          <w:rFonts w:cs="Arial"/>
        </w:rPr>
        <w:t xml:space="preserve">of </w:t>
      </w:r>
      <w:r w:rsidR="00271A4E" w:rsidRPr="008C0D97">
        <w:rPr>
          <w:rFonts w:cs="Arial"/>
        </w:rPr>
        <w:t xml:space="preserve">the </w:t>
      </w:r>
      <w:r w:rsidR="00295202" w:rsidRPr="008C0D97">
        <w:rPr>
          <w:rFonts w:cs="Arial"/>
        </w:rPr>
        <w:t xml:space="preserve">results. </w:t>
      </w:r>
      <w:r w:rsidR="00271A4E" w:rsidRPr="008C0D97">
        <w:rPr>
          <w:rFonts w:cs="Arial"/>
        </w:rPr>
        <w:t xml:space="preserve">However, from </w:t>
      </w:r>
      <w:r w:rsidR="00295202" w:rsidRPr="008C0D97">
        <w:rPr>
          <w:rFonts w:cs="Arial"/>
        </w:rPr>
        <w:t xml:space="preserve">another perspective, it reduced credibility because the </w:t>
      </w:r>
      <w:r w:rsidR="00E73235" w:rsidRPr="008C0D97">
        <w:rPr>
          <w:rFonts w:cs="Arial"/>
        </w:rPr>
        <w:t xml:space="preserve">enumerators </w:t>
      </w:r>
      <w:r w:rsidR="00295202" w:rsidRPr="008C0D97">
        <w:rPr>
          <w:rFonts w:cs="Arial"/>
        </w:rPr>
        <w:t xml:space="preserve">collecting data were mostly not professional educators and were thus unable to interpret or understand </w:t>
      </w:r>
      <w:r w:rsidR="00F60958" w:rsidRPr="008C0D97">
        <w:rPr>
          <w:rFonts w:cs="Arial"/>
        </w:rPr>
        <w:t xml:space="preserve">the </w:t>
      </w:r>
      <w:r w:rsidR="00295202" w:rsidRPr="008C0D97">
        <w:rPr>
          <w:rFonts w:cs="Arial"/>
        </w:rPr>
        <w:t xml:space="preserve">classroom </w:t>
      </w:r>
      <w:proofErr w:type="gramStart"/>
      <w:r w:rsidR="00295202" w:rsidRPr="008C0D97">
        <w:rPr>
          <w:rFonts w:cs="Arial"/>
        </w:rPr>
        <w:t>practice</w:t>
      </w:r>
      <w:proofErr w:type="gramEnd"/>
      <w:r w:rsidR="00295202" w:rsidRPr="008C0D97">
        <w:rPr>
          <w:rFonts w:cs="Arial"/>
        </w:rPr>
        <w:t xml:space="preserve"> </w:t>
      </w:r>
      <w:r w:rsidR="00F60958" w:rsidRPr="008C0D97">
        <w:rPr>
          <w:rFonts w:cs="Arial"/>
        </w:rPr>
        <w:t>they were observing</w:t>
      </w:r>
      <w:r w:rsidR="00295202" w:rsidRPr="008C0D97">
        <w:rPr>
          <w:rFonts w:cs="Arial"/>
        </w:rPr>
        <w:t xml:space="preserve">. </w:t>
      </w:r>
      <w:r w:rsidR="00F23050" w:rsidRPr="008C0D97">
        <w:rPr>
          <w:rFonts w:cs="Arial"/>
        </w:rPr>
        <w:t xml:space="preserve">The </w:t>
      </w:r>
      <w:r w:rsidR="007A22AE" w:rsidRPr="008C0D97">
        <w:rPr>
          <w:rFonts w:cs="Arial"/>
        </w:rPr>
        <w:t>division of responsibilities within the INOVASI team, between the MERL and education personnel, also c</w:t>
      </w:r>
      <w:r w:rsidR="00F60958" w:rsidRPr="008C0D97">
        <w:rPr>
          <w:rFonts w:cs="Arial"/>
        </w:rPr>
        <w:t xml:space="preserve">reated </w:t>
      </w:r>
      <w:r w:rsidR="007A22AE" w:rsidRPr="008C0D97">
        <w:rPr>
          <w:rFonts w:cs="Arial"/>
        </w:rPr>
        <w:t xml:space="preserve">inefficiencies and concerns about credibility. </w:t>
      </w:r>
      <w:r w:rsidR="00295202" w:rsidRPr="008C0D97">
        <w:rPr>
          <w:rFonts w:cs="Arial"/>
        </w:rPr>
        <w:t xml:space="preserve">While </w:t>
      </w:r>
      <w:r w:rsidRPr="008C0D97">
        <w:rPr>
          <w:rFonts w:cs="Arial"/>
        </w:rPr>
        <w:t>the baseline</w:t>
      </w:r>
      <w:r w:rsidR="00F23050" w:rsidRPr="008C0D97">
        <w:rPr>
          <w:rFonts w:cs="Arial"/>
        </w:rPr>
        <w:t>–</w:t>
      </w:r>
      <w:proofErr w:type="spellStart"/>
      <w:r w:rsidRPr="008C0D97">
        <w:rPr>
          <w:rFonts w:cs="Arial"/>
        </w:rPr>
        <w:t>endline</w:t>
      </w:r>
      <w:proofErr w:type="spellEnd"/>
      <w:r w:rsidRPr="008C0D97">
        <w:rPr>
          <w:rFonts w:cs="Arial"/>
        </w:rPr>
        <w:t xml:space="preserve"> mechanism is too cumbersome for the pace of pilots and scale</w:t>
      </w:r>
      <w:r w:rsidR="00F60958" w:rsidRPr="008C0D97">
        <w:rPr>
          <w:rFonts w:cs="Arial"/>
        </w:rPr>
        <w:t xml:space="preserve"> </w:t>
      </w:r>
      <w:r w:rsidRPr="008C0D97">
        <w:rPr>
          <w:rFonts w:cs="Arial"/>
        </w:rPr>
        <w:t xml:space="preserve">out, we have not been able to </w:t>
      </w:r>
      <w:proofErr w:type="spellStart"/>
      <w:r w:rsidRPr="008C0D97">
        <w:rPr>
          <w:rFonts w:cs="Arial"/>
        </w:rPr>
        <w:t>optimise</w:t>
      </w:r>
      <w:proofErr w:type="spellEnd"/>
      <w:r w:rsidRPr="008C0D97">
        <w:rPr>
          <w:rFonts w:cs="Arial"/>
        </w:rPr>
        <w:t xml:space="preserve"> evidence of improvement from short feedback loops. </w:t>
      </w:r>
      <w:r w:rsidR="00664439" w:rsidRPr="008C0D97">
        <w:rPr>
          <w:rFonts w:cs="Arial"/>
        </w:rPr>
        <w:t>T</w:t>
      </w:r>
      <w:r w:rsidRPr="008C0D97">
        <w:rPr>
          <w:rFonts w:cs="Arial"/>
        </w:rPr>
        <w:t xml:space="preserve">he results are </w:t>
      </w:r>
      <w:r w:rsidR="00295202" w:rsidRPr="008C0D97">
        <w:rPr>
          <w:rFonts w:cs="Arial"/>
        </w:rPr>
        <w:t xml:space="preserve">generally </w:t>
      </w:r>
      <w:r w:rsidRPr="008C0D97">
        <w:rPr>
          <w:rFonts w:cs="Arial"/>
        </w:rPr>
        <w:t>credible</w:t>
      </w:r>
      <w:r w:rsidR="00664439" w:rsidRPr="008C0D97">
        <w:rPr>
          <w:rFonts w:cs="Arial"/>
        </w:rPr>
        <w:t xml:space="preserve"> but </w:t>
      </w:r>
      <w:r w:rsidRPr="008C0D97">
        <w:rPr>
          <w:rFonts w:cs="Arial"/>
        </w:rPr>
        <w:t xml:space="preserve">the current system proved too slow to provide timely feedback for government partners and for implementers. </w:t>
      </w:r>
    </w:p>
    <w:p w14:paraId="32E44044" w14:textId="39598FC0" w:rsidR="004D7ECF" w:rsidRPr="008C0D97" w:rsidRDefault="0062102A" w:rsidP="00671C61">
      <w:pPr>
        <w:autoSpaceDE w:val="0"/>
        <w:autoSpaceDN w:val="0"/>
        <w:adjustRightInd w:val="0"/>
        <w:rPr>
          <w:rFonts w:cs="Arial"/>
        </w:rPr>
      </w:pPr>
      <w:r w:rsidRPr="008C0D97">
        <w:rPr>
          <w:rFonts w:cs="Arial"/>
        </w:rPr>
        <w:t xml:space="preserve">Districts, national government and DFAT all work within the constraints of budget and planning cycles </w:t>
      </w:r>
      <w:r w:rsidR="00B27DB7" w:rsidRPr="008C0D97">
        <w:rPr>
          <w:rFonts w:cs="Arial"/>
        </w:rPr>
        <w:t xml:space="preserve">that </w:t>
      </w:r>
      <w:r w:rsidRPr="008C0D97">
        <w:rPr>
          <w:rFonts w:cs="Arial"/>
        </w:rPr>
        <w:t xml:space="preserve">require planning </w:t>
      </w:r>
      <w:r w:rsidR="00B27DB7" w:rsidRPr="008C0D97">
        <w:rPr>
          <w:rFonts w:cs="Arial"/>
        </w:rPr>
        <w:t xml:space="preserve">for </w:t>
      </w:r>
      <w:r w:rsidRPr="008C0D97">
        <w:rPr>
          <w:rFonts w:cs="Arial"/>
        </w:rPr>
        <w:t>up to a year. Meanwhile, baseline</w:t>
      </w:r>
      <w:r w:rsidR="00B27DB7" w:rsidRPr="008C0D97">
        <w:rPr>
          <w:rFonts w:cs="Arial"/>
        </w:rPr>
        <w:t>–</w:t>
      </w:r>
      <w:proofErr w:type="spellStart"/>
      <w:r w:rsidRPr="008C0D97">
        <w:rPr>
          <w:rFonts w:cs="Arial"/>
        </w:rPr>
        <w:t>endline</w:t>
      </w:r>
      <w:proofErr w:type="spellEnd"/>
      <w:r w:rsidRPr="008C0D97">
        <w:rPr>
          <w:rFonts w:cs="Arial"/>
        </w:rPr>
        <w:t xml:space="preserve"> studies do not provide evidence until around six months after </w:t>
      </w:r>
      <w:r w:rsidR="00B27DB7" w:rsidRPr="008C0D97">
        <w:rPr>
          <w:rFonts w:cs="Arial"/>
        </w:rPr>
        <w:t xml:space="preserve">a pilot is </w:t>
      </w:r>
      <w:r w:rsidRPr="008C0D97">
        <w:rPr>
          <w:rFonts w:cs="Arial"/>
        </w:rPr>
        <w:t>comple</w:t>
      </w:r>
      <w:r w:rsidR="00B27DB7" w:rsidRPr="008C0D97">
        <w:rPr>
          <w:rFonts w:cs="Arial"/>
        </w:rPr>
        <w:t>ted</w:t>
      </w:r>
      <w:r w:rsidRPr="008C0D97">
        <w:rPr>
          <w:rFonts w:cs="Arial"/>
        </w:rPr>
        <w:t>. The pilot-level monitoring and experiential evaluation approach</w:t>
      </w:r>
      <w:r w:rsidR="00AB6CFE" w:rsidRPr="008C0D97">
        <w:rPr>
          <w:rFonts w:cs="Arial"/>
        </w:rPr>
        <w:t xml:space="preserve"> </w:t>
      </w:r>
      <w:r w:rsidRPr="008C0D97">
        <w:rPr>
          <w:rFonts w:cs="Arial"/>
        </w:rPr>
        <w:t xml:space="preserve">intended to provide quick feedback within the pilots, </w:t>
      </w:r>
      <w:r w:rsidR="00DF118A" w:rsidRPr="008C0D97">
        <w:rPr>
          <w:rFonts w:cs="Arial"/>
        </w:rPr>
        <w:t>was</w:t>
      </w:r>
      <w:r w:rsidRPr="008C0D97">
        <w:rPr>
          <w:rFonts w:cs="Arial"/>
        </w:rPr>
        <w:t xml:space="preserve"> not as effective as expected. In this context, the pilot process itself is problematic. Pilots implemented within a six-month cycle may not produce convincing evidence of improved learning outcomes. Moreover, the PDIA process assumes that pilots are developed in an iterative way and that </w:t>
      </w:r>
      <w:r w:rsidR="00C1433D" w:rsidRPr="008C0D97">
        <w:rPr>
          <w:rFonts w:cs="Arial"/>
          <w:lang w:eastAsia="en-GB"/>
        </w:rPr>
        <w:t xml:space="preserve">it </w:t>
      </w:r>
      <w:r w:rsidRPr="008C0D97">
        <w:rPr>
          <w:rFonts w:cs="Arial"/>
        </w:rPr>
        <w:t>takes time – probably several years in our context</w:t>
      </w:r>
      <w:r w:rsidR="00C1433D" w:rsidRPr="008C0D97">
        <w:rPr>
          <w:rFonts w:cs="Arial"/>
          <w:lang w:eastAsia="en-GB"/>
        </w:rPr>
        <w:t xml:space="preserve"> – </w:t>
      </w:r>
      <w:r w:rsidRPr="008C0D97">
        <w:rPr>
          <w:rFonts w:cs="Arial"/>
        </w:rPr>
        <w:t xml:space="preserve">to produce </w:t>
      </w:r>
      <w:r w:rsidR="00444902" w:rsidRPr="008C0D97">
        <w:rPr>
          <w:rFonts w:cs="Arial"/>
          <w:color w:val="000000"/>
          <w:lang w:eastAsia="en-GB"/>
        </w:rPr>
        <w:t xml:space="preserve">the </w:t>
      </w:r>
      <w:proofErr w:type="spellStart"/>
      <w:r w:rsidR="00444902" w:rsidRPr="008C0D97">
        <w:rPr>
          <w:rFonts w:cs="Arial"/>
          <w:color w:val="000000"/>
          <w:lang w:eastAsia="en-GB"/>
        </w:rPr>
        <w:t>rigour</w:t>
      </w:r>
      <w:proofErr w:type="spellEnd"/>
      <w:r w:rsidR="00444902" w:rsidRPr="008C0D97">
        <w:rPr>
          <w:rFonts w:cs="Arial"/>
          <w:color w:val="000000"/>
          <w:lang w:eastAsia="en-GB"/>
        </w:rPr>
        <w:t xml:space="preserve"> of </w:t>
      </w:r>
      <w:r w:rsidRPr="008C0D97">
        <w:rPr>
          <w:rFonts w:cs="Arial"/>
        </w:rPr>
        <w:t xml:space="preserve">results </w:t>
      </w:r>
      <w:r w:rsidR="00444902" w:rsidRPr="008C0D97">
        <w:rPr>
          <w:rFonts w:cs="Arial"/>
          <w:color w:val="000000"/>
          <w:lang w:eastAsia="en-GB"/>
        </w:rPr>
        <w:t xml:space="preserve">that </w:t>
      </w:r>
      <w:r w:rsidR="00B27DB7" w:rsidRPr="008C0D97">
        <w:rPr>
          <w:rFonts w:cs="Arial"/>
          <w:color w:val="000000"/>
          <w:lang w:eastAsia="en-GB"/>
        </w:rPr>
        <w:t>can</w:t>
      </w:r>
      <w:r w:rsidRPr="008C0D97">
        <w:rPr>
          <w:rFonts w:cs="Arial"/>
          <w:color w:val="000000"/>
        </w:rPr>
        <w:t xml:space="preserve"> </w:t>
      </w:r>
      <w:r w:rsidR="00444902" w:rsidRPr="008C0D97">
        <w:rPr>
          <w:rFonts w:cs="Arial"/>
          <w:color w:val="000000"/>
          <w:lang w:eastAsia="en-GB"/>
        </w:rPr>
        <w:t>inform</w:t>
      </w:r>
      <w:r w:rsidR="0041232A" w:rsidRPr="008C0D97">
        <w:rPr>
          <w:rFonts w:cs="Arial"/>
          <w:color w:val="000000"/>
          <w:lang w:eastAsia="en-GB"/>
        </w:rPr>
        <w:t xml:space="preserve"> </w:t>
      </w:r>
      <w:r w:rsidRPr="008C0D97">
        <w:rPr>
          <w:rFonts w:cs="Arial"/>
        </w:rPr>
        <w:t>scale</w:t>
      </w:r>
      <w:r w:rsidR="00B27DB7" w:rsidRPr="008C0D97">
        <w:rPr>
          <w:rFonts w:cs="Arial"/>
        </w:rPr>
        <w:t xml:space="preserve"> </w:t>
      </w:r>
      <w:r w:rsidRPr="008C0D97">
        <w:rPr>
          <w:rFonts w:cs="Arial"/>
        </w:rPr>
        <w:t xml:space="preserve">out and policy. This </w:t>
      </w:r>
      <w:r w:rsidR="00664439" w:rsidRPr="008C0D97">
        <w:rPr>
          <w:rFonts w:cs="Arial"/>
        </w:rPr>
        <w:t xml:space="preserve">timeframe </w:t>
      </w:r>
      <w:r w:rsidRPr="008C0D97">
        <w:rPr>
          <w:rFonts w:cs="Arial"/>
        </w:rPr>
        <w:t xml:space="preserve">is too long for the four-year </w:t>
      </w:r>
      <w:r w:rsidR="00704D59" w:rsidRPr="008C0D97">
        <w:rPr>
          <w:rFonts w:cs="Arial"/>
        </w:rPr>
        <w:t xml:space="preserve">program </w:t>
      </w:r>
      <w:r w:rsidRPr="008C0D97">
        <w:rPr>
          <w:rFonts w:cs="Arial"/>
        </w:rPr>
        <w:t xml:space="preserve">cycle. </w:t>
      </w:r>
    </w:p>
    <w:p w14:paraId="79823A21" w14:textId="78055F5F" w:rsidR="0062102A" w:rsidRPr="008C0D97" w:rsidRDefault="0062102A" w:rsidP="00C339E1">
      <w:pPr>
        <w:autoSpaceDE w:val="0"/>
        <w:autoSpaceDN w:val="0"/>
        <w:adjustRightInd w:val="0"/>
        <w:rPr>
          <w:rFonts w:cs="Arial"/>
          <w:i/>
          <w:iCs/>
        </w:rPr>
      </w:pPr>
      <w:r w:rsidRPr="008C0D97">
        <w:rPr>
          <w:rFonts w:cs="Arial"/>
        </w:rPr>
        <w:t xml:space="preserve">INOVASI’s MERL strategy and </w:t>
      </w:r>
      <w:r w:rsidRPr="008C0D97">
        <w:rPr>
          <w:rFonts w:cs="Arial"/>
          <w:color w:val="000000"/>
          <w:lang w:val="en-AU"/>
        </w:rPr>
        <w:t>results</w:t>
      </w:r>
      <w:r w:rsidRPr="008C0D97">
        <w:rPr>
          <w:rFonts w:cs="Arial"/>
        </w:rPr>
        <w:t xml:space="preserve"> framework were redesigned in </w:t>
      </w:r>
      <w:r w:rsidR="002013B0" w:rsidRPr="008C0D97">
        <w:rPr>
          <w:rFonts w:cs="Arial"/>
        </w:rPr>
        <w:t xml:space="preserve">the second half of </w:t>
      </w:r>
      <w:r w:rsidRPr="008C0D97">
        <w:rPr>
          <w:rFonts w:cs="Arial"/>
        </w:rPr>
        <w:t>2017</w:t>
      </w:r>
      <w:r w:rsidR="00535D95" w:rsidRPr="008C0D97">
        <w:rPr>
          <w:rFonts w:cs="Arial"/>
        </w:rPr>
        <w:t xml:space="preserve">. The </w:t>
      </w:r>
      <w:r w:rsidRPr="008C0D97">
        <w:rPr>
          <w:rFonts w:cs="Arial"/>
        </w:rPr>
        <w:t xml:space="preserve">monitoring and evaluation functions were integrated with the previously separate research and learning functions. </w:t>
      </w:r>
      <w:r w:rsidR="00275553" w:rsidRPr="008C0D97">
        <w:rPr>
          <w:rFonts w:cs="Arial"/>
        </w:rPr>
        <w:t>This allowed only two years to implement the new system. In this period,</w:t>
      </w:r>
      <w:r w:rsidRPr="008C0D97">
        <w:rPr>
          <w:rFonts w:cs="Arial"/>
        </w:rPr>
        <w:t xml:space="preserve"> </w:t>
      </w:r>
      <w:r w:rsidR="00275553" w:rsidRPr="008C0D97">
        <w:rPr>
          <w:rFonts w:cs="Arial"/>
        </w:rPr>
        <w:t>INOVASI</w:t>
      </w:r>
      <w:r w:rsidRPr="008C0D97">
        <w:rPr>
          <w:rFonts w:cs="Arial"/>
        </w:rPr>
        <w:t xml:space="preserve"> focused on </w:t>
      </w:r>
      <w:r w:rsidR="00275553" w:rsidRPr="008C0D97">
        <w:rPr>
          <w:rFonts w:cs="Arial"/>
        </w:rPr>
        <w:t>‘</w:t>
      </w:r>
      <w:r w:rsidRPr="008C0D97">
        <w:rPr>
          <w:rFonts w:cs="Arial"/>
        </w:rPr>
        <w:t xml:space="preserve">exploring the design </w:t>
      </w:r>
      <w:r w:rsidRPr="008C0D97">
        <w:rPr>
          <w:rFonts w:cs="Arial"/>
          <w:color w:val="000000"/>
          <w:lang w:eastAsia="en-GB"/>
        </w:rPr>
        <w:t>space</w:t>
      </w:r>
      <w:r w:rsidR="00275553" w:rsidRPr="008C0D97">
        <w:rPr>
          <w:rFonts w:cs="Arial"/>
          <w:color w:val="000000"/>
          <w:lang w:eastAsia="en-GB"/>
        </w:rPr>
        <w:t>’</w:t>
      </w:r>
      <w:r w:rsidR="00244439" w:rsidRPr="008C0D97">
        <w:rPr>
          <w:rFonts w:cs="Arial"/>
          <w:color w:val="000000"/>
          <w:lang w:eastAsia="en-GB"/>
        </w:rPr>
        <w:t xml:space="preserve"> </w:t>
      </w:r>
      <w:r w:rsidR="00974A2D" w:rsidRPr="008C0D97">
        <w:rPr>
          <w:rFonts w:cs="Arial"/>
        </w:rPr>
        <w:t>–</w:t>
      </w:r>
      <w:r w:rsidRPr="008C0D97">
        <w:rPr>
          <w:rFonts w:cs="Arial"/>
        </w:rPr>
        <w:t xml:space="preserve"> working with local partners to find solutions to problems of education quality – leaving the production of rigorous evidence to others or to a later stage. INOVASI’s iterative, exploratory pilot approach does not produce </w:t>
      </w:r>
      <w:r w:rsidRPr="008C0D97">
        <w:rPr>
          <w:rFonts w:cs="Arial"/>
          <w:i/>
        </w:rPr>
        <w:t>hard</w:t>
      </w:r>
      <w:r w:rsidRPr="008C0D97">
        <w:rPr>
          <w:rFonts w:cs="Arial"/>
        </w:rPr>
        <w:t xml:space="preserve"> evidence. It does require </w:t>
      </w:r>
      <w:r w:rsidRPr="008C0D97">
        <w:rPr>
          <w:rFonts w:cs="Arial"/>
          <w:i/>
        </w:rPr>
        <w:t>credible</w:t>
      </w:r>
      <w:r w:rsidRPr="008C0D97">
        <w:rPr>
          <w:rFonts w:cs="Arial"/>
        </w:rPr>
        <w:t xml:space="preserve"> evidence, however, to support scale</w:t>
      </w:r>
      <w:r w:rsidR="00974A2D" w:rsidRPr="008C0D97">
        <w:rPr>
          <w:rFonts w:cs="Arial"/>
        </w:rPr>
        <w:t xml:space="preserve"> </w:t>
      </w:r>
      <w:r w:rsidRPr="008C0D97">
        <w:rPr>
          <w:rFonts w:cs="Arial"/>
        </w:rPr>
        <w:t>out</w:t>
      </w:r>
      <w:r w:rsidR="008A23AB" w:rsidRPr="008C0D97">
        <w:rPr>
          <w:rFonts w:cs="Arial"/>
        </w:rPr>
        <w:t xml:space="preserve"> and scale</w:t>
      </w:r>
      <w:r w:rsidR="00974A2D" w:rsidRPr="008C0D97">
        <w:rPr>
          <w:rFonts w:cs="Arial"/>
        </w:rPr>
        <w:t xml:space="preserve"> </w:t>
      </w:r>
      <w:r w:rsidR="008A23AB" w:rsidRPr="008C0D97">
        <w:rPr>
          <w:rFonts w:cs="Arial"/>
        </w:rPr>
        <w:t>up to policy</w:t>
      </w:r>
      <w:r w:rsidR="00974A2D" w:rsidRPr="008C0D97">
        <w:rPr>
          <w:rFonts w:cs="Arial"/>
        </w:rPr>
        <w:t xml:space="preserve"> level</w:t>
      </w:r>
      <w:r w:rsidRPr="008C0D97">
        <w:rPr>
          <w:rFonts w:cs="Arial"/>
        </w:rPr>
        <w:t>. It is only when successfully piloted solutions are scaled out (or</w:t>
      </w:r>
      <w:r w:rsidR="00974A2D" w:rsidRPr="008C0D97">
        <w:rPr>
          <w:rFonts w:cs="Arial"/>
        </w:rPr>
        <w:t xml:space="preserve"> even </w:t>
      </w:r>
      <w:r w:rsidRPr="008C0D97">
        <w:rPr>
          <w:rFonts w:cs="Arial"/>
        </w:rPr>
        <w:t xml:space="preserve">better scaled up to sub-national and national policy level) that </w:t>
      </w:r>
      <w:r w:rsidR="008E77BC" w:rsidRPr="008C0D97">
        <w:rPr>
          <w:rFonts w:cs="Arial"/>
        </w:rPr>
        <w:t xml:space="preserve">more statistically rigorous studies </w:t>
      </w:r>
      <w:r w:rsidRPr="008C0D97">
        <w:rPr>
          <w:rFonts w:cs="Arial"/>
        </w:rPr>
        <w:t>can be conducted to generate evidence of the effectiveness of solutions.</w:t>
      </w:r>
      <w:r w:rsidR="00275553" w:rsidRPr="008C0D97">
        <w:rPr>
          <w:rFonts w:cs="Arial"/>
        </w:rPr>
        <w:t xml:space="preserve"> The </w:t>
      </w:r>
      <w:r w:rsidR="005E645B" w:rsidRPr="008C0D97">
        <w:rPr>
          <w:rFonts w:cs="Arial"/>
        </w:rPr>
        <w:t>Phase I</w:t>
      </w:r>
      <w:r w:rsidR="00974A2D" w:rsidRPr="008C0D97">
        <w:rPr>
          <w:rFonts w:cs="Arial"/>
        </w:rPr>
        <w:t xml:space="preserve"> </w:t>
      </w:r>
      <w:r w:rsidR="00275553" w:rsidRPr="008C0D97">
        <w:rPr>
          <w:rFonts w:cs="Arial"/>
        </w:rPr>
        <w:t xml:space="preserve">MERL strategy, re-designed in 2017, did not allow for comprehensive </w:t>
      </w:r>
      <w:r w:rsidR="005362E5" w:rsidRPr="008C0D97">
        <w:rPr>
          <w:rFonts w:cs="Arial"/>
        </w:rPr>
        <w:t>evaluation of scale</w:t>
      </w:r>
      <w:r w:rsidR="00974A2D" w:rsidRPr="008C0D97">
        <w:rPr>
          <w:rFonts w:cs="Arial"/>
        </w:rPr>
        <w:t>d</w:t>
      </w:r>
      <w:r w:rsidR="005362E5" w:rsidRPr="008C0D97">
        <w:rPr>
          <w:rFonts w:cs="Arial"/>
        </w:rPr>
        <w:t>-out programs.</w:t>
      </w:r>
      <w:r w:rsidRPr="008C0D97">
        <w:rPr>
          <w:rFonts w:cs="Arial"/>
        </w:rPr>
        <w:t xml:space="preserve"> </w:t>
      </w:r>
      <w:proofErr w:type="spellStart"/>
      <w:r w:rsidR="008E77BC" w:rsidRPr="008C0D97">
        <w:rPr>
          <w:rFonts w:cs="Arial"/>
        </w:rPr>
        <w:t>Random</w:t>
      </w:r>
      <w:r w:rsidR="009C7FC9" w:rsidRPr="008C0D97">
        <w:rPr>
          <w:rFonts w:cs="Arial"/>
        </w:rPr>
        <w:t>ised</w:t>
      </w:r>
      <w:proofErr w:type="spellEnd"/>
      <w:r w:rsidR="009C7FC9" w:rsidRPr="008C0D97">
        <w:rPr>
          <w:rFonts w:cs="Arial"/>
        </w:rPr>
        <w:t xml:space="preserve"> </w:t>
      </w:r>
      <w:r w:rsidR="008E77BC" w:rsidRPr="008C0D97">
        <w:rPr>
          <w:rFonts w:cs="Arial"/>
        </w:rPr>
        <w:t>controlled trial</w:t>
      </w:r>
      <w:r w:rsidR="009C7FC9" w:rsidRPr="008C0D97">
        <w:rPr>
          <w:rFonts w:cs="Arial"/>
        </w:rPr>
        <w:t>s</w:t>
      </w:r>
      <w:r w:rsidR="008E77BC" w:rsidRPr="008C0D97">
        <w:rPr>
          <w:rFonts w:cs="Arial"/>
        </w:rPr>
        <w:t xml:space="preserve"> (or similar) </w:t>
      </w:r>
      <w:r w:rsidRPr="008C0D97">
        <w:rPr>
          <w:rFonts w:cs="Arial"/>
        </w:rPr>
        <w:t xml:space="preserve">may be undertaken in </w:t>
      </w:r>
      <w:r w:rsidR="005E645B" w:rsidRPr="008C0D97">
        <w:rPr>
          <w:rFonts w:cs="Arial"/>
          <w:lang w:eastAsia="en-GB"/>
        </w:rPr>
        <w:t>Phase I</w:t>
      </w:r>
      <w:r w:rsidR="008939CF" w:rsidRPr="008C0D97">
        <w:rPr>
          <w:rFonts w:cs="Arial"/>
          <w:lang w:eastAsia="en-GB"/>
        </w:rPr>
        <w:t>I</w:t>
      </w:r>
      <w:r w:rsidRPr="008C0D97">
        <w:rPr>
          <w:rFonts w:cs="Arial"/>
        </w:rPr>
        <w:t>, possibly by a third party.</w:t>
      </w:r>
      <w:r w:rsidRPr="008C0D97">
        <w:rPr>
          <w:rStyle w:val="FootnoteReference"/>
          <w:rFonts w:cs="Arial"/>
          <w:b/>
          <w:bCs/>
          <w:color w:val="000000"/>
          <w:lang w:eastAsia="en-GB"/>
        </w:rPr>
        <w:footnoteReference w:id="22"/>
      </w:r>
      <w:r w:rsidRPr="008C0D97">
        <w:rPr>
          <w:rFonts w:cs="Arial"/>
        </w:rPr>
        <w:t xml:space="preserve"> </w:t>
      </w:r>
      <w:r w:rsidR="009B41AE" w:rsidRPr="008C0D97">
        <w:rPr>
          <w:rFonts w:cs="Arial"/>
        </w:rPr>
        <w:t>Against this background</w:t>
      </w:r>
      <w:r w:rsidRPr="008C0D97">
        <w:rPr>
          <w:rFonts w:cs="Arial"/>
        </w:rPr>
        <w:t>, we are currently reviewing approaches to baseline</w:t>
      </w:r>
      <w:r w:rsidR="009B41AE" w:rsidRPr="008C0D97">
        <w:rPr>
          <w:rFonts w:cs="Arial"/>
        </w:rPr>
        <w:t>–</w:t>
      </w:r>
      <w:proofErr w:type="spellStart"/>
      <w:r w:rsidRPr="008C0D97">
        <w:rPr>
          <w:rFonts w:cs="Arial"/>
        </w:rPr>
        <w:t>endline</w:t>
      </w:r>
      <w:proofErr w:type="spellEnd"/>
      <w:r w:rsidRPr="008C0D97">
        <w:rPr>
          <w:rFonts w:cs="Arial"/>
        </w:rPr>
        <w:t xml:space="preserve"> studies, spot checks</w:t>
      </w:r>
      <w:r w:rsidR="00910429" w:rsidRPr="008C0D97">
        <w:rPr>
          <w:rFonts w:cs="Arial"/>
          <w:color w:val="000000"/>
          <w:lang w:eastAsia="en-GB"/>
        </w:rPr>
        <w:t>,</w:t>
      </w:r>
      <w:r w:rsidRPr="008C0D97">
        <w:rPr>
          <w:rFonts w:cs="Arial"/>
          <w:color w:val="000000"/>
        </w:rPr>
        <w:t xml:space="preserve"> reflection</w:t>
      </w:r>
      <w:r w:rsidRPr="008C0D97">
        <w:rPr>
          <w:rFonts w:cs="Arial"/>
        </w:rPr>
        <w:t xml:space="preserve"> </w:t>
      </w:r>
      <w:r w:rsidR="00910429" w:rsidRPr="008C0D97">
        <w:rPr>
          <w:rFonts w:cs="Arial"/>
          <w:lang w:eastAsia="en-GB"/>
        </w:rPr>
        <w:t>and strategy</w:t>
      </w:r>
      <w:r w:rsidR="009B41AE" w:rsidRPr="008C0D97">
        <w:rPr>
          <w:rFonts w:cs="Arial"/>
          <w:lang w:eastAsia="en-GB"/>
        </w:rPr>
        <w:t>-</w:t>
      </w:r>
      <w:r w:rsidR="00910429" w:rsidRPr="008C0D97">
        <w:rPr>
          <w:rFonts w:cs="Arial"/>
          <w:lang w:eastAsia="en-GB"/>
        </w:rPr>
        <w:t xml:space="preserve">testing </w:t>
      </w:r>
      <w:r w:rsidRPr="008C0D97">
        <w:rPr>
          <w:rFonts w:cs="Arial"/>
          <w:color w:val="000000"/>
        </w:rPr>
        <w:t>processes</w:t>
      </w:r>
      <w:r w:rsidR="00BC5E48" w:rsidRPr="008C0D97">
        <w:rPr>
          <w:rFonts w:cs="Arial"/>
        </w:rPr>
        <w:t xml:space="preserve">: </w:t>
      </w:r>
    </w:p>
    <w:p w14:paraId="13FD047E" w14:textId="53D4CA55" w:rsidR="0062102A" w:rsidRPr="008C0D97" w:rsidRDefault="0062102A" w:rsidP="00AD6C0B">
      <w:pPr>
        <w:pStyle w:val="ListParagraph"/>
        <w:numPr>
          <w:ilvl w:val="0"/>
          <w:numId w:val="21"/>
        </w:numPr>
        <w:autoSpaceDE w:val="0"/>
        <w:autoSpaceDN w:val="0"/>
        <w:adjustRightInd w:val="0"/>
        <w:ind w:left="357" w:hanging="357"/>
        <w:rPr>
          <w:szCs w:val="22"/>
          <w:lang w:val="en-AU" w:eastAsia="en-GB"/>
        </w:rPr>
      </w:pPr>
      <w:r w:rsidRPr="008C0D97">
        <w:rPr>
          <w:i/>
          <w:iCs/>
          <w:color w:val="000000"/>
          <w:szCs w:val="22"/>
          <w:lang w:val="en-AU" w:eastAsia="en-GB"/>
        </w:rPr>
        <w:t>Baseline</w:t>
      </w:r>
      <w:r w:rsidR="00664439" w:rsidRPr="008C0D97">
        <w:rPr>
          <w:i/>
          <w:iCs/>
          <w:color w:val="000000"/>
          <w:szCs w:val="22"/>
          <w:lang w:val="en-AU" w:eastAsia="en-GB"/>
        </w:rPr>
        <w:t>–</w:t>
      </w:r>
      <w:proofErr w:type="spellStart"/>
      <w:r w:rsidRPr="008C0D97">
        <w:rPr>
          <w:i/>
          <w:iCs/>
          <w:color w:val="000000"/>
          <w:szCs w:val="22"/>
          <w:lang w:val="en-AU" w:eastAsia="en-GB"/>
        </w:rPr>
        <w:t>endline</w:t>
      </w:r>
      <w:proofErr w:type="spellEnd"/>
      <w:r w:rsidRPr="008C0D97">
        <w:rPr>
          <w:i/>
          <w:iCs/>
          <w:color w:val="000000"/>
          <w:szCs w:val="22"/>
          <w:lang w:val="en-AU" w:eastAsia="en-GB"/>
        </w:rPr>
        <w:t xml:space="preserve"> studies:</w:t>
      </w:r>
      <w:r w:rsidRPr="008C0D97">
        <w:rPr>
          <w:color w:val="000000"/>
          <w:szCs w:val="22"/>
          <w:lang w:val="en-AU" w:eastAsia="en-GB"/>
        </w:rPr>
        <w:t xml:space="preserve"> INOVASI conducted baseline and </w:t>
      </w:r>
      <w:proofErr w:type="spellStart"/>
      <w:r w:rsidRPr="008C0D97">
        <w:rPr>
          <w:color w:val="000000"/>
          <w:szCs w:val="22"/>
          <w:lang w:val="en-AU" w:eastAsia="en-GB"/>
        </w:rPr>
        <w:t>endline</w:t>
      </w:r>
      <w:proofErr w:type="spellEnd"/>
      <w:r w:rsidRPr="008C0D97">
        <w:rPr>
          <w:color w:val="000000"/>
          <w:szCs w:val="22"/>
          <w:lang w:val="en-AU" w:eastAsia="en-GB"/>
        </w:rPr>
        <w:t xml:space="preserve"> studies on all pilots</w:t>
      </w:r>
      <w:r w:rsidR="00307EA9" w:rsidRPr="008C0D97">
        <w:rPr>
          <w:color w:val="000000"/>
          <w:szCs w:val="22"/>
          <w:lang w:val="en-AU" w:eastAsia="en-GB"/>
        </w:rPr>
        <w:t xml:space="preserve"> in </w:t>
      </w:r>
      <w:r w:rsidR="005E645B" w:rsidRPr="008C0D97">
        <w:rPr>
          <w:color w:val="000000"/>
          <w:szCs w:val="22"/>
          <w:lang w:val="en-AU" w:eastAsia="en-GB"/>
        </w:rPr>
        <w:t>Phase I</w:t>
      </w:r>
      <w:r w:rsidRPr="008C0D97">
        <w:rPr>
          <w:color w:val="000000"/>
          <w:szCs w:val="22"/>
          <w:lang w:val="en-AU" w:eastAsia="en-GB"/>
        </w:rPr>
        <w:t xml:space="preserve"> using the program’s </w:t>
      </w:r>
      <w:r w:rsidR="00B575E9" w:rsidRPr="008C0D97">
        <w:rPr>
          <w:color w:val="000000"/>
          <w:szCs w:val="22"/>
          <w:lang w:val="en-AU" w:eastAsia="en-GB"/>
        </w:rPr>
        <w:t>SIPPI framework and instruments</w:t>
      </w:r>
      <w:r w:rsidRPr="008C0D97">
        <w:rPr>
          <w:color w:val="000000"/>
          <w:szCs w:val="22"/>
          <w:lang w:val="en-AU" w:eastAsia="en-GB"/>
        </w:rPr>
        <w:t>.</w:t>
      </w:r>
      <w:r w:rsidR="00307EA9" w:rsidRPr="008C0D97">
        <w:rPr>
          <w:color w:val="000000"/>
          <w:szCs w:val="22"/>
          <w:lang w:val="en-AU" w:eastAsia="en-GB"/>
        </w:rPr>
        <w:t xml:space="preserve"> </w:t>
      </w:r>
      <w:r w:rsidRPr="008C0D97">
        <w:rPr>
          <w:color w:val="000000"/>
          <w:szCs w:val="22"/>
          <w:lang w:val="en-AU" w:eastAsia="en-GB"/>
        </w:rPr>
        <w:t xml:space="preserve">These studies include substantial student learning assessments, teacher surveys, classroom observations, interviews and contextual data collection. </w:t>
      </w:r>
      <w:r w:rsidR="00DF118A" w:rsidRPr="008C0D97">
        <w:rPr>
          <w:color w:val="000000"/>
          <w:szCs w:val="22"/>
          <w:lang w:val="en-AU" w:eastAsia="en-GB"/>
        </w:rPr>
        <w:t xml:space="preserve">In </w:t>
      </w:r>
      <w:r w:rsidR="005E645B" w:rsidRPr="008C0D97">
        <w:rPr>
          <w:color w:val="000000"/>
          <w:szCs w:val="22"/>
          <w:lang w:val="en-AU" w:eastAsia="en-GB"/>
        </w:rPr>
        <w:t>Phase I</w:t>
      </w:r>
      <w:r w:rsidR="008939CF" w:rsidRPr="008C0D97">
        <w:rPr>
          <w:color w:val="000000"/>
          <w:szCs w:val="22"/>
          <w:lang w:val="en-AU" w:eastAsia="en-GB"/>
        </w:rPr>
        <w:t>I</w:t>
      </w:r>
      <w:r w:rsidR="00713A46" w:rsidRPr="008C0D97">
        <w:rPr>
          <w:color w:val="000000"/>
          <w:szCs w:val="22"/>
          <w:lang w:val="en-AU" w:eastAsia="en-GB"/>
        </w:rPr>
        <w:t>,</w:t>
      </w:r>
      <w:r w:rsidR="00DF118A" w:rsidRPr="008C0D97">
        <w:rPr>
          <w:color w:val="000000"/>
          <w:szCs w:val="22"/>
          <w:lang w:val="en-AU" w:eastAsia="en-GB"/>
        </w:rPr>
        <w:t xml:space="preserve"> we will</w:t>
      </w:r>
      <w:r w:rsidRPr="008C0D97">
        <w:rPr>
          <w:color w:val="000000"/>
          <w:szCs w:val="22"/>
          <w:lang w:val="en-AU" w:eastAsia="en-GB"/>
        </w:rPr>
        <w:t xml:space="preserve"> improve the processes for generating credible evidence to support scale</w:t>
      </w:r>
      <w:r w:rsidR="00B575E9" w:rsidRPr="008C0D97">
        <w:rPr>
          <w:color w:val="000000"/>
          <w:szCs w:val="22"/>
          <w:lang w:val="en-AU" w:eastAsia="en-GB"/>
        </w:rPr>
        <w:t xml:space="preserve"> </w:t>
      </w:r>
      <w:r w:rsidRPr="008C0D97">
        <w:rPr>
          <w:color w:val="000000"/>
          <w:szCs w:val="22"/>
          <w:lang w:val="en-AU" w:eastAsia="en-GB"/>
        </w:rPr>
        <w:t>out and scale</w:t>
      </w:r>
      <w:r w:rsidR="00B575E9" w:rsidRPr="008C0D97">
        <w:rPr>
          <w:color w:val="000000"/>
          <w:szCs w:val="22"/>
          <w:lang w:val="en-AU" w:eastAsia="en-GB"/>
        </w:rPr>
        <w:t xml:space="preserve"> </w:t>
      </w:r>
      <w:r w:rsidRPr="008C0D97">
        <w:rPr>
          <w:color w:val="000000"/>
          <w:szCs w:val="22"/>
          <w:lang w:val="en-AU" w:eastAsia="en-GB"/>
        </w:rPr>
        <w:t>up</w:t>
      </w:r>
      <w:r w:rsidR="005362E5" w:rsidRPr="008C0D97">
        <w:rPr>
          <w:color w:val="000000"/>
          <w:szCs w:val="22"/>
          <w:lang w:val="en-AU" w:eastAsia="en-GB"/>
        </w:rPr>
        <w:t xml:space="preserve"> in two ways: (1)</w:t>
      </w:r>
      <w:r w:rsidRPr="008C0D97">
        <w:rPr>
          <w:color w:val="000000"/>
          <w:szCs w:val="22"/>
          <w:lang w:val="en-AU" w:eastAsia="en-GB"/>
        </w:rPr>
        <w:t xml:space="preserve"> by reducing the amount of data and size of samples for baseline</w:t>
      </w:r>
      <w:r w:rsidR="00B575E9" w:rsidRPr="008C0D97">
        <w:rPr>
          <w:color w:val="000000"/>
          <w:szCs w:val="22"/>
          <w:lang w:val="en-AU" w:eastAsia="en-GB"/>
        </w:rPr>
        <w:t>–</w:t>
      </w:r>
      <w:proofErr w:type="spellStart"/>
      <w:r w:rsidRPr="008C0D97">
        <w:rPr>
          <w:color w:val="000000"/>
          <w:szCs w:val="22"/>
          <w:lang w:val="en-AU" w:eastAsia="en-GB"/>
        </w:rPr>
        <w:t>endline</w:t>
      </w:r>
      <w:proofErr w:type="spellEnd"/>
      <w:r w:rsidRPr="008C0D97">
        <w:rPr>
          <w:color w:val="000000"/>
          <w:szCs w:val="22"/>
          <w:lang w:val="en-AU" w:eastAsia="en-GB"/>
        </w:rPr>
        <w:t xml:space="preserve"> studies</w:t>
      </w:r>
      <w:r w:rsidR="00B575E9" w:rsidRPr="008C0D97">
        <w:rPr>
          <w:color w:val="000000"/>
          <w:szCs w:val="22"/>
          <w:lang w:val="en-AU" w:eastAsia="en-GB"/>
        </w:rPr>
        <w:t xml:space="preserve"> </w:t>
      </w:r>
      <w:r w:rsidRPr="008C0D97">
        <w:rPr>
          <w:color w:val="000000"/>
          <w:szCs w:val="22"/>
          <w:lang w:val="en-AU" w:eastAsia="en-GB"/>
        </w:rPr>
        <w:t>to enable a</w:t>
      </w:r>
      <w:r w:rsidR="00244439" w:rsidRPr="008C0D97">
        <w:rPr>
          <w:color w:val="000000"/>
          <w:szCs w:val="22"/>
          <w:lang w:val="en-AU" w:eastAsia="en-GB"/>
        </w:rPr>
        <w:t>n</w:t>
      </w:r>
      <w:r w:rsidRPr="008C0D97">
        <w:rPr>
          <w:color w:val="000000"/>
          <w:szCs w:val="22"/>
          <w:lang w:val="en-AU" w:eastAsia="en-GB"/>
        </w:rPr>
        <w:t xml:space="preserve"> affordable</w:t>
      </w:r>
      <w:r w:rsidR="00BC5E48" w:rsidRPr="008C0D97">
        <w:rPr>
          <w:color w:val="000000"/>
          <w:szCs w:val="22"/>
          <w:lang w:val="en-AU" w:eastAsia="en-GB"/>
        </w:rPr>
        <w:t xml:space="preserve">, </w:t>
      </w:r>
      <w:r w:rsidRPr="008C0D97">
        <w:rPr>
          <w:color w:val="000000"/>
          <w:szCs w:val="22"/>
          <w:lang w:val="en-AU" w:eastAsia="en-GB"/>
        </w:rPr>
        <w:t>quicker turnaround</w:t>
      </w:r>
      <w:r w:rsidR="007A22AE" w:rsidRPr="008C0D97">
        <w:rPr>
          <w:color w:val="000000"/>
          <w:szCs w:val="22"/>
          <w:lang w:val="en-AU" w:eastAsia="en-GB"/>
        </w:rPr>
        <w:t xml:space="preserve">; </w:t>
      </w:r>
      <w:r w:rsidR="005362E5" w:rsidRPr="008C0D97">
        <w:rPr>
          <w:color w:val="000000"/>
          <w:szCs w:val="22"/>
          <w:lang w:val="en-AU" w:eastAsia="en-GB"/>
        </w:rPr>
        <w:t>and (2) by</w:t>
      </w:r>
      <w:r w:rsidR="007A22AE" w:rsidRPr="008C0D97">
        <w:rPr>
          <w:color w:val="000000"/>
          <w:szCs w:val="22"/>
          <w:lang w:val="en-AU" w:eastAsia="en-GB"/>
        </w:rPr>
        <w:t xml:space="preserve"> tailoring the instruments and methodologies to the themes in each pilot to ensure </w:t>
      </w:r>
      <w:r w:rsidR="00B575E9" w:rsidRPr="008C0D97">
        <w:rPr>
          <w:color w:val="000000"/>
          <w:szCs w:val="22"/>
          <w:lang w:val="en-AU" w:eastAsia="en-GB"/>
        </w:rPr>
        <w:t xml:space="preserve">we obtain </w:t>
      </w:r>
      <w:r w:rsidR="007A22AE" w:rsidRPr="008C0D97">
        <w:rPr>
          <w:color w:val="000000"/>
          <w:szCs w:val="22"/>
          <w:lang w:val="en-AU" w:eastAsia="en-GB"/>
        </w:rPr>
        <w:t xml:space="preserve">more subject-specific data </w:t>
      </w:r>
      <w:r w:rsidR="00B575E9" w:rsidRPr="008C0D97">
        <w:rPr>
          <w:color w:val="000000"/>
          <w:szCs w:val="22"/>
          <w:lang w:val="en-AU" w:eastAsia="en-GB"/>
        </w:rPr>
        <w:t>for</w:t>
      </w:r>
      <w:r w:rsidR="007A22AE" w:rsidRPr="008C0D97">
        <w:rPr>
          <w:color w:val="000000"/>
          <w:szCs w:val="22"/>
          <w:lang w:val="en-AU" w:eastAsia="en-GB"/>
        </w:rPr>
        <w:t xml:space="preserve"> analysis. </w:t>
      </w:r>
    </w:p>
    <w:p w14:paraId="6CA21D07" w14:textId="608C67AB" w:rsidR="0062102A" w:rsidRPr="008C0D97" w:rsidRDefault="0062102A" w:rsidP="00AD6C0B">
      <w:pPr>
        <w:pStyle w:val="ListParagraph"/>
        <w:numPr>
          <w:ilvl w:val="0"/>
          <w:numId w:val="21"/>
        </w:numPr>
        <w:autoSpaceDE w:val="0"/>
        <w:autoSpaceDN w:val="0"/>
        <w:adjustRightInd w:val="0"/>
        <w:ind w:left="357" w:hanging="357"/>
        <w:rPr>
          <w:szCs w:val="22"/>
          <w:lang w:val="en-AU" w:eastAsia="en-GB"/>
        </w:rPr>
      </w:pPr>
      <w:r w:rsidRPr="008C0D97">
        <w:rPr>
          <w:i/>
          <w:iCs/>
          <w:color w:val="000000"/>
          <w:szCs w:val="22"/>
          <w:lang w:val="en-AU" w:eastAsia="en-GB"/>
        </w:rPr>
        <w:t>Spot checks:</w:t>
      </w:r>
      <w:r w:rsidRPr="008C0D97">
        <w:rPr>
          <w:color w:val="000000"/>
          <w:szCs w:val="22"/>
          <w:lang w:val="en-AU" w:eastAsia="en-GB"/>
        </w:rPr>
        <w:t xml:space="preserve"> INOVASI conducted spot checks during pilot implementation</w:t>
      </w:r>
      <w:r w:rsidR="00C6036D" w:rsidRPr="008C0D97">
        <w:rPr>
          <w:color w:val="000000"/>
          <w:szCs w:val="22"/>
          <w:lang w:val="en-AU" w:eastAsia="en-GB"/>
        </w:rPr>
        <w:t xml:space="preserve"> in </w:t>
      </w:r>
      <w:r w:rsidR="005E645B" w:rsidRPr="008C0D97">
        <w:rPr>
          <w:color w:val="000000"/>
          <w:szCs w:val="22"/>
          <w:lang w:val="en-AU" w:eastAsia="en-GB"/>
        </w:rPr>
        <w:t>Phase I</w:t>
      </w:r>
      <w:r w:rsidR="00AB6CFE" w:rsidRPr="008C0D97">
        <w:rPr>
          <w:color w:val="000000"/>
          <w:szCs w:val="22"/>
          <w:lang w:val="en-AU" w:eastAsia="en-GB"/>
        </w:rPr>
        <w:t xml:space="preserve"> and updated the instruments in 2019</w:t>
      </w:r>
      <w:r w:rsidRPr="008C0D97">
        <w:rPr>
          <w:color w:val="000000"/>
          <w:szCs w:val="22"/>
          <w:lang w:val="en-AU" w:eastAsia="en-GB"/>
        </w:rPr>
        <w:t>. These spot checks included classroom observations, surveys and interviews, and g</w:t>
      </w:r>
      <w:r w:rsidR="00283227" w:rsidRPr="008C0D97">
        <w:rPr>
          <w:color w:val="000000"/>
          <w:szCs w:val="22"/>
          <w:lang w:val="en-AU" w:eastAsia="en-GB"/>
        </w:rPr>
        <w:t>a</w:t>
      </w:r>
      <w:r w:rsidRPr="008C0D97">
        <w:rPr>
          <w:color w:val="000000"/>
          <w:szCs w:val="22"/>
          <w:lang w:val="en-AU" w:eastAsia="en-GB"/>
        </w:rPr>
        <w:t xml:space="preserve">ve </w:t>
      </w:r>
      <w:r w:rsidR="00AB6CFE" w:rsidRPr="008C0D97">
        <w:rPr>
          <w:color w:val="000000"/>
          <w:szCs w:val="22"/>
          <w:lang w:val="en-AU" w:eastAsia="en-GB"/>
        </w:rPr>
        <w:t xml:space="preserve">early </w:t>
      </w:r>
      <w:r w:rsidRPr="008C0D97">
        <w:rPr>
          <w:color w:val="000000"/>
          <w:szCs w:val="22"/>
          <w:lang w:val="en-AU" w:eastAsia="en-GB"/>
        </w:rPr>
        <w:t>indication</w:t>
      </w:r>
      <w:r w:rsidR="00AB6CFE" w:rsidRPr="008C0D97">
        <w:rPr>
          <w:color w:val="000000"/>
          <w:szCs w:val="22"/>
          <w:lang w:val="en-AU" w:eastAsia="en-GB"/>
        </w:rPr>
        <w:t>s</w:t>
      </w:r>
      <w:r w:rsidRPr="008C0D97">
        <w:rPr>
          <w:color w:val="000000"/>
          <w:szCs w:val="22"/>
          <w:lang w:val="en-AU" w:eastAsia="en-GB"/>
        </w:rPr>
        <w:t xml:space="preserve"> of </w:t>
      </w:r>
      <w:r w:rsidR="00AB6CFE" w:rsidRPr="008C0D97">
        <w:rPr>
          <w:color w:val="000000"/>
          <w:szCs w:val="22"/>
          <w:lang w:val="en-AU" w:eastAsia="en-GB"/>
        </w:rPr>
        <w:t xml:space="preserve">any </w:t>
      </w:r>
      <w:r w:rsidRPr="008C0D97">
        <w:rPr>
          <w:color w:val="000000"/>
          <w:szCs w:val="22"/>
          <w:lang w:val="en-AU" w:eastAsia="en-GB"/>
        </w:rPr>
        <w:t>success</w:t>
      </w:r>
      <w:r w:rsidR="00AB6CFE" w:rsidRPr="008C0D97">
        <w:rPr>
          <w:color w:val="000000"/>
          <w:szCs w:val="22"/>
          <w:lang w:val="en-AU" w:eastAsia="en-GB"/>
        </w:rPr>
        <w:t>es</w:t>
      </w:r>
      <w:r w:rsidRPr="008C0D97">
        <w:rPr>
          <w:color w:val="000000"/>
          <w:szCs w:val="22"/>
          <w:lang w:val="en-AU" w:eastAsia="en-GB"/>
        </w:rPr>
        <w:t>. They also enable</w:t>
      </w:r>
      <w:r w:rsidR="00283227" w:rsidRPr="008C0D97">
        <w:rPr>
          <w:color w:val="000000"/>
          <w:szCs w:val="22"/>
          <w:lang w:val="en-AU" w:eastAsia="en-GB"/>
        </w:rPr>
        <w:t>d</w:t>
      </w:r>
      <w:r w:rsidRPr="008C0D97">
        <w:rPr>
          <w:color w:val="000000"/>
          <w:szCs w:val="22"/>
          <w:lang w:val="en-AU" w:eastAsia="en-GB"/>
        </w:rPr>
        <w:t xml:space="preserve"> deeper analysis of variables to answer the questions about how and why change occurs and makes a difference to learning outcomes in different contexts. </w:t>
      </w:r>
      <w:r w:rsidR="00AB6CFE" w:rsidRPr="008C0D97">
        <w:rPr>
          <w:color w:val="000000"/>
          <w:szCs w:val="22"/>
          <w:lang w:val="en-AU" w:eastAsia="en-GB"/>
        </w:rPr>
        <w:t>However, b</w:t>
      </w:r>
      <w:r w:rsidR="005362E5" w:rsidRPr="008C0D97">
        <w:rPr>
          <w:color w:val="000000"/>
          <w:szCs w:val="22"/>
          <w:lang w:val="en-AU" w:eastAsia="en-GB"/>
        </w:rPr>
        <w:t xml:space="preserve">udget constraints in </w:t>
      </w:r>
      <w:r w:rsidR="005E645B" w:rsidRPr="008C0D97">
        <w:rPr>
          <w:color w:val="000000"/>
          <w:szCs w:val="22"/>
          <w:lang w:val="en-AU" w:eastAsia="en-GB"/>
        </w:rPr>
        <w:t>Phase I</w:t>
      </w:r>
      <w:r w:rsidR="00AA26DD" w:rsidRPr="008C0D97">
        <w:rPr>
          <w:color w:val="000000"/>
          <w:szCs w:val="22"/>
          <w:lang w:val="en-AU" w:eastAsia="en-GB"/>
        </w:rPr>
        <w:t xml:space="preserve"> </w:t>
      </w:r>
      <w:r w:rsidR="005362E5" w:rsidRPr="008C0D97">
        <w:rPr>
          <w:color w:val="000000"/>
          <w:szCs w:val="22"/>
          <w:lang w:val="en-AU" w:eastAsia="en-GB"/>
        </w:rPr>
        <w:t xml:space="preserve">meant that spot checks were only undertaken once for each pilot. This approach is being reviewed for </w:t>
      </w:r>
      <w:r w:rsidR="005E645B" w:rsidRPr="008C0D97">
        <w:rPr>
          <w:color w:val="000000"/>
          <w:szCs w:val="22"/>
          <w:lang w:val="en-AU" w:eastAsia="en-GB"/>
        </w:rPr>
        <w:t>Phase I</w:t>
      </w:r>
      <w:r w:rsidR="008939CF" w:rsidRPr="008C0D97">
        <w:rPr>
          <w:color w:val="000000"/>
          <w:szCs w:val="22"/>
          <w:lang w:val="en-AU" w:eastAsia="en-GB"/>
        </w:rPr>
        <w:t>I</w:t>
      </w:r>
      <w:r w:rsidR="00664439" w:rsidRPr="008C0D97">
        <w:rPr>
          <w:color w:val="000000"/>
          <w:szCs w:val="22"/>
          <w:lang w:val="en-AU" w:eastAsia="en-GB"/>
        </w:rPr>
        <w:t xml:space="preserve"> as </w:t>
      </w:r>
      <w:r w:rsidR="00AB6CFE" w:rsidRPr="008C0D97">
        <w:rPr>
          <w:color w:val="000000"/>
          <w:szCs w:val="22"/>
          <w:lang w:val="en-AU" w:eastAsia="en-GB"/>
        </w:rPr>
        <w:t xml:space="preserve">we </w:t>
      </w:r>
      <w:r w:rsidR="005362E5" w:rsidRPr="008C0D97">
        <w:rPr>
          <w:color w:val="000000"/>
          <w:szCs w:val="22"/>
          <w:lang w:val="en-AU" w:eastAsia="en-GB"/>
        </w:rPr>
        <w:t xml:space="preserve">may </w:t>
      </w:r>
      <w:r w:rsidR="00AB6CFE" w:rsidRPr="008C0D97">
        <w:rPr>
          <w:color w:val="000000"/>
          <w:szCs w:val="22"/>
          <w:lang w:val="en-AU" w:eastAsia="en-GB"/>
        </w:rPr>
        <w:t xml:space="preserve">need to </w:t>
      </w:r>
      <w:r w:rsidR="00664439" w:rsidRPr="008C0D97">
        <w:rPr>
          <w:color w:val="000000"/>
          <w:szCs w:val="22"/>
          <w:lang w:val="en-AU" w:eastAsia="en-GB"/>
        </w:rPr>
        <w:t xml:space="preserve">integrate </w:t>
      </w:r>
      <w:r w:rsidR="005362E5" w:rsidRPr="008C0D97">
        <w:rPr>
          <w:color w:val="000000"/>
          <w:szCs w:val="22"/>
          <w:lang w:val="en-AU" w:eastAsia="en-GB"/>
        </w:rPr>
        <w:t>the spot</w:t>
      </w:r>
      <w:r w:rsidR="00AA26DD" w:rsidRPr="008C0D97">
        <w:rPr>
          <w:color w:val="000000"/>
          <w:szCs w:val="22"/>
          <w:lang w:val="en-AU" w:eastAsia="en-GB"/>
        </w:rPr>
        <w:t xml:space="preserve"> </w:t>
      </w:r>
      <w:r w:rsidR="005362E5" w:rsidRPr="008C0D97">
        <w:rPr>
          <w:color w:val="000000"/>
          <w:szCs w:val="22"/>
          <w:lang w:val="en-AU" w:eastAsia="en-GB"/>
        </w:rPr>
        <w:t>check and reflection</w:t>
      </w:r>
      <w:r w:rsidR="00AA26DD" w:rsidRPr="008C0D97">
        <w:rPr>
          <w:color w:val="000000"/>
          <w:szCs w:val="22"/>
          <w:lang w:val="en-AU" w:eastAsia="en-GB"/>
        </w:rPr>
        <w:t xml:space="preserve"> or </w:t>
      </w:r>
      <w:r w:rsidR="005362E5" w:rsidRPr="008C0D97">
        <w:rPr>
          <w:color w:val="000000"/>
          <w:szCs w:val="22"/>
          <w:lang w:val="en-AU" w:eastAsia="en-GB"/>
        </w:rPr>
        <w:t>pilot monitoring processes.</w:t>
      </w:r>
    </w:p>
    <w:p w14:paraId="22408BC8" w14:textId="7EA5B4CF" w:rsidR="00771FEB" w:rsidRPr="008C0D97" w:rsidRDefault="0062102A" w:rsidP="00AD6C0B">
      <w:pPr>
        <w:pStyle w:val="ListParagraph"/>
        <w:numPr>
          <w:ilvl w:val="0"/>
          <w:numId w:val="21"/>
        </w:numPr>
        <w:autoSpaceDE w:val="0"/>
        <w:autoSpaceDN w:val="0"/>
        <w:adjustRightInd w:val="0"/>
        <w:ind w:left="357" w:hanging="357"/>
        <w:rPr>
          <w:szCs w:val="22"/>
          <w:lang w:val="en-AU" w:eastAsia="en-GB"/>
        </w:rPr>
      </w:pPr>
      <w:r w:rsidRPr="008C0D97">
        <w:rPr>
          <w:i/>
          <w:iCs/>
          <w:color w:val="000000"/>
          <w:szCs w:val="22"/>
          <w:lang w:val="en-AU" w:eastAsia="en-GB"/>
        </w:rPr>
        <w:t xml:space="preserve">Reflection and pilot monitoring: </w:t>
      </w:r>
      <w:r w:rsidRPr="008C0D97">
        <w:rPr>
          <w:color w:val="000000"/>
          <w:szCs w:val="22"/>
          <w:lang w:val="en-AU" w:eastAsia="en-GB"/>
        </w:rPr>
        <w:t xml:space="preserve">INOVASI </w:t>
      </w:r>
      <w:r w:rsidR="00AB6CFE" w:rsidRPr="008C0D97">
        <w:rPr>
          <w:color w:val="000000"/>
          <w:szCs w:val="22"/>
          <w:lang w:val="en-AU" w:eastAsia="en-GB"/>
        </w:rPr>
        <w:t>Phase I</w:t>
      </w:r>
      <w:r w:rsidR="00AB6CFE" w:rsidRPr="008C0D97">
        <w:rPr>
          <w:i/>
          <w:iCs/>
          <w:color w:val="000000"/>
          <w:szCs w:val="22"/>
          <w:lang w:val="en-AU" w:eastAsia="en-GB"/>
        </w:rPr>
        <w:t xml:space="preserve"> </w:t>
      </w:r>
      <w:r w:rsidRPr="008C0D97">
        <w:rPr>
          <w:color w:val="000000"/>
          <w:szCs w:val="22"/>
          <w:lang w:val="en-AU" w:eastAsia="en-GB"/>
        </w:rPr>
        <w:t>used a reflective process to provide real-time feedback on pilot processes and enable iterations and ‘learning by doing’ through discussion with local facilitators and participants in teacher</w:t>
      </w:r>
      <w:r w:rsidR="00AA26DD" w:rsidRPr="008C0D97">
        <w:rPr>
          <w:color w:val="000000"/>
          <w:szCs w:val="22"/>
          <w:lang w:val="en-AU" w:eastAsia="en-GB"/>
        </w:rPr>
        <w:t>s’</w:t>
      </w:r>
      <w:r w:rsidRPr="008C0D97">
        <w:rPr>
          <w:color w:val="000000"/>
          <w:szCs w:val="22"/>
          <w:lang w:val="en-AU" w:eastAsia="en-GB"/>
        </w:rPr>
        <w:t xml:space="preserve"> working group sessions. We are working to improve this reflection process</w:t>
      </w:r>
      <w:r w:rsidR="00283227" w:rsidRPr="008C0D97">
        <w:rPr>
          <w:color w:val="000000"/>
          <w:szCs w:val="22"/>
          <w:lang w:val="en-AU" w:eastAsia="en-GB"/>
        </w:rPr>
        <w:t xml:space="preserve"> for </w:t>
      </w:r>
      <w:r w:rsidR="005E645B" w:rsidRPr="008C0D97">
        <w:rPr>
          <w:color w:val="000000"/>
          <w:szCs w:val="22"/>
          <w:lang w:val="en-AU" w:eastAsia="en-GB"/>
        </w:rPr>
        <w:t>Phase I</w:t>
      </w:r>
      <w:r w:rsidR="008939CF" w:rsidRPr="008C0D97">
        <w:rPr>
          <w:color w:val="000000"/>
          <w:szCs w:val="22"/>
          <w:lang w:val="en-AU" w:eastAsia="en-GB"/>
        </w:rPr>
        <w:t>I</w:t>
      </w:r>
      <w:r w:rsidRPr="008C0D97">
        <w:rPr>
          <w:color w:val="000000"/>
          <w:szCs w:val="22"/>
          <w:lang w:val="en-AU" w:eastAsia="en-GB"/>
        </w:rPr>
        <w:t xml:space="preserve">. The two roles of reflection, as a learning process and as a means of producing evidence, need reconciling – and the process needs improving. </w:t>
      </w:r>
    </w:p>
    <w:p w14:paraId="213F4369" w14:textId="1A4D0480" w:rsidR="00A34507" w:rsidRPr="008C0D97" w:rsidRDefault="00910429" w:rsidP="00AD6C0B">
      <w:pPr>
        <w:pStyle w:val="ListParagraph"/>
        <w:numPr>
          <w:ilvl w:val="0"/>
          <w:numId w:val="21"/>
        </w:numPr>
        <w:autoSpaceDE w:val="0"/>
        <w:autoSpaceDN w:val="0"/>
        <w:adjustRightInd w:val="0"/>
        <w:ind w:left="357" w:hanging="357"/>
        <w:rPr>
          <w:szCs w:val="22"/>
          <w:lang w:val="en-AU"/>
        </w:rPr>
      </w:pPr>
      <w:r w:rsidRPr="008C0D97">
        <w:rPr>
          <w:i/>
          <w:iCs/>
          <w:color w:val="000000"/>
          <w:szCs w:val="22"/>
          <w:lang w:val="en-AU" w:eastAsia="en-GB"/>
        </w:rPr>
        <w:t>Strategy testing:</w:t>
      </w:r>
      <w:r w:rsidRPr="008C0D97">
        <w:rPr>
          <w:color w:val="000000"/>
          <w:szCs w:val="22"/>
          <w:lang w:val="en-AU" w:eastAsia="en-GB"/>
        </w:rPr>
        <w:t xml:space="preserve"> </w:t>
      </w:r>
      <w:r w:rsidRPr="008C0D97">
        <w:rPr>
          <w:szCs w:val="22"/>
        </w:rPr>
        <w:t xml:space="preserve">Strategy </w:t>
      </w:r>
      <w:r w:rsidR="00AA26DD" w:rsidRPr="008C0D97">
        <w:rPr>
          <w:szCs w:val="22"/>
        </w:rPr>
        <w:t xml:space="preserve">testing </w:t>
      </w:r>
      <w:r w:rsidRPr="008C0D97">
        <w:rPr>
          <w:szCs w:val="22"/>
        </w:rPr>
        <w:t xml:space="preserve">is integral to </w:t>
      </w:r>
      <w:r w:rsidR="001348E7" w:rsidRPr="008C0D97">
        <w:rPr>
          <w:szCs w:val="22"/>
        </w:rPr>
        <w:t>the</w:t>
      </w:r>
      <w:r w:rsidRPr="008C0D97">
        <w:rPr>
          <w:szCs w:val="22"/>
        </w:rPr>
        <w:t xml:space="preserve"> adaptive approach. In </w:t>
      </w:r>
      <w:r w:rsidR="005E645B" w:rsidRPr="008C0D97">
        <w:rPr>
          <w:szCs w:val="22"/>
        </w:rPr>
        <w:t>Phase I</w:t>
      </w:r>
      <w:r w:rsidR="00AA26DD" w:rsidRPr="008C0D97">
        <w:rPr>
          <w:szCs w:val="22"/>
        </w:rPr>
        <w:t xml:space="preserve"> </w:t>
      </w:r>
      <w:r w:rsidRPr="008C0D97">
        <w:rPr>
          <w:szCs w:val="22"/>
        </w:rPr>
        <w:t xml:space="preserve">it was not integrated into MERL processes, leading to duplicative activity and strategy testing not being able to access timely data </w:t>
      </w:r>
      <w:r w:rsidR="00A36000" w:rsidRPr="008C0D97">
        <w:rPr>
          <w:szCs w:val="22"/>
        </w:rPr>
        <w:t>to</w:t>
      </w:r>
      <w:r w:rsidR="00815C4B" w:rsidRPr="008C0D97">
        <w:rPr>
          <w:szCs w:val="22"/>
        </w:rPr>
        <w:t xml:space="preserve"> </w:t>
      </w:r>
      <w:r w:rsidR="00664439" w:rsidRPr="008C0D97">
        <w:rPr>
          <w:szCs w:val="22"/>
        </w:rPr>
        <w:t>evaluat</w:t>
      </w:r>
      <w:r w:rsidR="00A36000" w:rsidRPr="008C0D97">
        <w:rPr>
          <w:szCs w:val="22"/>
        </w:rPr>
        <w:t>e</w:t>
      </w:r>
      <w:r w:rsidR="00664439" w:rsidRPr="008C0D97">
        <w:rPr>
          <w:szCs w:val="22"/>
        </w:rPr>
        <w:t xml:space="preserve"> </w:t>
      </w:r>
      <w:r w:rsidRPr="008C0D97">
        <w:rPr>
          <w:szCs w:val="22"/>
        </w:rPr>
        <w:t>strateg</w:t>
      </w:r>
      <w:r w:rsidR="00A36000" w:rsidRPr="008C0D97">
        <w:rPr>
          <w:szCs w:val="22"/>
        </w:rPr>
        <w:t>ies</w:t>
      </w:r>
      <w:r w:rsidRPr="008C0D97">
        <w:rPr>
          <w:szCs w:val="22"/>
        </w:rPr>
        <w:t>.</w:t>
      </w:r>
    </w:p>
    <w:p w14:paraId="1309DF20" w14:textId="23DFA156" w:rsidR="00C2213A" w:rsidRPr="008C0D97" w:rsidRDefault="00664439" w:rsidP="001B0428">
      <w:pPr>
        <w:pStyle w:val="Head2"/>
        <w:rPr>
          <w:lang w:eastAsia="en-GB"/>
        </w:rPr>
      </w:pPr>
      <w:bookmarkStart w:id="83" w:name="_Toc58580252"/>
      <w:r w:rsidRPr="008C0D97">
        <w:rPr>
          <w:lang w:eastAsia="en-GB"/>
        </w:rPr>
        <w:t>4.2</w:t>
      </w:r>
      <w:r w:rsidR="00492F3F" w:rsidRPr="008C0D97">
        <w:rPr>
          <w:lang w:eastAsia="en-GB"/>
        </w:rPr>
        <w:tab/>
      </w:r>
      <w:r w:rsidR="00C2213A" w:rsidRPr="008C0D97">
        <w:rPr>
          <w:lang w:eastAsia="en-GB"/>
        </w:rPr>
        <w:t xml:space="preserve">Towards </w:t>
      </w:r>
      <w:r w:rsidR="005E645B" w:rsidRPr="008C0D97">
        <w:rPr>
          <w:lang w:eastAsia="en-GB"/>
        </w:rPr>
        <w:t>Phase I</w:t>
      </w:r>
      <w:r w:rsidR="008939CF" w:rsidRPr="008C0D97">
        <w:rPr>
          <w:lang w:eastAsia="en-GB"/>
        </w:rPr>
        <w:t>I</w:t>
      </w:r>
      <w:bookmarkEnd w:id="83"/>
    </w:p>
    <w:p w14:paraId="7CC18924" w14:textId="439ED443" w:rsidR="009418E2" w:rsidRPr="008C0D97" w:rsidRDefault="00A872EE" w:rsidP="00671C61">
      <w:pPr>
        <w:rPr>
          <w:rFonts w:cs="Arial"/>
          <w:lang w:val="en-AU" w:eastAsia="en-GB"/>
        </w:rPr>
      </w:pPr>
      <w:r w:rsidRPr="008C0D97">
        <w:rPr>
          <w:rFonts w:cs="Arial"/>
          <w:lang w:val="en-AU" w:eastAsia="en-GB"/>
        </w:rPr>
        <w:t xml:space="preserve">As an </w:t>
      </w:r>
      <w:r w:rsidR="00283227" w:rsidRPr="008C0D97">
        <w:rPr>
          <w:rFonts w:cs="Arial"/>
          <w:lang w:val="en-AU" w:eastAsia="en-GB"/>
        </w:rPr>
        <w:t>adaptive program</w:t>
      </w:r>
      <w:r w:rsidRPr="008C0D97">
        <w:rPr>
          <w:rFonts w:cs="Arial"/>
          <w:lang w:val="en-AU" w:eastAsia="en-GB"/>
        </w:rPr>
        <w:t xml:space="preserve">, </w:t>
      </w:r>
      <w:r w:rsidR="00283227" w:rsidRPr="008C0D97">
        <w:rPr>
          <w:rFonts w:cs="Arial"/>
          <w:lang w:val="en-AU" w:eastAsia="en-GB"/>
        </w:rPr>
        <w:t xml:space="preserve">INOVASI and TASS </w:t>
      </w:r>
      <w:r w:rsidR="00A36000" w:rsidRPr="008C0D97">
        <w:rPr>
          <w:rFonts w:cs="Arial"/>
          <w:lang w:val="en-AU" w:eastAsia="en-GB"/>
        </w:rPr>
        <w:t xml:space="preserve">will </w:t>
      </w:r>
      <w:r w:rsidR="00283227" w:rsidRPr="008C0D97">
        <w:rPr>
          <w:rFonts w:cs="Arial"/>
          <w:lang w:val="en-AU" w:eastAsia="en-GB"/>
        </w:rPr>
        <w:t>review the MERL approaches</w:t>
      </w:r>
      <w:r w:rsidR="00A36000" w:rsidRPr="008C0D97">
        <w:rPr>
          <w:rFonts w:cs="Arial"/>
          <w:lang w:val="en-AU" w:eastAsia="en-GB"/>
        </w:rPr>
        <w:t xml:space="preserve"> </w:t>
      </w:r>
      <w:r w:rsidR="00F1461B" w:rsidRPr="008C0D97">
        <w:rPr>
          <w:rFonts w:cs="Arial"/>
          <w:lang w:val="en-AU" w:eastAsia="en-GB"/>
        </w:rPr>
        <w:t xml:space="preserve">in </w:t>
      </w:r>
      <w:r w:rsidR="005E645B" w:rsidRPr="008C0D97">
        <w:rPr>
          <w:rFonts w:cs="Arial"/>
          <w:lang w:val="en-AU" w:eastAsia="en-GB"/>
        </w:rPr>
        <w:t>Phase I</w:t>
      </w:r>
      <w:r w:rsidR="00957117" w:rsidRPr="008C0D97">
        <w:rPr>
          <w:rFonts w:cs="Arial"/>
          <w:lang w:val="en-AU" w:eastAsia="en-GB"/>
        </w:rPr>
        <w:t xml:space="preserve"> </w:t>
      </w:r>
      <w:r w:rsidR="00283227" w:rsidRPr="008C0D97">
        <w:rPr>
          <w:rFonts w:cs="Arial"/>
          <w:lang w:val="en-AU" w:eastAsia="en-GB"/>
        </w:rPr>
        <w:t xml:space="preserve">and design an effective approach for </w:t>
      </w:r>
      <w:r w:rsidR="005E645B" w:rsidRPr="008C0D97">
        <w:rPr>
          <w:rFonts w:cs="Arial"/>
          <w:lang w:val="en-AU" w:eastAsia="en-GB"/>
        </w:rPr>
        <w:t>Phase I</w:t>
      </w:r>
      <w:r w:rsidR="008939CF" w:rsidRPr="008C0D97">
        <w:rPr>
          <w:rFonts w:cs="Arial"/>
          <w:lang w:val="en-AU" w:eastAsia="en-GB"/>
        </w:rPr>
        <w:t>I</w:t>
      </w:r>
      <w:r w:rsidR="00283227" w:rsidRPr="008C0D97">
        <w:rPr>
          <w:rFonts w:cs="Arial"/>
          <w:lang w:val="en-AU" w:eastAsia="en-GB"/>
        </w:rPr>
        <w:t>.</w:t>
      </w:r>
      <w:r w:rsidR="009418E2" w:rsidRPr="008C0D97">
        <w:rPr>
          <w:rFonts w:cs="Arial"/>
          <w:lang w:val="en-AU" w:eastAsia="en-GB"/>
        </w:rPr>
        <w:t xml:space="preserve"> The new approach will </w:t>
      </w:r>
      <w:r w:rsidR="007E45B2" w:rsidRPr="008C0D97">
        <w:rPr>
          <w:rFonts w:cs="Arial"/>
          <w:lang w:val="en-AU" w:eastAsia="en-GB"/>
        </w:rPr>
        <w:t xml:space="preserve">build on the strengths of the approaches in </w:t>
      </w:r>
      <w:r w:rsidR="00957117" w:rsidRPr="008C0D97">
        <w:rPr>
          <w:rFonts w:cs="Arial"/>
          <w:lang w:val="en-AU" w:eastAsia="en-GB"/>
        </w:rPr>
        <w:t xml:space="preserve">both </w:t>
      </w:r>
      <w:r w:rsidR="00F1461B" w:rsidRPr="008C0D97">
        <w:rPr>
          <w:rFonts w:cs="Arial"/>
          <w:lang w:val="en-AU" w:eastAsia="en-GB"/>
        </w:rPr>
        <w:t xml:space="preserve">the </w:t>
      </w:r>
      <w:r w:rsidR="007E45B2" w:rsidRPr="008C0D97">
        <w:rPr>
          <w:rFonts w:cs="Arial"/>
          <w:lang w:val="en-AU" w:eastAsia="en-GB"/>
        </w:rPr>
        <w:t xml:space="preserve">TASS and INOVASI </w:t>
      </w:r>
      <w:r w:rsidR="00F1461B" w:rsidRPr="008C0D97">
        <w:rPr>
          <w:rFonts w:cs="Arial"/>
          <w:lang w:val="en-AU" w:eastAsia="en-GB"/>
        </w:rPr>
        <w:t xml:space="preserve">Phase I programs </w:t>
      </w:r>
      <w:r w:rsidR="007E45B2" w:rsidRPr="008C0D97">
        <w:rPr>
          <w:rFonts w:cs="Arial"/>
          <w:lang w:val="en-AU" w:eastAsia="en-GB"/>
        </w:rPr>
        <w:t xml:space="preserve">and will </w:t>
      </w:r>
      <w:r w:rsidR="009418E2" w:rsidRPr="008C0D97">
        <w:rPr>
          <w:rFonts w:cs="Arial"/>
          <w:lang w:val="en-AU" w:eastAsia="en-GB"/>
        </w:rPr>
        <w:t>include</w:t>
      </w:r>
      <w:r w:rsidR="005019DA" w:rsidRPr="008C0D97">
        <w:rPr>
          <w:rFonts w:cs="Arial"/>
          <w:lang w:val="en-AU" w:eastAsia="en-GB"/>
        </w:rPr>
        <w:t>:</w:t>
      </w:r>
    </w:p>
    <w:p w14:paraId="27B724F6" w14:textId="0A000743" w:rsidR="00F90C6D" w:rsidRPr="008C0D97" w:rsidRDefault="00705D56" w:rsidP="0096133A">
      <w:pPr>
        <w:pStyle w:val="ListParagraph"/>
        <w:numPr>
          <w:ilvl w:val="0"/>
          <w:numId w:val="25"/>
        </w:numPr>
        <w:rPr>
          <w:szCs w:val="22"/>
          <w:lang w:val="en-AU" w:eastAsia="en-GB"/>
        </w:rPr>
      </w:pPr>
      <w:r w:rsidRPr="008C0D97">
        <w:rPr>
          <w:szCs w:val="22"/>
          <w:lang w:val="en-AU" w:eastAsia="en-GB"/>
        </w:rPr>
        <w:t xml:space="preserve">Appointing </w:t>
      </w:r>
      <w:r w:rsidR="00F90C6D" w:rsidRPr="008C0D97">
        <w:rPr>
          <w:szCs w:val="22"/>
          <w:lang w:val="en-AU" w:eastAsia="en-GB"/>
        </w:rPr>
        <w:t>TASS’</w:t>
      </w:r>
      <w:r w:rsidRPr="008C0D97">
        <w:rPr>
          <w:szCs w:val="22"/>
          <w:lang w:val="en-AU" w:eastAsia="en-GB"/>
        </w:rPr>
        <w:t>s</w:t>
      </w:r>
      <w:r w:rsidR="00F90C6D" w:rsidRPr="008C0D97">
        <w:rPr>
          <w:szCs w:val="22"/>
          <w:lang w:val="en-AU" w:eastAsia="en-GB"/>
        </w:rPr>
        <w:t xml:space="preserve"> international advisor as </w:t>
      </w:r>
      <w:r w:rsidRPr="008C0D97">
        <w:rPr>
          <w:szCs w:val="22"/>
          <w:lang w:val="en-AU" w:eastAsia="en-GB"/>
        </w:rPr>
        <w:t xml:space="preserve">monitoring </w:t>
      </w:r>
      <w:r w:rsidR="00F90C6D" w:rsidRPr="008C0D97">
        <w:rPr>
          <w:szCs w:val="22"/>
          <w:lang w:val="en-AU" w:eastAsia="en-GB"/>
        </w:rPr>
        <w:t xml:space="preserve">and </w:t>
      </w:r>
      <w:r w:rsidRPr="008C0D97">
        <w:rPr>
          <w:szCs w:val="22"/>
          <w:lang w:val="en-AU" w:eastAsia="en-GB"/>
        </w:rPr>
        <w:t>evaluation advisor</w:t>
      </w:r>
      <w:r w:rsidR="00F90C6D" w:rsidRPr="008C0D97">
        <w:rPr>
          <w:szCs w:val="22"/>
          <w:lang w:val="en-AU" w:eastAsia="en-GB"/>
        </w:rPr>
        <w:t xml:space="preserve">, and INOVASI’s current </w:t>
      </w:r>
      <w:r w:rsidRPr="008C0D97">
        <w:rPr>
          <w:szCs w:val="22"/>
          <w:lang w:val="en-AU" w:eastAsia="en-GB"/>
        </w:rPr>
        <w:t xml:space="preserve">strategic planning advisor </w:t>
      </w:r>
      <w:r w:rsidR="00F90C6D" w:rsidRPr="008C0D97">
        <w:rPr>
          <w:szCs w:val="22"/>
          <w:lang w:val="en-AU" w:eastAsia="en-GB"/>
        </w:rPr>
        <w:t xml:space="preserve">as </w:t>
      </w:r>
      <w:r w:rsidRPr="008C0D97">
        <w:rPr>
          <w:szCs w:val="22"/>
          <w:lang w:val="en-AU" w:eastAsia="en-GB"/>
        </w:rPr>
        <w:t xml:space="preserve">research </w:t>
      </w:r>
      <w:r w:rsidR="00F90C6D" w:rsidRPr="008C0D97">
        <w:rPr>
          <w:szCs w:val="22"/>
          <w:lang w:val="en-AU" w:eastAsia="en-GB"/>
        </w:rPr>
        <w:t xml:space="preserve">and </w:t>
      </w:r>
      <w:r w:rsidRPr="008C0D97">
        <w:rPr>
          <w:szCs w:val="22"/>
          <w:lang w:val="en-AU" w:eastAsia="en-GB"/>
        </w:rPr>
        <w:t>learning advisor;</w:t>
      </w:r>
    </w:p>
    <w:p w14:paraId="3811C703" w14:textId="46417261" w:rsidR="00B417D9" w:rsidRPr="008C0D97" w:rsidRDefault="00705D56" w:rsidP="0096133A">
      <w:pPr>
        <w:pStyle w:val="ListParagraph"/>
        <w:numPr>
          <w:ilvl w:val="0"/>
          <w:numId w:val="25"/>
        </w:numPr>
        <w:rPr>
          <w:szCs w:val="22"/>
          <w:lang w:val="en-AU" w:eastAsia="en-GB"/>
        </w:rPr>
      </w:pPr>
      <w:r w:rsidRPr="008C0D97">
        <w:rPr>
          <w:szCs w:val="22"/>
          <w:lang w:val="en-AU" w:eastAsia="en-GB"/>
        </w:rPr>
        <w:t xml:space="preserve">Introducing </w:t>
      </w:r>
      <w:r w:rsidR="00B417D9" w:rsidRPr="008C0D97">
        <w:rPr>
          <w:szCs w:val="22"/>
          <w:lang w:val="en-AU" w:eastAsia="en-GB"/>
        </w:rPr>
        <w:t xml:space="preserve">a </w:t>
      </w:r>
      <w:r w:rsidR="00B043C7" w:rsidRPr="008C0D97">
        <w:rPr>
          <w:szCs w:val="22"/>
          <w:lang w:val="en-AU" w:eastAsia="en-GB"/>
        </w:rPr>
        <w:t xml:space="preserve">methodology </w:t>
      </w:r>
      <w:r w:rsidR="00890593" w:rsidRPr="008C0D97">
        <w:rPr>
          <w:szCs w:val="22"/>
          <w:lang w:val="en-AU" w:eastAsia="en-GB"/>
        </w:rPr>
        <w:t xml:space="preserve">to trace </w:t>
      </w:r>
      <w:r w:rsidR="00486128" w:rsidRPr="008C0D97">
        <w:rPr>
          <w:szCs w:val="22"/>
          <w:lang w:val="en-AU" w:eastAsia="en-GB"/>
        </w:rPr>
        <w:t>policy</w:t>
      </w:r>
      <w:r w:rsidR="00A36000" w:rsidRPr="008C0D97">
        <w:rPr>
          <w:szCs w:val="22"/>
          <w:lang w:val="en-AU" w:eastAsia="en-GB"/>
        </w:rPr>
        <w:t xml:space="preserve"> </w:t>
      </w:r>
      <w:r w:rsidR="00713A46" w:rsidRPr="008C0D97">
        <w:rPr>
          <w:szCs w:val="22"/>
          <w:lang w:val="en-AU" w:eastAsia="en-GB"/>
        </w:rPr>
        <w:t>–</w:t>
      </w:r>
      <w:r w:rsidR="005362E5" w:rsidRPr="008C0D97">
        <w:rPr>
          <w:szCs w:val="22"/>
          <w:lang w:val="en-AU" w:eastAsia="en-GB"/>
        </w:rPr>
        <w:t xml:space="preserve"> </w:t>
      </w:r>
      <w:r w:rsidR="00B417D9" w:rsidRPr="008C0D97">
        <w:rPr>
          <w:szCs w:val="22"/>
          <w:lang w:val="en-AU" w:eastAsia="en-GB"/>
        </w:rPr>
        <w:t>attributing contribution</w:t>
      </w:r>
      <w:r w:rsidR="00890593" w:rsidRPr="008C0D97">
        <w:rPr>
          <w:szCs w:val="22"/>
          <w:lang w:val="en-AU" w:eastAsia="en-GB"/>
        </w:rPr>
        <w:t>s</w:t>
      </w:r>
      <w:r w:rsidR="00B417D9" w:rsidRPr="008C0D97">
        <w:rPr>
          <w:szCs w:val="22"/>
          <w:lang w:val="en-AU" w:eastAsia="en-GB"/>
        </w:rPr>
        <w:t xml:space="preserve"> to policy development</w:t>
      </w:r>
      <w:r w:rsidR="005362E5" w:rsidRPr="008C0D97">
        <w:rPr>
          <w:szCs w:val="22"/>
          <w:lang w:val="en-AU" w:eastAsia="en-GB"/>
        </w:rPr>
        <w:t xml:space="preserve"> </w:t>
      </w:r>
      <w:r w:rsidR="00F00D3A" w:rsidRPr="008C0D97">
        <w:rPr>
          <w:szCs w:val="22"/>
          <w:lang w:val="en-AU" w:eastAsia="en-GB"/>
        </w:rPr>
        <w:t xml:space="preserve">and changes in practice resulting from </w:t>
      </w:r>
      <w:r w:rsidR="00890593" w:rsidRPr="008C0D97">
        <w:rPr>
          <w:szCs w:val="22"/>
          <w:lang w:val="en-AU" w:eastAsia="en-GB"/>
        </w:rPr>
        <w:t xml:space="preserve">policies implemented </w:t>
      </w:r>
      <w:r w:rsidR="00713A46" w:rsidRPr="008C0D97">
        <w:rPr>
          <w:szCs w:val="22"/>
          <w:lang w:val="en-AU" w:eastAsia="en-GB"/>
        </w:rPr>
        <w:t>–</w:t>
      </w:r>
      <w:r w:rsidR="00B417D9" w:rsidRPr="008C0D97">
        <w:rPr>
          <w:szCs w:val="22"/>
          <w:lang w:val="en-AU" w:eastAsia="en-GB"/>
        </w:rPr>
        <w:t xml:space="preserve"> based on the successful TASS approach</w:t>
      </w:r>
      <w:r w:rsidR="00D32D49" w:rsidRPr="008C0D97">
        <w:rPr>
          <w:szCs w:val="22"/>
          <w:lang w:val="en-AU" w:eastAsia="en-GB"/>
        </w:rPr>
        <w:t xml:space="preserve"> to </w:t>
      </w:r>
      <w:r w:rsidR="00704D59" w:rsidRPr="008C0D97">
        <w:rPr>
          <w:szCs w:val="22"/>
          <w:lang w:val="en-AU" w:eastAsia="en-GB"/>
        </w:rPr>
        <w:t xml:space="preserve">program </w:t>
      </w:r>
      <w:r w:rsidR="00D32D49" w:rsidRPr="008C0D97">
        <w:rPr>
          <w:szCs w:val="22"/>
          <w:lang w:val="en-AU" w:eastAsia="en-GB"/>
        </w:rPr>
        <w:t>evaluation</w:t>
      </w:r>
      <w:r w:rsidRPr="008C0D97">
        <w:rPr>
          <w:szCs w:val="22"/>
          <w:lang w:val="en-AU" w:eastAsia="en-GB"/>
        </w:rPr>
        <w:t>;</w:t>
      </w:r>
    </w:p>
    <w:p w14:paraId="6A55A1A3" w14:textId="4AADA614" w:rsidR="00F00D3A" w:rsidRPr="008C0D97" w:rsidRDefault="00F00D3A" w:rsidP="0096133A">
      <w:pPr>
        <w:pStyle w:val="ListParagraph"/>
        <w:numPr>
          <w:ilvl w:val="0"/>
          <w:numId w:val="25"/>
        </w:numPr>
        <w:rPr>
          <w:szCs w:val="22"/>
          <w:lang w:val="en-AU" w:eastAsia="en-GB"/>
        </w:rPr>
      </w:pPr>
      <w:r w:rsidRPr="008C0D97">
        <w:rPr>
          <w:szCs w:val="22"/>
          <w:lang w:val="en-AU" w:eastAsia="en-GB"/>
        </w:rPr>
        <w:t>Ensuring that monitoring and evaluation systems capture not only improvements in learning outcomes but changes in behaviour and systemic change;</w:t>
      </w:r>
    </w:p>
    <w:p w14:paraId="1D0C892C" w14:textId="0D8EE673" w:rsidR="00C6036D" w:rsidRPr="008C0D97" w:rsidRDefault="001A7E21" w:rsidP="0096133A">
      <w:pPr>
        <w:pStyle w:val="ListParagraph"/>
        <w:numPr>
          <w:ilvl w:val="0"/>
          <w:numId w:val="25"/>
        </w:numPr>
        <w:rPr>
          <w:szCs w:val="22"/>
          <w:lang w:val="en-AU" w:eastAsia="en-GB"/>
        </w:rPr>
      </w:pPr>
      <w:r w:rsidRPr="008C0D97">
        <w:rPr>
          <w:szCs w:val="22"/>
          <w:lang w:val="en-AU" w:eastAsia="en-GB"/>
        </w:rPr>
        <w:t xml:space="preserve">Engaging national and sub-national stakeholders by: giving them </w:t>
      </w:r>
      <w:r w:rsidR="00C6036D" w:rsidRPr="008C0D97">
        <w:rPr>
          <w:szCs w:val="22"/>
          <w:lang w:val="en-AU" w:eastAsia="en-GB"/>
        </w:rPr>
        <w:t xml:space="preserve">greater ownership of the </w:t>
      </w:r>
      <w:r w:rsidR="00B417D9" w:rsidRPr="008C0D97">
        <w:rPr>
          <w:szCs w:val="22"/>
          <w:lang w:val="en-AU" w:eastAsia="en-GB"/>
        </w:rPr>
        <w:t>MERL</w:t>
      </w:r>
      <w:r w:rsidR="00C6036D" w:rsidRPr="008C0D97">
        <w:rPr>
          <w:szCs w:val="22"/>
          <w:lang w:val="en-AU" w:eastAsia="en-GB"/>
        </w:rPr>
        <w:t xml:space="preserve"> process and outputs</w:t>
      </w:r>
      <w:r w:rsidRPr="008C0D97">
        <w:rPr>
          <w:szCs w:val="22"/>
          <w:lang w:val="en-AU" w:eastAsia="en-GB"/>
        </w:rPr>
        <w:t xml:space="preserve">; </w:t>
      </w:r>
      <w:r w:rsidRPr="008C0D97">
        <w:rPr>
          <w:rFonts w:eastAsia="Arial"/>
          <w:szCs w:val="22"/>
          <w:lang w:val="en-GB" w:bidi="ar-SA"/>
        </w:rPr>
        <w:t>c</w:t>
      </w:r>
      <w:r w:rsidR="00C6036D" w:rsidRPr="008C0D97">
        <w:rPr>
          <w:rFonts w:eastAsia="Arial"/>
          <w:szCs w:val="22"/>
          <w:lang w:val="en-GB" w:bidi="ar-SA"/>
        </w:rPr>
        <w:t>o-design</w:t>
      </w:r>
      <w:r w:rsidRPr="008C0D97">
        <w:rPr>
          <w:rFonts w:eastAsia="Arial"/>
          <w:szCs w:val="22"/>
          <w:lang w:val="en-GB" w:bidi="ar-SA"/>
        </w:rPr>
        <w:t xml:space="preserve">ing and </w:t>
      </w:r>
      <w:r w:rsidR="00C6036D" w:rsidRPr="008C0D97">
        <w:rPr>
          <w:rFonts w:eastAsia="Arial"/>
          <w:szCs w:val="22"/>
          <w:lang w:val="en-GB" w:bidi="ar-SA"/>
        </w:rPr>
        <w:t>co-</w:t>
      </w:r>
      <w:r w:rsidRPr="008C0D97">
        <w:rPr>
          <w:rFonts w:eastAsia="Arial"/>
          <w:szCs w:val="22"/>
          <w:lang w:val="en-GB" w:bidi="ar-SA"/>
        </w:rPr>
        <w:t xml:space="preserve">implementing the pilots </w:t>
      </w:r>
      <w:r w:rsidR="00C6036D" w:rsidRPr="008C0D97">
        <w:rPr>
          <w:rFonts w:eastAsia="Arial"/>
          <w:szCs w:val="22"/>
          <w:lang w:val="en-GB" w:bidi="ar-SA"/>
        </w:rPr>
        <w:t xml:space="preserve">and co-publishing </w:t>
      </w:r>
      <w:r w:rsidRPr="008C0D97">
        <w:rPr>
          <w:rFonts w:eastAsia="Arial"/>
          <w:szCs w:val="22"/>
          <w:lang w:val="en-GB" w:bidi="ar-SA"/>
        </w:rPr>
        <w:t xml:space="preserve">the </w:t>
      </w:r>
      <w:r w:rsidR="00C6036D" w:rsidRPr="008C0D97">
        <w:rPr>
          <w:rFonts w:eastAsia="Arial"/>
          <w:szCs w:val="22"/>
          <w:lang w:val="en-GB" w:bidi="ar-SA"/>
        </w:rPr>
        <w:t>results</w:t>
      </w:r>
      <w:r w:rsidRPr="008C0D97">
        <w:rPr>
          <w:rFonts w:eastAsia="Arial"/>
          <w:szCs w:val="22"/>
          <w:lang w:val="en-GB" w:bidi="ar-SA"/>
        </w:rPr>
        <w:t>;</w:t>
      </w:r>
      <w:r w:rsidRPr="008C0D97">
        <w:rPr>
          <w:szCs w:val="22"/>
          <w:lang w:val="en-AU" w:eastAsia="en-GB"/>
        </w:rPr>
        <w:t xml:space="preserve"> doing </w:t>
      </w:r>
      <w:r w:rsidR="005362E5" w:rsidRPr="008C0D97">
        <w:rPr>
          <w:szCs w:val="22"/>
          <w:lang w:val="en-AU" w:eastAsia="en-GB"/>
        </w:rPr>
        <w:t>more structured joint monitoring visits</w:t>
      </w:r>
      <w:r w:rsidRPr="008C0D97">
        <w:rPr>
          <w:szCs w:val="22"/>
          <w:lang w:val="en-AU" w:eastAsia="en-GB"/>
        </w:rPr>
        <w:t xml:space="preserve">; and </w:t>
      </w:r>
      <w:r w:rsidR="007144B5" w:rsidRPr="008C0D97">
        <w:rPr>
          <w:szCs w:val="22"/>
          <w:lang w:val="en-AU" w:eastAsia="en-GB"/>
        </w:rPr>
        <w:t xml:space="preserve">involving </w:t>
      </w:r>
      <w:r w:rsidR="00890593" w:rsidRPr="008C0D97">
        <w:rPr>
          <w:szCs w:val="22"/>
          <w:lang w:val="en-AU" w:eastAsia="en-GB"/>
        </w:rPr>
        <w:t xml:space="preserve">stakeholders </w:t>
      </w:r>
      <w:r w:rsidR="005362E5" w:rsidRPr="008C0D97">
        <w:rPr>
          <w:szCs w:val="22"/>
          <w:lang w:val="en-AU" w:eastAsia="en-GB"/>
        </w:rPr>
        <w:t>in monitoring field activity</w:t>
      </w:r>
      <w:r w:rsidR="00F00D3A" w:rsidRPr="008C0D97">
        <w:rPr>
          <w:szCs w:val="22"/>
          <w:lang w:val="en-AU" w:eastAsia="en-GB"/>
        </w:rPr>
        <w:t xml:space="preserve"> and setting targets around sustainability</w:t>
      </w:r>
      <w:r w:rsidR="007144B5" w:rsidRPr="008C0D97">
        <w:rPr>
          <w:szCs w:val="22"/>
          <w:lang w:val="en-AU" w:eastAsia="en-GB"/>
        </w:rPr>
        <w:t>;</w:t>
      </w:r>
    </w:p>
    <w:p w14:paraId="04F7109D" w14:textId="6C20935E" w:rsidR="0062102A" w:rsidRPr="008C0D97" w:rsidRDefault="007144B5" w:rsidP="0096133A">
      <w:pPr>
        <w:pStyle w:val="ListParagraph"/>
        <w:numPr>
          <w:ilvl w:val="0"/>
          <w:numId w:val="25"/>
        </w:numPr>
        <w:rPr>
          <w:color w:val="000000"/>
          <w:szCs w:val="22"/>
          <w:lang w:val="en-AU" w:eastAsia="en-GB"/>
        </w:rPr>
      </w:pPr>
      <w:r w:rsidRPr="008C0D97">
        <w:rPr>
          <w:color w:val="000000"/>
          <w:szCs w:val="22"/>
          <w:lang w:val="en-AU" w:eastAsia="en-GB"/>
        </w:rPr>
        <w:t xml:space="preserve">Instituting </w:t>
      </w:r>
      <w:r w:rsidR="009418E2" w:rsidRPr="008C0D97">
        <w:rPr>
          <w:color w:val="000000"/>
          <w:szCs w:val="22"/>
          <w:lang w:val="en-AU" w:eastAsia="en-GB"/>
        </w:rPr>
        <w:t>a strong reflection process to enable learning-by-doing and an iterative, continuing improvement process within pilots</w:t>
      </w:r>
      <w:r w:rsidR="00AC1875" w:rsidRPr="008C0D97">
        <w:rPr>
          <w:color w:val="000000"/>
          <w:szCs w:val="22"/>
          <w:lang w:val="en-AU" w:eastAsia="en-GB"/>
        </w:rPr>
        <w:t>,</w:t>
      </w:r>
      <w:r w:rsidRPr="008C0D97">
        <w:rPr>
          <w:color w:val="000000"/>
          <w:szCs w:val="22"/>
          <w:lang w:val="en-AU" w:eastAsia="en-GB"/>
        </w:rPr>
        <w:t xml:space="preserve"> and </w:t>
      </w:r>
      <w:r w:rsidR="00C0107C" w:rsidRPr="008C0D97">
        <w:rPr>
          <w:color w:val="000000"/>
          <w:szCs w:val="22"/>
          <w:lang w:val="en-AU" w:eastAsia="en-GB"/>
        </w:rPr>
        <w:t xml:space="preserve">better integrating </w:t>
      </w:r>
      <w:r w:rsidRPr="008C0D97">
        <w:rPr>
          <w:color w:val="000000"/>
          <w:szCs w:val="22"/>
          <w:lang w:val="en-AU" w:eastAsia="en-GB"/>
        </w:rPr>
        <w:t xml:space="preserve">the </w:t>
      </w:r>
      <w:r w:rsidR="007A22AE" w:rsidRPr="008C0D97">
        <w:rPr>
          <w:color w:val="000000"/>
          <w:szCs w:val="22"/>
          <w:lang w:val="en-AU" w:eastAsia="en-GB"/>
        </w:rPr>
        <w:t xml:space="preserve">MERL, </w:t>
      </w:r>
      <w:r w:rsidR="00C0107C" w:rsidRPr="008C0D97">
        <w:rPr>
          <w:color w:val="000000"/>
          <w:szCs w:val="22"/>
          <w:lang w:val="en-AU" w:eastAsia="en-GB"/>
        </w:rPr>
        <w:t xml:space="preserve">Education Program Development </w:t>
      </w:r>
      <w:r w:rsidR="007A22AE" w:rsidRPr="008C0D97">
        <w:rPr>
          <w:color w:val="000000"/>
          <w:szCs w:val="22"/>
          <w:lang w:val="en-AU" w:eastAsia="en-GB"/>
        </w:rPr>
        <w:t xml:space="preserve">and </w:t>
      </w:r>
      <w:r w:rsidR="00C0107C" w:rsidRPr="008C0D97">
        <w:rPr>
          <w:color w:val="000000"/>
          <w:szCs w:val="22"/>
          <w:lang w:val="en-AU" w:eastAsia="en-GB"/>
        </w:rPr>
        <w:t xml:space="preserve">Communications </w:t>
      </w:r>
      <w:r w:rsidRPr="008C0D97">
        <w:rPr>
          <w:color w:val="000000"/>
          <w:szCs w:val="22"/>
          <w:lang w:val="en-AU" w:eastAsia="en-GB"/>
        </w:rPr>
        <w:t xml:space="preserve">team members </w:t>
      </w:r>
      <w:r w:rsidR="007A22AE" w:rsidRPr="008C0D97">
        <w:rPr>
          <w:color w:val="000000"/>
          <w:szCs w:val="22"/>
          <w:lang w:val="en-AU" w:eastAsia="en-GB"/>
        </w:rPr>
        <w:t xml:space="preserve">in </w:t>
      </w:r>
      <w:r w:rsidRPr="008C0D97">
        <w:rPr>
          <w:color w:val="000000"/>
          <w:szCs w:val="22"/>
          <w:lang w:val="en-AU" w:eastAsia="en-GB"/>
        </w:rPr>
        <w:t xml:space="preserve">the </w:t>
      </w:r>
      <w:r w:rsidR="007A22AE" w:rsidRPr="008C0D97">
        <w:rPr>
          <w:color w:val="000000"/>
          <w:szCs w:val="22"/>
          <w:lang w:val="en-AU" w:eastAsia="en-GB"/>
        </w:rPr>
        <w:t>provincial teams</w:t>
      </w:r>
      <w:r w:rsidRPr="008C0D97">
        <w:rPr>
          <w:color w:val="000000"/>
          <w:szCs w:val="22"/>
          <w:lang w:val="en-AU" w:eastAsia="en-GB"/>
        </w:rPr>
        <w:t xml:space="preserve">; </w:t>
      </w:r>
    </w:p>
    <w:p w14:paraId="15451049" w14:textId="6EC3D5C6" w:rsidR="009418E2" w:rsidRPr="008C0D97" w:rsidRDefault="007144B5" w:rsidP="0096133A">
      <w:pPr>
        <w:pStyle w:val="ListParagraph"/>
        <w:numPr>
          <w:ilvl w:val="0"/>
          <w:numId w:val="25"/>
        </w:numPr>
        <w:rPr>
          <w:color w:val="000000"/>
          <w:szCs w:val="22"/>
          <w:lang w:val="en-AU" w:eastAsia="en-GB"/>
        </w:rPr>
      </w:pPr>
      <w:r w:rsidRPr="008C0D97">
        <w:rPr>
          <w:color w:val="000000"/>
          <w:szCs w:val="22"/>
          <w:lang w:val="en-AU" w:eastAsia="en-GB"/>
        </w:rPr>
        <w:t xml:space="preserve">Taking </w:t>
      </w:r>
      <w:r w:rsidR="009418E2" w:rsidRPr="008C0D97">
        <w:rPr>
          <w:color w:val="000000"/>
          <w:szCs w:val="22"/>
          <w:lang w:val="en-AU" w:eastAsia="en-GB"/>
        </w:rPr>
        <w:t xml:space="preserve">a more </w:t>
      </w:r>
      <w:r w:rsidR="007A22AE" w:rsidRPr="008C0D97">
        <w:rPr>
          <w:color w:val="000000"/>
          <w:szCs w:val="22"/>
          <w:lang w:val="en-AU" w:eastAsia="en-GB"/>
        </w:rPr>
        <w:t xml:space="preserve">targeted, </w:t>
      </w:r>
      <w:r w:rsidR="009418E2" w:rsidRPr="008C0D97">
        <w:rPr>
          <w:color w:val="000000"/>
          <w:szCs w:val="22"/>
          <w:lang w:val="en-AU" w:eastAsia="en-GB"/>
        </w:rPr>
        <w:t xml:space="preserve">rigorous and consistent approach to measuring learning outcomes, </w:t>
      </w:r>
      <w:r w:rsidR="007A22AE" w:rsidRPr="008C0D97">
        <w:rPr>
          <w:color w:val="000000"/>
          <w:szCs w:val="22"/>
          <w:lang w:val="en-AU" w:eastAsia="en-GB"/>
        </w:rPr>
        <w:t>tailored to the key pilot themes in each location (literacy, numeracy, character education</w:t>
      </w:r>
      <w:r w:rsidR="00A36000" w:rsidRPr="008C0D97">
        <w:rPr>
          <w:color w:val="000000"/>
          <w:szCs w:val="22"/>
          <w:lang w:val="en-AU" w:eastAsia="en-GB"/>
        </w:rPr>
        <w:t>,</w:t>
      </w:r>
      <w:r w:rsidRPr="008C0D97">
        <w:rPr>
          <w:color w:val="000000"/>
          <w:szCs w:val="22"/>
          <w:lang w:val="en-AU" w:eastAsia="en-GB"/>
        </w:rPr>
        <w:t xml:space="preserve"> and so on</w:t>
      </w:r>
      <w:r w:rsidR="007A22AE" w:rsidRPr="008C0D97">
        <w:rPr>
          <w:color w:val="000000"/>
          <w:szCs w:val="22"/>
          <w:lang w:val="en-AU" w:eastAsia="en-GB"/>
        </w:rPr>
        <w:t>). The approach may draw on lessons</w:t>
      </w:r>
      <w:r w:rsidR="009418E2" w:rsidRPr="008C0D97">
        <w:rPr>
          <w:color w:val="000000"/>
          <w:szCs w:val="22"/>
          <w:lang w:val="en-AU" w:eastAsia="en-GB"/>
        </w:rPr>
        <w:t xml:space="preserve"> from DFAT’s </w:t>
      </w:r>
      <w:r w:rsidRPr="008C0D97">
        <w:rPr>
          <w:szCs w:val="22"/>
        </w:rPr>
        <w:t>teacher development multi</w:t>
      </w:r>
      <w:r w:rsidR="00C6036D" w:rsidRPr="008C0D97">
        <w:rPr>
          <w:szCs w:val="22"/>
        </w:rPr>
        <w:t>-</w:t>
      </w:r>
      <w:r w:rsidRPr="008C0D97">
        <w:rPr>
          <w:szCs w:val="22"/>
        </w:rPr>
        <w:t xml:space="preserve">year study </w:t>
      </w:r>
      <w:r w:rsidR="00C6036D" w:rsidRPr="008C0D97">
        <w:rPr>
          <w:szCs w:val="22"/>
        </w:rPr>
        <w:t>series</w:t>
      </w:r>
      <w:r w:rsidR="00570703" w:rsidRPr="008C0D97">
        <w:rPr>
          <w:szCs w:val="22"/>
        </w:rPr>
        <w:t xml:space="preserve"> </w:t>
      </w:r>
      <w:r w:rsidR="00C6036D" w:rsidRPr="008C0D97">
        <w:rPr>
          <w:color w:val="000000"/>
          <w:szCs w:val="22"/>
          <w:lang w:val="en-AU" w:eastAsia="en-GB"/>
        </w:rPr>
        <w:t xml:space="preserve">conducted </w:t>
      </w:r>
      <w:r w:rsidR="00C6036D" w:rsidRPr="008C0D97">
        <w:rPr>
          <w:szCs w:val="22"/>
        </w:rPr>
        <w:t>in Lao PDR, Timor</w:t>
      </w:r>
      <w:r w:rsidR="009478E9" w:rsidRPr="008C0D97">
        <w:rPr>
          <w:szCs w:val="22"/>
        </w:rPr>
        <w:t>-</w:t>
      </w:r>
      <w:r w:rsidR="00C6036D" w:rsidRPr="008C0D97">
        <w:rPr>
          <w:szCs w:val="22"/>
        </w:rPr>
        <w:t>Leste and Vanuatu</w:t>
      </w:r>
      <w:r w:rsidR="00A134C3" w:rsidRPr="008C0D97">
        <w:rPr>
          <w:szCs w:val="22"/>
        </w:rPr>
        <w:t xml:space="preserve"> (DFAT 2019)</w:t>
      </w:r>
      <w:r w:rsidR="00570703" w:rsidRPr="008C0D97">
        <w:rPr>
          <w:szCs w:val="22"/>
        </w:rPr>
        <w:t xml:space="preserve">; </w:t>
      </w:r>
    </w:p>
    <w:p w14:paraId="158E6B4E" w14:textId="77777777" w:rsidR="005362E5" w:rsidRPr="008C0D97" w:rsidRDefault="003651E2" w:rsidP="0096133A">
      <w:pPr>
        <w:pStyle w:val="ListParagraph"/>
        <w:numPr>
          <w:ilvl w:val="0"/>
          <w:numId w:val="25"/>
        </w:numPr>
        <w:rPr>
          <w:color w:val="000000"/>
          <w:szCs w:val="22"/>
          <w:lang w:val="en-AU" w:eastAsia="en-GB"/>
        </w:rPr>
      </w:pPr>
      <w:r w:rsidRPr="008C0D97">
        <w:rPr>
          <w:szCs w:val="22"/>
        </w:rPr>
        <w:t xml:space="preserve">Strengthening </w:t>
      </w:r>
      <w:r w:rsidR="005362E5" w:rsidRPr="008C0D97">
        <w:rPr>
          <w:szCs w:val="22"/>
        </w:rPr>
        <w:t xml:space="preserve">qualitative research approaches to answer the ‘why?’ question in pilots: what works and </w:t>
      </w:r>
      <w:r w:rsidR="005362E5" w:rsidRPr="008C0D97">
        <w:rPr>
          <w:i/>
          <w:iCs/>
          <w:szCs w:val="22"/>
        </w:rPr>
        <w:t>why</w:t>
      </w:r>
      <w:r w:rsidRPr="008C0D97">
        <w:rPr>
          <w:szCs w:val="22"/>
        </w:rPr>
        <w:t>;</w:t>
      </w:r>
    </w:p>
    <w:p w14:paraId="13B75E50" w14:textId="38C268F9" w:rsidR="007A22AE" w:rsidRPr="008C0D97" w:rsidRDefault="003651E2" w:rsidP="0096133A">
      <w:pPr>
        <w:pStyle w:val="ListParagraph"/>
        <w:numPr>
          <w:ilvl w:val="0"/>
          <w:numId w:val="25"/>
        </w:numPr>
        <w:rPr>
          <w:color w:val="000000"/>
          <w:szCs w:val="22"/>
          <w:lang w:val="en-AU" w:eastAsia="en-GB"/>
        </w:rPr>
      </w:pPr>
      <w:r w:rsidRPr="008C0D97">
        <w:rPr>
          <w:szCs w:val="22"/>
        </w:rPr>
        <w:t xml:space="preserve">Integrating </w:t>
      </w:r>
      <w:r w:rsidR="007A22AE" w:rsidRPr="008C0D97">
        <w:rPr>
          <w:szCs w:val="22"/>
        </w:rPr>
        <w:t xml:space="preserve">financial monitoring to better evaluate </w:t>
      </w:r>
      <w:r w:rsidRPr="008C0D97">
        <w:rPr>
          <w:szCs w:val="22"/>
        </w:rPr>
        <w:t xml:space="preserve">the </w:t>
      </w:r>
      <w:r w:rsidR="007A22AE" w:rsidRPr="008C0D97">
        <w:rPr>
          <w:szCs w:val="22"/>
        </w:rPr>
        <w:t>cost</w:t>
      </w:r>
      <w:r w:rsidR="00DB0B73" w:rsidRPr="008C0D97">
        <w:rPr>
          <w:szCs w:val="22"/>
        </w:rPr>
        <w:t>–</w:t>
      </w:r>
      <w:r w:rsidR="007A22AE" w:rsidRPr="008C0D97">
        <w:rPr>
          <w:szCs w:val="22"/>
        </w:rPr>
        <w:t>benefit of different approaches</w:t>
      </w:r>
      <w:r w:rsidRPr="008C0D97">
        <w:rPr>
          <w:szCs w:val="22"/>
        </w:rPr>
        <w:t>;</w:t>
      </w:r>
    </w:p>
    <w:p w14:paraId="7CA9E7C5" w14:textId="77777777" w:rsidR="009418E2" w:rsidRPr="008C0D97" w:rsidRDefault="003651E2" w:rsidP="0096133A">
      <w:pPr>
        <w:pStyle w:val="ListParagraph"/>
        <w:numPr>
          <w:ilvl w:val="0"/>
          <w:numId w:val="25"/>
        </w:numPr>
        <w:rPr>
          <w:color w:val="000000"/>
          <w:szCs w:val="22"/>
          <w:lang w:val="en-AU" w:eastAsia="en-GB"/>
        </w:rPr>
      </w:pPr>
      <w:r w:rsidRPr="008C0D97">
        <w:rPr>
          <w:color w:val="000000"/>
          <w:szCs w:val="22"/>
          <w:lang w:val="en-AU" w:eastAsia="en-GB"/>
        </w:rPr>
        <w:t xml:space="preserve">Developing </w:t>
      </w:r>
      <w:r w:rsidR="009418E2" w:rsidRPr="008C0D97">
        <w:rPr>
          <w:color w:val="000000"/>
          <w:szCs w:val="22"/>
          <w:lang w:val="en-AU" w:eastAsia="en-GB"/>
        </w:rPr>
        <w:t>a lighter, nimbler database and data management system</w:t>
      </w:r>
      <w:r w:rsidRPr="008C0D97">
        <w:rPr>
          <w:color w:val="000000"/>
          <w:szCs w:val="22"/>
          <w:lang w:val="en-AU" w:eastAsia="en-GB"/>
        </w:rPr>
        <w:t xml:space="preserve"> for</w:t>
      </w:r>
      <w:r w:rsidR="009418E2" w:rsidRPr="008C0D97">
        <w:rPr>
          <w:color w:val="000000"/>
          <w:szCs w:val="22"/>
          <w:lang w:val="en-AU" w:eastAsia="en-GB"/>
        </w:rPr>
        <w:t xml:space="preserve"> quicker turnaround and easy access to data and findings from pilots and responsive research</w:t>
      </w:r>
      <w:r w:rsidRPr="008C0D97">
        <w:rPr>
          <w:color w:val="000000"/>
          <w:szCs w:val="22"/>
          <w:lang w:val="en-AU" w:eastAsia="en-GB"/>
        </w:rPr>
        <w:t>;</w:t>
      </w:r>
    </w:p>
    <w:p w14:paraId="1D2D6010" w14:textId="77777777" w:rsidR="009418E2" w:rsidRPr="008C0D97" w:rsidRDefault="004F12BB" w:rsidP="0096133A">
      <w:pPr>
        <w:pStyle w:val="ListParagraph"/>
        <w:numPr>
          <w:ilvl w:val="0"/>
          <w:numId w:val="25"/>
        </w:numPr>
        <w:rPr>
          <w:szCs w:val="22"/>
          <w:lang w:val="en-AU" w:eastAsia="en-GB"/>
        </w:rPr>
      </w:pPr>
      <w:r w:rsidRPr="008C0D97">
        <w:rPr>
          <w:color w:val="000000"/>
          <w:szCs w:val="22"/>
          <w:lang w:val="en-AU" w:eastAsia="en-GB"/>
        </w:rPr>
        <w:t xml:space="preserve">Conducting </w:t>
      </w:r>
      <w:r w:rsidR="009418E2" w:rsidRPr="008C0D97">
        <w:rPr>
          <w:color w:val="000000"/>
          <w:szCs w:val="22"/>
          <w:lang w:val="en-AU" w:eastAsia="en-GB"/>
        </w:rPr>
        <w:t>longitudinal pilots and studies</w:t>
      </w:r>
      <w:r w:rsidR="00A60D3A" w:rsidRPr="008C0D97">
        <w:rPr>
          <w:color w:val="000000"/>
          <w:szCs w:val="22"/>
          <w:lang w:val="en-AU" w:eastAsia="en-GB"/>
        </w:rPr>
        <w:t xml:space="preserve"> that</w:t>
      </w:r>
      <w:r w:rsidR="009418E2" w:rsidRPr="008C0D97">
        <w:rPr>
          <w:color w:val="000000"/>
          <w:szCs w:val="22"/>
          <w:lang w:val="en-AU" w:eastAsia="en-GB"/>
        </w:rPr>
        <w:t xml:space="preserve"> may use existing data from earlier pilots and include longer pilots</w:t>
      </w:r>
      <w:r w:rsidR="00A60D3A" w:rsidRPr="008C0D97">
        <w:rPr>
          <w:color w:val="000000"/>
          <w:szCs w:val="22"/>
          <w:lang w:val="en-AU" w:eastAsia="en-GB"/>
        </w:rPr>
        <w:t xml:space="preserve"> </w:t>
      </w:r>
      <w:r w:rsidR="009418E2" w:rsidRPr="008C0D97">
        <w:rPr>
          <w:color w:val="000000"/>
          <w:szCs w:val="22"/>
          <w:lang w:val="en-AU" w:eastAsia="en-GB"/>
        </w:rPr>
        <w:t xml:space="preserve">with a built-in six-month cycle of activity but longer engagement with selected schools and </w:t>
      </w:r>
      <w:r w:rsidR="009418E2" w:rsidRPr="008C0D97">
        <w:rPr>
          <w:szCs w:val="22"/>
          <w:lang w:val="en-AU" w:eastAsia="en-GB"/>
        </w:rPr>
        <w:t>teachers</w:t>
      </w:r>
      <w:r w:rsidR="00A60D3A" w:rsidRPr="008C0D97">
        <w:rPr>
          <w:szCs w:val="22"/>
          <w:lang w:val="en-AU" w:eastAsia="en-GB"/>
        </w:rPr>
        <w:t>;</w:t>
      </w:r>
    </w:p>
    <w:p w14:paraId="70CB0413" w14:textId="77777777" w:rsidR="00D64D62" w:rsidRPr="008C0D97" w:rsidRDefault="00A60D3A" w:rsidP="0096133A">
      <w:pPr>
        <w:pStyle w:val="ListParagraph"/>
        <w:numPr>
          <w:ilvl w:val="0"/>
          <w:numId w:val="25"/>
        </w:numPr>
        <w:rPr>
          <w:rFonts w:eastAsia="Arial"/>
          <w:szCs w:val="22"/>
          <w:lang w:val="en-GB" w:bidi="ar-SA"/>
        </w:rPr>
      </w:pPr>
      <w:r w:rsidRPr="008C0D97">
        <w:rPr>
          <w:rFonts w:eastAsia="Arial"/>
          <w:szCs w:val="22"/>
          <w:lang w:val="en-GB" w:bidi="ar-SA"/>
        </w:rPr>
        <w:t xml:space="preserve">Using </w:t>
      </w:r>
      <w:r w:rsidR="00C6036D" w:rsidRPr="008C0D97">
        <w:rPr>
          <w:rFonts w:eastAsia="Arial"/>
          <w:szCs w:val="22"/>
          <w:lang w:val="en-GB" w:bidi="ar-SA"/>
        </w:rPr>
        <w:t>s</w:t>
      </w:r>
      <w:r w:rsidR="009418E2" w:rsidRPr="008C0D97">
        <w:rPr>
          <w:rFonts w:eastAsia="Arial"/>
          <w:szCs w:val="22"/>
          <w:lang w:val="en-GB" w:bidi="ar-SA"/>
        </w:rPr>
        <w:t>tronger integration and a more structured methodology for routine strategy testing</w:t>
      </w:r>
      <w:r w:rsidRPr="008C0D97">
        <w:rPr>
          <w:rFonts w:eastAsia="Arial"/>
          <w:szCs w:val="22"/>
          <w:lang w:val="en-GB" w:bidi="ar-SA"/>
        </w:rPr>
        <w:t>;</w:t>
      </w:r>
    </w:p>
    <w:p w14:paraId="37684AEF" w14:textId="77777777" w:rsidR="00D64D62" w:rsidRPr="008C0D97" w:rsidRDefault="00575BE0" w:rsidP="0096133A">
      <w:pPr>
        <w:pStyle w:val="ListParagraph"/>
        <w:numPr>
          <w:ilvl w:val="0"/>
          <w:numId w:val="25"/>
        </w:numPr>
        <w:rPr>
          <w:rFonts w:eastAsia="Arial"/>
          <w:lang w:val="en-GB" w:bidi="ar-SA"/>
        </w:rPr>
      </w:pPr>
      <w:r w:rsidRPr="008C0D97">
        <w:rPr>
          <w:rFonts w:eastAsia="Arial"/>
          <w:szCs w:val="22"/>
          <w:lang w:val="en-GB" w:bidi="ar-SA"/>
        </w:rPr>
        <w:t>Seeking</w:t>
      </w:r>
      <w:r w:rsidR="009418E2" w:rsidRPr="008C0D97">
        <w:rPr>
          <w:rFonts w:eastAsia="Arial"/>
          <w:szCs w:val="22"/>
          <w:lang w:val="en-GB" w:bidi="ar-SA"/>
        </w:rPr>
        <w:t xml:space="preserve"> opportunities for small-scale r</w:t>
      </w:r>
      <w:r w:rsidR="00D64D62" w:rsidRPr="008C0D97">
        <w:rPr>
          <w:rFonts w:eastAsia="Arial"/>
          <w:szCs w:val="22"/>
          <w:lang w:val="en-GB" w:bidi="ar-SA"/>
        </w:rPr>
        <w:t>esponsive research</w:t>
      </w:r>
      <w:r w:rsidR="009418E2" w:rsidRPr="008C0D97">
        <w:rPr>
          <w:rFonts w:eastAsia="Arial"/>
          <w:szCs w:val="22"/>
          <w:lang w:val="en-GB" w:bidi="ar-SA"/>
        </w:rPr>
        <w:t xml:space="preserve"> to support demand from government partners and to explore findings from </w:t>
      </w:r>
      <w:r w:rsidRPr="008C0D97">
        <w:rPr>
          <w:rFonts w:eastAsia="Arial"/>
          <w:szCs w:val="22"/>
          <w:lang w:val="en-GB" w:bidi="ar-SA"/>
        </w:rPr>
        <w:t xml:space="preserve">the </w:t>
      </w:r>
      <w:r w:rsidR="009418E2" w:rsidRPr="008C0D97">
        <w:rPr>
          <w:rFonts w:eastAsia="Arial"/>
          <w:szCs w:val="22"/>
          <w:lang w:val="en-GB" w:bidi="ar-SA"/>
        </w:rPr>
        <w:t>pilots</w:t>
      </w:r>
      <w:r w:rsidR="00173A52" w:rsidRPr="008C0D97">
        <w:rPr>
          <w:rFonts w:eastAsia="Arial"/>
          <w:szCs w:val="22"/>
          <w:lang w:val="en-GB" w:bidi="ar-SA"/>
        </w:rPr>
        <w:t>.</w:t>
      </w:r>
    </w:p>
    <w:bookmarkEnd w:id="79"/>
    <w:p w14:paraId="370F7A62" w14:textId="1E93F0C0" w:rsidR="00DB0C87" w:rsidRPr="008C0D97" w:rsidRDefault="00671C61">
      <w:pPr>
        <w:spacing w:after="200"/>
        <w:rPr>
          <w:rFonts w:cs="Arial"/>
          <w:lang w:val="en-GB"/>
        </w:rPr>
      </w:pPr>
      <w:r w:rsidRPr="008C0D97">
        <w:rPr>
          <w:rFonts w:cs="Arial"/>
          <w:lang w:val="en-GB"/>
        </w:rPr>
        <w:br w:type="page"/>
      </w:r>
      <w:r w:rsidR="00DB0C87" w:rsidRPr="008C0D97">
        <w:rPr>
          <w:noProof/>
          <w:lang w:val="en-AU" w:eastAsia="en-AU" w:bidi="ar-SA"/>
        </w:rPr>
        <w:drawing>
          <wp:anchor distT="0" distB="0" distL="114300" distR="114300" simplePos="0" relativeHeight="251678208" behindDoc="0" locked="0" layoutInCell="1" allowOverlap="1" wp14:anchorId="55084763" wp14:editId="77358759">
            <wp:simplePos x="0" y="0"/>
            <wp:positionH relativeFrom="page">
              <wp:align>left</wp:align>
            </wp:positionH>
            <wp:positionV relativeFrom="paragraph">
              <wp:posOffset>-914400</wp:posOffset>
            </wp:positionV>
            <wp:extent cx="7861929" cy="1067752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67287" cy="10684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C87" w:rsidRPr="008C0D97">
        <w:rPr>
          <w:rFonts w:cs="Arial"/>
          <w:lang w:val="en-GB"/>
        </w:rPr>
        <w:br w:type="page"/>
      </w:r>
    </w:p>
    <w:p w14:paraId="62C14106" w14:textId="77777777" w:rsidR="00671C61" w:rsidRPr="008C0D97" w:rsidRDefault="00671C61">
      <w:pPr>
        <w:spacing w:after="200"/>
        <w:rPr>
          <w:rFonts w:cs="Arial"/>
          <w:lang w:val="en-GB"/>
        </w:rPr>
      </w:pPr>
    </w:p>
    <w:p w14:paraId="67D6C6FC" w14:textId="781026A9" w:rsidR="00A0222C" w:rsidRPr="008C0D97" w:rsidRDefault="00434724" w:rsidP="0096133A">
      <w:pPr>
        <w:pStyle w:val="Head1"/>
        <w:numPr>
          <w:ilvl w:val="0"/>
          <w:numId w:val="28"/>
        </w:numPr>
        <w:spacing w:before="0" w:after="120" w:line="276" w:lineRule="auto"/>
        <w:rPr>
          <w:rFonts w:cs="Arial"/>
          <w:lang w:val="en-GB"/>
        </w:rPr>
      </w:pPr>
      <w:bookmarkStart w:id="84" w:name="_Toc58580253"/>
      <w:r w:rsidRPr="008C0D97">
        <w:rPr>
          <w:rFonts w:cs="Arial"/>
          <w:lang w:val="en-GB"/>
        </w:rPr>
        <w:t>COMMUNICATIONS</w:t>
      </w:r>
      <w:bookmarkEnd w:id="84"/>
    </w:p>
    <w:p w14:paraId="359C9308" w14:textId="6AD5A264" w:rsidR="00236407" w:rsidRPr="008C0D97" w:rsidRDefault="00C12387" w:rsidP="00671C61">
      <w:pPr>
        <w:rPr>
          <w:rFonts w:cs="Arial"/>
          <w:lang w:val="en-GB"/>
        </w:rPr>
      </w:pPr>
      <w:r w:rsidRPr="008C0D97">
        <w:rPr>
          <w:rFonts w:cs="Arial"/>
          <w:noProof/>
          <w:lang w:val="en-AU" w:eastAsia="en-AU" w:bidi="ar-SA"/>
        </w:rPr>
        <w:drawing>
          <wp:anchor distT="0" distB="0" distL="114300" distR="114300" simplePos="0" relativeHeight="251619840" behindDoc="0" locked="0" layoutInCell="1" allowOverlap="1" wp14:anchorId="319A9B0E" wp14:editId="5B965193">
            <wp:simplePos x="0" y="0"/>
            <wp:positionH relativeFrom="margin">
              <wp:align>left</wp:align>
            </wp:positionH>
            <wp:positionV relativeFrom="paragraph">
              <wp:posOffset>1112520</wp:posOffset>
            </wp:positionV>
            <wp:extent cx="3679190" cy="5107305"/>
            <wp:effectExtent l="0" t="0" r="3810" b="0"/>
            <wp:wrapThrough wrapText="bothSides">
              <wp:wrapPolygon edited="0">
                <wp:start x="0" y="0"/>
                <wp:lineTo x="0" y="21485"/>
                <wp:lineTo x="21473" y="21485"/>
                <wp:lineTo x="21473" y="0"/>
                <wp:lineTo x="0" y="0"/>
              </wp:wrapPolygon>
            </wp:wrapThrough>
            <wp:docPr id="66" name="Picture 66" descr="Quote Totok Suprayit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istrict Education Finance (7).jpg"/>
                    <pic:cNvPicPr/>
                  </pic:nvPicPr>
                  <pic:blipFill>
                    <a:blip r:embed="rId50"/>
                    <a:stretch>
                      <a:fillRect/>
                    </a:stretch>
                  </pic:blipFill>
                  <pic:spPr>
                    <a:xfrm>
                      <a:off x="0" y="0"/>
                      <a:ext cx="3704432" cy="5142080"/>
                    </a:xfrm>
                    <a:prstGeom prst="rect">
                      <a:avLst/>
                    </a:prstGeom>
                  </pic:spPr>
                </pic:pic>
              </a:graphicData>
            </a:graphic>
            <wp14:sizeRelH relativeFrom="margin">
              <wp14:pctWidth>0</wp14:pctWidth>
            </wp14:sizeRelH>
            <wp14:sizeRelV relativeFrom="margin">
              <wp14:pctHeight>0</wp14:pctHeight>
            </wp14:sizeRelV>
          </wp:anchor>
        </w:drawing>
      </w:r>
      <w:r w:rsidR="00236407" w:rsidRPr="008C0D97">
        <w:rPr>
          <w:rFonts w:cs="Arial"/>
          <w:lang w:val="en-GB"/>
        </w:rPr>
        <w:t>Given the iterative, locally</w:t>
      </w:r>
      <w:r w:rsidR="002F2B18" w:rsidRPr="008C0D97">
        <w:rPr>
          <w:rFonts w:cs="Arial"/>
          <w:lang w:val="en-GB"/>
        </w:rPr>
        <w:t>-</w:t>
      </w:r>
      <w:r w:rsidR="00236407" w:rsidRPr="008C0D97">
        <w:rPr>
          <w:rFonts w:cs="Arial"/>
          <w:lang w:val="en-GB"/>
        </w:rPr>
        <w:t xml:space="preserve">focused and problem-driven nature of INOVASI, </w:t>
      </w:r>
      <w:r w:rsidR="00C2213A" w:rsidRPr="008C0D97">
        <w:rPr>
          <w:rFonts w:cs="Arial"/>
          <w:lang w:val="en-GB"/>
        </w:rPr>
        <w:t>the</w:t>
      </w:r>
      <w:r w:rsidR="00236407" w:rsidRPr="008C0D97">
        <w:rPr>
          <w:rFonts w:cs="Arial"/>
          <w:lang w:val="en-GB"/>
        </w:rPr>
        <w:t xml:space="preserve"> </w:t>
      </w:r>
      <w:r w:rsidR="002F2B18" w:rsidRPr="008C0D97">
        <w:rPr>
          <w:rFonts w:cs="Arial"/>
          <w:lang w:val="en-GB"/>
        </w:rPr>
        <w:t xml:space="preserve">Communications </w:t>
      </w:r>
      <w:r w:rsidR="00C2213A" w:rsidRPr="008C0D97">
        <w:rPr>
          <w:rFonts w:cs="Arial"/>
          <w:lang w:val="en-GB"/>
        </w:rPr>
        <w:t>team</w:t>
      </w:r>
      <w:r w:rsidR="00236407" w:rsidRPr="008C0D97">
        <w:rPr>
          <w:rFonts w:cs="Arial"/>
          <w:lang w:val="en-GB"/>
        </w:rPr>
        <w:t xml:space="preserve"> </w:t>
      </w:r>
      <w:r w:rsidR="00276F86" w:rsidRPr="008C0D97">
        <w:rPr>
          <w:rFonts w:cs="Arial"/>
          <w:lang w:val="en-GB"/>
        </w:rPr>
        <w:t xml:space="preserve">had </w:t>
      </w:r>
      <w:r w:rsidR="00236407" w:rsidRPr="008C0D97">
        <w:rPr>
          <w:rFonts w:cs="Arial"/>
          <w:lang w:val="en-GB"/>
        </w:rPr>
        <w:t xml:space="preserve">to be agile and proactive to play </w:t>
      </w:r>
      <w:r w:rsidR="00C2213A" w:rsidRPr="008C0D97">
        <w:rPr>
          <w:rFonts w:cs="Arial"/>
          <w:lang w:val="en-GB"/>
        </w:rPr>
        <w:t>an effective</w:t>
      </w:r>
      <w:r w:rsidR="00236407" w:rsidRPr="008C0D97">
        <w:rPr>
          <w:rFonts w:cs="Arial"/>
          <w:lang w:val="en-GB"/>
        </w:rPr>
        <w:t xml:space="preserve"> strategic role. Over the course of </w:t>
      </w:r>
      <w:r w:rsidR="005E645B" w:rsidRPr="008C0D97">
        <w:rPr>
          <w:rFonts w:cs="Arial"/>
          <w:lang w:val="en-GB"/>
        </w:rPr>
        <w:t>Phase I</w:t>
      </w:r>
      <w:r w:rsidR="00236407" w:rsidRPr="008C0D97">
        <w:rPr>
          <w:rFonts w:cs="Arial"/>
          <w:lang w:val="en-GB"/>
        </w:rPr>
        <w:t>, we strengthened our communications systems, processes and platforms, and significantly increased our communications products and media engagements. As more evidence emerged from the pilots and from strategic research and policy initiatives, particularly in the 2018</w:t>
      </w:r>
      <w:r w:rsidR="00721E1F" w:rsidRPr="008C0D97">
        <w:rPr>
          <w:rFonts w:cs="Arial"/>
          <w:lang w:val="en-GB"/>
        </w:rPr>
        <w:t>–</w:t>
      </w:r>
      <w:r w:rsidR="00236407" w:rsidRPr="008C0D97">
        <w:rPr>
          <w:rFonts w:cs="Arial"/>
          <w:lang w:val="en-GB"/>
        </w:rPr>
        <w:t xml:space="preserve">2019 period, the </w:t>
      </w:r>
      <w:r w:rsidR="00AC5FCC" w:rsidRPr="008C0D97">
        <w:rPr>
          <w:rFonts w:cs="Arial"/>
          <w:lang w:val="en-GB"/>
        </w:rPr>
        <w:t xml:space="preserve">Communication </w:t>
      </w:r>
      <w:r w:rsidR="00236407" w:rsidRPr="008C0D97">
        <w:rPr>
          <w:rFonts w:cs="Arial"/>
          <w:lang w:val="en-GB"/>
        </w:rPr>
        <w:t>unit used vari</w:t>
      </w:r>
      <w:r w:rsidR="00721E1F" w:rsidRPr="008C0D97">
        <w:rPr>
          <w:rFonts w:cs="Arial"/>
          <w:lang w:val="en-GB"/>
        </w:rPr>
        <w:t>ous</w:t>
      </w:r>
      <w:r w:rsidR="00236407" w:rsidRPr="008C0D97">
        <w:rPr>
          <w:rFonts w:cs="Arial"/>
          <w:lang w:val="en-GB"/>
        </w:rPr>
        <w:t xml:space="preserve"> ways to target and reach audiences</w:t>
      </w:r>
      <w:r w:rsidR="00721E1F" w:rsidRPr="008C0D97">
        <w:rPr>
          <w:rFonts w:cs="Arial"/>
          <w:lang w:val="en-GB"/>
        </w:rPr>
        <w:t xml:space="preserve"> (INOVASI</w:t>
      </w:r>
      <w:r w:rsidR="00AC5FCC" w:rsidRPr="008C0D97">
        <w:rPr>
          <w:rFonts w:cs="Arial"/>
          <w:lang w:val="en-GB"/>
        </w:rPr>
        <w:t xml:space="preserve"> </w:t>
      </w:r>
      <w:r w:rsidR="00721E1F" w:rsidRPr="008C0D97">
        <w:rPr>
          <w:rFonts w:cs="Arial"/>
          <w:lang w:val="en-GB"/>
        </w:rPr>
        <w:t>2018)</w:t>
      </w:r>
      <w:r w:rsidR="00236407" w:rsidRPr="008C0D97">
        <w:rPr>
          <w:rFonts w:cs="Arial"/>
          <w:lang w:val="en-GB"/>
        </w:rPr>
        <w:t>. In the 2019</w:t>
      </w:r>
      <w:r w:rsidR="003645E1" w:rsidRPr="008C0D97">
        <w:rPr>
          <w:rFonts w:cs="Arial"/>
          <w:lang w:val="en-GB"/>
        </w:rPr>
        <w:t>–</w:t>
      </w:r>
      <w:r w:rsidR="00236407" w:rsidRPr="008C0D97">
        <w:rPr>
          <w:rFonts w:cs="Arial"/>
          <w:lang w:val="en-GB"/>
        </w:rPr>
        <w:t xml:space="preserve">2020 period, INOVASI’s strategic communications function evolved again, as the need to </w:t>
      </w:r>
      <w:r w:rsidR="00F70F4F" w:rsidRPr="008C0D97">
        <w:rPr>
          <w:rFonts w:cs="Arial"/>
          <w:lang w:val="en-GB"/>
        </w:rPr>
        <w:t xml:space="preserve">inform </w:t>
      </w:r>
      <w:r w:rsidR="00236407" w:rsidRPr="008C0D97">
        <w:rPr>
          <w:rFonts w:cs="Arial"/>
          <w:lang w:val="en-GB"/>
        </w:rPr>
        <w:t xml:space="preserve">policy and practice became ever more vital. </w:t>
      </w:r>
    </w:p>
    <w:p w14:paraId="7E867051" w14:textId="36357279" w:rsidR="00160127" w:rsidRPr="008C0D97" w:rsidRDefault="00DB0B73" w:rsidP="00A872EE">
      <w:pPr>
        <w:pStyle w:val="Head2"/>
        <w:rPr>
          <w:i/>
          <w:color w:val="0070C0"/>
          <w:lang w:val="en-GB"/>
        </w:rPr>
      </w:pPr>
      <w:bookmarkStart w:id="85" w:name="_Toc58580254"/>
      <w:r w:rsidRPr="008C0D97">
        <w:t>5.1</w:t>
      </w:r>
      <w:r w:rsidR="00492F3F" w:rsidRPr="008C0D97">
        <w:tab/>
      </w:r>
      <w:r w:rsidR="00236407" w:rsidRPr="008C0D97">
        <w:t xml:space="preserve">Communication </w:t>
      </w:r>
      <w:r w:rsidR="002F2B18" w:rsidRPr="008C0D97">
        <w:t>Products</w:t>
      </w:r>
      <w:bookmarkEnd w:id="85"/>
    </w:p>
    <w:p w14:paraId="42EE93C6" w14:textId="282038AF" w:rsidR="00A041CC" w:rsidRPr="008C0D97" w:rsidRDefault="00236407" w:rsidP="00671C61">
      <w:pPr>
        <w:rPr>
          <w:rFonts w:cs="Arial"/>
          <w:b/>
          <w:i/>
          <w:color w:val="0070C0"/>
          <w:lang w:val="en-GB"/>
        </w:rPr>
      </w:pPr>
      <w:r w:rsidRPr="008C0D97">
        <w:rPr>
          <w:rFonts w:cs="Arial"/>
          <w:lang w:val="en-GB"/>
        </w:rPr>
        <w:t xml:space="preserve">Throughout the </w:t>
      </w:r>
      <w:r w:rsidR="00704D59" w:rsidRPr="008C0D97">
        <w:rPr>
          <w:rFonts w:cs="Arial"/>
          <w:lang w:val="en-GB"/>
        </w:rPr>
        <w:t>program</w:t>
      </w:r>
      <w:r w:rsidRPr="008C0D97">
        <w:rPr>
          <w:rFonts w:cs="Arial"/>
          <w:lang w:val="en-GB"/>
        </w:rPr>
        <w:t xml:space="preserve">, as documented in </w:t>
      </w:r>
      <w:r w:rsidR="003645E1" w:rsidRPr="008C0D97">
        <w:rPr>
          <w:rFonts w:cs="Arial"/>
          <w:lang w:val="en-GB"/>
        </w:rPr>
        <w:t xml:space="preserve">the </w:t>
      </w:r>
      <w:r w:rsidRPr="008C0D97">
        <w:rPr>
          <w:rFonts w:cs="Arial"/>
          <w:lang w:val="en-GB"/>
        </w:rPr>
        <w:t xml:space="preserve">six-monthly reports, INOVASI has produced a total of </w:t>
      </w:r>
      <w:r w:rsidR="006640FB" w:rsidRPr="008C0D97">
        <w:rPr>
          <w:rFonts w:cs="Arial"/>
          <w:lang w:val="en-GB"/>
        </w:rPr>
        <w:t>714</w:t>
      </w:r>
      <w:r w:rsidRPr="008C0D97">
        <w:rPr>
          <w:rFonts w:cs="Arial"/>
          <w:lang w:val="en-GB"/>
        </w:rPr>
        <w:t xml:space="preserve"> communications products. This includes stories from the field, promising practice booklets, newsletters, infographics, videos, policy briefs, social media content, press releases and other products for significant meetings and events. </w:t>
      </w:r>
      <w:r w:rsidR="00160127" w:rsidRPr="008C0D97">
        <w:rPr>
          <w:rFonts w:cs="Arial"/>
          <w:lang w:val="en-GB"/>
        </w:rPr>
        <w:t xml:space="preserve">In 2019, we conducted a communications </w:t>
      </w:r>
      <w:r w:rsidR="00E73235" w:rsidRPr="008C0D97">
        <w:rPr>
          <w:rFonts w:cs="Arial"/>
          <w:lang w:val="en-GB"/>
        </w:rPr>
        <w:t>evaluation</w:t>
      </w:r>
      <w:r w:rsidR="00466569" w:rsidRPr="008C0D97">
        <w:rPr>
          <w:rFonts w:cs="Arial"/>
          <w:lang w:val="en-GB"/>
        </w:rPr>
        <w:t xml:space="preserve"> through </w:t>
      </w:r>
      <w:r w:rsidR="00160127" w:rsidRPr="008C0D97">
        <w:rPr>
          <w:rFonts w:cs="Arial"/>
          <w:lang w:val="en-GB"/>
        </w:rPr>
        <w:t xml:space="preserve">a series of interviews to </w:t>
      </w:r>
      <w:r w:rsidR="00466569" w:rsidRPr="008C0D97">
        <w:rPr>
          <w:rFonts w:cs="Arial"/>
          <w:lang w:val="en-GB"/>
        </w:rPr>
        <w:t xml:space="preserve">assess </w:t>
      </w:r>
      <w:r w:rsidR="00160127" w:rsidRPr="008C0D97">
        <w:rPr>
          <w:rFonts w:cs="Arial"/>
          <w:lang w:val="en-GB"/>
        </w:rPr>
        <w:t>the effectiveness of our communications strategy</w:t>
      </w:r>
      <w:r w:rsidR="00AC5FCC" w:rsidRPr="008C0D97">
        <w:rPr>
          <w:rFonts w:cs="Arial"/>
          <w:lang w:val="en-GB"/>
        </w:rPr>
        <w:t>.</w:t>
      </w:r>
      <w:r w:rsidR="00E73235" w:rsidRPr="008C0D97">
        <w:rPr>
          <w:rStyle w:val="FootnoteReference"/>
          <w:rFonts w:cs="Arial"/>
          <w:lang w:val="en-GB"/>
        </w:rPr>
        <w:footnoteReference w:id="23"/>
      </w:r>
      <w:r w:rsidRPr="008C0D97">
        <w:rPr>
          <w:rFonts w:cs="Arial"/>
          <w:lang w:val="en-GB"/>
        </w:rPr>
        <w:t>Educat</w:t>
      </w:r>
      <w:r w:rsidR="00C2213A" w:rsidRPr="008C0D97">
        <w:rPr>
          <w:rFonts w:cs="Arial"/>
          <w:lang w:val="en-GB"/>
        </w:rPr>
        <w:t>ion</w:t>
      </w:r>
      <w:r w:rsidRPr="008C0D97">
        <w:rPr>
          <w:rFonts w:cs="Arial"/>
          <w:lang w:val="en-GB"/>
        </w:rPr>
        <w:t xml:space="preserve"> stakeholders </w:t>
      </w:r>
      <w:r w:rsidR="00160127" w:rsidRPr="008C0D97">
        <w:rPr>
          <w:rFonts w:cs="Arial"/>
          <w:lang w:val="en-GB"/>
        </w:rPr>
        <w:t xml:space="preserve">reported that they </w:t>
      </w:r>
      <w:r w:rsidRPr="008C0D97">
        <w:rPr>
          <w:rFonts w:cs="Arial"/>
          <w:lang w:val="en-GB"/>
        </w:rPr>
        <w:t xml:space="preserve">value INOVASI communications products that </w:t>
      </w:r>
      <w:r w:rsidR="00D62D7C" w:rsidRPr="008C0D97">
        <w:rPr>
          <w:rFonts w:cs="Arial"/>
          <w:lang w:val="en-GB"/>
        </w:rPr>
        <w:t xml:space="preserve">improve and </w:t>
      </w:r>
      <w:r w:rsidRPr="008C0D97">
        <w:rPr>
          <w:rFonts w:cs="Arial"/>
          <w:lang w:val="en-GB"/>
        </w:rPr>
        <w:t>inspire changes in teaching practice and classroom management</w:t>
      </w:r>
      <w:r w:rsidR="00D62D7C" w:rsidRPr="008C0D97">
        <w:rPr>
          <w:rFonts w:cs="Arial"/>
          <w:lang w:val="en-GB"/>
        </w:rPr>
        <w:t xml:space="preserve">. </w:t>
      </w:r>
      <w:r w:rsidR="00636F0B" w:rsidRPr="008C0D97">
        <w:rPr>
          <w:rFonts w:cs="Arial"/>
          <w:lang w:val="en-GB"/>
        </w:rPr>
        <w:t>G</w:t>
      </w:r>
      <w:r w:rsidRPr="008C0D97">
        <w:rPr>
          <w:rFonts w:cs="Arial"/>
          <w:lang w:val="en-GB"/>
        </w:rPr>
        <w:t xml:space="preserve">overnment stakeholders </w:t>
      </w:r>
      <w:r w:rsidR="00636F0B" w:rsidRPr="008C0D97">
        <w:rPr>
          <w:rFonts w:cs="Arial"/>
          <w:lang w:val="en-GB"/>
        </w:rPr>
        <w:t xml:space="preserve">emphasised that </w:t>
      </w:r>
      <w:r w:rsidRPr="008C0D97">
        <w:rPr>
          <w:rFonts w:cs="Arial"/>
          <w:lang w:val="en-GB"/>
        </w:rPr>
        <w:t>communications products and platforms</w:t>
      </w:r>
      <w:r w:rsidR="00636F0B" w:rsidRPr="008C0D97">
        <w:rPr>
          <w:rFonts w:cs="Arial"/>
          <w:lang w:val="en-GB"/>
        </w:rPr>
        <w:t>, including videos</w:t>
      </w:r>
      <w:r w:rsidR="00977649" w:rsidRPr="008C0D97">
        <w:rPr>
          <w:rFonts w:cs="Arial"/>
          <w:lang w:val="en-GB"/>
        </w:rPr>
        <w:t>,</w:t>
      </w:r>
      <w:r w:rsidR="00636F0B" w:rsidRPr="008C0D97">
        <w:rPr>
          <w:rFonts w:cs="Arial"/>
          <w:lang w:val="en-GB"/>
        </w:rPr>
        <w:t xml:space="preserve"> are</w:t>
      </w:r>
      <w:r w:rsidRPr="008C0D97">
        <w:rPr>
          <w:rFonts w:cs="Arial"/>
          <w:lang w:val="en-GB"/>
        </w:rPr>
        <w:t xml:space="preserve"> the </w:t>
      </w:r>
      <w:r w:rsidR="00466569" w:rsidRPr="008C0D97">
        <w:rPr>
          <w:rFonts w:cs="Arial"/>
          <w:lang w:val="en-GB"/>
        </w:rPr>
        <w:t>most</w:t>
      </w:r>
      <w:r w:rsidRPr="008C0D97">
        <w:rPr>
          <w:rFonts w:cs="Arial"/>
          <w:lang w:val="en-GB"/>
        </w:rPr>
        <w:t xml:space="preserve"> </w:t>
      </w:r>
      <w:r w:rsidR="00466569" w:rsidRPr="008C0D97">
        <w:rPr>
          <w:rFonts w:cs="Arial"/>
          <w:lang w:val="en-GB"/>
        </w:rPr>
        <w:t xml:space="preserve">effective way to </w:t>
      </w:r>
      <w:r w:rsidRPr="008C0D97">
        <w:rPr>
          <w:rFonts w:cs="Arial"/>
          <w:lang w:val="en-GB"/>
        </w:rPr>
        <w:t>show what is happening on the ground</w:t>
      </w:r>
      <w:r w:rsidR="009478E9" w:rsidRPr="008C0D97">
        <w:rPr>
          <w:rFonts w:cs="Arial"/>
          <w:lang w:val="en-GB"/>
        </w:rPr>
        <w:t xml:space="preserve"> </w:t>
      </w:r>
      <w:r w:rsidR="00636F0B" w:rsidRPr="008C0D97">
        <w:rPr>
          <w:rFonts w:cs="Arial"/>
          <w:lang w:val="en-GB"/>
        </w:rPr>
        <w:t xml:space="preserve">and give a </w:t>
      </w:r>
      <w:r w:rsidRPr="008C0D97">
        <w:rPr>
          <w:rFonts w:cs="Arial"/>
          <w:lang w:val="en-GB"/>
        </w:rPr>
        <w:t>human face to pilot progress and findings</w:t>
      </w:r>
      <w:r w:rsidR="00636F0B" w:rsidRPr="008C0D97">
        <w:rPr>
          <w:rFonts w:cs="Arial"/>
          <w:lang w:val="en-GB"/>
        </w:rPr>
        <w:t>. They</w:t>
      </w:r>
      <w:r w:rsidRPr="008C0D97">
        <w:rPr>
          <w:rFonts w:cs="Arial"/>
          <w:lang w:val="en-GB"/>
        </w:rPr>
        <w:t xml:space="preserve"> are </w:t>
      </w:r>
      <w:r w:rsidR="00466569" w:rsidRPr="008C0D97">
        <w:rPr>
          <w:rFonts w:cs="Arial"/>
          <w:lang w:val="en-GB"/>
        </w:rPr>
        <w:t xml:space="preserve">also </w:t>
      </w:r>
      <w:r w:rsidRPr="008C0D97">
        <w:rPr>
          <w:rFonts w:cs="Arial"/>
          <w:lang w:val="en-GB"/>
        </w:rPr>
        <w:t>useful emotive tool</w:t>
      </w:r>
      <w:r w:rsidR="00636F0B" w:rsidRPr="008C0D97">
        <w:rPr>
          <w:rFonts w:cs="Arial"/>
          <w:lang w:val="en-GB"/>
        </w:rPr>
        <w:t>s</w:t>
      </w:r>
      <w:r w:rsidRPr="008C0D97">
        <w:rPr>
          <w:rFonts w:cs="Arial"/>
          <w:lang w:val="en-GB"/>
        </w:rPr>
        <w:t xml:space="preserve"> during advocacy efforts.</w:t>
      </w:r>
    </w:p>
    <w:p w14:paraId="466A6E1F" w14:textId="1A30BF3C" w:rsidR="00E73235" w:rsidRPr="008C0D97" w:rsidRDefault="00236407" w:rsidP="00A872EE">
      <w:pPr>
        <w:pStyle w:val="Head3"/>
        <w:rPr>
          <w:lang w:val="en-GB"/>
        </w:rPr>
      </w:pPr>
      <w:bookmarkStart w:id="86" w:name="_Toc58580255"/>
      <w:r w:rsidRPr="008C0D97">
        <w:t>Events</w:t>
      </w:r>
      <w:bookmarkEnd w:id="86"/>
    </w:p>
    <w:p w14:paraId="5E914573" w14:textId="00355C3B" w:rsidR="00236407" w:rsidRPr="008C0D97" w:rsidRDefault="00236407" w:rsidP="00671C61">
      <w:pPr>
        <w:rPr>
          <w:rFonts w:cs="Arial"/>
          <w:lang w:val="en-GB"/>
        </w:rPr>
      </w:pPr>
      <w:r w:rsidRPr="008C0D97">
        <w:rPr>
          <w:rFonts w:cs="Arial"/>
          <w:lang w:val="en-GB"/>
        </w:rPr>
        <w:t>As part of INOVASI</w:t>
      </w:r>
      <w:r w:rsidR="001A2F9F" w:rsidRPr="008C0D97">
        <w:rPr>
          <w:rFonts w:cs="Arial"/>
          <w:lang w:val="en-GB"/>
        </w:rPr>
        <w:t>’s</w:t>
      </w:r>
      <w:r w:rsidRPr="008C0D97">
        <w:rPr>
          <w:rFonts w:cs="Arial"/>
          <w:lang w:val="en-GB"/>
        </w:rPr>
        <w:t xml:space="preserve"> strategy to engage with the Indonesian government</w:t>
      </w:r>
      <w:r w:rsidR="00D81B4C" w:rsidRPr="008C0D97">
        <w:rPr>
          <w:rFonts w:cs="Arial"/>
          <w:lang w:val="en-GB"/>
        </w:rPr>
        <w:t xml:space="preserve"> and </w:t>
      </w:r>
      <w:r w:rsidRPr="008C0D97">
        <w:rPr>
          <w:rFonts w:cs="Arial"/>
          <w:lang w:val="en-GB"/>
        </w:rPr>
        <w:t>foster dialogue around evidence</w:t>
      </w:r>
      <w:r w:rsidR="00AE4DE0" w:rsidRPr="008C0D97">
        <w:rPr>
          <w:rFonts w:cs="Arial"/>
          <w:lang w:val="en-GB"/>
        </w:rPr>
        <w:t>-</w:t>
      </w:r>
      <w:r w:rsidRPr="008C0D97">
        <w:rPr>
          <w:rFonts w:cs="Arial"/>
          <w:lang w:val="en-GB"/>
        </w:rPr>
        <w:t xml:space="preserve">based teaching practices that are proven to work, </w:t>
      </w:r>
      <w:r w:rsidR="00D81B4C" w:rsidRPr="008C0D97">
        <w:rPr>
          <w:rFonts w:cs="Arial"/>
          <w:lang w:val="en-GB"/>
        </w:rPr>
        <w:t xml:space="preserve">the program took </w:t>
      </w:r>
      <w:r w:rsidRPr="008C0D97">
        <w:rPr>
          <w:rFonts w:cs="Arial"/>
          <w:lang w:val="en-GB"/>
        </w:rPr>
        <w:t>various opportunities to conduct or support government and partner</w:t>
      </w:r>
      <w:r w:rsidR="009478E9" w:rsidRPr="008C0D97">
        <w:rPr>
          <w:rFonts w:cs="Arial"/>
          <w:lang w:val="en-GB"/>
        </w:rPr>
        <w:t>-</w:t>
      </w:r>
      <w:r w:rsidRPr="008C0D97">
        <w:rPr>
          <w:rFonts w:cs="Arial"/>
          <w:lang w:val="en-GB"/>
        </w:rPr>
        <w:t xml:space="preserve">led events. Whether </w:t>
      </w:r>
      <w:r w:rsidR="00D81B4C" w:rsidRPr="008C0D97">
        <w:rPr>
          <w:rFonts w:cs="Arial"/>
          <w:lang w:val="en-GB"/>
        </w:rPr>
        <w:t xml:space="preserve">events are </w:t>
      </w:r>
      <w:r w:rsidRPr="008C0D97">
        <w:rPr>
          <w:rFonts w:cs="Arial"/>
          <w:lang w:val="en-GB"/>
        </w:rPr>
        <w:t xml:space="preserve">led or supported by INOVASI, </w:t>
      </w:r>
      <w:r w:rsidR="00D81B4C" w:rsidRPr="008C0D97">
        <w:rPr>
          <w:rFonts w:cs="Arial"/>
          <w:lang w:val="en-GB"/>
        </w:rPr>
        <w:t>they effectively</w:t>
      </w:r>
      <w:r w:rsidRPr="008C0D97">
        <w:rPr>
          <w:rFonts w:cs="Arial"/>
          <w:lang w:val="en-GB"/>
        </w:rPr>
        <w:t xml:space="preserve"> promote </w:t>
      </w:r>
      <w:r w:rsidR="00704D59" w:rsidRPr="008C0D97">
        <w:rPr>
          <w:rFonts w:cs="Arial"/>
          <w:lang w:val="en-GB"/>
        </w:rPr>
        <w:t xml:space="preserve">program </w:t>
      </w:r>
      <w:r w:rsidRPr="008C0D97">
        <w:rPr>
          <w:rFonts w:cs="Arial"/>
          <w:lang w:val="en-GB"/>
        </w:rPr>
        <w:t xml:space="preserve">findings, practices and progress, and </w:t>
      </w:r>
      <w:r w:rsidR="00D81B4C" w:rsidRPr="008C0D97">
        <w:rPr>
          <w:rFonts w:cs="Arial"/>
          <w:lang w:val="en-GB"/>
        </w:rPr>
        <w:t xml:space="preserve">offer opportunities </w:t>
      </w:r>
      <w:r w:rsidRPr="008C0D97">
        <w:rPr>
          <w:rFonts w:cs="Arial"/>
          <w:lang w:val="en-GB"/>
        </w:rPr>
        <w:t xml:space="preserve">to engage with </w:t>
      </w:r>
      <w:r w:rsidR="00D81B4C" w:rsidRPr="008C0D97">
        <w:rPr>
          <w:rFonts w:cs="Arial"/>
          <w:lang w:val="en-GB"/>
        </w:rPr>
        <w:t xml:space="preserve">and </w:t>
      </w:r>
      <w:r w:rsidRPr="008C0D97">
        <w:rPr>
          <w:rFonts w:cs="Arial"/>
          <w:lang w:val="en-GB"/>
        </w:rPr>
        <w:t xml:space="preserve">influence key decision makers. </w:t>
      </w:r>
      <w:proofErr w:type="spellStart"/>
      <w:r w:rsidRPr="008C0D97">
        <w:rPr>
          <w:rFonts w:cs="Arial"/>
          <w:i/>
          <w:lang w:val="en-GB"/>
        </w:rPr>
        <w:t>Temu</w:t>
      </w:r>
      <w:proofErr w:type="spellEnd"/>
      <w:r w:rsidRPr="008C0D97">
        <w:rPr>
          <w:rFonts w:cs="Arial"/>
          <w:i/>
          <w:lang w:val="en-GB"/>
        </w:rPr>
        <w:t xml:space="preserve"> INOVASI</w:t>
      </w:r>
      <w:r w:rsidRPr="008C0D97">
        <w:rPr>
          <w:rFonts w:cs="Arial"/>
          <w:lang w:val="en-GB"/>
        </w:rPr>
        <w:t xml:space="preserve"> is a highly valued event format at provincial and national levels.</w:t>
      </w:r>
      <w:r w:rsidR="00101C21" w:rsidRPr="008C0D97">
        <w:rPr>
          <w:rFonts w:cs="Arial"/>
          <w:lang w:val="en-GB"/>
        </w:rPr>
        <w:t xml:space="preserve"> </w:t>
      </w:r>
      <w:r w:rsidRPr="008C0D97">
        <w:rPr>
          <w:rFonts w:cs="Arial"/>
          <w:lang w:val="en-GB"/>
        </w:rPr>
        <w:t xml:space="preserve">In 2018–2019, </w:t>
      </w:r>
      <w:proofErr w:type="spellStart"/>
      <w:r w:rsidRPr="008C0D97">
        <w:rPr>
          <w:rFonts w:cs="Arial"/>
          <w:i/>
          <w:lang w:val="en-GB"/>
        </w:rPr>
        <w:t>Temu</w:t>
      </w:r>
      <w:proofErr w:type="spellEnd"/>
      <w:r w:rsidRPr="008C0D97">
        <w:rPr>
          <w:rFonts w:cs="Arial"/>
          <w:i/>
          <w:lang w:val="en-GB"/>
        </w:rPr>
        <w:t xml:space="preserve"> INOVASI</w:t>
      </w:r>
      <w:r w:rsidRPr="008C0D97">
        <w:rPr>
          <w:rFonts w:cs="Arial"/>
          <w:lang w:val="en-GB"/>
        </w:rPr>
        <w:t xml:space="preserve"> events were held at national level four or five times </w:t>
      </w:r>
      <w:r w:rsidR="00C3106D" w:rsidRPr="008C0D97">
        <w:rPr>
          <w:rFonts w:cs="Arial"/>
          <w:lang w:val="en-GB"/>
        </w:rPr>
        <w:t xml:space="preserve">a </w:t>
      </w:r>
      <w:r w:rsidRPr="008C0D97">
        <w:rPr>
          <w:rFonts w:cs="Arial"/>
          <w:lang w:val="en-GB"/>
        </w:rPr>
        <w:t xml:space="preserve">year. Events were also held at provincial level in East Java and </w:t>
      </w:r>
      <w:r w:rsidR="002F33CB" w:rsidRPr="008C0D97">
        <w:rPr>
          <w:rFonts w:cs="Arial"/>
          <w:lang w:val="en-GB"/>
        </w:rPr>
        <w:t>West Nusa Tenggara</w:t>
      </w:r>
      <w:r w:rsidRPr="008C0D97">
        <w:rPr>
          <w:rFonts w:cs="Arial"/>
          <w:lang w:val="en-GB"/>
        </w:rPr>
        <w:t xml:space="preserve">, and in various partner districts. In total, over the lifetime of the </w:t>
      </w:r>
      <w:r w:rsidR="00704D59" w:rsidRPr="008C0D97">
        <w:rPr>
          <w:rFonts w:cs="Arial"/>
          <w:lang w:val="en-GB"/>
        </w:rPr>
        <w:t>program</w:t>
      </w:r>
      <w:r w:rsidR="009043A6" w:rsidRPr="008C0D97">
        <w:rPr>
          <w:rFonts w:cs="Arial"/>
          <w:lang w:val="en-GB"/>
        </w:rPr>
        <w:t xml:space="preserve"> (</w:t>
      </w:r>
      <w:r w:rsidRPr="008C0D97">
        <w:rPr>
          <w:rFonts w:cs="Arial"/>
          <w:lang w:val="en-GB"/>
        </w:rPr>
        <w:t>2016</w:t>
      </w:r>
      <w:r w:rsidR="00C3106D" w:rsidRPr="008C0D97">
        <w:rPr>
          <w:rFonts w:cs="Arial"/>
          <w:lang w:val="en-GB"/>
        </w:rPr>
        <w:t>–</w:t>
      </w:r>
      <w:r w:rsidR="009043A6" w:rsidRPr="008C0D97">
        <w:rPr>
          <w:rFonts w:cs="Arial"/>
          <w:lang w:val="en-GB"/>
        </w:rPr>
        <w:t xml:space="preserve">2020) </w:t>
      </w:r>
      <w:r w:rsidRPr="008C0D97">
        <w:rPr>
          <w:rFonts w:cs="Arial"/>
          <w:lang w:val="en-GB"/>
        </w:rPr>
        <w:t xml:space="preserve">17 </w:t>
      </w:r>
      <w:r w:rsidR="00C3106D" w:rsidRPr="008C0D97">
        <w:rPr>
          <w:rFonts w:cs="Arial"/>
          <w:lang w:val="en-GB"/>
        </w:rPr>
        <w:t>such</w:t>
      </w:r>
      <w:r w:rsidRPr="008C0D97">
        <w:rPr>
          <w:rFonts w:cs="Arial"/>
          <w:lang w:val="en-GB"/>
        </w:rPr>
        <w:t xml:space="preserve"> events </w:t>
      </w:r>
      <w:r w:rsidR="003F6E77" w:rsidRPr="008C0D97">
        <w:rPr>
          <w:rFonts w:cs="Arial"/>
          <w:lang w:val="en-GB"/>
        </w:rPr>
        <w:t>were</w:t>
      </w:r>
      <w:r w:rsidRPr="008C0D97">
        <w:rPr>
          <w:rFonts w:cs="Arial"/>
          <w:lang w:val="en-GB"/>
        </w:rPr>
        <w:t xml:space="preserve"> held in Jakarta and at the provincial and district levels. </w:t>
      </w:r>
    </w:p>
    <w:p w14:paraId="042B13A5" w14:textId="1BA60FE3" w:rsidR="00E73235" w:rsidRPr="008C0D97" w:rsidRDefault="00236407" w:rsidP="00A872EE">
      <w:pPr>
        <w:pStyle w:val="Head3"/>
      </w:pPr>
      <w:bookmarkStart w:id="87" w:name="_Toc58580256"/>
      <w:r w:rsidRPr="008C0D97">
        <w:t>Digital and social media reach</w:t>
      </w:r>
      <w:bookmarkEnd w:id="87"/>
    </w:p>
    <w:p w14:paraId="06224138" w14:textId="4E67EE3A" w:rsidR="00236407" w:rsidRPr="008C0D97" w:rsidRDefault="00236407" w:rsidP="00671C61">
      <w:pPr>
        <w:rPr>
          <w:rFonts w:cs="Arial"/>
          <w:b/>
          <w:i/>
          <w:color w:val="0070C0"/>
          <w:lang w:val="en-GB"/>
        </w:rPr>
      </w:pPr>
      <w:r w:rsidRPr="008C0D97">
        <w:rPr>
          <w:rFonts w:cs="Arial"/>
          <w:lang w:val="en-GB"/>
        </w:rPr>
        <w:t>Social media platforms are more effective in reaching INOVASI</w:t>
      </w:r>
      <w:r w:rsidR="00C2213A" w:rsidRPr="008C0D97">
        <w:rPr>
          <w:rFonts w:cs="Arial"/>
          <w:lang w:val="en-GB"/>
        </w:rPr>
        <w:t>’s</w:t>
      </w:r>
      <w:r w:rsidRPr="008C0D97">
        <w:rPr>
          <w:rFonts w:cs="Arial"/>
          <w:lang w:val="en-GB"/>
        </w:rPr>
        <w:t xml:space="preserve"> audience. As confirmed by our monthly digital analytics, </w:t>
      </w:r>
      <w:r w:rsidR="001E34D1" w:rsidRPr="008C0D97">
        <w:rPr>
          <w:rFonts w:cs="Arial"/>
          <w:lang w:val="en-GB"/>
        </w:rPr>
        <w:t>people generally prefer</w:t>
      </w:r>
      <w:r w:rsidRPr="008C0D97">
        <w:rPr>
          <w:rFonts w:cs="Arial"/>
          <w:lang w:val="en-GB"/>
        </w:rPr>
        <w:t xml:space="preserve"> to access INOVASI products and content via the </w:t>
      </w:r>
      <w:r w:rsidR="00704D59" w:rsidRPr="008C0D97">
        <w:rPr>
          <w:rFonts w:cs="Arial"/>
          <w:lang w:val="en-GB"/>
        </w:rPr>
        <w:t>program</w:t>
      </w:r>
      <w:r w:rsidRPr="008C0D97">
        <w:rPr>
          <w:rFonts w:cs="Arial"/>
          <w:lang w:val="en-GB"/>
        </w:rPr>
        <w:t xml:space="preserve">’s social media platforms – rather than </w:t>
      </w:r>
      <w:r w:rsidR="001E34D1" w:rsidRPr="008C0D97">
        <w:rPr>
          <w:rFonts w:cs="Arial"/>
          <w:lang w:val="en-GB"/>
        </w:rPr>
        <w:t xml:space="preserve">on </w:t>
      </w:r>
      <w:r w:rsidRPr="008C0D97">
        <w:rPr>
          <w:rFonts w:cs="Arial"/>
          <w:lang w:val="en-GB"/>
        </w:rPr>
        <w:t xml:space="preserve">the INOVASI website. </w:t>
      </w:r>
    </w:p>
    <w:p w14:paraId="63F148AA" w14:textId="6048FC71" w:rsidR="00E710AF" w:rsidRPr="008C0D97" w:rsidRDefault="003F5067" w:rsidP="00671C61">
      <w:pPr>
        <w:rPr>
          <w:rFonts w:cs="Arial"/>
          <w:lang w:val="en-GB"/>
        </w:rPr>
      </w:pPr>
      <w:r w:rsidRPr="008C0D97">
        <w:rPr>
          <w:rFonts w:cs="Arial"/>
          <w:b/>
          <w:i/>
          <w:noProof/>
          <w:color w:val="0070C0"/>
          <w:lang w:val="en-AU" w:eastAsia="en-AU" w:bidi="ar-SA"/>
        </w:rPr>
        <w:drawing>
          <wp:anchor distT="0" distB="0" distL="114300" distR="114300" simplePos="0" relativeHeight="251617792" behindDoc="0" locked="0" layoutInCell="1" allowOverlap="1" wp14:anchorId="62F8574B" wp14:editId="30C45D87">
            <wp:simplePos x="0" y="0"/>
            <wp:positionH relativeFrom="margin">
              <wp:posOffset>3282950</wp:posOffset>
            </wp:positionH>
            <wp:positionV relativeFrom="paragraph">
              <wp:posOffset>43815</wp:posOffset>
            </wp:positionV>
            <wp:extent cx="2842895" cy="2958465"/>
            <wp:effectExtent l="0" t="0" r="1905" b="0"/>
            <wp:wrapSquare wrapText="bothSides"/>
            <wp:docPr id="64" name="Picture 64" descr="Quote from CHaidir Amir 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istrict Education Finance (6).jpg"/>
                    <pic:cNvPicPr/>
                  </pic:nvPicPr>
                  <pic:blipFill>
                    <a:blip r:embed="rId51"/>
                    <a:stretch>
                      <a:fillRect/>
                    </a:stretch>
                  </pic:blipFill>
                  <pic:spPr>
                    <a:xfrm>
                      <a:off x="0" y="0"/>
                      <a:ext cx="2842895" cy="2958465"/>
                    </a:xfrm>
                    <a:prstGeom prst="rect">
                      <a:avLst/>
                    </a:prstGeom>
                  </pic:spPr>
                </pic:pic>
              </a:graphicData>
            </a:graphic>
            <wp14:sizeRelH relativeFrom="margin">
              <wp14:pctWidth>0</wp14:pctWidth>
            </wp14:sizeRelH>
            <wp14:sizeRelV relativeFrom="margin">
              <wp14:pctHeight>0</wp14:pctHeight>
            </wp14:sizeRelV>
          </wp:anchor>
        </w:drawing>
      </w:r>
      <w:r w:rsidR="00E823C6" w:rsidRPr="008C0D97">
        <w:rPr>
          <w:rFonts w:cs="Arial"/>
          <w:lang w:val="en-GB"/>
        </w:rPr>
        <w:t>C</w:t>
      </w:r>
      <w:r w:rsidR="00236407" w:rsidRPr="008C0D97">
        <w:rPr>
          <w:rFonts w:cs="Arial"/>
          <w:lang w:val="en-GB"/>
        </w:rPr>
        <w:t>o-</w:t>
      </w:r>
      <w:r w:rsidR="00E823C6" w:rsidRPr="008C0D97">
        <w:rPr>
          <w:rFonts w:cs="Arial"/>
          <w:lang w:val="en-GB"/>
        </w:rPr>
        <w:t xml:space="preserve">creating </w:t>
      </w:r>
      <w:r w:rsidR="00236407" w:rsidRPr="008C0D97">
        <w:rPr>
          <w:rFonts w:cs="Arial"/>
          <w:lang w:val="en-GB"/>
        </w:rPr>
        <w:t xml:space="preserve">and </w:t>
      </w:r>
      <w:r w:rsidR="00E823C6" w:rsidRPr="008C0D97">
        <w:rPr>
          <w:rFonts w:cs="Arial"/>
          <w:lang w:val="en-GB"/>
        </w:rPr>
        <w:t xml:space="preserve">disseminating content </w:t>
      </w:r>
      <w:r w:rsidR="00236407" w:rsidRPr="008C0D97">
        <w:rPr>
          <w:rFonts w:cs="Arial"/>
          <w:lang w:val="en-GB"/>
        </w:rPr>
        <w:t>is vital for digital sustainability</w:t>
      </w:r>
      <w:r w:rsidR="00236407" w:rsidRPr="008C0D97">
        <w:rPr>
          <w:rFonts w:cs="Arial"/>
          <w:color w:val="0070C0"/>
          <w:lang w:val="en-GB"/>
        </w:rPr>
        <w:t xml:space="preserve">. </w:t>
      </w:r>
      <w:r w:rsidR="00236407" w:rsidRPr="008C0D97">
        <w:rPr>
          <w:rFonts w:cs="Arial"/>
          <w:lang w:val="en-GB"/>
        </w:rPr>
        <w:t>In the 2018</w:t>
      </w:r>
      <w:r w:rsidR="00E823C6" w:rsidRPr="008C0D97">
        <w:rPr>
          <w:rFonts w:cs="Arial"/>
          <w:lang w:val="en-GB"/>
        </w:rPr>
        <w:t>–</w:t>
      </w:r>
      <w:r w:rsidR="00236407" w:rsidRPr="008C0D97">
        <w:rPr>
          <w:rFonts w:cs="Arial"/>
          <w:lang w:val="en-GB"/>
        </w:rPr>
        <w:t xml:space="preserve">2019 period, INOVASI </w:t>
      </w:r>
      <w:r w:rsidR="00E823C6" w:rsidRPr="008C0D97">
        <w:rPr>
          <w:rFonts w:cs="Arial"/>
          <w:lang w:val="en-GB"/>
        </w:rPr>
        <w:t xml:space="preserve">engaged </w:t>
      </w:r>
      <w:r w:rsidR="00236407" w:rsidRPr="008C0D97">
        <w:rPr>
          <w:rFonts w:cs="Arial"/>
          <w:lang w:val="en-GB"/>
        </w:rPr>
        <w:t xml:space="preserve">with </w:t>
      </w:r>
      <w:proofErr w:type="spellStart"/>
      <w:r w:rsidR="000E2E73" w:rsidRPr="008C0D97">
        <w:rPr>
          <w:rFonts w:cs="Arial"/>
          <w:lang w:val="en-GB"/>
        </w:rPr>
        <w:t>MoEC’s</w:t>
      </w:r>
      <w:proofErr w:type="spellEnd"/>
      <w:r w:rsidR="00236407" w:rsidRPr="008C0D97">
        <w:rPr>
          <w:rFonts w:cs="Arial"/>
          <w:lang w:val="en-GB"/>
        </w:rPr>
        <w:t xml:space="preserve"> </w:t>
      </w:r>
      <w:r w:rsidR="00E823C6" w:rsidRPr="008C0D97">
        <w:rPr>
          <w:rFonts w:cs="Arial"/>
          <w:lang w:val="en-GB"/>
        </w:rPr>
        <w:t xml:space="preserve">information and communication technology (ICT) </w:t>
      </w:r>
      <w:r w:rsidR="00236407" w:rsidRPr="008C0D97">
        <w:rPr>
          <w:rFonts w:cs="Arial"/>
          <w:lang w:val="en-GB"/>
        </w:rPr>
        <w:t xml:space="preserve">department in a number of ways. </w:t>
      </w:r>
      <w:r w:rsidR="000E2E73" w:rsidRPr="008C0D97">
        <w:rPr>
          <w:rFonts w:cs="Arial"/>
          <w:lang w:val="en-GB"/>
        </w:rPr>
        <w:t xml:space="preserve">For example, the </w:t>
      </w:r>
      <w:r w:rsidR="00DF07F9" w:rsidRPr="008C0D97">
        <w:rPr>
          <w:rFonts w:cs="Arial"/>
          <w:lang w:val="en-GB"/>
        </w:rPr>
        <w:t xml:space="preserve">ICT department hosted </w:t>
      </w:r>
      <w:r w:rsidR="00236407" w:rsidRPr="008C0D97">
        <w:rPr>
          <w:rFonts w:cs="Arial"/>
          <w:lang w:val="en-GB"/>
        </w:rPr>
        <w:t xml:space="preserve">INOVASI products </w:t>
      </w:r>
      <w:r w:rsidR="00DF07F9" w:rsidRPr="008C0D97">
        <w:rPr>
          <w:rFonts w:cs="Arial"/>
          <w:lang w:val="en-GB"/>
        </w:rPr>
        <w:t>on its</w:t>
      </w:r>
      <w:r w:rsidR="00D455CE" w:rsidRPr="008C0D97">
        <w:rPr>
          <w:rFonts w:cs="Arial"/>
          <w:lang w:val="en-GB"/>
        </w:rPr>
        <w:t xml:space="preserve"> </w:t>
      </w:r>
      <w:proofErr w:type="spellStart"/>
      <w:r w:rsidR="00236407" w:rsidRPr="008C0D97">
        <w:rPr>
          <w:rFonts w:cs="Arial"/>
          <w:i/>
          <w:lang w:val="en-GB"/>
        </w:rPr>
        <w:t>Rumah</w:t>
      </w:r>
      <w:proofErr w:type="spellEnd"/>
      <w:r w:rsidR="00236407" w:rsidRPr="008C0D97">
        <w:rPr>
          <w:rFonts w:cs="Arial"/>
          <w:i/>
          <w:lang w:val="en-GB"/>
        </w:rPr>
        <w:t xml:space="preserve"> </w:t>
      </w:r>
      <w:proofErr w:type="spellStart"/>
      <w:r w:rsidR="00236407" w:rsidRPr="008C0D97">
        <w:rPr>
          <w:rFonts w:cs="Arial"/>
          <w:i/>
          <w:lang w:val="en-GB"/>
        </w:rPr>
        <w:t>Belajar</w:t>
      </w:r>
      <w:proofErr w:type="spellEnd"/>
      <w:r w:rsidR="00236407" w:rsidRPr="008C0D97">
        <w:rPr>
          <w:rFonts w:cs="Arial"/>
          <w:lang w:val="en-GB"/>
        </w:rPr>
        <w:t xml:space="preserve"> </w:t>
      </w:r>
      <w:r w:rsidR="00D455CE" w:rsidRPr="008C0D97">
        <w:rPr>
          <w:rFonts w:cs="Arial"/>
          <w:lang w:val="en-GB"/>
        </w:rPr>
        <w:t xml:space="preserve">(learning home) </w:t>
      </w:r>
      <w:r w:rsidR="00236407" w:rsidRPr="008C0D97">
        <w:rPr>
          <w:rFonts w:cs="Arial"/>
          <w:lang w:val="en-GB"/>
        </w:rPr>
        <w:t xml:space="preserve">website, </w:t>
      </w:r>
      <w:r w:rsidR="00AC0585" w:rsidRPr="008C0D97">
        <w:rPr>
          <w:rFonts w:cs="Arial"/>
          <w:lang w:val="en-GB"/>
        </w:rPr>
        <w:t xml:space="preserve">we jointly created </w:t>
      </w:r>
      <w:r w:rsidR="00D455CE" w:rsidRPr="008C0D97">
        <w:rPr>
          <w:rFonts w:cs="Arial"/>
          <w:lang w:val="en-GB"/>
        </w:rPr>
        <w:t>content for</w:t>
      </w:r>
      <w:r w:rsidR="00236407" w:rsidRPr="008C0D97">
        <w:rPr>
          <w:rFonts w:cs="Arial"/>
          <w:lang w:val="en-GB"/>
        </w:rPr>
        <w:t xml:space="preserve"> teacher</w:t>
      </w:r>
      <w:r w:rsidR="00D455CE" w:rsidRPr="008C0D97">
        <w:rPr>
          <w:rFonts w:cs="Arial"/>
          <w:lang w:val="en-GB"/>
        </w:rPr>
        <w:t>s’</w:t>
      </w:r>
      <w:r w:rsidR="00236407" w:rsidRPr="008C0D97">
        <w:rPr>
          <w:rFonts w:cs="Arial"/>
          <w:lang w:val="en-GB"/>
        </w:rPr>
        <w:t xml:space="preserve"> radio and TV talk shows using</w:t>
      </w:r>
      <w:r w:rsidR="007703F5" w:rsidRPr="008C0D97">
        <w:rPr>
          <w:rFonts w:cs="Arial"/>
          <w:lang w:val="en-GB"/>
        </w:rPr>
        <w:t xml:space="preserve"> online </w:t>
      </w:r>
      <w:r w:rsidR="00236407" w:rsidRPr="008C0D97">
        <w:rPr>
          <w:rFonts w:cs="Arial"/>
          <w:lang w:val="en-GB"/>
        </w:rPr>
        <w:t xml:space="preserve">platforms, and </w:t>
      </w:r>
      <w:r w:rsidR="00AC0585" w:rsidRPr="008C0D97">
        <w:rPr>
          <w:rFonts w:cs="Arial"/>
          <w:lang w:val="en-GB"/>
        </w:rPr>
        <w:t xml:space="preserve">we shared </w:t>
      </w:r>
      <w:r w:rsidR="00236407" w:rsidRPr="008C0D97">
        <w:rPr>
          <w:rFonts w:cs="Arial"/>
          <w:lang w:val="en-GB"/>
        </w:rPr>
        <w:t xml:space="preserve">initial ideas for a formal partnership in </w:t>
      </w:r>
      <w:r w:rsidR="00E710AF" w:rsidRPr="008C0D97">
        <w:rPr>
          <w:rFonts w:cs="Arial"/>
          <w:lang w:val="en-GB"/>
        </w:rPr>
        <w:t>Phase II</w:t>
      </w:r>
      <w:r w:rsidR="00236407" w:rsidRPr="008C0D97">
        <w:rPr>
          <w:rFonts w:cs="Arial"/>
          <w:lang w:val="en-GB"/>
        </w:rPr>
        <w:t xml:space="preserve">. With its </w:t>
      </w:r>
      <w:r w:rsidR="00AC0585" w:rsidRPr="008C0D97">
        <w:rPr>
          <w:rFonts w:cs="Arial"/>
          <w:lang w:val="en-GB"/>
        </w:rPr>
        <w:t xml:space="preserve">website, </w:t>
      </w:r>
      <w:r w:rsidR="00236407" w:rsidRPr="008C0D97">
        <w:rPr>
          <w:rFonts w:cs="Arial"/>
          <w:lang w:val="en-GB"/>
        </w:rPr>
        <w:t xml:space="preserve">large networks </w:t>
      </w:r>
      <w:r w:rsidR="00C073EF" w:rsidRPr="008C0D97">
        <w:rPr>
          <w:rFonts w:cs="Arial"/>
          <w:lang w:val="en-GB"/>
        </w:rPr>
        <w:t>with</w:t>
      </w:r>
      <w:r w:rsidR="000E2E73" w:rsidRPr="008C0D97">
        <w:rPr>
          <w:rFonts w:cs="Arial"/>
          <w:lang w:val="en-GB"/>
        </w:rPr>
        <w:t>in</w:t>
      </w:r>
      <w:r w:rsidR="00C073EF" w:rsidRPr="008C0D97">
        <w:rPr>
          <w:rFonts w:cs="Arial"/>
          <w:lang w:val="en-GB"/>
        </w:rPr>
        <w:t xml:space="preserve"> </w:t>
      </w:r>
      <w:r w:rsidR="00AC0585" w:rsidRPr="008C0D97">
        <w:rPr>
          <w:rFonts w:cs="Arial"/>
          <w:lang w:val="en-GB"/>
        </w:rPr>
        <w:t xml:space="preserve">and </w:t>
      </w:r>
      <w:r w:rsidR="000E2E73" w:rsidRPr="008C0D97">
        <w:rPr>
          <w:rFonts w:cs="Arial"/>
          <w:lang w:val="en-GB"/>
        </w:rPr>
        <w:t xml:space="preserve">between </w:t>
      </w:r>
      <w:r w:rsidR="00236407" w:rsidRPr="008C0D97">
        <w:rPr>
          <w:rFonts w:cs="Arial"/>
          <w:lang w:val="en-GB"/>
        </w:rPr>
        <w:t xml:space="preserve">all districts in Indonesia, and internal digital equipment, </w:t>
      </w:r>
      <w:r w:rsidR="000E2E73" w:rsidRPr="008C0D97">
        <w:rPr>
          <w:rFonts w:cs="Arial"/>
          <w:lang w:val="en-GB"/>
        </w:rPr>
        <w:t xml:space="preserve">the ICT </w:t>
      </w:r>
      <w:r w:rsidR="00DF07F9" w:rsidRPr="008C0D97">
        <w:rPr>
          <w:rFonts w:cs="Arial"/>
          <w:lang w:val="en-GB"/>
        </w:rPr>
        <w:t>department</w:t>
      </w:r>
      <w:r w:rsidR="00DF07F9" w:rsidRPr="008C0D97">
        <w:rPr>
          <w:rFonts w:cs="Arial"/>
          <w:i/>
          <w:lang w:val="en-GB"/>
        </w:rPr>
        <w:t xml:space="preserve"> </w:t>
      </w:r>
      <w:r w:rsidR="00236407" w:rsidRPr="008C0D97">
        <w:rPr>
          <w:rFonts w:cs="Arial"/>
          <w:lang w:val="en-GB"/>
        </w:rPr>
        <w:t>is the ideal partner for INOVASI’s digital scale</w:t>
      </w:r>
      <w:r w:rsidR="00DF07F9" w:rsidRPr="008C0D97">
        <w:rPr>
          <w:rFonts w:cs="Arial"/>
          <w:lang w:val="en-GB"/>
        </w:rPr>
        <w:t xml:space="preserve"> </w:t>
      </w:r>
      <w:r w:rsidR="00236407" w:rsidRPr="008C0D97">
        <w:rPr>
          <w:rFonts w:cs="Arial"/>
          <w:lang w:val="en-GB"/>
        </w:rPr>
        <w:t xml:space="preserve">out in the future. Furthermore, </w:t>
      </w:r>
      <w:r w:rsidR="00DF07F9" w:rsidRPr="008C0D97">
        <w:rPr>
          <w:rFonts w:cs="Arial"/>
          <w:lang w:val="en-GB"/>
        </w:rPr>
        <w:t>using</w:t>
      </w:r>
      <w:r w:rsidR="00236407" w:rsidRPr="008C0D97">
        <w:rPr>
          <w:rFonts w:cs="Arial"/>
          <w:lang w:val="en-GB"/>
        </w:rPr>
        <w:t xml:space="preserve"> digital platforms will be key to</w:t>
      </w:r>
      <w:r w:rsidR="00DF07F9" w:rsidRPr="008C0D97">
        <w:rPr>
          <w:rFonts w:cs="Arial"/>
          <w:lang w:val="en-GB"/>
        </w:rPr>
        <w:t xml:space="preserve"> scaling </w:t>
      </w:r>
      <w:r w:rsidR="00236407" w:rsidRPr="008C0D97">
        <w:rPr>
          <w:rFonts w:cs="Arial"/>
          <w:lang w:val="en-GB"/>
        </w:rPr>
        <w:t>out teaching ideas and practices.</w:t>
      </w:r>
      <w:r w:rsidR="002456D0" w:rsidRPr="008C0D97">
        <w:rPr>
          <w:rFonts w:cs="Arial"/>
          <w:lang w:val="en-GB"/>
        </w:rPr>
        <w:t xml:space="preserve"> </w:t>
      </w:r>
    </w:p>
    <w:p w14:paraId="6B2CBF28" w14:textId="6B09539D" w:rsidR="00236407" w:rsidRPr="008C0D97" w:rsidRDefault="00DF07F9" w:rsidP="00671C61">
      <w:pPr>
        <w:rPr>
          <w:rFonts w:cs="Arial"/>
          <w:color w:val="0070C0"/>
          <w:lang w:val="en-GB"/>
        </w:rPr>
      </w:pPr>
      <w:r w:rsidRPr="008C0D97">
        <w:rPr>
          <w:rFonts w:cs="Arial"/>
          <w:lang w:val="en-GB"/>
        </w:rPr>
        <w:t xml:space="preserve">INOVASI and TASS </w:t>
      </w:r>
      <w:r w:rsidR="00E710AF" w:rsidRPr="008C0D97">
        <w:rPr>
          <w:rFonts w:cs="Arial"/>
          <w:lang w:val="en-GB"/>
        </w:rPr>
        <w:t xml:space="preserve">also </w:t>
      </w:r>
      <w:r w:rsidRPr="008C0D97">
        <w:rPr>
          <w:rFonts w:cs="Arial"/>
          <w:lang w:val="en-GB"/>
        </w:rPr>
        <w:t>organised a</w:t>
      </w:r>
      <w:r w:rsidR="002456D0" w:rsidRPr="008C0D97">
        <w:rPr>
          <w:rFonts w:cs="Arial"/>
          <w:lang w:val="en-GB"/>
        </w:rPr>
        <w:t xml:space="preserve"> five-day study tour to Australia for </w:t>
      </w:r>
      <w:proofErr w:type="spellStart"/>
      <w:r w:rsidRPr="008C0D97">
        <w:rPr>
          <w:rFonts w:cs="Arial"/>
          <w:lang w:val="en-GB"/>
        </w:rPr>
        <w:t>MoEC’s</w:t>
      </w:r>
      <w:proofErr w:type="spellEnd"/>
      <w:r w:rsidRPr="008C0D97">
        <w:rPr>
          <w:rFonts w:cs="Arial"/>
          <w:lang w:val="en-GB"/>
        </w:rPr>
        <w:t xml:space="preserve"> ICT t</w:t>
      </w:r>
      <w:r w:rsidR="002456D0" w:rsidRPr="008C0D97">
        <w:rPr>
          <w:rFonts w:cs="Arial"/>
          <w:lang w:val="en-GB"/>
        </w:rPr>
        <w:t xml:space="preserve">eam and ambassadors of </w:t>
      </w:r>
      <w:proofErr w:type="spellStart"/>
      <w:r w:rsidR="002456D0" w:rsidRPr="008C0D97">
        <w:rPr>
          <w:rFonts w:cs="Arial"/>
          <w:i/>
          <w:lang w:val="en-GB"/>
        </w:rPr>
        <w:t>Rumah</w:t>
      </w:r>
      <w:proofErr w:type="spellEnd"/>
      <w:r w:rsidR="002456D0" w:rsidRPr="008C0D97">
        <w:rPr>
          <w:rFonts w:cs="Arial"/>
          <w:i/>
          <w:lang w:val="en-GB"/>
        </w:rPr>
        <w:t xml:space="preserve"> </w:t>
      </w:r>
      <w:proofErr w:type="spellStart"/>
      <w:r w:rsidR="002456D0" w:rsidRPr="008C0D97">
        <w:rPr>
          <w:rFonts w:cs="Arial"/>
          <w:i/>
          <w:lang w:val="en-GB"/>
        </w:rPr>
        <w:t>Belajar</w:t>
      </w:r>
      <w:proofErr w:type="spellEnd"/>
      <w:r w:rsidR="002456D0" w:rsidRPr="008C0D97">
        <w:rPr>
          <w:rFonts w:cs="Arial"/>
          <w:i/>
          <w:lang w:val="en-GB"/>
        </w:rPr>
        <w:t xml:space="preserve"> </w:t>
      </w:r>
      <w:r w:rsidR="002456D0" w:rsidRPr="008C0D97">
        <w:rPr>
          <w:rFonts w:cs="Arial"/>
          <w:lang w:val="en-GB"/>
        </w:rPr>
        <w:t xml:space="preserve">in August 2019. This visit provided an opportunity for learning </w:t>
      </w:r>
      <w:r w:rsidR="000E2E73" w:rsidRPr="008C0D97">
        <w:rPr>
          <w:rFonts w:cs="Arial"/>
          <w:lang w:val="en-GB"/>
        </w:rPr>
        <w:t xml:space="preserve">by </w:t>
      </w:r>
      <w:r w:rsidR="002456D0" w:rsidRPr="008C0D97">
        <w:rPr>
          <w:rFonts w:cs="Arial"/>
          <w:lang w:val="en-GB"/>
        </w:rPr>
        <w:t xml:space="preserve">sharing common education problems and </w:t>
      </w:r>
      <w:r w:rsidRPr="008C0D97">
        <w:rPr>
          <w:rFonts w:cs="Arial"/>
          <w:lang w:val="en-GB"/>
        </w:rPr>
        <w:t xml:space="preserve">discussing </w:t>
      </w:r>
      <w:r w:rsidR="002456D0" w:rsidRPr="008C0D97">
        <w:rPr>
          <w:rFonts w:cs="Arial"/>
          <w:lang w:val="en-GB"/>
        </w:rPr>
        <w:t>solutions.</w:t>
      </w:r>
    </w:p>
    <w:p w14:paraId="7D526372" w14:textId="25510B21" w:rsidR="00E73235" w:rsidRPr="008C0D97" w:rsidRDefault="00236407" w:rsidP="00A872EE">
      <w:pPr>
        <w:pStyle w:val="Head3"/>
      </w:pPr>
      <w:bookmarkStart w:id="88" w:name="_Toc58580257"/>
      <w:r w:rsidRPr="008C0D97">
        <w:t>Media coverage</w:t>
      </w:r>
      <w:bookmarkEnd w:id="88"/>
    </w:p>
    <w:p w14:paraId="2EAE5C1E" w14:textId="3B437FD3" w:rsidR="00236407" w:rsidRPr="008C0D97" w:rsidRDefault="00236407" w:rsidP="00671C61">
      <w:pPr>
        <w:rPr>
          <w:rFonts w:cs="Arial"/>
          <w:b/>
          <w:i/>
          <w:color w:val="0070C0"/>
          <w:lang w:val="en-GB"/>
        </w:rPr>
      </w:pPr>
      <w:r w:rsidRPr="008C0D97">
        <w:rPr>
          <w:rFonts w:cs="Arial"/>
          <w:lang w:val="en-GB"/>
        </w:rPr>
        <w:t>As seen through INOVASI’s media monitoring, updates and progress covered in strategic publications hold far more weight than lesser</w:t>
      </w:r>
      <w:r w:rsidR="00734012" w:rsidRPr="008C0D97">
        <w:rPr>
          <w:rFonts w:cs="Arial"/>
          <w:lang w:val="en-GB"/>
        </w:rPr>
        <w:t>-</w:t>
      </w:r>
      <w:r w:rsidRPr="008C0D97">
        <w:rPr>
          <w:rFonts w:cs="Arial"/>
          <w:lang w:val="en-GB"/>
        </w:rPr>
        <w:t xml:space="preserve">known media platforms. </w:t>
      </w:r>
      <w:r w:rsidR="009C7FC9" w:rsidRPr="008C0D97">
        <w:rPr>
          <w:rFonts w:cs="Arial"/>
          <w:lang w:val="en-GB"/>
        </w:rPr>
        <w:t xml:space="preserve">By </w:t>
      </w:r>
      <w:r w:rsidRPr="008C0D97">
        <w:rPr>
          <w:rFonts w:cs="Arial"/>
          <w:lang w:val="en-GB"/>
        </w:rPr>
        <w:t xml:space="preserve">the beginning of 2020, INOVASI appeared in 116 articles in both </w:t>
      </w:r>
      <w:proofErr w:type="spellStart"/>
      <w:r w:rsidR="009478E9" w:rsidRPr="008C0D97">
        <w:rPr>
          <w:rFonts w:cs="Arial"/>
          <w:i/>
          <w:lang w:val="en-GB"/>
        </w:rPr>
        <w:t>Kompas</w:t>
      </w:r>
      <w:proofErr w:type="spellEnd"/>
      <w:r w:rsidR="009478E9" w:rsidRPr="008C0D97">
        <w:rPr>
          <w:rFonts w:cs="Arial"/>
          <w:lang w:val="en-GB"/>
        </w:rPr>
        <w:t xml:space="preserve"> </w:t>
      </w:r>
      <w:r w:rsidR="00A43CAB" w:rsidRPr="008C0D97">
        <w:rPr>
          <w:rFonts w:cs="Arial"/>
          <w:lang w:val="en-GB"/>
        </w:rPr>
        <w:t xml:space="preserve">(print) </w:t>
      </w:r>
      <w:r w:rsidRPr="008C0D97">
        <w:rPr>
          <w:rFonts w:cs="Arial"/>
          <w:lang w:val="en-GB"/>
        </w:rPr>
        <w:t>and</w:t>
      </w:r>
      <w:r w:rsidR="009478E9" w:rsidRPr="008C0D97">
        <w:rPr>
          <w:rFonts w:cs="Arial"/>
          <w:lang w:val="en-GB"/>
        </w:rPr>
        <w:t xml:space="preserve"> </w:t>
      </w:r>
      <w:r w:rsidR="009478E9" w:rsidRPr="008C0D97">
        <w:rPr>
          <w:rFonts w:cs="Arial"/>
          <w:i/>
          <w:lang w:val="en-GB"/>
        </w:rPr>
        <w:t>Kompas</w:t>
      </w:r>
      <w:r w:rsidRPr="008C0D97">
        <w:rPr>
          <w:rFonts w:cs="Arial"/>
          <w:i/>
          <w:lang w:val="en-GB"/>
        </w:rPr>
        <w:t>.com</w:t>
      </w:r>
      <w:r w:rsidR="00A43CAB" w:rsidRPr="008C0D97">
        <w:rPr>
          <w:rFonts w:cs="Arial"/>
          <w:lang w:val="en-GB"/>
        </w:rPr>
        <w:t>.</w:t>
      </w:r>
      <w:r w:rsidRPr="008C0D97">
        <w:rPr>
          <w:rFonts w:cs="Arial"/>
          <w:lang w:val="en-GB"/>
        </w:rPr>
        <w:t xml:space="preserve"> At the national level, publications like </w:t>
      </w:r>
      <w:r w:rsidR="00A43CAB" w:rsidRPr="008C0D97">
        <w:rPr>
          <w:rFonts w:cs="Arial"/>
          <w:lang w:val="en-GB"/>
        </w:rPr>
        <w:t>these</w:t>
      </w:r>
      <w:r w:rsidRPr="008C0D97">
        <w:rPr>
          <w:rFonts w:cs="Arial"/>
          <w:lang w:val="en-GB"/>
        </w:rPr>
        <w:t xml:space="preserve"> are more likely to reach targeted </w:t>
      </w:r>
      <w:proofErr w:type="spellStart"/>
      <w:r w:rsidRPr="008C0D97">
        <w:rPr>
          <w:rFonts w:cs="Arial"/>
          <w:lang w:val="en-GB"/>
        </w:rPr>
        <w:t>MoEC</w:t>
      </w:r>
      <w:proofErr w:type="spellEnd"/>
      <w:r w:rsidRPr="008C0D97">
        <w:rPr>
          <w:rFonts w:cs="Arial"/>
          <w:lang w:val="en-GB"/>
        </w:rPr>
        <w:t xml:space="preserve"> stakeholder</w:t>
      </w:r>
      <w:r w:rsidR="00A43CAB" w:rsidRPr="008C0D97">
        <w:rPr>
          <w:rFonts w:cs="Arial"/>
          <w:lang w:val="en-GB"/>
        </w:rPr>
        <w:t>s</w:t>
      </w:r>
      <w:r w:rsidRPr="008C0D97">
        <w:rPr>
          <w:rFonts w:cs="Arial"/>
          <w:lang w:val="en-GB"/>
        </w:rPr>
        <w:t xml:space="preserve">. When shared through the </w:t>
      </w:r>
      <w:proofErr w:type="spellStart"/>
      <w:r w:rsidRPr="008C0D97">
        <w:rPr>
          <w:rFonts w:cs="Arial"/>
          <w:lang w:val="en-GB"/>
        </w:rPr>
        <w:t>MoEC</w:t>
      </w:r>
      <w:proofErr w:type="spellEnd"/>
      <w:r w:rsidRPr="008C0D97">
        <w:rPr>
          <w:rFonts w:cs="Arial"/>
          <w:lang w:val="en-GB"/>
        </w:rPr>
        <w:t xml:space="preserve">/INOVASI WhatsApp group, the </w:t>
      </w:r>
      <w:proofErr w:type="spellStart"/>
      <w:r w:rsidRPr="008C0D97">
        <w:rPr>
          <w:rFonts w:cs="Arial"/>
          <w:i/>
          <w:lang w:val="en-GB"/>
        </w:rPr>
        <w:t>Kompas</w:t>
      </w:r>
      <w:proofErr w:type="spellEnd"/>
      <w:r w:rsidRPr="008C0D97">
        <w:rPr>
          <w:rFonts w:cs="Arial"/>
          <w:lang w:val="en-GB"/>
        </w:rPr>
        <w:t xml:space="preserve"> publication name also holds more value. This is echoed at the district level.</w:t>
      </w:r>
    </w:p>
    <w:p w14:paraId="074DD8CA" w14:textId="4CEED660" w:rsidR="00E73235" w:rsidRPr="008C0D97" w:rsidRDefault="00236407" w:rsidP="00A872EE">
      <w:pPr>
        <w:pStyle w:val="Head3"/>
      </w:pPr>
      <w:bookmarkStart w:id="89" w:name="_Toc58580258"/>
      <w:r w:rsidRPr="008C0D97">
        <w:t>Strategies that serve audience and purpose</w:t>
      </w:r>
      <w:bookmarkEnd w:id="89"/>
    </w:p>
    <w:p w14:paraId="7210A4AA" w14:textId="005F850D" w:rsidR="00236407" w:rsidRPr="008C0D97" w:rsidRDefault="00E46073" w:rsidP="00671C61">
      <w:pPr>
        <w:rPr>
          <w:rFonts w:cs="Arial"/>
          <w:b/>
          <w:i/>
          <w:color w:val="0070C0"/>
          <w:lang w:val="en-GB"/>
        </w:rPr>
      </w:pPr>
      <w:r w:rsidRPr="008C0D97">
        <w:rPr>
          <w:rFonts w:cs="Arial"/>
          <w:lang w:val="en-GB"/>
        </w:rPr>
        <w:t>T</w:t>
      </w:r>
      <w:r w:rsidR="00236407" w:rsidRPr="008C0D97">
        <w:rPr>
          <w:rFonts w:cs="Arial"/>
          <w:lang w:val="en-GB"/>
        </w:rPr>
        <w:t xml:space="preserve">ailoring products for different audiences and purposes is key in INOVASI’s current communications approach. A one-size-fits-all approach to developing and disseminating products is inadequate and will not be effective in the long term. </w:t>
      </w:r>
      <w:r w:rsidR="00C01A4B" w:rsidRPr="008C0D97">
        <w:rPr>
          <w:rFonts w:cs="Arial"/>
          <w:lang w:val="en-GB"/>
        </w:rPr>
        <w:t xml:space="preserve">We will need strategies </w:t>
      </w:r>
      <w:r w:rsidR="00236407" w:rsidRPr="008C0D97">
        <w:rPr>
          <w:rFonts w:cs="Arial"/>
          <w:lang w:val="en-GB"/>
        </w:rPr>
        <w:t xml:space="preserve">for different audiences and different purposes. </w:t>
      </w:r>
      <w:r w:rsidR="00CB38AC" w:rsidRPr="008C0D97">
        <w:rPr>
          <w:rFonts w:cs="Arial"/>
          <w:lang w:val="en-GB"/>
        </w:rPr>
        <w:t>M</w:t>
      </w:r>
      <w:r w:rsidR="00236407" w:rsidRPr="008C0D97">
        <w:rPr>
          <w:rFonts w:cs="Arial"/>
          <w:lang w:val="en-GB"/>
        </w:rPr>
        <w:t xml:space="preserve">any district-level stakeholders emphasised that certain products </w:t>
      </w:r>
      <w:r w:rsidR="00C01A4B" w:rsidRPr="008C0D97">
        <w:rPr>
          <w:rFonts w:cs="Arial"/>
          <w:lang w:val="en-GB"/>
        </w:rPr>
        <w:t xml:space="preserve">may suit </w:t>
      </w:r>
      <w:r w:rsidR="009478E9" w:rsidRPr="008C0D97">
        <w:rPr>
          <w:rFonts w:cs="Arial"/>
          <w:lang w:val="en-GB"/>
        </w:rPr>
        <w:t xml:space="preserve">the </w:t>
      </w:r>
      <w:r w:rsidR="00236407" w:rsidRPr="008C0D97">
        <w:rPr>
          <w:rFonts w:cs="Arial"/>
          <w:lang w:val="en-GB"/>
        </w:rPr>
        <w:t>local context</w:t>
      </w:r>
      <w:r w:rsidR="00365631" w:rsidRPr="008C0D97">
        <w:rPr>
          <w:rFonts w:cs="Arial"/>
          <w:lang w:val="en-GB"/>
        </w:rPr>
        <w:t xml:space="preserve"> </w:t>
      </w:r>
      <w:r w:rsidR="00236407" w:rsidRPr="008C0D97">
        <w:rPr>
          <w:rFonts w:cs="Arial"/>
          <w:lang w:val="en-GB"/>
        </w:rPr>
        <w:t xml:space="preserve">and certain platforms </w:t>
      </w:r>
      <w:r w:rsidR="00C01A4B" w:rsidRPr="008C0D97">
        <w:rPr>
          <w:rFonts w:cs="Arial"/>
          <w:lang w:val="en-GB"/>
        </w:rPr>
        <w:t xml:space="preserve">would be better </w:t>
      </w:r>
      <w:r w:rsidR="00236407" w:rsidRPr="008C0D97">
        <w:rPr>
          <w:rFonts w:cs="Arial"/>
          <w:lang w:val="en-GB"/>
        </w:rPr>
        <w:t>based on local need</w:t>
      </w:r>
      <w:r w:rsidR="0032494C" w:rsidRPr="008C0D97">
        <w:rPr>
          <w:rFonts w:cs="Arial"/>
          <w:lang w:val="en-GB"/>
        </w:rPr>
        <w:t>s</w:t>
      </w:r>
      <w:r w:rsidR="00236407" w:rsidRPr="008C0D97">
        <w:rPr>
          <w:rFonts w:cs="Arial"/>
          <w:lang w:val="en-GB"/>
        </w:rPr>
        <w:t xml:space="preserve">. </w:t>
      </w:r>
    </w:p>
    <w:p w14:paraId="3868E9D4" w14:textId="6B7FEA75" w:rsidR="00E73235" w:rsidRPr="008C0D97" w:rsidRDefault="00236407" w:rsidP="00A872EE">
      <w:pPr>
        <w:pStyle w:val="Head3"/>
        <w:rPr>
          <w:lang w:val="en-GB"/>
        </w:rPr>
      </w:pPr>
      <w:bookmarkStart w:id="90" w:name="_Toc58580259"/>
      <w:r w:rsidRPr="008C0D97">
        <w:t>Support</w:t>
      </w:r>
      <w:r w:rsidR="00734012" w:rsidRPr="008C0D97">
        <w:t>ing</w:t>
      </w:r>
      <w:r w:rsidRPr="008C0D97">
        <w:t xml:space="preserve"> </w:t>
      </w:r>
      <w:r w:rsidR="00B262F4" w:rsidRPr="008C0D97">
        <w:t>gender equality and social inclusion initiatives</w:t>
      </w:r>
      <w:bookmarkEnd w:id="90"/>
      <w:r w:rsidR="00B262F4" w:rsidRPr="008C0D97">
        <w:rPr>
          <w:lang w:val="en-GB"/>
        </w:rPr>
        <w:t xml:space="preserve"> </w:t>
      </w:r>
    </w:p>
    <w:p w14:paraId="038A0FB0" w14:textId="76230A9C" w:rsidR="00236407" w:rsidRPr="008C0D97" w:rsidRDefault="00236407" w:rsidP="00671C61">
      <w:pPr>
        <w:rPr>
          <w:rFonts w:cs="Arial"/>
          <w:lang w:val="en-GB"/>
        </w:rPr>
      </w:pPr>
      <w:r w:rsidRPr="008C0D97">
        <w:rPr>
          <w:rFonts w:cs="Arial"/>
          <w:lang w:val="en-GB"/>
        </w:rPr>
        <w:t xml:space="preserve">During </w:t>
      </w:r>
      <w:r w:rsidR="005E645B" w:rsidRPr="008C0D97">
        <w:rPr>
          <w:rFonts w:cs="Arial"/>
          <w:lang w:val="en-GB"/>
        </w:rPr>
        <w:t>Phase I</w:t>
      </w:r>
      <w:r w:rsidRPr="008C0D97">
        <w:rPr>
          <w:rFonts w:cs="Arial"/>
          <w:lang w:val="en-GB"/>
        </w:rPr>
        <w:t xml:space="preserve">, INOVASI’s </w:t>
      </w:r>
      <w:r w:rsidR="00C01A4B" w:rsidRPr="008C0D97">
        <w:rPr>
          <w:rFonts w:cs="Arial"/>
          <w:lang w:val="en-GB"/>
        </w:rPr>
        <w:t xml:space="preserve">Communications </w:t>
      </w:r>
      <w:r w:rsidRPr="008C0D97">
        <w:rPr>
          <w:rFonts w:cs="Arial"/>
          <w:lang w:val="en-GB"/>
        </w:rPr>
        <w:t xml:space="preserve">team mainstreamed gender, disability and social inclusion best practices in developing and disseminating all communications materials. We ensure that our </w:t>
      </w:r>
      <w:r w:rsidR="00B262F4" w:rsidRPr="008C0D97">
        <w:rPr>
          <w:rFonts w:cs="Arial"/>
          <w:lang w:val="en-GB"/>
        </w:rPr>
        <w:t>materials</w:t>
      </w:r>
      <w:r w:rsidRPr="008C0D97">
        <w:rPr>
          <w:rFonts w:cs="Arial"/>
          <w:lang w:val="en-GB"/>
        </w:rPr>
        <w:t xml:space="preserve"> do not reproduce negative gender and social stereotypes and that content is balanced and inclusive. This include</w:t>
      </w:r>
      <w:r w:rsidR="00B262F4" w:rsidRPr="008C0D97">
        <w:rPr>
          <w:rFonts w:cs="Arial"/>
          <w:lang w:val="en-GB"/>
        </w:rPr>
        <w:t>s</w:t>
      </w:r>
      <w:r w:rsidRPr="008C0D97">
        <w:rPr>
          <w:rFonts w:cs="Arial"/>
          <w:lang w:val="en-GB"/>
        </w:rPr>
        <w:t xml:space="preserve"> videos, talk show panels at events</w:t>
      </w:r>
      <w:r w:rsidR="00734012" w:rsidRPr="008C0D97">
        <w:rPr>
          <w:rFonts w:cs="Arial"/>
          <w:lang w:val="en-GB"/>
        </w:rPr>
        <w:t xml:space="preserve"> as well as </w:t>
      </w:r>
      <w:r w:rsidRPr="008C0D97">
        <w:rPr>
          <w:rFonts w:cs="Arial"/>
          <w:lang w:val="en-GB"/>
        </w:rPr>
        <w:t xml:space="preserve">imagery used in publications, digital materials and </w:t>
      </w:r>
      <w:r w:rsidR="00B262F4" w:rsidRPr="008C0D97">
        <w:rPr>
          <w:rFonts w:cs="Arial"/>
          <w:lang w:val="en-GB"/>
        </w:rPr>
        <w:t>training</w:t>
      </w:r>
      <w:r w:rsidRPr="008C0D97">
        <w:rPr>
          <w:rFonts w:cs="Arial"/>
          <w:lang w:val="en-GB"/>
        </w:rPr>
        <w:t xml:space="preserve"> modules. We strive to reflect the diversity of partner students and teachers wherever possible. The </w:t>
      </w:r>
      <w:r w:rsidR="00C01A4B" w:rsidRPr="008C0D97">
        <w:rPr>
          <w:rFonts w:cs="Arial"/>
          <w:lang w:val="en-GB"/>
        </w:rPr>
        <w:t xml:space="preserve">Communications </w:t>
      </w:r>
      <w:r w:rsidRPr="008C0D97">
        <w:rPr>
          <w:rFonts w:cs="Arial"/>
          <w:lang w:val="en-GB"/>
        </w:rPr>
        <w:t>team also played a pivotal role in ensuring compliance with child protection requirements. All products compl</w:t>
      </w:r>
      <w:r w:rsidR="00565333" w:rsidRPr="008C0D97">
        <w:rPr>
          <w:rFonts w:cs="Arial"/>
          <w:lang w:val="en-GB"/>
        </w:rPr>
        <w:t>y</w:t>
      </w:r>
      <w:r w:rsidRPr="008C0D97">
        <w:rPr>
          <w:rFonts w:cs="Arial"/>
          <w:lang w:val="en-GB"/>
        </w:rPr>
        <w:t xml:space="preserve"> with DFAT’s </w:t>
      </w:r>
      <w:r w:rsidR="00565333" w:rsidRPr="008C0D97">
        <w:rPr>
          <w:rFonts w:cs="Arial"/>
          <w:lang w:val="en-GB"/>
        </w:rPr>
        <w:t xml:space="preserve">child protection policy </w:t>
      </w:r>
      <w:r w:rsidRPr="008C0D97">
        <w:rPr>
          <w:rFonts w:cs="Arial"/>
          <w:lang w:val="en-GB"/>
        </w:rPr>
        <w:t>and guidelines for staff</w:t>
      </w:r>
      <w:r w:rsidR="00734012" w:rsidRPr="008C0D97">
        <w:rPr>
          <w:rFonts w:cs="Arial"/>
          <w:lang w:val="en-GB"/>
        </w:rPr>
        <w:t>,</w:t>
      </w:r>
      <w:r w:rsidRPr="008C0D97">
        <w:rPr>
          <w:rFonts w:cs="Arial"/>
          <w:lang w:val="en-GB"/>
        </w:rPr>
        <w:t xml:space="preserve"> refer</w:t>
      </w:r>
      <w:r w:rsidR="00734012" w:rsidRPr="008C0D97">
        <w:rPr>
          <w:rFonts w:cs="Arial"/>
          <w:lang w:val="en-GB"/>
        </w:rPr>
        <w:t>ring</w:t>
      </w:r>
      <w:r w:rsidR="00565333" w:rsidRPr="008C0D97">
        <w:rPr>
          <w:rFonts w:cs="Arial"/>
          <w:lang w:val="en-GB"/>
        </w:rPr>
        <w:t xml:space="preserve"> </w:t>
      </w:r>
      <w:r w:rsidRPr="008C0D97">
        <w:rPr>
          <w:rFonts w:cs="Arial"/>
          <w:lang w:val="en-GB"/>
        </w:rPr>
        <w:t>to the use of social media accounts, geo tagging, and manag</w:t>
      </w:r>
      <w:r w:rsidR="00565333" w:rsidRPr="008C0D97">
        <w:rPr>
          <w:rFonts w:cs="Arial"/>
          <w:lang w:val="en-GB"/>
        </w:rPr>
        <w:t>ing</w:t>
      </w:r>
      <w:r w:rsidRPr="008C0D97">
        <w:rPr>
          <w:rFonts w:cs="Arial"/>
          <w:lang w:val="en-GB"/>
        </w:rPr>
        <w:t xml:space="preserve"> child and parent consent forms when taking photo</w:t>
      </w:r>
      <w:r w:rsidR="009478E9" w:rsidRPr="008C0D97">
        <w:rPr>
          <w:rFonts w:cs="Arial"/>
          <w:lang w:val="en-GB"/>
        </w:rPr>
        <w:t>s</w:t>
      </w:r>
      <w:r w:rsidRPr="008C0D97">
        <w:rPr>
          <w:rFonts w:cs="Arial"/>
          <w:lang w:val="en-GB"/>
        </w:rPr>
        <w:t xml:space="preserve"> and video</w:t>
      </w:r>
      <w:r w:rsidR="009478E9" w:rsidRPr="008C0D97">
        <w:rPr>
          <w:rFonts w:cs="Arial"/>
          <w:lang w:val="en-GB"/>
        </w:rPr>
        <w:t>s</w:t>
      </w:r>
      <w:r w:rsidRPr="008C0D97">
        <w:rPr>
          <w:rFonts w:cs="Arial"/>
          <w:lang w:val="en-GB"/>
        </w:rPr>
        <w:t xml:space="preserve">. </w:t>
      </w:r>
    </w:p>
    <w:p w14:paraId="5D4EE331" w14:textId="3A7AEBD5" w:rsidR="00E73235" w:rsidRPr="008C0D97" w:rsidRDefault="00734012" w:rsidP="00A872EE">
      <w:pPr>
        <w:pStyle w:val="Head2"/>
      </w:pPr>
      <w:bookmarkStart w:id="91" w:name="_Toc58580260"/>
      <w:r w:rsidRPr="008C0D97">
        <w:t>5.2</w:t>
      </w:r>
      <w:r w:rsidR="00492F3F" w:rsidRPr="008C0D97">
        <w:tab/>
      </w:r>
      <w:r w:rsidR="00DE518D" w:rsidRPr="008C0D97">
        <w:t>Towards Phase II</w:t>
      </w:r>
      <w:bookmarkEnd w:id="91"/>
      <w:r w:rsidR="00DE518D" w:rsidRPr="008C0D97">
        <w:t xml:space="preserve"> </w:t>
      </w:r>
    </w:p>
    <w:p w14:paraId="62888536" w14:textId="61994571" w:rsidR="003D464C" w:rsidRPr="008C0D97" w:rsidRDefault="00DE518D" w:rsidP="00053BAD">
      <w:pPr>
        <w:suppressAutoHyphens/>
        <w:rPr>
          <w:rFonts w:cs="Arial"/>
        </w:rPr>
      </w:pPr>
      <w:r w:rsidRPr="008C0D97">
        <w:rPr>
          <w:rFonts w:cs="Arial"/>
          <w:lang w:val="en-GB"/>
        </w:rPr>
        <w:t xml:space="preserve">Communications are essential to the program strategy for both Phase I and Phase II. The role of communications is more strategic </w:t>
      </w:r>
      <w:r w:rsidR="006F1E88" w:rsidRPr="008C0D97">
        <w:rPr>
          <w:rFonts w:cs="Arial"/>
          <w:lang w:val="en-GB"/>
        </w:rPr>
        <w:t xml:space="preserve">in INOVASI </w:t>
      </w:r>
      <w:r w:rsidRPr="008C0D97">
        <w:rPr>
          <w:rFonts w:cs="Arial"/>
          <w:lang w:val="en-GB"/>
        </w:rPr>
        <w:t xml:space="preserve">than in </w:t>
      </w:r>
      <w:r w:rsidR="006F1E88" w:rsidRPr="008C0D97">
        <w:rPr>
          <w:rFonts w:cs="Arial"/>
          <w:lang w:val="en-GB"/>
        </w:rPr>
        <w:t xml:space="preserve">other </w:t>
      </w:r>
      <w:r w:rsidRPr="008C0D97">
        <w:rPr>
          <w:rFonts w:cs="Arial"/>
          <w:lang w:val="en-GB"/>
        </w:rPr>
        <w:t>programs</w:t>
      </w:r>
      <w:r w:rsidR="006F1E88" w:rsidRPr="008C0D97">
        <w:rPr>
          <w:rFonts w:cs="Arial"/>
          <w:lang w:val="en-GB"/>
        </w:rPr>
        <w:t xml:space="preserve"> </w:t>
      </w:r>
      <w:r w:rsidRPr="008C0D97">
        <w:rPr>
          <w:rFonts w:cs="Arial"/>
          <w:lang w:val="en-GB"/>
        </w:rPr>
        <w:t xml:space="preserve">where the focus is primarily on promoting the program and supporting public diplomacy. In addition to these functions, INOVASI relies on communications to support a policy advocacy agenda and to share </w:t>
      </w:r>
      <w:r w:rsidR="00160127" w:rsidRPr="008C0D97">
        <w:rPr>
          <w:rFonts w:cs="Arial"/>
          <w:lang w:val="en-GB"/>
        </w:rPr>
        <w:t xml:space="preserve">evidence and </w:t>
      </w:r>
      <w:r w:rsidRPr="008C0D97">
        <w:rPr>
          <w:rFonts w:cs="Arial"/>
          <w:lang w:val="en-GB"/>
        </w:rPr>
        <w:t xml:space="preserve">good practices developed in the program. </w:t>
      </w:r>
      <w:r w:rsidR="00D119CB" w:rsidRPr="008C0D97">
        <w:rPr>
          <w:rFonts w:cs="Arial"/>
        </w:rPr>
        <w:t>However</w:t>
      </w:r>
      <w:r w:rsidRPr="008C0D97">
        <w:rPr>
          <w:rFonts w:cs="Arial"/>
        </w:rPr>
        <w:t>, measur</w:t>
      </w:r>
      <w:r w:rsidR="00D119CB" w:rsidRPr="008C0D97">
        <w:rPr>
          <w:rFonts w:cs="Arial"/>
        </w:rPr>
        <w:t>ing</w:t>
      </w:r>
      <w:r w:rsidRPr="008C0D97">
        <w:rPr>
          <w:rFonts w:cs="Arial"/>
        </w:rPr>
        <w:t xml:space="preserve"> the level of influence of communications</w:t>
      </w:r>
      <w:r w:rsidR="002368E4" w:rsidRPr="008C0D97">
        <w:rPr>
          <w:rFonts w:cs="Arial"/>
        </w:rPr>
        <w:t xml:space="preserve"> </w:t>
      </w:r>
      <w:r w:rsidR="00D119CB" w:rsidRPr="008C0D97">
        <w:rPr>
          <w:rFonts w:cs="Arial"/>
        </w:rPr>
        <w:t xml:space="preserve">is not straightforward </w:t>
      </w:r>
      <w:r w:rsidR="006F1E88" w:rsidRPr="008C0D97">
        <w:rPr>
          <w:rFonts w:cs="Arial"/>
        </w:rPr>
        <w:t>and m</w:t>
      </w:r>
      <w:r w:rsidRPr="008C0D97">
        <w:rPr>
          <w:rFonts w:cs="Arial"/>
        </w:rPr>
        <w:t xml:space="preserve">ore </w:t>
      </w:r>
      <w:r w:rsidR="00D119CB" w:rsidRPr="008C0D97">
        <w:rPr>
          <w:rFonts w:cs="Arial"/>
        </w:rPr>
        <w:t xml:space="preserve">needs to </w:t>
      </w:r>
      <w:r w:rsidRPr="008C0D97">
        <w:rPr>
          <w:rFonts w:cs="Arial"/>
        </w:rPr>
        <w:t>be done</w:t>
      </w:r>
      <w:r w:rsidR="006F1E88" w:rsidRPr="008C0D97">
        <w:rPr>
          <w:rFonts w:cs="Arial"/>
        </w:rPr>
        <w:t xml:space="preserve"> </w:t>
      </w:r>
      <w:r w:rsidR="00D119CB" w:rsidRPr="008C0D97">
        <w:rPr>
          <w:rFonts w:cs="Arial"/>
        </w:rPr>
        <w:t>to develop</w:t>
      </w:r>
      <w:r w:rsidR="006F1E88" w:rsidRPr="008C0D97">
        <w:rPr>
          <w:rFonts w:cs="Arial"/>
        </w:rPr>
        <w:t xml:space="preserve"> this</w:t>
      </w:r>
      <w:r w:rsidRPr="008C0D97">
        <w:rPr>
          <w:rFonts w:cs="Arial"/>
        </w:rPr>
        <w:t xml:space="preserve"> </w:t>
      </w:r>
      <w:r w:rsidR="00D119CB" w:rsidRPr="008C0D97">
        <w:rPr>
          <w:rFonts w:cs="Arial"/>
        </w:rPr>
        <w:t xml:space="preserve">process </w:t>
      </w:r>
      <w:r w:rsidRPr="008C0D97">
        <w:rPr>
          <w:rFonts w:cs="Arial"/>
        </w:rPr>
        <w:t xml:space="preserve">in Phase II. This will be built into the updated MERL strategy. Early in Phase II, we expect to update the program </w:t>
      </w:r>
      <w:r w:rsidR="00D119CB" w:rsidRPr="008C0D97">
        <w:rPr>
          <w:rFonts w:cs="Arial"/>
        </w:rPr>
        <w:t xml:space="preserve">Communications Strategy </w:t>
      </w:r>
      <w:r w:rsidRPr="008C0D97">
        <w:rPr>
          <w:rFonts w:cs="Arial"/>
        </w:rPr>
        <w:t>and conduct a study to evaluate the effectiveness of communications in supporting policy and practice change.</w:t>
      </w:r>
      <w:r w:rsidR="003D464C" w:rsidRPr="008C0D97">
        <w:rPr>
          <w:rFonts w:cs="Arial"/>
        </w:rPr>
        <w:br w:type="page"/>
      </w:r>
    </w:p>
    <w:p w14:paraId="196308CE" w14:textId="55FFAC92" w:rsidR="00A34507" w:rsidRPr="008C0D97" w:rsidRDefault="003D464C" w:rsidP="00053BAD">
      <w:pPr>
        <w:suppressAutoHyphens/>
        <w:rPr>
          <w:rFonts w:cs="Arial"/>
          <w:color w:val="000000"/>
          <w:sz w:val="20"/>
          <w:szCs w:val="20"/>
          <w:lang w:val="en-GB"/>
        </w:rPr>
      </w:pPr>
      <w:r w:rsidRPr="008C0D97">
        <w:rPr>
          <w:rFonts w:cs="Arial"/>
          <w:noProof/>
          <w:color w:val="000000"/>
          <w:sz w:val="20"/>
          <w:szCs w:val="20"/>
          <w:lang w:val="en-AU" w:eastAsia="en-AU" w:bidi="ar-SA"/>
        </w:rPr>
        <w:drawing>
          <wp:anchor distT="0" distB="0" distL="114300" distR="114300" simplePos="0" relativeHeight="251680256" behindDoc="0" locked="0" layoutInCell="1" allowOverlap="1" wp14:anchorId="4C8C40FE" wp14:editId="7844D7CF">
            <wp:simplePos x="0" y="0"/>
            <wp:positionH relativeFrom="margin">
              <wp:posOffset>-783152</wp:posOffset>
            </wp:positionH>
            <wp:positionV relativeFrom="paragraph">
              <wp:posOffset>-1170310</wp:posOffset>
            </wp:positionV>
            <wp:extent cx="7630372" cy="11328406"/>
            <wp:effectExtent l="0" t="0" r="8890" b="0"/>
            <wp:wrapNone/>
            <wp:docPr id="13" name="Picture 4" descr="A person walking down a street next to a tree&#10;&#10;Description automatically generated">
              <a:extLst xmlns:a="http://schemas.openxmlformats.org/drawingml/2006/main">
                <a:ext uri="{FF2B5EF4-FFF2-40B4-BE49-F238E27FC236}">
                  <a16:creationId xmlns:a16="http://schemas.microsoft.com/office/drawing/2014/main" id="{C96BFD0A-FE43-45B3-821B-31B7A7B8D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alking down a street next to a tree&#10;&#10;Description automatically generated">
                      <a:extLst>
                        <a:ext uri="{FF2B5EF4-FFF2-40B4-BE49-F238E27FC236}">
                          <a16:creationId xmlns:a16="http://schemas.microsoft.com/office/drawing/2014/main" id="{C96BFD0A-FE43-45B3-821B-31B7A7B8DBEE}"/>
                        </a:ext>
                      </a:extLst>
                    </pic:cNvPr>
                    <pic:cNvPicPr>
                      <a:picLocks noChangeAspect="1"/>
                    </pic:cNvPicPr>
                  </pic:nvPicPr>
                  <pic:blipFill rotWithShape="1">
                    <a:blip r:embed="rId52">
                      <a:extLst>
                        <a:ext uri="{28A0092B-C50C-407E-A947-70E740481C1C}">
                          <a14:useLocalDpi xmlns:a14="http://schemas.microsoft.com/office/drawing/2010/main" val="0"/>
                        </a:ext>
                      </a:extLst>
                    </a:blip>
                    <a:srcRect b="-1782"/>
                    <a:stretch/>
                  </pic:blipFill>
                  <pic:spPr>
                    <a:xfrm>
                      <a:off x="0" y="0"/>
                      <a:ext cx="7636162" cy="11337002"/>
                    </a:xfrm>
                    <a:prstGeom prst="rect">
                      <a:avLst/>
                    </a:prstGeom>
                  </pic:spPr>
                </pic:pic>
              </a:graphicData>
            </a:graphic>
            <wp14:sizeRelH relativeFrom="margin">
              <wp14:pctWidth>0</wp14:pctWidth>
            </wp14:sizeRelH>
            <wp14:sizeRelV relativeFrom="margin">
              <wp14:pctHeight>0</wp14:pctHeight>
            </wp14:sizeRelV>
          </wp:anchor>
        </w:drawing>
      </w:r>
    </w:p>
    <w:p w14:paraId="74F1B9D9" w14:textId="1ACBF72B" w:rsidR="00A34507" w:rsidRPr="008C0D97" w:rsidRDefault="001A6466" w:rsidP="001A6466">
      <w:pPr>
        <w:spacing w:after="200"/>
        <w:rPr>
          <w:rFonts w:cs="Arial"/>
          <w:color w:val="000000"/>
          <w:sz w:val="20"/>
          <w:szCs w:val="20"/>
          <w:lang w:val="en-GB"/>
        </w:rPr>
      </w:pPr>
      <w:r w:rsidRPr="008C0D97">
        <w:rPr>
          <w:rFonts w:cs="Arial"/>
          <w:color w:val="000000"/>
          <w:sz w:val="20"/>
          <w:szCs w:val="20"/>
          <w:lang w:val="en-GB"/>
        </w:rPr>
        <w:br w:type="page"/>
      </w:r>
    </w:p>
    <w:p w14:paraId="35B929C0" w14:textId="6FC4961D" w:rsidR="00D17116" w:rsidRPr="008C0D97" w:rsidRDefault="00230905" w:rsidP="0096133A">
      <w:pPr>
        <w:pStyle w:val="Head1"/>
        <w:numPr>
          <w:ilvl w:val="0"/>
          <w:numId w:val="28"/>
        </w:numPr>
        <w:spacing w:before="0" w:after="120" w:line="276" w:lineRule="auto"/>
        <w:rPr>
          <w:rFonts w:cs="Arial"/>
          <w:lang w:val="en-GB"/>
        </w:rPr>
      </w:pPr>
      <w:bookmarkStart w:id="92" w:name="_Toc58580261"/>
      <w:r w:rsidRPr="008C0D97">
        <w:rPr>
          <w:rFonts w:cs="Arial"/>
          <w:lang w:val="en-GB"/>
        </w:rPr>
        <w:t>CROSS</w:t>
      </w:r>
      <w:r w:rsidR="009478E9" w:rsidRPr="008C0D97">
        <w:rPr>
          <w:rFonts w:cs="Arial"/>
          <w:lang w:val="en-GB"/>
        </w:rPr>
        <w:t>-</w:t>
      </w:r>
      <w:r w:rsidRPr="008C0D97">
        <w:rPr>
          <w:rFonts w:cs="Arial"/>
          <w:lang w:val="en-GB"/>
        </w:rPr>
        <w:t>CUTTING ISSUES</w:t>
      </w:r>
      <w:bookmarkEnd w:id="92"/>
    </w:p>
    <w:p w14:paraId="7C952FE9" w14:textId="7D45064F" w:rsidR="00D56F25" w:rsidRPr="008C0D97" w:rsidRDefault="00D25788" w:rsidP="00671C61">
      <w:pPr>
        <w:rPr>
          <w:rFonts w:cs="Arial"/>
        </w:rPr>
      </w:pPr>
      <w:r w:rsidRPr="008C0D97">
        <w:rPr>
          <w:noProof/>
        </w:rPr>
        <mc:AlternateContent>
          <mc:Choice Requires="wps">
            <w:drawing>
              <wp:anchor distT="0" distB="0" distL="114300" distR="114300" simplePos="0" relativeHeight="251691520" behindDoc="0" locked="0" layoutInCell="1" allowOverlap="1" wp14:anchorId="17069AAE" wp14:editId="293BFB5D">
                <wp:simplePos x="0" y="0"/>
                <wp:positionH relativeFrom="margin">
                  <wp:posOffset>-635</wp:posOffset>
                </wp:positionH>
                <wp:positionV relativeFrom="paragraph">
                  <wp:posOffset>1303020</wp:posOffset>
                </wp:positionV>
                <wp:extent cx="5335905" cy="2895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35905" cy="289560"/>
                        </a:xfrm>
                        <a:prstGeom prst="rect">
                          <a:avLst/>
                        </a:prstGeom>
                        <a:solidFill>
                          <a:schemeClr val="lt1"/>
                        </a:solidFill>
                        <a:ln w="6350">
                          <a:noFill/>
                        </a:ln>
                      </wps:spPr>
                      <wps:txbx>
                        <w:txbxContent>
                          <w:p w14:paraId="3BAFB6E1" w14:textId="01F86E52" w:rsidR="001B0DFC" w:rsidRPr="005F6CAC" w:rsidRDefault="001B0DFC" w:rsidP="001F27FB">
                            <w:pPr>
                              <w:rPr>
                                <w:rFonts w:cs="Arial"/>
                                <w:b/>
                                <w:bCs/>
                                <w:sz w:val="20"/>
                                <w:szCs w:val="20"/>
                                <w:lang w:val="fr-FR"/>
                              </w:rPr>
                            </w:pPr>
                            <w:r w:rsidRPr="002B67C1">
                              <w:rPr>
                                <w:rFonts w:cs="Arial"/>
                                <w:b/>
                                <w:bCs/>
                                <w:sz w:val="20"/>
                                <w:szCs w:val="20"/>
                                <w:lang w:val="fr-FR"/>
                              </w:rPr>
                              <w:t xml:space="preserve">Box </w:t>
                            </w:r>
                            <w:r>
                              <w:rPr>
                                <w:rFonts w:cs="Arial"/>
                                <w:b/>
                                <w:bCs/>
                                <w:sz w:val="20"/>
                                <w:szCs w:val="20"/>
                                <w:lang w:val="fr-FR"/>
                              </w:rPr>
                              <w:t>6</w:t>
                            </w:r>
                            <w:r w:rsidRPr="002B67C1">
                              <w:rPr>
                                <w:rFonts w:cs="Arial"/>
                                <w:b/>
                                <w:bCs/>
                                <w:sz w:val="20"/>
                                <w:szCs w:val="20"/>
                                <w:lang w:val="fr-FR"/>
                              </w:rPr>
                              <w:t xml:space="preserve">: </w:t>
                            </w:r>
                            <w:r>
                              <w:rPr>
                                <w:rFonts w:cs="Arial"/>
                                <w:b/>
                                <w:bCs/>
                                <w:sz w:val="20"/>
                                <w:szCs w:val="20"/>
                                <w:lang w:val="fr-FR"/>
                              </w:rPr>
                              <w:t>Key activities focusing on cross-cutting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9AAE" id="Text Box 25" o:spid="_x0000_s1039" type="#_x0000_t202" style="position:absolute;left:0;text-align:left;margin-left:-.05pt;margin-top:102.6pt;width:420.15pt;height:22.8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" fillcolor="white [3201]" stroked="f" strokeweight=".5pt">
                <v:textbox>
                  <w:txbxContent>
                    <w:p w14:paraId="3BAFB6E1" w14:textId="01F86E52" w:rsidR="001B0DFC" w:rsidRPr="005F6CAC" w:rsidRDefault="001B0DFC" w:rsidP="001F27FB">
                      <w:pPr>
                        <w:rPr>
                          <w:rFonts w:cs="Arial"/>
                          <w:b/>
                          <w:bCs/>
                          <w:sz w:val="20"/>
                          <w:szCs w:val="20"/>
                          <w:lang w:val="fr-FR"/>
                        </w:rPr>
                      </w:pPr>
                      <w:r w:rsidRPr="002B67C1">
                        <w:rPr>
                          <w:rFonts w:cs="Arial"/>
                          <w:b/>
                          <w:bCs/>
                          <w:sz w:val="20"/>
                          <w:szCs w:val="20"/>
                          <w:lang w:val="fr-FR"/>
                        </w:rPr>
                        <w:t xml:space="preserve">Box </w:t>
                      </w:r>
                      <w:r>
                        <w:rPr>
                          <w:rFonts w:cs="Arial"/>
                          <w:b/>
                          <w:bCs/>
                          <w:sz w:val="20"/>
                          <w:szCs w:val="20"/>
                          <w:lang w:val="fr-FR"/>
                        </w:rPr>
                        <w:t>6</w:t>
                      </w:r>
                      <w:r w:rsidRPr="002B67C1">
                        <w:rPr>
                          <w:rFonts w:cs="Arial"/>
                          <w:b/>
                          <w:bCs/>
                          <w:sz w:val="20"/>
                          <w:szCs w:val="20"/>
                          <w:lang w:val="fr-FR"/>
                        </w:rPr>
                        <w:t xml:space="preserve">: </w:t>
                      </w:r>
                      <w:r>
                        <w:rPr>
                          <w:rFonts w:cs="Arial"/>
                          <w:b/>
                          <w:bCs/>
                          <w:sz w:val="20"/>
                          <w:szCs w:val="20"/>
                          <w:lang w:val="fr-FR"/>
                        </w:rPr>
                        <w:t>Key activities focusing on cross-cutting issues</w:t>
                      </w:r>
                    </w:p>
                  </w:txbxContent>
                </v:textbox>
                <w10:wrap anchorx="margin"/>
              </v:shape>
            </w:pict>
          </mc:Fallback>
        </mc:AlternateContent>
      </w:r>
      <w:r w:rsidR="00BE5F07" w:rsidRPr="008C0D97">
        <w:rPr>
          <w:rFonts w:cs="Arial"/>
        </w:rPr>
        <w:t xml:space="preserve">INOVASI has three major cross-cutting issues </w:t>
      </w:r>
      <w:r w:rsidR="009478E9" w:rsidRPr="008C0D97">
        <w:rPr>
          <w:rFonts w:cs="Arial"/>
        </w:rPr>
        <w:t>–</w:t>
      </w:r>
      <w:r w:rsidR="00BE5F07" w:rsidRPr="008C0D97">
        <w:rPr>
          <w:rFonts w:cs="Arial"/>
        </w:rPr>
        <w:t xml:space="preserve"> gender equality, social inclusion (disability, remoteness and ethnicity) and child protection</w:t>
      </w:r>
      <w:r w:rsidR="00C2213A" w:rsidRPr="008C0D97">
        <w:rPr>
          <w:rFonts w:cs="Arial"/>
        </w:rPr>
        <w:t xml:space="preserve">. These </w:t>
      </w:r>
      <w:r w:rsidR="00BE5F07" w:rsidRPr="008C0D97">
        <w:rPr>
          <w:rFonts w:cs="Arial"/>
        </w:rPr>
        <w:t xml:space="preserve">were built into the design, implementation and evaluation of all activities and programs. </w:t>
      </w:r>
      <w:r w:rsidR="00C2213A" w:rsidRPr="008C0D97">
        <w:rPr>
          <w:rFonts w:cs="Arial"/>
        </w:rPr>
        <w:t xml:space="preserve">In addition, INOVASI increased its efforts over </w:t>
      </w:r>
      <w:r w:rsidR="005E645B" w:rsidRPr="008C0D97">
        <w:rPr>
          <w:rFonts w:cs="Arial"/>
        </w:rPr>
        <w:t>Phase I</w:t>
      </w:r>
      <w:r w:rsidR="00C2213A" w:rsidRPr="008C0D97">
        <w:rPr>
          <w:rFonts w:cs="Arial"/>
        </w:rPr>
        <w:t xml:space="preserve"> on environmental impact and private-sector engagement. </w:t>
      </w:r>
      <w:r w:rsidR="00BE5F07" w:rsidRPr="008C0D97">
        <w:rPr>
          <w:rFonts w:cs="Arial"/>
        </w:rPr>
        <w:t xml:space="preserve">The </w:t>
      </w:r>
      <w:r w:rsidR="001F27FB" w:rsidRPr="008C0D97">
        <w:rPr>
          <w:rFonts w:cs="Arial"/>
        </w:rPr>
        <w:t>G</w:t>
      </w:r>
      <w:r w:rsidR="00EB2A67" w:rsidRPr="008C0D97">
        <w:rPr>
          <w:rFonts w:cs="Arial"/>
        </w:rPr>
        <w:t xml:space="preserve">ender </w:t>
      </w:r>
      <w:r w:rsidR="001F27FB" w:rsidRPr="008C0D97">
        <w:rPr>
          <w:rFonts w:cs="Arial"/>
        </w:rPr>
        <w:t>E</w:t>
      </w:r>
      <w:r w:rsidR="00EB2A67" w:rsidRPr="008C0D97">
        <w:rPr>
          <w:rFonts w:cs="Arial"/>
        </w:rPr>
        <w:t xml:space="preserve">quality and </w:t>
      </w:r>
      <w:r w:rsidR="001F27FB" w:rsidRPr="008C0D97">
        <w:rPr>
          <w:rFonts w:cs="Arial"/>
        </w:rPr>
        <w:t>S</w:t>
      </w:r>
      <w:r w:rsidR="00EB2A67" w:rsidRPr="008C0D97">
        <w:rPr>
          <w:rFonts w:cs="Arial"/>
        </w:rPr>
        <w:t xml:space="preserve">ocial </w:t>
      </w:r>
      <w:r w:rsidR="001F27FB" w:rsidRPr="008C0D97">
        <w:rPr>
          <w:rFonts w:cs="Arial"/>
        </w:rPr>
        <w:t>I</w:t>
      </w:r>
      <w:r w:rsidR="00EB2A67" w:rsidRPr="008C0D97">
        <w:rPr>
          <w:rFonts w:cs="Arial"/>
        </w:rPr>
        <w:t>nclusion (</w:t>
      </w:r>
      <w:r w:rsidR="00BE5F07" w:rsidRPr="008C0D97">
        <w:rPr>
          <w:rFonts w:cs="Arial"/>
        </w:rPr>
        <w:t>GESI</w:t>
      </w:r>
      <w:r w:rsidR="00EB2A67" w:rsidRPr="008C0D97">
        <w:rPr>
          <w:rFonts w:cs="Arial"/>
        </w:rPr>
        <w:t>)</w:t>
      </w:r>
      <w:r w:rsidR="00BE5F07" w:rsidRPr="008C0D97">
        <w:rPr>
          <w:rFonts w:cs="Arial"/>
        </w:rPr>
        <w:t xml:space="preserve"> </w:t>
      </w:r>
      <w:r w:rsidR="001F27FB" w:rsidRPr="008C0D97">
        <w:rPr>
          <w:rFonts w:cs="Arial"/>
        </w:rPr>
        <w:t xml:space="preserve">Strategy </w:t>
      </w:r>
      <w:r w:rsidR="00BE5F07" w:rsidRPr="008C0D97">
        <w:rPr>
          <w:rFonts w:cs="Arial"/>
        </w:rPr>
        <w:t>(</w:t>
      </w:r>
      <w:r w:rsidR="009C7FC9" w:rsidRPr="008C0D97">
        <w:rPr>
          <w:rFonts w:cs="Arial"/>
        </w:rPr>
        <w:t xml:space="preserve">revised </w:t>
      </w:r>
      <w:r w:rsidR="00EB2A67" w:rsidRPr="008C0D97">
        <w:rPr>
          <w:rFonts w:cs="Arial"/>
        </w:rPr>
        <w:t xml:space="preserve">in </w:t>
      </w:r>
      <w:r w:rsidR="00BE5F07" w:rsidRPr="008C0D97">
        <w:rPr>
          <w:rFonts w:cs="Arial"/>
        </w:rPr>
        <w:t>October 2018</w:t>
      </w:r>
      <w:r w:rsidR="00EB2A67" w:rsidRPr="008C0D97">
        <w:rPr>
          <w:rFonts w:cs="Arial"/>
        </w:rPr>
        <w:t xml:space="preserve"> and</w:t>
      </w:r>
      <w:r w:rsidR="009C7FC9" w:rsidRPr="008C0D97">
        <w:rPr>
          <w:rFonts w:cs="Arial"/>
        </w:rPr>
        <w:t xml:space="preserve"> due for further revision in 2020</w:t>
      </w:r>
      <w:r w:rsidR="00BE5F07" w:rsidRPr="008C0D97">
        <w:rPr>
          <w:rFonts w:cs="Arial"/>
        </w:rPr>
        <w:t>) addresses issues of access to education</w:t>
      </w:r>
      <w:r w:rsidR="00745573" w:rsidRPr="008C0D97">
        <w:rPr>
          <w:rFonts w:cs="Arial"/>
        </w:rPr>
        <w:t>,</w:t>
      </w:r>
      <w:r w:rsidR="00642184" w:rsidRPr="008C0D97">
        <w:rPr>
          <w:rFonts w:cs="Arial"/>
        </w:rPr>
        <w:t xml:space="preserve"> </w:t>
      </w:r>
      <w:r w:rsidR="00BE5F07" w:rsidRPr="008C0D97">
        <w:rPr>
          <w:rFonts w:cs="Arial"/>
        </w:rPr>
        <w:t>opportunities and barriers to learning</w:t>
      </w:r>
      <w:r w:rsidR="00EB2A67" w:rsidRPr="008C0D97">
        <w:rPr>
          <w:rFonts w:cs="Arial"/>
        </w:rPr>
        <w:t xml:space="preserve">, and how best to </w:t>
      </w:r>
      <w:r w:rsidR="00BE5F07" w:rsidRPr="008C0D97">
        <w:rPr>
          <w:rFonts w:cs="Arial"/>
        </w:rPr>
        <w:t xml:space="preserve">reflect INOVASI’s </w:t>
      </w:r>
      <w:r w:rsidR="00EB2A67" w:rsidRPr="008C0D97">
        <w:rPr>
          <w:rFonts w:cs="Arial"/>
        </w:rPr>
        <w:t xml:space="preserve">commitment </w:t>
      </w:r>
      <w:r w:rsidR="00BE5F07" w:rsidRPr="008C0D97">
        <w:rPr>
          <w:rFonts w:cs="Arial"/>
        </w:rPr>
        <w:t xml:space="preserve">to providing quality education to all children. </w:t>
      </w:r>
    </w:p>
    <w:p w14:paraId="1BED1930" w14:textId="5C100BA5" w:rsidR="00D56F25" w:rsidRPr="008C0D97" w:rsidRDefault="00D25788" w:rsidP="00671C61">
      <w:pPr>
        <w:rPr>
          <w:rFonts w:cs="Arial"/>
        </w:rPr>
      </w:pPr>
      <w:r w:rsidRPr="008C0D97">
        <w:rPr>
          <w:noProof/>
          <w:lang w:val="en-AU" w:eastAsia="en-AU" w:bidi="ar-SA"/>
        </w:rPr>
        <w:drawing>
          <wp:anchor distT="0" distB="0" distL="114300" distR="114300" simplePos="0" relativeHeight="251712000" behindDoc="0" locked="0" layoutInCell="1" allowOverlap="1" wp14:anchorId="14581D9A" wp14:editId="5C95FECF">
            <wp:simplePos x="0" y="0"/>
            <wp:positionH relativeFrom="margin">
              <wp:align>right</wp:align>
            </wp:positionH>
            <wp:positionV relativeFrom="paragraph">
              <wp:posOffset>180975</wp:posOffset>
            </wp:positionV>
            <wp:extent cx="6154420" cy="2826385"/>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4420" cy="2826385"/>
                    </a:xfrm>
                    <a:prstGeom prst="rect">
                      <a:avLst/>
                    </a:prstGeom>
                  </pic:spPr>
                </pic:pic>
              </a:graphicData>
            </a:graphic>
            <wp14:sizeRelH relativeFrom="page">
              <wp14:pctWidth>0</wp14:pctWidth>
            </wp14:sizeRelH>
            <wp14:sizeRelV relativeFrom="page">
              <wp14:pctHeight>0</wp14:pctHeight>
            </wp14:sizeRelV>
          </wp:anchor>
        </w:drawing>
      </w:r>
      <w:r w:rsidR="00E73235" w:rsidRPr="008C0D97">
        <w:rPr>
          <w:rStyle w:val="CommentReference"/>
          <w:rFonts w:eastAsiaTheme="minorHAnsi"/>
          <w:lang w:val="en-AU" w:bidi="ar-SA"/>
        </w:rPr>
        <w:t xml:space="preserve"> </w:t>
      </w:r>
    </w:p>
    <w:p w14:paraId="7CC7962E" w14:textId="67056269" w:rsidR="00BE5F07" w:rsidRPr="008C0D97" w:rsidRDefault="0063019A" w:rsidP="00D25788">
      <w:pPr>
        <w:pStyle w:val="Head2"/>
      </w:pPr>
      <w:bookmarkStart w:id="93" w:name="_Toc58580262"/>
      <w:r w:rsidRPr="008C0D97">
        <w:t>6.1</w:t>
      </w:r>
      <w:r w:rsidR="00492F3F" w:rsidRPr="008C0D97">
        <w:tab/>
      </w:r>
      <w:r w:rsidR="00BE5F07" w:rsidRPr="008C0D97">
        <w:t>Gender</w:t>
      </w:r>
      <w:bookmarkEnd w:id="93"/>
    </w:p>
    <w:p w14:paraId="0FD959DA" w14:textId="5A7A3A62" w:rsidR="00BE5F07" w:rsidRPr="008C0D97" w:rsidRDefault="00BE5F07" w:rsidP="00671C61">
      <w:pPr>
        <w:rPr>
          <w:rFonts w:cs="Arial"/>
          <w:color w:val="000000"/>
        </w:rPr>
      </w:pPr>
      <w:r w:rsidRPr="008C0D97">
        <w:rPr>
          <w:rFonts w:cs="Arial"/>
        </w:rPr>
        <w:t xml:space="preserve">Although </w:t>
      </w:r>
      <w:r w:rsidR="0070370A" w:rsidRPr="008C0D97">
        <w:rPr>
          <w:rFonts w:cs="Arial"/>
        </w:rPr>
        <w:t xml:space="preserve">INOVASI did not focus on </w:t>
      </w:r>
      <w:r w:rsidRPr="008C0D97">
        <w:rPr>
          <w:rFonts w:cs="Arial"/>
        </w:rPr>
        <w:t>gender equality</w:t>
      </w:r>
      <w:r w:rsidR="0070370A" w:rsidRPr="008C0D97">
        <w:rPr>
          <w:rFonts w:cs="Arial"/>
        </w:rPr>
        <w:t xml:space="preserve"> in </w:t>
      </w:r>
      <w:r w:rsidR="005E645B" w:rsidRPr="008C0D97">
        <w:rPr>
          <w:rFonts w:cs="Arial"/>
        </w:rPr>
        <w:t>Phase I</w:t>
      </w:r>
      <w:r w:rsidRPr="008C0D97">
        <w:rPr>
          <w:rFonts w:cs="Arial"/>
        </w:rPr>
        <w:t xml:space="preserve">, </w:t>
      </w:r>
      <w:r w:rsidR="0070370A" w:rsidRPr="008C0D97">
        <w:rPr>
          <w:rFonts w:cs="Arial"/>
        </w:rPr>
        <w:t xml:space="preserve">this issue </w:t>
      </w:r>
      <w:proofErr w:type="spellStart"/>
      <w:r w:rsidR="007701C6" w:rsidRPr="008C0D97">
        <w:rPr>
          <w:rFonts w:cs="Arial"/>
        </w:rPr>
        <w:t>nevertherless</w:t>
      </w:r>
      <w:proofErr w:type="spellEnd"/>
      <w:r w:rsidR="007701C6" w:rsidRPr="008C0D97">
        <w:rPr>
          <w:rFonts w:cs="Arial"/>
        </w:rPr>
        <w:t xml:space="preserve"> </w:t>
      </w:r>
      <w:r w:rsidR="0070370A" w:rsidRPr="008C0D97">
        <w:rPr>
          <w:rFonts w:cs="Arial"/>
        </w:rPr>
        <w:t>featured in our work as follows</w:t>
      </w:r>
      <w:r w:rsidRPr="008C0D97">
        <w:rPr>
          <w:rFonts w:cs="Arial"/>
        </w:rPr>
        <w:t xml:space="preserve">: </w:t>
      </w:r>
      <w:r w:rsidR="0070370A" w:rsidRPr="008C0D97">
        <w:rPr>
          <w:rFonts w:cs="Arial"/>
        </w:rPr>
        <w:t xml:space="preserve">we </w:t>
      </w:r>
      <w:r w:rsidR="00C2213A" w:rsidRPr="008C0D97">
        <w:rPr>
          <w:rFonts w:cs="Arial"/>
        </w:rPr>
        <w:t>achieved</w:t>
      </w:r>
      <w:r w:rsidRPr="008C0D97">
        <w:rPr>
          <w:rFonts w:cs="Arial"/>
        </w:rPr>
        <w:t xml:space="preserve"> a modest reduction in the </w:t>
      </w:r>
      <w:r w:rsidR="0070370A" w:rsidRPr="008C0D97">
        <w:rPr>
          <w:rFonts w:cs="Arial"/>
        </w:rPr>
        <w:t>‘</w:t>
      </w:r>
      <w:r w:rsidRPr="008C0D97">
        <w:rPr>
          <w:rFonts w:cs="Arial"/>
        </w:rPr>
        <w:t>boys’ achievement gap</w:t>
      </w:r>
      <w:r w:rsidR="0070370A" w:rsidRPr="008C0D97">
        <w:rPr>
          <w:rFonts w:cs="Arial"/>
        </w:rPr>
        <w:t xml:space="preserve">’ </w:t>
      </w:r>
      <w:r w:rsidRPr="008C0D97">
        <w:rPr>
          <w:rFonts w:cs="Arial"/>
        </w:rPr>
        <w:t xml:space="preserve">in numeracy and literacy in INOVASI pilot schools; </w:t>
      </w:r>
      <w:r w:rsidR="0070370A" w:rsidRPr="008C0D97">
        <w:rPr>
          <w:rFonts w:cs="Arial"/>
        </w:rPr>
        <w:t xml:space="preserve">we </w:t>
      </w:r>
      <w:r w:rsidRPr="008C0D97">
        <w:rPr>
          <w:rFonts w:cs="Arial"/>
        </w:rPr>
        <w:t xml:space="preserve">used sex-disaggregated instruments for most of our data collection and analysis; </w:t>
      </w:r>
      <w:r w:rsidR="0070370A" w:rsidRPr="008C0D97">
        <w:rPr>
          <w:rFonts w:cs="Arial"/>
        </w:rPr>
        <w:t xml:space="preserve">we </w:t>
      </w:r>
      <w:r w:rsidRPr="008C0D97">
        <w:rPr>
          <w:rFonts w:cs="Arial"/>
        </w:rPr>
        <w:t>screened the final version</w:t>
      </w:r>
      <w:r w:rsidR="0070370A" w:rsidRPr="008C0D97">
        <w:rPr>
          <w:rFonts w:cs="Arial"/>
        </w:rPr>
        <w:t>s</w:t>
      </w:r>
      <w:r w:rsidRPr="008C0D97">
        <w:rPr>
          <w:rFonts w:cs="Arial"/>
        </w:rPr>
        <w:t xml:space="preserve"> of all our pilot materials to ensure they </w:t>
      </w:r>
      <w:r w:rsidR="0070370A" w:rsidRPr="008C0D97">
        <w:rPr>
          <w:rFonts w:cs="Arial"/>
        </w:rPr>
        <w:t xml:space="preserve">were </w:t>
      </w:r>
      <w:r w:rsidRPr="008C0D97">
        <w:rPr>
          <w:rFonts w:cs="Arial"/>
        </w:rPr>
        <w:t>‘inclusive’</w:t>
      </w:r>
      <w:r w:rsidR="0070370A" w:rsidRPr="008C0D97">
        <w:rPr>
          <w:rFonts w:cs="Arial"/>
        </w:rPr>
        <w:t xml:space="preserve"> </w:t>
      </w:r>
      <w:r w:rsidRPr="008C0D97">
        <w:rPr>
          <w:rFonts w:cs="Arial"/>
        </w:rPr>
        <w:t xml:space="preserve">before formally handing over to </w:t>
      </w:r>
      <w:proofErr w:type="spellStart"/>
      <w:r w:rsidR="009F04CB" w:rsidRPr="008C0D97">
        <w:rPr>
          <w:rFonts w:cs="Arial"/>
        </w:rPr>
        <w:t>MoEC</w:t>
      </w:r>
      <w:proofErr w:type="spellEnd"/>
      <w:r w:rsidRPr="008C0D97">
        <w:rPr>
          <w:rFonts w:cs="Arial"/>
        </w:rPr>
        <w:t xml:space="preserve">; </w:t>
      </w:r>
      <w:r w:rsidR="00490F44" w:rsidRPr="008C0D97">
        <w:rPr>
          <w:rFonts w:cs="Arial"/>
        </w:rPr>
        <w:t xml:space="preserve">we discussed how gender is relevant within INOVASI (harassment) and in operations (recruitment) among </w:t>
      </w:r>
      <w:r w:rsidRPr="008C0D97">
        <w:rPr>
          <w:rFonts w:cs="Arial"/>
        </w:rPr>
        <w:t>the INOVASI family; and lastly</w:t>
      </w:r>
      <w:r w:rsidR="00490F44" w:rsidRPr="008C0D97">
        <w:rPr>
          <w:rFonts w:cs="Arial"/>
        </w:rPr>
        <w:t xml:space="preserve"> we incorporated </w:t>
      </w:r>
      <w:r w:rsidR="00B74E1D" w:rsidRPr="008C0D97">
        <w:rPr>
          <w:rFonts w:cs="Arial"/>
        </w:rPr>
        <w:t xml:space="preserve">gender equality and social inclusion </w:t>
      </w:r>
      <w:r w:rsidRPr="008C0D97">
        <w:rPr>
          <w:rFonts w:cs="Arial"/>
        </w:rPr>
        <w:t>materials in all INOVASI pilots.</w:t>
      </w:r>
    </w:p>
    <w:p w14:paraId="2058AC7B" w14:textId="380FDB61" w:rsidR="00BE5F07" w:rsidRPr="008C0D97" w:rsidRDefault="00BE5F07" w:rsidP="00671C61">
      <w:pPr>
        <w:rPr>
          <w:rFonts w:cs="Arial"/>
          <w:b/>
          <w:bCs/>
        </w:rPr>
      </w:pPr>
      <w:r w:rsidRPr="008C0D97">
        <w:rPr>
          <w:rFonts w:cs="Arial"/>
        </w:rPr>
        <w:t>Challenges related to gender and social inclusion</w:t>
      </w:r>
      <w:r w:rsidR="001F27FB" w:rsidRPr="008C0D97">
        <w:rPr>
          <w:rFonts w:cs="Arial"/>
        </w:rPr>
        <w:t xml:space="preserve"> persisted during this period. For example: </w:t>
      </w:r>
      <w:r w:rsidRPr="008C0D97">
        <w:rPr>
          <w:rFonts w:cs="Arial"/>
        </w:rPr>
        <w:t>stereotyping in textbooks and school practices; disproportionate promotion of men within the bureaucracy; and the lack of differentiated teaching practices, among others</w:t>
      </w:r>
      <w:r w:rsidR="001F27FB" w:rsidRPr="008C0D97">
        <w:rPr>
          <w:rFonts w:cs="Arial"/>
        </w:rPr>
        <w:t>. W</w:t>
      </w:r>
      <w:r w:rsidR="00B74E1D" w:rsidRPr="008C0D97">
        <w:rPr>
          <w:rFonts w:cs="Arial"/>
        </w:rPr>
        <w:t>e plan to</w:t>
      </w:r>
      <w:r w:rsidRPr="008C0D97">
        <w:rPr>
          <w:rFonts w:cs="Arial"/>
        </w:rPr>
        <w:t xml:space="preserve"> review and </w:t>
      </w:r>
      <w:r w:rsidR="00B74E1D" w:rsidRPr="008C0D97">
        <w:rPr>
          <w:rFonts w:cs="Arial"/>
        </w:rPr>
        <w:t xml:space="preserve">address these issues </w:t>
      </w:r>
      <w:r w:rsidRPr="008C0D97">
        <w:rPr>
          <w:rFonts w:cs="Arial"/>
        </w:rPr>
        <w:t xml:space="preserve">in </w:t>
      </w:r>
      <w:r w:rsidR="005E645B" w:rsidRPr="008C0D97">
        <w:rPr>
          <w:rFonts w:cs="Arial"/>
        </w:rPr>
        <w:t>Phase I</w:t>
      </w:r>
      <w:r w:rsidR="008939CF" w:rsidRPr="008C0D97">
        <w:rPr>
          <w:rFonts w:cs="Arial"/>
        </w:rPr>
        <w:t>I</w:t>
      </w:r>
      <w:r w:rsidRPr="008C0D97">
        <w:rPr>
          <w:rFonts w:cs="Arial"/>
          <w:b/>
          <w:bCs/>
        </w:rPr>
        <w:t>.</w:t>
      </w:r>
    </w:p>
    <w:p w14:paraId="04DDAB93" w14:textId="637E09BB" w:rsidR="00BE5F07" w:rsidRPr="008C0D97" w:rsidRDefault="00371517" w:rsidP="00E91FBE">
      <w:pPr>
        <w:pStyle w:val="Head2"/>
      </w:pPr>
      <w:bookmarkStart w:id="94" w:name="_Toc58580263"/>
      <w:r w:rsidRPr="008C0D97">
        <w:t>6.2</w:t>
      </w:r>
      <w:r w:rsidR="00492F3F" w:rsidRPr="008C0D97">
        <w:tab/>
      </w:r>
      <w:r w:rsidR="00BE5F07" w:rsidRPr="008C0D97">
        <w:t xml:space="preserve">Disability and </w:t>
      </w:r>
      <w:r w:rsidR="004B17D7" w:rsidRPr="008C0D97">
        <w:t>Inclusion</w:t>
      </w:r>
      <w:bookmarkEnd w:id="94"/>
    </w:p>
    <w:p w14:paraId="470BE56B" w14:textId="63BBFE9D" w:rsidR="00BE5F07" w:rsidRPr="008C0D97" w:rsidRDefault="00BE5F07" w:rsidP="00671C61">
      <w:pPr>
        <w:rPr>
          <w:rFonts w:cs="Arial"/>
        </w:rPr>
      </w:pPr>
      <w:r w:rsidRPr="008C0D97">
        <w:rPr>
          <w:rFonts w:cs="Arial"/>
        </w:rPr>
        <w:t xml:space="preserve">Disability and inclusion </w:t>
      </w:r>
      <w:r w:rsidR="0039631B" w:rsidRPr="008C0D97">
        <w:rPr>
          <w:rFonts w:cs="Arial"/>
        </w:rPr>
        <w:t>are</w:t>
      </w:r>
      <w:r w:rsidRPr="008C0D97">
        <w:rPr>
          <w:rFonts w:cs="Arial"/>
        </w:rPr>
        <w:t xml:space="preserve"> key areas for INOVASI. Early findings highlighted </w:t>
      </w:r>
      <w:r w:rsidR="0039631B" w:rsidRPr="008C0D97">
        <w:rPr>
          <w:rFonts w:cs="Arial"/>
        </w:rPr>
        <w:t>the</w:t>
      </w:r>
      <w:r w:rsidRPr="008C0D97">
        <w:rPr>
          <w:rFonts w:cs="Arial"/>
        </w:rPr>
        <w:t xml:space="preserve"> challenges to delivering quality education for students with disabilities</w:t>
      </w:r>
      <w:r w:rsidR="004B17D7" w:rsidRPr="008C0D97">
        <w:rPr>
          <w:rFonts w:cs="Arial"/>
        </w:rPr>
        <w:t xml:space="preserve">. These </w:t>
      </w:r>
      <w:r w:rsidRPr="008C0D97">
        <w:rPr>
          <w:rFonts w:cs="Arial"/>
        </w:rPr>
        <w:t>includ</w:t>
      </w:r>
      <w:r w:rsidR="004B17D7" w:rsidRPr="008C0D97">
        <w:rPr>
          <w:rFonts w:cs="Arial"/>
        </w:rPr>
        <w:t>e, for example,</w:t>
      </w:r>
      <w:r w:rsidR="002368E4" w:rsidRPr="008C0D97">
        <w:rPr>
          <w:rFonts w:cs="Arial"/>
        </w:rPr>
        <w:t xml:space="preserve"> </w:t>
      </w:r>
      <w:r w:rsidRPr="008C0D97">
        <w:rPr>
          <w:rFonts w:cs="Arial"/>
        </w:rPr>
        <w:t>teachers’ ability to identify disability</w:t>
      </w:r>
      <w:r w:rsidR="004B17D7" w:rsidRPr="008C0D97">
        <w:rPr>
          <w:rFonts w:cs="Arial"/>
        </w:rPr>
        <w:t xml:space="preserve"> </w:t>
      </w:r>
      <w:r w:rsidRPr="008C0D97">
        <w:rPr>
          <w:rFonts w:cs="Arial"/>
        </w:rPr>
        <w:t xml:space="preserve">and address learning support needs </w:t>
      </w:r>
      <w:r w:rsidR="00371517" w:rsidRPr="008C0D97">
        <w:rPr>
          <w:rFonts w:cs="Arial"/>
        </w:rPr>
        <w:t xml:space="preserve">for </w:t>
      </w:r>
      <w:r w:rsidRPr="008C0D97">
        <w:rPr>
          <w:rFonts w:cs="Arial"/>
        </w:rPr>
        <w:t>students with disabilities</w:t>
      </w:r>
      <w:r w:rsidR="00371517" w:rsidRPr="008C0D97">
        <w:rPr>
          <w:rFonts w:cs="Arial"/>
        </w:rPr>
        <w:t xml:space="preserve">, </w:t>
      </w:r>
      <w:r w:rsidRPr="008C0D97">
        <w:rPr>
          <w:rFonts w:cs="Arial"/>
        </w:rPr>
        <w:t xml:space="preserve">and </w:t>
      </w:r>
      <w:r w:rsidR="00371517" w:rsidRPr="008C0D97">
        <w:rPr>
          <w:rFonts w:cs="Arial"/>
        </w:rPr>
        <w:t xml:space="preserve">the </w:t>
      </w:r>
      <w:r w:rsidRPr="008C0D97">
        <w:rPr>
          <w:rFonts w:cs="Arial"/>
        </w:rPr>
        <w:t>limited enrolment of children with disabilities due to systemic and socio</w:t>
      </w:r>
      <w:r w:rsidR="004B17D7" w:rsidRPr="008C0D97">
        <w:rPr>
          <w:rFonts w:cs="Arial"/>
        </w:rPr>
        <w:t>-</w:t>
      </w:r>
      <w:r w:rsidRPr="008C0D97">
        <w:rPr>
          <w:rFonts w:cs="Arial"/>
        </w:rPr>
        <w:t xml:space="preserve">cultural barriers. At the request of the </w:t>
      </w:r>
      <w:r w:rsidR="0039631B" w:rsidRPr="008C0D97">
        <w:rPr>
          <w:rFonts w:cs="Arial"/>
        </w:rPr>
        <w:t>d</w:t>
      </w:r>
      <w:r w:rsidR="00FE704E" w:rsidRPr="008C0D97">
        <w:rPr>
          <w:rFonts w:cs="Arial"/>
        </w:rPr>
        <w:t>i</w:t>
      </w:r>
      <w:r w:rsidR="0039631B" w:rsidRPr="008C0D97">
        <w:rPr>
          <w:rFonts w:cs="Arial"/>
        </w:rPr>
        <w:t>strict government</w:t>
      </w:r>
      <w:r w:rsidRPr="008C0D97">
        <w:rPr>
          <w:rFonts w:cs="Arial"/>
        </w:rPr>
        <w:t xml:space="preserve">, the first inclusive education pilot was implemented in 19 schools, including </w:t>
      </w:r>
      <w:r w:rsidR="00AC0FEA" w:rsidRPr="008C0D97">
        <w:rPr>
          <w:rFonts w:cs="Arial"/>
        </w:rPr>
        <w:t>four</w:t>
      </w:r>
      <w:r w:rsidRPr="008C0D97">
        <w:rPr>
          <w:rFonts w:cs="Arial"/>
        </w:rPr>
        <w:t xml:space="preserve"> </w:t>
      </w:r>
      <w:proofErr w:type="gramStart"/>
      <w:r w:rsidRPr="008C0D97">
        <w:rPr>
          <w:rFonts w:cs="Arial"/>
          <w:i/>
        </w:rPr>
        <w:t>madrasah</w:t>
      </w:r>
      <w:proofErr w:type="gramEnd"/>
      <w:r w:rsidRPr="008C0D97">
        <w:rPr>
          <w:rFonts w:cs="Arial"/>
        </w:rPr>
        <w:t xml:space="preserve"> in Central Lombok. Baseline data showed low </w:t>
      </w:r>
      <w:r w:rsidR="0039631B" w:rsidRPr="008C0D97">
        <w:rPr>
          <w:rFonts w:cs="Arial"/>
        </w:rPr>
        <w:t xml:space="preserve">levels of </w:t>
      </w:r>
      <w:r w:rsidRPr="008C0D97">
        <w:rPr>
          <w:rFonts w:cs="Arial"/>
        </w:rPr>
        <w:t>competence</w:t>
      </w:r>
      <w:r w:rsidR="0039631B" w:rsidRPr="008C0D97">
        <w:rPr>
          <w:rFonts w:cs="Arial"/>
        </w:rPr>
        <w:t xml:space="preserve"> among teachers</w:t>
      </w:r>
      <w:r w:rsidRPr="008C0D97">
        <w:rPr>
          <w:rFonts w:cs="Arial"/>
        </w:rPr>
        <w:t xml:space="preserve"> in literacy and numeracy</w:t>
      </w:r>
      <w:r w:rsidR="0039631B" w:rsidRPr="008C0D97">
        <w:rPr>
          <w:rFonts w:cs="Arial"/>
        </w:rPr>
        <w:t xml:space="preserve"> that </w:t>
      </w:r>
      <w:r w:rsidRPr="008C0D97">
        <w:rPr>
          <w:rFonts w:cs="Arial"/>
        </w:rPr>
        <w:t>was a potential confounder in teacher</w:t>
      </w:r>
      <w:r w:rsidR="004B17D7" w:rsidRPr="008C0D97">
        <w:rPr>
          <w:rFonts w:cs="Arial"/>
        </w:rPr>
        <w:t>s’</w:t>
      </w:r>
      <w:r w:rsidRPr="008C0D97">
        <w:rPr>
          <w:rFonts w:cs="Arial"/>
        </w:rPr>
        <w:t xml:space="preserve"> assumptions </w:t>
      </w:r>
      <w:r w:rsidR="00EF4E34" w:rsidRPr="008C0D97">
        <w:rPr>
          <w:rFonts w:cs="Arial"/>
        </w:rPr>
        <w:t xml:space="preserve">about </w:t>
      </w:r>
      <w:r w:rsidRPr="008C0D97">
        <w:rPr>
          <w:rFonts w:cs="Arial"/>
        </w:rPr>
        <w:t>students</w:t>
      </w:r>
      <w:r w:rsidR="004B17D7" w:rsidRPr="008C0D97">
        <w:rPr>
          <w:rFonts w:cs="Arial"/>
        </w:rPr>
        <w:t xml:space="preserve"> who have</w:t>
      </w:r>
      <w:r w:rsidRPr="008C0D97">
        <w:rPr>
          <w:rFonts w:cs="Arial"/>
        </w:rPr>
        <w:t xml:space="preserve"> disabilities. The early pilot was restructured to build </w:t>
      </w:r>
      <w:r w:rsidR="00EF4E34" w:rsidRPr="008C0D97">
        <w:rPr>
          <w:rFonts w:cs="Arial"/>
        </w:rPr>
        <w:t xml:space="preserve">in </w:t>
      </w:r>
      <w:r w:rsidRPr="008C0D97">
        <w:rPr>
          <w:rFonts w:cs="Arial"/>
        </w:rPr>
        <w:t xml:space="preserve">teacher competencies in literacy, with </w:t>
      </w:r>
      <w:r w:rsidR="00EF4E34" w:rsidRPr="008C0D97">
        <w:rPr>
          <w:rFonts w:cs="Arial"/>
        </w:rPr>
        <w:t xml:space="preserve">an </w:t>
      </w:r>
      <w:r w:rsidRPr="008C0D97">
        <w:rPr>
          <w:rFonts w:cs="Arial"/>
        </w:rPr>
        <w:t xml:space="preserve">emphasis on inclusive teaching skills. Subsequent inclusive education pilots focused more directly on disability-inclusive education. </w:t>
      </w:r>
    </w:p>
    <w:p w14:paraId="7D1C47D6" w14:textId="2A2ECDA0" w:rsidR="009C7FC9" w:rsidRPr="008C0D97" w:rsidRDefault="00931688" w:rsidP="00671C61">
      <w:pPr>
        <w:rPr>
          <w:rFonts w:cs="Arial"/>
        </w:rPr>
      </w:pPr>
      <w:bookmarkStart w:id="95" w:name="_Hlk38714802"/>
      <w:r w:rsidRPr="008C0D97">
        <w:rPr>
          <w:noProof/>
          <w:lang w:val="en-AU" w:eastAsia="en-AU" w:bidi="ar-SA"/>
        </w:rPr>
        <w:drawing>
          <wp:anchor distT="0" distB="0" distL="114300" distR="114300" simplePos="0" relativeHeight="251643392" behindDoc="1" locked="0" layoutInCell="1" allowOverlap="1" wp14:anchorId="69554EAC" wp14:editId="6B01A075">
            <wp:simplePos x="0" y="0"/>
            <wp:positionH relativeFrom="column">
              <wp:posOffset>4741982</wp:posOffset>
            </wp:positionH>
            <wp:positionV relativeFrom="paragraph">
              <wp:posOffset>1616644</wp:posOffset>
            </wp:positionV>
            <wp:extent cx="1401288" cy="2172729"/>
            <wp:effectExtent l="0" t="0" r="8890" b="0"/>
            <wp:wrapTight wrapText="bothSides">
              <wp:wrapPolygon edited="0">
                <wp:start x="0" y="0"/>
                <wp:lineTo x="0" y="21404"/>
                <wp:lineTo x="21443" y="21404"/>
                <wp:lineTo x="2144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01288" cy="2172729"/>
                    </a:xfrm>
                    <a:prstGeom prst="rect">
                      <a:avLst/>
                    </a:prstGeom>
                  </pic:spPr>
                </pic:pic>
              </a:graphicData>
            </a:graphic>
          </wp:anchor>
        </w:drawing>
      </w:r>
      <w:r w:rsidR="00BE5F07" w:rsidRPr="008C0D97">
        <w:rPr>
          <w:rFonts w:cs="Arial"/>
        </w:rPr>
        <w:t xml:space="preserve">The second round of inclusive pilots </w:t>
      </w:r>
      <w:r w:rsidR="00A762F9" w:rsidRPr="008C0D97">
        <w:rPr>
          <w:rFonts w:cs="Arial"/>
        </w:rPr>
        <w:t>was</w:t>
      </w:r>
      <w:r w:rsidR="00BE5F07" w:rsidRPr="008C0D97">
        <w:rPr>
          <w:rFonts w:cs="Arial"/>
        </w:rPr>
        <w:t xml:space="preserve"> implemented </w:t>
      </w:r>
      <w:r w:rsidR="000011FF" w:rsidRPr="008C0D97">
        <w:rPr>
          <w:rFonts w:cs="Arial"/>
        </w:rPr>
        <w:t xml:space="preserve">in 27 schools, including two </w:t>
      </w:r>
      <w:proofErr w:type="gramStart"/>
      <w:r w:rsidR="000011FF" w:rsidRPr="008C0D97">
        <w:rPr>
          <w:rFonts w:cs="Arial"/>
          <w:i/>
        </w:rPr>
        <w:t>madrasah</w:t>
      </w:r>
      <w:proofErr w:type="gramEnd"/>
      <w:r w:rsidR="000011FF" w:rsidRPr="008C0D97">
        <w:rPr>
          <w:rFonts w:cs="Arial"/>
        </w:rPr>
        <w:t>,</w:t>
      </w:r>
      <w:r w:rsidR="00101C21" w:rsidRPr="008C0D97">
        <w:rPr>
          <w:rFonts w:cs="Arial"/>
        </w:rPr>
        <w:t xml:space="preserve"> </w:t>
      </w:r>
      <w:r w:rsidR="00BE5F07" w:rsidRPr="008C0D97">
        <w:rPr>
          <w:rFonts w:cs="Arial"/>
        </w:rPr>
        <w:t xml:space="preserve">across Central Lombok, East Sumba and </w:t>
      </w:r>
      <w:proofErr w:type="spellStart"/>
      <w:r w:rsidR="00BE5F07" w:rsidRPr="008C0D97">
        <w:rPr>
          <w:rFonts w:cs="Arial"/>
        </w:rPr>
        <w:t>Probolinggo</w:t>
      </w:r>
      <w:proofErr w:type="spellEnd"/>
      <w:r w:rsidR="00BE5F07" w:rsidRPr="008C0D97">
        <w:rPr>
          <w:rFonts w:cs="Arial"/>
        </w:rPr>
        <w:t>. In East Sumba and Central Lombok</w:t>
      </w:r>
      <w:r w:rsidR="00172673" w:rsidRPr="008C0D97">
        <w:rPr>
          <w:rFonts w:cs="Arial"/>
        </w:rPr>
        <w:t>,</w:t>
      </w:r>
      <w:r w:rsidR="00BE5F07" w:rsidRPr="008C0D97">
        <w:rPr>
          <w:rFonts w:cs="Arial"/>
        </w:rPr>
        <w:t xml:space="preserve"> </w:t>
      </w:r>
      <w:r w:rsidR="00CF60D3" w:rsidRPr="008C0D97">
        <w:rPr>
          <w:rFonts w:cs="Arial"/>
        </w:rPr>
        <w:t xml:space="preserve">grant-based </w:t>
      </w:r>
      <w:r w:rsidR="00BE5F07" w:rsidRPr="008C0D97">
        <w:rPr>
          <w:rFonts w:cs="Arial"/>
        </w:rPr>
        <w:t xml:space="preserve">partnerships included </w:t>
      </w:r>
      <w:r w:rsidR="00371517" w:rsidRPr="008C0D97">
        <w:rPr>
          <w:rFonts w:cs="Arial"/>
        </w:rPr>
        <w:t>Circle of Imagine Society (</w:t>
      </w:r>
      <w:r w:rsidR="00BE5F07" w:rsidRPr="008C0D97">
        <w:rPr>
          <w:rFonts w:cs="Arial"/>
        </w:rPr>
        <w:t>CIS</w:t>
      </w:r>
      <w:r w:rsidR="00371517" w:rsidRPr="008C0D97">
        <w:rPr>
          <w:rFonts w:cs="Arial"/>
        </w:rPr>
        <w:t>)</w:t>
      </w:r>
      <w:r w:rsidR="00BE5F07" w:rsidRPr="008C0D97">
        <w:rPr>
          <w:rFonts w:cs="Arial"/>
        </w:rPr>
        <w:t xml:space="preserve"> Timur and University of </w:t>
      </w:r>
      <w:proofErr w:type="spellStart"/>
      <w:r w:rsidR="00BE5F07" w:rsidRPr="008C0D97">
        <w:rPr>
          <w:rFonts w:cs="Arial"/>
        </w:rPr>
        <w:t>Mataram</w:t>
      </w:r>
      <w:proofErr w:type="spellEnd"/>
      <w:r w:rsidR="00BE5F07" w:rsidRPr="008C0D97">
        <w:rPr>
          <w:rFonts w:cs="Arial"/>
        </w:rPr>
        <w:t xml:space="preserve"> respectively, while training in </w:t>
      </w:r>
      <w:proofErr w:type="spellStart"/>
      <w:r w:rsidR="00BE5F07" w:rsidRPr="008C0D97">
        <w:rPr>
          <w:rFonts w:cs="Arial"/>
        </w:rPr>
        <w:t>Probolinggo</w:t>
      </w:r>
      <w:proofErr w:type="spellEnd"/>
      <w:r w:rsidR="00BE5F07" w:rsidRPr="008C0D97">
        <w:rPr>
          <w:rFonts w:cs="Arial"/>
        </w:rPr>
        <w:t xml:space="preserve"> and Central Lombok was provided through locally</w:t>
      </w:r>
      <w:r w:rsidR="000011FF" w:rsidRPr="008C0D97">
        <w:rPr>
          <w:rFonts w:cs="Arial"/>
        </w:rPr>
        <w:t>-</w:t>
      </w:r>
      <w:r w:rsidR="00BE5F07" w:rsidRPr="008C0D97">
        <w:rPr>
          <w:rFonts w:cs="Arial"/>
        </w:rPr>
        <w:t xml:space="preserve">recruited facilitators, thus contributing to sustainability and </w:t>
      </w:r>
      <w:r w:rsidR="000011FF" w:rsidRPr="008C0D97">
        <w:rPr>
          <w:rFonts w:cs="Arial"/>
        </w:rPr>
        <w:t xml:space="preserve">preparing </w:t>
      </w:r>
      <w:r w:rsidR="00BE5F07" w:rsidRPr="008C0D97">
        <w:rPr>
          <w:rFonts w:cs="Arial"/>
        </w:rPr>
        <w:t>for subsequent government-led scale out</w:t>
      </w:r>
      <w:r w:rsidR="000011FF" w:rsidRPr="008C0D97">
        <w:rPr>
          <w:rFonts w:cs="Arial"/>
        </w:rPr>
        <w:t xml:space="preserve"> pilots</w:t>
      </w:r>
      <w:r w:rsidR="00BE5F07" w:rsidRPr="008C0D97">
        <w:rPr>
          <w:rFonts w:cs="Arial"/>
        </w:rPr>
        <w:t xml:space="preserve">. </w:t>
      </w:r>
      <w:r w:rsidR="000011FF" w:rsidRPr="008C0D97">
        <w:rPr>
          <w:rFonts w:cs="Arial"/>
        </w:rPr>
        <w:t>Th</w:t>
      </w:r>
      <w:r w:rsidR="00BE5F07" w:rsidRPr="008C0D97">
        <w:rPr>
          <w:rFonts w:cs="Arial"/>
        </w:rPr>
        <w:t xml:space="preserve">e pilots used the five-unit </w:t>
      </w:r>
      <w:r w:rsidR="000011FF" w:rsidRPr="008C0D97">
        <w:rPr>
          <w:rFonts w:cs="Arial"/>
        </w:rPr>
        <w:t>disability</w:t>
      </w:r>
      <w:r w:rsidR="00BE5F07" w:rsidRPr="008C0D97">
        <w:rPr>
          <w:rFonts w:cs="Arial"/>
        </w:rPr>
        <w:t>-</w:t>
      </w:r>
      <w:r w:rsidR="000011FF" w:rsidRPr="008C0D97">
        <w:rPr>
          <w:rFonts w:cs="Arial"/>
        </w:rPr>
        <w:t xml:space="preserve">inclusive education module </w:t>
      </w:r>
      <w:r w:rsidR="00BE5F07" w:rsidRPr="008C0D97">
        <w:rPr>
          <w:rFonts w:cs="Arial"/>
        </w:rPr>
        <w:t>to build teacher</w:t>
      </w:r>
      <w:r w:rsidR="000F1D07" w:rsidRPr="008C0D97">
        <w:rPr>
          <w:rFonts w:cs="Arial"/>
        </w:rPr>
        <w:t>s’</w:t>
      </w:r>
      <w:r w:rsidR="00BE5F07" w:rsidRPr="008C0D97">
        <w:rPr>
          <w:rFonts w:cs="Arial"/>
        </w:rPr>
        <w:t xml:space="preserve"> skills in </w:t>
      </w:r>
      <w:r w:rsidR="000F1D07" w:rsidRPr="008C0D97">
        <w:rPr>
          <w:rFonts w:cs="Arial"/>
        </w:rPr>
        <w:t xml:space="preserve">using </w:t>
      </w:r>
      <w:r w:rsidR="00BE5F07" w:rsidRPr="008C0D97">
        <w:rPr>
          <w:rFonts w:cs="Arial"/>
        </w:rPr>
        <w:t xml:space="preserve">the </w:t>
      </w:r>
      <w:r w:rsidR="008B556F" w:rsidRPr="008C0D97">
        <w:rPr>
          <w:rFonts w:cs="Arial"/>
        </w:rPr>
        <w:t>Student Learning Profile</w:t>
      </w:r>
      <w:r w:rsidR="000F1D07" w:rsidRPr="008C0D97">
        <w:rPr>
          <w:rFonts w:cs="Arial"/>
        </w:rPr>
        <w:t xml:space="preserve"> to</w:t>
      </w:r>
      <w:r w:rsidR="00BE5F07" w:rsidRPr="008C0D97">
        <w:rPr>
          <w:rFonts w:cs="Arial"/>
        </w:rPr>
        <w:t xml:space="preserve"> identify students with functional difficulties and address</w:t>
      </w:r>
      <w:r w:rsidR="000F1D07" w:rsidRPr="008C0D97">
        <w:rPr>
          <w:rFonts w:cs="Arial"/>
        </w:rPr>
        <w:t xml:space="preserve"> their </w:t>
      </w:r>
      <w:r w:rsidR="00BE5F07" w:rsidRPr="008C0D97">
        <w:rPr>
          <w:rFonts w:cs="Arial"/>
        </w:rPr>
        <w:t xml:space="preserve">learning and support needs. </w:t>
      </w:r>
    </w:p>
    <w:p w14:paraId="2E6D0A7F" w14:textId="133A6F62" w:rsidR="00BE5F07" w:rsidRPr="008C0D97" w:rsidRDefault="00BE5F07" w:rsidP="00671C61">
      <w:pPr>
        <w:rPr>
          <w:rFonts w:cs="Arial"/>
        </w:rPr>
      </w:pPr>
      <w:r w:rsidRPr="008C0D97">
        <w:rPr>
          <w:rFonts w:cs="Arial"/>
        </w:rPr>
        <w:t xml:space="preserve">With support from INOVASI and TASS, </w:t>
      </w:r>
      <w:proofErr w:type="spellStart"/>
      <w:r w:rsidR="000F1D07" w:rsidRPr="008C0D97">
        <w:rPr>
          <w:rFonts w:cs="Arial"/>
        </w:rPr>
        <w:t>MoEC</w:t>
      </w:r>
      <w:proofErr w:type="spellEnd"/>
      <w:r w:rsidR="000F1D07" w:rsidRPr="008C0D97">
        <w:rPr>
          <w:rFonts w:cs="Arial"/>
        </w:rPr>
        <w:t xml:space="preserve"> </w:t>
      </w:r>
      <w:r w:rsidRPr="008C0D97">
        <w:rPr>
          <w:rFonts w:cs="Arial"/>
        </w:rPr>
        <w:t xml:space="preserve">developed </w:t>
      </w:r>
      <w:r w:rsidR="000F1D07" w:rsidRPr="008C0D97">
        <w:rPr>
          <w:rFonts w:cs="Arial"/>
        </w:rPr>
        <w:t>an</w:t>
      </w:r>
      <w:r w:rsidRPr="008C0D97">
        <w:rPr>
          <w:rFonts w:cs="Arial"/>
        </w:rPr>
        <w:t xml:space="preserve"> app</w:t>
      </w:r>
      <w:r w:rsidR="000F1D07" w:rsidRPr="008C0D97">
        <w:rPr>
          <w:rFonts w:cs="Arial"/>
        </w:rPr>
        <w:t>lication</w:t>
      </w:r>
      <w:r w:rsidRPr="008C0D97">
        <w:rPr>
          <w:rFonts w:cs="Arial"/>
        </w:rPr>
        <w:t xml:space="preserve"> </w:t>
      </w:r>
      <w:r w:rsidR="000F1D07" w:rsidRPr="008C0D97">
        <w:rPr>
          <w:rFonts w:cs="Arial"/>
        </w:rPr>
        <w:t>to collect</w:t>
      </w:r>
      <w:r w:rsidRPr="008C0D97">
        <w:rPr>
          <w:rFonts w:cs="Arial"/>
        </w:rPr>
        <w:t xml:space="preserve"> data </w:t>
      </w:r>
      <w:r w:rsidR="000F1D07" w:rsidRPr="008C0D97">
        <w:rPr>
          <w:rFonts w:cs="Arial"/>
        </w:rPr>
        <w:t>and</w:t>
      </w:r>
      <w:r w:rsidRPr="008C0D97">
        <w:rPr>
          <w:rFonts w:cs="Arial"/>
        </w:rPr>
        <w:t xml:space="preserve"> map the distribution of students with disabilities to inform human resource planning for special education teachers and mentors. </w:t>
      </w:r>
      <w:r w:rsidR="00DE518D" w:rsidRPr="008C0D97">
        <w:rPr>
          <w:rFonts w:cs="Arial"/>
        </w:rPr>
        <w:t>A plan</w:t>
      </w:r>
      <w:r w:rsidR="00C72318" w:rsidRPr="008C0D97">
        <w:rPr>
          <w:rFonts w:cs="Arial"/>
        </w:rPr>
        <w:t xml:space="preserve"> to film online training to expand </w:t>
      </w:r>
      <w:r w:rsidR="00172673" w:rsidRPr="008C0D97">
        <w:rPr>
          <w:rFonts w:cs="Arial"/>
        </w:rPr>
        <w:t xml:space="preserve">the </w:t>
      </w:r>
      <w:r w:rsidR="00C72318" w:rsidRPr="008C0D97">
        <w:rPr>
          <w:rFonts w:cs="Arial"/>
        </w:rPr>
        <w:t xml:space="preserve">use of </w:t>
      </w:r>
      <w:r w:rsidR="0050115A" w:rsidRPr="008C0D97">
        <w:rPr>
          <w:rFonts w:cs="Arial"/>
        </w:rPr>
        <w:t xml:space="preserve">the </w:t>
      </w:r>
      <w:r w:rsidR="008B556F" w:rsidRPr="008C0D97">
        <w:rPr>
          <w:rFonts w:cs="Arial"/>
        </w:rPr>
        <w:t>Student Learning Profile</w:t>
      </w:r>
      <w:r w:rsidR="00C72318" w:rsidRPr="008C0D97">
        <w:rPr>
          <w:rFonts w:cs="Arial"/>
        </w:rPr>
        <w:t xml:space="preserve"> is pending due to the </w:t>
      </w:r>
      <w:r w:rsidR="00371517" w:rsidRPr="008C0D97">
        <w:rPr>
          <w:rFonts w:cs="Arial"/>
        </w:rPr>
        <w:t>COVID</w:t>
      </w:r>
      <w:r w:rsidR="00172673" w:rsidRPr="008C0D97">
        <w:rPr>
          <w:rFonts w:cs="Arial"/>
        </w:rPr>
        <w:t xml:space="preserve">-19 </w:t>
      </w:r>
      <w:r w:rsidR="00C72318" w:rsidRPr="008C0D97">
        <w:rPr>
          <w:rFonts w:cs="Arial"/>
        </w:rPr>
        <w:t>pandemic.</w:t>
      </w:r>
      <w:r w:rsidR="00172673" w:rsidRPr="008C0D97">
        <w:rPr>
          <w:rFonts w:cs="Arial"/>
        </w:rPr>
        <w:t xml:space="preserve"> </w:t>
      </w:r>
      <w:proofErr w:type="spellStart"/>
      <w:r w:rsidRPr="008C0D97">
        <w:rPr>
          <w:rFonts w:cs="Arial"/>
        </w:rPr>
        <w:t>MoRA</w:t>
      </w:r>
      <w:proofErr w:type="spellEnd"/>
      <w:r w:rsidRPr="008C0D97">
        <w:rPr>
          <w:rFonts w:cs="Arial"/>
        </w:rPr>
        <w:t xml:space="preserve"> </w:t>
      </w:r>
      <w:r w:rsidR="00172673" w:rsidRPr="008C0D97">
        <w:rPr>
          <w:rFonts w:cs="Arial"/>
        </w:rPr>
        <w:t xml:space="preserve">has </w:t>
      </w:r>
      <w:r w:rsidR="0050115A" w:rsidRPr="008C0D97">
        <w:rPr>
          <w:rFonts w:cs="Arial"/>
        </w:rPr>
        <w:t xml:space="preserve">started </w:t>
      </w:r>
      <w:r w:rsidRPr="008C0D97">
        <w:rPr>
          <w:rFonts w:cs="Arial"/>
        </w:rPr>
        <w:t xml:space="preserve">training supervisors and principals </w:t>
      </w:r>
      <w:r w:rsidR="0050115A" w:rsidRPr="008C0D97">
        <w:rPr>
          <w:rFonts w:cs="Arial"/>
        </w:rPr>
        <w:t xml:space="preserve">to </w:t>
      </w:r>
      <w:r w:rsidRPr="008C0D97">
        <w:rPr>
          <w:rFonts w:cs="Arial"/>
        </w:rPr>
        <w:t xml:space="preserve">use </w:t>
      </w:r>
      <w:r w:rsidR="009B4FE6" w:rsidRPr="008C0D97">
        <w:rPr>
          <w:rFonts w:cs="Arial"/>
        </w:rPr>
        <w:t xml:space="preserve">the </w:t>
      </w:r>
      <w:r w:rsidR="008B556F" w:rsidRPr="008C0D97">
        <w:rPr>
          <w:rFonts w:cs="Arial"/>
        </w:rPr>
        <w:t>Student Learning Profile</w:t>
      </w:r>
      <w:r w:rsidR="009B4FE6" w:rsidRPr="008C0D97">
        <w:rPr>
          <w:rFonts w:cs="Arial"/>
        </w:rPr>
        <w:t xml:space="preserve"> primarily so they can </w:t>
      </w:r>
      <w:r w:rsidR="009B4FE6" w:rsidRPr="008C0D97">
        <w:t xml:space="preserve">identify the needs of inclusive </w:t>
      </w:r>
      <w:r w:rsidR="009B4FE6" w:rsidRPr="008C0D97">
        <w:rPr>
          <w:i/>
          <w:iCs/>
        </w:rPr>
        <w:t>madrasah</w:t>
      </w:r>
      <w:r w:rsidR="009B4FE6" w:rsidRPr="008C0D97">
        <w:t xml:space="preserve"> at the local level and justify awarding ‘inclusion’ grants</w:t>
      </w:r>
      <w:r w:rsidR="00371517" w:rsidRPr="008C0D97">
        <w:rPr>
          <w:rFonts w:cs="Arial"/>
        </w:rPr>
        <w:t>.</w:t>
      </w:r>
      <w:r w:rsidR="00E90E46" w:rsidRPr="008C0D97">
        <w:rPr>
          <w:rStyle w:val="FootnoteReference"/>
          <w:rFonts w:cs="Arial"/>
        </w:rPr>
        <w:footnoteReference w:id="24"/>
      </w:r>
    </w:p>
    <w:bookmarkEnd w:id="95"/>
    <w:p w14:paraId="28386EB3" w14:textId="18D50656" w:rsidR="00BE5F07" w:rsidRPr="008C0D97" w:rsidRDefault="00BE5F07" w:rsidP="00671C61">
      <w:pPr>
        <w:rPr>
          <w:rFonts w:cs="Arial"/>
        </w:rPr>
      </w:pPr>
      <w:proofErr w:type="spellStart"/>
      <w:r w:rsidRPr="008C0D97">
        <w:rPr>
          <w:rFonts w:cs="Arial"/>
        </w:rPr>
        <w:t>Endline</w:t>
      </w:r>
      <w:proofErr w:type="spellEnd"/>
      <w:r w:rsidRPr="008C0D97">
        <w:rPr>
          <w:rFonts w:cs="Arial"/>
        </w:rPr>
        <w:t xml:space="preserve"> findings show that students </w:t>
      </w:r>
      <w:r w:rsidR="009B4FE6" w:rsidRPr="008C0D97">
        <w:rPr>
          <w:rFonts w:cs="Arial"/>
        </w:rPr>
        <w:t xml:space="preserve">in the pilot schools in all three districts </w:t>
      </w:r>
      <w:r w:rsidR="00837B42" w:rsidRPr="008C0D97">
        <w:rPr>
          <w:rFonts w:cs="Arial"/>
        </w:rPr>
        <w:t xml:space="preserve">have better attitudes </w:t>
      </w:r>
      <w:r w:rsidRPr="008C0D97">
        <w:rPr>
          <w:rFonts w:cs="Arial"/>
        </w:rPr>
        <w:t xml:space="preserve">towards </w:t>
      </w:r>
      <w:r w:rsidR="00837B42" w:rsidRPr="008C0D97">
        <w:rPr>
          <w:rFonts w:cs="Arial"/>
        </w:rPr>
        <w:t xml:space="preserve">their peers </w:t>
      </w:r>
      <w:r w:rsidRPr="008C0D97">
        <w:rPr>
          <w:rFonts w:cs="Arial"/>
        </w:rPr>
        <w:t>with disabilities</w:t>
      </w:r>
      <w:r w:rsidR="009B4FE6" w:rsidRPr="008C0D97">
        <w:rPr>
          <w:rFonts w:cs="Arial"/>
        </w:rPr>
        <w:t>,</w:t>
      </w:r>
      <w:r w:rsidRPr="008C0D97">
        <w:rPr>
          <w:rFonts w:cs="Arial"/>
        </w:rPr>
        <w:t xml:space="preserve"> </w:t>
      </w:r>
      <w:r w:rsidR="008474B7" w:rsidRPr="008C0D97">
        <w:rPr>
          <w:rFonts w:cs="Arial"/>
        </w:rPr>
        <w:t>while</w:t>
      </w:r>
      <w:r w:rsidR="00B749C5" w:rsidRPr="008C0D97">
        <w:rPr>
          <w:rFonts w:cs="Arial"/>
        </w:rPr>
        <w:t xml:space="preserve"> </w:t>
      </w:r>
      <w:r w:rsidRPr="008C0D97">
        <w:rPr>
          <w:rFonts w:cs="Arial"/>
        </w:rPr>
        <w:t>teacher</w:t>
      </w:r>
      <w:r w:rsidR="00B749C5" w:rsidRPr="008C0D97">
        <w:rPr>
          <w:rFonts w:cs="Arial"/>
        </w:rPr>
        <w:t>s’</w:t>
      </w:r>
      <w:r w:rsidRPr="008C0D97">
        <w:rPr>
          <w:rFonts w:cs="Arial"/>
        </w:rPr>
        <w:t xml:space="preserve"> attitudes, confidence and knowledge</w:t>
      </w:r>
      <w:r w:rsidR="00B749C5" w:rsidRPr="008C0D97">
        <w:rPr>
          <w:rFonts w:cs="Arial"/>
        </w:rPr>
        <w:t xml:space="preserve"> have also improved</w:t>
      </w:r>
      <w:r w:rsidRPr="008C0D97">
        <w:rPr>
          <w:rFonts w:cs="Arial"/>
        </w:rPr>
        <w:t>. In East Sumba, village heads</w:t>
      </w:r>
      <w:r w:rsidR="00B749C5" w:rsidRPr="008C0D97">
        <w:rPr>
          <w:rFonts w:cs="Arial"/>
        </w:rPr>
        <w:t xml:space="preserve">, </w:t>
      </w:r>
      <w:r w:rsidRPr="008C0D97">
        <w:rPr>
          <w:rFonts w:cs="Arial"/>
        </w:rPr>
        <w:t xml:space="preserve">community members and school principals </w:t>
      </w:r>
      <w:r w:rsidR="00B749C5" w:rsidRPr="008C0D97">
        <w:rPr>
          <w:rFonts w:cs="Arial"/>
        </w:rPr>
        <w:t xml:space="preserve">were more </w:t>
      </w:r>
      <w:r w:rsidRPr="008C0D97">
        <w:rPr>
          <w:rFonts w:cs="Arial"/>
        </w:rPr>
        <w:t xml:space="preserve">open to </w:t>
      </w:r>
      <w:r w:rsidR="00B749C5" w:rsidRPr="008C0D97">
        <w:rPr>
          <w:rFonts w:cs="Arial"/>
        </w:rPr>
        <w:t xml:space="preserve">enrolling </w:t>
      </w:r>
      <w:r w:rsidRPr="008C0D97">
        <w:rPr>
          <w:rFonts w:cs="Arial"/>
        </w:rPr>
        <w:t>children with disabilities in mainstream schools. However,</w:t>
      </w:r>
      <w:r w:rsidR="007E5D85" w:rsidRPr="008C0D97">
        <w:rPr>
          <w:noProof/>
        </w:rPr>
        <w:t xml:space="preserve"> </w:t>
      </w:r>
      <w:proofErr w:type="spellStart"/>
      <w:r w:rsidRPr="008C0D97">
        <w:rPr>
          <w:rFonts w:cs="Arial"/>
        </w:rPr>
        <w:t>endline</w:t>
      </w:r>
      <w:proofErr w:type="spellEnd"/>
      <w:r w:rsidRPr="008C0D97">
        <w:rPr>
          <w:rFonts w:cs="Arial"/>
        </w:rPr>
        <w:t xml:space="preserve"> assessment</w:t>
      </w:r>
      <w:r w:rsidR="00577095" w:rsidRPr="008C0D97">
        <w:rPr>
          <w:rFonts w:cs="Arial"/>
        </w:rPr>
        <w:t>s</w:t>
      </w:r>
      <w:r w:rsidRPr="008C0D97">
        <w:rPr>
          <w:rFonts w:cs="Arial"/>
        </w:rPr>
        <w:t xml:space="preserve"> of priorities show that </w:t>
      </w:r>
      <w:r w:rsidR="008474B7" w:rsidRPr="008C0D97">
        <w:rPr>
          <w:rFonts w:cs="Arial"/>
        </w:rPr>
        <w:t xml:space="preserve">only 5–10 per cent of teachers and principals consider </w:t>
      </w:r>
      <w:r w:rsidRPr="008C0D97">
        <w:rPr>
          <w:rFonts w:cs="Arial"/>
        </w:rPr>
        <w:t xml:space="preserve">inclusive education </w:t>
      </w:r>
      <w:r w:rsidR="008474B7" w:rsidRPr="008C0D97">
        <w:rPr>
          <w:rFonts w:cs="Arial"/>
        </w:rPr>
        <w:t xml:space="preserve">to be </w:t>
      </w:r>
      <w:r w:rsidRPr="008C0D97">
        <w:rPr>
          <w:rFonts w:cs="Arial"/>
        </w:rPr>
        <w:t>a top priority</w:t>
      </w:r>
      <w:r w:rsidR="00577095" w:rsidRPr="008C0D97">
        <w:rPr>
          <w:rFonts w:cs="Arial"/>
        </w:rPr>
        <w:t xml:space="preserve">. The issue is </w:t>
      </w:r>
      <w:r w:rsidRPr="008C0D97">
        <w:rPr>
          <w:rFonts w:cs="Arial"/>
        </w:rPr>
        <w:t>eclipsed by concerns around infrastructure, support to teachers, learning facilities and budget</w:t>
      </w:r>
      <w:r w:rsidR="009B4FE6" w:rsidRPr="008C0D97">
        <w:rPr>
          <w:rFonts w:cs="Arial"/>
        </w:rPr>
        <w:t xml:space="preserve">s or </w:t>
      </w:r>
      <w:r w:rsidRPr="008C0D97">
        <w:rPr>
          <w:rFonts w:cs="Arial"/>
        </w:rPr>
        <w:t xml:space="preserve">staffing, highlighting the fundamental challenges facing many schools. </w:t>
      </w:r>
    </w:p>
    <w:p w14:paraId="1CAAA982" w14:textId="609339DB" w:rsidR="00DE518D" w:rsidRPr="008C0D97" w:rsidRDefault="00DE518D" w:rsidP="00671C61">
      <w:pPr>
        <w:rPr>
          <w:rFonts w:cs="Arial"/>
        </w:rPr>
      </w:pPr>
      <w:r w:rsidRPr="008C0D97">
        <w:rPr>
          <w:rFonts w:cs="Arial"/>
        </w:rPr>
        <w:t xml:space="preserve">Disability and gender inclusion </w:t>
      </w:r>
      <w:r w:rsidR="00327CC2" w:rsidRPr="008C0D97">
        <w:rPr>
          <w:rFonts w:cs="Arial"/>
        </w:rPr>
        <w:t>w</w:t>
      </w:r>
      <w:r w:rsidR="00576448" w:rsidRPr="008C0D97">
        <w:rPr>
          <w:rFonts w:cs="Arial"/>
        </w:rPr>
        <w:t>ere</w:t>
      </w:r>
      <w:r w:rsidR="00327CC2" w:rsidRPr="008C0D97">
        <w:rPr>
          <w:rFonts w:cs="Arial"/>
        </w:rPr>
        <w:t xml:space="preserve"> </w:t>
      </w:r>
      <w:r w:rsidR="00A97F20" w:rsidRPr="008C0D97">
        <w:rPr>
          <w:rFonts w:cs="Arial"/>
        </w:rPr>
        <w:t>not</w:t>
      </w:r>
      <w:r w:rsidRPr="008C0D97">
        <w:rPr>
          <w:rFonts w:cs="Arial"/>
        </w:rPr>
        <w:t xml:space="preserve"> a focus for the governance aspects of Phase I. </w:t>
      </w:r>
      <w:r w:rsidR="00327CC2" w:rsidRPr="008C0D97">
        <w:rPr>
          <w:rFonts w:cs="Arial"/>
        </w:rPr>
        <w:t>However</w:t>
      </w:r>
      <w:r w:rsidR="00A762F9" w:rsidRPr="008C0D97">
        <w:rPr>
          <w:rFonts w:cs="Arial"/>
        </w:rPr>
        <w:t>,</w:t>
      </w:r>
      <w:r w:rsidR="00327CC2" w:rsidRPr="008C0D97">
        <w:rPr>
          <w:rFonts w:cs="Arial"/>
        </w:rPr>
        <w:t xml:space="preserve"> th</w:t>
      </w:r>
      <w:r w:rsidR="00576448" w:rsidRPr="008C0D97">
        <w:rPr>
          <w:rFonts w:cs="Arial"/>
        </w:rPr>
        <w:t>ese issues</w:t>
      </w:r>
      <w:r w:rsidR="00327CC2" w:rsidRPr="008C0D97">
        <w:rPr>
          <w:rFonts w:cs="Arial"/>
        </w:rPr>
        <w:t xml:space="preserve"> </w:t>
      </w:r>
      <w:r w:rsidRPr="008C0D97">
        <w:rPr>
          <w:rFonts w:cs="Arial"/>
        </w:rPr>
        <w:t xml:space="preserve">will be addressed in Phase II, with </w:t>
      </w:r>
      <w:r w:rsidR="00E47BC4" w:rsidRPr="008C0D97">
        <w:rPr>
          <w:rFonts w:cs="Arial"/>
        </w:rPr>
        <w:t>measures</w:t>
      </w:r>
      <w:r w:rsidRPr="008C0D97">
        <w:rPr>
          <w:rFonts w:cs="Arial"/>
        </w:rPr>
        <w:t xml:space="preserve"> put in place to ensure that women</w:t>
      </w:r>
      <w:r w:rsidR="00327CC2" w:rsidRPr="008C0D97">
        <w:rPr>
          <w:rFonts w:cs="Arial"/>
        </w:rPr>
        <w:t>,</w:t>
      </w:r>
      <w:r w:rsidRPr="008C0D97">
        <w:rPr>
          <w:rFonts w:cs="Arial"/>
        </w:rPr>
        <w:t xml:space="preserve"> people </w:t>
      </w:r>
      <w:r w:rsidR="00327CC2" w:rsidRPr="008C0D97">
        <w:rPr>
          <w:rFonts w:cs="Arial"/>
        </w:rPr>
        <w:t xml:space="preserve">with disabilities </w:t>
      </w:r>
      <w:r w:rsidRPr="008C0D97">
        <w:rPr>
          <w:rFonts w:cs="Arial"/>
        </w:rPr>
        <w:t xml:space="preserve">and </w:t>
      </w:r>
      <w:r w:rsidR="00327CC2" w:rsidRPr="008C0D97">
        <w:rPr>
          <w:rFonts w:cs="Arial"/>
        </w:rPr>
        <w:t xml:space="preserve">other </w:t>
      </w:r>
      <w:proofErr w:type="spellStart"/>
      <w:r w:rsidR="00327CC2" w:rsidRPr="008C0D97">
        <w:rPr>
          <w:rFonts w:cs="Arial"/>
        </w:rPr>
        <w:t>marginalised</w:t>
      </w:r>
      <w:proofErr w:type="spellEnd"/>
      <w:r w:rsidR="00327CC2" w:rsidRPr="008C0D97">
        <w:rPr>
          <w:rFonts w:cs="Arial"/>
        </w:rPr>
        <w:t xml:space="preserve"> </w:t>
      </w:r>
      <w:r w:rsidRPr="008C0D97">
        <w:rPr>
          <w:rFonts w:cs="Arial"/>
        </w:rPr>
        <w:t>groups are well represented in steering committees and governance bodies, as well as in program activities.</w:t>
      </w:r>
    </w:p>
    <w:p w14:paraId="17FB8439" w14:textId="13551525" w:rsidR="00BE5F07" w:rsidRPr="008C0D97" w:rsidRDefault="00327CC2" w:rsidP="00E91FBE">
      <w:pPr>
        <w:pStyle w:val="Head2"/>
      </w:pPr>
      <w:bookmarkStart w:id="96" w:name="_Toc58580264"/>
      <w:r w:rsidRPr="008C0D97">
        <w:t>6.3</w:t>
      </w:r>
      <w:r w:rsidR="00492F3F" w:rsidRPr="008C0D97">
        <w:tab/>
      </w:r>
      <w:r w:rsidR="00BE5F07" w:rsidRPr="008C0D97">
        <w:t xml:space="preserve">Child </w:t>
      </w:r>
      <w:r w:rsidR="00B52485" w:rsidRPr="008C0D97">
        <w:t>Protection</w:t>
      </w:r>
      <w:bookmarkEnd w:id="96"/>
    </w:p>
    <w:p w14:paraId="270C4537" w14:textId="38379B3E" w:rsidR="00BE5F07" w:rsidRPr="008C0D97" w:rsidRDefault="00BE5F07" w:rsidP="00671C61">
      <w:pPr>
        <w:rPr>
          <w:rFonts w:cs="Arial"/>
        </w:rPr>
      </w:pPr>
      <w:r w:rsidRPr="008C0D97">
        <w:rPr>
          <w:rFonts w:cs="Arial"/>
        </w:rPr>
        <w:t xml:space="preserve">All INOVASI personnel </w:t>
      </w:r>
      <w:r w:rsidR="00C2213A" w:rsidRPr="008C0D97">
        <w:rPr>
          <w:rFonts w:cs="Arial"/>
        </w:rPr>
        <w:t>received</w:t>
      </w:r>
      <w:r w:rsidRPr="008C0D97">
        <w:rPr>
          <w:rFonts w:cs="Arial"/>
        </w:rPr>
        <w:t xml:space="preserve"> refresher or induction training in child protection, </w:t>
      </w:r>
      <w:r w:rsidR="009C3F56" w:rsidRPr="008C0D97">
        <w:rPr>
          <w:rFonts w:cs="Arial"/>
        </w:rPr>
        <w:t xml:space="preserve">the </w:t>
      </w:r>
      <w:r w:rsidRPr="008C0D97">
        <w:rPr>
          <w:rFonts w:cs="Arial"/>
        </w:rPr>
        <w:t xml:space="preserve">code of conduct, diversity and respectful workplaces. Over </w:t>
      </w:r>
      <w:r w:rsidR="005E645B" w:rsidRPr="008C0D97">
        <w:rPr>
          <w:rFonts w:cs="Arial"/>
        </w:rPr>
        <w:t>Phase I</w:t>
      </w:r>
      <w:r w:rsidRPr="008C0D97">
        <w:rPr>
          <w:rFonts w:cs="Arial"/>
        </w:rPr>
        <w:t xml:space="preserve">, INOVASI improved its safeguarding mechanisms based on lessons learned from the field. This included </w:t>
      </w:r>
      <w:r w:rsidR="009C3F56" w:rsidRPr="008C0D97">
        <w:rPr>
          <w:rFonts w:cs="Arial"/>
        </w:rPr>
        <w:t xml:space="preserve">having </w:t>
      </w:r>
      <w:r w:rsidRPr="008C0D97">
        <w:rPr>
          <w:rFonts w:cs="Arial"/>
        </w:rPr>
        <w:t>focal point personnel in each province</w:t>
      </w:r>
      <w:r w:rsidR="009C3F56" w:rsidRPr="008C0D97">
        <w:rPr>
          <w:rFonts w:cs="Arial"/>
        </w:rPr>
        <w:t xml:space="preserve">, </w:t>
      </w:r>
      <w:r w:rsidRPr="008C0D97">
        <w:rPr>
          <w:rFonts w:cs="Arial"/>
        </w:rPr>
        <w:t>making reporting mechanisms accessible at the community level</w:t>
      </w:r>
      <w:r w:rsidR="009C3F56" w:rsidRPr="008C0D97">
        <w:rPr>
          <w:rFonts w:cs="Arial"/>
        </w:rPr>
        <w:t xml:space="preserve"> </w:t>
      </w:r>
      <w:r w:rsidRPr="008C0D97">
        <w:rPr>
          <w:rFonts w:cs="Arial"/>
        </w:rPr>
        <w:t xml:space="preserve">and developing appropriate materials </w:t>
      </w:r>
      <w:r w:rsidR="009C3F56" w:rsidRPr="008C0D97">
        <w:rPr>
          <w:rFonts w:cs="Arial"/>
        </w:rPr>
        <w:t xml:space="preserve">on </w:t>
      </w:r>
      <w:r w:rsidRPr="008C0D97">
        <w:rPr>
          <w:rFonts w:cs="Arial"/>
        </w:rPr>
        <w:t xml:space="preserve">child safeguarding for INOVASI staff, partners, local facilitators and teachers. </w:t>
      </w:r>
    </w:p>
    <w:p w14:paraId="1CC825E6" w14:textId="1DEEE91D" w:rsidR="00BE5F07" w:rsidRPr="008C0D97" w:rsidRDefault="00327CC2" w:rsidP="00E91FBE">
      <w:pPr>
        <w:pStyle w:val="Head2"/>
      </w:pPr>
      <w:bookmarkStart w:id="97" w:name="_Toc58580265"/>
      <w:r w:rsidRPr="008C0D97">
        <w:t>6.4</w:t>
      </w:r>
      <w:r w:rsidR="00492F3F" w:rsidRPr="008C0D97">
        <w:tab/>
      </w:r>
      <w:r w:rsidR="00BE5F07" w:rsidRPr="008C0D97">
        <w:t xml:space="preserve">Environmental </w:t>
      </w:r>
      <w:r w:rsidR="00ED73F5" w:rsidRPr="008C0D97">
        <w:t>Policy</w:t>
      </w:r>
      <w:bookmarkEnd w:id="97"/>
    </w:p>
    <w:p w14:paraId="4562B701" w14:textId="00302FD5" w:rsidR="00BE5F07" w:rsidRPr="008C0D97" w:rsidRDefault="00BE5F07" w:rsidP="00671C61">
      <w:pPr>
        <w:rPr>
          <w:rFonts w:cs="Arial"/>
        </w:rPr>
      </w:pPr>
      <w:r w:rsidRPr="008C0D97">
        <w:rPr>
          <w:rFonts w:cs="Arial"/>
        </w:rPr>
        <w:t xml:space="preserve">To </w:t>
      </w:r>
      <w:proofErr w:type="spellStart"/>
      <w:r w:rsidRPr="008C0D97">
        <w:rPr>
          <w:rFonts w:cs="Arial"/>
        </w:rPr>
        <w:t>minimi</w:t>
      </w:r>
      <w:r w:rsidR="00172673" w:rsidRPr="008C0D97">
        <w:rPr>
          <w:rFonts w:cs="Arial"/>
        </w:rPr>
        <w:t>s</w:t>
      </w:r>
      <w:r w:rsidRPr="008C0D97">
        <w:rPr>
          <w:rFonts w:cs="Arial"/>
        </w:rPr>
        <w:t>e</w:t>
      </w:r>
      <w:proofErr w:type="spellEnd"/>
      <w:r w:rsidRPr="008C0D97">
        <w:rPr>
          <w:rFonts w:cs="Arial"/>
        </w:rPr>
        <w:t xml:space="preserve"> negative impacts resulting from aid investments and to reduce the vulnerability of communities to disaster and climate change, INOVASI conducted an environmental assessment early in 2019. </w:t>
      </w:r>
      <w:r w:rsidR="00327CC2" w:rsidRPr="008C0D97">
        <w:rPr>
          <w:rFonts w:cs="Arial"/>
        </w:rPr>
        <w:t xml:space="preserve">We also </w:t>
      </w:r>
      <w:r w:rsidR="00D90DA6" w:rsidRPr="008C0D97">
        <w:rPr>
          <w:rFonts w:cs="Arial"/>
        </w:rPr>
        <w:t>decided</w:t>
      </w:r>
      <w:r w:rsidRPr="008C0D97">
        <w:rPr>
          <w:rFonts w:cs="Arial"/>
        </w:rPr>
        <w:t xml:space="preserve"> to ban the use of single</w:t>
      </w:r>
      <w:r w:rsidR="00D90DA6" w:rsidRPr="008C0D97">
        <w:rPr>
          <w:rFonts w:cs="Arial"/>
        </w:rPr>
        <w:t>-</w:t>
      </w:r>
      <w:r w:rsidRPr="008C0D97">
        <w:rPr>
          <w:rFonts w:cs="Arial"/>
        </w:rPr>
        <w:t xml:space="preserve">use plastic in key </w:t>
      </w:r>
      <w:r w:rsidR="00704D59" w:rsidRPr="008C0D97">
        <w:rPr>
          <w:rFonts w:cs="Arial"/>
        </w:rPr>
        <w:t>program</w:t>
      </w:r>
      <w:r w:rsidRPr="008C0D97">
        <w:rPr>
          <w:rFonts w:cs="Arial"/>
        </w:rPr>
        <w:t xml:space="preserve"> activities where feasible, in accordance with DFAT’s </w:t>
      </w:r>
      <w:r w:rsidR="00D90DA6" w:rsidRPr="008C0D97">
        <w:rPr>
          <w:rFonts w:cs="Arial"/>
        </w:rPr>
        <w:t xml:space="preserve">environmental </w:t>
      </w:r>
      <w:r w:rsidRPr="008C0D97">
        <w:rPr>
          <w:rFonts w:cs="Arial"/>
        </w:rPr>
        <w:t xml:space="preserve">and </w:t>
      </w:r>
      <w:r w:rsidR="00D90DA6" w:rsidRPr="008C0D97">
        <w:rPr>
          <w:rFonts w:cs="Arial"/>
        </w:rPr>
        <w:t xml:space="preserve">social safeguard policy. This </w:t>
      </w:r>
      <w:r w:rsidR="00AF3D91" w:rsidRPr="008C0D97">
        <w:rPr>
          <w:rFonts w:cs="Arial"/>
        </w:rPr>
        <w:t>ban extended to venues</w:t>
      </w:r>
      <w:r w:rsidRPr="008C0D97">
        <w:rPr>
          <w:rFonts w:cs="Arial"/>
        </w:rPr>
        <w:t xml:space="preserve"> that </w:t>
      </w:r>
      <w:proofErr w:type="spellStart"/>
      <w:r w:rsidRPr="008C0D97">
        <w:rPr>
          <w:rFonts w:cs="Arial"/>
        </w:rPr>
        <w:t>organised</w:t>
      </w:r>
      <w:proofErr w:type="spellEnd"/>
      <w:r w:rsidRPr="008C0D97">
        <w:rPr>
          <w:rFonts w:cs="Arial"/>
        </w:rPr>
        <w:t xml:space="preserve"> our </w:t>
      </w:r>
      <w:r w:rsidR="00D90DA6" w:rsidRPr="008C0D97">
        <w:rPr>
          <w:rFonts w:cs="Arial"/>
        </w:rPr>
        <w:t xml:space="preserve">national </w:t>
      </w:r>
      <w:r w:rsidRPr="008C0D97">
        <w:rPr>
          <w:rFonts w:cs="Arial"/>
        </w:rPr>
        <w:t>events</w:t>
      </w:r>
      <w:r w:rsidR="00172673" w:rsidRPr="008C0D97">
        <w:rPr>
          <w:rFonts w:cs="Arial"/>
        </w:rPr>
        <w:t>,</w:t>
      </w:r>
      <w:r w:rsidRPr="008C0D97">
        <w:rPr>
          <w:rFonts w:cs="Arial"/>
        </w:rPr>
        <w:t xml:space="preserve"> as well as INOVASI </w:t>
      </w:r>
      <w:r w:rsidR="00AF3D91" w:rsidRPr="008C0D97">
        <w:rPr>
          <w:rFonts w:cs="Arial"/>
        </w:rPr>
        <w:t xml:space="preserve">event venues </w:t>
      </w:r>
      <w:r w:rsidRPr="008C0D97">
        <w:rPr>
          <w:rFonts w:cs="Arial"/>
        </w:rPr>
        <w:t xml:space="preserve">at the provincial, district and school levels. At the INOVASI Jakarta office, waste management has </w:t>
      </w:r>
      <w:r w:rsidR="00D90DA6" w:rsidRPr="008C0D97">
        <w:rPr>
          <w:rFonts w:cs="Arial"/>
        </w:rPr>
        <w:t xml:space="preserve">improved and staff </w:t>
      </w:r>
      <w:r w:rsidRPr="008C0D97">
        <w:rPr>
          <w:rFonts w:cs="Arial"/>
        </w:rPr>
        <w:t>separat</w:t>
      </w:r>
      <w:r w:rsidR="00D90DA6" w:rsidRPr="008C0D97">
        <w:rPr>
          <w:rFonts w:cs="Arial"/>
        </w:rPr>
        <w:t xml:space="preserve">e </w:t>
      </w:r>
      <w:r w:rsidRPr="008C0D97">
        <w:rPr>
          <w:rFonts w:cs="Arial"/>
        </w:rPr>
        <w:t>office waste into</w:t>
      </w:r>
      <w:r w:rsidR="00D90DA6" w:rsidRPr="008C0D97">
        <w:rPr>
          <w:rFonts w:cs="Arial"/>
        </w:rPr>
        <w:t xml:space="preserve"> </w:t>
      </w:r>
      <w:r w:rsidRPr="008C0D97">
        <w:rPr>
          <w:rFonts w:cs="Arial"/>
        </w:rPr>
        <w:t>plastic, paper</w:t>
      </w:r>
      <w:r w:rsidR="00D90DA6" w:rsidRPr="008C0D97">
        <w:rPr>
          <w:rFonts w:cs="Arial"/>
        </w:rPr>
        <w:t xml:space="preserve"> </w:t>
      </w:r>
      <w:r w:rsidRPr="008C0D97">
        <w:rPr>
          <w:rFonts w:cs="Arial"/>
        </w:rPr>
        <w:t>and organics</w:t>
      </w:r>
      <w:r w:rsidR="00D90DA6" w:rsidRPr="008C0D97">
        <w:rPr>
          <w:rFonts w:cs="Arial"/>
        </w:rPr>
        <w:t xml:space="preserve"> to</w:t>
      </w:r>
      <w:r w:rsidRPr="008C0D97">
        <w:rPr>
          <w:rFonts w:cs="Arial"/>
        </w:rPr>
        <w:t xml:space="preserve"> send to a recycling company twice </w:t>
      </w:r>
      <w:r w:rsidR="00AF3D91" w:rsidRPr="008C0D97">
        <w:rPr>
          <w:rFonts w:cs="Arial"/>
        </w:rPr>
        <w:t xml:space="preserve">a </w:t>
      </w:r>
      <w:r w:rsidRPr="008C0D97">
        <w:rPr>
          <w:rFonts w:cs="Arial"/>
        </w:rPr>
        <w:t xml:space="preserve">week. </w:t>
      </w:r>
    </w:p>
    <w:p w14:paraId="77138205" w14:textId="77777777" w:rsidR="00BE5F07" w:rsidRPr="008C0D97" w:rsidRDefault="00BE5F07" w:rsidP="00671C61">
      <w:pPr>
        <w:rPr>
          <w:rFonts w:cs="Arial"/>
        </w:rPr>
      </w:pPr>
      <w:r w:rsidRPr="008C0D97">
        <w:rPr>
          <w:rFonts w:cs="Arial"/>
        </w:rPr>
        <w:t xml:space="preserve">In terms of </w:t>
      </w:r>
      <w:r w:rsidR="00CC5359" w:rsidRPr="008C0D97">
        <w:rPr>
          <w:rFonts w:cs="Arial"/>
        </w:rPr>
        <w:t xml:space="preserve">reducing </w:t>
      </w:r>
      <w:r w:rsidRPr="008C0D97">
        <w:rPr>
          <w:rFonts w:cs="Arial"/>
        </w:rPr>
        <w:t>environmental disaster risk, INOVASI continue</w:t>
      </w:r>
      <w:r w:rsidR="00CC5359" w:rsidRPr="008C0D97">
        <w:rPr>
          <w:rFonts w:cs="Arial"/>
        </w:rPr>
        <w:t>s</w:t>
      </w:r>
      <w:r w:rsidRPr="008C0D97">
        <w:rPr>
          <w:rFonts w:cs="Arial"/>
        </w:rPr>
        <w:t xml:space="preserve"> to ensure the safety of staff during environmental events</w:t>
      </w:r>
      <w:r w:rsidR="008F5741" w:rsidRPr="008C0D97">
        <w:rPr>
          <w:rFonts w:cs="Arial"/>
        </w:rPr>
        <w:t>,</w:t>
      </w:r>
      <w:r w:rsidR="00101C21" w:rsidRPr="008C0D97">
        <w:rPr>
          <w:rFonts w:cs="Arial"/>
        </w:rPr>
        <w:t xml:space="preserve"> </w:t>
      </w:r>
      <w:r w:rsidRPr="008C0D97">
        <w:rPr>
          <w:rFonts w:cs="Arial"/>
        </w:rPr>
        <w:t>like the Kalimantan fires</w:t>
      </w:r>
      <w:r w:rsidR="00172673" w:rsidRPr="008C0D97">
        <w:rPr>
          <w:rFonts w:cs="Arial"/>
        </w:rPr>
        <w:t>,</w:t>
      </w:r>
      <w:r w:rsidRPr="008C0D97">
        <w:rPr>
          <w:rFonts w:cs="Arial"/>
        </w:rPr>
        <w:t xml:space="preserve"> </w:t>
      </w:r>
      <w:r w:rsidR="00CC5359" w:rsidRPr="008C0D97">
        <w:rPr>
          <w:rFonts w:cs="Arial"/>
        </w:rPr>
        <w:t xml:space="preserve">by providing </w:t>
      </w:r>
      <w:r w:rsidRPr="008C0D97">
        <w:rPr>
          <w:rFonts w:cs="Arial"/>
        </w:rPr>
        <w:t xml:space="preserve">masks and allowing staff to work from home. </w:t>
      </w:r>
    </w:p>
    <w:p w14:paraId="426FDFCB" w14:textId="2CA8E411" w:rsidR="00BE5F07" w:rsidRPr="008C0D97" w:rsidRDefault="00AF3D91" w:rsidP="00E91FBE">
      <w:pPr>
        <w:pStyle w:val="Head2"/>
      </w:pPr>
      <w:bookmarkStart w:id="98" w:name="_Toc58580266"/>
      <w:r w:rsidRPr="008C0D97">
        <w:t>6.5</w:t>
      </w:r>
      <w:r w:rsidR="00492F3F" w:rsidRPr="008C0D97">
        <w:tab/>
      </w:r>
      <w:r w:rsidR="00BE5F07" w:rsidRPr="008C0D97">
        <w:t xml:space="preserve">Private </w:t>
      </w:r>
      <w:r w:rsidR="000459ED" w:rsidRPr="008C0D97">
        <w:t>Sector Engagement</w:t>
      </w:r>
      <w:bookmarkEnd w:id="98"/>
    </w:p>
    <w:p w14:paraId="58E950D3" w14:textId="18626C1D" w:rsidR="00BE5F07" w:rsidRPr="008C0D97" w:rsidRDefault="00BE5F07" w:rsidP="00671C61">
      <w:pPr>
        <w:rPr>
          <w:rFonts w:cs="Arial"/>
          <w:color w:val="000000"/>
        </w:rPr>
      </w:pPr>
      <w:r w:rsidRPr="008C0D97">
        <w:rPr>
          <w:rFonts w:cs="Arial"/>
        </w:rPr>
        <w:t xml:space="preserve">In championing the sustainable expansion of the INOVASI and grant-funded pilots, </w:t>
      </w:r>
      <w:r w:rsidR="00BB3C21" w:rsidRPr="008C0D97">
        <w:rPr>
          <w:rFonts w:cs="Arial"/>
        </w:rPr>
        <w:t xml:space="preserve">the program </w:t>
      </w:r>
      <w:r w:rsidRPr="008C0D97">
        <w:rPr>
          <w:rFonts w:cs="Arial"/>
        </w:rPr>
        <w:t>has proactively explored partner</w:t>
      </w:r>
      <w:r w:rsidR="00BB3C21" w:rsidRPr="008C0D97">
        <w:rPr>
          <w:rFonts w:cs="Arial"/>
        </w:rPr>
        <w:t xml:space="preserve">ships </w:t>
      </w:r>
      <w:r w:rsidRPr="008C0D97">
        <w:rPr>
          <w:rFonts w:cs="Arial"/>
        </w:rPr>
        <w:t>with the private sector. In North Kalimantan, the broad collaboration involved the private sector</w:t>
      </w:r>
      <w:r w:rsidR="00DE518D" w:rsidRPr="008C0D97">
        <w:rPr>
          <w:rFonts w:cs="Arial"/>
        </w:rPr>
        <w:t xml:space="preserve"> (specifically </w:t>
      </w:r>
      <w:r w:rsidR="00AF3D91" w:rsidRPr="008C0D97">
        <w:rPr>
          <w:rFonts w:cs="Arial"/>
        </w:rPr>
        <w:t>through the corporate social responsibility</w:t>
      </w:r>
      <w:r w:rsidR="00EE169A" w:rsidRPr="008C0D97">
        <w:rPr>
          <w:rFonts w:cs="Arial"/>
        </w:rPr>
        <w:t xml:space="preserve"> </w:t>
      </w:r>
      <w:r w:rsidR="00DE518D" w:rsidRPr="008C0D97">
        <w:rPr>
          <w:rFonts w:cs="Arial"/>
        </w:rPr>
        <w:t>program of local industry)</w:t>
      </w:r>
      <w:r w:rsidR="00AF3D91" w:rsidRPr="008C0D97">
        <w:rPr>
          <w:rFonts w:cs="Arial"/>
        </w:rPr>
        <w:t>,</w:t>
      </w:r>
      <w:r w:rsidR="00E73235" w:rsidRPr="008C0D97">
        <w:rPr>
          <w:rStyle w:val="FootnoteReference"/>
          <w:rFonts w:cs="Arial"/>
        </w:rPr>
        <w:footnoteReference w:id="25"/>
      </w:r>
      <w:r w:rsidRPr="008C0D97">
        <w:rPr>
          <w:rFonts w:cs="Arial"/>
        </w:rPr>
        <w:t xml:space="preserve"> book suppliers and village libraries or </w:t>
      </w:r>
      <w:r w:rsidR="00BB3C21" w:rsidRPr="008C0D97">
        <w:rPr>
          <w:rFonts w:cs="Arial"/>
        </w:rPr>
        <w:t xml:space="preserve">literacy working groups </w:t>
      </w:r>
      <w:r w:rsidRPr="008C0D97">
        <w:rPr>
          <w:rFonts w:cs="Arial"/>
        </w:rPr>
        <w:t xml:space="preserve">to support </w:t>
      </w:r>
      <w:r w:rsidR="00BB3C21" w:rsidRPr="008C0D97">
        <w:rPr>
          <w:rFonts w:cs="Arial"/>
        </w:rPr>
        <w:t xml:space="preserve">the </w:t>
      </w:r>
      <w:r w:rsidRPr="008C0D97">
        <w:rPr>
          <w:rFonts w:cs="Arial"/>
        </w:rPr>
        <w:t xml:space="preserve">procurement of children’s reading books. In West Sumba, two school libraries </w:t>
      </w:r>
      <w:r w:rsidR="00BB3C21" w:rsidRPr="008C0D97">
        <w:rPr>
          <w:rFonts w:cs="Arial"/>
        </w:rPr>
        <w:t>were</w:t>
      </w:r>
      <w:r w:rsidRPr="008C0D97">
        <w:rPr>
          <w:rFonts w:cs="Arial"/>
        </w:rPr>
        <w:t xml:space="preserve"> built</w:t>
      </w:r>
      <w:r w:rsidR="00BB3C21" w:rsidRPr="008C0D97">
        <w:rPr>
          <w:rFonts w:cs="Arial"/>
        </w:rPr>
        <w:t xml:space="preserve"> </w:t>
      </w:r>
      <w:r w:rsidRPr="008C0D97">
        <w:rPr>
          <w:rFonts w:cs="Arial"/>
        </w:rPr>
        <w:t xml:space="preserve">and more </w:t>
      </w:r>
      <w:r w:rsidR="00BB3C21" w:rsidRPr="008C0D97">
        <w:rPr>
          <w:rFonts w:cs="Arial"/>
        </w:rPr>
        <w:t>are</w:t>
      </w:r>
      <w:r w:rsidRPr="008C0D97">
        <w:rPr>
          <w:rFonts w:cs="Arial"/>
        </w:rPr>
        <w:t xml:space="preserve"> planned</w:t>
      </w:r>
      <w:r w:rsidR="00BB3C21" w:rsidRPr="008C0D97">
        <w:rPr>
          <w:rFonts w:cs="Arial"/>
        </w:rPr>
        <w:t xml:space="preserve"> </w:t>
      </w:r>
      <w:r w:rsidRPr="008C0D97">
        <w:rPr>
          <w:rFonts w:cs="Arial"/>
        </w:rPr>
        <w:t xml:space="preserve">from private funds raised by </w:t>
      </w:r>
      <w:r w:rsidR="00BB3C21" w:rsidRPr="008C0D97">
        <w:rPr>
          <w:rFonts w:cs="Arial"/>
        </w:rPr>
        <w:t>Rainbow Reading Gardens</w:t>
      </w:r>
      <w:r w:rsidRPr="008C0D97">
        <w:rPr>
          <w:rFonts w:cs="Arial"/>
        </w:rPr>
        <w:t xml:space="preserve">, one of </w:t>
      </w:r>
      <w:r w:rsidR="0088750B" w:rsidRPr="008C0D97">
        <w:rPr>
          <w:rFonts w:cs="Arial"/>
        </w:rPr>
        <w:t xml:space="preserve">our </w:t>
      </w:r>
      <w:r w:rsidRPr="008C0D97">
        <w:rPr>
          <w:rFonts w:cs="Arial"/>
        </w:rPr>
        <w:t xml:space="preserve">grantee partners. In other districts in East Nusa Tenggara, </w:t>
      </w:r>
      <w:r w:rsidR="0088750B" w:rsidRPr="008C0D97">
        <w:rPr>
          <w:rFonts w:cs="Arial"/>
        </w:rPr>
        <w:t xml:space="preserve">a </w:t>
      </w:r>
      <w:r w:rsidRPr="008C0D97">
        <w:rPr>
          <w:rFonts w:cs="Arial"/>
        </w:rPr>
        <w:t>range of stakeholders engaged in improving education quality</w:t>
      </w:r>
      <w:r w:rsidR="0088750B" w:rsidRPr="008C0D97">
        <w:rPr>
          <w:rFonts w:cs="Arial"/>
        </w:rPr>
        <w:t>,</w:t>
      </w:r>
      <w:r w:rsidRPr="008C0D97">
        <w:rPr>
          <w:rFonts w:cs="Arial"/>
        </w:rPr>
        <w:t xml:space="preserve"> including the private sector and corporate social responsibility projects. INOVASI also collaborated with the </w:t>
      </w:r>
      <w:proofErr w:type="spellStart"/>
      <w:r w:rsidRPr="008C0D97">
        <w:rPr>
          <w:rFonts w:cs="Arial"/>
        </w:rPr>
        <w:t>Tanoto</w:t>
      </w:r>
      <w:proofErr w:type="spellEnd"/>
      <w:r w:rsidRPr="008C0D97">
        <w:rPr>
          <w:rFonts w:cs="Arial"/>
        </w:rPr>
        <w:t xml:space="preserve"> Foundation </w:t>
      </w:r>
      <w:r w:rsidR="0088750B" w:rsidRPr="008C0D97">
        <w:rPr>
          <w:rFonts w:cs="Arial"/>
        </w:rPr>
        <w:t xml:space="preserve">to </w:t>
      </w:r>
      <w:r w:rsidRPr="008C0D97">
        <w:rPr>
          <w:rFonts w:cs="Arial"/>
        </w:rPr>
        <w:t>co-develop</w:t>
      </w:r>
      <w:r w:rsidR="0088750B" w:rsidRPr="008C0D97">
        <w:rPr>
          <w:rFonts w:cs="Arial"/>
        </w:rPr>
        <w:t xml:space="preserve"> </w:t>
      </w:r>
      <w:r w:rsidRPr="008C0D97">
        <w:rPr>
          <w:rFonts w:cs="Arial"/>
        </w:rPr>
        <w:t xml:space="preserve">training </w:t>
      </w:r>
      <w:r w:rsidR="0088750B" w:rsidRPr="008C0D97">
        <w:rPr>
          <w:rFonts w:cs="Arial"/>
        </w:rPr>
        <w:t xml:space="preserve">for </w:t>
      </w:r>
      <w:r w:rsidRPr="008C0D97">
        <w:rPr>
          <w:rFonts w:cs="Arial"/>
        </w:rPr>
        <w:t xml:space="preserve">the Numeracy </w:t>
      </w:r>
      <w:r w:rsidR="0088750B" w:rsidRPr="008C0D97">
        <w:rPr>
          <w:rFonts w:cs="Arial"/>
        </w:rPr>
        <w:t xml:space="preserve">2 module </w:t>
      </w:r>
      <w:r w:rsidRPr="008C0D97">
        <w:rPr>
          <w:rFonts w:cs="Arial"/>
        </w:rPr>
        <w:t xml:space="preserve">and </w:t>
      </w:r>
      <w:r w:rsidR="0088750B" w:rsidRPr="008C0D97">
        <w:rPr>
          <w:rFonts w:cs="Arial"/>
        </w:rPr>
        <w:t xml:space="preserve">to </w:t>
      </w:r>
      <w:r w:rsidRPr="008C0D97">
        <w:rPr>
          <w:rFonts w:cs="Arial"/>
        </w:rPr>
        <w:t>co-host</w:t>
      </w:r>
      <w:r w:rsidR="00101C21" w:rsidRPr="008C0D97">
        <w:rPr>
          <w:rFonts w:cs="Arial"/>
        </w:rPr>
        <w:t xml:space="preserve"> </w:t>
      </w:r>
      <w:r w:rsidRPr="008C0D97">
        <w:rPr>
          <w:rFonts w:cs="Arial"/>
        </w:rPr>
        <w:t>INOVASI</w:t>
      </w:r>
      <w:r w:rsidR="0088750B" w:rsidRPr="008C0D97">
        <w:rPr>
          <w:rFonts w:cs="Arial"/>
        </w:rPr>
        <w:t>’s</w:t>
      </w:r>
      <w:r w:rsidRPr="008C0D97">
        <w:rPr>
          <w:rFonts w:cs="Arial"/>
        </w:rPr>
        <w:t xml:space="preserve"> Learning Days.</w:t>
      </w:r>
      <w:r w:rsidR="00101C21" w:rsidRPr="008C0D97">
        <w:rPr>
          <w:rFonts w:cs="Arial"/>
        </w:rPr>
        <w:t xml:space="preserve"> </w:t>
      </w:r>
    </w:p>
    <w:p w14:paraId="09CEA5F1" w14:textId="28626C22" w:rsidR="00BE5F07" w:rsidRPr="008C0D97" w:rsidRDefault="00BE5F07" w:rsidP="00671C61">
      <w:pPr>
        <w:rPr>
          <w:rFonts w:cs="Arial"/>
        </w:rPr>
      </w:pPr>
      <w:r w:rsidRPr="008C0D97">
        <w:rPr>
          <w:rFonts w:cs="Arial"/>
        </w:rPr>
        <w:t xml:space="preserve">Going forward in </w:t>
      </w:r>
      <w:r w:rsidR="005E645B" w:rsidRPr="008C0D97">
        <w:rPr>
          <w:rFonts w:cs="Arial"/>
        </w:rPr>
        <w:t>Phase I</w:t>
      </w:r>
      <w:r w:rsidR="008939CF" w:rsidRPr="008C0D97">
        <w:rPr>
          <w:rFonts w:cs="Arial"/>
        </w:rPr>
        <w:t>I</w:t>
      </w:r>
      <w:r w:rsidRPr="008C0D97">
        <w:rPr>
          <w:rFonts w:cs="Arial"/>
        </w:rPr>
        <w:t xml:space="preserve"> </w:t>
      </w:r>
      <w:r w:rsidR="00B41D73" w:rsidRPr="008C0D97">
        <w:rPr>
          <w:rFonts w:cs="Arial"/>
        </w:rPr>
        <w:t xml:space="preserve">we </w:t>
      </w:r>
      <w:r w:rsidRPr="008C0D97">
        <w:rPr>
          <w:rFonts w:cs="Arial"/>
        </w:rPr>
        <w:t xml:space="preserve">will increasingly </w:t>
      </w:r>
      <w:r w:rsidR="00B41D73" w:rsidRPr="008C0D97">
        <w:rPr>
          <w:rFonts w:cs="Arial"/>
        </w:rPr>
        <w:t xml:space="preserve">focus </w:t>
      </w:r>
      <w:r w:rsidRPr="008C0D97">
        <w:rPr>
          <w:rFonts w:cs="Arial"/>
        </w:rPr>
        <w:t>on: leveraging private</w:t>
      </w:r>
      <w:r w:rsidR="00B41D73" w:rsidRPr="008C0D97">
        <w:rPr>
          <w:rFonts w:cs="Arial"/>
        </w:rPr>
        <w:t>-</w:t>
      </w:r>
      <w:r w:rsidRPr="008C0D97">
        <w:rPr>
          <w:rFonts w:cs="Arial"/>
        </w:rPr>
        <w:t xml:space="preserve">sector funding; building coalitions of change; creating partnerships between universities, local government, non-government agencies and the private sector; and finding common spaces where interests intersect around funding and programming to improve learning outcomes in literacy, numeracy and inclusion. </w:t>
      </w:r>
      <w:r w:rsidR="000459ED" w:rsidRPr="008C0D97">
        <w:rPr>
          <w:rFonts w:cs="Arial"/>
        </w:rPr>
        <w:t xml:space="preserve">Sustainability will increase with </w:t>
      </w:r>
      <w:r w:rsidRPr="008C0D97">
        <w:rPr>
          <w:rFonts w:cs="Arial"/>
        </w:rPr>
        <w:t>more parts of the ecosystem working together to improve learning outcomes and education quality</w:t>
      </w:r>
      <w:r w:rsidR="000459ED" w:rsidRPr="008C0D97">
        <w:rPr>
          <w:rFonts w:cs="Arial"/>
        </w:rPr>
        <w:t>.</w:t>
      </w:r>
    </w:p>
    <w:p w14:paraId="57C0C89E" w14:textId="77777777" w:rsidR="00F7667B" w:rsidRPr="008C0D97" w:rsidRDefault="00671C61" w:rsidP="00F7667B">
      <w:pPr>
        <w:spacing w:after="200"/>
        <w:rPr>
          <w:rFonts w:cs="Arial"/>
          <w:sz w:val="20"/>
          <w:szCs w:val="20"/>
        </w:rPr>
      </w:pPr>
      <w:r w:rsidRPr="008C0D97">
        <w:rPr>
          <w:rFonts w:cs="Arial"/>
          <w:sz w:val="20"/>
          <w:szCs w:val="20"/>
        </w:rPr>
        <w:br w:type="page"/>
      </w:r>
    </w:p>
    <w:p w14:paraId="19DD4CD6" w14:textId="77777777" w:rsidR="004F5452" w:rsidRPr="008C0D97" w:rsidRDefault="004F5452" w:rsidP="00C36FD4">
      <w:pPr>
        <w:pStyle w:val="Body"/>
      </w:pPr>
      <w:r w:rsidRPr="008C0D97">
        <w:rPr>
          <w:noProof/>
          <w:lang w:eastAsia="en-AU" w:bidi="ar-SA"/>
        </w:rPr>
        <w:drawing>
          <wp:anchor distT="0" distB="0" distL="114300" distR="114300" simplePos="0" relativeHeight="251628032" behindDoc="1" locked="0" layoutInCell="1" allowOverlap="1" wp14:anchorId="00BEB623" wp14:editId="3875A735">
            <wp:simplePos x="0" y="0"/>
            <wp:positionH relativeFrom="page">
              <wp:posOffset>-1</wp:posOffset>
            </wp:positionH>
            <wp:positionV relativeFrom="page">
              <wp:posOffset>0</wp:posOffset>
            </wp:positionV>
            <wp:extent cx="7560297" cy="10692219"/>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297" cy="10692219"/>
                    </a:xfrm>
                    <a:prstGeom prst="rect">
                      <a:avLst/>
                    </a:prstGeom>
                    <a:noFill/>
                  </pic:spPr>
                </pic:pic>
              </a:graphicData>
            </a:graphic>
            <wp14:sizeRelH relativeFrom="page">
              <wp14:pctWidth>0</wp14:pctWidth>
            </wp14:sizeRelH>
            <wp14:sizeRelV relativeFrom="page">
              <wp14:pctHeight>0</wp14:pctHeight>
            </wp14:sizeRelV>
          </wp:anchor>
        </w:drawing>
      </w:r>
    </w:p>
    <w:p w14:paraId="59D975BF" w14:textId="77777777" w:rsidR="004F5452" w:rsidRPr="008C0D97" w:rsidRDefault="004F5452">
      <w:pPr>
        <w:spacing w:after="200"/>
        <w:rPr>
          <w:rFonts w:eastAsiaTheme="majorEastAsia" w:cs="Arial"/>
          <w:b/>
          <w:bCs/>
          <w:color w:val="005BAA"/>
          <w:sz w:val="32"/>
          <w:szCs w:val="28"/>
          <w:lang w:val="en-GB" w:bidi="ar-SA"/>
        </w:rPr>
      </w:pPr>
      <w:r w:rsidRPr="008C0D97">
        <w:rPr>
          <w:rFonts w:eastAsiaTheme="majorEastAsia" w:cs="Arial"/>
          <w:b/>
          <w:bCs/>
          <w:color w:val="005BAA"/>
          <w:sz w:val="32"/>
          <w:szCs w:val="28"/>
          <w:lang w:val="en-GB" w:bidi="ar-SA"/>
        </w:rPr>
        <w:br w:type="page"/>
      </w:r>
    </w:p>
    <w:p w14:paraId="06870F96" w14:textId="520E6949" w:rsidR="00C6414B" w:rsidRPr="008C0D97" w:rsidRDefault="005349C0" w:rsidP="0096133A">
      <w:pPr>
        <w:pStyle w:val="Head1"/>
        <w:numPr>
          <w:ilvl w:val="0"/>
          <w:numId w:val="28"/>
        </w:numPr>
        <w:spacing w:before="0" w:after="120" w:line="276" w:lineRule="auto"/>
        <w:rPr>
          <w:rFonts w:cs="Arial"/>
          <w:lang w:val="en-GB"/>
        </w:rPr>
      </w:pPr>
      <w:bookmarkStart w:id="99" w:name="_Toc58580267"/>
      <w:r w:rsidRPr="008C0D97">
        <w:rPr>
          <w:rFonts w:cs="Arial"/>
          <w:lang w:val="en-GB"/>
        </w:rPr>
        <w:t>SUSTAINABILITY</w:t>
      </w:r>
      <w:bookmarkEnd w:id="99"/>
    </w:p>
    <w:p w14:paraId="066D8FE3" w14:textId="100960E5" w:rsidR="00C6414B" w:rsidRPr="008C0D97" w:rsidRDefault="00EB1AC9" w:rsidP="00BB7D3F">
      <w:pPr>
        <w:rPr>
          <w:rFonts w:cs="Arial"/>
        </w:rPr>
      </w:pPr>
      <w:r w:rsidRPr="008C0D97">
        <w:rPr>
          <w:rFonts w:cs="Arial"/>
        </w:rPr>
        <w:t xml:space="preserve">Sustainability is central to the INOVASI Phase I program design as its ultimate goal is to support and inform policy and practice development in education at sub-national and national levels. </w:t>
      </w:r>
      <w:r w:rsidR="00991864" w:rsidRPr="008C0D97">
        <w:rPr>
          <w:rFonts w:cs="Arial"/>
        </w:rPr>
        <w:t>I</w:t>
      </w:r>
      <w:r w:rsidR="00D124A8" w:rsidRPr="008C0D97">
        <w:rPr>
          <w:rFonts w:cs="Arial"/>
        </w:rPr>
        <w:t>nitially</w:t>
      </w:r>
      <w:r w:rsidR="00991864" w:rsidRPr="008C0D97">
        <w:rPr>
          <w:rFonts w:cs="Arial"/>
        </w:rPr>
        <w:t>,</w:t>
      </w:r>
      <w:r w:rsidR="00D124A8" w:rsidRPr="008C0D97">
        <w:rPr>
          <w:rFonts w:cs="Arial"/>
        </w:rPr>
        <w:t xml:space="preserve"> </w:t>
      </w:r>
      <w:r w:rsidR="00991864" w:rsidRPr="008C0D97">
        <w:rPr>
          <w:rFonts w:cs="Arial"/>
        </w:rPr>
        <w:t xml:space="preserve">we </w:t>
      </w:r>
      <w:r w:rsidR="00456982" w:rsidRPr="008C0D97">
        <w:rPr>
          <w:rFonts w:cs="Arial"/>
        </w:rPr>
        <w:t>pilot</w:t>
      </w:r>
      <w:r w:rsidR="00991864" w:rsidRPr="008C0D97">
        <w:rPr>
          <w:rFonts w:cs="Arial"/>
        </w:rPr>
        <w:t>ed</w:t>
      </w:r>
      <w:r w:rsidR="00456982" w:rsidRPr="008C0D97">
        <w:rPr>
          <w:rFonts w:cs="Arial"/>
        </w:rPr>
        <w:t xml:space="preserve"> local solutions to </w:t>
      </w:r>
      <w:r w:rsidR="00D124A8" w:rsidRPr="008C0D97">
        <w:rPr>
          <w:rFonts w:cs="Arial"/>
        </w:rPr>
        <w:t>learning</w:t>
      </w:r>
      <w:r w:rsidR="00101C21" w:rsidRPr="008C0D97">
        <w:rPr>
          <w:rFonts w:cs="Arial"/>
        </w:rPr>
        <w:t xml:space="preserve"> </w:t>
      </w:r>
      <w:r w:rsidR="00456982" w:rsidRPr="008C0D97">
        <w:rPr>
          <w:rFonts w:cs="Arial"/>
        </w:rPr>
        <w:t>problems</w:t>
      </w:r>
      <w:r w:rsidR="00D124A8" w:rsidRPr="008C0D97">
        <w:rPr>
          <w:rFonts w:cs="Arial"/>
        </w:rPr>
        <w:t xml:space="preserve"> identified by the </w:t>
      </w:r>
      <w:r w:rsidR="00A277A6" w:rsidRPr="008C0D97">
        <w:rPr>
          <w:rFonts w:cs="Arial"/>
        </w:rPr>
        <w:t xml:space="preserve">partner </w:t>
      </w:r>
      <w:r w:rsidR="00D124A8" w:rsidRPr="008C0D97">
        <w:rPr>
          <w:rFonts w:cs="Arial"/>
        </w:rPr>
        <w:t>districts</w:t>
      </w:r>
      <w:r w:rsidRPr="008C0D97">
        <w:rPr>
          <w:rFonts w:cs="Arial"/>
        </w:rPr>
        <w:t>. This</w:t>
      </w:r>
      <w:r w:rsidR="00DD73C2" w:rsidRPr="008C0D97">
        <w:rPr>
          <w:rFonts w:cs="Arial"/>
        </w:rPr>
        <w:t xml:space="preserve"> </w:t>
      </w:r>
      <w:r w:rsidR="00266843" w:rsidRPr="008C0D97">
        <w:rPr>
          <w:rFonts w:cs="Arial"/>
        </w:rPr>
        <w:t xml:space="preserve">approach </w:t>
      </w:r>
      <w:r w:rsidR="00DD73C2" w:rsidRPr="008C0D97">
        <w:rPr>
          <w:rFonts w:cs="Arial"/>
        </w:rPr>
        <w:t xml:space="preserve">evolved </w:t>
      </w:r>
      <w:r w:rsidRPr="008C0D97">
        <w:rPr>
          <w:rFonts w:cs="Arial"/>
        </w:rPr>
        <w:t xml:space="preserve">as </w:t>
      </w:r>
      <w:r w:rsidR="00DD73C2" w:rsidRPr="008C0D97">
        <w:rPr>
          <w:rFonts w:cs="Arial"/>
        </w:rPr>
        <w:t>INOVASI</w:t>
      </w:r>
      <w:r w:rsidR="00266843" w:rsidRPr="008C0D97">
        <w:rPr>
          <w:rFonts w:cs="Arial"/>
        </w:rPr>
        <w:t xml:space="preserve"> </w:t>
      </w:r>
      <w:proofErr w:type="spellStart"/>
      <w:r w:rsidR="00272116" w:rsidRPr="008C0D97">
        <w:rPr>
          <w:rFonts w:cs="Arial"/>
        </w:rPr>
        <w:t>revitalised</w:t>
      </w:r>
      <w:proofErr w:type="spellEnd"/>
      <w:r w:rsidR="00D124A8" w:rsidRPr="008C0D97">
        <w:rPr>
          <w:rFonts w:cs="Arial"/>
        </w:rPr>
        <w:t xml:space="preserve"> </w:t>
      </w:r>
      <w:r w:rsidRPr="008C0D97">
        <w:rPr>
          <w:rFonts w:cs="Arial"/>
        </w:rPr>
        <w:t xml:space="preserve">the </w:t>
      </w:r>
      <w:r w:rsidR="00D124A8" w:rsidRPr="008C0D97">
        <w:rPr>
          <w:rFonts w:cs="Arial"/>
        </w:rPr>
        <w:t xml:space="preserve">teachers’ working groups </w:t>
      </w:r>
      <w:r w:rsidR="00272116" w:rsidRPr="008C0D97">
        <w:rPr>
          <w:rFonts w:cs="Arial"/>
        </w:rPr>
        <w:t xml:space="preserve">and trained local facilitators </w:t>
      </w:r>
      <w:r w:rsidR="00D124A8" w:rsidRPr="008C0D97">
        <w:rPr>
          <w:rFonts w:cs="Arial"/>
        </w:rPr>
        <w:t xml:space="preserve">to </w:t>
      </w:r>
      <w:r w:rsidR="00266843" w:rsidRPr="008C0D97">
        <w:rPr>
          <w:rFonts w:cs="Arial"/>
        </w:rPr>
        <w:t>pilot short courses to improve teacher</w:t>
      </w:r>
      <w:r w:rsidR="00DD73C2" w:rsidRPr="008C0D97">
        <w:rPr>
          <w:rFonts w:cs="Arial"/>
        </w:rPr>
        <w:t>s’</w:t>
      </w:r>
      <w:r w:rsidR="00266843" w:rsidRPr="008C0D97">
        <w:rPr>
          <w:rFonts w:cs="Arial"/>
        </w:rPr>
        <w:t xml:space="preserve"> professional practice</w:t>
      </w:r>
      <w:r w:rsidR="007350EF" w:rsidRPr="008C0D97">
        <w:rPr>
          <w:rFonts w:cs="Arial"/>
        </w:rPr>
        <w:t xml:space="preserve"> in key areas</w:t>
      </w:r>
      <w:r w:rsidR="0098224F" w:rsidRPr="008C0D97">
        <w:rPr>
          <w:rFonts w:cs="Arial"/>
        </w:rPr>
        <w:t>. INOVASI also</w:t>
      </w:r>
      <w:r w:rsidR="00266843" w:rsidRPr="008C0D97">
        <w:rPr>
          <w:rFonts w:cs="Arial"/>
        </w:rPr>
        <w:t xml:space="preserve"> work</w:t>
      </w:r>
      <w:r w:rsidR="0098224F" w:rsidRPr="008C0D97">
        <w:rPr>
          <w:rFonts w:cs="Arial"/>
        </w:rPr>
        <w:t>ed</w:t>
      </w:r>
      <w:r w:rsidR="00266843" w:rsidRPr="008C0D97">
        <w:rPr>
          <w:rFonts w:cs="Arial"/>
        </w:rPr>
        <w:t xml:space="preserve"> at system level with districts, provinces and national government</w:t>
      </w:r>
      <w:r w:rsidR="0098224F" w:rsidRPr="008C0D97">
        <w:rPr>
          <w:rFonts w:cs="Arial"/>
        </w:rPr>
        <w:t>s</w:t>
      </w:r>
      <w:r w:rsidR="00266843" w:rsidRPr="008C0D97">
        <w:rPr>
          <w:rFonts w:cs="Arial"/>
        </w:rPr>
        <w:t xml:space="preserve"> to embed the lessons from these pilots in policy and </w:t>
      </w:r>
      <w:r w:rsidR="00704D59" w:rsidRPr="008C0D97">
        <w:rPr>
          <w:rFonts w:cs="Arial"/>
        </w:rPr>
        <w:t>program</w:t>
      </w:r>
      <w:r w:rsidR="00266843" w:rsidRPr="008C0D97">
        <w:rPr>
          <w:rFonts w:cs="Arial"/>
        </w:rPr>
        <w:t>s.</w:t>
      </w:r>
      <w:r w:rsidR="00C17DE5" w:rsidRPr="008C0D97">
        <w:rPr>
          <w:rFonts w:cs="Arial"/>
        </w:rPr>
        <w:t xml:space="preserve"> This work is expected to continue in </w:t>
      </w:r>
      <w:r w:rsidR="005E645B" w:rsidRPr="008C0D97">
        <w:rPr>
          <w:rFonts w:cs="Arial"/>
        </w:rPr>
        <w:t>Phase I</w:t>
      </w:r>
      <w:r w:rsidR="008939CF" w:rsidRPr="008C0D97">
        <w:rPr>
          <w:rFonts w:cs="Arial"/>
        </w:rPr>
        <w:t>I</w:t>
      </w:r>
      <w:r w:rsidR="00C17DE5" w:rsidRPr="008C0D97">
        <w:rPr>
          <w:rFonts w:cs="Arial"/>
        </w:rPr>
        <w:t>.</w:t>
      </w:r>
    </w:p>
    <w:p w14:paraId="3435B941" w14:textId="0CC3ABCC" w:rsidR="00266843" w:rsidRPr="008C0D97" w:rsidRDefault="00266843" w:rsidP="00BB7D3F">
      <w:pPr>
        <w:rPr>
          <w:rFonts w:cs="Arial"/>
        </w:rPr>
      </w:pPr>
      <w:r w:rsidRPr="008C0D97">
        <w:rPr>
          <w:rFonts w:cs="Arial"/>
        </w:rPr>
        <w:t>The purpose of scaling out successful practices</w:t>
      </w:r>
      <w:r w:rsidR="00837585" w:rsidRPr="008C0D97">
        <w:rPr>
          <w:rFonts w:cs="Arial"/>
        </w:rPr>
        <w:t xml:space="preserve"> </w:t>
      </w:r>
      <w:r w:rsidRPr="008C0D97">
        <w:rPr>
          <w:rFonts w:cs="Arial"/>
        </w:rPr>
        <w:t xml:space="preserve">was </w:t>
      </w:r>
      <w:r w:rsidR="009C7FC9" w:rsidRPr="008C0D97">
        <w:rPr>
          <w:rFonts w:cs="Arial"/>
        </w:rPr>
        <w:t>three</w:t>
      </w:r>
      <w:r w:rsidRPr="008C0D97">
        <w:rPr>
          <w:rFonts w:cs="Arial"/>
        </w:rPr>
        <w:t xml:space="preserve">-fold: (1) to increase the impact of the </w:t>
      </w:r>
      <w:r w:rsidR="00704D59" w:rsidRPr="008C0D97">
        <w:rPr>
          <w:rFonts w:cs="Arial"/>
        </w:rPr>
        <w:t>program</w:t>
      </w:r>
      <w:r w:rsidRPr="008C0D97">
        <w:rPr>
          <w:rFonts w:cs="Arial"/>
        </w:rPr>
        <w:t xml:space="preserve">, reaching a wider group of schools, teachers and </w:t>
      </w:r>
      <w:r w:rsidR="00991864" w:rsidRPr="008C0D97">
        <w:rPr>
          <w:rFonts w:cs="Arial"/>
        </w:rPr>
        <w:t>students</w:t>
      </w:r>
      <w:r w:rsidR="007459C9" w:rsidRPr="008C0D97">
        <w:rPr>
          <w:rFonts w:cs="Arial"/>
        </w:rPr>
        <w:t xml:space="preserve">; </w:t>
      </w:r>
      <w:r w:rsidRPr="008C0D97">
        <w:rPr>
          <w:rFonts w:cs="Arial"/>
        </w:rPr>
        <w:t xml:space="preserve">(2) to find out if </w:t>
      </w:r>
      <w:r w:rsidR="00C17DE5" w:rsidRPr="008C0D97">
        <w:rPr>
          <w:rFonts w:cs="Arial"/>
        </w:rPr>
        <w:t>the approach</w:t>
      </w:r>
      <w:r w:rsidR="00991864" w:rsidRPr="008C0D97">
        <w:rPr>
          <w:rFonts w:cs="Arial"/>
        </w:rPr>
        <w:t>es</w:t>
      </w:r>
      <w:r w:rsidRPr="008C0D97">
        <w:rPr>
          <w:rFonts w:cs="Arial"/>
        </w:rPr>
        <w:t xml:space="preserve"> </w:t>
      </w:r>
      <w:r w:rsidR="00991864" w:rsidRPr="008C0D97">
        <w:rPr>
          <w:rFonts w:cs="Arial"/>
        </w:rPr>
        <w:t xml:space="preserve">worked </w:t>
      </w:r>
      <w:r w:rsidRPr="008C0D97">
        <w:rPr>
          <w:rFonts w:cs="Arial"/>
        </w:rPr>
        <w:t>to improve learning outcomes</w:t>
      </w:r>
      <w:r w:rsidR="007459C9" w:rsidRPr="008C0D97">
        <w:rPr>
          <w:rFonts w:cs="Arial"/>
        </w:rPr>
        <w:t xml:space="preserve"> </w:t>
      </w:r>
      <w:r w:rsidR="0098224F" w:rsidRPr="008C0D97">
        <w:rPr>
          <w:rFonts w:cs="Arial"/>
        </w:rPr>
        <w:t xml:space="preserve">in different contexts and </w:t>
      </w:r>
      <w:r w:rsidR="007459C9" w:rsidRPr="008C0D97">
        <w:rPr>
          <w:rFonts w:cs="Arial"/>
        </w:rPr>
        <w:t xml:space="preserve">at </w:t>
      </w:r>
      <w:r w:rsidR="009C7FC9" w:rsidRPr="008C0D97">
        <w:rPr>
          <w:rFonts w:cs="Arial"/>
        </w:rPr>
        <w:t xml:space="preserve">the </w:t>
      </w:r>
      <w:r w:rsidR="007459C9" w:rsidRPr="008C0D97">
        <w:rPr>
          <w:rFonts w:cs="Arial"/>
        </w:rPr>
        <w:t>system level</w:t>
      </w:r>
      <w:r w:rsidR="00991864" w:rsidRPr="008C0D97">
        <w:rPr>
          <w:rFonts w:cs="Arial"/>
        </w:rPr>
        <w:t>; and</w:t>
      </w:r>
      <w:r w:rsidRPr="008C0D97">
        <w:rPr>
          <w:rFonts w:cs="Arial"/>
        </w:rPr>
        <w:t xml:space="preserve"> </w:t>
      </w:r>
      <w:r w:rsidR="009C7FC9" w:rsidRPr="008C0D97">
        <w:rPr>
          <w:rFonts w:cs="Arial"/>
        </w:rPr>
        <w:t xml:space="preserve">(3) </w:t>
      </w:r>
      <w:r w:rsidRPr="008C0D97">
        <w:rPr>
          <w:rFonts w:cs="Arial"/>
        </w:rPr>
        <w:t xml:space="preserve">to build a strong partnership and </w:t>
      </w:r>
      <w:r w:rsidR="007459C9" w:rsidRPr="008C0D97">
        <w:rPr>
          <w:rFonts w:cs="Arial"/>
        </w:rPr>
        <w:t xml:space="preserve">a </w:t>
      </w:r>
      <w:r w:rsidRPr="008C0D97">
        <w:rPr>
          <w:rFonts w:cs="Arial"/>
        </w:rPr>
        <w:t xml:space="preserve">sense of ownership for the INOVASI </w:t>
      </w:r>
      <w:r w:rsidR="00704D59" w:rsidRPr="008C0D97">
        <w:rPr>
          <w:rFonts w:cs="Arial"/>
        </w:rPr>
        <w:t>program</w:t>
      </w:r>
      <w:r w:rsidRPr="008C0D97">
        <w:rPr>
          <w:rFonts w:cs="Arial"/>
        </w:rPr>
        <w:t xml:space="preserve"> within government. This ownership is intended to </w:t>
      </w:r>
      <w:r w:rsidR="00991864" w:rsidRPr="008C0D97">
        <w:rPr>
          <w:rFonts w:cs="Arial"/>
        </w:rPr>
        <w:t>sustain</w:t>
      </w:r>
      <w:r w:rsidRPr="008C0D97">
        <w:rPr>
          <w:rFonts w:cs="Arial"/>
        </w:rPr>
        <w:t xml:space="preserve"> </w:t>
      </w:r>
      <w:r w:rsidR="00991864" w:rsidRPr="008C0D97">
        <w:rPr>
          <w:rFonts w:cs="Arial"/>
        </w:rPr>
        <w:t xml:space="preserve">both </w:t>
      </w:r>
      <w:r w:rsidRPr="008C0D97">
        <w:rPr>
          <w:rFonts w:cs="Arial"/>
        </w:rPr>
        <w:t>the approach to continuous improvement</w:t>
      </w:r>
      <w:r w:rsidR="007459C9" w:rsidRPr="008C0D97">
        <w:rPr>
          <w:rFonts w:cs="Arial"/>
        </w:rPr>
        <w:t xml:space="preserve"> </w:t>
      </w:r>
      <w:r w:rsidRPr="008C0D97">
        <w:rPr>
          <w:rFonts w:cs="Arial"/>
        </w:rPr>
        <w:t xml:space="preserve">and the results </w:t>
      </w:r>
      <w:r w:rsidR="00991864" w:rsidRPr="008C0D97">
        <w:rPr>
          <w:rFonts w:cs="Arial"/>
        </w:rPr>
        <w:t>from</w:t>
      </w:r>
      <w:r w:rsidR="007459C9" w:rsidRPr="008C0D97">
        <w:rPr>
          <w:rFonts w:cs="Arial"/>
        </w:rPr>
        <w:t xml:space="preserve"> </w:t>
      </w:r>
      <w:r w:rsidR="00991864" w:rsidRPr="008C0D97">
        <w:rPr>
          <w:rFonts w:cs="Arial"/>
        </w:rPr>
        <w:t>the program activities</w:t>
      </w:r>
      <w:r w:rsidRPr="008C0D97">
        <w:rPr>
          <w:rFonts w:cs="Arial"/>
        </w:rPr>
        <w:t xml:space="preserve">. </w:t>
      </w:r>
    </w:p>
    <w:p w14:paraId="0C10B886" w14:textId="52C5F320" w:rsidR="00266843" w:rsidRPr="008C0D97" w:rsidRDefault="00266843" w:rsidP="00BB7D3F">
      <w:pPr>
        <w:rPr>
          <w:rFonts w:cs="Arial"/>
        </w:rPr>
      </w:pPr>
      <w:r w:rsidRPr="008C0D97">
        <w:rPr>
          <w:rFonts w:cs="Arial"/>
        </w:rPr>
        <w:t xml:space="preserve">The question of sustainability needs to be considered in this context. </w:t>
      </w:r>
      <w:r w:rsidR="003C19F1" w:rsidRPr="008C0D97">
        <w:rPr>
          <w:rFonts w:cs="Arial"/>
        </w:rPr>
        <w:t>T</w:t>
      </w:r>
      <w:r w:rsidRPr="008C0D97">
        <w:rPr>
          <w:rFonts w:cs="Arial"/>
        </w:rPr>
        <w:t xml:space="preserve">he </w:t>
      </w:r>
      <w:r w:rsidR="007B43DC" w:rsidRPr="008C0D97">
        <w:rPr>
          <w:rFonts w:cs="Arial"/>
        </w:rPr>
        <w:t xml:space="preserve">2019 independent </w:t>
      </w:r>
      <w:r w:rsidRPr="008C0D97">
        <w:rPr>
          <w:rFonts w:cs="Arial"/>
        </w:rPr>
        <w:t xml:space="preserve">review </w:t>
      </w:r>
      <w:r w:rsidR="007B43DC" w:rsidRPr="008C0D97">
        <w:rPr>
          <w:rFonts w:cs="Arial"/>
        </w:rPr>
        <w:t xml:space="preserve">of INOVASI and other DFAT education investments </w:t>
      </w:r>
      <w:r w:rsidR="003C19F1" w:rsidRPr="008C0D97">
        <w:rPr>
          <w:rFonts w:cs="Arial"/>
        </w:rPr>
        <w:t>reported as follows</w:t>
      </w:r>
      <w:r w:rsidRPr="008C0D97">
        <w:rPr>
          <w:rFonts w:cs="Arial"/>
        </w:rPr>
        <w:t>:</w:t>
      </w:r>
    </w:p>
    <w:p w14:paraId="7883B236" w14:textId="7FC6CCA8" w:rsidR="00266843" w:rsidRPr="008C0D97" w:rsidRDefault="007459C9" w:rsidP="00D56F25">
      <w:pPr>
        <w:ind w:left="567"/>
        <w:rPr>
          <w:rFonts w:cs="Arial"/>
          <w:sz w:val="20"/>
          <w:szCs w:val="20"/>
        </w:rPr>
      </w:pPr>
      <w:r w:rsidRPr="008C0D97">
        <w:rPr>
          <w:rFonts w:cs="Arial"/>
        </w:rPr>
        <w:t>‘</w:t>
      </w:r>
      <w:r w:rsidR="00266843" w:rsidRPr="008C0D97">
        <w:rPr>
          <w:rFonts w:cs="Arial"/>
        </w:rPr>
        <w:t>The move to the short course modality has been an effective approach to build the competency of teachers and improve learning outcomes for students, rather than focusing on PDIA as an activity in itself for the initiation of each pilot. However, caution should be exercised in developing further “implementation” activities for expansion, rather than a true piloting and testing phase to address new problems. Sustainability should be sought in local level</w:t>
      </w:r>
      <w:r w:rsidR="001F1BE6" w:rsidRPr="008C0D97">
        <w:rPr>
          <w:rFonts w:cs="Arial"/>
        </w:rPr>
        <w:t>s</w:t>
      </w:r>
      <w:r w:rsidR="00266843" w:rsidRPr="008C0D97">
        <w:rPr>
          <w:rFonts w:cs="Arial"/>
        </w:rPr>
        <w:t xml:space="preserve"> (and national government) taking up the lessons from proven pilot lessons rather than expanding implementation of successful activities to new locations</w:t>
      </w:r>
      <w:r w:rsidRPr="008C0D97">
        <w:rPr>
          <w:rFonts w:cs="Arial"/>
        </w:rPr>
        <w:t>’</w:t>
      </w:r>
      <w:r w:rsidRPr="008C0D97">
        <w:rPr>
          <w:rFonts w:cs="Arial"/>
          <w:sz w:val="20"/>
          <w:szCs w:val="20"/>
        </w:rPr>
        <w:t xml:space="preserve"> </w:t>
      </w:r>
      <w:r w:rsidR="00266843" w:rsidRPr="008C0D97">
        <w:rPr>
          <w:rFonts w:cs="Arial"/>
        </w:rPr>
        <w:t>(</w:t>
      </w:r>
      <w:r w:rsidRPr="008C0D97">
        <w:rPr>
          <w:rFonts w:cs="Arial"/>
        </w:rPr>
        <w:t xml:space="preserve">Nichols and </w:t>
      </w:r>
      <w:proofErr w:type="spellStart"/>
      <w:r w:rsidRPr="008C0D97">
        <w:rPr>
          <w:rFonts w:cs="Arial"/>
        </w:rPr>
        <w:t>Bodrogini</w:t>
      </w:r>
      <w:proofErr w:type="spellEnd"/>
      <w:r w:rsidR="004B0164" w:rsidRPr="008C0D97">
        <w:rPr>
          <w:rFonts w:cs="Arial"/>
        </w:rPr>
        <w:t xml:space="preserve"> </w:t>
      </w:r>
      <w:r w:rsidRPr="008C0D97">
        <w:rPr>
          <w:rFonts w:cs="Arial"/>
        </w:rPr>
        <w:t>2019</w:t>
      </w:r>
      <w:r w:rsidR="004B0164" w:rsidRPr="008C0D97">
        <w:rPr>
          <w:rFonts w:cs="Arial"/>
        </w:rPr>
        <w:t>,</w:t>
      </w:r>
      <w:r w:rsidRPr="008C0D97">
        <w:rPr>
          <w:rFonts w:cs="Arial"/>
        </w:rPr>
        <w:t xml:space="preserve"> </w:t>
      </w:r>
      <w:r w:rsidR="00266843" w:rsidRPr="008C0D97">
        <w:rPr>
          <w:rFonts w:cs="Arial"/>
        </w:rPr>
        <w:t>28)</w:t>
      </w:r>
      <w:r w:rsidRPr="008C0D97">
        <w:rPr>
          <w:rFonts w:cs="Arial"/>
        </w:rPr>
        <w:t>.</w:t>
      </w:r>
    </w:p>
    <w:p w14:paraId="6F58B108" w14:textId="77777777" w:rsidR="004C0C3C" w:rsidRPr="008C0D97" w:rsidRDefault="00266843" w:rsidP="00C36FD4">
      <w:pPr>
        <w:pStyle w:val="Body"/>
      </w:pPr>
      <w:r w:rsidRPr="008C0D97">
        <w:t>Sustainability may include</w:t>
      </w:r>
      <w:r w:rsidR="004C0C3C" w:rsidRPr="008C0D97">
        <w:t>:</w:t>
      </w:r>
    </w:p>
    <w:p w14:paraId="388C8401" w14:textId="07473AA4" w:rsidR="004C0C3C" w:rsidRPr="008C0D97" w:rsidRDefault="004C0C3C" w:rsidP="00C36FD4">
      <w:pPr>
        <w:pStyle w:val="Body"/>
        <w:numPr>
          <w:ilvl w:val="0"/>
          <w:numId w:val="37"/>
        </w:numPr>
      </w:pPr>
      <w:r w:rsidRPr="008C0D97">
        <w:t xml:space="preserve">Changes to teaching and education management practices </w:t>
      </w:r>
      <w:r w:rsidR="00614A94" w:rsidRPr="008C0D97">
        <w:t xml:space="preserve">that continue </w:t>
      </w:r>
      <w:r w:rsidRPr="008C0D97">
        <w:t>beyond the life of the program</w:t>
      </w:r>
      <w:r w:rsidR="00614A94" w:rsidRPr="008C0D97">
        <w:t>,</w:t>
      </w:r>
      <w:r w:rsidR="002368E4" w:rsidRPr="008C0D97">
        <w:t xml:space="preserve"> </w:t>
      </w:r>
      <w:r w:rsidR="00330885" w:rsidRPr="008C0D97">
        <w:t>demonstrat</w:t>
      </w:r>
      <w:r w:rsidR="00614A94" w:rsidRPr="008C0D97">
        <w:t>ing</w:t>
      </w:r>
      <w:r w:rsidR="00330885" w:rsidRPr="008C0D97">
        <w:t xml:space="preserve"> the sustainability of the </w:t>
      </w:r>
      <w:r w:rsidR="00330885" w:rsidRPr="008C0D97">
        <w:rPr>
          <w:i/>
        </w:rPr>
        <w:t>outcomes</w:t>
      </w:r>
      <w:r w:rsidR="00614A94" w:rsidRPr="008C0D97">
        <w:t>.</w:t>
      </w:r>
    </w:p>
    <w:p w14:paraId="01B0FD33" w14:textId="62E4877C" w:rsidR="00266843" w:rsidRPr="008C0D97" w:rsidRDefault="004C0C3C" w:rsidP="00C36FD4">
      <w:pPr>
        <w:pStyle w:val="Body"/>
        <w:numPr>
          <w:ilvl w:val="0"/>
          <w:numId w:val="37"/>
        </w:numPr>
      </w:pPr>
      <w:r w:rsidRPr="008C0D97">
        <w:t>Successfully p</w:t>
      </w:r>
      <w:r w:rsidR="00266843" w:rsidRPr="008C0D97">
        <w:t xml:space="preserve">iloted </w:t>
      </w:r>
      <w:r w:rsidR="00330885" w:rsidRPr="008C0D97">
        <w:t>approaches</w:t>
      </w:r>
      <w:r w:rsidR="00266843" w:rsidRPr="008C0D97">
        <w:t xml:space="preserve">, such as </w:t>
      </w:r>
      <w:r w:rsidR="00786BA3" w:rsidRPr="008C0D97">
        <w:t xml:space="preserve">implementing </w:t>
      </w:r>
      <w:r w:rsidR="00266843" w:rsidRPr="008C0D97">
        <w:t xml:space="preserve">short courses or </w:t>
      </w:r>
      <w:r w:rsidR="00614A94" w:rsidRPr="008C0D97">
        <w:t xml:space="preserve">using </w:t>
      </w:r>
      <w:r w:rsidR="00266843" w:rsidRPr="008C0D97">
        <w:t xml:space="preserve">the </w:t>
      </w:r>
      <w:r w:rsidR="008B556F" w:rsidRPr="008C0D97">
        <w:t>Student Learning Profile</w:t>
      </w:r>
      <w:r w:rsidRPr="008C0D97">
        <w:t xml:space="preserve">, </w:t>
      </w:r>
      <w:r w:rsidR="007350EF" w:rsidRPr="008C0D97">
        <w:t>that are</w:t>
      </w:r>
      <w:r w:rsidR="00614A94" w:rsidRPr="008C0D97">
        <w:t xml:space="preserve"> </w:t>
      </w:r>
      <w:r w:rsidRPr="008C0D97">
        <w:t>expanded through independent funding and</w:t>
      </w:r>
      <w:r w:rsidR="00614A94" w:rsidRPr="008C0D97">
        <w:t xml:space="preserve"> by independent</w:t>
      </w:r>
      <w:r w:rsidRPr="008C0D97">
        <w:t xml:space="preserve"> implementers. Funding can come from government</w:t>
      </w:r>
      <w:r w:rsidR="00786BA3" w:rsidRPr="008C0D97">
        <w:t xml:space="preserve"> (</w:t>
      </w:r>
      <w:r w:rsidRPr="008C0D97">
        <w:t>especially district budgets</w:t>
      </w:r>
      <w:r w:rsidR="00786BA3" w:rsidRPr="008C0D97">
        <w:t xml:space="preserve">), </w:t>
      </w:r>
      <w:r w:rsidRPr="008C0D97">
        <w:t xml:space="preserve">the private sector, </w:t>
      </w:r>
      <w:r w:rsidR="00CB4128" w:rsidRPr="008C0D97">
        <w:t>philanthropy</w:t>
      </w:r>
      <w:r w:rsidRPr="008C0D97">
        <w:t xml:space="preserve"> or donor</w:t>
      </w:r>
      <w:r w:rsidR="00614A94" w:rsidRPr="008C0D97">
        <w:t xml:space="preserve"> programs</w:t>
      </w:r>
      <w:r w:rsidR="00786BA3" w:rsidRPr="008C0D97">
        <w:t xml:space="preserve">, </w:t>
      </w:r>
      <w:r w:rsidRPr="008C0D97">
        <w:t xml:space="preserve">such as the World Bank funded loan for </w:t>
      </w:r>
      <w:r w:rsidR="00810827" w:rsidRPr="008C0D97">
        <w:t xml:space="preserve">continuing professional </w:t>
      </w:r>
      <w:r w:rsidR="00043088" w:rsidRPr="008C0D97">
        <w:t>development</w:t>
      </w:r>
      <w:r w:rsidRPr="008C0D97">
        <w:t xml:space="preserve"> in </w:t>
      </w:r>
      <w:proofErr w:type="spellStart"/>
      <w:r w:rsidRPr="008C0D97">
        <w:t>MoRA</w:t>
      </w:r>
      <w:proofErr w:type="spellEnd"/>
      <w:r w:rsidRPr="008C0D97">
        <w:t>. Implementers can include</w:t>
      </w:r>
      <w:r w:rsidR="00614A94" w:rsidRPr="008C0D97">
        <w:t>:</w:t>
      </w:r>
      <w:r w:rsidRPr="008C0D97">
        <w:t xml:space="preserve"> districts</w:t>
      </w:r>
      <w:r w:rsidR="00614A94" w:rsidRPr="008C0D97">
        <w:t xml:space="preserve">; </w:t>
      </w:r>
      <w:r w:rsidRPr="008C0D97">
        <w:t xml:space="preserve">other government agencies, such as </w:t>
      </w:r>
      <w:r w:rsidR="00786BA3" w:rsidRPr="008C0D97">
        <w:t xml:space="preserve">the educational quality assurance </w:t>
      </w:r>
      <w:r w:rsidR="00A277A6" w:rsidRPr="008C0D97">
        <w:t>agencies</w:t>
      </w:r>
      <w:r w:rsidR="00614A94" w:rsidRPr="008C0D97">
        <w:t xml:space="preserve">; </w:t>
      </w:r>
      <w:r w:rsidR="00786BA3" w:rsidRPr="008C0D97">
        <w:t>non-governmental organisations</w:t>
      </w:r>
      <w:r w:rsidR="00614A94" w:rsidRPr="008C0D97">
        <w:t>;</w:t>
      </w:r>
      <w:r w:rsidR="00786BA3" w:rsidRPr="008C0D97">
        <w:t xml:space="preserve"> </w:t>
      </w:r>
      <w:r w:rsidRPr="008C0D97">
        <w:t>and universities.</w:t>
      </w:r>
      <w:r w:rsidR="00330885" w:rsidRPr="008C0D97">
        <w:t xml:space="preserve"> This demonstrates the sustainability of the </w:t>
      </w:r>
      <w:r w:rsidR="00330885" w:rsidRPr="008C0D97">
        <w:rPr>
          <w:i/>
        </w:rPr>
        <w:t>approach</w:t>
      </w:r>
      <w:r w:rsidR="00330885" w:rsidRPr="008C0D97">
        <w:t>.</w:t>
      </w:r>
      <w:r w:rsidR="00786BA3" w:rsidRPr="008C0D97">
        <w:t xml:space="preserve"> </w:t>
      </w:r>
    </w:p>
    <w:p w14:paraId="7DEE310A" w14:textId="4D3F40B6" w:rsidR="004C0C3C" w:rsidRPr="008C0D97" w:rsidRDefault="000B7BF7" w:rsidP="00C36FD4">
      <w:pPr>
        <w:pStyle w:val="Body"/>
        <w:numPr>
          <w:ilvl w:val="0"/>
          <w:numId w:val="37"/>
        </w:numPr>
      </w:pPr>
      <w:r w:rsidRPr="008C0D97">
        <w:t>‘S</w:t>
      </w:r>
      <w:r w:rsidR="004C0C3C" w:rsidRPr="008C0D97">
        <w:t xml:space="preserve">caling up’ </w:t>
      </w:r>
      <w:r w:rsidR="00704D59" w:rsidRPr="008C0D97">
        <w:t xml:space="preserve">program </w:t>
      </w:r>
      <w:r w:rsidR="004C0C3C" w:rsidRPr="008C0D97">
        <w:t xml:space="preserve">outcomes, in the form of changes to systems, policy and </w:t>
      </w:r>
      <w:r w:rsidR="00704D59" w:rsidRPr="008C0D97">
        <w:t>program</w:t>
      </w:r>
      <w:r w:rsidR="004C0C3C" w:rsidRPr="008C0D97">
        <w:t xml:space="preserve">s in </w:t>
      </w:r>
      <w:r w:rsidR="00172673" w:rsidRPr="008C0D97">
        <w:t xml:space="preserve">the </w:t>
      </w:r>
      <w:r w:rsidR="004C0C3C" w:rsidRPr="008C0D97">
        <w:t xml:space="preserve">government </w:t>
      </w:r>
      <w:r w:rsidRPr="008C0D97">
        <w:t xml:space="preserve">that </w:t>
      </w:r>
      <w:r w:rsidR="004C0C3C" w:rsidRPr="008C0D97">
        <w:t>result in improved learning outcomes</w:t>
      </w:r>
      <w:r w:rsidR="00330885" w:rsidRPr="008C0D97">
        <w:t>. This broader form of sustainability</w:t>
      </w:r>
      <w:r w:rsidR="00817482" w:rsidRPr="008C0D97">
        <w:t xml:space="preserve"> </w:t>
      </w:r>
      <w:r w:rsidR="00AA51FF" w:rsidRPr="008C0D97">
        <w:t xml:space="preserve">represents </w:t>
      </w:r>
      <w:r w:rsidR="00330885" w:rsidRPr="008C0D97">
        <w:t xml:space="preserve">the sustainability of </w:t>
      </w:r>
      <w:r w:rsidR="00330885" w:rsidRPr="008C0D97">
        <w:rPr>
          <w:i/>
        </w:rPr>
        <w:t>principles</w:t>
      </w:r>
      <w:r w:rsidR="00330885" w:rsidRPr="008C0D97">
        <w:t xml:space="preserve"> established by the pilots.</w:t>
      </w:r>
    </w:p>
    <w:p w14:paraId="30AE75FA" w14:textId="150F9CB7" w:rsidR="00956F79" w:rsidRPr="008C0D97" w:rsidRDefault="004C0C3C" w:rsidP="00BB7D3F">
      <w:pPr>
        <w:rPr>
          <w:rFonts w:cs="Arial"/>
        </w:rPr>
      </w:pPr>
      <w:r w:rsidRPr="008C0D97">
        <w:rPr>
          <w:rFonts w:cs="Arial"/>
        </w:rPr>
        <w:t xml:space="preserve">While these are </w:t>
      </w:r>
      <w:r w:rsidR="00AA51FF" w:rsidRPr="008C0D97">
        <w:rPr>
          <w:rFonts w:cs="Arial"/>
        </w:rPr>
        <w:t xml:space="preserve">all </w:t>
      </w:r>
      <w:r w:rsidRPr="008C0D97">
        <w:rPr>
          <w:rFonts w:cs="Arial"/>
        </w:rPr>
        <w:t xml:space="preserve">valid, as suggested in the extract from the </w:t>
      </w:r>
      <w:r w:rsidR="004C5C47" w:rsidRPr="008C0D97">
        <w:rPr>
          <w:rFonts w:cs="Arial"/>
        </w:rPr>
        <w:t>strategic review</w:t>
      </w:r>
      <w:r w:rsidRPr="008C0D97">
        <w:rPr>
          <w:rFonts w:cs="Arial"/>
        </w:rPr>
        <w:t xml:space="preserve">, </w:t>
      </w:r>
      <w:r w:rsidR="005E645B" w:rsidRPr="008C0D97">
        <w:rPr>
          <w:rFonts w:cs="Arial"/>
        </w:rPr>
        <w:t>Phase I</w:t>
      </w:r>
      <w:r w:rsidR="008939CF" w:rsidRPr="008C0D97">
        <w:rPr>
          <w:rFonts w:cs="Arial"/>
        </w:rPr>
        <w:t>I</w:t>
      </w:r>
      <w:r w:rsidRPr="008C0D97">
        <w:rPr>
          <w:rFonts w:cs="Arial"/>
        </w:rPr>
        <w:t xml:space="preserve"> of INOVASI is designed to </w:t>
      </w:r>
      <w:r w:rsidR="00AA51FF" w:rsidRPr="008C0D97">
        <w:rPr>
          <w:rFonts w:cs="Arial"/>
        </w:rPr>
        <w:t>tackle</w:t>
      </w:r>
      <w:r w:rsidR="00A01483" w:rsidRPr="008C0D97">
        <w:rPr>
          <w:rFonts w:cs="Arial"/>
        </w:rPr>
        <w:t xml:space="preserve"> the third </w:t>
      </w:r>
      <w:r w:rsidRPr="008C0D97">
        <w:rPr>
          <w:rFonts w:cs="Arial"/>
        </w:rPr>
        <w:t>aspect of sustainability</w:t>
      </w:r>
      <w:r w:rsidR="00A01483" w:rsidRPr="008C0D97">
        <w:rPr>
          <w:rFonts w:cs="Arial"/>
        </w:rPr>
        <w:t>: scaling up to system level</w:t>
      </w:r>
      <w:r w:rsidRPr="008C0D97">
        <w:rPr>
          <w:rFonts w:cs="Arial"/>
        </w:rPr>
        <w:t xml:space="preserve">. Meanwhile </w:t>
      </w:r>
      <w:r w:rsidR="00AA51FF" w:rsidRPr="008C0D97">
        <w:rPr>
          <w:rFonts w:cs="Arial"/>
        </w:rPr>
        <w:t xml:space="preserve">we </w:t>
      </w:r>
      <w:r w:rsidR="00A01483" w:rsidRPr="008C0D97">
        <w:rPr>
          <w:rFonts w:cs="Arial"/>
        </w:rPr>
        <w:t xml:space="preserve">still </w:t>
      </w:r>
      <w:r w:rsidR="00AA51FF" w:rsidRPr="008C0D97">
        <w:rPr>
          <w:rFonts w:cs="Arial"/>
        </w:rPr>
        <w:t>need</w:t>
      </w:r>
      <w:r w:rsidRPr="008C0D97">
        <w:rPr>
          <w:rFonts w:cs="Arial"/>
        </w:rPr>
        <w:t xml:space="preserve"> to monitor the first two</w:t>
      </w:r>
      <w:r w:rsidR="005B5B32" w:rsidRPr="008C0D97">
        <w:rPr>
          <w:rFonts w:cs="Arial"/>
        </w:rPr>
        <w:t xml:space="preserve"> aspects</w:t>
      </w:r>
      <w:r w:rsidRPr="008C0D97">
        <w:rPr>
          <w:rFonts w:cs="Arial"/>
        </w:rPr>
        <w:t xml:space="preserve">, including </w:t>
      </w:r>
      <w:r w:rsidR="00A277A6" w:rsidRPr="008C0D97">
        <w:rPr>
          <w:rFonts w:cs="Arial"/>
        </w:rPr>
        <w:t xml:space="preserve">the scale </w:t>
      </w:r>
      <w:r w:rsidRPr="008C0D97">
        <w:rPr>
          <w:rFonts w:cs="Arial"/>
        </w:rPr>
        <w:t xml:space="preserve">out to new schools and districts, to confirm and further improve the effectiveness of the approaches introduced in </w:t>
      </w:r>
      <w:r w:rsidR="005E645B" w:rsidRPr="008C0D97">
        <w:rPr>
          <w:rFonts w:cs="Arial"/>
        </w:rPr>
        <w:t>Phase I</w:t>
      </w:r>
      <w:r w:rsidR="00A01483" w:rsidRPr="008C0D97">
        <w:rPr>
          <w:rFonts w:cs="Arial"/>
        </w:rPr>
        <w:t xml:space="preserve">. In </w:t>
      </w:r>
      <w:r w:rsidRPr="008C0D97">
        <w:rPr>
          <w:rFonts w:cs="Arial"/>
        </w:rPr>
        <w:t>other words</w:t>
      </w:r>
      <w:r w:rsidR="00330885" w:rsidRPr="008C0D97">
        <w:rPr>
          <w:rFonts w:cs="Arial"/>
        </w:rPr>
        <w:t>,</w:t>
      </w:r>
      <w:r w:rsidRPr="008C0D97">
        <w:rPr>
          <w:rFonts w:cs="Arial"/>
        </w:rPr>
        <w:t xml:space="preserve"> </w:t>
      </w:r>
      <w:r w:rsidR="00A277A6" w:rsidRPr="008C0D97">
        <w:rPr>
          <w:rFonts w:cs="Arial"/>
        </w:rPr>
        <w:t xml:space="preserve">we need to </w:t>
      </w:r>
      <w:r w:rsidRPr="008C0D97">
        <w:rPr>
          <w:rFonts w:cs="Arial"/>
        </w:rPr>
        <w:t xml:space="preserve">find out what </w:t>
      </w:r>
      <w:r w:rsidR="00A277A6" w:rsidRPr="008C0D97">
        <w:rPr>
          <w:rFonts w:cs="Arial"/>
        </w:rPr>
        <w:t xml:space="preserve">works </w:t>
      </w:r>
      <w:r w:rsidRPr="008C0D97">
        <w:rPr>
          <w:rFonts w:cs="Arial"/>
        </w:rPr>
        <w:t>at system level. This will provide stronger evidence to inform policy</w:t>
      </w:r>
      <w:r w:rsidR="00C17DE5" w:rsidRPr="008C0D97">
        <w:rPr>
          <w:rFonts w:cs="Arial"/>
        </w:rPr>
        <w:t xml:space="preserve"> as it evolves</w:t>
      </w:r>
      <w:r w:rsidRPr="008C0D97">
        <w:rPr>
          <w:rFonts w:cs="Arial"/>
        </w:rPr>
        <w:t xml:space="preserve">. </w:t>
      </w:r>
    </w:p>
    <w:p w14:paraId="0D1A35C1" w14:textId="5F6B36BB" w:rsidR="005B5B32" w:rsidRPr="008C0D97" w:rsidRDefault="005B5B32" w:rsidP="00E91FBE">
      <w:pPr>
        <w:pStyle w:val="Head2"/>
      </w:pPr>
      <w:bookmarkStart w:id="100" w:name="_Toc58580268"/>
      <w:r w:rsidRPr="008C0D97">
        <w:t>7.</w:t>
      </w:r>
      <w:bookmarkEnd w:id="100"/>
      <w:r w:rsidR="00F82A5E" w:rsidRPr="008C0D97">
        <w:t>1</w:t>
      </w:r>
      <w:r w:rsidR="00F82A5E" w:rsidRPr="008C0D97">
        <w:tab/>
      </w:r>
      <w:bookmarkStart w:id="101" w:name="_Toc58580269"/>
      <w:r w:rsidR="00761A22" w:rsidRPr="008C0D97">
        <w:t xml:space="preserve">Scale-out and </w:t>
      </w:r>
      <w:r w:rsidRPr="008C0D97">
        <w:t xml:space="preserve">Sustainability: Evidence </w:t>
      </w:r>
      <w:r w:rsidR="00761A22" w:rsidRPr="008C0D97">
        <w:t>from Phase I</w:t>
      </w:r>
      <w:bookmarkEnd w:id="101"/>
    </w:p>
    <w:p w14:paraId="600C4FF3" w14:textId="2CB2DB16" w:rsidR="00456982" w:rsidRPr="008C0D97" w:rsidRDefault="00330885" w:rsidP="00BB7D3F">
      <w:pPr>
        <w:rPr>
          <w:rFonts w:cs="Arial"/>
        </w:rPr>
      </w:pPr>
      <w:r w:rsidRPr="008C0D97">
        <w:rPr>
          <w:rFonts w:cs="Arial"/>
        </w:rPr>
        <w:t>INOVASI’s</w:t>
      </w:r>
      <w:r w:rsidR="004C0C3C" w:rsidRPr="008C0D97">
        <w:rPr>
          <w:rFonts w:cs="Arial"/>
        </w:rPr>
        <w:t xml:space="preserve"> thematic study on </w:t>
      </w:r>
      <w:r w:rsidR="00810827" w:rsidRPr="008C0D97">
        <w:rPr>
          <w:rFonts w:cs="Arial"/>
          <w:iCs/>
        </w:rPr>
        <w:t xml:space="preserve">continuing professional </w:t>
      </w:r>
      <w:r w:rsidR="00043088" w:rsidRPr="008C0D97">
        <w:rPr>
          <w:rFonts w:cs="Arial"/>
          <w:iCs/>
        </w:rPr>
        <w:t>development</w:t>
      </w:r>
      <w:r w:rsidR="004C0C3C" w:rsidRPr="008C0D97">
        <w:rPr>
          <w:rFonts w:cs="Arial"/>
          <w:iCs/>
        </w:rPr>
        <w:t xml:space="preserve"> and </w:t>
      </w:r>
      <w:r w:rsidR="00922631" w:rsidRPr="008C0D97">
        <w:rPr>
          <w:rFonts w:cs="Arial"/>
          <w:iCs/>
        </w:rPr>
        <w:t>sustainability</w:t>
      </w:r>
      <w:r w:rsidR="00870054" w:rsidRPr="008C0D97">
        <w:rPr>
          <w:rFonts w:cs="Arial"/>
          <w:iCs/>
        </w:rPr>
        <w:t xml:space="preserve"> (Cannon 2020)</w:t>
      </w:r>
      <w:r w:rsidR="00E73235" w:rsidRPr="008C0D97">
        <w:rPr>
          <w:rStyle w:val="FootnoteReference"/>
          <w:rFonts w:cs="Arial"/>
          <w:iCs/>
        </w:rPr>
        <w:footnoteReference w:id="26"/>
      </w:r>
      <w:r w:rsidR="00E73235" w:rsidRPr="008C0D97">
        <w:rPr>
          <w:rStyle w:val="CommentReference"/>
          <w:rFonts w:eastAsiaTheme="minorHAnsi"/>
          <w:lang w:val="en-AU" w:bidi="ar-SA"/>
        </w:rPr>
        <w:t xml:space="preserve"> </w:t>
      </w:r>
      <w:r w:rsidR="00456982" w:rsidRPr="008C0D97">
        <w:rPr>
          <w:rFonts w:cs="Arial"/>
        </w:rPr>
        <w:t xml:space="preserve">addresses </w:t>
      </w:r>
      <w:r w:rsidR="00870054" w:rsidRPr="008C0D97">
        <w:rPr>
          <w:rFonts w:cs="Arial"/>
        </w:rPr>
        <w:t xml:space="preserve">two main </w:t>
      </w:r>
      <w:r w:rsidR="00456982" w:rsidRPr="008C0D97">
        <w:rPr>
          <w:rFonts w:cs="Arial"/>
        </w:rPr>
        <w:t>questions about sustainability and scale</w:t>
      </w:r>
      <w:r w:rsidR="00E47912" w:rsidRPr="008C0D97">
        <w:rPr>
          <w:rFonts w:cs="Arial"/>
        </w:rPr>
        <w:t xml:space="preserve"> </w:t>
      </w:r>
      <w:r w:rsidR="00456982" w:rsidRPr="008C0D97">
        <w:rPr>
          <w:rFonts w:cs="Arial"/>
        </w:rPr>
        <w:t xml:space="preserve">out: </w:t>
      </w:r>
      <w:r w:rsidR="004B0164" w:rsidRPr="008C0D97">
        <w:rPr>
          <w:rFonts w:cs="Arial"/>
          <w:iCs/>
        </w:rPr>
        <w:t xml:space="preserve">is </w:t>
      </w:r>
      <w:r w:rsidR="00456982" w:rsidRPr="008C0D97">
        <w:rPr>
          <w:rFonts w:cs="Arial"/>
          <w:iCs/>
        </w:rPr>
        <w:t xml:space="preserve">there evidence to show which approaches are likely to </w:t>
      </w:r>
      <w:r w:rsidR="002B3B7A" w:rsidRPr="008C0D97">
        <w:rPr>
          <w:rFonts w:cs="Arial"/>
          <w:iCs/>
        </w:rPr>
        <w:t xml:space="preserve">be </w:t>
      </w:r>
      <w:r w:rsidR="00456982" w:rsidRPr="008C0D97">
        <w:rPr>
          <w:rFonts w:cs="Arial"/>
          <w:iCs/>
        </w:rPr>
        <w:t>sustain</w:t>
      </w:r>
      <w:r w:rsidR="002B3B7A" w:rsidRPr="008C0D97">
        <w:rPr>
          <w:rFonts w:cs="Arial"/>
          <w:iCs/>
        </w:rPr>
        <w:t>ed</w:t>
      </w:r>
      <w:r w:rsidR="00456982" w:rsidRPr="008C0D97">
        <w:rPr>
          <w:rFonts w:cs="Arial"/>
          <w:iCs/>
        </w:rPr>
        <w:t xml:space="preserve"> – and why</w:t>
      </w:r>
      <w:r w:rsidR="002B3B7A" w:rsidRPr="008C0D97">
        <w:rPr>
          <w:rFonts w:cs="Arial"/>
          <w:iCs/>
        </w:rPr>
        <w:t xml:space="preserve">; </w:t>
      </w:r>
      <w:r w:rsidR="00456982" w:rsidRPr="008C0D97">
        <w:rPr>
          <w:rFonts w:cs="Arial"/>
          <w:iCs/>
        </w:rPr>
        <w:t xml:space="preserve">and </w:t>
      </w:r>
      <w:r w:rsidR="004B0164" w:rsidRPr="008C0D97">
        <w:rPr>
          <w:rFonts w:cs="Arial"/>
          <w:iCs/>
        </w:rPr>
        <w:t xml:space="preserve">is </w:t>
      </w:r>
      <w:r w:rsidR="00456982" w:rsidRPr="008C0D97">
        <w:rPr>
          <w:rFonts w:cs="Arial"/>
          <w:iCs/>
        </w:rPr>
        <w:t xml:space="preserve">there evidence to show which approaches have actually </w:t>
      </w:r>
      <w:r w:rsidR="002B3B7A" w:rsidRPr="008C0D97">
        <w:rPr>
          <w:rFonts w:cs="Arial"/>
          <w:iCs/>
        </w:rPr>
        <w:t xml:space="preserve">been </w:t>
      </w:r>
      <w:r w:rsidR="00456982" w:rsidRPr="008C0D97">
        <w:rPr>
          <w:rFonts w:cs="Arial"/>
          <w:iCs/>
        </w:rPr>
        <w:t>sustained – and why</w:t>
      </w:r>
      <w:r w:rsidR="002B3B7A" w:rsidRPr="008C0D97">
        <w:rPr>
          <w:rFonts w:cs="Arial"/>
          <w:iCs/>
        </w:rPr>
        <w:t>?</w:t>
      </w:r>
      <w:r w:rsidR="00870054" w:rsidRPr="008C0D97">
        <w:rPr>
          <w:rFonts w:cs="Arial"/>
        </w:rPr>
        <w:t xml:space="preserve"> </w:t>
      </w:r>
      <w:r w:rsidR="00456982" w:rsidRPr="008C0D97">
        <w:rPr>
          <w:rFonts w:cs="Arial"/>
        </w:rPr>
        <w:t>An analysis of the literature, INOVASI documents, field data</w:t>
      </w:r>
      <w:r w:rsidR="002B3B7A" w:rsidRPr="008C0D97">
        <w:rPr>
          <w:rFonts w:cs="Arial"/>
        </w:rPr>
        <w:t xml:space="preserve"> </w:t>
      </w:r>
      <w:r w:rsidR="00456982" w:rsidRPr="008C0D97">
        <w:rPr>
          <w:rFonts w:cs="Arial"/>
        </w:rPr>
        <w:t>and the results of case stud</w:t>
      </w:r>
      <w:r w:rsidR="008C1238" w:rsidRPr="008C0D97">
        <w:rPr>
          <w:rFonts w:cs="Arial"/>
        </w:rPr>
        <w:t xml:space="preserve">ies </w:t>
      </w:r>
      <w:r w:rsidR="00456982" w:rsidRPr="008C0D97">
        <w:rPr>
          <w:rFonts w:cs="Arial"/>
        </w:rPr>
        <w:t>confirms that INOVASI’s approaches are likely to lead to the sustainability and scale</w:t>
      </w:r>
      <w:r w:rsidR="002B3B7A" w:rsidRPr="008C0D97">
        <w:rPr>
          <w:rFonts w:cs="Arial"/>
        </w:rPr>
        <w:t xml:space="preserve"> </w:t>
      </w:r>
      <w:r w:rsidR="00456982" w:rsidRPr="008C0D97">
        <w:rPr>
          <w:rFonts w:cs="Arial"/>
        </w:rPr>
        <w:t>out of benefits from the pilots. This conclusion is informed by testing INOVASI’s approaches in context against a set of educational, management</w:t>
      </w:r>
      <w:r w:rsidR="002B3B7A" w:rsidRPr="008C0D97">
        <w:rPr>
          <w:rFonts w:cs="Arial"/>
        </w:rPr>
        <w:t xml:space="preserve"> </w:t>
      </w:r>
      <w:r w:rsidR="00456982" w:rsidRPr="008C0D97">
        <w:rPr>
          <w:rFonts w:cs="Arial"/>
        </w:rPr>
        <w:t xml:space="preserve">and sustainability/scale-out indicators. </w:t>
      </w:r>
      <w:r w:rsidR="008939CF" w:rsidRPr="008C0D97">
        <w:rPr>
          <w:rFonts w:cs="Arial"/>
        </w:rPr>
        <w:t>Phase II</w:t>
      </w:r>
      <w:r w:rsidR="008C1238" w:rsidRPr="008C0D97">
        <w:rPr>
          <w:rFonts w:cs="Arial"/>
        </w:rPr>
        <w:t xml:space="preserve"> will provide an opportunity to test this empirically. </w:t>
      </w:r>
    </w:p>
    <w:p w14:paraId="6DC9B5CB" w14:textId="3A83657B" w:rsidR="00A51DDF" w:rsidRPr="008C0D97" w:rsidRDefault="008C1238" w:rsidP="004B0164">
      <w:pPr>
        <w:pStyle w:val="CPDStudyBody"/>
        <w:numPr>
          <w:ilvl w:val="0"/>
          <w:numId w:val="0"/>
        </w:numPr>
      </w:pPr>
      <w:r w:rsidRPr="008C0D97">
        <w:t xml:space="preserve">The thematic study offers further evidence that </w:t>
      </w:r>
      <w:r w:rsidR="004B0164" w:rsidRPr="008C0D97">
        <w:t xml:space="preserve">the </w:t>
      </w:r>
      <w:r w:rsidRPr="008C0D97">
        <w:t>benefits from past development project activities have been sustained</w:t>
      </w:r>
      <w:r w:rsidR="00773BAA" w:rsidRPr="008C0D97">
        <w:t xml:space="preserve">. These are </w:t>
      </w:r>
      <w:r w:rsidRPr="008C0D97">
        <w:t>primarily in teaching and learning</w:t>
      </w:r>
      <w:r w:rsidR="00773BAA" w:rsidRPr="008C0D97">
        <w:t xml:space="preserve"> </w:t>
      </w:r>
      <w:r w:rsidRPr="008C0D97">
        <w:t>but also in school-based management</w:t>
      </w:r>
      <w:r w:rsidR="00F646A8" w:rsidRPr="008C0D97">
        <w:t xml:space="preserve"> </w:t>
      </w:r>
      <w:r w:rsidRPr="008C0D97">
        <w:t>and these benefits reinforc</w:t>
      </w:r>
      <w:r w:rsidR="00F646A8" w:rsidRPr="008C0D97">
        <w:t>e</w:t>
      </w:r>
      <w:r w:rsidRPr="008C0D97">
        <w:t xml:space="preserve"> </w:t>
      </w:r>
      <w:r w:rsidR="00491412" w:rsidRPr="008C0D97">
        <w:t xml:space="preserve">INOVASI’s </w:t>
      </w:r>
      <w:r w:rsidRPr="008C0D97">
        <w:t>work. Factors associated with sustainability</w:t>
      </w:r>
      <w:r w:rsidR="00330885" w:rsidRPr="008C0D97">
        <w:t xml:space="preserve"> at school level</w:t>
      </w:r>
      <w:r w:rsidRPr="008C0D97">
        <w:t xml:space="preserve"> include</w:t>
      </w:r>
      <w:r w:rsidR="00F646A8" w:rsidRPr="008C0D97">
        <w:t>:</w:t>
      </w:r>
      <w:r w:rsidRPr="008C0D97">
        <w:t xml:space="preserve"> </w:t>
      </w:r>
      <w:r w:rsidR="00C17DE5" w:rsidRPr="008C0D97">
        <w:t xml:space="preserve">(1) </w:t>
      </w:r>
      <w:r w:rsidRPr="008C0D97">
        <w:t xml:space="preserve">the relevance of the learning and teaching approaches adopted for teachers’ day-to-day work; </w:t>
      </w:r>
      <w:r w:rsidR="00C17DE5" w:rsidRPr="008C0D97">
        <w:t xml:space="preserve">(2) </w:t>
      </w:r>
      <w:r w:rsidRPr="008C0D97">
        <w:t xml:space="preserve">the increased motivation to teach derived from seeing students’ results improve; </w:t>
      </w:r>
      <w:r w:rsidR="00C17DE5" w:rsidRPr="008C0D97">
        <w:t xml:space="preserve">(3) </w:t>
      </w:r>
      <w:r w:rsidRPr="008C0D97">
        <w:t xml:space="preserve">educational leadership provided by principals and supervisors; and </w:t>
      </w:r>
      <w:r w:rsidR="00C17DE5" w:rsidRPr="008C0D97">
        <w:t>(</w:t>
      </w:r>
      <w:r w:rsidR="00F449AF" w:rsidRPr="008C0D97">
        <w:t>4</w:t>
      </w:r>
      <w:r w:rsidR="00C17DE5" w:rsidRPr="008C0D97">
        <w:t xml:space="preserve">) </w:t>
      </w:r>
      <w:r w:rsidRPr="008C0D97">
        <w:t xml:space="preserve">a strong sense of local ownership and responsibility for change. </w:t>
      </w:r>
      <w:r w:rsidR="00107F23" w:rsidRPr="008C0D97">
        <w:t xml:space="preserve">Another element that would </w:t>
      </w:r>
      <w:r w:rsidR="007350EF" w:rsidRPr="008C0D97">
        <w:t>enhance</w:t>
      </w:r>
      <w:r w:rsidR="00107F23" w:rsidRPr="008C0D97">
        <w:t xml:space="preserve"> ownership and sustainability</w:t>
      </w:r>
      <w:r w:rsidR="007350EF" w:rsidRPr="008C0D97">
        <w:t xml:space="preserve"> i</w:t>
      </w:r>
      <w:r w:rsidR="00107F23" w:rsidRPr="008C0D97">
        <w:t>s if</w:t>
      </w:r>
      <w:r w:rsidR="007350EF" w:rsidRPr="008C0D97">
        <w:t xml:space="preserve"> the</w:t>
      </w:r>
      <w:r w:rsidR="00A51DDF" w:rsidRPr="008C0D97">
        <w:t xml:space="preserve"> role of </w:t>
      </w:r>
      <w:r w:rsidR="007350EF" w:rsidRPr="008C0D97">
        <w:t>local facilitators, trained through the pilots, could be institutionalised</w:t>
      </w:r>
      <w:r w:rsidR="002368E4" w:rsidRPr="008C0D97">
        <w:t xml:space="preserve"> </w:t>
      </w:r>
      <w:r w:rsidR="00A51DDF" w:rsidRPr="008C0D97">
        <w:t xml:space="preserve">giving them the status and authority to </w:t>
      </w:r>
      <w:r w:rsidR="007350EF" w:rsidRPr="008C0D97">
        <w:t>continue</w:t>
      </w:r>
      <w:r w:rsidR="00107F23" w:rsidRPr="008C0D97">
        <w:t xml:space="preserve"> their mentoring support in the schools and working groups after the program </w:t>
      </w:r>
      <w:r w:rsidR="00A51DDF" w:rsidRPr="008C0D97">
        <w:t>ends</w:t>
      </w:r>
      <w:r w:rsidR="00107F23" w:rsidRPr="008C0D97">
        <w:t>.</w:t>
      </w:r>
      <w:r w:rsidR="002368E4" w:rsidRPr="008C0D97">
        <w:t xml:space="preserve"> </w:t>
      </w:r>
    </w:p>
    <w:p w14:paraId="53C03CD2" w14:textId="7B540CE6" w:rsidR="00702A58" w:rsidRPr="008C0D97" w:rsidRDefault="008C1238" w:rsidP="004B0164">
      <w:pPr>
        <w:pStyle w:val="CPDStudyBody"/>
        <w:numPr>
          <w:ilvl w:val="0"/>
          <w:numId w:val="0"/>
        </w:numPr>
      </w:pPr>
      <w:r w:rsidRPr="008C0D97">
        <w:t xml:space="preserve">District governments’ policies and regulations, </w:t>
      </w:r>
      <w:r w:rsidR="00A51DDF" w:rsidRPr="008C0D97">
        <w:t xml:space="preserve">as well as </w:t>
      </w:r>
      <w:r w:rsidRPr="008C0D97">
        <w:t>their financial support</w:t>
      </w:r>
      <w:r w:rsidR="00817482" w:rsidRPr="008C0D97">
        <w:t>,</w:t>
      </w:r>
      <w:r w:rsidR="0078727B" w:rsidRPr="008C0D97">
        <w:t xml:space="preserve"> </w:t>
      </w:r>
      <w:r w:rsidRPr="008C0D97">
        <w:t>further reflect local ownership.</w:t>
      </w:r>
      <w:r w:rsidR="00330885" w:rsidRPr="008C0D97">
        <w:t xml:space="preserve"> </w:t>
      </w:r>
      <w:r w:rsidRPr="008C0D97">
        <w:t>In line with INOVASI’s theory of change, the thematic study finds that</w:t>
      </w:r>
      <w:r w:rsidR="00702A58" w:rsidRPr="008C0D97">
        <w:t>:</w:t>
      </w:r>
    </w:p>
    <w:p w14:paraId="01C35BF5" w14:textId="36DEE5F3" w:rsidR="00702A58" w:rsidRPr="008C0D97" w:rsidRDefault="008C1238" w:rsidP="00E91FBE">
      <w:pPr>
        <w:pStyle w:val="CPDStudyBody"/>
        <w:numPr>
          <w:ilvl w:val="0"/>
          <w:numId w:val="0"/>
        </w:numPr>
        <w:ind w:left="357"/>
      </w:pPr>
      <w:r w:rsidRPr="008C0D97">
        <w:t>‘…s</w:t>
      </w:r>
      <w:r w:rsidR="00456982" w:rsidRPr="008C0D97">
        <w:t>ustainability and scale</w:t>
      </w:r>
      <w:r w:rsidR="0078727B" w:rsidRPr="008C0D97">
        <w:t xml:space="preserve"> </w:t>
      </w:r>
      <w:r w:rsidR="00456982" w:rsidRPr="008C0D97">
        <w:t xml:space="preserve">out are being achieved from the </w:t>
      </w:r>
      <w:r w:rsidR="0078727B" w:rsidRPr="008C0D97">
        <w:t>“</w:t>
      </w:r>
      <w:r w:rsidR="00456982" w:rsidRPr="008C0D97">
        <w:t>bottom</w:t>
      </w:r>
      <w:r w:rsidR="0078727B" w:rsidRPr="008C0D97">
        <w:t xml:space="preserve">–up” </w:t>
      </w:r>
      <w:r w:rsidR="00456982" w:rsidRPr="008C0D97">
        <w:t>by teachers and facilitators, initially within schools, but subsequently at more substantial levels</w:t>
      </w:r>
      <w:r w:rsidR="002C04B5" w:rsidRPr="008C0D97">
        <w:t>,</w:t>
      </w:r>
      <w:r w:rsidR="00456982" w:rsidRPr="008C0D97">
        <w:t xml:space="preserve"> including the </w:t>
      </w:r>
      <w:r w:rsidR="0078727B" w:rsidRPr="008C0D97">
        <w:t>teachers’ working groups</w:t>
      </w:r>
      <w:r w:rsidR="00456982" w:rsidRPr="008C0D97">
        <w:t>, sub-districts</w:t>
      </w:r>
      <w:r w:rsidR="0078727B" w:rsidRPr="008C0D97">
        <w:t xml:space="preserve"> </w:t>
      </w:r>
      <w:r w:rsidR="00456982" w:rsidRPr="008C0D97">
        <w:t>and districts as a whole</w:t>
      </w:r>
      <w:r w:rsidRPr="008C0D97">
        <w:t>’ (</w:t>
      </w:r>
      <w:r w:rsidR="00107F23" w:rsidRPr="008C0D97">
        <w:t>Cannon</w:t>
      </w:r>
      <w:r w:rsidR="004B0164" w:rsidRPr="008C0D97">
        <w:t xml:space="preserve"> </w:t>
      </w:r>
      <w:r w:rsidR="00107F23" w:rsidRPr="008C0D97">
        <w:t>2020</w:t>
      </w:r>
      <w:r w:rsidRPr="008C0D97">
        <w:t>).</w:t>
      </w:r>
    </w:p>
    <w:p w14:paraId="3F3C925A" w14:textId="046B2938" w:rsidR="00456982" w:rsidRPr="008C0D97" w:rsidRDefault="00910429" w:rsidP="004B0164">
      <w:pPr>
        <w:pStyle w:val="CPDStudyBody"/>
        <w:numPr>
          <w:ilvl w:val="0"/>
          <w:numId w:val="0"/>
        </w:numPr>
        <w:rPr>
          <w:noProof w:val="0"/>
        </w:rPr>
      </w:pPr>
      <w:r w:rsidRPr="008C0D97">
        <w:rPr>
          <w:noProof w:val="0"/>
        </w:rPr>
        <w:t xml:space="preserve">Notwithstanding this, </w:t>
      </w:r>
      <w:r w:rsidRPr="008C0D97">
        <w:t>INOVASI’s spot</w:t>
      </w:r>
      <w:r w:rsidR="00491412" w:rsidRPr="008C0D97">
        <w:t>-</w:t>
      </w:r>
      <w:r w:rsidRPr="008C0D97">
        <w:t xml:space="preserve">check data shows that </w:t>
      </w:r>
      <w:r w:rsidR="00491412" w:rsidRPr="008C0D97">
        <w:t xml:space="preserve">most </w:t>
      </w:r>
      <w:r w:rsidRPr="008C0D97">
        <w:t xml:space="preserve">of </w:t>
      </w:r>
      <w:r w:rsidR="00491412" w:rsidRPr="008C0D97">
        <w:t xml:space="preserve">the </w:t>
      </w:r>
      <w:r w:rsidRPr="008C0D97">
        <w:t xml:space="preserve">pilot schools </w:t>
      </w:r>
      <w:r w:rsidR="00491412" w:rsidRPr="008C0D97">
        <w:t xml:space="preserve">do </w:t>
      </w:r>
      <w:r w:rsidRPr="008C0D97">
        <w:t>not allocat</w:t>
      </w:r>
      <w:r w:rsidR="00491412" w:rsidRPr="008C0D97">
        <w:t xml:space="preserve">e </w:t>
      </w:r>
      <w:r w:rsidR="00D55009" w:rsidRPr="008C0D97">
        <w:t xml:space="preserve">schools operational </w:t>
      </w:r>
      <w:r w:rsidRPr="008C0D97">
        <w:t>funds to some core teaching support processes.</w:t>
      </w:r>
      <w:r w:rsidR="00DE518D" w:rsidRPr="008C0D97">
        <w:t xml:space="preserve"> Experience also shows that </w:t>
      </w:r>
      <w:r w:rsidR="00702A58" w:rsidRPr="008C0D97">
        <w:t>continuing professional development</w:t>
      </w:r>
      <w:r w:rsidR="00DE518D" w:rsidRPr="008C0D97">
        <w:t xml:space="preserve"> programs are often not sustained</w:t>
      </w:r>
      <w:r w:rsidR="00E34E3E" w:rsidRPr="008C0D97">
        <w:t xml:space="preserve"> beyond the life of the program</w:t>
      </w:r>
      <w:r w:rsidR="00107F23" w:rsidRPr="008C0D97">
        <w:t xml:space="preserve">. This is partly </w:t>
      </w:r>
      <w:r w:rsidR="00DE518D" w:rsidRPr="008C0D97">
        <w:t xml:space="preserve">due to facilitators being absorbed back into the system without </w:t>
      </w:r>
      <w:r w:rsidR="00107F23" w:rsidRPr="008C0D97">
        <w:t xml:space="preserve">the </w:t>
      </w:r>
      <w:r w:rsidR="00DE518D" w:rsidRPr="008C0D97">
        <w:t>funding or status to continue their role</w:t>
      </w:r>
      <w:r w:rsidR="00107F23" w:rsidRPr="008C0D97">
        <w:t xml:space="preserve"> </w:t>
      </w:r>
      <w:r w:rsidR="00DE518D" w:rsidRPr="008C0D97">
        <w:t xml:space="preserve">and districts discontinuing funds and support for </w:t>
      </w:r>
      <w:r w:rsidR="00702A58" w:rsidRPr="008C0D97">
        <w:t>the training</w:t>
      </w:r>
      <w:r w:rsidR="00DE518D" w:rsidRPr="008C0D97">
        <w:t>. Another risk is that districts rely on the donor-funded program to provide materials and train facilitators</w:t>
      </w:r>
      <w:r w:rsidR="00107F23" w:rsidRPr="008C0D97">
        <w:t xml:space="preserve"> and</w:t>
      </w:r>
      <w:r w:rsidR="004B0164" w:rsidRPr="008C0D97">
        <w:t>,</w:t>
      </w:r>
      <w:r w:rsidR="00107F23" w:rsidRPr="008C0D97">
        <w:t xml:space="preserve"> </w:t>
      </w:r>
      <w:r w:rsidR="00DE518D" w:rsidRPr="008C0D97">
        <w:t xml:space="preserve">without ongoing technical support, the program fades even when the district is financially committed to continuing it. These risks will be acknowledged and addressed in Phase II, beginning with a joint review and sustainability strategy development </w:t>
      </w:r>
      <w:r w:rsidR="00A96C7F" w:rsidRPr="008C0D97">
        <w:t xml:space="preserve">process </w:t>
      </w:r>
      <w:r w:rsidR="00DE518D" w:rsidRPr="008C0D97">
        <w:t xml:space="preserve">with </w:t>
      </w:r>
      <w:r w:rsidR="00A51DDF" w:rsidRPr="008C0D97">
        <w:t xml:space="preserve">our </w:t>
      </w:r>
      <w:r w:rsidR="00DE518D" w:rsidRPr="008C0D97">
        <w:t>counterparts.</w:t>
      </w:r>
      <w:r w:rsidR="00E34E3E" w:rsidRPr="008C0D97">
        <w:t xml:space="preserve"> Going forward into Phase II, </w:t>
      </w:r>
      <w:r w:rsidR="00107F23" w:rsidRPr="008C0D97">
        <w:t xml:space="preserve">we need </w:t>
      </w:r>
      <w:r w:rsidR="00E34E3E" w:rsidRPr="008C0D97">
        <w:t xml:space="preserve">to assess </w:t>
      </w:r>
      <w:r w:rsidR="00107F23" w:rsidRPr="008C0D97">
        <w:t xml:space="preserve">to what </w:t>
      </w:r>
      <w:r w:rsidR="00E34E3E" w:rsidRPr="008C0D97">
        <w:t xml:space="preserve">degree </w:t>
      </w:r>
      <w:r w:rsidR="00107F23" w:rsidRPr="008C0D97">
        <w:t>the</w:t>
      </w:r>
      <w:r w:rsidR="00E34E3E" w:rsidRPr="008C0D97">
        <w:t xml:space="preserve"> positive results from Phase I</w:t>
      </w:r>
      <w:r w:rsidR="00A51DDF" w:rsidRPr="008C0D97">
        <w:t xml:space="preserve"> are being sustained</w:t>
      </w:r>
      <w:r w:rsidR="00E34E3E" w:rsidRPr="008C0D97">
        <w:t xml:space="preserve">, including </w:t>
      </w:r>
      <w:r w:rsidR="00A51DDF" w:rsidRPr="008C0D97">
        <w:t xml:space="preserve">the </w:t>
      </w:r>
      <w:r w:rsidR="00E34E3E" w:rsidRPr="008C0D97">
        <w:t xml:space="preserve">outcomes </w:t>
      </w:r>
      <w:r w:rsidR="00A51DDF" w:rsidRPr="008C0D97">
        <w:t xml:space="preserve">from </w:t>
      </w:r>
      <w:r w:rsidR="00E34E3E" w:rsidRPr="008C0D97">
        <w:rPr>
          <w:i/>
        </w:rPr>
        <w:t>Guru BAIK</w:t>
      </w:r>
      <w:r w:rsidR="0097698E" w:rsidRPr="008C0D97">
        <w:t xml:space="preserve">, </w:t>
      </w:r>
      <w:r w:rsidR="00107F23" w:rsidRPr="008C0D97">
        <w:t xml:space="preserve">the </w:t>
      </w:r>
      <w:r w:rsidR="0097698E" w:rsidRPr="008C0D97">
        <w:t>grant-funded partnerships</w:t>
      </w:r>
      <w:r w:rsidR="00E34E3E" w:rsidRPr="008C0D97">
        <w:t xml:space="preserve"> and </w:t>
      </w:r>
      <w:r w:rsidR="00A51DDF" w:rsidRPr="008C0D97">
        <w:t xml:space="preserve">the </w:t>
      </w:r>
      <w:r w:rsidR="00E34E3E" w:rsidRPr="008C0D97">
        <w:t xml:space="preserve">later pilots. Phase II will provide a rare opportunity for </w:t>
      </w:r>
      <w:r w:rsidR="00107F23" w:rsidRPr="008C0D97">
        <w:t xml:space="preserve">a </w:t>
      </w:r>
      <w:r w:rsidR="00E34E3E" w:rsidRPr="008C0D97">
        <w:t xml:space="preserve">longitudinal study of impact and sustainability and a chance to explore ways to </w:t>
      </w:r>
      <w:r w:rsidR="00CB2532" w:rsidRPr="008C0D97">
        <w:t xml:space="preserve">ensure </w:t>
      </w:r>
      <w:r w:rsidR="00E34E3E" w:rsidRPr="008C0D97">
        <w:t>sustainability.</w:t>
      </w:r>
    </w:p>
    <w:p w14:paraId="11C7621C" w14:textId="5881E7FE" w:rsidR="004F7031" w:rsidRPr="008C0D97" w:rsidRDefault="00330885" w:rsidP="004B0164">
      <w:pPr>
        <w:pStyle w:val="CPDStudyBody"/>
        <w:numPr>
          <w:ilvl w:val="0"/>
          <w:numId w:val="0"/>
        </w:numPr>
      </w:pPr>
      <w:r w:rsidRPr="008C0D97">
        <w:t>INOVASI</w:t>
      </w:r>
      <w:r w:rsidR="00D55009" w:rsidRPr="008C0D97">
        <w:t>’s success</w:t>
      </w:r>
      <w:r w:rsidRPr="008C0D97">
        <w:t xml:space="preserve"> </w:t>
      </w:r>
      <w:r w:rsidR="00D55009" w:rsidRPr="008C0D97">
        <w:t>in producing sustainable outcomes</w:t>
      </w:r>
      <w:r w:rsidR="00D55009" w:rsidRPr="008C0D97" w:rsidDel="00721E1F">
        <w:t xml:space="preserve"> </w:t>
      </w:r>
      <w:r w:rsidR="00D55009" w:rsidRPr="008C0D97">
        <w:t xml:space="preserve">in </w:t>
      </w:r>
      <w:r w:rsidR="005E645B" w:rsidRPr="008C0D97">
        <w:t>Phase I</w:t>
      </w:r>
      <w:r w:rsidRPr="008C0D97">
        <w:t xml:space="preserve"> is </w:t>
      </w:r>
      <w:r w:rsidR="002F2A9E" w:rsidRPr="008C0D97">
        <w:t>indicated primarily by</w:t>
      </w:r>
      <w:r w:rsidRPr="008C0D97">
        <w:t xml:space="preserve"> </w:t>
      </w:r>
      <w:r w:rsidR="00D55009" w:rsidRPr="008C0D97">
        <w:t xml:space="preserve">the </w:t>
      </w:r>
      <w:r w:rsidRPr="008C0D97">
        <w:t xml:space="preserve">principles </w:t>
      </w:r>
      <w:r w:rsidR="002F2A9E" w:rsidRPr="008C0D97">
        <w:t>established in</w:t>
      </w:r>
      <w:r w:rsidRPr="008C0D97">
        <w:t xml:space="preserve"> the pilots and research activities </w:t>
      </w:r>
      <w:r w:rsidR="00997B94" w:rsidRPr="008C0D97">
        <w:t xml:space="preserve">that are </w:t>
      </w:r>
      <w:r w:rsidR="002F2A9E" w:rsidRPr="008C0D97">
        <w:t xml:space="preserve">being used to </w:t>
      </w:r>
      <w:r w:rsidRPr="008C0D97">
        <w:t>inform government policy and practice</w:t>
      </w:r>
      <w:r w:rsidR="002F2A9E" w:rsidRPr="008C0D97">
        <w:t xml:space="preserve"> </w:t>
      </w:r>
      <w:r w:rsidRPr="008C0D97">
        <w:t>at national and sub-national levels</w:t>
      </w:r>
      <w:r w:rsidR="002F2A9E" w:rsidRPr="008C0D97">
        <w:t>:</w:t>
      </w:r>
    </w:p>
    <w:p w14:paraId="290B96BA" w14:textId="773DE2EA" w:rsidR="004F7031" w:rsidRPr="008C0D97" w:rsidRDefault="00330885">
      <w:pPr>
        <w:pStyle w:val="CPDStudyBody"/>
      </w:pPr>
      <w:r w:rsidRPr="008C0D97">
        <w:t xml:space="preserve">New districts are buying </w:t>
      </w:r>
      <w:r w:rsidR="00997B94" w:rsidRPr="008C0D97">
        <w:t xml:space="preserve">into </w:t>
      </w:r>
      <w:r w:rsidRPr="008C0D97">
        <w:t xml:space="preserve">the </w:t>
      </w:r>
      <w:r w:rsidR="00704D59" w:rsidRPr="008C0D97">
        <w:t>program</w:t>
      </w:r>
      <w:r w:rsidRPr="008C0D97">
        <w:t xml:space="preserve"> </w:t>
      </w:r>
      <w:r w:rsidR="0011092F" w:rsidRPr="008C0D97">
        <w:t xml:space="preserve">and </w:t>
      </w:r>
      <w:r w:rsidRPr="008C0D97">
        <w:t>planning to fully fund the scale</w:t>
      </w:r>
      <w:r w:rsidR="002F2A9E" w:rsidRPr="008C0D97">
        <w:t xml:space="preserve"> </w:t>
      </w:r>
      <w:r w:rsidRPr="008C0D97">
        <w:t xml:space="preserve">out of successful </w:t>
      </w:r>
      <w:r w:rsidR="0011092F" w:rsidRPr="008C0D97">
        <w:t xml:space="preserve">practices </w:t>
      </w:r>
      <w:r w:rsidRPr="008C0D97">
        <w:t>to transform teaching and learning for basic skills in literacy, numeracy and inclusion</w:t>
      </w:r>
      <w:r w:rsidR="002F2A9E" w:rsidRPr="008C0D97">
        <w:t>;</w:t>
      </w:r>
      <w:r w:rsidR="004F7031" w:rsidRPr="008C0D97">
        <w:t xml:space="preserve"> </w:t>
      </w:r>
    </w:p>
    <w:p w14:paraId="3CA22D25" w14:textId="77777777" w:rsidR="004F7031" w:rsidRPr="008C0D97" w:rsidRDefault="004F7031">
      <w:pPr>
        <w:pStyle w:val="CPDStudyBody"/>
      </w:pPr>
      <w:r w:rsidRPr="008C0D97">
        <w:t>Partner districts are funding the scale</w:t>
      </w:r>
      <w:r w:rsidR="002A696A" w:rsidRPr="008C0D97">
        <w:t xml:space="preserve"> </w:t>
      </w:r>
      <w:r w:rsidRPr="008C0D97">
        <w:t xml:space="preserve">out of </w:t>
      </w:r>
      <w:r w:rsidR="002A696A" w:rsidRPr="008C0D97">
        <w:t xml:space="preserve">activities </w:t>
      </w:r>
      <w:r w:rsidRPr="008C0D97">
        <w:t>to reach all teachers</w:t>
      </w:r>
      <w:r w:rsidR="002A696A" w:rsidRPr="008C0D97">
        <w:t>;</w:t>
      </w:r>
    </w:p>
    <w:p w14:paraId="34AABA89" w14:textId="77777777" w:rsidR="004F7031" w:rsidRPr="008C0D97" w:rsidRDefault="002A696A">
      <w:pPr>
        <w:pStyle w:val="CPDStudyBody"/>
      </w:pPr>
      <w:r w:rsidRPr="008C0D97">
        <w:t xml:space="preserve">Non-governmental organisations </w:t>
      </w:r>
      <w:r w:rsidR="004F7031" w:rsidRPr="008C0D97">
        <w:t>are establishing partnerships with districts to expand successfully piloted programs</w:t>
      </w:r>
      <w:r w:rsidRPr="008C0D97">
        <w:t>;</w:t>
      </w:r>
    </w:p>
    <w:p w14:paraId="529B88DE" w14:textId="7D99729C" w:rsidR="004F7031" w:rsidRPr="008C0D97" w:rsidRDefault="004F7031">
      <w:pPr>
        <w:pStyle w:val="CPDStudyBody"/>
      </w:pPr>
      <w:r w:rsidRPr="008C0D97">
        <w:t>MoEC is also reviewing its national curriculum</w:t>
      </w:r>
      <w:r w:rsidR="00E46FF2" w:rsidRPr="008C0D97">
        <w:t>,</w:t>
      </w:r>
      <w:r w:rsidR="006E7232" w:rsidRPr="008C0D97">
        <w:t xml:space="preserve"> </w:t>
      </w:r>
      <w:r w:rsidRPr="008C0D97">
        <w:t xml:space="preserve">assessment </w:t>
      </w:r>
      <w:r w:rsidR="00997B94" w:rsidRPr="008C0D97">
        <w:t xml:space="preserve">policies </w:t>
      </w:r>
      <w:r w:rsidRPr="008C0D97">
        <w:t>and practice</w:t>
      </w:r>
      <w:r w:rsidR="00997B94" w:rsidRPr="008C0D97">
        <w:t>s</w:t>
      </w:r>
      <w:r w:rsidRPr="008C0D97">
        <w:t xml:space="preserve">, and </w:t>
      </w:r>
      <w:r w:rsidR="00997B94" w:rsidRPr="008C0D97">
        <w:t>INOVASI’s pilots</w:t>
      </w:r>
      <w:r w:rsidR="002368E4" w:rsidRPr="008C0D97">
        <w:t xml:space="preserve"> </w:t>
      </w:r>
      <w:r w:rsidR="00997B94" w:rsidRPr="008C0D97">
        <w:t xml:space="preserve">are helping to inform </w:t>
      </w:r>
      <w:r w:rsidRPr="008C0D97">
        <w:t xml:space="preserve">this </w:t>
      </w:r>
      <w:r w:rsidR="00FC4840" w:rsidRPr="008C0D97">
        <w:t>process</w:t>
      </w:r>
      <w:r w:rsidR="00832C3C" w:rsidRPr="008C0D97">
        <w:t>.</w:t>
      </w:r>
      <w:r w:rsidR="00FC4840" w:rsidRPr="008C0D97">
        <w:t xml:space="preserve"> </w:t>
      </w:r>
      <w:r w:rsidR="00832C3C" w:rsidRPr="008C0D97">
        <w:t>T</w:t>
      </w:r>
      <w:r w:rsidRPr="008C0D97">
        <w:t xml:space="preserve">echnical assistance </w:t>
      </w:r>
      <w:r w:rsidR="00832C3C" w:rsidRPr="008C0D97">
        <w:t xml:space="preserve">for this process </w:t>
      </w:r>
      <w:r w:rsidR="0011092F" w:rsidRPr="008C0D97">
        <w:t xml:space="preserve">was </w:t>
      </w:r>
      <w:r w:rsidRPr="008C0D97">
        <w:t xml:space="preserve">provided </w:t>
      </w:r>
      <w:r w:rsidR="00997B94" w:rsidRPr="008C0D97">
        <w:t>by</w:t>
      </w:r>
      <w:r w:rsidR="0011092F" w:rsidRPr="008C0D97">
        <w:t xml:space="preserve"> TASS </w:t>
      </w:r>
      <w:r w:rsidR="00832C3C" w:rsidRPr="008C0D97">
        <w:t>in the first phase</w:t>
      </w:r>
      <w:r w:rsidRPr="008C0D97">
        <w:t>.</w:t>
      </w:r>
    </w:p>
    <w:p w14:paraId="33DE8F08" w14:textId="77885027" w:rsidR="004F7031" w:rsidRPr="008C0D97" w:rsidRDefault="004F7031" w:rsidP="00BB7D3F">
      <w:pPr>
        <w:rPr>
          <w:rFonts w:cs="Arial"/>
        </w:rPr>
      </w:pPr>
      <w:r w:rsidRPr="008C0D97">
        <w:rPr>
          <w:rFonts w:cs="Arial"/>
        </w:rPr>
        <w:t xml:space="preserve">Notwithstanding these strong indicators of success, </w:t>
      </w:r>
      <w:r w:rsidR="005E645B" w:rsidRPr="008C0D97">
        <w:rPr>
          <w:rFonts w:cs="Arial"/>
        </w:rPr>
        <w:t>Phase I</w:t>
      </w:r>
      <w:r w:rsidR="008939CF" w:rsidRPr="008C0D97">
        <w:rPr>
          <w:rFonts w:cs="Arial"/>
        </w:rPr>
        <w:t>I</w:t>
      </w:r>
      <w:r w:rsidRPr="008C0D97">
        <w:rPr>
          <w:rFonts w:cs="Arial"/>
        </w:rPr>
        <w:t xml:space="preserve"> provide</w:t>
      </w:r>
      <w:r w:rsidR="00832C3C" w:rsidRPr="008C0D97">
        <w:rPr>
          <w:rFonts w:cs="Arial"/>
        </w:rPr>
        <w:t>s</w:t>
      </w:r>
      <w:r w:rsidRPr="008C0D97">
        <w:rPr>
          <w:rFonts w:cs="Arial"/>
        </w:rPr>
        <w:t xml:space="preserve"> a unique opportunity to improve and test the approaches developed under </w:t>
      </w:r>
      <w:r w:rsidR="005E645B" w:rsidRPr="008C0D97">
        <w:rPr>
          <w:rFonts w:cs="Arial"/>
        </w:rPr>
        <w:t>Phase I</w:t>
      </w:r>
      <w:r w:rsidRPr="008C0D97">
        <w:rPr>
          <w:rFonts w:cs="Arial"/>
        </w:rPr>
        <w:t xml:space="preserve"> and to confirm the</w:t>
      </w:r>
      <w:r w:rsidR="00832C3C" w:rsidRPr="008C0D97">
        <w:rPr>
          <w:rFonts w:cs="Arial"/>
        </w:rPr>
        <w:t>ir</w:t>
      </w:r>
      <w:r w:rsidRPr="008C0D97">
        <w:rPr>
          <w:rFonts w:cs="Arial"/>
        </w:rPr>
        <w:t xml:space="preserve"> sustainability – </w:t>
      </w:r>
      <w:r w:rsidR="00832C3C" w:rsidRPr="008C0D97">
        <w:rPr>
          <w:rFonts w:cs="Arial"/>
        </w:rPr>
        <w:t xml:space="preserve">as well as the sustainability </w:t>
      </w:r>
      <w:r w:rsidRPr="008C0D97">
        <w:rPr>
          <w:rFonts w:cs="Arial"/>
        </w:rPr>
        <w:t>of INOVASI’s program-level approach to adaptive programming and iterative development. The core principles of partnership, adaptability, learning by doing</w:t>
      </w:r>
      <w:r w:rsidR="00F449AF" w:rsidRPr="008C0D97">
        <w:rPr>
          <w:rFonts w:cs="Arial"/>
        </w:rPr>
        <w:t>,</w:t>
      </w:r>
      <w:r w:rsidRPr="008C0D97">
        <w:rPr>
          <w:rFonts w:cs="Arial"/>
        </w:rPr>
        <w:t xml:space="preserve"> and ‘thinking and working politically’ will be </w:t>
      </w:r>
      <w:r w:rsidR="00F449AF" w:rsidRPr="008C0D97">
        <w:rPr>
          <w:rFonts w:cs="Arial"/>
        </w:rPr>
        <w:t xml:space="preserve">further developed and </w:t>
      </w:r>
      <w:r w:rsidRPr="008C0D97">
        <w:rPr>
          <w:rFonts w:cs="Arial"/>
        </w:rPr>
        <w:t xml:space="preserve">tested through </w:t>
      </w:r>
      <w:r w:rsidR="005E645B" w:rsidRPr="008C0D97">
        <w:rPr>
          <w:rFonts w:cs="Arial"/>
        </w:rPr>
        <w:t>Phase I</w:t>
      </w:r>
      <w:r w:rsidR="008939CF" w:rsidRPr="008C0D97">
        <w:rPr>
          <w:rFonts w:cs="Arial"/>
        </w:rPr>
        <w:t>I</w:t>
      </w:r>
      <w:r w:rsidR="00041012" w:rsidRPr="008C0D97">
        <w:rPr>
          <w:rFonts w:cs="Arial"/>
        </w:rPr>
        <w:t xml:space="preserve"> of </w:t>
      </w:r>
      <w:r w:rsidRPr="008C0D97">
        <w:rPr>
          <w:rFonts w:cs="Arial"/>
        </w:rPr>
        <w:t>INOVASI.</w:t>
      </w:r>
    </w:p>
    <w:p w14:paraId="4FF76FED" w14:textId="4377D976" w:rsidR="00EC3A76" w:rsidRPr="008C0D97" w:rsidRDefault="00956F79" w:rsidP="00CA4FAA">
      <w:pPr>
        <w:pStyle w:val="Head3"/>
      </w:pPr>
      <w:bookmarkStart w:id="102" w:name="_Toc58580270"/>
      <w:r w:rsidRPr="008C0D97">
        <w:t>Governance as a sustainability mechanism</w:t>
      </w:r>
      <w:bookmarkEnd w:id="102"/>
    </w:p>
    <w:p w14:paraId="7C21EC56" w14:textId="209FDD26" w:rsidR="00DE3491" w:rsidRPr="008C0D97" w:rsidRDefault="00B254A9" w:rsidP="00A96C7F">
      <w:pPr>
        <w:pStyle w:val="CPDStudyBody"/>
        <w:numPr>
          <w:ilvl w:val="0"/>
          <w:numId w:val="0"/>
        </w:numPr>
      </w:pPr>
      <w:r w:rsidRPr="008C0D97">
        <w:t xml:space="preserve">As described in the introduction, INOVASI is a </w:t>
      </w:r>
      <w:r w:rsidRPr="008C0D97">
        <w:rPr>
          <w:i/>
          <w:iCs/>
        </w:rPr>
        <w:t>partnership</w:t>
      </w:r>
      <w:r w:rsidRPr="008C0D97">
        <w:t>. Over the four</w:t>
      </w:r>
      <w:r w:rsidR="00EC3A76" w:rsidRPr="008C0D97">
        <w:t xml:space="preserve"> </w:t>
      </w:r>
      <w:r w:rsidRPr="008C0D97">
        <w:t>and</w:t>
      </w:r>
      <w:r w:rsidR="00EC3A76" w:rsidRPr="008C0D97">
        <w:t xml:space="preserve"> </w:t>
      </w:r>
      <w:r w:rsidRPr="008C0D97">
        <w:t>a</w:t>
      </w:r>
      <w:r w:rsidR="00EC3A76" w:rsidRPr="008C0D97">
        <w:t xml:space="preserve"> </w:t>
      </w:r>
      <w:r w:rsidRPr="008C0D97">
        <w:t xml:space="preserve">half years of Phase I, this sense of partnership and ownership has </w:t>
      </w:r>
      <w:r w:rsidR="00832C3C" w:rsidRPr="008C0D97">
        <w:t xml:space="preserve">grown </w:t>
      </w:r>
      <w:r w:rsidRPr="008C0D97">
        <w:t xml:space="preserve">steadily, along with the trust built among partners at national level by TASS and INOVASI – and at sub-national level, </w:t>
      </w:r>
      <w:r w:rsidR="00D22C54" w:rsidRPr="008C0D97">
        <w:t xml:space="preserve">primarily </w:t>
      </w:r>
      <w:r w:rsidRPr="008C0D97">
        <w:t xml:space="preserve">by INOVASI. This places us in a strong position to further </w:t>
      </w:r>
      <w:r w:rsidR="00D22C54" w:rsidRPr="008C0D97">
        <w:t>build</w:t>
      </w:r>
      <w:r w:rsidRPr="008C0D97">
        <w:t xml:space="preserve"> the sense of ownership and commitment to the program in Phase II. Ideally, by the end of Phase II, INOVASI will be fully embedded in the Indonesian system and fully owned by our partners, in a way that sustain</w:t>
      </w:r>
      <w:r w:rsidR="00832C3C" w:rsidRPr="008C0D97">
        <w:t xml:space="preserve">s </w:t>
      </w:r>
      <w:r w:rsidRPr="008C0D97">
        <w:t>the program</w:t>
      </w:r>
      <w:r w:rsidR="00E257CA" w:rsidRPr="008C0D97">
        <w:t>’s achievements</w:t>
      </w:r>
      <w:r w:rsidRPr="008C0D97">
        <w:t xml:space="preserve"> beyond </w:t>
      </w:r>
      <w:r w:rsidR="00D22C54" w:rsidRPr="008C0D97">
        <w:t xml:space="preserve">the period of </w:t>
      </w:r>
      <w:r w:rsidRPr="008C0D97">
        <w:t>DFAT’s financial support. One way to support this process is through governance arrangements.</w:t>
      </w:r>
    </w:p>
    <w:p w14:paraId="3D6DB090" w14:textId="17283339" w:rsidR="00B254A9" w:rsidRPr="008C0D97" w:rsidRDefault="00B254A9" w:rsidP="00A96C7F">
      <w:pPr>
        <w:pStyle w:val="CPDStudyBody"/>
        <w:numPr>
          <w:ilvl w:val="0"/>
          <w:numId w:val="0"/>
        </w:numPr>
      </w:pPr>
      <w:r w:rsidRPr="008C0D97">
        <w:t xml:space="preserve">Throughout Phase I, INOVASI and TASS shared a </w:t>
      </w:r>
      <w:r w:rsidR="00EC3A76" w:rsidRPr="008C0D97">
        <w:t>national steering committee  that</w:t>
      </w:r>
      <w:r w:rsidRPr="008C0D97">
        <w:t xml:space="preserve"> was chaired by the </w:t>
      </w:r>
      <w:r w:rsidR="00EC3A76" w:rsidRPr="008C0D97">
        <w:t xml:space="preserve">head </w:t>
      </w:r>
      <w:r w:rsidRPr="008C0D97">
        <w:t xml:space="preserve">of MoEC’s </w:t>
      </w:r>
      <w:r w:rsidR="00EC3A76" w:rsidRPr="008C0D97">
        <w:t xml:space="preserve">research </w:t>
      </w:r>
      <w:r w:rsidRPr="008C0D97">
        <w:t xml:space="preserve">and </w:t>
      </w:r>
      <w:r w:rsidR="00EC3A76" w:rsidRPr="008C0D97">
        <w:t>development body</w:t>
      </w:r>
      <w:r w:rsidRPr="008C0D97">
        <w:t xml:space="preserve">. </w:t>
      </w:r>
      <w:r w:rsidR="00EC3A76" w:rsidRPr="008C0D97">
        <w:t xml:space="preserve">The chairperson, </w:t>
      </w:r>
      <w:r w:rsidR="00417B44" w:rsidRPr="008C0D97">
        <w:t>Totok Supr</w:t>
      </w:r>
      <w:r w:rsidR="00D22C54" w:rsidRPr="008C0D97">
        <w:t>a</w:t>
      </w:r>
      <w:r w:rsidR="00417B44" w:rsidRPr="008C0D97">
        <w:t>y</w:t>
      </w:r>
      <w:r w:rsidR="00D22C54" w:rsidRPr="008C0D97">
        <w:t>itn</w:t>
      </w:r>
      <w:r w:rsidR="00417B44" w:rsidRPr="008C0D97">
        <w:t>o, became a strong advocate for the program</w:t>
      </w:r>
      <w:r w:rsidR="00464145" w:rsidRPr="008C0D97">
        <w:t>.</w:t>
      </w:r>
      <w:r w:rsidR="00EC3A76" w:rsidRPr="008C0D97">
        <w:t xml:space="preserve"> </w:t>
      </w:r>
      <w:r w:rsidR="00464145" w:rsidRPr="008C0D97">
        <w:t>The</w:t>
      </w:r>
      <w:r w:rsidR="00EC3A76" w:rsidRPr="008C0D97">
        <w:t xml:space="preserve"> committee</w:t>
      </w:r>
      <w:r w:rsidR="00464145" w:rsidRPr="008C0D97">
        <w:t>,</w:t>
      </w:r>
      <w:r w:rsidR="002368E4" w:rsidRPr="008C0D97">
        <w:t xml:space="preserve"> </w:t>
      </w:r>
      <w:r w:rsidRPr="008C0D97">
        <w:t xml:space="preserve">comprised of senior </w:t>
      </w:r>
      <w:r w:rsidR="00EC3A76" w:rsidRPr="008C0D97">
        <w:t xml:space="preserve">government </w:t>
      </w:r>
      <w:r w:rsidRPr="008C0D97">
        <w:t>officials</w:t>
      </w:r>
      <w:r w:rsidR="00464145" w:rsidRPr="008C0D97">
        <w:t>, held six</w:t>
      </w:r>
      <w:r w:rsidR="00417B44" w:rsidRPr="008C0D97">
        <w:t>-</w:t>
      </w:r>
      <w:r w:rsidRPr="008C0D97">
        <w:t>monthly meetings with the program management team and DFAT. Over time, these meetings evolved to become larger and more representative</w:t>
      </w:r>
      <w:r w:rsidR="00464145" w:rsidRPr="008C0D97">
        <w:t xml:space="preserve"> and included </w:t>
      </w:r>
      <w:r w:rsidRPr="008C0D97">
        <w:t xml:space="preserve">a number of program personnel and partners from national and sub-national levels. </w:t>
      </w:r>
      <w:r w:rsidR="00464145" w:rsidRPr="008C0D97">
        <w:t>INOVASI’s</w:t>
      </w:r>
      <w:r w:rsidRPr="008C0D97">
        <w:t xml:space="preserve"> Management </w:t>
      </w:r>
      <w:r w:rsidR="00464145" w:rsidRPr="008C0D97">
        <w:t xml:space="preserve">Unit </w:t>
      </w:r>
      <w:r w:rsidRPr="008C0D97">
        <w:t xml:space="preserve">was set up </w:t>
      </w:r>
      <w:r w:rsidR="0097698E" w:rsidRPr="008C0D97">
        <w:t xml:space="preserve">late </w:t>
      </w:r>
      <w:r w:rsidRPr="008C0D97">
        <w:t>in the second year, to provide a forum for echelon 2 and 3 personnel in MoEC to participate and to arrange joint</w:t>
      </w:r>
      <w:r w:rsidR="00464145" w:rsidRPr="008C0D97">
        <w:t xml:space="preserve"> </w:t>
      </w:r>
      <w:r w:rsidRPr="008C0D97">
        <w:t>monitoring visits to the field.</w:t>
      </w:r>
      <w:r w:rsidR="00417B44" w:rsidRPr="008C0D97">
        <w:t xml:space="preserve"> </w:t>
      </w:r>
    </w:p>
    <w:p w14:paraId="36DE53D2" w14:textId="599CC406" w:rsidR="00417B44" w:rsidRPr="008C0D97" w:rsidRDefault="00417B44" w:rsidP="00A96C7F">
      <w:pPr>
        <w:pStyle w:val="CPDStudyBody"/>
        <w:numPr>
          <w:ilvl w:val="0"/>
          <w:numId w:val="0"/>
        </w:numPr>
      </w:pPr>
      <w:r w:rsidRPr="008C0D97">
        <w:t xml:space="preserve">At sub-national level, the arrangements also evolved over time. DFAT did not have a </w:t>
      </w:r>
      <w:r w:rsidR="00464145" w:rsidRPr="008C0D97">
        <w:t xml:space="preserve">memorandum </w:t>
      </w:r>
      <w:r w:rsidRPr="008C0D97">
        <w:t xml:space="preserve">of </w:t>
      </w:r>
      <w:r w:rsidR="00464145" w:rsidRPr="008C0D97">
        <w:t xml:space="preserve">understanding </w:t>
      </w:r>
      <w:r w:rsidRPr="008C0D97">
        <w:t xml:space="preserve">with provinces or districts – </w:t>
      </w:r>
      <w:r w:rsidR="00464145" w:rsidRPr="008C0D97">
        <w:t xml:space="preserve">these </w:t>
      </w:r>
      <w:r w:rsidRPr="008C0D97">
        <w:t xml:space="preserve">were </w:t>
      </w:r>
      <w:r w:rsidR="005079DB" w:rsidRPr="008C0D97">
        <w:t>signed</w:t>
      </w:r>
      <w:r w:rsidRPr="008C0D97">
        <w:t xml:space="preserve"> between the national government, represented by the </w:t>
      </w:r>
      <w:r w:rsidR="00464145" w:rsidRPr="008C0D97">
        <w:t xml:space="preserve">national steering committee chairperson, </w:t>
      </w:r>
      <w:r w:rsidRPr="008C0D97">
        <w:t>and the sub-national governments</w:t>
      </w:r>
      <w:r w:rsidR="00D22C54" w:rsidRPr="008C0D97">
        <w:t xml:space="preserve">, represented by the </w:t>
      </w:r>
      <w:r w:rsidR="00464145" w:rsidRPr="008C0D97">
        <w:t>governor</w:t>
      </w:r>
      <w:r w:rsidRPr="008C0D97">
        <w:t xml:space="preserve">. In </w:t>
      </w:r>
      <w:r w:rsidR="000B2BF1" w:rsidRPr="008C0D97">
        <w:t>West Nusa Tenggara</w:t>
      </w:r>
      <w:r w:rsidRPr="008C0D97">
        <w:t xml:space="preserve">, the first </w:t>
      </w:r>
      <w:r w:rsidR="0097698E" w:rsidRPr="008C0D97">
        <w:t xml:space="preserve">partner </w:t>
      </w:r>
      <w:r w:rsidRPr="008C0D97">
        <w:t xml:space="preserve">province, </w:t>
      </w:r>
      <w:r w:rsidR="00157363" w:rsidRPr="008C0D97">
        <w:t>memorandums</w:t>
      </w:r>
      <w:r w:rsidRPr="008C0D97">
        <w:t xml:space="preserve"> were established with the province and partner districts. In the other later provinces, the </w:t>
      </w:r>
      <w:r w:rsidR="00157363" w:rsidRPr="008C0D97">
        <w:t>agreement was</w:t>
      </w:r>
      <w:r w:rsidR="002368E4" w:rsidRPr="008C0D97">
        <w:t xml:space="preserve"> </w:t>
      </w:r>
      <w:r w:rsidRPr="008C0D97">
        <w:t xml:space="preserve">between national and provincial government, with partner districts as signatories. Sub-national governments were usually represented </w:t>
      </w:r>
      <w:r w:rsidR="00B56215" w:rsidRPr="008C0D97">
        <w:t xml:space="preserve">at provincial steering committee meetings </w:t>
      </w:r>
      <w:r w:rsidRPr="008C0D97">
        <w:t xml:space="preserve">by the </w:t>
      </w:r>
      <w:r w:rsidR="00157363" w:rsidRPr="008C0D97">
        <w:t xml:space="preserve">deputy governor </w:t>
      </w:r>
      <w:r w:rsidRPr="008C0D97">
        <w:t xml:space="preserve">and </w:t>
      </w:r>
      <w:r w:rsidR="00157363" w:rsidRPr="008C0D97">
        <w:t>deputy regent</w:t>
      </w:r>
      <w:r w:rsidRPr="008C0D97">
        <w:t xml:space="preserve"> in each district. Meetings were typically held </w:t>
      </w:r>
      <w:r w:rsidR="00157363" w:rsidRPr="008C0D97">
        <w:t xml:space="preserve">every </w:t>
      </w:r>
      <w:r w:rsidRPr="008C0D97">
        <w:t xml:space="preserve">six months. </w:t>
      </w:r>
      <w:r w:rsidR="00B56215" w:rsidRPr="008C0D97">
        <w:t>District planning meetings were held occasionally in the lead up to steering committee meetings, to allow for a less formal, more interactive joint planning process.</w:t>
      </w:r>
    </w:p>
    <w:p w14:paraId="61A95F15" w14:textId="0F81702C" w:rsidR="00417B44" w:rsidRPr="008C0D97" w:rsidRDefault="00417B44" w:rsidP="00A96C7F">
      <w:pPr>
        <w:pStyle w:val="CPDStudyBody"/>
        <w:numPr>
          <w:ilvl w:val="0"/>
          <w:numId w:val="0"/>
        </w:numPr>
      </w:pPr>
      <w:r w:rsidRPr="008C0D97">
        <w:t>This arrangement worked well and supported a sense of ownership within the Indonesian government. Based on this experience</w:t>
      </w:r>
      <w:r w:rsidR="00157363" w:rsidRPr="008C0D97">
        <w:t xml:space="preserve"> </w:t>
      </w:r>
      <w:r w:rsidRPr="008C0D97">
        <w:t xml:space="preserve">in Phase II, we recommend keeping the </w:t>
      </w:r>
      <w:r w:rsidR="00157363" w:rsidRPr="008C0D97">
        <w:t xml:space="preserve">national steering committee </w:t>
      </w:r>
      <w:r w:rsidRPr="008C0D97">
        <w:t xml:space="preserve">small </w:t>
      </w:r>
      <w:r w:rsidR="00157363" w:rsidRPr="008C0D97">
        <w:t>and</w:t>
      </w:r>
      <w:r w:rsidRPr="008C0D97">
        <w:t xml:space="preserve"> </w:t>
      </w:r>
      <w:r w:rsidR="00157363" w:rsidRPr="008C0D97">
        <w:t xml:space="preserve">confining meetings </w:t>
      </w:r>
      <w:r w:rsidRPr="008C0D97">
        <w:t>to the membership of senior officials</w:t>
      </w:r>
      <w:r w:rsidR="00157363" w:rsidRPr="008C0D97">
        <w:t xml:space="preserve"> </w:t>
      </w:r>
      <w:r w:rsidRPr="008C0D97">
        <w:t xml:space="preserve">who </w:t>
      </w:r>
      <w:r w:rsidR="00157363" w:rsidRPr="008C0D97">
        <w:t>can</w:t>
      </w:r>
      <w:r w:rsidRPr="008C0D97">
        <w:t xml:space="preserve"> take decisions</w:t>
      </w:r>
      <w:r w:rsidR="00157363" w:rsidRPr="008C0D97">
        <w:t>.</w:t>
      </w:r>
      <w:r w:rsidRPr="008C0D97">
        <w:t xml:space="preserve"> </w:t>
      </w:r>
      <w:r w:rsidR="00157363" w:rsidRPr="008C0D97">
        <w:t xml:space="preserve">They </w:t>
      </w:r>
      <w:r w:rsidRPr="008C0D97">
        <w:t>may appreciate the opportunity to meet across sectors and ministries at this high level</w:t>
      </w:r>
      <w:r w:rsidR="00157363" w:rsidRPr="008C0D97">
        <w:t xml:space="preserve"> and</w:t>
      </w:r>
      <w:r w:rsidRPr="008C0D97">
        <w:t xml:space="preserve"> focus on policy</w:t>
      </w:r>
      <w:r w:rsidR="00D22C54" w:rsidRPr="008C0D97">
        <w:t xml:space="preserve"> </w:t>
      </w:r>
      <w:r w:rsidRPr="008C0D97">
        <w:t xml:space="preserve">and how INOVASI can support the development of better policy to improve learning outcomes. The </w:t>
      </w:r>
      <w:r w:rsidR="00157363" w:rsidRPr="008C0D97">
        <w:t>committee</w:t>
      </w:r>
      <w:r w:rsidR="00157363" w:rsidRPr="008C0D97" w:rsidDel="00157363">
        <w:t xml:space="preserve"> </w:t>
      </w:r>
      <w:r w:rsidRPr="008C0D97">
        <w:t xml:space="preserve">can continue to be chaired by a senior MoEC official and possibly co-chaired with MoRA. A smaller </w:t>
      </w:r>
      <w:r w:rsidR="00157363" w:rsidRPr="008C0D97">
        <w:t xml:space="preserve">committee </w:t>
      </w:r>
      <w:r w:rsidRPr="008C0D97">
        <w:t xml:space="preserve">can approve </w:t>
      </w:r>
      <w:r w:rsidR="00E257CA" w:rsidRPr="008C0D97">
        <w:t xml:space="preserve">annual work </w:t>
      </w:r>
      <w:r w:rsidRPr="008C0D97">
        <w:t xml:space="preserve">plans and consider </w:t>
      </w:r>
      <w:r w:rsidR="00157363" w:rsidRPr="008C0D97">
        <w:t xml:space="preserve">the Indonesian government </w:t>
      </w:r>
      <w:r w:rsidRPr="008C0D97">
        <w:t xml:space="preserve">contributions (in finances and in-kind) to the program as it progresses in Phase II. The </w:t>
      </w:r>
      <w:r w:rsidR="00782897" w:rsidRPr="008C0D97">
        <w:t>national steering committee</w:t>
      </w:r>
      <w:r w:rsidR="00782897" w:rsidRPr="008C0D97" w:rsidDel="00782897">
        <w:t xml:space="preserve"> </w:t>
      </w:r>
      <w:r w:rsidRPr="008C0D97">
        <w:t xml:space="preserve"> can establish standing working groups to address </w:t>
      </w:r>
      <w:r w:rsidR="00D22C54" w:rsidRPr="008C0D97">
        <w:t xml:space="preserve">key </w:t>
      </w:r>
      <w:r w:rsidRPr="008C0D97">
        <w:t>themes, including cross-ministerial coordination, national</w:t>
      </w:r>
      <w:r w:rsidR="00782897" w:rsidRPr="008C0D97">
        <w:t>–</w:t>
      </w:r>
      <w:r w:rsidRPr="008C0D97">
        <w:t>sub-national coordination</w:t>
      </w:r>
      <w:r w:rsidR="00782897" w:rsidRPr="008C0D97">
        <w:t xml:space="preserve"> </w:t>
      </w:r>
      <w:r w:rsidRPr="008C0D97">
        <w:t xml:space="preserve">and coordination with the non-government sector. These working groups can replace </w:t>
      </w:r>
      <w:r w:rsidR="00782897" w:rsidRPr="008C0D97">
        <w:t xml:space="preserve">INOVASI’s </w:t>
      </w:r>
      <w:r w:rsidRPr="008C0D97">
        <w:t xml:space="preserve">current </w:t>
      </w:r>
      <w:r w:rsidR="00782897" w:rsidRPr="008C0D97">
        <w:t xml:space="preserve">Management Unit </w:t>
      </w:r>
      <w:r w:rsidRPr="008C0D97">
        <w:t xml:space="preserve">and provide for greater participation and ownership. At sub-national level, we recommend that </w:t>
      </w:r>
      <w:r w:rsidR="00782897" w:rsidRPr="008C0D97">
        <w:t xml:space="preserve">the government’s </w:t>
      </w:r>
      <w:r w:rsidRPr="008C0D97">
        <w:t xml:space="preserve">internal </w:t>
      </w:r>
      <w:r w:rsidR="00782897" w:rsidRPr="008C0D97">
        <w:t xml:space="preserve">memorandum of understanding </w:t>
      </w:r>
      <w:r w:rsidRPr="008C0D97">
        <w:t>be between national and provincial governments only, with arrangem</w:t>
      </w:r>
      <w:r w:rsidR="00D22C54" w:rsidRPr="008C0D97">
        <w:t>ent</w:t>
      </w:r>
      <w:r w:rsidRPr="008C0D97">
        <w:t>s for districts left to the discretion of the province</w:t>
      </w:r>
      <w:r w:rsidR="00782897" w:rsidRPr="008C0D97">
        <w:t>s</w:t>
      </w:r>
      <w:r w:rsidRPr="008C0D97">
        <w:t>. This arrangement should allow for more flexibility, enabling districts to enter or leave t</w:t>
      </w:r>
      <w:r w:rsidR="00D22C54" w:rsidRPr="008C0D97">
        <w:t>h</w:t>
      </w:r>
      <w:r w:rsidRPr="008C0D97">
        <w:t>e program as commitment</w:t>
      </w:r>
      <w:r w:rsidR="007D7A8B" w:rsidRPr="008C0D97">
        <w:t>s</w:t>
      </w:r>
      <w:r w:rsidRPr="008C0D97">
        <w:t xml:space="preserve"> and contexts evolve. </w:t>
      </w:r>
    </w:p>
    <w:p w14:paraId="728F312C" w14:textId="7A52E408" w:rsidR="00D22C54" w:rsidRPr="008C0D97" w:rsidRDefault="00EE169A" w:rsidP="00A96C7F">
      <w:pPr>
        <w:pStyle w:val="CPDStudyBody"/>
        <w:numPr>
          <w:ilvl w:val="0"/>
          <w:numId w:val="0"/>
        </w:numPr>
      </w:pPr>
      <w:r w:rsidRPr="008C0D97">
        <w:t>In Phase II INOVASI team members</w:t>
      </w:r>
      <w:r w:rsidR="007D1317" w:rsidRPr="008C0D97">
        <w:t xml:space="preserve"> </w:t>
      </w:r>
      <w:r w:rsidR="007D7A8B" w:rsidRPr="008C0D97">
        <w:t>will</w:t>
      </w:r>
      <w:r w:rsidRPr="008C0D97">
        <w:t xml:space="preserve"> use inclusive language</w:t>
      </w:r>
      <w:r w:rsidR="007D7A8B" w:rsidRPr="008C0D97">
        <w:t xml:space="preserve"> and </w:t>
      </w:r>
      <w:r w:rsidR="004E6745" w:rsidRPr="008C0D97">
        <w:t xml:space="preserve">INOVASI </w:t>
      </w:r>
      <w:r w:rsidR="007D7A8B" w:rsidRPr="008C0D97">
        <w:t xml:space="preserve">will no longer </w:t>
      </w:r>
      <w:r w:rsidR="004E6745" w:rsidRPr="008C0D97">
        <w:t xml:space="preserve">be </w:t>
      </w:r>
      <w:r w:rsidR="007D1317" w:rsidRPr="008C0D97">
        <w:t xml:space="preserve">characterised </w:t>
      </w:r>
      <w:r w:rsidR="004E6745" w:rsidRPr="008C0D97">
        <w:t xml:space="preserve">as a program funded by DFAT and delivered by Palladium. It is a </w:t>
      </w:r>
      <w:r w:rsidR="004E6745" w:rsidRPr="008C0D97">
        <w:rPr>
          <w:i/>
          <w:iCs/>
        </w:rPr>
        <w:t>partnership</w:t>
      </w:r>
      <w:r w:rsidR="004E6745" w:rsidRPr="008C0D97">
        <w:t>, co-funded and jointly managed</w:t>
      </w:r>
      <w:r w:rsidR="0097698E" w:rsidRPr="008C0D97">
        <w:t xml:space="preserve"> with </w:t>
      </w:r>
      <w:r w:rsidR="007D7A8B" w:rsidRPr="008C0D97">
        <w:t xml:space="preserve">the </w:t>
      </w:r>
      <w:r w:rsidR="007D1317" w:rsidRPr="008C0D97">
        <w:t>Indonesian government</w:t>
      </w:r>
      <w:r w:rsidR="004E6745" w:rsidRPr="008C0D97">
        <w:t xml:space="preserve">. </w:t>
      </w:r>
      <w:r w:rsidRPr="008C0D97">
        <w:t xml:space="preserve">For example, there </w:t>
      </w:r>
      <w:r w:rsidR="004E6745" w:rsidRPr="008C0D97">
        <w:t>should be</w:t>
      </w:r>
      <w:r w:rsidRPr="008C0D97">
        <w:t xml:space="preserve"> no distinction between INOVASI pilots and </w:t>
      </w:r>
      <w:r w:rsidR="007D7A8B" w:rsidRPr="008C0D97">
        <w:t xml:space="preserve">locally-funded </w:t>
      </w:r>
      <w:r w:rsidRPr="008C0D97">
        <w:t>pilots</w:t>
      </w:r>
      <w:r w:rsidR="007D7A8B" w:rsidRPr="008C0D97">
        <w:t xml:space="preserve"> as a</w:t>
      </w:r>
      <w:r w:rsidRPr="008C0D97">
        <w:t xml:space="preserve">ll pilots </w:t>
      </w:r>
      <w:r w:rsidR="007D7A8B" w:rsidRPr="008C0D97">
        <w:t>will</w:t>
      </w:r>
      <w:r w:rsidRPr="008C0D97">
        <w:t xml:space="preserve"> be co-de</w:t>
      </w:r>
      <w:r w:rsidR="004E6745" w:rsidRPr="008C0D97">
        <w:t>si</w:t>
      </w:r>
      <w:r w:rsidRPr="008C0D97">
        <w:t xml:space="preserve">gned and co-implemented. </w:t>
      </w:r>
      <w:r w:rsidR="00D22C54" w:rsidRPr="008C0D97">
        <w:t xml:space="preserve">If </w:t>
      </w:r>
      <w:r w:rsidRPr="008C0D97">
        <w:t>governance arrangements</w:t>
      </w:r>
      <w:r w:rsidR="00D22C54" w:rsidRPr="008C0D97">
        <w:t xml:space="preserve"> </w:t>
      </w:r>
      <w:r w:rsidRPr="008C0D97">
        <w:t>are</w:t>
      </w:r>
      <w:r w:rsidR="00D22C54" w:rsidRPr="008C0D97">
        <w:t xml:space="preserve"> handled well by both partners</w:t>
      </w:r>
      <w:r w:rsidR="007D7A8B" w:rsidRPr="008C0D97">
        <w:t xml:space="preserve"> </w:t>
      </w:r>
      <w:r w:rsidR="00D22C54" w:rsidRPr="008C0D97">
        <w:t xml:space="preserve">and if conditions are conducive and there is a perceived need for INOVASI to continue beyond Phase II, it may then be possible for the </w:t>
      </w:r>
      <w:r w:rsidR="007D1317" w:rsidRPr="008C0D97">
        <w:t xml:space="preserve">national steering committee </w:t>
      </w:r>
      <w:r w:rsidR="00D22C54" w:rsidRPr="008C0D97">
        <w:t xml:space="preserve">to continue to </w:t>
      </w:r>
      <w:r w:rsidR="007D1317" w:rsidRPr="008C0D97">
        <w:t xml:space="preserve">manage </w:t>
      </w:r>
      <w:r w:rsidR="00D22C54" w:rsidRPr="008C0D97">
        <w:t xml:space="preserve">a fully Indonesian phase of </w:t>
      </w:r>
      <w:r w:rsidR="001D6E3C" w:rsidRPr="008C0D97">
        <w:t xml:space="preserve">the </w:t>
      </w:r>
      <w:r w:rsidR="00D22C54" w:rsidRPr="008C0D97">
        <w:t>INOVASI</w:t>
      </w:r>
      <w:r w:rsidR="001D6E3C" w:rsidRPr="008C0D97">
        <w:t xml:space="preserve"> program</w:t>
      </w:r>
      <w:r w:rsidR="00D22C54" w:rsidRPr="008C0D97">
        <w:t>.</w:t>
      </w:r>
    </w:p>
    <w:p w14:paraId="3C74958E" w14:textId="77777777" w:rsidR="00DE3491" w:rsidRPr="008C0D97" w:rsidRDefault="00DE3491" w:rsidP="00CA4FAA">
      <w:pPr>
        <w:pStyle w:val="CPDStudyBody"/>
        <w:numPr>
          <w:ilvl w:val="0"/>
          <w:numId w:val="0"/>
        </w:numPr>
        <w:ind w:left="360"/>
      </w:pPr>
    </w:p>
    <w:p w14:paraId="5F9A3B3B" w14:textId="31D7A72F" w:rsidR="001A6466" w:rsidRPr="008C0D97" w:rsidRDefault="001A6466" w:rsidP="00406CC0">
      <w:pPr>
        <w:pStyle w:val="CPDStudyBody"/>
      </w:pPr>
      <w:r w:rsidRPr="008C0D97">
        <w:br w:type="page"/>
      </w:r>
    </w:p>
    <w:p w14:paraId="3935916A" w14:textId="77777777" w:rsidR="00DE3491" w:rsidRPr="008C0D97" w:rsidRDefault="00DE3491" w:rsidP="00CA4FAA">
      <w:pPr>
        <w:pStyle w:val="CPDStudyBody"/>
        <w:numPr>
          <w:ilvl w:val="0"/>
          <w:numId w:val="0"/>
        </w:numPr>
      </w:pPr>
    </w:p>
    <w:p w14:paraId="3ADF2DAF" w14:textId="2AB0C0F6" w:rsidR="00DE3491" w:rsidRPr="008C0D97" w:rsidRDefault="00DE3491" w:rsidP="00BB7D3F">
      <w:pPr>
        <w:pStyle w:val="Head1"/>
        <w:spacing w:before="0" w:after="120" w:line="276" w:lineRule="auto"/>
        <w:rPr>
          <w:rFonts w:cs="Arial"/>
          <w:lang w:eastAsia="en-GB"/>
        </w:rPr>
      </w:pPr>
      <w:bookmarkStart w:id="103" w:name="_Toc58580271"/>
      <w:r w:rsidRPr="008C0D97">
        <w:rPr>
          <w:rFonts w:cs="Arial"/>
          <w:lang w:val="en-GB"/>
        </w:rPr>
        <w:t>References</w:t>
      </w:r>
      <w:bookmarkEnd w:id="103"/>
    </w:p>
    <w:p w14:paraId="663C4E84" w14:textId="1DEC845B" w:rsidR="00A8134A" w:rsidRPr="008C0D97" w:rsidRDefault="00A8134A" w:rsidP="00CA4FAA">
      <w:pPr>
        <w:jc w:val="left"/>
        <w:rPr>
          <w:rFonts w:cs="Arial"/>
        </w:rPr>
      </w:pPr>
      <w:r w:rsidRPr="008C0D97">
        <w:rPr>
          <w:rFonts w:cs="Arial"/>
        </w:rPr>
        <w:t xml:space="preserve">Aikens, Nikki and </w:t>
      </w:r>
      <w:r w:rsidR="002D3327" w:rsidRPr="008C0D97">
        <w:rPr>
          <w:rFonts w:cs="Arial"/>
        </w:rPr>
        <w:t xml:space="preserve">Oscar </w:t>
      </w:r>
      <w:proofErr w:type="spellStart"/>
      <w:r w:rsidRPr="008C0D97">
        <w:rPr>
          <w:rFonts w:cs="Arial"/>
        </w:rPr>
        <w:t>Barbarin</w:t>
      </w:r>
      <w:proofErr w:type="spellEnd"/>
      <w:r w:rsidRPr="008C0D97">
        <w:rPr>
          <w:rFonts w:cs="Arial"/>
        </w:rPr>
        <w:t xml:space="preserve">. </w:t>
      </w:r>
      <w:r w:rsidR="002D3327" w:rsidRPr="008C0D97">
        <w:rPr>
          <w:rFonts w:cs="Arial"/>
        </w:rPr>
        <w:t>2008. “</w:t>
      </w:r>
      <w:r w:rsidRPr="008C0D97">
        <w:rPr>
          <w:rFonts w:cs="Arial"/>
          <w:iCs/>
        </w:rPr>
        <w:t xml:space="preserve">Socioeconomic </w:t>
      </w:r>
      <w:r w:rsidR="002D3327" w:rsidRPr="008C0D97">
        <w:rPr>
          <w:rFonts w:cs="Arial"/>
          <w:iCs/>
        </w:rPr>
        <w:t xml:space="preserve">Differences </w:t>
      </w:r>
      <w:r w:rsidRPr="008C0D97">
        <w:rPr>
          <w:rFonts w:cs="Arial"/>
          <w:iCs/>
        </w:rPr>
        <w:t xml:space="preserve">in </w:t>
      </w:r>
      <w:r w:rsidR="002D3327" w:rsidRPr="008C0D97">
        <w:rPr>
          <w:rFonts w:cs="Arial"/>
          <w:iCs/>
        </w:rPr>
        <w:t>Reading Trajectories</w:t>
      </w:r>
      <w:r w:rsidRPr="008C0D97">
        <w:rPr>
          <w:rFonts w:cs="Arial"/>
          <w:iCs/>
        </w:rPr>
        <w:t xml:space="preserve">: </w:t>
      </w:r>
      <w:r w:rsidR="002D3327" w:rsidRPr="008C0D97">
        <w:rPr>
          <w:rFonts w:cs="Arial"/>
          <w:iCs/>
        </w:rPr>
        <w:t xml:space="preserve">The Contribution </w:t>
      </w:r>
      <w:r w:rsidRPr="008C0D97">
        <w:rPr>
          <w:rFonts w:cs="Arial"/>
          <w:iCs/>
        </w:rPr>
        <w:t xml:space="preserve">of </w:t>
      </w:r>
      <w:r w:rsidR="002D3327" w:rsidRPr="008C0D97">
        <w:rPr>
          <w:rFonts w:cs="Arial"/>
          <w:iCs/>
        </w:rPr>
        <w:t>Family</w:t>
      </w:r>
      <w:r w:rsidRPr="008C0D97">
        <w:rPr>
          <w:rFonts w:cs="Arial"/>
          <w:iCs/>
        </w:rPr>
        <w:t xml:space="preserve">, </w:t>
      </w:r>
      <w:proofErr w:type="spellStart"/>
      <w:r w:rsidR="002D3327" w:rsidRPr="008C0D97">
        <w:rPr>
          <w:rFonts w:cs="Arial"/>
          <w:iCs/>
        </w:rPr>
        <w:t>Neighbourhood</w:t>
      </w:r>
      <w:proofErr w:type="spellEnd"/>
      <w:r w:rsidR="002D3327" w:rsidRPr="008C0D97">
        <w:rPr>
          <w:rFonts w:cs="Arial"/>
          <w:iCs/>
        </w:rPr>
        <w:t xml:space="preserve"> </w:t>
      </w:r>
      <w:r w:rsidRPr="008C0D97">
        <w:rPr>
          <w:rFonts w:cs="Arial"/>
          <w:iCs/>
        </w:rPr>
        <w:t xml:space="preserve">and </w:t>
      </w:r>
      <w:r w:rsidR="002D3327" w:rsidRPr="008C0D97">
        <w:rPr>
          <w:rFonts w:cs="Arial"/>
          <w:iCs/>
        </w:rPr>
        <w:t>School Contexts</w:t>
      </w:r>
      <w:r w:rsidRPr="008C0D97">
        <w:rPr>
          <w:rFonts w:cs="Arial"/>
        </w:rPr>
        <w:t>.</w:t>
      </w:r>
      <w:r w:rsidR="002D3327" w:rsidRPr="008C0D97">
        <w:rPr>
          <w:rFonts w:cs="Arial"/>
        </w:rPr>
        <w:t>”</w:t>
      </w:r>
      <w:r w:rsidRPr="008C0D97">
        <w:rPr>
          <w:rFonts w:cs="Arial"/>
        </w:rPr>
        <w:t xml:space="preserve"> </w:t>
      </w:r>
      <w:r w:rsidRPr="008C0D97">
        <w:rPr>
          <w:rFonts w:cs="Arial"/>
          <w:i/>
        </w:rPr>
        <w:t>Journal of Educational Psychology</w:t>
      </w:r>
      <w:r w:rsidRPr="008C0D97">
        <w:rPr>
          <w:rFonts w:cs="Arial"/>
        </w:rPr>
        <w:t xml:space="preserve"> 100(2) (2008): 235–51.</w:t>
      </w:r>
      <w:r w:rsidR="00A96C7F" w:rsidRPr="008C0D97">
        <w:t xml:space="preserve"> </w:t>
      </w:r>
      <w:r w:rsidR="00A96C7F" w:rsidRPr="008C0D97">
        <w:rPr>
          <w:rFonts w:cs="Arial"/>
        </w:rPr>
        <w:t>https://www.researchgate.net/publication/232547275_Socioeconomic_Differences_in_Reading_Trajectories_The_Contribution_of_Family_Neighborhood_and_School_Contexts</w:t>
      </w:r>
    </w:p>
    <w:p w14:paraId="3EC651AB" w14:textId="656207E7" w:rsidR="008F57F1" w:rsidRPr="008C0D97" w:rsidRDefault="008F57F1" w:rsidP="007171C9">
      <w:r w:rsidRPr="008C0D97">
        <w:t xml:space="preserve">Amalia, </w:t>
      </w:r>
      <w:r w:rsidR="009E628C" w:rsidRPr="008C0D97">
        <w:t xml:space="preserve">Mia, </w:t>
      </w:r>
      <w:r w:rsidR="00811179" w:rsidRPr="008C0D97">
        <w:t xml:space="preserve">Senza </w:t>
      </w:r>
      <w:r w:rsidRPr="008C0D97">
        <w:t>Arsendy</w:t>
      </w:r>
      <w:r w:rsidR="002368E4" w:rsidRPr="008C0D97">
        <w:t xml:space="preserve"> </w:t>
      </w:r>
      <w:r w:rsidRPr="008C0D97">
        <w:t>and</w:t>
      </w:r>
      <w:r w:rsidR="002368E4" w:rsidRPr="008C0D97">
        <w:t xml:space="preserve"> </w:t>
      </w:r>
      <w:r w:rsidR="00811179" w:rsidRPr="008C0D97">
        <w:t xml:space="preserve">Rasita </w:t>
      </w:r>
      <w:r w:rsidRPr="008C0D97">
        <w:t xml:space="preserve">Purba. 2020. </w:t>
      </w:r>
      <w:r w:rsidRPr="008C0D97">
        <w:rPr>
          <w:rFonts w:cs="Times New Roman (Body CS)"/>
          <w:i/>
        </w:rPr>
        <w:t>Education Partnership to Improve Learning Outcomes.</w:t>
      </w:r>
      <w:r w:rsidRPr="008C0D97">
        <w:rPr>
          <w:rFonts w:cs="Times New Roman (Body CS)"/>
        </w:rPr>
        <w:t xml:space="preserve"> Jakarta: INOVASI</w:t>
      </w:r>
      <w:r w:rsidRPr="008C0D97">
        <w:t xml:space="preserve">. </w:t>
      </w:r>
    </w:p>
    <w:p w14:paraId="506F3B33" w14:textId="56A9910A" w:rsidR="00A96C7F" w:rsidRPr="008C0D97" w:rsidRDefault="007171C9" w:rsidP="00CA4FAA">
      <w:pPr>
        <w:spacing w:after="375"/>
        <w:jc w:val="left"/>
      </w:pPr>
      <w:r w:rsidRPr="008C0D97">
        <w:rPr>
          <w:lang w:val="en-AU"/>
        </w:rPr>
        <w:t xml:space="preserve">Andrews, Matt, Lant Pritchett and Michael Woolcock. 2017. </w:t>
      </w:r>
      <w:r w:rsidRPr="008C0D97">
        <w:rPr>
          <w:i/>
          <w:lang w:val="en-AU"/>
        </w:rPr>
        <w:t>Building state capability: evidence, analysis, action</w:t>
      </w:r>
      <w:r w:rsidRPr="008C0D97">
        <w:rPr>
          <w:lang w:val="en-AU"/>
        </w:rPr>
        <w:t>. Oxford: Oxford University Press.</w:t>
      </w:r>
      <w:r w:rsidR="00A96C7F" w:rsidRPr="008C0D97">
        <w:rPr>
          <w:lang w:val="en-AU"/>
        </w:rPr>
        <w:t xml:space="preserve"> </w:t>
      </w:r>
      <w:hyperlink r:id="rId56" w:history="1">
        <w:r w:rsidR="00A96C7F" w:rsidRPr="008C0D97">
          <w:rPr>
            <w:rStyle w:val="Hyperlink"/>
            <w:color w:val="478AB7"/>
          </w:rPr>
          <w:t>http://library.oapen.org/handle/20.500.12657/31857</w:t>
        </w:r>
      </w:hyperlink>
    </w:p>
    <w:p w14:paraId="28063E31" w14:textId="4062D6EE" w:rsidR="00123990" w:rsidRPr="008C0D97" w:rsidRDefault="00A013CF" w:rsidP="00CA4FAA">
      <w:pPr>
        <w:rPr>
          <w:rFonts w:cs="Arial"/>
        </w:rPr>
      </w:pPr>
      <w:r w:rsidRPr="008C0D97">
        <w:rPr>
          <w:rFonts w:cs="Arial"/>
        </w:rPr>
        <w:t xml:space="preserve">Australian </w:t>
      </w:r>
      <w:r w:rsidR="00A8134A" w:rsidRPr="008C0D97">
        <w:rPr>
          <w:rFonts w:cs="Arial"/>
        </w:rPr>
        <w:t>Department of Foreign Affairs and Trade</w:t>
      </w:r>
      <w:r w:rsidR="00907BF7" w:rsidRPr="008C0D97">
        <w:rPr>
          <w:rFonts w:cs="Arial"/>
        </w:rPr>
        <w:t xml:space="preserve"> </w:t>
      </w:r>
      <w:r w:rsidR="00A8134A" w:rsidRPr="008C0D97">
        <w:rPr>
          <w:rFonts w:cs="Arial"/>
        </w:rPr>
        <w:t xml:space="preserve">(DFAT). </w:t>
      </w:r>
      <w:r w:rsidR="002D3327" w:rsidRPr="008C0D97">
        <w:rPr>
          <w:rFonts w:cs="Arial"/>
        </w:rPr>
        <w:t xml:space="preserve">2014. </w:t>
      </w:r>
      <w:r w:rsidR="00A8134A" w:rsidRPr="008C0D97">
        <w:rPr>
          <w:rFonts w:cs="Arial"/>
          <w:lang w:val="en-AU" w:bidi="ar-SA"/>
        </w:rPr>
        <w:t xml:space="preserve">INOVASI: Innovation for Indonesia’s </w:t>
      </w:r>
      <w:r w:rsidRPr="008C0D97">
        <w:rPr>
          <w:rFonts w:cs="Arial"/>
          <w:lang w:val="en-AU" w:bidi="ar-SA"/>
        </w:rPr>
        <w:t xml:space="preserve">School Children </w:t>
      </w:r>
      <w:r w:rsidR="00A8134A" w:rsidRPr="008C0D97">
        <w:rPr>
          <w:rFonts w:cs="Arial"/>
          <w:lang w:val="en-AU" w:bidi="ar-SA"/>
        </w:rPr>
        <w:t>(</w:t>
      </w:r>
      <w:proofErr w:type="spellStart"/>
      <w:r w:rsidR="00A8134A" w:rsidRPr="008C0D97">
        <w:rPr>
          <w:rFonts w:cs="Arial"/>
          <w:lang w:val="en-AU" w:bidi="ar-SA"/>
        </w:rPr>
        <w:t>Inovasi</w:t>
      </w:r>
      <w:proofErr w:type="spellEnd"/>
      <w:r w:rsidR="00A8134A" w:rsidRPr="008C0D97">
        <w:rPr>
          <w:rFonts w:cs="Arial"/>
          <w:lang w:val="en-AU" w:bidi="ar-SA"/>
        </w:rPr>
        <w:t xml:space="preserve"> </w:t>
      </w:r>
      <w:proofErr w:type="spellStart"/>
      <w:r w:rsidR="00A8134A" w:rsidRPr="008C0D97">
        <w:rPr>
          <w:rFonts w:cs="Arial"/>
          <w:lang w:val="en-AU" w:bidi="ar-SA"/>
        </w:rPr>
        <w:t>untuk</w:t>
      </w:r>
      <w:proofErr w:type="spellEnd"/>
      <w:r w:rsidR="00A8134A" w:rsidRPr="008C0D97">
        <w:rPr>
          <w:rFonts w:cs="Arial"/>
          <w:lang w:val="en-AU" w:bidi="ar-SA"/>
        </w:rPr>
        <w:t xml:space="preserve"> </w:t>
      </w:r>
      <w:proofErr w:type="spellStart"/>
      <w:r w:rsidR="00A8134A" w:rsidRPr="008C0D97">
        <w:rPr>
          <w:rFonts w:cs="Arial"/>
          <w:lang w:val="en-AU" w:bidi="ar-SA"/>
        </w:rPr>
        <w:t>anak</w:t>
      </w:r>
      <w:proofErr w:type="spellEnd"/>
      <w:r w:rsidR="00A8134A" w:rsidRPr="008C0D97">
        <w:rPr>
          <w:rFonts w:cs="Arial"/>
          <w:lang w:val="en-AU" w:bidi="ar-SA"/>
        </w:rPr>
        <w:t xml:space="preserve"> </w:t>
      </w:r>
      <w:proofErr w:type="spellStart"/>
      <w:r w:rsidR="00A8134A" w:rsidRPr="008C0D97">
        <w:rPr>
          <w:rFonts w:cs="Arial"/>
          <w:lang w:val="en-AU" w:bidi="ar-SA"/>
        </w:rPr>
        <w:t>Sekolah</w:t>
      </w:r>
      <w:proofErr w:type="spellEnd"/>
      <w:r w:rsidR="00A8134A" w:rsidRPr="008C0D97">
        <w:rPr>
          <w:rFonts w:cs="Arial"/>
          <w:lang w:val="en-AU" w:bidi="ar-SA"/>
        </w:rPr>
        <w:t xml:space="preserve"> Indonesia) </w:t>
      </w:r>
      <w:r w:rsidRPr="008C0D97">
        <w:rPr>
          <w:rFonts w:cs="Arial"/>
          <w:iCs/>
          <w:lang w:val="en-AU" w:bidi="ar-SA"/>
        </w:rPr>
        <w:t>Final Design</w:t>
      </w:r>
      <w:r w:rsidR="00A8134A" w:rsidRPr="008C0D97">
        <w:rPr>
          <w:rFonts w:cs="Arial"/>
          <w:lang w:val="en-AU" w:bidi="ar-SA"/>
        </w:rPr>
        <w:t>. Jakarta: DFAT.</w:t>
      </w:r>
      <w:r w:rsidR="00123990" w:rsidRPr="008C0D97">
        <w:rPr>
          <w:rFonts w:cs="Arial"/>
        </w:rPr>
        <w:t xml:space="preserve"> </w:t>
      </w:r>
      <w:hyperlink r:id="rId57" w:history="1">
        <w:r w:rsidR="00123990" w:rsidRPr="008C0D97">
          <w:rPr>
            <w:rStyle w:val="Hyperlink"/>
            <w:rFonts w:cs="Arial"/>
          </w:rPr>
          <w:t>https://www.dfat.gov.au/sites/default/files/indonesia-inovasi-design-document.pdf</w:t>
        </w:r>
      </w:hyperlink>
    </w:p>
    <w:p w14:paraId="7839D6D6" w14:textId="698B7904" w:rsidR="00D71F6F" w:rsidRPr="008C0D97" w:rsidRDefault="00A134C3" w:rsidP="00CA4FAA">
      <w:pPr>
        <w:jc w:val="left"/>
        <w:rPr>
          <w:rFonts w:cs="Arial"/>
        </w:rPr>
      </w:pPr>
      <w:r w:rsidRPr="008C0D97">
        <w:rPr>
          <w:rFonts w:cs="Arial"/>
          <w:lang w:val="fr-FR" w:eastAsia="en-GB"/>
        </w:rPr>
        <w:t>Aus</w:t>
      </w:r>
      <w:r w:rsidR="00D71F6F" w:rsidRPr="008C0D97">
        <w:rPr>
          <w:rFonts w:cs="Arial"/>
          <w:lang w:val="fr-FR" w:eastAsia="en-GB"/>
        </w:rPr>
        <w:t>t</w:t>
      </w:r>
      <w:r w:rsidRPr="008C0D97">
        <w:rPr>
          <w:rFonts w:cs="Arial"/>
          <w:lang w:val="fr-FR" w:eastAsia="en-GB"/>
        </w:rPr>
        <w:t xml:space="preserve">ralian </w:t>
      </w:r>
      <w:proofErr w:type="spellStart"/>
      <w:r w:rsidRPr="008C0D97">
        <w:rPr>
          <w:rFonts w:cs="Arial"/>
          <w:lang w:val="fr-FR" w:eastAsia="en-GB"/>
        </w:rPr>
        <w:t>Department</w:t>
      </w:r>
      <w:proofErr w:type="spellEnd"/>
      <w:r w:rsidRPr="008C0D97">
        <w:rPr>
          <w:rFonts w:cs="Arial"/>
          <w:lang w:val="fr-FR" w:eastAsia="en-GB"/>
        </w:rPr>
        <w:t xml:space="preserve"> of </w:t>
      </w:r>
      <w:proofErr w:type="spellStart"/>
      <w:r w:rsidRPr="008C0D97">
        <w:rPr>
          <w:rFonts w:cs="Arial"/>
          <w:lang w:val="fr-FR" w:eastAsia="en-GB"/>
        </w:rPr>
        <w:t>Foreign</w:t>
      </w:r>
      <w:proofErr w:type="spellEnd"/>
      <w:r w:rsidRPr="008C0D97">
        <w:rPr>
          <w:rFonts w:cs="Arial"/>
          <w:lang w:val="fr-FR" w:eastAsia="en-GB"/>
        </w:rPr>
        <w:t xml:space="preserve"> Affairs and Trade (DFAT). April 2019. </w:t>
      </w:r>
      <w:r w:rsidRPr="008C0D97">
        <w:rPr>
          <w:rFonts w:cs="Arial"/>
          <w:i/>
          <w:lang w:eastAsia="en-GB"/>
        </w:rPr>
        <w:t xml:space="preserve">Education Analytics Services (EAS) Teacher Development Multi-Year Studies Series: Timor </w:t>
      </w:r>
      <w:proofErr w:type="spellStart"/>
      <w:r w:rsidRPr="008C0D97">
        <w:rPr>
          <w:rFonts w:cs="Arial"/>
          <w:i/>
          <w:lang w:eastAsia="en-GB"/>
        </w:rPr>
        <w:t>Leste</w:t>
      </w:r>
      <w:proofErr w:type="spellEnd"/>
      <w:r w:rsidRPr="008C0D97">
        <w:rPr>
          <w:rFonts w:cs="Arial"/>
          <w:lang w:val="fr-FR" w:eastAsia="en-GB"/>
        </w:rPr>
        <w:t xml:space="preserve">. </w:t>
      </w:r>
      <w:proofErr w:type="gramStart"/>
      <w:r w:rsidRPr="008C0D97">
        <w:rPr>
          <w:rFonts w:cs="Arial"/>
          <w:lang w:val="fr-FR" w:eastAsia="en-GB"/>
        </w:rPr>
        <w:t>Barton:</w:t>
      </w:r>
      <w:proofErr w:type="gramEnd"/>
      <w:r w:rsidRPr="008C0D97">
        <w:rPr>
          <w:rFonts w:cs="Arial"/>
          <w:lang w:val="fr-FR" w:eastAsia="en-GB"/>
        </w:rPr>
        <w:t xml:space="preserve"> DFAT</w:t>
      </w:r>
      <w:r w:rsidR="00D71F6F" w:rsidRPr="008C0D97">
        <w:rPr>
          <w:rFonts w:cs="Arial"/>
          <w:lang w:val="fr-FR" w:eastAsia="en-GB"/>
        </w:rPr>
        <w:t xml:space="preserve">. </w:t>
      </w:r>
      <w:hyperlink r:id="rId58" w:history="1">
        <w:r w:rsidR="00D71F6F" w:rsidRPr="008C0D97">
          <w:rPr>
            <w:rStyle w:val="Hyperlink"/>
            <w:rFonts w:cs="Arial"/>
          </w:rPr>
          <w:t>https://www.dfat.gov.au/about-us/publications/Pages/education-analytics-services-teacher-development-multi-year-studies-series-timor-leste</w:t>
        </w:r>
      </w:hyperlink>
    </w:p>
    <w:p w14:paraId="35154E5E" w14:textId="34387FDA" w:rsidR="00747E22" w:rsidRPr="008C0D97" w:rsidRDefault="00747E22" w:rsidP="00CA4FAA">
      <w:pPr>
        <w:jc w:val="left"/>
        <w:rPr>
          <w:rFonts w:cs="Arial"/>
        </w:rPr>
      </w:pPr>
      <w:r w:rsidRPr="008C0D97">
        <w:rPr>
          <w:rFonts w:cs="Arial"/>
        </w:rPr>
        <w:t>Australian Department of Foreign Affairs and Trade (DFAT). 2020.</w:t>
      </w:r>
      <w:r w:rsidR="002368E4" w:rsidRPr="008C0D97">
        <w:rPr>
          <w:rFonts w:cs="Arial"/>
        </w:rPr>
        <w:t xml:space="preserve"> </w:t>
      </w:r>
      <w:r w:rsidRPr="008C0D97">
        <w:rPr>
          <w:rFonts w:cs="Arial"/>
          <w:i/>
        </w:rPr>
        <w:t>INOVASI Phase II Investment Design Update</w:t>
      </w:r>
      <w:r w:rsidRPr="008C0D97">
        <w:rPr>
          <w:rFonts w:cs="Arial"/>
        </w:rPr>
        <w:t xml:space="preserve">. Jakarta: DFAT. </w:t>
      </w:r>
      <w:hyperlink r:id="rId59" w:history="1">
        <w:r w:rsidRPr="008C0D97">
          <w:rPr>
            <w:rStyle w:val="Hyperlink"/>
            <w:rFonts w:cs="Arial"/>
          </w:rPr>
          <w:t>https://www.dfat.gov.au/sites/default/files/inovasi-phase-ii-investment-design-update.pdf</w:t>
        </w:r>
      </w:hyperlink>
    </w:p>
    <w:p w14:paraId="111DBAED" w14:textId="5928D436" w:rsidR="00A426C1" w:rsidRPr="008C0D97" w:rsidRDefault="00A426C1" w:rsidP="00CA4FAA">
      <w:pPr>
        <w:jc w:val="left"/>
        <w:rPr>
          <w:rFonts w:cs="Arial"/>
        </w:rPr>
      </w:pPr>
      <w:r w:rsidRPr="008C0D97">
        <w:rPr>
          <w:rFonts w:cs="Arial"/>
        </w:rPr>
        <w:t xml:space="preserve">Australian Department of Foreign Affairs and Trade (DFAT). </w:t>
      </w:r>
      <w:r w:rsidR="00C01ADE" w:rsidRPr="008C0D97">
        <w:rPr>
          <w:rFonts w:cs="Arial"/>
        </w:rPr>
        <w:t>Undated</w:t>
      </w:r>
      <w:r w:rsidRPr="008C0D97">
        <w:rPr>
          <w:rFonts w:cs="Arial"/>
        </w:rPr>
        <w:t xml:space="preserve">. </w:t>
      </w:r>
      <w:r w:rsidRPr="008C0D97">
        <w:rPr>
          <w:rFonts w:cs="Arial"/>
          <w:i/>
        </w:rPr>
        <w:t>Partnerships for Recovery: Australia’s COVID-19 Development Response</w:t>
      </w:r>
      <w:r w:rsidRPr="008C0D97">
        <w:rPr>
          <w:rFonts w:cs="Arial"/>
        </w:rPr>
        <w:t>.</w:t>
      </w:r>
      <w:r w:rsidR="002368E4" w:rsidRPr="008C0D97">
        <w:rPr>
          <w:rFonts w:cs="Arial"/>
        </w:rPr>
        <w:t xml:space="preserve"> </w:t>
      </w:r>
      <w:hyperlink r:id="rId60" w:history="1">
        <w:r w:rsidRPr="008C0D97">
          <w:rPr>
            <w:rStyle w:val="Hyperlink"/>
            <w:rFonts w:cs="Arial"/>
          </w:rPr>
          <w:t>https://www.dfat.gov.au/sites/default/files/partnerships-for-recovery-australias-covid-19-development-response.pdf</w:t>
        </w:r>
      </w:hyperlink>
    </w:p>
    <w:p w14:paraId="4FBD6029" w14:textId="27AC9FA8" w:rsidR="00A8134A" w:rsidRPr="008C0D97" w:rsidRDefault="00A8134A" w:rsidP="00CA4FAA">
      <w:pPr>
        <w:spacing w:line="240" w:lineRule="auto"/>
        <w:jc w:val="left"/>
        <w:rPr>
          <w:rFonts w:cs="Arial"/>
        </w:rPr>
      </w:pPr>
      <w:r w:rsidRPr="008C0D97">
        <w:rPr>
          <w:rStyle w:val="jsgrdq"/>
          <w:rFonts w:cs="Arial"/>
          <w:color w:val="000000"/>
        </w:rPr>
        <w:t xml:space="preserve">Cannon, Robert. </w:t>
      </w:r>
      <w:r w:rsidR="00A013CF" w:rsidRPr="008C0D97">
        <w:rPr>
          <w:rStyle w:val="jsgrdq"/>
          <w:rFonts w:cs="Arial"/>
          <w:color w:val="000000"/>
        </w:rPr>
        <w:t xml:space="preserve">2020. </w:t>
      </w:r>
      <w:r w:rsidRPr="008C0D97">
        <w:rPr>
          <w:rStyle w:val="jsgrdq"/>
          <w:rFonts w:cs="Arial"/>
          <w:i/>
          <w:iCs/>
          <w:color w:val="000000"/>
        </w:rPr>
        <w:t xml:space="preserve">Continuing Professional Development and Sustainability. </w:t>
      </w:r>
      <w:r w:rsidRPr="008C0D97">
        <w:rPr>
          <w:rStyle w:val="jsgrdq"/>
          <w:rFonts w:cs="Arial"/>
          <w:color w:val="000000"/>
        </w:rPr>
        <w:t>Jakarta</w:t>
      </w:r>
      <w:r w:rsidR="00A013CF" w:rsidRPr="008C0D97">
        <w:rPr>
          <w:rStyle w:val="jsgrdq"/>
          <w:rFonts w:cs="Arial"/>
          <w:color w:val="000000"/>
        </w:rPr>
        <w:t>: INOVASI</w:t>
      </w:r>
      <w:r w:rsidRPr="008C0D97">
        <w:rPr>
          <w:rStyle w:val="jsgrdq"/>
          <w:rFonts w:cs="Arial"/>
          <w:color w:val="000000"/>
        </w:rPr>
        <w:t xml:space="preserve">. </w:t>
      </w:r>
      <w:hyperlink r:id="rId61" w:tgtFrame="_blank" w:history="1">
        <w:r w:rsidRPr="008C0D97">
          <w:rPr>
            <w:rStyle w:val="Hyperlink"/>
            <w:rFonts w:eastAsia="Times New Roman" w:cs="Arial"/>
          </w:rPr>
          <w:t>https://www.inovasi.or.id/en/publication/a-study-of-cpd-and-the-sustainability-of-benefits-in-indonesia-from-inovasi-pilot</w:t>
        </w:r>
      </w:hyperlink>
      <w:r w:rsidRPr="008C0D97">
        <w:rPr>
          <w:rFonts w:cs="Arial"/>
          <w:color w:val="0070C0"/>
        </w:rPr>
        <w:t xml:space="preserve"> </w:t>
      </w:r>
    </w:p>
    <w:p w14:paraId="2DE12CEC" w14:textId="16720ED3" w:rsidR="00747E22" w:rsidRPr="008C0D97" w:rsidRDefault="00747E22" w:rsidP="00CA4FAA">
      <w:pPr>
        <w:pStyle w:val="NormalWeb"/>
        <w:spacing w:after="120" w:line="276" w:lineRule="auto"/>
        <w:jc w:val="left"/>
        <w:rPr>
          <w:rFonts w:ascii="Arial" w:hAnsi="Arial" w:cs="Arial"/>
          <w:sz w:val="22"/>
          <w:szCs w:val="22"/>
        </w:rPr>
      </w:pPr>
      <w:r w:rsidRPr="008C0D97">
        <w:rPr>
          <w:rFonts w:ascii="Arial" w:hAnsi="Arial" w:cs="Arial"/>
          <w:sz w:val="22"/>
          <w:szCs w:val="22"/>
        </w:rPr>
        <w:t xml:space="preserve">Dweck, Carol. 2006. </w:t>
      </w:r>
      <w:r w:rsidRPr="008C0D97">
        <w:rPr>
          <w:rFonts w:ascii="Arial" w:hAnsi="Arial" w:cs="Arial"/>
          <w:i/>
          <w:sz w:val="22"/>
          <w:szCs w:val="22"/>
        </w:rPr>
        <w:t>Mindset: The New Psychology of Success</w:t>
      </w:r>
      <w:r w:rsidRPr="008C0D97">
        <w:rPr>
          <w:rFonts w:ascii="Arial" w:hAnsi="Arial" w:cs="Arial"/>
          <w:sz w:val="22"/>
          <w:szCs w:val="22"/>
        </w:rPr>
        <w:t xml:space="preserve">. New-York: Random House USA. </w:t>
      </w:r>
    </w:p>
    <w:p w14:paraId="2F1EE8B3" w14:textId="51973F41" w:rsidR="00A8134A" w:rsidRPr="008C0D97" w:rsidRDefault="00A8134A" w:rsidP="00CA4FAA">
      <w:pPr>
        <w:spacing w:line="240" w:lineRule="auto"/>
        <w:jc w:val="left"/>
        <w:rPr>
          <w:rFonts w:eastAsia="Times New Roman" w:cs="Arial"/>
          <w:lang w:val="fr-FR"/>
        </w:rPr>
      </w:pPr>
      <w:r w:rsidRPr="008C0D97">
        <w:rPr>
          <w:rFonts w:eastAsia="Times New Roman" w:cs="Arial"/>
        </w:rPr>
        <w:t xml:space="preserve">Fearnley-Sander, Mary. </w:t>
      </w:r>
      <w:r w:rsidR="00B0105D" w:rsidRPr="008C0D97">
        <w:rPr>
          <w:rFonts w:eastAsia="Times New Roman" w:cs="Arial"/>
        </w:rPr>
        <w:t xml:space="preserve">2020. </w:t>
      </w:r>
      <w:r w:rsidRPr="008C0D97">
        <w:rPr>
          <w:rFonts w:eastAsia="Times New Roman" w:cs="Arial"/>
          <w:i/>
          <w:iCs/>
        </w:rPr>
        <w:t xml:space="preserve">Literacy. What </w:t>
      </w:r>
      <w:r w:rsidR="00B0105D" w:rsidRPr="008C0D97">
        <w:rPr>
          <w:rFonts w:eastAsia="Times New Roman" w:cs="Arial"/>
          <w:i/>
          <w:iCs/>
        </w:rPr>
        <w:t>W</w:t>
      </w:r>
      <w:r w:rsidRPr="008C0D97">
        <w:rPr>
          <w:rFonts w:eastAsia="Times New Roman" w:cs="Arial"/>
          <w:i/>
          <w:iCs/>
        </w:rPr>
        <w:t xml:space="preserve">orks and </w:t>
      </w:r>
      <w:r w:rsidR="00B0105D" w:rsidRPr="008C0D97">
        <w:rPr>
          <w:rFonts w:eastAsia="Times New Roman" w:cs="Arial"/>
          <w:i/>
          <w:iCs/>
        </w:rPr>
        <w:t>Why</w:t>
      </w:r>
      <w:r w:rsidRPr="008C0D97">
        <w:rPr>
          <w:rFonts w:eastAsia="Times New Roman" w:cs="Arial"/>
          <w:i/>
          <w:iCs/>
        </w:rPr>
        <w:t xml:space="preserve">: Emerging </w:t>
      </w:r>
      <w:r w:rsidR="00B0105D" w:rsidRPr="008C0D97">
        <w:rPr>
          <w:rFonts w:eastAsia="Times New Roman" w:cs="Arial"/>
          <w:i/>
          <w:iCs/>
        </w:rPr>
        <w:t xml:space="preserve">Evidence </w:t>
      </w:r>
      <w:r w:rsidRPr="008C0D97">
        <w:rPr>
          <w:rFonts w:eastAsia="Times New Roman" w:cs="Arial"/>
          <w:i/>
          <w:iCs/>
        </w:rPr>
        <w:t xml:space="preserve">from </w:t>
      </w:r>
      <w:r w:rsidR="00B0105D" w:rsidRPr="008C0D97">
        <w:rPr>
          <w:rFonts w:eastAsia="Times New Roman" w:cs="Arial"/>
          <w:i/>
          <w:iCs/>
        </w:rPr>
        <w:t xml:space="preserve">INOVASI </w:t>
      </w:r>
      <w:r w:rsidRPr="008C0D97">
        <w:rPr>
          <w:rFonts w:eastAsia="Times New Roman" w:cs="Arial"/>
          <w:i/>
          <w:iCs/>
        </w:rPr>
        <w:t xml:space="preserve">on </w:t>
      </w:r>
      <w:r w:rsidR="00B0105D" w:rsidRPr="008C0D97">
        <w:rPr>
          <w:rFonts w:eastAsia="Times New Roman" w:cs="Arial"/>
          <w:i/>
          <w:iCs/>
        </w:rPr>
        <w:t xml:space="preserve">Effective Practice </w:t>
      </w:r>
      <w:r w:rsidRPr="008C0D97">
        <w:rPr>
          <w:rFonts w:eastAsia="Times New Roman" w:cs="Arial"/>
          <w:i/>
          <w:iCs/>
        </w:rPr>
        <w:t xml:space="preserve">in </w:t>
      </w:r>
      <w:r w:rsidR="00B0105D" w:rsidRPr="008C0D97">
        <w:rPr>
          <w:rFonts w:eastAsia="Times New Roman" w:cs="Arial"/>
          <w:i/>
          <w:iCs/>
        </w:rPr>
        <w:t>Early Grades Literacy</w:t>
      </w:r>
      <w:r w:rsidRPr="008C0D97">
        <w:rPr>
          <w:rFonts w:eastAsia="Times New Roman" w:cs="Arial"/>
        </w:rPr>
        <w:t xml:space="preserve">. </w:t>
      </w:r>
      <w:proofErr w:type="gramStart"/>
      <w:r w:rsidRPr="008C0D97">
        <w:rPr>
          <w:rFonts w:eastAsia="Times New Roman" w:cs="Arial"/>
          <w:lang w:val="fr-FR"/>
        </w:rPr>
        <w:t>Jakarta:</w:t>
      </w:r>
      <w:proofErr w:type="gramEnd"/>
      <w:r w:rsidRPr="008C0D97">
        <w:rPr>
          <w:rFonts w:eastAsia="Times New Roman" w:cs="Arial"/>
          <w:lang w:val="fr-FR"/>
        </w:rPr>
        <w:t xml:space="preserve"> INOVASI. </w:t>
      </w:r>
      <w:hyperlink r:id="rId62" w:history="1">
        <w:r w:rsidRPr="008C0D97">
          <w:rPr>
            <w:rStyle w:val="Hyperlink"/>
            <w:rFonts w:eastAsia="Times New Roman" w:cs="Arial"/>
            <w:lang w:val="fr-FR"/>
          </w:rPr>
          <w:t>https://www.inovasi.or.id/en/publication/literacy-what-works-and-why-emerging-evidence-from-inovasi-on-effective-practice-in-early-grades/</w:t>
        </w:r>
      </w:hyperlink>
      <w:r w:rsidRPr="008C0D97">
        <w:rPr>
          <w:rFonts w:eastAsia="Times New Roman" w:cs="Arial"/>
          <w:lang w:val="fr-FR"/>
        </w:rPr>
        <w:t xml:space="preserve"> </w:t>
      </w:r>
    </w:p>
    <w:p w14:paraId="4FD1F2C5" w14:textId="024891B7" w:rsidR="00A8134A" w:rsidRPr="008C0D97" w:rsidRDefault="00A8134A">
      <w:pPr>
        <w:spacing w:line="240" w:lineRule="auto"/>
        <w:jc w:val="left"/>
        <w:rPr>
          <w:rStyle w:val="jsgrdq"/>
          <w:rFonts w:cs="Arial"/>
          <w:color w:val="000000"/>
          <w:lang w:val="fr-FR"/>
        </w:rPr>
      </w:pPr>
      <w:r w:rsidRPr="008C0D97">
        <w:rPr>
          <w:rStyle w:val="jsgrdq"/>
          <w:rFonts w:cs="Arial"/>
          <w:color w:val="000000"/>
        </w:rPr>
        <w:t xml:space="preserve">Gibson, Sam and </w:t>
      </w:r>
      <w:r w:rsidR="00357A1B" w:rsidRPr="008C0D97">
        <w:rPr>
          <w:rStyle w:val="jsgrdq"/>
          <w:rFonts w:cs="Arial"/>
          <w:color w:val="000000"/>
        </w:rPr>
        <w:t xml:space="preserve">Rasita </w:t>
      </w:r>
      <w:r w:rsidRPr="008C0D97">
        <w:rPr>
          <w:rStyle w:val="jsgrdq"/>
          <w:rFonts w:cs="Arial"/>
          <w:color w:val="000000"/>
        </w:rPr>
        <w:t xml:space="preserve">Purba. </w:t>
      </w:r>
      <w:r w:rsidR="00357A1B" w:rsidRPr="008C0D97">
        <w:rPr>
          <w:rStyle w:val="jsgrdq"/>
          <w:rFonts w:cs="Arial"/>
          <w:color w:val="000000"/>
        </w:rPr>
        <w:t xml:space="preserve">2020. </w:t>
      </w:r>
      <w:r w:rsidRPr="008C0D97">
        <w:rPr>
          <w:rStyle w:val="jsgrdq"/>
          <w:rFonts w:cs="Arial"/>
          <w:i/>
          <w:iCs/>
          <w:color w:val="000000"/>
        </w:rPr>
        <w:t xml:space="preserve">Gender and Education. Studies of </w:t>
      </w:r>
      <w:r w:rsidR="00357A1B" w:rsidRPr="008C0D97">
        <w:rPr>
          <w:rStyle w:val="jsgrdq"/>
          <w:rFonts w:cs="Arial"/>
          <w:i/>
          <w:iCs/>
          <w:color w:val="000000"/>
        </w:rPr>
        <w:t xml:space="preserve">Gender </w:t>
      </w:r>
      <w:r w:rsidRPr="008C0D97">
        <w:rPr>
          <w:rStyle w:val="jsgrdq"/>
          <w:rFonts w:cs="Arial"/>
          <w:i/>
          <w:iCs/>
          <w:color w:val="000000"/>
        </w:rPr>
        <w:t xml:space="preserve">in the </w:t>
      </w:r>
      <w:r w:rsidR="00357A1B" w:rsidRPr="008C0D97">
        <w:rPr>
          <w:rStyle w:val="jsgrdq"/>
          <w:rFonts w:cs="Arial"/>
          <w:i/>
          <w:iCs/>
          <w:color w:val="000000"/>
        </w:rPr>
        <w:t xml:space="preserve">Implementation </w:t>
      </w:r>
      <w:r w:rsidRPr="008C0D97">
        <w:rPr>
          <w:rStyle w:val="jsgrdq"/>
          <w:rFonts w:cs="Arial"/>
          <w:i/>
          <w:iCs/>
          <w:color w:val="000000"/>
        </w:rPr>
        <w:t xml:space="preserve">of INOVASI's </w:t>
      </w:r>
      <w:r w:rsidR="00357A1B" w:rsidRPr="008C0D97">
        <w:rPr>
          <w:rStyle w:val="jsgrdq"/>
          <w:rFonts w:cs="Arial"/>
          <w:i/>
          <w:iCs/>
          <w:color w:val="000000"/>
        </w:rPr>
        <w:t xml:space="preserve">Pilot Programs </w:t>
      </w:r>
      <w:r w:rsidRPr="008C0D97">
        <w:rPr>
          <w:rStyle w:val="jsgrdq"/>
          <w:rFonts w:cs="Arial"/>
          <w:i/>
          <w:iCs/>
          <w:color w:val="000000"/>
        </w:rPr>
        <w:t xml:space="preserve">to </w:t>
      </w:r>
      <w:r w:rsidR="00357A1B" w:rsidRPr="008C0D97">
        <w:rPr>
          <w:rStyle w:val="jsgrdq"/>
          <w:rFonts w:cs="Arial"/>
          <w:i/>
          <w:iCs/>
          <w:color w:val="000000"/>
        </w:rPr>
        <w:t>Improve Student Learning Outcomes</w:t>
      </w:r>
      <w:r w:rsidRPr="008C0D97">
        <w:rPr>
          <w:rStyle w:val="jsgrdq"/>
          <w:rFonts w:cs="Arial"/>
          <w:i/>
          <w:iCs/>
          <w:color w:val="000000"/>
        </w:rPr>
        <w:t xml:space="preserve">. </w:t>
      </w:r>
      <w:proofErr w:type="gramStart"/>
      <w:r w:rsidRPr="008C0D97">
        <w:rPr>
          <w:rStyle w:val="jsgrdq"/>
          <w:rFonts w:cs="Arial"/>
          <w:color w:val="000000"/>
          <w:lang w:val="fr-FR"/>
        </w:rPr>
        <w:t>Jakarta:</w:t>
      </w:r>
      <w:proofErr w:type="gramEnd"/>
      <w:r w:rsidRPr="008C0D97">
        <w:rPr>
          <w:rStyle w:val="jsgrdq"/>
          <w:rFonts w:cs="Arial"/>
          <w:color w:val="000000"/>
          <w:lang w:val="fr-FR"/>
        </w:rPr>
        <w:t xml:space="preserve"> INOVASI.</w:t>
      </w:r>
      <w:r w:rsidR="00655A7E" w:rsidRPr="008C0D97">
        <w:rPr>
          <w:rStyle w:val="jsgrdq"/>
          <w:rFonts w:cs="Arial"/>
          <w:color w:val="000000"/>
          <w:lang w:val="fr-FR"/>
        </w:rPr>
        <w:t xml:space="preserve"> </w:t>
      </w:r>
    </w:p>
    <w:p w14:paraId="44ED71C6" w14:textId="77777777" w:rsidR="00154CA1" w:rsidRPr="008C0D97" w:rsidRDefault="00154CA1" w:rsidP="00154CA1">
      <w:pPr>
        <w:spacing w:line="240" w:lineRule="auto"/>
        <w:jc w:val="left"/>
        <w:rPr>
          <w:rFonts w:cs="Arial"/>
          <w:lang w:val="en-AU" w:eastAsia="en-GB"/>
        </w:rPr>
      </w:pPr>
      <w:r w:rsidRPr="008C0D97">
        <w:rPr>
          <w:rFonts w:cs="Arial"/>
          <w:lang w:val="en-AU" w:eastAsia="en-GB"/>
        </w:rPr>
        <w:t xml:space="preserve">INOVASI. January 2018. </w:t>
      </w:r>
      <w:r w:rsidRPr="008C0D97">
        <w:rPr>
          <w:rFonts w:cs="Arial"/>
          <w:i/>
          <w:lang w:val="en-AU" w:eastAsia="en-GB"/>
        </w:rPr>
        <w:t>INOVASI Guiding Program Strategy, Part 2</w:t>
      </w:r>
      <w:r w:rsidRPr="008C0D97">
        <w:rPr>
          <w:rFonts w:cs="Arial"/>
          <w:lang w:val="en-AU" w:eastAsia="en-GB"/>
        </w:rPr>
        <w:t xml:space="preserve">. Jakarta: INOVASI. </w:t>
      </w:r>
    </w:p>
    <w:p w14:paraId="445B3DF1" w14:textId="3D8172F7" w:rsidR="00A8134A" w:rsidRPr="008C0D97" w:rsidRDefault="00A8134A" w:rsidP="00CA4FAA">
      <w:pPr>
        <w:spacing w:line="240" w:lineRule="auto"/>
        <w:jc w:val="left"/>
        <w:rPr>
          <w:rFonts w:cs="Arial"/>
          <w:lang w:val="en-AU" w:eastAsia="en-GB"/>
        </w:rPr>
      </w:pPr>
      <w:r w:rsidRPr="008C0D97">
        <w:rPr>
          <w:rFonts w:cs="Arial"/>
        </w:rPr>
        <w:t xml:space="preserve">INOVASI. </w:t>
      </w:r>
      <w:r w:rsidR="00FC377B" w:rsidRPr="008C0D97">
        <w:rPr>
          <w:rFonts w:cs="Arial"/>
        </w:rPr>
        <w:t xml:space="preserve">February 2018. </w:t>
      </w:r>
      <w:r w:rsidRPr="008C0D97">
        <w:rPr>
          <w:rFonts w:cs="Arial"/>
          <w:i/>
        </w:rPr>
        <w:t xml:space="preserve">INOVASI </w:t>
      </w:r>
      <w:r w:rsidR="00FC377B" w:rsidRPr="008C0D97">
        <w:rPr>
          <w:rFonts w:cs="Arial"/>
          <w:i/>
        </w:rPr>
        <w:t>Communications Strategy</w:t>
      </w:r>
      <w:r w:rsidRPr="008C0D97">
        <w:rPr>
          <w:rFonts w:cs="Arial"/>
        </w:rPr>
        <w:t>. Jakarta: INOVASI.</w:t>
      </w:r>
    </w:p>
    <w:p w14:paraId="656AFB9B" w14:textId="67CABE4E" w:rsidR="00A8134A" w:rsidRPr="008C0D97" w:rsidRDefault="00A8134A">
      <w:pPr>
        <w:spacing w:line="240" w:lineRule="auto"/>
        <w:jc w:val="left"/>
        <w:rPr>
          <w:rFonts w:cs="Arial"/>
          <w:lang w:val="fr-FR"/>
        </w:rPr>
      </w:pPr>
      <w:r w:rsidRPr="008C0D97">
        <w:rPr>
          <w:rFonts w:cs="Arial"/>
        </w:rPr>
        <w:t xml:space="preserve">INOVASI. </w:t>
      </w:r>
      <w:proofErr w:type="spellStart"/>
      <w:r w:rsidR="007A7770" w:rsidRPr="008C0D97">
        <w:rPr>
          <w:rFonts w:cs="Arial"/>
          <w:lang w:val="fr-FR"/>
        </w:rPr>
        <w:t>November</w:t>
      </w:r>
      <w:proofErr w:type="spellEnd"/>
      <w:r w:rsidR="007A7770" w:rsidRPr="008C0D97">
        <w:rPr>
          <w:rFonts w:cs="Arial"/>
          <w:lang w:val="fr-FR"/>
        </w:rPr>
        <w:t xml:space="preserve"> 2018. </w:t>
      </w:r>
      <w:r w:rsidRPr="008C0D97">
        <w:rPr>
          <w:rFonts w:cs="Arial"/>
          <w:i/>
        </w:rPr>
        <w:t xml:space="preserve">Emerging </w:t>
      </w:r>
      <w:r w:rsidR="007A7770" w:rsidRPr="008C0D97">
        <w:rPr>
          <w:rFonts w:cs="Arial"/>
          <w:i/>
        </w:rPr>
        <w:t xml:space="preserve">Evidence </w:t>
      </w:r>
      <w:r w:rsidRPr="008C0D97">
        <w:rPr>
          <w:rFonts w:cs="Arial"/>
          <w:i/>
        </w:rPr>
        <w:t xml:space="preserve">and </w:t>
      </w:r>
      <w:r w:rsidR="007A7770" w:rsidRPr="008C0D97">
        <w:rPr>
          <w:rFonts w:cs="Arial"/>
          <w:i/>
        </w:rPr>
        <w:t>Policy Recommendations</w:t>
      </w:r>
      <w:r w:rsidRPr="008C0D97">
        <w:rPr>
          <w:rFonts w:cs="Arial"/>
        </w:rPr>
        <w:t xml:space="preserve">. </w:t>
      </w:r>
      <w:r w:rsidRPr="008C0D97">
        <w:rPr>
          <w:rFonts w:cs="Arial"/>
          <w:lang w:val="fr-FR"/>
        </w:rPr>
        <w:t xml:space="preserve">Internal document. </w:t>
      </w:r>
      <w:proofErr w:type="gramStart"/>
      <w:r w:rsidRPr="008C0D97">
        <w:rPr>
          <w:rFonts w:cs="Arial"/>
          <w:lang w:val="fr-FR"/>
        </w:rPr>
        <w:t>Jakarta:</w:t>
      </w:r>
      <w:proofErr w:type="gramEnd"/>
      <w:r w:rsidRPr="008C0D97">
        <w:rPr>
          <w:rFonts w:cs="Arial"/>
          <w:lang w:val="fr-FR"/>
        </w:rPr>
        <w:t xml:space="preserve"> INOVASI. </w:t>
      </w:r>
    </w:p>
    <w:p w14:paraId="6880829B" w14:textId="77777777" w:rsidR="00154CA1" w:rsidRPr="008C0D97" w:rsidRDefault="00154CA1" w:rsidP="00154CA1">
      <w:pPr>
        <w:pStyle w:val="FootnoteText"/>
        <w:jc w:val="left"/>
        <w:rPr>
          <w:rFonts w:cs="Arial"/>
          <w:sz w:val="22"/>
          <w:szCs w:val="22"/>
          <w:lang w:val="fr-FR"/>
        </w:rPr>
      </w:pPr>
      <w:r w:rsidRPr="008C0D97">
        <w:rPr>
          <w:rFonts w:cs="Arial"/>
          <w:sz w:val="22"/>
          <w:szCs w:val="22"/>
          <w:lang w:val="fr-FR"/>
        </w:rPr>
        <w:t xml:space="preserve">INOVASI. </w:t>
      </w:r>
      <w:proofErr w:type="spellStart"/>
      <w:r w:rsidRPr="008C0D97">
        <w:rPr>
          <w:rFonts w:cs="Arial"/>
          <w:sz w:val="22"/>
          <w:szCs w:val="22"/>
          <w:lang w:val="fr-FR"/>
        </w:rPr>
        <w:t>February</w:t>
      </w:r>
      <w:proofErr w:type="spellEnd"/>
      <w:r w:rsidRPr="008C0D97">
        <w:rPr>
          <w:rFonts w:cs="Arial"/>
          <w:sz w:val="22"/>
          <w:szCs w:val="22"/>
          <w:lang w:val="fr-FR"/>
        </w:rPr>
        <w:t xml:space="preserve"> 2019. </w:t>
      </w:r>
      <w:r w:rsidRPr="008C0D97">
        <w:rPr>
          <w:rFonts w:cs="Arial"/>
          <w:i/>
          <w:iCs/>
          <w:sz w:val="22"/>
          <w:szCs w:val="22"/>
          <w:lang w:val="fr-FR"/>
        </w:rPr>
        <w:t xml:space="preserve">Baseline Report. </w:t>
      </w:r>
      <w:proofErr w:type="spellStart"/>
      <w:r w:rsidRPr="008C0D97">
        <w:rPr>
          <w:rFonts w:cs="Arial"/>
          <w:i/>
          <w:iCs/>
          <w:sz w:val="22"/>
          <w:szCs w:val="22"/>
          <w:lang w:val="fr-FR"/>
        </w:rPr>
        <w:t>Malinau</w:t>
      </w:r>
      <w:proofErr w:type="spellEnd"/>
      <w:r w:rsidRPr="008C0D97">
        <w:rPr>
          <w:rFonts w:cs="Arial"/>
          <w:i/>
          <w:iCs/>
          <w:sz w:val="22"/>
          <w:szCs w:val="22"/>
          <w:lang w:val="fr-FR"/>
        </w:rPr>
        <w:t xml:space="preserve"> and </w:t>
      </w:r>
      <w:proofErr w:type="spellStart"/>
      <w:r w:rsidRPr="008C0D97">
        <w:rPr>
          <w:rFonts w:cs="Arial"/>
          <w:i/>
          <w:iCs/>
          <w:sz w:val="22"/>
          <w:szCs w:val="22"/>
          <w:lang w:val="fr-FR"/>
        </w:rPr>
        <w:t>Bulungan</w:t>
      </w:r>
      <w:proofErr w:type="spellEnd"/>
      <w:r w:rsidRPr="008C0D97">
        <w:rPr>
          <w:rFonts w:cs="Arial"/>
          <w:i/>
          <w:iCs/>
          <w:sz w:val="22"/>
          <w:szCs w:val="22"/>
          <w:lang w:val="fr-FR"/>
        </w:rPr>
        <w:t>, North Kalimantan</w:t>
      </w:r>
      <w:r w:rsidRPr="008C0D97">
        <w:rPr>
          <w:rFonts w:cs="Arial"/>
          <w:sz w:val="22"/>
          <w:szCs w:val="22"/>
          <w:lang w:val="fr-FR"/>
        </w:rPr>
        <w:t xml:space="preserve">. </w:t>
      </w:r>
      <w:proofErr w:type="gramStart"/>
      <w:r w:rsidRPr="008C0D97">
        <w:rPr>
          <w:rFonts w:cs="Arial"/>
          <w:sz w:val="22"/>
          <w:szCs w:val="22"/>
          <w:lang w:val="fr-FR"/>
        </w:rPr>
        <w:t>Jakarta:</w:t>
      </w:r>
      <w:proofErr w:type="gramEnd"/>
      <w:r w:rsidRPr="008C0D97">
        <w:rPr>
          <w:rFonts w:cs="Arial"/>
          <w:sz w:val="22"/>
          <w:szCs w:val="22"/>
          <w:lang w:val="fr-FR"/>
        </w:rPr>
        <w:t xml:space="preserve"> INOVASI. </w:t>
      </w:r>
      <w:hyperlink r:id="rId63" w:history="1">
        <w:r w:rsidRPr="008C0D97">
          <w:rPr>
            <w:rStyle w:val="Hyperlink"/>
            <w:rFonts w:cs="Arial"/>
            <w:sz w:val="22"/>
            <w:szCs w:val="22"/>
            <w:lang w:val="fr-FR"/>
          </w:rPr>
          <w:t>https://www.inovasi.or.id/en/publication/report-baseline-report-malinau-and-bulungan-north-kalimantan/</w:t>
        </w:r>
      </w:hyperlink>
      <w:r w:rsidRPr="008C0D97">
        <w:rPr>
          <w:rFonts w:cs="Arial"/>
          <w:sz w:val="22"/>
          <w:szCs w:val="22"/>
          <w:lang w:val="fr-FR"/>
        </w:rPr>
        <w:t xml:space="preserve"> </w:t>
      </w:r>
    </w:p>
    <w:p w14:paraId="61F47061" w14:textId="77777777" w:rsidR="00154CA1" w:rsidRPr="008C0D97" w:rsidRDefault="00154CA1" w:rsidP="00CA4FAA">
      <w:pPr>
        <w:spacing w:line="240" w:lineRule="auto"/>
        <w:jc w:val="left"/>
        <w:rPr>
          <w:rFonts w:cs="Arial"/>
          <w:lang w:val="fr-FR"/>
        </w:rPr>
      </w:pPr>
    </w:p>
    <w:p w14:paraId="54435D26" w14:textId="1FAC2306" w:rsidR="00A8134A" w:rsidRPr="008C0D97" w:rsidRDefault="00A8134A" w:rsidP="00CA4FAA">
      <w:pPr>
        <w:pStyle w:val="FootnoteText"/>
        <w:jc w:val="left"/>
        <w:rPr>
          <w:rFonts w:cs="Arial"/>
          <w:sz w:val="22"/>
          <w:szCs w:val="22"/>
          <w:lang w:val="fr-FR"/>
        </w:rPr>
      </w:pPr>
      <w:bookmarkStart w:id="104" w:name="_Hlk46359118"/>
      <w:r w:rsidRPr="008C0D97">
        <w:rPr>
          <w:rFonts w:cs="Arial"/>
          <w:sz w:val="22"/>
          <w:szCs w:val="22"/>
        </w:rPr>
        <w:t xml:space="preserve">INOVASI. </w:t>
      </w:r>
      <w:r w:rsidR="0093078D" w:rsidRPr="008C0D97">
        <w:rPr>
          <w:rFonts w:cs="Arial"/>
          <w:sz w:val="22"/>
          <w:szCs w:val="22"/>
        </w:rPr>
        <w:t xml:space="preserve">June </w:t>
      </w:r>
      <w:r w:rsidR="007A7770" w:rsidRPr="008C0D97">
        <w:rPr>
          <w:rFonts w:cs="Arial"/>
          <w:sz w:val="22"/>
          <w:szCs w:val="22"/>
        </w:rPr>
        <w:t xml:space="preserve">2019. </w:t>
      </w:r>
      <w:r w:rsidRPr="008C0D97">
        <w:rPr>
          <w:rFonts w:cs="Arial"/>
          <w:i/>
          <w:iCs/>
          <w:sz w:val="22"/>
          <w:szCs w:val="22"/>
        </w:rPr>
        <w:t>A Study Report on Working Groups for Teachers, Principals and School Supervisors as a Forum and Support Network for Continuing Professional Development</w:t>
      </w:r>
      <w:r w:rsidRPr="008C0D97">
        <w:rPr>
          <w:rFonts w:cs="Arial"/>
          <w:sz w:val="22"/>
          <w:szCs w:val="22"/>
        </w:rPr>
        <w:t xml:space="preserve">. </w:t>
      </w:r>
      <w:proofErr w:type="gramStart"/>
      <w:r w:rsidRPr="008C0D97">
        <w:rPr>
          <w:rFonts w:cs="Arial"/>
          <w:sz w:val="22"/>
          <w:szCs w:val="22"/>
          <w:lang w:val="fr-FR"/>
        </w:rPr>
        <w:t>Jakarta:</w:t>
      </w:r>
      <w:proofErr w:type="gramEnd"/>
      <w:r w:rsidRPr="008C0D97">
        <w:rPr>
          <w:rFonts w:cs="Arial"/>
          <w:sz w:val="22"/>
          <w:szCs w:val="22"/>
          <w:lang w:val="fr-FR"/>
        </w:rPr>
        <w:t xml:space="preserve"> INOVASI</w:t>
      </w:r>
      <w:bookmarkEnd w:id="104"/>
      <w:r w:rsidRPr="008C0D97">
        <w:rPr>
          <w:rFonts w:cs="Arial"/>
          <w:sz w:val="22"/>
          <w:szCs w:val="22"/>
          <w:lang w:val="fr-FR"/>
        </w:rPr>
        <w:t>.</w:t>
      </w:r>
      <w:r w:rsidRPr="008C0D97">
        <w:rPr>
          <w:lang w:val="fr-FR"/>
        </w:rPr>
        <w:t xml:space="preserve"> </w:t>
      </w:r>
      <w:hyperlink r:id="rId64" w:history="1">
        <w:r w:rsidRPr="008C0D97">
          <w:rPr>
            <w:rStyle w:val="Hyperlink"/>
            <w:rFonts w:cs="Arial"/>
            <w:sz w:val="22"/>
            <w:szCs w:val="22"/>
            <w:lang w:val="fr-FR"/>
          </w:rPr>
          <w:t>https://www.inovasi.or.id/en/publication/study-a-study-report-on-working-groups-for-teachers-principals-and-school-supervisors-as-a-forum-and-support-network-for-continuing-professional-development/</w:t>
        </w:r>
      </w:hyperlink>
      <w:r w:rsidRPr="008C0D97">
        <w:rPr>
          <w:rFonts w:cs="Arial"/>
          <w:sz w:val="22"/>
          <w:szCs w:val="22"/>
          <w:lang w:val="fr-FR"/>
        </w:rPr>
        <w:t xml:space="preserve"> </w:t>
      </w:r>
    </w:p>
    <w:p w14:paraId="20B5F1B4" w14:textId="77777777" w:rsidR="00A8134A" w:rsidRPr="008C0D97" w:rsidRDefault="00A8134A" w:rsidP="00CA4FAA">
      <w:pPr>
        <w:pStyle w:val="FootnoteText"/>
        <w:jc w:val="left"/>
        <w:rPr>
          <w:rFonts w:cs="Arial"/>
          <w:sz w:val="22"/>
          <w:szCs w:val="22"/>
          <w:lang w:val="fr-FR"/>
        </w:rPr>
      </w:pPr>
    </w:p>
    <w:p w14:paraId="7F0657D6" w14:textId="529E5344" w:rsidR="00A8134A" w:rsidRPr="008C0D97" w:rsidRDefault="00A8134A" w:rsidP="00CA4FAA">
      <w:pPr>
        <w:spacing w:line="240" w:lineRule="auto"/>
        <w:jc w:val="left"/>
        <w:rPr>
          <w:rFonts w:cs="Arial"/>
          <w:lang w:val="fr-FR"/>
        </w:rPr>
      </w:pPr>
      <w:bookmarkStart w:id="105" w:name="_Hlk46359433"/>
      <w:r w:rsidRPr="008C0D97">
        <w:rPr>
          <w:rFonts w:cs="Arial"/>
          <w:lang w:val="fr-FR"/>
        </w:rPr>
        <w:t xml:space="preserve">INOVASI. </w:t>
      </w:r>
      <w:r w:rsidR="00DB768A" w:rsidRPr="008C0D97">
        <w:rPr>
          <w:rFonts w:cs="Arial"/>
          <w:lang w:val="fr-FR"/>
        </w:rPr>
        <w:t xml:space="preserve">July 2019. </w:t>
      </w:r>
      <w:r w:rsidRPr="008C0D97">
        <w:rPr>
          <w:rFonts w:cs="Arial"/>
          <w:i/>
          <w:iCs/>
          <w:lang w:val="fr-FR"/>
        </w:rPr>
        <w:t>Baseline Report. East Java.</w:t>
      </w:r>
      <w:r w:rsidRPr="008C0D97">
        <w:rPr>
          <w:rFonts w:cs="Arial"/>
          <w:lang w:val="fr-FR"/>
        </w:rPr>
        <w:t xml:space="preserve"> </w:t>
      </w:r>
      <w:proofErr w:type="gramStart"/>
      <w:r w:rsidRPr="008C0D97">
        <w:rPr>
          <w:rFonts w:cs="Arial"/>
          <w:lang w:val="fr-FR"/>
        </w:rPr>
        <w:t>Jakarta:</w:t>
      </w:r>
      <w:proofErr w:type="gramEnd"/>
      <w:r w:rsidRPr="008C0D97">
        <w:rPr>
          <w:rFonts w:cs="Arial"/>
          <w:lang w:val="fr-FR"/>
        </w:rPr>
        <w:t xml:space="preserve"> INOVASI.</w:t>
      </w:r>
      <w:bookmarkEnd w:id="105"/>
      <w:r w:rsidRPr="008C0D97">
        <w:rPr>
          <w:rFonts w:cs="Arial"/>
          <w:lang w:val="fr-FR"/>
        </w:rPr>
        <w:t xml:space="preserve"> </w:t>
      </w:r>
      <w:hyperlink r:id="rId65" w:history="1">
        <w:r w:rsidRPr="008C0D97">
          <w:rPr>
            <w:rStyle w:val="Hyperlink"/>
            <w:rFonts w:cs="Arial"/>
            <w:lang w:val="fr-FR"/>
          </w:rPr>
          <w:t>https://www.inovasi.or.id/wp-content/uploads/2019/09/19_09_05-INOVASI-East-Java-2018-Baseline-Report-FINAL-ENG.pdf</w:t>
        </w:r>
      </w:hyperlink>
      <w:r w:rsidRPr="008C0D97">
        <w:rPr>
          <w:rFonts w:cs="Arial"/>
          <w:lang w:val="fr-FR"/>
        </w:rPr>
        <w:t xml:space="preserve"> </w:t>
      </w:r>
    </w:p>
    <w:p w14:paraId="0F9BEBCC" w14:textId="48967DD6" w:rsidR="009F6495" w:rsidRPr="008C0D97" w:rsidRDefault="009F6495" w:rsidP="00CA4FAA">
      <w:pPr>
        <w:spacing w:before="100" w:beforeAutospacing="1"/>
        <w:jc w:val="left"/>
        <w:rPr>
          <w:rFonts w:eastAsia="Times New Roman" w:cs="Arial"/>
          <w:lang w:eastAsia="en-GB"/>
        </w:rPr>
      </w:pPr>
      <w:r w:rsidRPr="008C0D97">
        <w:rPr>
          <w:rFonts w:eastAsia="Times New Roman" w:cs="Arial"/>
          <w:lang w:eastAsia="en-GB"/>
        </w:rPr>
        <w:t xml:space="preserve">Ministry of National Education (Indonesia). 2008. </w:t>
      </w:r>
      <w:proofErr w:type="spellStart"/>
      <w:r w:rsidRPr="008C0D97">
        <w:rPr>
          <w:rFonts w:eastAsia="Times New Roman" w:cs="Arial"/>
          <w:i/>
          <w:iCs/>
          <w:lang w:eastAsia="en-GB"/>
        </w:rPr>
        <w:t>Standar</w:t>
      </w:r>
      <w:proofErr w:type="spellEnd"/>
      <w:r w:rsidRPr="008C0D97">
        <w:rPr>
          <w:rFonts w:eastAsia="Times New Roman" w:cs="Arial"/>
          <w:i/>
          <w:iCs/>
          <w:lang w:eastAsia="en-GB"/>
        </w:rPr>
        <w:t xml:space="preserve"> </w:t>
      </w:r>
      <w:proofErr w:type="spellStart"/>
      <w:r w:rsidRPr="008C0D97">
        <w:rPr>
          <w:rFonts w:eastAsia="Times New Roman" w:cs="Arial"/>
          <w:i/>
          <w:iCs/>
          <w:lang w:eastAsia="en-GB"/>
        </w:rPr>
        <w:t>Pengembangan</w:t>
      </w:r>
      <w:proofErr w:type="spellEnd"/>
      <w:r w:rsidRPr="008C0D97">
        <w:rPr>
          <w:rFonts w:eastAsia="Times New Roman" w:cs="Arial"/>
          <w:i/>
          <w:iCs/>
          <w:lang w:eastAsia="en-GB"/>
        </w:rPr>
        <w:t xml:space="preserve"> </w:t>
      </w:r>
      <w:proofErr w:type="spellStart"/>
      <w:r w:rsidRPr="008C0D97">
        <w:rPr>
          <w:rFonts w:eastAsia="Times New Roman" w:cs="Arial"/>
          <w:i/>
          <w:iCs/>
          <w:lang w:eastAsia="en-GB"/>
        </w:rPr>
        <w:t>Kelompok</w:t>
      </w:r>
      <w:proofErr w:type="spellEnd"/>
      <w:r w:rsidRPr="008C0D97">
        <w:rPr>
          <w:rFonts w:eastAsia="Times New Roman" w:cs="Arial"/>
          <w:i/>
          <w:iCs/>
          <w:lang w:eastAsia="en-GB"/>
        </w:rPr>
        <w:t xml:space="preserve"> </w:t>
      </w:r>
      <w:proofErr w:type="spellStart"/>
      <w:r w:rsidRPr="008C0D97">
        <w:rPr>
          <w:rFonts w:eastAsia="Times New Roman" w:cs="Arial"/>
          <w:i/>
          <w:iCs/>
          <w:lang w:eastAsia="en-GB"/>
        </w:rPr>
        <w:t>Kerja</w:t>
      </w:r>
      <w:proofErr w:type="spellEnd"/>
      <w:r w:rsidRPr="008C0D97">
        <w:rPr>
          <w:rFonts w:eastAsia="Times New Roman" w:cs="Arial"/>
          <w:i/>
          <w:iCs/>
          <w:lang w:eastAsia="en-GB"/>
        </w:rPr>
        <w:t xml:space="preserve"> Guru (KKG)/ </w:t>
      </w:r>
      <w:proofErr w:type="spellStart"/>
      <w:r w:rsidRPr="008C0D97">
        <w:rPr>
          <w:rFonts w:eastAsia="Times New Roman" w:cs="Arial"/>
          <w:i/>
          <w:iCs/>
          <w:lang w:eastAsia="en-GB"/>
        </w:rPr>
        <w:t>Musyawarah</w:t>
      </w:r>
      <w:proofErr w:type="spellEnd"/>
      <w:r w:rsidRPr="008C0D97">
        <w:rPr>
          <w:rFonts w:eastAsia="Times New Roman" w:cs="Arial"/>
          <w:i/>
          <w:iCs/>
          <w:lang w:eastAsia="en-GB"/>
        </w:rPr>
        <w:t xml:space="preserve"> Guru Mata Pelajaran (MGMP)</w:t>
      </w:r>
      <w:r w:rsidRPr="008C0D97">
        <w:rPr>
          <w:rFonts w:eastAsia="Times New Roman" w:cs="Arial"/>
          <w:lang w:eastAsia="en-GB"/>
        </w:rPr>
        <w:t xml:space="preserve">. [Standards for Developing Primary and Subject Teachers’ Working Groups]. Directorate General of Teachers and Education Personnel, Jakarta: Ministry of National Education. </w:t>
      </w:r>
    </w:p>
    <w:p w14:paraId="6BB1ADB9" w14:textId="42C66218" w:rsidR="009F6495" w:rsidRPr="008C0D97" w:rsidRDefault="009F6495" w:rsidP="00CA4FAA">
      <w:pPr>
        <w:spacing w:before="100" w:beforeAutospacing="1"/>
        <w:jc w:val="left"/>
        <w:rPr>
          <w:rFonts w:eastAsia="Times New Roman" w:cs="Arial"/>
          <w:lang w:eastAsia="en-GB"/>
        </w:rPr>
      </w:pPr>
      <w:r w:rsidRPr="008C0D97">
        <w:rPr>
          <w:rFonts w:eastAsia="Times New Roman" w:cs="Arial"/>
          <w:lang w:eastAsia="en-GB"/>
        </w:rPr>
        <w:t>Ministry of National Education. 2010.</w:t>
      </w:r>
      <w:r w:rsidR="002368E4" w:rsidRPr="008C0D97">
        <w:rPr>
          <w:rFonts w:eastAsia="Times New Roman" w:cs="Arial"/>
          <w:lang w:eastAsia="en-GB"/>
        </w:rPr>
        <w:t xml:space="preserve"> </w:t>
      </w:r>
      <w:proofErr w:type="spellStart"/>
      <w:r w:rsidRPr="008C0D97">
        <w:rPr>
          <w:rFonts w:eastAsia="Times New Roman" w:cs="Arial"/>
          <w:i/>
          <w:iCs/>
          <w:lang w:eastAsia="en-GB"/>
        </w:rPr>
        <w:t>Rambu-rambu</w:t>
      </w:r>
      <w:proofErr w:type="spellEnd"/>
      <w:r w:rsidRPr="008C0D97">
        <w:rPr>
          <w:rFonts w:eastAsia="Times New Roman" w:cs="Arial"/>
          <w:i/>
          <w:iCs/>
          <w:lang w:eastAsia="en-GB"/>
        </w:rPr>
        <w:t xml:space="preserve"> </w:t>
      </w:r>
      <w:proofErr w:type="spellStart"/>
      <w:r w:rsidRPr="008C0D97">
        <w:rPr>
          <w:rFonts w:eastAsia="Times New Roman" w:cs="Arial"/>
          <w:i/>
          <w:iCs/>
          <w:lang w:eastAsia="en-GB"/>
        </w:rPr>
        <w:t>Pengembangan</w:t>
      </w:r>
      <w:proofErr w:type="spellEnd"/>
      <w:r w:rsidRPr="008C0D97">
        <w:rPr>
          <w:rFonts w:eastAsia="Times New Roman" w:cs="Arial"/>
          <w:i/>
          <w:iCs/>
          <w:lang w:eastAsia="en-GB"/>
        </w:rPr>
        <w:t xml:space="preserve"> </w:t>
      </w:r>
      <w:proofErr w:type="spellStart"/>
      <w:r w:rsidRPr="008C0D97">
        <w:rPr>
          <w:rFonts w:eastAsia="Times New Roman" w:cs="Arial"/>
          <w:i/>
          <w:iCs/>
          <w:lang w:eastAsia="en-GB"/>
        </w:rPr>
        <w:t>Kegiatan</w:t>
      </w:r>
      <w:proofErr w:type="spellEnd"/>
      <w:r w:rsidRPr="008C0D97">
        <w:rPr>
          <w:rFonts w:eastAsia="Times New Roman" w:cs="Arial"/>
          <w:i/>
          <w:iCs/>
          <w:lang w:eastAsia="en-GB"/>
        </w:rPr>
        <w:t xml:space="preserve"> KKG dan MGMP. </w:t>
      </w:r>
      <w:r w:rsidRPr="008C0D97">
        <w:rPr>
          <w:rFonts w:eastAsia="Times New Roman" w:cs="Arial"/>
          <w:lang w:eastAsia="en-GB"/>
        </w:rPr>
        <w:t xml:space="preserve">[Guidelines for Developing KKG and MGMP Activities]. Jakarta: Directorate Generals of Education Quality Improvement and Higher education, Ministry of National Education. </w:t>
      </w:r>
    </w:p>
    <w:p w14:paraId="31649797" w14:textId="63AEAAD6" w:rsidR="00A8134A" w:rsidRPr="008C0D97" w:rsidRDefault="00A8134A" w:rsidP="00CA4FAA">
      <w:pPr>
        <w:spacing w:line="240" w:lineRule="auto"/>
        <w:jc w:val="left"/>
        <w:rPr>
          <w:rFonts w:cs="Arial"/>
        </w:rPr>
      </w:pPr>
      <w:r w:rsidRPr="008C0D97">
        <w:rPr>
          <w:rFonts w:cs="Arial"/>
        </w:rPr>
        <w:t>Ministry of National Planning and Development</w:t>
      </w:r>
      <w:r w:rsidRPr="008C0D97">
        <w:rPr>
          <w:rStyle w:val="FootnoteReference"/>
          <w:rFonts w:cs="Arial"/>
          <w:vertAlign w:val="baseline"/>
        </w:rPr>
        <w:t xml:space="preserve"> </w:t>
      </w:r>
      <w:r w:rsidRPr="008C0D97">
        <w:t>(</w:t>
      </w:r>
      <w:proofErr w:type="spellStart"/>
      <w:r w:rsidRPr="008C0D97">
        <w:rPr>
          <w:rFonts w:cs="Arial"/>
        </w:rPr>
        <w:t>Bappenas</w:t>
      </w:r>
      <w:proofErr w:type="spellEnd"/>
      <w:r w:rsidRPr="008C0D97">
        <w:rPr>
          <w:rFonts w:cs="Arial"/>
        </w:rPr>
        <w:t xml:space="preserve">). </w:t>
      </w:r>
      <w:r w:rsidR="00C248A2" w:rsidRPr="008C0D97">
        <w:rPr>
          <w:rFonts w:cs="Arial"/>
        </w:rPr>
        <w:t xml:space="preserve">2019. </w:t>
      </w:r>
      <w:r w:rsidRPr="008C0D97">
        <w:rPr>
          <w:rFonts w:cs="Arial"/>
          <w:i/>
        </w:rPr>
        <w:t xml:space="preserve">National </w:t>
      </w:r>
      <w:r w:rsidR="00C248A2" w:rsidRPr="008C0D97">
        <w:rPr>
          <w:rFonts w:cs="Arial"/>
          <w:i/>
        </w:rPr>
        <w:t>Mid</w:t>
      </w:r>
      <w:r w:rsidRPr="008C0D97">
        <w:rPr>
          <w:rFonts w:cs="Arial"/>
          <w:i/>
        </w:rPr>
        <w:t xml:space="preserve">-term </w:t>
      </w:r>
      <w:r w:rsidR="00C248A2" w:rsidRPr="008C0D97">
        <w:rPr>
          <w:rFonts w:cs="Arial"/>
          <w:i/>
        </w:rPr>
        <w:t xml:space="preserve">Development Plan </w:t>
      </w:r>
      <w:r w:rsidRPr="008C0D97">
        <w:rPr>
          <w:rFonts w:cs="Arial"/>
          <w:i/>
        </w:rPr>
        <w:t>2020–2024 (</w:t>
      </w:r>
      <w:proofErr w:type="spellStart"/>
      <w:r w:rsidRPr="008C0D97">
        <w:rPr>
          <w:rFonts w:cs="Arial"/>
          <w:i/>
        </w:rPr>
        <w:t>Rencana</w:t>
      </w:r>
      <w:proofErr w:type="spellEnd"/>
      <w:r w:rsidRPr="008C0D97">
        <w:rPr>
          <w:rFonts w:cs="Arial"/>
          <w:i/>
        </w:rPr>
        <w:t xml:space="preserve"> </w:t>
      </w:r>
      <w:r w:rsidR="00C248A2" w:rsidRPr="008C0D97">
        <w:rPr>
          <w:rFonts w:cs="Arial"/>
          <w:i/>
        </w:rPr>
        <w:t xml:space="preserve">Pembangunan </w:t>
      </w:r>
      <w:proofErr w:type="spellStart"/>
      <w:r w:rsidR="00C248A2" w:rsidRPr="008C0D97">
        <w:rPr>
          <w:rFonts w:cs="Arial"/>
          <w:i/>
        </w:rPr>
        <w:t>Jangka</w:t>
      </w:r>
      <w:proofErr w:type="spellEnd"/>
      <w:r w:rsidR="00C248A2" w:rsidRPr="008C0D97">
        <w:rPr>
          <w:rFonts w:cs="Arial"/>
          <w:i/>
        </w:rPr>
        <w:t xml:space="preserve"> </w:t>
      </w:r>
      <w:proofErr w:type="spellStart"/>
      <w:r w:rsidR="00C248A2" w:rsidRPr="008C0D97">
        <w:rPr>
          <w:rFonts w:cs="Arial"/>
          <w:i/>
        </w:rPr>
        <w:t>Menengah</w:t>
      </w:r>
      <w:proofErr w:type="spellEnd"/>
      <w:r w:rsidR="00C248A2" w:rsidRPr="008C0D97">
        <w:rPr>
          <w:rFonts w:cs="Arial"/>
        </w:rPr>
        <w:t xml:space="preserve"> </w:t>
      </w:r>
      <w:r w:rsidRPr="008C0D97">
        <w:rPr>
          <w:rFonts w:cs="Arial"/>
        </w:rPr>
        <w:t xml:space="preserve">– </w:t>
      </w:r>
      <w:r w:rsidRPr="008C0D97">
        <w:rPr>
          <w:rFonts w:cs="Arial"/>
          <w:i/>
          <w:iCs/>
        </w:rPr>
        <w:t>RPJMN</w:t>
      </w:r>
      <w:r w:rsidRPr="008C0D97">
        <w:rPr>
          <w:rFonts w:cs="Arial"/>
        </w:rPr>
        <w:t xml:space="preserve">). Jakarta: </w:t>
      </w:r>
      <w:proofErr w:type="spellStart"/>
      <w:r w:rsidRPr="008C0D97">
        <w:rPr>
          <w:rFonts w:cs="Arial"/>
        </w:rPr>
        <w:t>Bappenas</w:t>
      </w:r>
      <w:proofErr w:type="spellEnd"/>
      <w:r w:rsidRPr="008C0D97">
        <w:rPr>
          <w:rFonts w:cs="Arial"/>
        </w:rPr>
        <w:t>.</w:t>
      </w:r>
    </w:p>
    <w:p w14:paraId="74317934" w14:textId="79C57EF0" w:rsidR="00123990" w:rsidRPr="008C0D97" w:rsidRDefault="00A8134A" w:rsidP="00CA4FAA">
      <w:pPr>
        <w:jc w:val="left"/>
      </w:pPr>
      <w:r w:rsidRPr="008C0D97">
        <w:t xml:space="preserve">Nichols, Paul and </w:t>
      </w:r>
      <w:r w:rsidR="0076531C" w:rsidRPr="008C0D97">
        <w:t xml:space="preserve">Petra </w:t>
      </w:r>
      <w:proofErr w:type="spellStart"/>
      <w:r w:rsidRPr="008C0D97">
        <w:t>Bodrogini</w:t>
      </w:r>
      <w:proofErr w:type="spellEnd"/>
      <w:r w:rsidRPr="008C0D97">
        <w:t>.</w:t>
      </w:r>
      <w:r w:rsidRPr="008C0D97">
        <w:rPr>
          <w:rStyle w:val="Emphasis"/>
          <w:rFonts w:cs="Arial"/>
          <w:b w:val="0"/>
          <w:bCs w:val="0"/>
        </w:rPr>
        <w:t xml:space="preserve"> </w:t>
      </w:r>
      <w:r w:rsidR="0076531C" w:rsidRPr="008C0D97">
        <w:rPr>
          <w:rStyle w:val="Emphasis"/>
          <w:rFonts w:cs="Arial"/>
          <w:b w:val="0"/>
          <w:bCs w:val="0"/>
          <w:i w:val="0"/>
        </w:rPr>
        <w:t>2019</w:t>
      </w:r>
      <w:r w:rsidR="0076531C" w:rsidRPr="008C0D97">
        <w:rPr>
          <w:rStyle w:val="Emphasis"/>
          <w:rFonts w:cs="Arial"/>
          <w:b w:val="0"/>
          <w:bCs w:val="0"/>
        </w:rPr>
        <w:t xml:space="preserve">. </w:t>
      </w:r>
      <w:r w:rsidRPr="008C0D97">
        <w:rPr>
          <w:i/>
        </w:rPr>
        <w:t xml:space="preserve">Strategic </w:t>
      </w:r>
      <w:r w:rsidR="0076531C" w:rsidRPr="008C0D97">
        <w:rPr>
          <w:i/>
        </w:rPr>
        <w:t>Review Report</w:t>
      </w:r>
      <w:r w:rsidRPr="008C0D97">
        <w:rPr>
          <w:i/>
        </w:rPr>
        <w:t xml:space="preserve">: Australia’s </w:t>
      </w:r>
      <w:r w:rsidR="0076531C" w:rsidRPr="008C0D97">
        <w:rPr>
          <w:i/>
        </w:rPr>
        <w:t xml:space="preserve">Investments </w:t>
      </w:r>
      <w:r w:rsidRPr="008C0D97">
        <w:rPr>
          <w:i/>
        </w:rPr>
        <w:t xml:space="preserve">in </w:t>
      </w:r>
      <w:r w:rsidR="0076531C" w:rsidRPr="008C0D97">
        <w:rPr>
          <w:i/>
        </w:rPr>
        <w:t xml:space="preserve">Basic Education </w:t>
      </w:r>
      <w:r w:rsidRPr="008C0D97">
        <w:rPr>
          <w:i/>
        </w:rPr>
        <w:t>in Indonesia</w:t>
      </w:r>
      <w:r w:rsidRPr="008C0D97">
        <w:rPr>
          <w:rStyle w:val="Emphasis"/>
          <w:rFonts w:cs="Arial"/>
          <w:b w:val="0"/>
          <w:bCs w:val="0"/>
          <w:i w:val="0"/>
          <w:iCs w:val="0"/>
        </w:rPr>
        <w:t>. Jakarta: DFAT.</w:t>
      </w:r>
      <w:r w:rsidR="00123990" w:rsidRPr="008C0D97">
        <w:rPr>
          <w:rStyle w:val="Emphasis"/>
          <w:rFonts w:cs="Arial"/>
          <w:b w:val="0"/>
          <w:bCs w:val="0"/>
          <w:i w:val="0"/>
          <w:iCs w:val="0"/>
        </w:rPr>
        <w:t xml:space="preserve"> </w:t>
      </w:r>
      <w:hyperlink r:id="rId66" w:history="1">
        <w:r w:rsidR="00123990" w:rsidRPr="008C0D97">
          <w:rPr>
            <w:rStyle w:val="Hyperlink"/>
            <w:rFonts w:cs="Arial"/>
          </w:rPr>
          <w:t>https://www.dfat.gov.au/sites/default/files/indonesia-australias-investments-in-basic-education-strategic-review-report.pdf</w:t>
        </w:r>
      </w:hyperlink>
    </w:p>
    <w:p w14:paraId="6FBEDDC8" w14:textId="78053D5B" w:rsidR="00A8134A" w:rsidRPr="008C0D97" w:rsidRDefault="00A8134A" w:rsidP="00123990">
      <w:pPr>
        <w:pStyle w:val="CPDStudyBody"/>
        <w:numPr>
          <w:ilvl w:val="0"/>
          <w:numId w:val="0"/>
        </w:numPr>
        <w:jc w:val="left"/>
        <w:rPr>
          <w:rStyle w:val="jsgrdq"/>
          <w:lang w:val="fr-FR"/>
        </w:rPr>
      </w:pPr>
      <w:r w:rsidRPr="008C0D97">
        <w:rPr>
          <w:rStyle w:val="jsgrdq"/>
        </w:rPr>
        <w:t xml:space="preserve">Kleden, Paskal. </w:t>
      </w:r>
      <w:r w:rsidR="00570D2B" w:rsidRPr="008C0D97">
        <w:rPr>
          <w:rStyle w:val="jsgrdq"/>
        </w:rPr>
        <w:t xml:space="preserve">2020. </w:t>
      </w:r>
      <w:r w:rsidRPr="008C0D97">
        <w:rPr>
          <w:rStyle w:val="jsgrdq"/>
          <w:i/>
          <w:iCs/>
        </w:rPr>
        <w:t>Using Problem</w:t>
      </w:r>
      <w:r w:rsidR="00570D2B" w:rsidRPr="008C0D97">
        <w:rPr>
          <w:rStyle w:val="jsgrdq"/>
          <w:i/>
          <w:iCs/>
        </w:rPr>
        <w:t>-d</w:t>
      </w:r>
      <w:r w:rsidRPr="008C0D97">
        <w:rPr>
          <w:rStyle w:val="jsgrdq"/>
          <w:i/>
          <w:iCs/>
        </w:rPr>
        <w:t xml:space="preserve">riven Iterative Adaptation to Accelerate the Progress of Indonesian Students’ Learning Outcomes. </w:t>
      </w:r>
      <w:r w:rsidRPr="008C0D97">
        <w:rPr>
          <w:rStyle w:val="jsgrdq"/>
          <w:lang w:val="fr-FR"/>
        </w:rPr>
        <w:t xml:space="preserve">Jakarta: INOVASI. </w:t>
      </w:r>
      <w:hyperlink r:id="rId67" w:tgtFrame="_blank" w:history="1">
        <w:r w:rsidRPr="008C0D97">
          <w:rPr>
            <w:rStyle w:val="Hyperlink"/>
            <w:lang w:val="fr-FR"/>
          </w:rPr>
          <w:t>https://www.inovasi.or.id/en/publication/using-pdia-to-accelerate-the-progress-of-indonesian-students-learning-outcome</w:t>
        </w:r>
      </w:hyperlink>
    </w:p>
    <w:p w14:paraId="084F3679" w14:textId="3F5C26DF" w:rsidR="00A8134A" w:rsidRPr="008C0D97" w:rsidRDefault="00A8134A" w:rsidP="00123990">
      <w:pPr>
        <w:pStyle w:val="CPDStudyBody"/>
        <w:numPr>
          <w:ilvl w:val="0"/>
          <w:numId w:val="0"/>
        </w:numPr>
        <w:jc w:val="left"/>
        <w:rPr>
          <w:rStyle w:val="jsgrdq"/>
          <w:lang w:val="fr-FR"/>
        </w:rPr>
      </w:pPr>
      <w:r w:rsidRPr="008C0D97">
        <w:rPr>
          <w:rStyle w:val="jsgrdq"/>
        </w:rPr>
        <w:t>Sprunt, Beth.</w:t>
      </w:r>
      <w:r w:rsidR="00B41BDB" w:rsidRPr="008C0D97">
        <w:rPr>
          <w:rStyle w:val="jsgrdq"/>
        </w:rPr>
        <w:t>2020.</w:t>
      </w:r>
      <w:r w:rsidR="002368E4" w:rsidRPr="008C0D97">
        <w:rPr>
          <w:rStyle w:val="jsgrdq"/>
        </w:rPr>
        <w:t xml:space="preserve"> </w:t>
      </w:r>
      <w:r w:rsidRPr="008C0D97">
        <w:rPr>
          <w:rStyle w:val="jsgrdq"/>
          <w:i/>
          <w:iCs/>
        </w:rPr>
        <w:t>Lessons from INOVASI’s Phase One Work on Disability-Inclusive Education</w:t>
      </w:r>
      <w:r w:rsidRPr="008C0D97">
        <w:rPr>
          <w:rStyle w:val="jsgrdq"/>
        </w:rPr>
        <w:t xml:space="preserve">. </w:t>
      </w:r>
      <w:r w:rsidRPr="008C0D97">
        <w:rPr>
          <w:rStyle w:val="jsgrdq"/>
          <w:lang w:val="fr-FR"/>
        </w:rPr>
        <w:t xml:space="preserve">Jakarta: INOVASI. </w:t>
      </w:r>
      <w:hyperlink r:id="rId68" w:history="1">
        <w:r w:rsidRPr="008C0D97">
          <w:rPr>
            <w:rStyle w:val="Hyperlink"/>
            <w:lang w:val="fr-FR"/>
          </w:rPr>
          <w:t>https://www.inovasi.or.id/en/publication/lessons-from-inovasis-phase-1-work-on-disability-inclusive-education/NOVASI</w:t>
        </w:r>
      </w:hyperlink>
    </w:p>
    <w:p w14:paraId="61E97A53" w14:textId="261A160A" w:rsidR="00A8134A" w:rsidRPr="008C0D97" w:rsidRDefault="00A8134A" w:rsidP="00B06CF3">
      <w:pPr>
        <w:pStyle w:val="04xlpa"/>
        <w:jc w:val="left"/>
        <w:rPr>
          <w:rFonts w:ascii="Arial" w:hAnsi="Arial" w:cs="Arial"/>
          <w:color w:val="000000"/>
          <w:sz w:val="22"/>
          <w:szCs w:val="22"/>
          <w:lang w:val="fr-FR"/>
        </w:rPr>
      </w:pPr>
      <w:r w:rsidRPr="008C0D97">
        <w:rPr>
          <w:rStyle w:val="jsgrdq"/>
          <w:rFonts w:ascii="Arial" w:eastAsiaTheme="majorEastAsia" w:hAnsi="Arial" w:cs="Arial"/>
          <w:color w:val="000000"/>
          <w:sz w:val="22"/>
          <w:szCs w:val="22"/>
        </w:rPr>
        <w:t xml:space="preserve">van der Heijden, Mary. 2020. What </w:t>
      </w:r>
      <w:r w:rsidR="00D4024C" w:rsidRPr="008C0D97">
        <w:rPr>
          <w:rStyle w:val="jsgrdq"/>
          <w:rFonts w:ascii="Arial" w:eastAsiaTheme="majorEastAsia" w:hAnsi="Arial" w:cs="Arial"/>
          <w:color w:val="000000"/>
          <w:sz w:val="22"/>
          <w:szCs w:val="22"/>
        </w:rPr>
        <w:t xml:space="preserve">Works </w:t>
      </w:r>
      <w:r w:rsidRPr="008C0D97">
        <w:rPr>
          <w:rStyle w:val="jsgrdq"/>
          <w:rFonts w:ascii="Arial" w:eastAsiaTheme="majorEastAsia" w:hAnsi="Arial" w:cs="Arial"/>
          <w:color w:val="000000"/>
          <w:sz w:val="22"/>
          <w:szCs w:val="22"/>
        </w:rPr>
        <w:t xml:space="preserve">and </w:t>
      </w:r>
      <w:r w:rsidR="00D4024C" w:rsidRPr="008C0D97">
        <w:rPr>
          <w:rStyle w:val="jsgrdq"/>
          <w:rFonts w:ascii="Arial" w:eastAsiaTheme="majorEastAsia" w:hAnsi="Arial" w:cs="Arial"/>
          <w:color w:val="000000"/>
          <w:sz w:val="22"/>
          <w:szCs w:val="22"/>
        </w:rPr>
        <w:t>Why</w:t>
      </w:r>
      <w:r w:rsidRPr="008C0D97">
        <w:rPr>
          <w:rStyle w:val="jsgrdq"/>
          <w:rFonts w:ascii="Arial" w:eastAsiaTheme="majorEastAsia" w:hAnsi="Arial" w:cs="Arial"/>
          <w:color w:val="000000"/>
          <w:sz w:val="22"/>
          <w:szCs w:val="22"/>
        </w:rPr>
        <w:t xml:space="preserve">: </w:t>
      </w:r>
      <w:r w:rsidR="00D4024C" w:rsidRPr="008C0D97">
        <w:rPr>
          <w:rStyle w:val="jsgrdq"/>
          <w:rFonts w:ascii="Arial" w:eastAsiaTheme="majorEastAsia" w:hAnsi="Arial" w:cs="Arial"/>
          <w:color w:val="000000"/>
          <w:sz w:val="22"/>
          <w:szCs w:val="22"/>
        </w:rPr>
        <w:t xml:space="preserve">Emerging Evidence </w:t>
      </w:r>
      <w:r w:rsidRPr="008C0D97">
        <w:rPr>
          <w:rStyle w:val="jsgrdq"/>
          <w:rFonts w:ascii="Arial" w:eastAsiaTheme="majorEastAsia" w:hAnsi="Arial" w:cs="Arial"/>
          <w:color w:val="000000"/>
          <w:sz w:val="22"/>
          <w:szCs w:val="22"/>
        </w:rPr>
        <w:t>from INOVASI on</w:t>
      </w:r>
      <w:r w:rsidRPr="008C0D97">
        <w:rPr>
          <w:rFonts w:ascii="Arial" w:hAnsi="Arial" w:cs="Arial"/>
          <w:sz w:val="22"/>
          <w:szCs w:val="22"/>
        </w:rPr>
        <w:t xml:space="preserve"> </w:t>
      </w:r>
      <w:r w:rsidR="00D4024C" w:rsidRPr="008C0D97">
        <w:rPr>
          <w:rStyle w:val="jsgrdq"/>
          <w:rFonts w:ascii="Arial" w:eastAsiaTheme="majorEastAsia" w:hAnsi="Arial" w:cs="Arial"/>
          <w:color w:val="000000"/>
          <w:sz w:val="22"/>
          <w:szCs w:val="22"/>
        </w:rPr>
        <w:t xml:space="preserve">Effective Practice </w:t>
      </w:r>
      <w:r w:rsidRPr="008C0D97">
        <w:rPr>
          <w:rStyle w:val="jsgrdq"/>
          <w:rFonts w:ascii="Arial" w:eastAsiaTheme="majorEastAsia" w:hAnsi="Arial" w:cs="Arial"/>
          <w:color w:val="000000"/>
          <w:sz w:val="22"/>
          <w:szCs w:val="22"/>
        </w:rPr>
        <w:t xml:space="preserve">in </w:t>
      </w:r>
      <w:r w:rsidR="00D4024C" w:rsidRPr="008C0D97">
        <w:rPr>
          <w:rStyle w:val="jsgrdq"/>
          <w:rFonts w:ascii="Arial" w:eastAsiaTheme="majorEastAsia" w:hAnsi="Arial" w:cs="Arial"/>
          <w:color w:val="000000"/>
          <w:sz w:val="22"/>
          <w:szCs w:val="22"/>
        </w:rPr>
        <w:t>Early Grades Numeracy</w:t>
      </w:r>
      <w:r w:rsidRPr="008C0D97">
        <w:rPr>
          <w:rStyle w:val="jsgrdq"/>
          <w:rFonts w:ascii="Arial" w:eastAsiaTheme="majorEastAsia" w:hAnsi="Arial" w:cs="Arial"/>
          <w:color w:val="000000"/>
          <w:sz w:val="22"/>
          <w:szCs w:val="22"/>
        </w:rPr>
        <w:t xml:space="preserve">. </w:t>
      </w:r>
      <w:proofErr w:type="gramStart"/>
      <w:r w:rsidRPr="008C0D97">
        <w:rPr>
          <w:rStyle w:val="jsgrdq"/>
          <w:rFonts w:ascii="Arial" w:eastAsiaTheme="majorEastAsia" w:hAnsi="Arial" w:cs="Arial"/>
          <w:color w:val="000000"/>
          <w:sz w:val="22"/>
          <w:szCs w:val="22"/>
          <w:lang w:val="fr-FR"/>
        </w:rPr>
        <w:t>Jakarta:</w:t>
      </w:r>
      <w:proofErr w:type="gramEnd"/>
      <w:r w:rsidRPr="008C0D97">
        <w:rPr>
          <w:rStyle w:val="jsgrdq"/>
          <w:rFonts w:ascii="Arial" w:eastAsiaTheme="majorEastAsia" w:hAnsi="Arial" w:cs="Arial"/>
          <w:color w:val="000000"/>
          <w:sz w:val="22"/>
          <w:szCs w:val="22"/>
          <w:lang w:val="fr-FR"/>
        </w:rPr>
        <w:t xml:space="preserve"> INOVASI. </w:t>
      </w:r>
      <w:hyperlink r:id="rId69" w:history="1">
        <w:r w:rsidRPr="008C0D97">
          <w:rPr>
            <w:rStyle w:val="Hyperlink"/>
            <w:rFonts w:ascii="Arial" w:eastAsiaTheme="majorEastAsia" w:hAnsi="Arial" w:cs="Arial"/>
            <w:sz w:val="22"/>
            <w:szCs w:val="22"/>
            <w:lang w:val="fr-FR"/>
          </w:rPr>
          <w:t>https://www.inovasi.or.id/en/publication/numeracy-what-works-and-why-emerging-evidence-from-inovasi-on-effective-practice-in-early-grades</w:t>
        </w:r>
      </w:hyperlink>
      <w:hyperlink r:id="rId70" w:tgtFrame="_blank" w:history="1">
        <w:r w:rsidRPr="008C0D97">
          <w:rPr>
            <w:rStyle w:val="Hyperlink"/>
            <w:rFonts w:ascii="Arial" w:eastAsiaTheme="majorEastAsia" w:hAnsi="Arial" w:cs="Arial"/>
            <w:color w:val="000000"/>
            <w:sz w:val="22"/>
            <w:szCs w:val="22"/>
            <w:lang w:val="fr-FR"/>
          </w:rPr>
          <w:t xml:space="preserve"> </w:t>
        </w:r>
      </w:hyperlink>
    </w:p>
    <w:p w14:paraId="5506AF19" w14:textId="6CECC9C9" w:rsidR="00A8134A" w:rsidRPr="008C0D97" w:rsidRDefault="00A8134A" w:rsidP="00B06CF3">
      <w:pPr>
        <w:pStyle w:val="04xlpa"/>
        <w:jc w:val="left"/>
        <w:rPr>
          <w:rFonts w:ascii="Arial" w:hAnsi="Arial" w:cs="Arial"/>
          <w:sz w:val="22"/>
          <w:szCs w:val="22"/>
          <w:shd w:val="clear" w:color="auto" w:fill="FFFFFF"/>
        </w:rPr>
      </w:pPr>
      <w:r w:rsidRPr="008C0D97">
        <w:rPr>
          <w:rFonts w:ascii="Arial" w:hAnsi="Arial" w:cs="Arial"/>
          <w:sz w:val="22"/>
          <w:szCs w:val="22"/>
        </w:rPr>
        <w:t>Van Vechten, Diana.</w:t>
      </w:r>
      <w:r w:rsidR="00D4024C" w:rsidRPr="008C0D97">
        <w:rPr>
          <w:rFonts w:ascii="Arial" w:hAnsi="Arial" w:cs="Arial"/>
          <w:sz w:val="22"/>
          <w:szCs w:val="22"/>
        </w:rPr>
        <w:t xml:space="preserve"> 2013.</w:t>
      </w:r>
      <w:r w:rsidR="002368E4" w:rsidRPr="008C0D97">
        <w:rPr>
          <w:rFonts w:ascii="Arial" w:hAnsi="Arial" w:cs="Arial"/>
          <w:sz w:val="22"/>
          <w:szCs w:val="22"/>
        </w:rPr>
        <w:t xml:space="preserve"> </w:t>
      </w:r>
      <w:r w:rsidRPr="008C0D97">
        <w:rPr>
          <w:rFonts w:ascii="Arial" w:hAnsi="Arial" w:cs="Arial"/>
          <w:i/>
          <w:iCs/>
          <w:sz w:val="22"/>
          <w:szCs w:val="22"/>
        </w:rPr>
        <w:t xml:space="preserve">Impact of </w:t>
      </w:r>
      <w:r w:rsidR="00D4024C" w:rsidRPr="008C0D97">
        <w:rPr>
          <w:rFonts w:ascii="Arial" w:hAnsi="Arial" w:cs="Arial"/>
          <w:i/>
          <w:iCs/>
          <w:sz w:val="22"/>
          <w:szCs w:val="22"/>
        </w:rPr>
        <w:t xml:space="preserve">Home Literacy Environments </w:t>
      </w:r>
      <w:r w:rsidRPr="008C0D97">
        <w:rPr>
          <w:rFonts w:ascii="Arial" w:hAnsi="Arial" w:cs="Arial"/>
          <w:i/>
          <w:iCs/>
          <w:sz w:val="22"/>
          <w:szCs w:val="22"/>
        </w:rPr>
        <w:t xml:space="preserve">on </w:t>
      </w:r>
      <w:r w:rsidR="00D4024C" w:rsidRPr="008C0D97">
        <w:rPr>
          <w:rFonts w:ascii="Arial" w:hAnsi="Arial" w:cs="Arial"/>
          <w:i/>
          <w:iCs/>
          <w:sz w:val="22"/>
          <w:szCs w:val="22"/>
        </w:rPr>
        <w:t xml:space="preserve">Students </w:t>
      </w:r>
      <w:r w:rsidRPr="008C0D97">
        <w:rPr>
          <w:rFonts w:ascii="Arial" w:hAnsi="Arial" w:cs="Arial"/>
          <w:i/>
          <w:iCs/>
          <w:sz w:val="22"/>
          <w:szCs w:val="22"/>
        </w:rPr>
        <w:t xml:space="preserve">from </w:t>
      </w:r>
      <w:r w:rsidR="00D4024C" w:rsidRPr="008C0D97">
        <w:rPr>
          <w:rFonts w:ascii="Arial" w:hAnsi="Arial" w:cs="Arial"/>
          <w:i/>
          <w:iCs/>
          <w:sz w:val="22"/>
          <w:szCs w:val="22"/>
        </w:rPr>
        <w:t>Low Socioeconomic Status Backgrounds</w:t>
      </w:r>
      <w:r w:rsidRPr="008C0D97">
        <w:rPr>
          <w:rFonts w:ascii="Arial" w:hAnsi="Arial" w:cs="Arial"/>
          <w:sz w:val="22"/>
          <w:szCs w:val="22"/>
        </w:rPr>
        <w:t>. Education Masters Paper 248.</w:t>
      </w:r>
      <w:r w:rsidRPr="008C0D97">
        <w:rPr>
          <w:rFonts w:ascii="Arial" w:hAnsi="Arial" w:cs="Arial"/>
          <w:sz w:val="22"/>
          <w:szCs w:val="22"/>
          <w:shd w:val="clear" w:color="auto" w:fill="FFFFFF"/>
        </w:rPr>
        <w:t xml:space="preserve"> </w:t>
      </w:r>
      <w:hyperlink r:id="rId71" w:history="1">
        <w:r w:rsidRPr="008C0D97">
          <w:rPr>
            <w:rStyle w:val="Hyperlink"/>
            <w:rFonts w:ascii="Arial" w:hAnsi="Arial" w:cs="Arial"/>
            <w:sz w:val="22"/>
            <w:szCs w:val="22"/>
            <w:shd w:val="clear" w:color="auto" w:fill="FFFFFF"/>
          </w:rPr>
          <w:t>https://fisherpub.sjfc.edu/education_ETD_masters/248</w:t>
        </w:r>
      </w:hyperlink>
    </w:p>
    <w:p w14:paraId="58E04B70" w14:textId="77777777" w:rsidR="008C1238" w:rsidRPr="008C0D97" w:rsidRDefault="008C1238">
      <w:pPr>
        <w:rPr>
          <w:rFonts w:cs="Arial"/>
          <w:b/>
          <w:color w:val="015BAB"/>
          <w:sz w:val="28"/>
          <w:szCs w:val="28"/>
          <w:shd w:val="clear" w:color="auto" w:fill="FFFFFF"/>
          <w:lang w:val="en-GB"/>
        </w:rPr>
      </w:pPr>
      <w:r w:rsidRPr="008C0D97">
        <w:rPr>
          <w:rFonts w:cs="Arial"/>
          <w:sz w:val="28"/>
          <w:szCs w:val="28"/>
          <w:lang w:val="en-GB"/>
        </w:rPr>
        <w:br w:type="page"/>
      </w:r>
    </w:p>
    <w:p w14:paraId="2FBAEB6B" w14:textId="3084BD79" w:rsidR="00206829" w:rsidRPr="008C0D97" w:rsidRDefault="00206829" w:rsidP="00486321">
      <w:pPr>
        <w:pStyle w:val="Head1"/>
        <w:spacing w:before="0" w:after="120" w:line="276" w:lineRule="auto"/>
        <w:rPr>
          <w:rFonts w:cs="Arial"/>
          <w:sz w:val="28"/>
          <w:lang w:val="en-GB"/>
        </w:rPr>
      </w:pPr>
      <w:bookmarkStart w:id="106" w:name="_Toc58580272"/>
      <w:r w:rsidRPr="008C0D97">
        <w:rPr>
          <w:rFonts w:cs="Arial"/>
          <w:sz w:val="28"/>
          <w:lang w:val="en-GB"/>
        </w:rPr>
        <w:t>ANNEXES</w:t>
      </w:r>
      <w:bookmarkEnd w:id="106"/>
    </w:p>
    <w:p w14:paraId="30E638A5" w14:textId="1DD19280" w:rsidR="00CB7386" w:rsidRPr="008C0D97" w:rsidRDefault="00363DFE" w:rsidP="005576E8">
      <w:pPr>
        <w:pStyle w:val="Head1"/>
      </w:pPr>
      <w:bookmarkStart w:id="107" w:name="_Toc535158848"/>
      <w:bookmarkStart w:id="108" w:name="_Toc58580273"/>
      <w:bookmarkStart w:id="109" w:name="_Toc517792334"/>
      <w:bookmarkStart w:id="110" w:name="_Toc519507406"/>
      <w:bookmarkStart w:id="111" w:name="_Toc522191662"/>
      <w:r w:rsidRPr="008C0D97">
        <w:t>Annex 1</w:t>
      </w:r>
      <w:bookmarkEnd w:id="107"/>
      <w:r w:rsidR="00C829ED" w:rsidRPr="008C0D97">
        <w:t xml:space="preserve">: </w:t>
      </w:r>
      <w:r w:rsidR="00B817F2" w:rsidRPr="008C0D97">
        <w:t xml:space="preserve">Thematic </w:t>
      </w:r>
      <w:r w:rsidR="00D27253" w:rsidRPr="008C0D97">
        <w:t>S</w:t>
      </w:r>
      <w:r w:rsidR="006E02A3" w:rsidRPr="008C0D97">
        <w:t xml:space="preserve">tudies </w:t>
      </w:r>
      <w:r w:rsidR="00C829ED" w:rsidRPr="008C0D97">
        <w:t>Summaries</w:t>
      </w:r>
      <w:bookmarkEnd w:id="108"/>
    </w:p>
    <w:p w14:paraId="31B431FB" w14:textId="328EB5D3" w:rsidR="002150A3" w:rsidRPr="008C0D97" w:rsidRDefault="002150A3" w:rsidP="005576E8">
      <w:pPr>
        <w:pStyle w:val="Head2"/>
      </w:pPr>
      <w:bookmarkStart w:id="112" w:name="_Toc58580274"/>
      <w:bookmarkStart w:id="113" w:name="_Toc40871320"/>
      <w:r w:rsidRPr="008C0D97">
        <w:t>Executive Summary: Literacy</w:t>
      </w:r>
      <w:r w:rsidR="0026188C" w:rsidRPr="008C0D97">
        <w:t xml:space="preserve"> Thematic Study</w:t>
      </w:r>
      <w:bookmarkEnd w:id="112"/>
    </w:p>
    <w:p w14:paraId="6BD2E4D6" w14:textId="325385C9" w:rsidR="002150A3" w:rsidRPr="008C0D97" w:rsidRDefault="002150A3" w:rsidP="00753385">
      <w:pPr>
        <w:rPr>
          <w:sz w:val="20"/>
          <w:szCs w:val="20"/>
        </w:rPr>
      </w:pPr>
      <w:r w:rsidRPr="008C0D97">
        <w:rPr>
          <w:sz w:val="20"/>
          <w:szCs w:val="20"/>
        </w:rPr>
        <w:t>Fearnley-Sander, M</w:t>
      </w:r>
      <w:r w:rsidR="00C829ED" w:rsidRPr="008C0D97">
        <w:rPr>
          <w:sz w:val="20"/>
          <w:szCs w:val="20"/>
        </w:rPr>
        <w:t>ary</w:t>
      </w:r>
      <w:r w:rsidRPr="008C0D97">
        <w:rPr>
          <w:sz w:val="20"/>
          <w:szCs w:val="20"/>
        </w:rPr>
        <w:t xml:space="preserve">. 2020. </w:t>
      </w:r>
      <w:r w:rsidRPr="008C0D97">
        <w:rPr>
          <w:i/>
          <w:sz w:val="20"/>
          <w:szCs w:val="20"/>
        </w:rPr>
        <w:t xml:space="preserve">What </w:t>
      </w:r>
      <w:r w:rsidR="00C829ED" w:rsidRPr="008C0D97">
        <w:rPr>
          <w:i/>
          <w:sz w:val="20"/>
          <w:szCs w:val="20"/>
        </w:rPr>
        <w:t xml:space="preserve">Works </w:t>
      </w:r>
      <w:r w:rsidRPr="008C0D97">
        <w:rPr>
          <w:i/>
          <w:sz w:val="20"/>
          <w:szCs w:val="20"/>
        </w:rPr>
        <w:t xml:space="preserve">and </w:t>
      </w:r>
      <w:r w:rsidR="00C829ED" w:rsidRPr="008C0D97">
        <w:rPr>
          <w:i/>
          <w:sz w:val="20"/>
          <w:szCs w:val="20"/>
        </w:rPr>
        <w:t>Why</w:t>
      </w:r>
      <w:r w:rsidRPr="008C0D97">
        <w:rPr>
          <w:i/>
          <w:sz w:val="20"/>
          <w:szCs w:val="20"/>
        </w:rPr>
        <w:t xml:space="preserve">: Emerging </w:t>
      </w:r>
      <w:r w:rsidR="00C829ED" w:rsidRPr="008C0D97">
        <w:rPr>
          <w:i/>
          <w:sz w:val="20"/>
          <w:szCs w:val="20"/>
        </w:rPr>
        <w:t xml:space="preserve">Evidence </w:t>
      </w:r>
      <w:r w:rsidRPr="008C0D97">
        <w:rPr>
          <w:i/>
          <w:sz w:val="20"/>
          <w:szCs w:val="20"/>
        </w:rPr>
        <w:t xml:space="preserve">from INOVASI on </w:t>
      </w:r>
      <w:r w:rsidR="00C829ED" w:rsidRPr="008C0D97">
        <w:rPr>
          <w:i/>
          <w:sz w:val="20"/>
          <w:szCs w:val="20"/>
        </w:rPr>
        <w:t xml:space="preserve">Effective Practice </w:t>
      </w:r>
      <w:r w:rsidRPr="008C0D97">
        <w:rPr>
          <w:i/>
          <w:sz w:val="20"/>
          <w:szCs w:val="20"/>
        </w:rPr>
        <w:t xml:space="preserve">in </w:t>
      </w:r>
      <w:r w:rsidR="00C829ED" w:rsidRPr="008C0D97">
        <w:rPr>
          <w:i/>
          <w:sz w:val="20"/>
          <w:szCs w:val="20"/>
        </w:rPr>
        <w:t>Early Grades Literacy</w:t>
      </w:r>
      <w:r w:rsidRPr="008C0D97">
        <w:rPr>
          <w:sz w:val="20"/>
          <w:szCs w:val="20"/>
        </w:rPr>
        <w:t xml:space="preserve">. </w:t>
      </w:r>
      <w:r w:rsidR="00C829ED" w:rsidRPr="008C0D97">
        <w:rPr>
          <w:sz w:val="20"/>
          <w:szCs w:val="20"/>
        </w:rPr>
        <w:t xml:space="preserve">Jakarta: </w:t>
      </w:r>
      <w:r w:rsidRPr="008C0D97">
        <w:rPr>
          <w:sz w:val="20"/>
          <w:szCs w:val="20"/>
        </w:rPr>
        <w:t>INOVASI.</w:t>
      </w:r>
    </w:p>
    <w:p w14:paraId="14A1C547" w14:textId="318E32E6" w:rsidR="002150A3" w:rsidRPr="008C0D97" w:rsidRDefault="002150A3" w:rsidP="005576E8">
      <w:pPr>
        <w:rPr>
          <w:rFonts w:cs="Arial"/>
        </w:rPr>
      </w:pPr>
      <w:r w:rsidRPr="008C0D97">
        <w:rPr>
          <w:rFonts w:cs="Arial"/>
        </w:rPr>
        <w:t xml:space="preserve">This study provides an account of </w:t>
      </w:r>
      <w:r w:rsidR="00467831" w:rsidRPr="008C0D97">
        <w:rPr>
          <w:rFonts w:cs="Arial"/>
        </w:rPr>
        <w:t xml:space="preserve">INOVASI’s </w:t>
      </w:r>
      <w:r w:rsidRPr="008C0D97">
        <w:rPr>
          <w:rFonts w:cs="Arial"/>
        </w:rPr>
        <w:t xml:space="preserve">approach to improving early grades literacy in the </w:t>
      </w:r>
      <w:r w:rsidR="001C58F8" w:rsidRPr="008C0D97">
        <w:rPr>
          <w:rFonts w:cs="Arial"/>
        </w:rPr>
        <w:t>program partner areas</w:t>
      </w:r>
      <w:r w:rsidR="00467831" w:rsidRPr="008C0D97">
        <w:rPr>
          <w:rFonts w:cs="Arial"/>
        </w:rPr>
        <w:t xml:space="preserve">, the </w:t>
      </w:r>
      <w:r w:rsidRPr="008C0D97">
        <w:rPr>
          <w:rFonts w:cs="Arial"/>
        </w:rPr>
        <w:t xml:space="preserve">emerging evidence </w:t>
      </w:r>
      <w:r w:rsidR="00467831" w:rsidRPr="008C0D97">
        <w:rPr>
          <w:rFonts w:cs="Arial"/>
        </w:rPr>
        <w:t>on</w:t>
      </w:r>
      <w:r w:rsidRPr="008C0D97">
        <w:rPr>
          <w:rFonts w:cs="Arial"/>
        </w:rPr>
        <w:t xml:space="preserve"> </w:t>
      </w:r>
      <w:r w:rsidR="00467831" w:rsidRPr="008C0D97">
        <w:rPr>
          <w:rFonts w:cs="Arial"/>
        </w:rPr>
        <w:t xml:space="preserve">the outcomes </w:t>
      </w:r>
      <w:r w:rsidR="001C58F8" w:rsidRPr="008C0D97">
        <w:rPr>
          <w:rFonts w:cs="Arial"/>
        </w:rPr>
        <w:t xml:space="preserve">of this approach </w:t>
      </w:r>
      <w:r w:rsidR="00467831" w:rsidRPr="008C0D97">
        <w:rPr>
          <w:rFonts w:cs="Arial"/>
        </w:rPr>
        <w:t xml:space="preserve">for </w:t>
      </w:r>
      <w:r w:rsidRPr="008C0D97">
        <w:rPr>
          <w:rFonts w:cs="Arial"/>
        </w:rPr>
        <w:t>student</w:t>
      </w:r>
      <w:r w:rsidR="00467831" w:rsidRPr="008C0D97">
        <w:rPr>
          <w:rFonts w:cs="Arial"/>
        </w:rPr>
        <w:t>s</w:t>
      </w:r>
      <w:r w:rsidRPr="008C0D97">
        <w:rPr>
          <w:rFonts w:cs="Arial"/>
        </w:rPr>
        <w:t xml:space="preserve"> and teacher</w:t>
      </w:r>
      <w:r w:rsidR="00467831" w:rsidRPr="008C0D97">
        <w:rPr>
          <w:rFonts w:cs="Arial"/>
        </w:rPr>
        <w:t>s,</w:t>
      </w:r>
      <w:r w:rsidRPr="008C0D97">
        <w:rPr>
          <w:rFonts w:cs="Arial"/>
        </w:rPr>
        <w:t xml:space="preserve"> and an analysis of what works </w:t>
      </w:r>
      <w:r w:rsidR="00467831" w:rsidRPr="008C0D97">
        <w:rPr>
          <w:rFonts w:cs="Arial"/>
        </w:rPr>
        <w:t xml:space="preserve">to improve </w:t>
      </w:r>
      <w:r w:rsidRPr="008C0D97">
        <w:rPr>
          <w:rFonts w:cs="Arial"/>
        </w:rPr>
        <w:t xml:space="preserve">teaching and learning in </w:t>
      </w:r>
      <w:r w:rsidR="00467831" w:rsidRPr="008C0D97">
        <w:rPr>
          <w:rFonts w:cs="Arial"/>
        </w:rPr>
        <w:t>those contexts</w:t>
      </w:r>
      <w:r w:rsidRPr="008C0D97">
        <w:rPr>
          <w:rFonts w:cs="Arial"/>
        </w:rPr>
        <w:t xml:space="preserve">. </w:t>
      </w:r>
    </w:p>
    <w:p w14:paraId="1D19FF0D" w14:textId="18DCD420" w:rsidR="002150A3" w:rsidRPr="008C0D97" w:rsidRDefault="00E45082" w:rsidP="005576E8">
      <w:pPr>
        <w:rPr>
          <w:rFonts w:cs="Arial"/>
        </w:rPr>
      </w:pPr>
      <w:r w:rsidRPr="008C0D97">
        <w:rPr>
          <w:rFonts w:cs="Arial"/>
        </w:rPr>
        <w:t>INOVASI’s li</w:t>
      </w:r>
      <w:r w:rsidR="001C58F8" w:rsidRPr="008C0D97">
        <w:rPr>
          <w:rFonts w:cs="Arial"/>
        </w:rPr>
        <w:t>te</w:t>
      </w:r>
      <w:r w:rsidRPr="008C0D97">
        <w:rPr>
          <w:rFonts w:cs="Arial"/>
        </w:rPr>
        <w:t xml:space="preserve">racy </w:t>
      </w:r>
      <w:r w:rsidR="002150A3" w:rsidRPr="008C0D97">
        <w:rPr>
          <w:rFonts w:cs="Arial"/>
        </w:rPr>
        <w:t>orientation derives from Indonesia’s own nation-building vision of literacy as the means of widening horizons and capabilities in individuals and communities</w:t>
      </w:r>
      <w:r w:rsidR="001C58F8" w:rsidRPr="008C0D97">
        <w:rPr>
          <w:rFonts w:cs="Arial"/>
        </w:rPr>
        <w:t>, as outlined in</w:t>
      </w:r>
      <w:r w:rsidR="00A43D85" w:rsidRPr="008C0D97">
        <w:rPr>
          <w:rFonts w:cs="Arial"/>
        </w:rPr>
        <w:t xml:space="preserve"> the</w:t>
      </w:r>
      <w:r w:rsidRPr="008C0D97">
        <w:rPr>
          <w:rFonts w:cs="Arial"/>
        </w:rPr>
        <w:t xml:space="preserve"> Ministerial Regulation No 23 of 2015 </w:t>
      </w:r>
      <w:r w:rsidR="00A43D85" w:rsidRPr="008C0D97">
        <w:rPr>
          <w:rFonts w:cs="Arial"/>
        </w:rPr>
        <w:t>on</w:t>
      </w:r>
      <w:r w:rsidRPr="008C0D97">
        <w:rPr>
          <w:rFonts w:cs="Arial"/>
        </w:rPr>
        <w:t xml:space="preserve"> Character Development that </w:t>
      </w:r>
      <w:r w:rsidR="002150A3" w:rsidRPr="008C0D97">
        <w:rPr>
          <w:rFonts w:cs="Arial"/>
        </w:rPr>
        <w:t xml:space="preserve">triggered Indonesia’s literacy movement. </w:t>
      </w:r>
      <w:r w:rsidR="00A43D85" w:rsidRPr="008C0D97">
        <w:rPr>
          <w:rFonts w:cs="Arial"/>
        </w:rPr>
        <w:t xml:space="preserve">This </w:t>
      </w:r>
      <w:r w:rsidR="002150A3" w:rsidRPr="008C0D97">
        <w:rPr>
          <w:rFonts w:cs="Arial"/>
        </w:rPr>
        <w:t xml:space="preserve">shares the </w:t>
      </w:r>
      <w:r w:rsidR="00A43D85" w:rsidRPr="008C0D97">
        <w:rPr>
          <w:rFonts w:cs="Arial"/>
        </w:rPr>
        <w:t>belief in</w:t>
      </w:r>
      <w:r w:rsidR="002150A3" w:rsidRPr="008C0D97">
        <w:rPr>
          <w:rFonts w:cs="Arial"/>
        </w:rPr>
        <w:t xml:space="preserve"> literacy’s potential that underpins </w:t>
      </w:r>
      <w:r w:rsidR="00A43D85" w:rsidRPr="008C0D97">
        <w:rPr>
          <w:rFonts w:cs="Arial"/>
        </w:rPr>
        <w:t xml:space="preserve">literacy studies </w:t>
      </w:r>
      <w:r w:rsidR="002150A3" w:rsidRPr="008C0D97">
        <w:rPr>
          <w:rFonts w:cs="Arial"/>
        </w:rPr>
        <w:t>international</w:t>
      </w:r>
      <w:r w:rsidR="00A43D85" w:rsidRPr="008C0D97">
        <w:rPr>
          <w:rFonts w:cs="Arial"/>
        </w:rPr>
        <w:t>ly</w:t>
      </w:r>
      <w:r w:rsidR="002150A3" w:rsidRPr="008C0D97">
        <w:rPr>
          <w:rFonts w:cs="Arial"/>
        </w:rPr>
        <w:t xml:space="preserve">. INOVASI’s support aligned with </w:t>
      </w:r>
      <w:r w:rsidR="00B905EC" w:rsidRPr="008C0D97">
        <w:rPr>
          <w:rFonts w:cs="Arial"/>
        </w:rPr>
        <w:t>government’s aspirations</w:t>
      </w:r>
      <w:r w:rsidR="00A43D85" w:rsidRPr="008C0D97">
        <w:rPr>
          <w:rFonts w:cs="Arial"/>
        </w:rPr>
        <w:t xml:space="preserve"> in its approach to building strong foundations for thinking skills in the early grades.</w:t>
      </w:r>
      <w:r w:rsidR="002368E4" w:rsidRPr="008C0D97">
        <w:rPr>
          <w:rFonts w:cs="Arial"/>
        </w:rPr>
        <w:t xml:space="preserve"> </w:t>
      </w:r>
    </w:p>
    <w:p w14:paraId="095A496D" w14:textId="1A4E33B4" w:rsidR="002150A3" w:rsidRPr="008C0D97" w:rsidRDefault="00B905EC" w:rsidP="005576E8">
      <w:pPr>
        <w:rPr>
          <w:rFonts w:cs="Arial"/>
        </w:rPr>
      </w:pPr>
      <w:r w:rsidRPr="008C0D97">
        <w:rPr>
          <w:rFonts w:cs="Arial"/>
        </w:rPr>
        <w:t>Taking</w:t>
      </w:r>
      <w:r w:rsidR="00A43D85" w:rsidRPr="008C0D97">
        <w:rPr>
          <w:rFonts w:cs="Arial"/>
        </w:rPr>
        <w:t xml:space="preserve"> a problem</w:t>
      </w:r>
      <w:r w:rsidR="002150A3" w:rsidRPr="008C0D97">
        <w:rPr>
          <w:rFonts w:cs="Arial"/>
        </w:rPr>
        <w:t>-based capability</w:t>
      </w:r>
      <w:r w:rsidRPr="008C0D97">
        <w:rPr>
          <w:rFonts w:cs="Arial"/>
        </w:rPr>
        <w:t>-</w:t>
      </w:r>
      <w:r w:rsidR="002150A3" w:rsidRPr="008C0D97">
        <w:rPr>
          <w:rFonts w:cs="Arial"/>
        </w:rPr>
        <w:t xml:space="preserve">building development approach, </w:t>
      </w:r>
      <w:r w:rsidRPr="008C0D97">
        <w:rPr>
          <w:rFonts w:cs="Arial"/>
        </w:rPr>
        <w:t>INOVASI</w:t>
      </w:r>
      <w:r w:rsidR="00A43D85" w:rsidRPr="008C0D97">
        <w:rPr>
          <w:rFonts w:cs="Arial"/>
        </w:rPr>
        <w:t xml:space="preserve"> </w:t>
      </w:r>
      <w:r w:rsidRPr="008C0D97">
        <w:rPr>
          <w:rFonts w:cs="Arial"/>
        </w:rPr>
        <w:t xml:space="preserve">supported </w:t>
      </w:r>
      <w:r w:rsidR="002150A3" w:rsidRPr="008C0D97">
        <w:rPr>
          <w:rFonts w:cs="Arial"/>
        </w:rPr>
        <w:t xml:space="preserve">districts </w:t>
      </w:r>
      <w:r w:rsidR="00A43D85" w:rsidRPr="008C0D97">
        <w:rPr>
          <w:rFonts w:cs="Arial"/>
        </w:rPr>
        <w:t xml:space="preserve">in </w:t>
      </w:r>
      <w:r w:rsidR="002150A3" w:rsidRPr="008C0D97">
        <w:rPr>
          <w:rFonts w:cs="Arial"/>
        </w:rPr>
        <w:t>identify</w:t>
      </w:r>
      <w:r w:rsidR="00A43D85" w:rsidRPr="008C0D97">
        <w:rPr>
          <w:rFonts w:cs="Arial"/>
        </w:rPr>
        <w:t>ing</w:t>
      </w:r>
      <w:r w:rsidR="002150A3" w:rsidRPr="008C0D97">
        <w:rPr>
          <w:rFonts w:cs="Arial"/>
        </w:rPr>
        <w:t xml:space="preserve"> problems</w:t>
      </w:r>
      <w:r w:rsidR="00A43D85" w:rsidRPr="008C0D97">
        <w:rPr>
          <w:rFonts w:cs="Arial"/>
        </w:rPr>
        <w:t xml:space="preserve"> </w:t>
      </w:r>
      <w:r w:rsidR="002150A3" w:rsidRPr="008C0D97">
        <w:rPr>
          <w:rFonts w:cs="Arial"/>
        </w:rPr>
        <w:t>and piloting contextually</w:t>
      </w:r>
      <w:r w:rsidR="00A43D85" w:rsidRPr="008C0D97">
        <w:rPr>
          <w:rFonts w:cs="Arial"/>
        </w:rPr>
        <w:t>-</w:t>
      </w:r>
      <w:r w:rsidR="002150A3" w:rsidRPr="008C0D97">
        <w:rPr>
          <w:rFonts w:cs="Arial"/>
        </w:rPr>
        <w:t xml:space="preserve">adapted solutions. </w:t>
      </w:r>
      <w:r w:rsidRPr="008C0D97">
        <w:rPr>
          <w:rFonts w:cs="Arial"/>
        </w:rPr>
        <w:t>F</w:t>
      </w:r>
      <w:r w:rsidR="00A43D85" w:rsidRPr="008C0D97">
        <w:rPr>
          <w:rFonts w:cs="Arial"/>
        </w:rPr>
        <w:t>ocus</w:t>
      </w:r>
      <w:r w:rsidRPr="008C0D97">
        <w:rPr>
          <w:rFonts w:cs="Arial"/>
        </w:rPr>
        <w:t xml:space="preserve">ing </w:t>
      </w:r>
      <w:r w:rsidR="002150A3" w:rsidRPr="008C0D97">
        <w:rPr>
          <w:rFonts w:cs="Arial"/>
        </w:rPr>
        <w:t>on INOVASI’s lead pilots</w:t>
      </w:r>
      <w:r w:rsidRPr="008C0D97">
        <w:rPr>
          <w:rFonts w:cs="Arial"/>
        </w:rPr>
        <w:t>, the study</w:t>
      </w:r>
      <w:r w:rsidR="002150A3" w:rsidRPr="008C0D97">
        <w:rPr>
          <w:rFonts w:cs="Arial"/>
        </w:rPr>
        <w:t xml:space="preserve"> investigat</w:t>
      </w:r>
      <w:r w:rsidRPr="008C0D97">
        <w:rPr>
          <w:rFonts w:cs="Arial"/>
        </w:rPr>
        <w:t>es</w:t>
      </w:r>
      <w:r w:rsidR="002150A3" w:rsidRPr="008C0D97">
        <w:rPr>
          <w:rFonts w:cs="Arial"/>
        </w:rPr>
        <w:t xml:space="preserve"> whether student and teacher literacy outcomes improved as a result of these experiments</w:t>
      </w:r>
      <w:r w:rsidR="00670AD4" w:rsidRPr="008C0D97">
        <w:rPr>
          <w:rFonts w:cs="Arial"/>
        </w:rPr>
        <w:t xml:space="preserve"> </w:t>
      </w:r>
      <w:r w:rsidR="002150A3" w:rsidRPr="008C0D97">
        <w:rPr>
          <w:rFonts w:cs="Arial"/>
        </w:rPr>
        <w:t>and what elements contributed to</w:t>
      </w:r>
      <w:r w:rsidR="00A43D85" w:rsidRPr="008C0D97">
        <w:rPr>
          <w:rFonts w:cs="Arial"/>
        </w:rPr>
        <w:t xml:space="preserve"> </w:t>
      </w:r>
      <w:r w:rsidR="002150A3" w:rsidRPr="008C0D97">
        <w:rPr>
          <w:rFonts w:cs="Arial"/>
        </w:rPr>
        <w:t xml:space="preserve">or challenged change. </w:t>
      </w:r>
    </w:p>
    <w:p w14:paraId="67BF9ACF" w14:textId="22F761CF" w:rsidR="002150A3" w:rsidRPr="008C0D97" w:rsidRDefault="002150A3" w:rsidP="005576E8">
      <w:pPr>
        <w:rPr>
          <w:rFonts w:cs="Arial"/>
        </w:rPr>
      </w:pPr>
      <w:r w:rsidRPr="008C0D97">
        <w:rPr>
          <w:rFonts w:cs="Arial"/>
        </w:rPr>
        <w:t xml:space="preserve">The study </w:t>
      </w:r>
      <w:r w:rsidR="00115D27" w:rsidRPr="008C0D97">
        <w:rPr>
          <w:rFonts w:cs="Arial"/>
        </w:rPr>
        <w:t xml:space="preserve">develops </w:t>
      </w:r>
      <w:r w:rsidRPr="008C0D97">
        <w:rPr>
          <w:rFonts w:cs="Arial"/>
        </w:rPr>
        <w:t xml:space="preserve">an analytical framework to </w:t>
      </w:r>
      <w:r w:rsidR="00115D27" w:rsidRPr="008C0D97">
        <w:rPr>
          <w:rFonts w:cs="Arial"/>
        </w:rPr>
        <w:t>assess</w:t>
      </w:r>
      <w:r w:rsidRPr="008C0D97">
        <w:rPr>
          <w:rFonts w:cs="Arial"/>
        </w:rPr>
        <w:t xml:space="preserve"> INOVASI’s work in </w:t>
      </w:r>
      <w:r w:rsidR="00115D27" w:rsidRPr="008C0D97">
        <w:rPr>
          <w:rFonts w:cs="Arial"/>
        </w:rPr>
        <w:t xml:space="preserve">improving </w:t>
      </w:r>
      <w:r w:rsidRPr="008C0D97">
        <w:rPr>
          <w:rFonts w:cs="Arial"/>
        </w:rPr>
        <w:t xml:space="preserve">literacy and to </w:t>
      </w:r>
      <w:r w:rsidR="00115D27" w:rsidRPr="008C0D97">
        <w:rPr>
          <w:rFonts w:cs="Arial"/>
        </w:rPr>
        <w:t>explore</w:t>
      </w:r>
      <w:r w:rsidRPr="008C0D97">
        <w:rPr>
          <w:rFonts w:cs="Arial"/>
        </w:rPr>
        <w:t xml:space="preserve"> the program’s extensive data resources. INOVASI’s effect </w:t>
      </w:r>
      <w:r w:rsidR="00E12673" w:rsidRPr="008C0D97">
        <w:rPr>
          <w:rFonts w:cs="Arial"/>
        </w:rPr>
        <w:t xml:space="preserve">is aligned </w:t>
      </w:r>
      <w:r w:rsidRPr="008C0D97">
        <w:rPr>
          <w:rFonts w:cs="Arial"/>
        </w:rPr>
        <w:t>with strategies evidenced to work in global and Indonesian research</w:t>
      </w:r>
      <w:r w:rsidR="00E12673" w:rsidRPr="008C0D97">
        <w:rPr>
          <w:rFonts w:cs="Arial"/>
        </w:rPr>
        <w:t xml:space="preserve"> and this </w:t>
      </w:r>
      <w:r w:rsidRPr="008C0D97">
        <w:rPr>
          <w:rFonts w:cs="Arial"/>
        </w:rPr>
        <w:t xml:space="preserve">lends value to the local evidence generated by the program. The study also </w:t>
      </w:r>
      <w:r w:rsidR="00E12673" w:rsidRPr="008C0D97">
        <w:rPr>
          <w:rFonts w:cs="Arial"/>
        </w:rPr>
        <w:t xml:space="preserve">conducts </w:t>
      </w:r>
      <w:r w:rsidRPr="008C0D97">
        <w:rPr>
          <w:rFonts w:cs="Arial"/>
        </w:rPr>
        <w:t>its own teaching case studies to elucidate the significance of quantitative findings by thick descriptions of practice</w:t>
      </w:r>
      <w:r w:rsidR="00E12673" w:rsidRPr="008C0D97">
        <w:rPr>
          <w:rFonts w:cs="Arial"/>
        </w:rPr>
        <w:t xml:space="preserve"> </w:t>
      </w:r>
      <w:r w:rsidRPr="008C0D97">
        <w:rPr>
          <w:rFonts w:cs="Arial"/>
        </w:rPr>
        <w:t xml:space="preserve">and to probe the mindset drivers of teachers’ </w:t>
      </w:r>
      <w:proofErr w:type="spellStart"/>
      <w:r w:rsidRPr="008C0D97">
        <w:rPr>
          <w:rFonts w:cs="Arial"/>
        </w:rPr>
        <w:t>behaviour</w:t>
      </w:r>
      <w:proofErr w:type="spellEnd"/>
      <w:r w:rsidRPr="008C0D97">
        <w:rPr>
          <w:rFonts w:cs="Arial"/>
        </w:rPr>
        <w:t xml:space="preserve"> that influence classroom teaching and learning and</w:t>
      </w:r>
      <w:r w:rsidR="00E12673" w:rsidRPr="008C0D97">
        <w:rPr>
          <w:rFonts w:cs="Arial"/>
        </w:rPr>
        <w:t xml:space="preserve"> their </w:t>
      </w:r>
      <w:r w:rsidRPr="008C0D97">
        <w:rPr>
          <w:rFonts w:cs="Arial"/>
        </w:rPr>
        <w:t xml:space="preserve">expectations of </w:t>
      </w:r>
      <w:r w:rsidR="00E12673" w:rsidRPr="008C0D97">
        <w:rPr>
          <w:rFonts w:cs="Arial"/>
        </w:rPr>
        <w:t xml:space="preserve">their students’ </w:t>
      </w:r>
      <w:r w:rsidRPr="008C0D97">
        <w:rPr>
          <w:rFonts w:cs="Arial"/>
        </w:rPr>
        <w:t xml:space="preserve">potential </w:t>
      </w:r>
      <w:r w:rsidR="00FC045A" w:rsidRPr="008C0D97">
        <w:rPr>
          <w:rFonts w:cs="Arial"/>
        </w:rPr>
        <w:t xml:space="preserve">in </w:t>
      </w:r>
      <w:r w:rsidRPr="008C0D97">
        <w:rPr>
          <w:rFonts w:cs="Arial"/>
        </w:rPr>
        <w:t xml:space="preserve">literacy. </w:t>
      </w:r>
    </w:p>
    <w:p w14:paraId="3CA2EA97" w14:textId="059FB19D" w:rsidR="002150A3" w:rsidRPr="008C0D97" w:rsidRDefault="00501702" w:rsidP="005576E8">
      <w:pPr>
        <w:rPr>
          <w:rFonts w:cs="Arial"/>
        </w:rPr>
      </w:pPr>
      <w:r w:rsidRPr="008C0D97">
        <w:rPr>
          <w:rFonts w:cs="Arial"/>
        </w:rPr>
        <w:t>K</w:t>
      </w:r>
      <w:r w:rsidR="002150A3" w:rsidRPr="008C0D97">
        <w:rPr>
          <w:rFonts w:cs="Arial"/>
        </w:rPr>
        <w:t xml:space="preserve">ey findings from the study </w:t>
      </w:r>
      <w:r w:rsidRPr="008C0D97">
        <w:rPr>
          <w:rFonts w:cs="Arial"/>
        </w:rPr>
        <w:t xml:space="preserve">show </w:t>
      </w:r>
      <w:r w:rsidR="002150A3" w:rsidRPr="008C0D97">
        <w:rPr>
          <w:rFonts w:cs="Arial"/>
        </w:rPr>
        <w:t>that student outcomes improved over the pilots</w:t>
      </w:r>
      <w:r w:rsidR="002368E4" w:rsidRPr="008C0D97">
        <w:rPr>
          <w:rFonts w:cs="Arial"/>
        </w:rPr>
        <w:t xml:space="preserve"> </w:t>
      </w:r>
      <w:r w:rsidRPr="008C0D97">
        <w:rPr>
          <w:rFonts w:cs="Arial"/>
        </w:rPr>
        <w:t xml:space="preserve">– </w:t>
      </w:r>
      <w:r w:rsidR="002150A3" w:rsidRPr="008C0D97">
        <w:rPr>
          <w:rFonts w:cs="Arial"/>
        </w:rPr>
        <w:t>more than could be explained by natural growth</w:t>
      </w:r>
      <w:r w:rsidRPr="008C0D97">
        <w:rPr>
          <w:rFonts w:cs="Arial"/>
        </w:rPr>
        <w:t xml:space="preserve"> – </w:t>
      </w:r>
      <w:r w:rsidR="002150A3" w:rsidRPr="008C0D97">
        <w:rPr>
          <w:rFonts w:cs="Arial"/>
        </w:rPr>
        <w:t xml:space="preserve">and students’ comprehension skills </w:t>
      </w:r>
      <w:r w:rsidR="00540E19" w:rsidRPr="008C0D97">
        <w:rPr>
          <w:rFonts w:cs="Arial"/>
        </w:rPr>
        <w:t>showed</w:t>
      </w:r>
      <w:r w:rsidR="002150A3" w:rsidRPr="008C0D97">
        <w:rPr>
          <w:rFonts w:cs="Arial"/>
        </w:rPr>
        <w:t xml:space="preserve"> the most gain</w:t>
      </w:r>
      <w:r w:rsidR="006700DB" w:rsidRPr="008C0D97">
        <w:rPr>
          <w:rFonts w:cs="Arial"/>
        </w:rPr>
        <w:t xml:space="preserve">. </w:t>
      </w:r>
      <w:r w:rsidR="002150A3" w:rsidRPr="008C0D97">
        <w:rPr>
          <w:rFonts w:cs="Arial"/>
        </w:rPr>
        <w:t xml:space="preserve">The main findings on teacher improvement are that </w:t>
      </w:r>
      <w:r w:rsidR="004012EC" w:rsidRPr="008C0D97">
        <w:rPr>
          <w:rFonts w:cs="Arial"/>
        </w:rPr>
        <w:t xml:space="preserve">most teachers participating </w:t>
      </w:r>
      <w:r w:rsidR="006156EA" w:rsidRPr="008C0D97">
        <w:rPr>
          <w:rFonts w:cs="Arial"/>
        </w:rPr>
        <w:t xml:space="preserve">acquired </w:t>
      </w:r>
      <w:r w:rsidR="002150A3" w:rsidRPr="008C0D97">
        <w:rPr>
          <w:rFonts w:cs="Arial"/>
        </w:rPr>
        <w:t xml:space="preserve">critical </w:t>
      </w:r>
      <w:r w:rsidR="006156EA" w:rsidRPr="008C0D97">
        <w:rPr>
          <w:rFonts w:cs="Arial"/>
        </w:rPr>
        <w:t xml:space="preserve">skills </w:t>
      </w:r>
      <w:r w:rsidR="002150A3" w:rsidRPr="008C0D97">
        <w:rPr>
          <w:rFonts w:cs="Arial"/>
        </w:rPr>
        <w:t xml:space="preserve">of teaching reading. The most significant of these </w:t>
      </w:r>
      <w:r w:rsidR="006156EA" w:rsidRPr="008C0D97">
        <w:rPr>
          <w:rFonts w:cs="Arial"/>
        </w:rPr>
        <w:t>skills is</w:t>
      </w:r>
      <w:r w:rsidR="002150A3" w:rsidRPr="008C0D97">
        <w:rPr>
          <w:rFonts w:cs="Arial"/>
        </w:rPr>
        <w:t xml:space="preserve"> the</w:t>
      </w:r>
      <w:r w:rsidR="006156EA" w:rsidRPr="008C0D97">
        <w:rPr>
          <w:rFonts w:cs="Arial"/>
        </w:rPr>
        <w:t>ir new</w:t>
      </w:r>
      <w:r w:rsidR="002150A3" w:rsidRPr="008C0D97">
        <w:rPr>
          <w:rFonts w:cs="Arial"/>
        </w:rPr>
        <w:t xml:space="preserve"> capacity to identify the nature of a child’s reading problem and </w:t>
      </w:r>
      <w:proofErr w:type="spellStart"/>
      <w:r w:rsidR="002150A3" w:rsidRPr="008C0D97">
        <w:rPr>
          <w:rFonts w:cs="Arial"/>
        </w:rPr>
        <w:t>organise</w:t>
      </w:r>
      <w:proofErr w:type="spellEnd"/>
      <w:r w:rsidR="002150A3" w:rsidRPr="008C0D97">
        <w:rPr>
          <w:rFonts w:cs="Arial"/>
        </w:rPr>
        <w:t xml:space="preserve"> teaching to </w:t>
      </w:r>
      <w:r w:rsidR="006156EA" w:rsidRPr="008C0D97">
        <w:rPr>
          <w:rFonts w:cs="Arial"/>
        </w:rPr>
        <w:t>address it</w:t>
      </w:r>
      <w:r w:rsidR="002150A3" w:rsidRPr="008C0D97">
        <w:rPr>
          <w:rFonts w:cs="Arial"/>
        </w:rPr>
        <w:t>.</w:t>
      </w:r>
      <w:r w:rsidR="002368E4" w:rsidRPr="008C0D97">
        <w:rPr>
          <w:rFonts w:cs="Arial"/>
        </w:rPr>
        <w:t xml:space="preserve"> </w:t>
      </w:r>
      <w:r w:rsidR="002150A3" w:rsidRPr="008C0D97">
        <w:rPr>
          <w:rFonts w:cs="Arial"/>
        </w:rPr>
        <w:t>Making learners’ problems the focus of teaching is potentially the point of departure for student-</w:t>
      </w:r>
      <w:proofErr w:type="spellStart"/>
      <w:r w:rsidR="002150A3" w:rsidRPr="008C0D97">
        <w:rPr>
          <w:rFonts w:cs="Arial"/>
        </w:rPr>
        <w:t>centred</w:t>
      </w:r>
      <w:proofErr w:type="spellEnd"/>
      <w:r w:rsidR="002150A3" w:rsidRPr="008C0D97">
        <w:rPr>
          <w:rFonts w:cs="Arial"/>
        </w:rPr>
        <w:t xml:space="preserve"> teaching. Developing students’ understanding and engagement with learning to their full potential depends on that shift.</w:t>
      </w:r>
      <w:r w:rsidR="002368E4" w:rsidRPr="008C0D97">
        <w:rPr>
          <w:rFonts w:cs="Arial"/>
        </w:rPr>
        <w:t xml:space="preserve"> </w:t>
      </w:r>
    </w:p>
    <w:p w14:paraId="510E7234" w14:textId="1974AC37" w:rsidR="002150A3" w:rsidRPr="008C0D97" w:rsidRDefault="00232AB1" w:rsidP="005576E8">
      <w:pPr>
        <w:rPr>
          <w:rFonts w:cs="Arial"/>
        </w:rPr>
      </w:pPr>
      <w:r w:rsidRPr="008C0D97">
        <w:rPr>
          <w:rFonts w:cs="Arial"/>
        </w:rPr>
        <w:t>The key findings on</w:t>
      </w:r>
      <w:r w:rsidR="002150A3" w:rsidRPr="008C0D97">
        <w:rPr>
          <w:rFonts w:cs="Arial"/>
        </w:rPr>
        <w:t xml:space="preserve"> what worked can be classified as those elements </w:t>
      </w:r>
      <w:r w:rsidR="0018747D" w:rsidRPr="008C0D97">
        <w:rPr>
          <w:rFonts w:cs="Arial"/>
        </w:rPr>
        <w:t>that</w:t>
      </w:r>
      <w:r w:rsidR="002150A3" w:rsidRPr="008C0D97">
        <w:rPr>
          <w:rFonts w:cs="Arial"/>
        </w:rPr>
        <w:t xml:space="preserve"> </w:t>
      </w:r>
      <w:r w:rsidR="0018747D" w:rsidRPr="008C0D97">
        <w:rPr>
          <w:rFonts w:cs="Arial"/>
        </w:rPr>
        <w:t xml:space="preserve">mitigated </w:t>
      </w:r>
      <w:r w:rsidR="002150A3" w:rsidRPr="008C0D97">
        <w:rPr>
          <w:rFonts w:cs="Arial"/>
        </w:rPr>
        <w:t xml:space="preserve">the disadvantages of </w:t>
      </w:r>
      <w:r w:rsidR="0018747D" w:rsidRPr="008C0D97">
        <w:rPr>
          <w:rFonts w:cs="Arial"/>
        </w:rPr>
        <w:t xml:space="preserve">a particular </w:t>
      </w:r>
      <w:r w:rsidR="002150A3" w:rsidRPr="008C0D97">
        <w:rPr>
          <w:rFonts w:cs="Arial"/>
        </w:rPr>
        <w:t xml:space="preserve">context. </w:t>
      </w:r>
      <w:r w:rsidR="0018747D" w:rsidRPr="008C0D97">
        <w:rPr>
          <w:rFonts w:cs="Arial"/>
        </w:rPr>
        <w:t>In this process, the</w:t>
      </w:r>
      <w:r w:rsidR="002150A3" w:rsidRPr="008C0D97">
        <w:rPr>
          <w:rFonts w:cs="Arial"/>
        </w:rPr>
        <w:t xml:space="preserve"> commitment </w:t>
      </w:r>
      <w:r w:rsidR="0018747D" w:rsidRPr="008C0D97">
        <w:rPr>
          <w:rFonts w:cs="Arial"/>
        </w:rPr>
        <w:t xml:space="preserve">to literacy development shown by </w:t>
      </w:r>
      <w:r w:rsidR="002150A3" w:rsidRPr="008C0D97">
        <w:rPr>
          <w:rFonts w:cs="Arial"/>
        </w:rPr>
        <w:t xml:space="preserve">most district governments was a critical element. A pattern throughout </w:t>
      </w:r>
      <w:r w:rsidR="0071196E" w:rsidRPr="008C0D97">
        <w:rPr>
          <w:rFonts w:cs="Arial"/>
        </w:rPr>
        <w:t xml:space="preserve">the </w:t>
      </w:r>
      <w:r w:rsidR="002150A3" w:rsidRPr="008C0D97">
        <w:rPr>
          <w:rFonts w:cs="Arial"/>
        </w:rPr>
        <w:t>findings was that the most disadvantaged districts made the most gains</w:t>
      </w:r>
      <w:r w:rsidR="0071196E" w:rsidRPr="008C0D97">
        <w:rPr>
          <w:rFonts w:cs="Arial"/>
        </w:rPr>
        <w:t xml:space="preserve"> </w:t>
      </w:r>
      <w:r w:rsidR="002150A3" w:rsidRPr="008C0D97">
        <w:rPr>
          <w:rFonts w:cs="Arial"/>
        </w:rPr>
        <w:t>and</w:t>
      </w:r>
      <w:r w:rsidR="0071196E" w:rsidRPr="008C0D97">
        <w:rPr>
          <w:rFonts w:cs="Arial"/>
        </w:rPr>
        <w:t>,</w:t>
      </w:r>
      <w:r w:rsidR="002150A3" w:rsidRPr="008C0D97">
        <w:rPr>
          <w:rFonts w:cs="Arial"/>
        </w:rPr>
        <w:t xml:space="preserve"> with the support of the intervention, showed the</w:t>
      </w:r>
      <w:r w:rsidR="0071196E" w:rsidRPr="008C0D97">
        <w:rPr>
          <w:rFonts w:cs="Arial"/>
        </w:rPr>
        <w:t>ir</w:t>
      </w:r>
      <w:r w:rsidR="002150A3" w:rsidRPr="008C0D97">
        <w:rPr>
          <w:rFonts w:cs="Arial"/>
        </w:rPr>
        <w:t xml:space="preserve"> capability of </w:t>
      </w:r>
      <w:r w:rsidR="00154CA1" w:rsidRPr="008C0D97">
        <w:rPr>
          <w:rFonts w:cs="Arial"/>
        </w:rPr>
        <w:t xml:space="preserve">quickly </w:t>
      </w:r>
      <w:r w:rsidR="002150A3" w:rsidRPr="008C0D97">
        <w:rPr>
          <w:rFonts w:cs="Arial"/>
        </w:rPr>
        <w:t>closing the gap with the more advantaged districts. A related finding was that where pilot adaptations specifically targeted contextual difficulties, such as with language of instruction or access to books for children to read, outcomes outstripped the results of the mainstream approach to improving teachers’ know-how in teaching reading.</w:t>
      </w:r>
      <w:r w:rsidR="002368E4" w:rsidRPr="008C0D97">
        <w:rPr>
          <w:rFonts w:cs="Arial"/>
        </w:rPr>
        <w:t xml:space="preserve"> </w:t>
      </w:r>
    </w:p>
    <w:p w14:paraId="32401C71" w14:textId="7EFD27EA" w:rsidR="002150A3" w:rsidRPr="008C0D97" w:rsidRDefault="00B92C73" w:rsidP="00BF2C90">
      <w:pPr>
        <w:rPr>
          <w:rFonts w:cs="Arial"/>
        </w:rPr>
      </w:pPr>
      <w:r w:rsidRPr="008C0D97">
        <w:rPr>
          <w:rFonts w:cs="Arial"/>
        </w:rPr>
        <w:t>Such findings have implications for future strategies to maintain and extend the gains in literacy. The short duration of the pilots means that while the shift towards student-</w:t>
      </w:r>
      <w:proofErr w:type="spellStart"/>
      <w:r w:rsidRPr="008C0D97">
        <w:rPr>
          <w:rFonts w:cs="Arial"/>
        </w:rPr>
        <w:t>centred</w:t>
      </w:r>
      <w:proofErr w:type="spellEnd"/>
      <w:r w:rsidRPr="008C0D97">
        <w:rPr>
          <w:rFonts w:cs="Arial"/>
        </w:rPr>
        <w:t xml:space="preserve"> teaching practices has been remarkable,</w:t>
      </w:r>
      <w:r w:rsidR="002368E4" w:rsidRPr="008C0D97">
        <w:rPr>
          <w:rFonts w:cs="Arial"/>
        </w:rPr>
        <w:t xml:space="preserve"> </w:t>
      </w:r>
      <w:r w:rsidRPr="008C0D97">
        <w:rPr>
          <w:rFonts w:cs="Arial"/>
        </w:rPr>
        <w:t xml:space="preserve">a permanent paradigm shift is not yet guaranteed. </w:t>
      </w:r>
    </w:p>
    <w:p w14:paraId="0090DD90" w14:textId="77777777" w:rsidR="00974B1A" w:rsidRPr="008C0D97" w:rsidRDefault="00974B1A">
      <w:pPr>
        <w:spacing w:after="200"/>
        <w:jc w:val="left"/>
        <w:rPr>
          <w:rFonts w:eastAsiaTheme="majorEastAsia" w:cs="Arial"/>
          <w:b/>
          <w:bCs/>
          <w:color w:val="005BAA"/>
          <w:lang w:val="en-AU" w:bidi="ar-SA"/>
        </w:rPr>
      </w:pPr>
      <w:bookmarkStart w:id="114" w:name="_Toc58580275"/>
      <w:r w:rsidRPr="008C0D97">
        <w:rPr>
          <w:rFonts w:cs="Arial"/>
        </w:rPr>
        <w:br w:type="page"/>
      </w:r>
    </w:p>
    <w:p w14:paraId="4CC5618D" w14:textId="709AE004" w:rsidR="002150A3" w:rsidRPr="008C0D97" w:rsidRDefault="002150A3" w:rsidP="00BF2C90">
      <w:pPr>
        <w:pStyle w:val="Head2"/>
        <w:rPr>
          <w:rFonts w:cs="Arial"/>
          <w:b w:val="0"/>
          <w:bCs w:val="0"/>
          <w:sz w:val="22"/>
          <w:szCs w:val="22"/>
        </w:rPr>
      </w:pPr>
      <w:r w:rsidRPr="008C0D97">
        <w:rPr>
          <w:rFonts w:cs="Arial"/>
          <w:sz w:val="22"/>
          <w:szCs w:val="22"/>
        </w:rPr>
        <w:t>Executive Summary: Numeracy</w:t>
      </w:r>
      <w:r w:rsidR="00E82865" w:rsidRPr="008C0D97">
        <w:rPr>
          <w:rFonts w:cs="Arial"/>
          <w:sz w:val="22"/>
          <w:szCs w:val="22"/>
        </w:rPr>
        <w:t xml:space="preserve"> Thematic Study</w:t>
      </w:r>
      <w:bookmarkEnd w:id="114"/>
    </w:p>
    <w:p w14:paraId="4B3C2F5F" w14:textId="3191E1FD" w:rsidR="002150A3" w:rsidRPr="008C0D97" w:rsidRDefault="002150A3" w:rsidP="00BF2C90">
      <w:pPr>
        <w:rPr>
          <w:sz w:val="20"/>
          <w:szCs w:val="20"/>
        </w:rPr>
      </w:pPr>
      <w:r w:rsidRPr="008C0D97">
        <w:rPr>
          <w:sz w:val="20"/>
          <w:szCs w:val="20"/>
        </w:rPr>
        <w:t>van der Heijden, M</w:t>
      </w:r>
      <w:r w:rsidR="007449C6" w:rsidRPr="008C0D97">
        <w:rPr>
          <w:sz w:val="20"/>
          <w:szCs w:val="20"/>
        </w:rPr>
        <w:t xml:space="preserve">ary. </w:t>
      </w:r>
      <w:r w:rsidRPr="008C0D97">
        <w:rPr>
          <w:sz w:val="20"/>
          <w:szCs w:val="20"/>
        </w:rPr>
        <w:t xml:space="preserve">2020. </w:t>
      </w:r>
      <w:r w:rsidRPr="008C0D97">
        <w:rPr>
          <w:i/>
          <w:sz w:val="20"/>
          <w:szCs w:val="20"/>
        </w:rPr>
        <w:t xml:space="preserve">What </w:t>
      </w:r>
      <w:r w:rsidR="00A91CD9" w:rsidRPr="008C0D97">
        <w:rPr>
          <w:i/>
          <w:sz w:val="20"/>
          <w:szCs w:val="20"/>
        </w:rPr>
        <w:t xml:space="preserve">Works </w:t>
      </w:r>
      <w:r w:rsidRPr="008C0D97">
        <w:rPr>
          <w:i/>
          <w:sz w:val="20"/>
          <w:szCs w:val="20"/>
        </w:rPr>
        <w:t xml:space="preserve">and </w:t>
      </w:r>
      <w:r w:rsidR="00A91CD9" w:rsidRPr="008C0D97">
        <w:rPr>
          <w:i/>
          <w:sz w:val="20"/>
          <w:szCs w:val="20"/>
        </w:rPr>
        <w:t>Why</w:t>
      </w:r>
      <w:r w:rsidRPr="008C0D97">
        <w:rPr>
          <w:i/>
          <w:sz w:val="20"/>
          <w:szCs w:val="20"/>
        </w:rPr>
        <w:t xml:space="preserve">: </w:t>
      </w:r>
      <w:r w:rsidR="00A91CD9" w:rsidRPr="008C0D97">
        <w:rPr>
          <w:i/>
          <w:sz w:val="20"/>
          <w:szCs w:val="20"/>
        </w:rPr>
        <w:t xml:space="preserve">Emerging Evidence </w:t>
      </w:r>
      <w:r w:rsidRPr="008C0D97">
        <w:rPr>
          <w:i/>
          <w:sz w:val="20"/>
          <w:szCs w:val="20"/>
        </w:rPr>
        <w:t xml:space="preserve">from INOVASI on </w:t>
      </w:r>
      <w:r w:rsidR="00A91CD9" w:rsidRPr="008C0D97">
        <w:rPr>
          <w:i/>
          <w:sz w:val="20"/>
          <w:szCs w:val="20"/>
        </w:rPr>
        <w:t xml:space="preserve">Effective Practice </w:t>
      </w:r>
      <w:r w:rsidRPr="008C0D97">
        <w:rPr>
          <w:i/>
          <w:sz w:val="20"/>
          <w:szCs w:val="20"/>
        </w:rPr>
        <w:t xml:space="preserve">in </w:t>
      </w:r>
      <w:r w:rsidR="00A91CD9" w:rsidRPr="008C0D97">
        <w:rPr>
          <w:i/>
          <w:sz w:val="20"/>
          <w:szCs w:val="20"/>
        </w:rPr>
        <w:t>Early G</w:t>
      </w:r>
      <w:r w:rsidRPr="008C0D97">
        <w:rPr>
          <w:i/>
          <w:sz w:val="20"/>
          <w:szCs w:val="20"/>
        </w:rPr>
        <w:t xml:space="preserve">rades </w:t>
      </w:r>
      <w:r w:rsidR="00A91CD9" w:rsidRPr="008C0D97">
        <w:rPr>
          <w:i/>
          <w:sz w:val="20"/>
          <w:szCs w:val="20"/>
        </w:rPr>
        <w:t>Numeracy</w:t>
      </w:r>
      <w:r w:rsidRPr="008C0D97">
        <w:rPr>
          <w:sz w:val="20"/>
          <w:szCs w:val="20"/>
        </w:rPr>
        <w:t xml:space="preserve">. </w:t>
      </w:r>
      <w:r w:rsidR="00A91CD9" w:rsidRPr="008C0D97">
        <w:rPr>
          <w:sz w:val="20"/>
          <w:szCs w:val="20"/>
        </w:rPr>
        <w:t>Jaka</w:t>
      </w:r>
      <w:r w:rsidR="007449C6" w:rsidRPr="008C0D97">
        <w:rPr>
          <w:sz w:val="20"/>
          <w:szCs w:val="20"/>
        </w:rPr>
        <w:t xml:space="preserve">rta: </w:t>
      </w:r>
      <w:r w:rsidRPr="008C0D97">
        <w:rPr>
          <w:sz w:val="20"/>
          <w:szCs w:val="20"/>
        </w:rPr>
        <w:t xml:space="preserve">INOVASI </w:t>
      </w:r>
    </w:p>
    <w:p w14:paraId="13BA9816" w14:textId="77777777" w:rsidR="00BF2C90" w:rsidRPr="008C0D97" w:rsidRDefault="00BF2C90" w:rsidP="00BF2C90">
      <w:pPr>
        <w:rPr>
          <w:rFonts w:asciiTheme="majorHAnsi" w:hAnsiTheme="majorHAnsi"/>
        </w:rPr>
      </w:pPr>
      <w:bookmarkStart w:id="115" w:name="_Toc58580276"/>
      <w:r w:rsidRPr="008C0D97">
        <w:t xml:space="preserve">This study was designed and conducted by INOVASI to explore the impact of two main pilot teacher training programs on the teaching and learning of early grade numeracy concepts.  These 'short courses’ were implemented in partner districts in Indonesia. The process was underpinned by the program’s theory of change based on a problem-driven iterative adaptation approach (PDIA). The study discusses what works in INOVASI’s partner districts and potentially in other Indonesian contexts to develop the numeracy knowledge, skills and </w:t>
      </w:r>
      <w:proofErr w:type="spellStart"/>
      <w:r w:rsidRPr="008C0D97">
        <w:t>behaviours</w:t>
      </w:r>
      <w:proofErr w:type="spellEnd"/>
      <w:r w:rsidRPr="008C0D97">
        <w:t>, including fluency and flexibility with numbers, that students and teachers need.</w:t>
      </w:r>
    </w:p>
    <w:p w14:paraId="7869495F" w14:textId="77777777" w:rsidR="00BF2C90" w:rsidRPr="008C0D97" w:rsidRDefault="00BF2C90" w:rsidP="00BF2C90">
      <w:r w:rsidRPr="008C0D97">
        <w:t xml:space="preserve">Over the last ten years, the results for 15-year old Indonesian students participating in the </w:t>
      </w:r>
      <w:proofErr w:type="spellStart"/>
      <w:r w:rsidRPr="008C0D97">
        <w:rPr>
          <w:rFonts w:eastAsia="Times New Roman"/>
          <w:color w:val="545454"/>
          <w:shd w:val="clear" w:color="auto" w:fill="FFFFFF"/>
        </w:rPr>
        <w:t>Programme</w:t>
      </w:r>
      <w:proofErr w:type="spellEnd"/>
      <w:r w:rsidRPr="008C0D97">
        <w:rPr>
          <w:rFonts w:eastAsia="Times New Roman"/>
          <w:color w:val="545454"/>
          <w:shd w:val="clear" w:color="auto" w:fill="FFFFFF"/>
        </w:rPr>
        <w:t xml:space="preserve"> for International Student </w:t>
      </w:r>
      <w:r w:rsidRPr="008C0D97">
        <w:rPr>
          <w:rFonts w:eastAsia="Times New Roman"/>
          <w:bCs/>
          <w:color w:val="6A6A6A"/>
          <w:shd w:val="clear" w:color="auto" w:fill="FFFFFF"/>
        </w:rPr>
        <w:t>Assessment</w:t>
      </w:r>
      <w:r w:rsidRPr="008C0D97">
        <w:t xml:space="preserve"> (PISA) show little improvement and about 40 per cent of the students scored below the lowest level in the international standard. In 2018, the results in mathematics show Indonesia ranking 70th out of 77 other countries, with a persistently and particularly low achievement level in thinking ability, mathematical inquiry and reasoning. This means that if students do not develop these basic competencies in numeracy then the prospect of a highly skilled and relevant workforce remains slim.</w:t>
      </w:r>
    </w:p>
    <w:p w14:paraId="7A30C95A" w14:textId="77777777" w:rsidR="00BF2C90" w:rsidRPr="008C0D97" w:rsidRDefault="00BF2C90" w:rsidP="00BF2C90">
      <w:pPr>
        <w:rPr>
          <w:color w:val="595959"/>
          <w:sz w:val="21"/>
          <w:szCs w:val="21"/>
        </w:rPr>
      </w:pPr>
      <w:r w:rsidRPr="008C0D97">
        <w:rPr>
          <w:color w:val="595959"/>
          <w:sz w:val="21"/>
          <w:szCs w:val="21"/>
        </w:rPr>
        <w:t xml:space="preserve">Although factors such as curricula, leadership, funding, family interest and involvement all contribute to student achievement, the most influential factor is the teacher. INOVASI’s two numeracy pilot studies in Indonesia consisted of two main teacher training </w:t>
      </w:r>
      <w:proofErr w:type="spellStart"/>
      <w:r w:rsidRPr="008C0D97">
        <w:rPr>
          <w:color w:val="595959"/>
          <w:sz w:val="21"/>
          <w:szCs w:val="21"/>
        </w:rPr>
        <w:t>programmes</w:t>
      </w:r>
      <w:proofErr w:type="spellEnd"/>
      <w:r w:rsidRPr="008C0D97">
        <w:rPr>
          <w:color w:val="595959"/>
          <w:sz w:val="21"/>
          <w:szCs w:val="21"/>
        </w:rPr>
        <w:t xml:space="preserve"> involving over four hundred teachers and over 10,000 students in grades one to three. </w:t>
      </w:r>
    </w:p>
    <w:p w14:paraId="4FBAD15A" w14:textId="77777777" w:rsidR="00BF2C90" w:rsidRPr="008C0D97" w:rsidRDefault="00BF2C90" w:rsidP="00BF2C90">
      <w:r w:rsidRPr="008C0D97">
        <w:t>The training programs that INOVASI designed and conducted had to be practical, engaging and reflective in order to develop teachers’ own understanding of the curriculum content and how young children learn basic concepts. The 'short courses’ took place in district cluster teachers’ working group (KKG) meetings and were presented by locally-trained facilitators who also supported teachers through mentoring sessions in the classroom.</w:t>
      </w:r>
    </w:p>
    <w:p w14:paraId="501B9FD5" w14:textId="77777777" w:rsidR="00BF2C90" w:rsidRPr="008C0D97" w:rsidRDefault="00BF2C90" w:rsidP="00BF2C90">
      <w:r w:rsidRPr="008C0D97">
        <w:t xml:space="preserve">The study collected both quantitative and qualitative data to establish what works in INOVASI’s partner districts </w:t>
      </w:r>
      <w:proofErr w:type="gramStart"/>
      <w:r w:rsidRPr="008C0D97">
        <w:t>and  to</w:t>
      </w:r>
      <w:proofErr w:type="gramEnd"/>
      <w:r w:rsidRPr="008C0D97">
        <w:t xml:space="preserve"> investigate to what extent training teachers in specific areas will result in improved student learning outcomes. The emphasis was on teaching methods, providing and using appropriate materials and improving students’ higher-order thinking skills in applying their newly developed knowledge and skills.</w:t>
      </w:r>
    </w:p>
    <w:p w14:paraId="41F173A3" w14:textId="2C339945" w:rsidR="00BF2C90" w:rsidRPr="008C0D97" w:rsidRDefault="00BF2C90" w:rsidP="00BF2C90">
      <w:r w:rsidRPr="008C0D97">
        <w:t>The mixed method approach discussed in the study includes: teacher observations; student and teacher assessments; teacher interviews; and in-depth video observations.</w:t>
      </w:r>
    </w:p>
    <w:p w14:paraId="530E9E3E" w14:textId="77777777" w:rsidR="00BF2C90" w:rsidRPr="008C0D97" w:rsidRDefault="00BF2C90" w:rsidP="00BF2C90">
      <w:r w:rsidRPr="008C0D97">
        <w:t xml:space="preserve">Our overall findings suggest that teachers improved their own understanding of the mathematical content and the pedagogy needed to support children’s understanding of basic numeracy concepts. The quality of teachers’ knowledge and skills in teaching numeracy progressed significantly. This in turn led to gains in students’ ability in both conceptual knowledge and understanding in number and in their ability to demonstrate their reasoning and apply their knowledge. Teachers used relevant concrete and visual materials effectively to scaffold students understanding towards more abstract concepts. They also asked students more open-ended questions, although students needed more exposure and experience in explaining the processes and thinking about how they arrived at a solution. Teachers also </w:t>
      </w:r>
      <w:proofErr w:type="spellStart"/>
      <w:r w:rsidRPr="008C0D97">
        <w:t>organised</w:t>
      </w:r>
      <w:proofErr w:type="spellEnd"/>
      <w:r w:rsidRPr="008C0D97">
        <w:t xml:space="preserve"> the classes so that students were in groups and, in the video studies, teachers had used pre-assessment data to </w:t>
      </w:r>
      <w:proofErr w:type="spellStart"/>
      <w:r w:rsidRPr="008C0D97">
        <w:t>organise</w:t>
      </w:r>
      <w:proofErr w:type="spellEnd"/>
      <w:r w:rsidRPr="008C0D97">
        <w:t xml:space="preserve"> the groups.</w:t>
      </w:r>
    </w:p>
    <w:p w14:paraId="72D99CCB" w14:textId="77777777" w:rsidR="00BF2C90" w:rsidRPr="008C0D97" w:rsidRDefault="00BF2C90" w:rsidP="00BF2C90">
      <w:r w:rsidRPr="008C0D97">
        <w:t xml:space="preserve">Students overall progressed in understanding and applying numbers. The use of materials to aid learning was evident in the </w:t>
      </w:r>
      <w:proofErr w:type="spellStart"/>
      <w:r w:rsidRPr="008C0D97">
        <w:t>videod</w:t>
      </w:r>
      <w:proofErr w:type="spellEnd"/>
      <w:r w:rsidRPr="008C0D97">
        <w:t xml:space="preserve"> lessons and teachers reported that the students were more engaged as a result. Both students and teachers needed more support in understanding how the use of materials helped them to learn specific concepts and be able to explain them. </w:t>
      </w:r>
      <w:proofErr w:type="gramStart"/>
      <w:r w:rsidRPr="008C0D97">
        <w:t>However</w:t>
      </w:r>
      <w:proofErr w:type="gramEnd"/>
      <w:r w:rsidRPr="008C0D97">
        <w:t xml:space="preserve"> based on the </w:t>
      </w:r>
      <w:proofErr w:type="spellStart"/>
      <w:r w:rsidRPr="008C0D97">
        <w:t>endline</w:t>
      </w:r>
      <w:proofErr w:type="spellEnd"/>
      <w:r w:rsidRPr="008C0D97">
        <w:t xml:space="preserve"> assessments, students progressed in reasoning and application.  While the baseline showed that boys were often behind girls in mathematics, after the training pilots the boys progressed as much as </w:t>
      </w:r>
      <w:proofErr w:type="gramStart"/>
      <w:r w:rsidRPr="008C0D97">
        <w:t>and in some cases</w:t>
      </w:r>
      <w:proofErr w:type="gramEnd"/>
      <w:r w:rsidRPr="008C0D97">
        <w:t xml:space="preserve"> more than the girls.</w:t>
      </w:r>
    </w:p>
    <w:p w14:paraId="21D59A00" w14:textId="77777777" w:rsidR="00BF2C90" w:rsidRPr="008C0D97" w:rsidRDefault="00BF2C90" w:rsidP="00BF2C90">
      <w:r w:rsidRPr="008C0D97">
        <w:t xml:space="preserve">This study provides evidence from INOVASI’s first </w:t>
      </w:r>
      <w:proofErr w:type="gramStart"/>
      <w:r w:rsidRPr="008C0D97">
        <w:t>phase  that</w:t>
      </w:r>
      <w:proofErr w:type="gramEnd"/>
      <w:r w:rsidRPr="008C0D97">
        <w:t xml:space="preserve"> suggests more time and emphasis should be given in the curriculum for teachers to focus on early conceptual knowledge, skills and understanding. This will ensure a solid basis for more abstract learning later on. </w:t>
      </w:r>
    </w:p>
    <w:p w14:paraId="1A81A94D" w14:textId="77777777" w:rsidR="00BF2C90" w:rsidRPr="008C0D97" w:rsidRDefault="00BF2C90" w:rsidP="00BF2C90">
      <w:r w:rsidRPr="008C0D97">
        <w:t xml:space="preserve">Teachers have not been exposed to the methods that are essential in developing a deeper understanding of number and the students have not had adequate time to </w:t>
      </w:r>
      <w:proofErr w:type="spellStart"/>
      <w:r w:rsidRPr="008C0D97">
        <w:t>practise</w:t>
      </w:r>
      <w:proofErr w:type="spellEnd"/>
      <w:r w:rsidRPr="008C0D97">
        <w:t xml:space="preserve"> and explore number concepts. The training in the teachers’ working group meetings means that teachers can continue to learn with and from others and will be able to build on their teaching practices. Differentiated training for teachers and principals would also create awareness and support for new </w:t>
      </w:r>
      <w:proofErr w:type="spellStart"/>
      <w:r w:rsidRPr="008C0D97">
        <w:t>aproaches</w:t>
      </w:r>
      <w:proofErr w:type="spellEnd"/>
      <w:r w:rsidRPr="008C0D97">
        <w:t xml:space="preserve">. </w:t>
      </w:r>
    </w:p>
    <w:p w14:paraId="7B48A465" w14:textId="77777777" w:rsidR="00BF2C90" w:rsidRPr="008C0D97" w:rsidRDefault="00BF2C90" w:rsidP="00BF2C90">
      <w:r w:rsidRPr="008C0D97">
        <w:t xml:space="preserve">Teaching and learning materials that fit the context, and are manageable and appropriate for the varying levels need to be provided and should be aligned with the students’ learning needs. </w:t>
      </w:r>
    </w:p>
    <w:p w14:paraId="2CD7A417" w14:textId="5F586938" w:rsidR="00BF2C90" w:rsidRPr="008C0D97" w:rsidRDefault="00BF2C90" w:rsidP="00BF2C90">
      <w:r w:rsidRPr="008C0D97">
        <w:t xml:space="preserve">Teachers also need to conduct varied and regular assessments so they can use the outcomes effectively to </w:t>
      </w:r>
      <w:proofErr w:type="spellStart"/>
      <w:r w:rsidRPr="008C0D97">
        <w:t>organise</w:t>
      </w:r>
      <w:proofErr w:type="spellEnd"/>
      <w:r w:rsidRPr="008C0D97">
        <w:t xml:space="preserve"> the class.  These assessments will give them insights into any difficulties or misconceptions the students may have so they can better meet individual, group and whole-class learning needs. </w:t>
      </w:r>
    </w:p>
    <w:p w14:paraId="5DC976D0" w14:textId="528BB053" w:rsidR="00F0434D" w:rsidRPr="008C0D97" w:rsidRDefault="00F0434D">
      <w:pPr>
        <w:spacing w:after="200"/>
        <w:jc w:val="left"/>
      </w:pPr>
      <w:r w:rsidRPr="008C0D97">
        <w:br w:type="page"/>
      </w:r>
    </w:p>
    <w:p w14:paraId="40D875A7" w14:textId="06788F4B" w:rsidR="00BA06D2" w:rsidRPr="008C0D97" w:rsidRDefault="00530778" w:rsidP="00FE0DA9">
      <w:pPr>
        <w:pStyle w:val="Head2"/>
      </w:pPr>
      <w:r w:rsidRPr="008C0D97">
        <w:t xml:space="preserve">Executive Summary: Continuing Professional Development </w:t>
      </w:r>
      <w:r w:rsidR="00B52485" w:rsidRPr="008C0D97">
        <w:t>Thematic Study</w:t>
      </w:r>
      <w:bookmarkEnd w:id="115"/>
    </w:p>
    <w:p w14:paraId="7360007E" w14:textId="0E57DED8" w:rsidR="00530778" w:rsidRPr="008C0D97" w:rsidRDefault="00530778" w:rsidP="00BF2C90">
      <w:pPr>
        <w:rPr>
          <w:sz w:val="20"/>
          <w:szCs w:val="20"/>
        </w:rPr>
      </w:pPr>
      <w:r w:rsidRPr="008C0D97">
        <w:rPr>
          <w:sz w:val="20"/>
          <w:szCs w:val="20"/>
        </w:rPr>
        <w:t>Cannon, R</w:t>
      </w:r>
      <w:r w:rsidR="00B87FB2" w:rsidRPr="008C0D97">
        <w:rPr>
          <w:sz w:val="20"/>
          <w:szCs w:val="20"/>
        </w:rPr>
        <w:t>obert</w:t>
      </w:r>
      <w:r w:rsidRPr="008C0D97">
        <w:rPr>
          <w:sz w:val="20"/>
          <w:szCs w:val="20"/>
        </w:rPr>
        <w:t xml:space="preserve">. 2020. </w:t>
      </w:r>
      <w:r w:rsidR="008E0334" w:rsidRPr="008C0D97">
        <w:rPr>
          <w:i/>
          <w:sz w:val="20"/>
          <w:szCs w:val="20"/>
        </w:rPr>
        <w:t>Continuing Professional Development and Sustainability</w:t>
      </w:r>
      <w:r w:rsidRPr="008C0D97">
        <w:rPr>
          <w:sz w:val="20"/>
          <w:szCs w:val="20"/>
        </w:rPr>
        <w:t>. INOVASI. Jakarta</w:t>
      </w:r>
    </w:p>
    <w:bookmarkEnd w:id="113"/>
    <w:p w14:paraId="555EC8BD" w14:textId="20FBD995" w:rsidR="00BE63E3" w:rsidRPr="008C0D97" w:rsidRDefault="00BE63E3" w:rsidP="00C36FD4">
      <w:pPr>
        <w:pStyle w:val="Body"/>
      </w:pPr>
      <w:r w:rsidRPr="008C0D97">
        <w:t xml:space="preserve">INOVASI’s approach to improving learning outcomes in early grades is through a strategy known as problem-driven iterative adaptation (PDIA). Development strategies begin with understanding local challenges, and designing, implementing, and testing contextually-relevant intervention pilots to improve learning and teaching. Working with local communities of practice, the teachers’ working group, is a key strategy. The continuing professional development (CPD) of teachers, principals and supervisors is the common approach to achieve change. </w:t>
      </w:r>
    </w:p>
    <w:p w14:paraId="3047E62F" w14:textId="7A856A74" w:rsidR="00BE63E3" w:rsidRPr="008C0D97" w:rsidRDefault="00BE63E3" w:rsidP="00C36FD4">
      <w:pPr>
        <w:pStyle w:val="Body"/>
      </w:pPr>
      <w:r w:rsidRPr="008C0D97">
        <w:t xml:space="preserve">This study explores whether INOVASI’s approach works – and why – with a focus on the CPD of early-grade teachers through short courses in literacy, numeracy and supporting issues. The study further considers the sustainability and scale-out of benefits to local stakeholders. INOVASI’s approach to CPD, sustainability, and scale-out is consistent with the findings of studies published in the international and local literature. Used as a benchmark, these studies indicate no shortcomings in either INOVASI’s design or implementation of change. This outcome is reflected in the success of the work being undertaken in districts and schools. The evidence is that INOVASI and its Indonesian partners are working at the cutting-edge of sound, educational development practice in school reform to achieve improved learning outcomes in literacy and numeracy for children. </w:t>
      </w:r>
    </w:p>
    <w:p w14:paraId="515665A6" w14:textId="4858C555" w:rsidR="00BE63E3" w:rsidRPr="008C0D97" w:rsidRDefault="00BE63E3" w:rsidP="00C36FD4">
      <w:pPr>
        <w:pStyle w:val="Body"/>
      </w:pPr>
      <w:r w:rsidRPr="008C0D97">
        <w:t xml:space="preserve">The success of INOVASI’s approach is due to its alignment with government policies, with the needs of teachers and schools, and with the evidence for educational change. The findings of the study confirm that PDIA principles are relevant in helping Indonesian education to become ‘unstuck’ in its progress towards achieving quality outcomes at scale, and in explaining what works and why in CPD and the sustainability and scale-out of benefits. </w:t>
      </w:r>
    </w:p>
    <w:p w14:paraId="7A868391" w14:textId="7A034C39" w:rsidR="00BE63E3" w:rsidRPr="008C0D97" w:rsidRDefault="00BE63E3" w:rsidP="00C36FD4">
      <w:pPr>
        <w:pStyle w:val="Body"/>
      </w:pPr>
      <w:r w:rsidRPr="008C0D97">
        <w:t>Case studies from East Java provide insights into how the processes of sustainability and scale-out have operated, demonstrating the face-validity of a set of indicators developed for the study. Further work is essential to develop an understanding of sustainability and the scale-out of benefits in other cultural contexts in Indonesia where INOVASI is also working.</w:t>
      </w:r>
    </w:p>
    <w:p w14:paraId="157251F5" w14:textId="0D438DE2" w:rsidR="00BE63E3" w:rsidRPr="008C0D97" w:rsidRDefault="00BE63E3" w:rsidP="00C36FD4">
      <w:pPr>
        <w:pStyle w:val="Body"/>
      </w:pPr>
      <w:r w:rsidRPr="008C0D97">
        <w:t>School improvement must be managed on a continuing basis and not as a ‘one-off’ event. Accessible and continuing technical support to schools and districts is essential to sustain, scale-out, and to advance change.</w:t>
      </w:r>
    </w:p>
    <w:p w14:paraId="0BE813C7" w14:textId="4F6024CD" w:rsidR="00F841D0" w:rsidRPr="008C0D97" w:rsidRDefault="00BE63E3" w:rsidP="00C36FD4">
      <w:pPr>
        <w:pStyle w:val="Body"/>
      </w:pPr>
      <w:r w:rsidRPr="008C0D97">
        <w:t>This study adds value to previous research in this domain by identifying and clarifying those factors that increase the likelihood of CPD achieving its intended outcomes in Indonesia, and the benefits arising from those outcomes being sustained and scaled out.</w:t>
      </w:r>
    </w:p>
    <w:p w14:paraId="3D82E2A7" w14:textId="7D64097C" w:rsidR="002150A3" w:rsidRPr="008C0D97" w:rsidRDefault="002150A3" w:rsidP="00C36FD4">
      <w:pPr>
        <w:pStyle w:val="Body"/>
      </w:pPr>
      <w:r w:rsidRPr="008C0D97">
        <w:br w:type="page"/>
      </w:r>
    </w:p>
    <w:p w14:paraId="7D054A23" w14:textId="41B4765C" w:rsidR="002150A3" w:rsidRPr="008C0D97" w:rsidRDefault="002150A3" w:rsidP="005F6CAC">
      <w:pPr>
        <w:pStyle w:val="Head2"/>
      </w:pPr>
      <w:bookmarkStart w:id="116" w:name="_Toc58580277"/>
      <w:r w:rsidRPr="008C0D97">
        <w:t xml:space="preserve">Executive Summary: Gender </w:t>
      </w:r>
      <w:r w:rsidR="00B52485" w:rsidRPr="008C0D97">
        <w:t>Thematic Study</w:t>
      </w:r>
      <w:bookmarkEnd w:id="116"/>
    </w:p>
    <w:p w14:paraId="6BD6743D" w14:textId="4004E0F1" w:rsidR="002150A3" w:rsidRPr="008C0D97" w:rsidRDefault="002150A3" w:rsidP="005F6CAC">
      <w:pPr>
        <w:rPr>
          <w:bCs/>
          <w:sz w:val="20"/>
          <w:szCs w:val="20"/>
        </w:rPr>
      </w:pPr>
      <w:r w:rsidRPr="008C0D97">
        <w:rPr>
          <w:sz w:val="20"/>
          <w:szCs w:val="20"/>
        </w:rPr>
        <w:t>Gibson, S</w:t>
      </w:r>
      <w:r w:rsidR="009347E5" w:rsidRPr="008C0D97">
        <w:rPr>
          <w:sz w:val="20"/>
          <w:szCs w:val="20"/>
        </w:rPr>
        <w:t>am</w:t>
      </w:r>
      <w:r w:rsidRPr="008C0D97">
        <w:rPr>
          <w:sz w:val="20"/>
          <w:szCs w:val="20"/>
        </w:rPr>
        <w:t xml:space="preserve"> and </w:t>
      </w:r>
      <w:r w:rsidR="009347E5" w:rsidRPr="008C0D97">
        <w:rPr>
          <w:sz w:val="20"/>
          <w:szCs w:val="20"/>
        </w:rPr>
        <w:t xml:space="preserve">Rasita </w:t>
      </w:r>
      <w:r w:rsidRPr="008C0D97">
        <w:rPr>
          <w:sz w:val="20"/>
          <w:szCs w:val="20"/>
        </w:rPr>
        <w:t>Purba</w:t>
      </w:r>
      <w:r w:rsidR="009347E5" w:rsidRPr="008C0D97">
        <w:rPr>
          <w:sz w:val="20"/>
          <w:szCs w:val="20"/>
        </w:rPr>
        <w:t>.</w:t>
      </w:r>
      <w:r w:rsidRPr="008C0D97">
        <w:rPr>
          <w:sz w:val="20"/>
          <w:szCs w:val="20"/>
        </w:rPr>
        <w:t xml:space="preserve"> 2020. </w:t>
      </w:r>
      <w:r w:rsidRPr="008C0D97">
        <w:rPr>
          <w:i/>
          <w:sz w:val="20"/>
          <w:szCs w:val="20"/>
        </w:rPr>
        <w:t xml:space="preserve">INOVASI and Gender Equality: Reflecting on </w:t>
      </w:r>
      <w:r w:rsidR="00E467CA" w:rsidRPr="008C0D97">
        <w:rPr>
          <w:i/>
          <w:sz w:val="20"/>
          <w:szCs w:val="20"/>
        </w:rPr>
        <w:t xml:space="preserve">What We Learned </w:t>
      </w:r>
      <w:r w:rsidRPr="008C0D97">
        <w:rPr>
          <w:i/>
          <w:sz w:val="20"/>
          <w:szCs w:val="20"/>
        </w:rPr>
        <w:t>in Phase I</w:t>
      </w:r>
      <w:r w:rsidR="00E467CA" w:rsidRPr="008C0D97">
        <w:rPr>
          <w:i/>
          <w:sz w:val="20"/>
          <w:szCs w:val="20"/>
        </w:rPr>
        <w:t xml:space="preserve"> </w:t>
      </w:r>
      <w:r w:rsidRPr="008C0D97">
        <w:rPr>
          <w:i/>
          <w:sz w:val="20"/>
          <w:szCs w:val="20"/>
        </w:rPr>
        <w:t xml:space="preserve">and </w:t>
      </w:r>
      <w:r w:rsidR="00E467CA" w:rsidRPr="008C0D97">
        <w:rPr>
          <w:i/>
          <w:sz w:val="20"/>
          <w:szCs w:val="20"/>
        </w:rPr>
        <w:t xml:space="preserve">Looking Ahead </w:t>
      </w:r>
      <w:r w:rsidRPr="008C0D97">
        <w:rPr>
          <w:i/>
          <w:sz w:val="20"/>
          <w:szCs w:val="20"/>
        </w:rPr>
        <w:t>to Phase II</w:t>
      </w:r>
      <w:r w:rsidRPr="008C0D97">
        <w:rPr>
          <w:sz w:val="20"/>
          <w:szCs w:val="20"/>
        </w:rPr>
        <w:t>. Jakarta</w:t>
      </w:r>
      <w:r w:rsidR="00E467CA" w:rsidRPr="008C0D97">
        <w:rPr>
          <w:sz w:val="20"/>
          <w:szCs w:val="20"/>
        </w:rPr>
        <w:t>: INOVASI</w:t>
      </w:r>
    </w:p>
    <w:p w14:paraId="4A42B984" w14:textId="45CB38AF" w:rsidR="00E14936" w:rsidRPr="008C0D97" w:rsidRDefault="00E14936" w:rsidP="00E14936">
      <w:pPr>
        <w:rPr>
          <w:rFonts w:cs="Arial"/>
        </w:rPr>
      </w:pPr>
      <w:r w:rsidRPr="008C0D97">
        <w:rPr>
          <w:rFonts w:cs="Arial"/>
        </w:rPr>
        <w:t xml:space="preserve">At the juncture between </w:t>
      </w:r>
      <w:r w:rsidR="00B42D82" w:rsidRPr="008C0D97">
        <w:rPr>
          <w:rFonts w:cs="Arial"/>
        </w:rPr>
        <w:t>Phase I and Phase II</w:t>
      </w:r>
      <w:r w:rsidRPr="008C0D97">
        <w:rPr>
          <w:rFonts w:cs="Arial"/>
        </w:rPr>
        <w:t xml:space="preserve">, </w:t>
      </w:r>
      <w:r w:rsidR="00B42D82" w:rsidRPr="008C0D97">
        <w:rPr>
          <w:rFonts w:cs="Arial"/>
        </w:rPr>
        <w:t>this study is both a look back</w:t>
      </w:r>
      <w:r w:rsidR="00BD3EF7" w:rsidRPr="008C0D97">
        <w:rPr>
          <w:rFonts w:cs="Arial"/>
        </w:rPr>
        <w:t>,</w:t>
      </w:r>
      <w:r w:rsidR="00B42D82" w:rsidRPr="008C0D97">
        <w:rPr>
          <w:rFonts w:cs="Arial"/>
        </w:rPr>
        <w:t xml:space="preserve"> as </w:t>
      </w:r>
      <w:r w:rsidRPr="008C0D97">
        <w:rPr>
          <w:rFonts w:cs="Arial"/>
        </w:rPr>
        <w:t>we reflect on what INOVASI learned over 2016–2020</w:t>
      </w:r>
      <w:r w:rsidR="00BD3EF7" w:rsidRPr="008C0D97">
        <w:rPr>
          <w:rFonts w:cs="Arial"/>
        </w:rPr>
        <w:t>,</w:t>
      </w:r>
      <w:r w:rsidRPr="008C0D97">
        <w:rPr>
          <w:rFonts w:cs="Arial"/>
        </w:rPr>
        <w:t xml:space="preserve"> and </w:t>
      </w:r>
      <w:r w:rsidR="00B42D82" w:rsidRPr="008C0D97">
        <w:rPr>
          <w:rFonts w:cs="Arial"/>
        </w:rPr>
        <w:t xml:space="preserve">a </w:t>
      </w:r>
      <w:r w:rsidRPr="008C0D97">
        <w:rPr>
          <w:rFonts w:cs="Arial"/>
        </w:rPr>
        <w:t xml:space="preserve">look ahead to how </w:t>
      </w:r>
      <w:r w:rsidR="00C2603E" w:rsidRPr="008C0D97">
        <w:rPr>
          <w:rFonts w:cs="Arial"/>
        </w:rPr>
        <w:t>we</w:t>
      </w:r>
      <w:r w:rsidRPr="008C0D97">
        <w:rPr>
          <w:rFonts w:cs="Arial"/>
        </w:rPr>
        <w:t xml:space="preserve"> will approach </w:t>
      </w:r>
      <w:r w:rsidRPr="008C0D97">
        <w:rPr>
          <w:rFonts w:cs="Arial"/>
          <w:bCs/>
        </w:rPr>
        <w:t>gender</w:t>
      </w:r>
      <w:r w:rsidR="00C2603E" w:rsidRPr="008C0D97">
        <w:rPr>
          <w:rFonts w:cs="Arial"/>
          <w:b/>
          <w:bCs/>
        </w:rPr>
        <w:t xml:space="preserve"> </w:t>
      </w:r>
      <w:r w:rsidR="00C2603E" w:rsidRPr="008C0D97">
        <w:rPr>
          <w:rFonts w:cs="Arial"/>
        </w:rPr>
        <w:t>in the next four years</w:t>
      </w:r>
      <w:r w:rsidRPr="008C0D97">
        <w:rPr>
          <w:rFonts w:cs="Arial"/>
        </w:rPr>
        <w:t xml:space="preserve">. Our intended audience is internal, primarily INOVASI management and staff, and secondarily, our colleagues </w:t>
      </w:r>
      <w:r w:rsidR="00C2603E" w:rsidRPr="008C0D97">
        <w:rPr>
          <w:rFonts w:cs="Arial"/>
        </w:rPr>
        <w:t>from the</w:t>
      </w:r>
      <w:r w:rsidRPr="008C0D97">
        <w:rPr>
          <w:rFonts w:cs="Arial"/>
        </w:rPr>
        <w:t xml:space="preserve"> TASS</w:t>
      </w:r>
      <w:r w:rsidR="009347E5" w:rsidRPr="008C0D97">
        <w:rPr>
          <w:rFonts w:cs="Arial"/>
        </w:rPr>
        <w:t xml:space="preserve"> </w:t>
      </w:r>
      <w:r w:rsidR="00C2603E" w:rsidRPr="008C0D97">
        <w:rPr>
          <w:rFonts w:cs="Arial"/>
        </w:rPr>
        <w:t xml:space="preserve">program </w:t>
      </w:r>
      <w:r w:rsidRPr="008C0D97">
        <w:rPr>
          <w:rFonts w:cs="Arial"/>
        </w:rPr>
        <w:t xml:space="preserve">and DFAT. Unlike the themes of continuing education, disability, literacy, numeracy and problem-driven iterative </w:t>
      </w:r>
      <w:proofErr w:type="gramStart"/>
      <w:r w:rsidRPr="008C0D97">
        <w:rPr>
          <w:rFonts w:cs="Arial"/>
        </w:rPr>
        <w:t>adaptation  (</w:t>
      </w:r>
      <w:proofErr w:type="gramEnd"/>
      <w:r w:rsidRPr="008C0D97">
        <w:rPr>
          <w:rFonts w:cs="Arial"/>
        </w:rPr>
        <w:t xml:space="preserve">the other thematic study topics), we did not focus on gender equality in </w:t>
      </w:r>
      <w:r w:rsidR="007D1784" w:rsidRPr="008C0D97">
        <w:rPr>
          <w:rFonts w:cs="Arial"/>
        </w:rPr>
        <w:t>P</w:t>
      </w:r>
      <w:r w:rsidRPr="008C0D97">
        <w:rPr>
          <w:rFonts w:cs="Arial"/>
        </w:rPr>
        <w:t xml:space="preserve">hase </w:t>
      </w:r>
      <w:r w:rsidR="007D1784" w:rsidRPr="008C0D97">
        <w:rPr>
          <w:rFonts w:cs="Arial"/>
        </w:rPr>
        <w:t>I</w:t>
      </w:r>
      <w:r w:rsidRPr="008C0D97">
        <w:rPr>
          <w:rFonts w:cs="Arial"/>
        </w:rPr>
        <w:t xml:space="preserve">. Therefore, this </w:t>
      </w:r>
      <w:r w:rsidR="007D1784" w:rsidRPr="008C0D97">
        <w:rPr>
          <w:rFonts w:cs="Arial"/>
        </w:rPr>
        <w:t>study</w:t>
      </w:r>
      <w:r w:rsidRPr="008C0D97">
        <w:rPr>
          <w:rFonts w:cs="Arial"/>
        </w:rPr>
        <w:t xml:space="preserve"> </w:t>
      </w:r>
      <w:r w:rsidR="00BD3EF7" w:rsidRPr="008C0D97">
        <w:rPr>
          <w:rFonts w:cs="Arial"/>
        </w:rPr>
        <w:t>does not</w:t>
      </w:r>
      <w:r w:rsidRPr="008C0D97">
        <w:rPr>
          <w:rFonts w:cs="Arial"/>
        </w:rPr>
        <w:t xml:space="preserve"> </w:t>
      </w:r>
      <w:r w:rsidR="00C2603E" w:rsidRPr="008C0D97">
        <w:rPr>
          <w:rFonts w:cs="Arial"/>
        </w:rPr>
        <w:t>delv</w:t>
      </w:r>
      <w:r w:rsidR="00BD3EF7" w:rsidRPr="008C0D97">
        <w:rPr>
          <w:rFonts w:cs="Arial"/>
        </w:rPr>
        <w:t>e deeply</w:t>
      </w:r>
      <w:r w:rsidRPr="008C0D97">
        <w:rPr>
          <w:rFonts w:cs="Arial"/>
        </w:rPr>
        <w:t xml:space="preserve"> into ‘what works’ for gender equality. </w:t>
      </w:r>
    </w:p>
    <w:p w14:paraId="7CD3DE0F" w14:textId="3BF59A95" w:rsidR="00E14936" w:rsidRPr="008C0D97" w:rsidRDefault="00C2603E" w:rsidP="00E14936">
      <w:pPr>
        <w:rPr>
          <w:rFonts w:cs="Arial"/>
        </w:rPr>
      </w:pPr>
      <w:r w:rsidRPr="008C0D97">
        <w:rPr>
          <w:rFonts w:cs="Arial"/>
        </w:rPr>
        <w:t xml:space="preserve">While </w:t>
      </w:r>
      <w:r w:rsidR="00E14936" w:rsidRPr="008C0D97">
        <w:rPr>
          <w:rFonts w:cs="Arial"/>
        </w:rPr>
        <w:t xml:space="preserve">INOVASI took a relatively light touch </w:t>
      </w:r>
      <w:r w:rsidRPr="008C0D97">
        <w:rPr>
          <w:rFonts w:cs="Arial"/>
        </w:rPr>
        <w:t>to</w:t>
      </w:r>
      <w:r w:rsidR="00E14936" w:rsidRPr="008C0D97">
        <w:rPr>
          <w:rFonts w:cs="Arial"/>
        </w:rPr>
        <w:t xml:space="preserve"> gender in </w:t>
      </w:r>
      <w:r w:rsidRPr="008C0D97">
        <w:rPr>
          <w:rFonts w:cs="Arial"/>
        </w:rPr>
        <w:t>P</w:t>
      </w:r>
      <w:r w:rsidR="00E14936" w:rsidRPr="008C0D97">
        <w:rPr>
          <w:rFonts w:cs="Arial"/>
        </w:rPr>
        <w:t>hase</w:t>
      </w:r>
      <w:r w:rsidRPr="008C0D97">
        <w:rPr>
          <w:rFonts w:cs="Arial"/>
        </w:rPr>
        <w:t xml:space="preserve"> I</w:t>
      </w:r>
      <w:r w:rsidR="00E14936" w:rsidRPr="008C0D97">
        <w:rPr>
          <w:rFonts w:cs="Arial"/>
        </w:rPr>
        <w:t xml:space="preserve">, </w:t>
      </w:r>
      <w:r w:rsidRPr="008C0D97">
        <w:rPr>
          <w:rFonts w:cs="Arial"/>
        </w:rPr>
        <w:t>P</w:t>
      </w:r>
      <w:r w:rsidR="00E14936" w:rsidRPr="008C0D97">
        <w:rPr>
          <w:rFonts w:cs="Arial"/>
        </w:rPr>
        <w:t xml:space="preserve">hase </w:t>
      </w:r>
      <w:r w:rsidRPr="008C0D97">
        <w:rPr>
          <w:rFonts w:cs="Arial"/>
        </w:rPr>
        <w:t>II</w:t>
      </w:r>
      <w:r w:rsidR="00E14936" w:rsidRPr="008C0D97">
        <w:rPr>
          <w:rFonts w:cs="Arial"/>
        </w:rPr>
        <w:t xml:space="preserve"> presents the opportunity to build on what we learned and focus on two areas that we are uniquely positioned to consider from a gender perspective: educational leadership and character education. An </w:t>
      </w:r>
      <w:proofErr w:type="spellStart"/>
      <w:r w:rsidR="00E14936" w:rsidRPr="008C0D97">
        <w:rPr>
          <w:rFonts w:cs="Arial"/>
        </w:rPr>
        <w:t>energised</w:t>
      </w:r>
      <w:proofErr w:type="spellEnd"/>
      <w:r w:rsidR="00E14936" w:rsidRPr="008C0D97">
        <w:rPr>
          <w:rFonts w:cs="Arial"/>
        </w:rPr>
        <w:t xml:space="preserve"> contribution in </w:t>
      </w:r>
      <w:r w:rsidR="00BD3EF7" w:rsidRPr="008C0D97">
        <w:rPr>
          <w:rFonts w:cs="Arial"/>
        </w:rPr>
        <w:t>P</w:t>
      </w:r>
      <w:r w:rsidR="00E14936" w:rsidRPr="008C0D97">
        <w:rPr>
          <w:rFonts w:cs="Arial"/>
        </w:rPr>
        <w:t xml:space="preserve">hase </w:t>
      </w:r>
      <w:r w:rsidR="00BD3EF7" w:rsidRPr="008C0D97">
        <w:rPr>
          <w:rFonts w:cs="Arial"/>
        </w:rPr>
        <w:t>II</w:t>
      </w:r>
      <w:r w:rsidR="00E14936" w:rsidRPr="008C0D97">
        <w:rPr>
          <w:rFonts w:cs="Arial"/>
        </w:rPr>
        <w:t xml:space="preserve"> means that INOVASI will need to invest in new in-house skills and forge alliances with new partners in government and civil society. </w:t>
      </w:r>
    </w:p>
    <w:p w14:paraId="66FACEDF" w14:textId="60E702AE" w:rsidR="00E14936" w:rsidRPr="008C0D97" w:rsidRDefault="00E14936" w:rsidP="00E14936">
      <w:pPr>
        <w:rPr>
          <w:rFonts w:cs="Arial"/>
        </w:rPr>
      </w:pPr>
      <w:r w:rsidRPr="008C0D97">
        <w:rPr>
          <w:rFonts w:cs="Arial"/>
        </w:rPr>
        <w:t xml:space="preserve">In </w:t>
      </w:r>
      <w:r w:rsidR="00BD3EF7" w:rsidRPr="008C0D97">
        <w:rPr>
          <w:rFonts w:cs="Arial"/>
        </w:rPr>
        <w:t>P</w:t>
      </w:r>
      <w:r w:rsidRPr="008C0D97">
        <w:rPr>
          <w:rFonts w:cs="Arial"/>
        </w:rPr>
        <w:t xml:space="preserve">hase </w:t>
      </w:r>
      <w:r w:rsidR="00BD3EF7" w:rsidRPr="008C0D97">
        <w:rPr>
          <w:rFonts w:cs="Arial"/>
        </w:rPr>
        <w:t>I</w:t>
      </w:r>
      <w:r w:rsidRPr="008C0D97">
        <w:rPr>
          <w:rFonts w:cs="Arial"/>
        </w:rPr>
        <w:t xml:space="preserve"> we embedded gender in our wider gender equality and social inclusion (GESI) strategy. This strategy outlines our scope of work in the following areas: gender equality and empowerment; disability and social inclusion; and child protection. It advocates a twin-track approach for inclusion of both mainstreaming and targeting individuals and groups potentially at-risk. Key elements of this strategy included: </w:t>
      </w:r>
    </w:p>
    <w:p w14:paraId="3EDF30BB" w14:textId="195EC313" w:rsidR="00E14936" w:rsidRPr="008C0D97" w:rsidRDefault="00E14936" w:rsidP="00E14936">
      <w:pPr>
        <w:pStyle w:val="ListParagraph"/>
        <w:numPr>
          <w:ilvl w:val="0"/>
          <w:numId w:val="91"/>
        </w:numPr>
        <w:spacing w:after="160" w:line="256" w:lineRule="auto"/>
        <w:contextualSpacing/>
      </w:pPr>
      <w:r w:rsidRPr="008C0D97">
        <w:t xml:space="preserve">Investing heavily in basic literacy for the many children who do not speak Bahasa Indonesia at home (multi-language pilots); </w:t>
      </w:r>
    </w:p>
    <w:p w14:paraId="135D491B" w14:textId="77777777" w:rsidR="00E14936" w:rsidRPr="008C0D97" w:rsidRDefault="00E14936" w:rsidP="00E14936">
      <w:pPr>
        <w:pStyle w:val="ListParagraph"/>
        <w:numPr>
          <w:ilvl w:val="0"/>
          <w:numId w:val="91"/>
        </w:numPr>
        <w:spacing w:after="160" w:line="256" w:lineRule="auto"/>
        <w:contextualSpacing/>
      </w:pPr>
      <w:r w:rsidRPr="008C0D97">
        <w:t>Improving how teachers identify and teach children with disabilities;</w:t>
      </w:r>
    </w:p>
    <w:p w14:paraId="7CCA5C1C" w14:textId="77777777" w:rsidR="00E14936" w:rsidRPr="008C0D97" w:rsidRDefault="00E14936" w:rsidP="00E14936">
      <w:pPr>
        <w:pStyle w:val="ListParagraph"/>
        <w:numPr>
          <w:ilvl w:val="0"/>
          <w:numId w:val="91"/>
        </w:numPr>
        <w:spacing w:after="160" w:line="256" w:lineRule="auto"/>
        <w:contextualSpacing/>
      </w:pPr>
      <w:r w:rsidRPr="008C0D97">
        <w:t xml:space="preserve">Piloting approaches in communities that have difficult educational contexts (for example, high absenteeism, low parent engagement, child </w:t>
      </w:r>
      <w:proofErr w:type="spellStart"/>
      <w:r w:rsidRPr="008C0D97">
        <w:t>labour</w:t>
      </w:r>
      <w:proofErr w:type="spellEnd"/>
      <w:r w:rsidRPr="008C0D97">
        <w:t>);</w:t>
      </w:r>
    </w:p>
    <w:p w14:paraId="7A3C8D10" w14:textId="77777777" w:rsidR="00E14936" w:rsidRPr="008C0D97" w:rsidRDefault="00E14936" w:rsidP="00E14936">
      <w:pPr>
        <w:pStyle w:val="ListParagraph"/>
        <w:numPr>
          <w:ilvl w:val="0"/>
          <w:numId w:val="91"/>
        </w:numPr>
        <w:spacing w:after="160" w:line="256" w:lineRule="auto"/>
        <w:contextualSpacing/>
      </w:pPr>
      <w:r w:rsidRPr="008C0D97">
        <w:t>Identifying innovations that improve teaching and learning in schools in remote areas.</w:t>
      </w:r>
    </w:p>
    <w:p w14:paraId="7FFC986B" w14:textId="64BCD2B0" w:rsidR="00E14936" w:rsidRPr="008C0D97" w:rsidRDefault="00E14936" w:rsidP="00E14936">
      <w:pPr>
        <w:rPr>
          <w:rFonts w:cs="Arial"/>
        </w:rPr>
      </w:pPr>
      <w:r w:rsidRPr="008C0D97">
        <w:rPr>
          <w:rFonts w:cs="Arial"/>
        </w:rPr>
        <w:t xml:space="preserve">Although we included gender equality and women’s empowerment in the strategy and to a certain </w:t>
      </w:r>
      <w:proofErr w:type="gramStart"/>
      <w:r w:rsidRPr="008C0D97">
        <w:rPr>
          <w:rFonts w:cs="Arial"/>
        </w:rPr>
        <w:t>degree</w:t>
      </w:r>
      <w:proofErr w:type="gramEnd"/>
      <w:r w:rsidRPr="008C0D97">
        <w:rPr>
          <w:rFonts w:cs="Arial"/>
        </w:rPr>
        <w:t xml:space="preserve"> we have put the gender mainstreaming track in place, </w:t>
      </w:r>
      <w:r w:rsidR="00BD3EF7" w:rsidRPr="008C0D97">
        <w:rPr>
          <w:rFonts w:cs="Arial"/>
        </w:rPr>
        <w:t>Phase I</w:t>
      </w:r>
      <w:r w:rsidRPr="008C0D97">
        <w:rPr>
          <w:rFonts w:cs="Arial"/>
        </w:rPr>
        <w:t xml:space="preserve"> </w:t>
      </w:r>
      <w:r w:rsidR="00BD3EF7" w:rsidRPr="008C0D97">
        <w:rPr>
          <w:rFonts w:cs="Arial"/>
        </w:rPr>
        <w:t>did not</w:t>
      </w:r>
      <w:r w:rsidRPr="008C0D97">
        <w:rPr>
          <w:rFonts w:cs="Arial"/>
        </w:rPr>
        <w:t xml:space="preserve"> target gender equality. We have nonetheless: </w:t>
      </w:r>
    </w:p>
    <w:p w14:paraId="18703995" w14:textId="77777777" w:rsidR="00E14936" w:rsidRPr="008C0D97" w:rsidRDefault="00E14936" w:rsidP="00E14936">
      <w:pPr>
        <w:pStyle w:val="ListParagraph"/>
        <w:numPr>
          <w:ilvl w:val="0"/>
          <w:numId w:val="92"/>
        </w:numPr>
        <w:spacing w:after="160" w:line="256" w:lineRule="auto"/>
        <w:contextualSpacing/>
      </w:pPr>
      <w:r w:rsidRPr="008C0D97">
        <w:t>Celebrated a modest reduction in the ‘boys’ achievement gap’ in numeracy and literacy (in INOVASI pilot schools);</w:t>
      </w:r>
    </w:p>
    <w:p w14:paraId="245DD495" w14:textId="77777777" w:rsidR="00E14936" w:rsidRPr="008C0D97" w:rsidRDefault="00E14936" w:rsidP="00E14936">
      <w:pPr>
        <w:pStyle w:val="ListParagraph"/>
        <w:numPr>
          <w:ilvl w:val="0"/>
          <w:numId w:val="92"/>
        </w:numPr>
        <w:spacing w:after="160" w:line="256" w:lineRule="auto"/>
        <w:contextualSpacing/>
      </w:pPr>
      <w:r w:rsidRPr="008C0D97">
        <w:t>Ensured that most of our data collection and analysis was sex-disaggregated (and also tracked other dimensions of disadvantage such as disability, mother tongue and socio-economic status);</w:t>
      </w:r>
    </w:p>
    <w:p w14:paraId="3EB12E99" w14:textId="77777777" w:rsidR="00E14936" w:rsidRPr="008C0D97" w:rsidRDefault="00E14936" w:rsidP="00E14936">
      <w:pPr>
        <w:pStyle w:val="ListParagraph"/>
        <w:numPr>
          <w:ilvl w:val="0"/>
          <w:numId w:val="92"/>
        </w:numPr>
        <w:spacing w:after="160" w:line="256" w:lineRule="auto"/>
        <w:contextualSpacing/>
      </w:pPr>
      <w:r w:rsidRPr="008C0D97">
        <w:t>Screened all our pilot materials to ensure the final versions are ‘inclusive’ and gender-balanced;</w:t>
      </w:r>
    </w:p>
    <w:p w14:paraId="2E556E96" w14:textId="77777777" w:rsidR="00E14936" w:rsidRPr="008C0D97" w:rsidRDefault="00E14936" w:rsidP="00E14936">
      <w:pPr>
        <w:pStyle w:val="ListParagraph"/>
        <w:numPr>
          <w:ilvl w:val="0"/>
          <w:numId w:val="92"/>
        </w:numPr>
        <w:spacing w:after="160" w:line="256" w:lineRule="auto"/>
        <w:contextualSpacing/>
      </w:pPr>
      <w:r w:rsidRPr="008C0D97">
        <w:t>Periodically discussed with our team how a gender perspective is relevant in our own workplace (harassment), in operations (recruitment) and pilots (learning days).</w:t>
      </w:r>
    </w:p>
    <w:p w14:paraId="1E804384" w14:textId="03DDA249" w:rsidR="00E14936" w:rsidRPr="008C0D97" w:rsidRDefault="00E14936" w:rsidP="00E14936">
      <w:pPr>
        <w:rPr>
          <w:rFonts w:cs="Arial"/>
        </w:rPr>
      </w:pPr>
      <w:r w:rsidRPr="008C0D97">
        <w:rPr>
          <w:rFonts w:cs="Arial"/>
        </w:rPr>
        <w:t xml:space="preserve">In </w:t>
      </w:r>
      <w:r w:rsidR="00CF756D" w:rsidRPr="008C0D97">
        <w:rPr>
          <w:rFonts w:cs="Arial"/>
        </w:rPr>
        <w:t>P</w:t>
      </w:r>
      <w:r w:rsidRPr="008C0D97">
        <w:rPr>
          <w:rFonts w:cs="Arial"/>
        </w:rPr>
        <w:t xml:space="preserve">hase </w:t>
      </w:r>
      <w:r w:rsidR="00CF756D" w:rsidRPr="008C0D97">
        <w:rPr>
          <w:rFonts w:cs="Arial"/>
        </w:rPr>
        <w:t xml:space="preserve">II </w:t>
      </w:r>
      <w:r w:rsidRPr="008C0D97">
        <w:rPr>
          <w:rFonts w:cs="Arial"/>
        </w:rPr>
        <w:t xml:space="preserve">we intend to build on this experience and to deepen our work on gender equality with renewed commitment by taking action to: </w:t>
      </w:r>
    </w:p>
    <w:p w14:paraId="39AADC52" w14:textId="7DC463DB" w:rsidR="00E14936" w:rsidRPr="008C0D97" w:rsidRDefault="00E14936" w:rsidP="00E14936">
      <w:pPr>
        <w:pStyle w:val="ListParagraph"/>
        <w:numPr>
          <w:ilvl w:val="0"/>
          <w:numId w:val="93"/>
        </w:numPr>
        <w:spacing w:after="160" w:line="256" w:lineRule="auto"/>
        <w:contextualSpacing/>
      </w:pPr>
      <w:r w:rsidRPr="008C0D97">
        <w:t xml:space="preserve">Involve a full-time gender specialist from the beginning of </w:t>
      </w:r>
      <w:r w:rsidR="00CF756D" w:rsidRPr="008C0D97">
        <w:t>P</w:t>
      </w:r>
      <w:r w:rsidRPr="008C0D97">
        <w:t xml:space="preserve">hase </w:t>
      </w:r>
      <w:r w:rsidR="00CF756D" w:rsidRPr="008C0D97">
        <w:t>II</w:t>
      </w:r>
      <w:r w:rsidRPr="008C0D97">
        <w:t xml:space="preserve"> (to ensure pilot designs and policy work take account of gender from the outset);</w:t>
      </w:r>
    </w:p>
    <w:p w14:paraId="6AD3068F" w14:textId="77777777" w:rsidR="00E14936" w:rsidRPr="008C0D97" w:rsidRDefault="00E14936" w:rsidP="00E14936">
      <w:pPr>
        <w:pStyle w:val="ListParagraph"/>
        <w:numPr>
          <w:ilvl w:val="0"/>
          <w:numId w:val="93"/>
        </w:numPr>
        <w:spacing w:after="160" w:line="256" w:lineRule="auto"/>
        <w:contextualSpacing/>
      </w:pPr>
      <w:r w:rsidRPr="008C0D97">
        <w:t>Ensure that we include gender-focused activities and events in the workplan and dedicate a realistic budget to support these activities;</w:t>
      </w:r>
    </w:p>
    <w:p w14:paraId="3CAF94CF" w14:textId="77777777" w:rsidR="00E14936" w:rsidRPr="008C0D97" w:rsidRDefault="00E14936" w:rsidP="00E14936">
      <w:pPr>
        <w:pStyle w:val="ListParagraph"/>
        <w:numPr>
          <w:ilvl w:val="0"/>
          <w:numId w:val="93"/>
        </w:numPr>
        <w:spacing w:after="160" w:line="256" w:lineRule="auto"/>
        <w:contextualSpacing/>
      </w:pPr>
      <w:r w:rsidRPr="008C0D97">
        <w:t xml:space="preserve">Seek out allies in government and civil society who can help us make wise choices about how we engage on gender; </w:t>
      </w:r>
    </w:p>
    <w:p w14:paraId="36ECA297" w14:textId="7237C1B7" w:rsidR="00E14936" w:rsidRPr="008C0D97" w:rsidRDefault="00E14936" w:rsidP="00E14936">
      <w:pPr>
        <w:pStyle w:val="ListParagraph"/>
        <w:numPr>
          <w:ilvl w:val="0"/>
          <w:numId w:val="93"/>
        </w:numPr>
        <w:spacing w:after="160" w:line="256" w:lineRule="auto"/>
        <w:contextualSpacing/>
        <w:rPr>
          <w:i/>
          <w:iCs/>
        </w:rPr>
      </w:pPr>
      <w:r w:rsidRPr="008C0D97">
        <w:t xml:space="preserve">Explore the feasibility of designing and delivering a gender-focused pilot (grant, short-course or other) in </w:t>
      </w:r>
      <w:r w:rsidR="00CF756D" w:rsidRPr="008C0D97">
        <w:t>P</w:t>
      </w:r>
      <w:r w:rsidRPr="008C0D97">
        <w:t>hase</w:t>
      </w:r>
      <w:r w:rsidR="00CF756D" w:rsidRPr="008C0D97">
        <w:t xml:space="preserve"> II</w:t>
      </w:r>
      <w:r w:rsidRPr="008C0D97">
        <w:t xml:space="preserve">; </w:t>
      </w:r>
    </w:p>
    <w:p w14:paraId="2F264915" w14:textId="77777777" w:rsidR="00E14936" w:rsidRPr="008C0D97" w:rsidRDefault="00E14936" w:rsidP="00E14936">
      <w:pPr>
        <w:pStyle w:val="ListParagraph"/>
        <w:numPr>
          <w:ilvl w:val="0"/>
          <w:numId w:val="93"/>
        </w:numPr>
        <w:spacing w:after="160" w:line="256" w:lineRule="auto"/>
        <w:contextualSpacing/>
      </w:pPr>
      <w:r w:rsidRPr="008C0D97">
        <w:t xml:space="preserve">Strengthen the school leadership pilot to both improve leadership and management skills for all principals, </w:t>
      </w:r>
      <w:r w:rsidRPr="008C0D97">
        <w:rPr>
          <w:i/>
          <w:iCs/>
        </w:rPr>
        <w:t>and</w:t>
      </w:r>
      <w:r w:rsidRPr="008C0D97">
        <w:t xml:space="preserve"> promote women’s empowerment; </w:t>
      </w:r>
    </w:p>
    <w:p w14:paraId="6ACE7661" w14:textId="7E5A9BF8" w:rsidR="00E14936" w:rsidRPr="008C0D97" w:rsidRDefault="00E14936" w:rsidP="00E14936">
      <w:pPr>
        <w:pStyle w:val="ListParagraph"/>
        <w:numPr>
          <w:ilvl w:val="0"/>
          <w:numId w:val="93"/>
        </w:numPr>
        <w:spacing w:after="160" w:line="256" w:lineRule="auto"/>
        <w:contextualSpacing/>
      </w:pPr>
      <w:r w:rsidRPr="008C0D97">
        <w:t>Consider the potential for character education</w:t>
      </w:r>
      <w:r w:rsidR="002368E4" w:rsidRPr="008C0D97">
        <w:t xml:space="preserve"> </w:t>
      </w:r>
      <w:r w:rsidRPr="008C0D97">
        <w:t xml:space="preserve">to provide opportunities for children to </w:t>
      </w:r>
      <w:proofErr w:type="spellStart"/>
      <w:r w:rsidRPr="008C0D97">
        <w:t>practise</w:t>
      </w:r>
      <w:proofErr w:type="spellEnd"/>
      <w:r w:rsidRPr="008C0D97">
        <w:t xml:space="preserve"> values of equality, respect and teamwork – these can and should include a gender dimension.</w:t>
      </w:r>
    </w:p>
    <w:p w14:paraId="0DA05995" w14:textId="77777777" w:rsidR="00E14936" w:rsidRPr="008C0D97" w:rsidRDefault="00E14936" w:rsidP="00E14936"/>
    <w:p w14:paraId="5B9963CC" w14:textId="77777777" w:rsidR="00E14936" w:rsidRPr="008C0D97" w:rsidRDefault="00E14936" w:rsidP="00E14936"/>
    <w:p w14:paraId="26966B91" w14:textId="77777777" w:rsidR="00E14936" w:rsidRPr="008C0D97" w:rsidRDefault="00E14936" w:rsidP="00E14936"/>
    <w:p w14:paraId="1C414603" w14:textId="77777777" w:rsidR="00BA06D2" w:rsidRPr="008C0D97" w:rsidRDefault="00BA06D2" w:rsidP="004D2529">
      <w:pPr>
        <w:pStyle w:val="CPDStudyBody"/>
        <w:numPr>
          <w:ilvl w:val="0"/>
          <w:numId w:val="0"/>
        </w:numPr>
        <w:ind w:left="360"/>
      </w:pPr>
    </w:p>
    <w:p w14:paraId="292B8E74" w14:textId="77777777" w:rsidR="002150A3" w:rsidRPr="008C0D97" w:rsidRDefault="002150A3" w:rsidP="00BD6912">
      <w:pPr>
        <w:pStyle w:val="Body"/>
        <w:rPr>
          <w:noProof/>
          <w:color w:val="005BAA"/>
        </w:rPr>
      </w:pPr>
      <w:r w:rsidRPr="008C0D97">
        <w:br w:type="page"/>
      </w:r>
    </w:p>
    <w:p w14:paraId="75E0AA98" w14:textId="3C6167B7" w:rsidR="00530778" w:rsidRPr="008C0D97" w:rsidRDefault="00530778" w:rsidP="00FE0DA9">
      <w:pPr>
        <w:pStyle w:val="Head2"/>
      </w:pPr>
      <w:bookmarkStart w:id="117" w:name="_Toc58580278"/>
      <w:r w:rsidRPr="008C0D97">
        <w:t xml:space="preserve">Executive </w:t>
      </w:r>
      <w:r w:rsidR="00693676" w:rsidRPr="008C0D97">
        <w:t>Summary</w:t>
      </w:r>
      <w:r w:rsidRPr="008C0D97">
        <w:t>: P</w:t>
      </w:r>
      <w:r w:rsidR="00693676" w:rsidRPr="008C0D97">
        <w:t>roblem-Driven Iterative Adaptation Approach</w:t>
      </w:r>
      <w:r w:rsidR="00B52485" w:rsidRPr="008C0D97">
        <w:t xml:space="preserve"> Thematic Study</w:t>
      </w:r>
      <w:bookmarkEnd w:id="117"/>
      <w:r w:rsidR="00B52485" w:rsidRPr="008C0D97" w:rsidDel="00693676">
        <w:t xml:space="preserve"> </w:t>
      </w:r>
    </w:p>
    <w:p w14:paraId="10E39F73" w14:textId="27B369A4" w:rsidR="00530778" w:rsidRPr="008C0D97" w:rsidRDefault="004D26C8" w:rsidP="00FE0DA9">
      <w:pPr>
        <w:rPr>
          <w:sz w:val="20"/>
          <w:szCs w:val="20"/>
        </w:rPr>
      </w:pPr>
      <w:r w:rsidRPr="008C0D97">
        <w:rPr>
          <w:sz w:val="20"/>
          <w:szCs w:val="20"/>
        </w:rPr>
        <w:t xml:space="preserve">Kleden, </w:t>
      </w:r>
      <w:r w:rsidR="00530778" w:rsidRPr="008C0D97">
        <w:rPr>
          <w:sz w:val="20"/>
          <w:szCs w:val="20"/>
        </w:rPr>
        <w:t>Paskal</w:t>
      </w:r>
      <w:r w:rsidRPr="008C0D97">
        <w:rPr>
          <w:sz w:val="20"/>
          <w:szCs w:val="20"/>
        </w:rPr>
        <w:t>.</w:t>
      </w:r>
      <w:r w:rsidR="00530778" w:rsidRPr="008C0D97">
        <w:rPr>
          <w:sz w:val="20"/>
          <w:szCs w:val="20"/>
        </w:rPr>
        <w:t xml:space="preserve"> 2020. </w:t>
      </w:r>
      <w:r w:rsidR="00530778" w:rsidRPr="008C0D97">
        <w:rPr>
          <w:i/>
          <w:sz w:val="20"/>
          <w:szCs w:val="20"/>
        </w:rPr>
        <w:t>Using PDIA to Accelerate the Progress of Indonesian Students’ Learning Outcomes in Literacy, Numeracy, and Inclusion</w:t>
      </w:r>
      <w:r w:rsidR="00530778" w:rsidRPr="008C0D97">
        <w:rPr>
          <w:sz w:val="20"/>
          <w:szCs w:val="20"/>
        </w:rPr>
        <w:t>. Jakarta</w:t>
      </w:r>
      <w:r w:rsidRPr="008C0D97">
        <w:rPr>
          <w:sz w:val="20"/>
          <w:szCs w:val="20"/>
        </w:rPr>
        <w:t>: INOVASI.</w:t>
      </w:r>
    </w:p>
    <w:p w14:paraId="729D2189" w14:textId="1C5961CF" w:rsidR="00530778" w:rsidRPr="008C0D97" w:rsidRDefault="00530778" w:rsidP="00BD6912">
      <w:pPr>
        <w:pStyle w:val="Body"/>
      </w:pPr>
      <w:r w:rsidRPr="008C0D97">
        <w:t>INOVASI adopted PDIA as its primary approach</w:t>
      </w:r>
      <w:r w:rsidR="007B7DD6" w:rsidRPr="008C0D97">
        <w:t xml:space="preserve"> from the outset. However, t</w:t>
      </w:r>
      <w:r w:rsidRPr="008C0D97">
        <w:t xml:space="preserve">he way </w:t>
      </w:r>
      <w:r w:rsidR="007B7DD6" w:rsidRPr="008C0D97">
        <w:t>we</w:t>
      </w:r>
      <w:r w:rsidRPr="008C0D97">
        <w:t xml:space="preserve"> </w:t>
      </w:r>
      <w:r w:rsidR="007B7DD6" w:rsidRPr="008C0D97">
        <w:t xml:space="preserve">apply </w:t>
      </w:r>
      <w:r w:rsidRPr="008C0D97">
        <w:t xml:space="preserve">and interpret PDIA has evolved since the program began. In 2016, </w:t>
      </w:r>
      <w:r w:rsidR="007B7DD6" w:rsidRPr="008C0D97">
        <w:t>we</w:t>
      </w:r>
      <w:r w:rsidRPr="008C0D97">
        <w:t xml:space="preserve"> used </w:t>
      </w:r>
      <w:r w:rsidR="007B7DD6" w:rsidRPr="008C0D97">
        <w:t>the approach</w:t>
      </w:r>
      <w:r w:rsidR="00BB40E7" w:rsidRPr="008C0D97">
        <w:t xml:space="preserve"> </w:t>
      </w:r>
      <w:r w:rsidRPr="008C0D97">
        <w:t xml:space="preserve">primarily to conduct classroom action research and also to encourage teachers to develop a growth mindset (Dweck, 2006). At that time, INOVASI applied PDIA at the classroom level, asking teachers to identify their students’ learning problems and devise solutions. However, at the second strategy testing session in 2017 the team decided that many teachers still lacked fundamental competencies in </w:t>
      </w:r>
      <w:r w:rsidR="007B7DD6" w:rsidRPr="008C0D97">
        <w:t xml:space="preserve">teaching </w:t>
      </w:r>
      <w:r w:rsidRPr="008C0D97">
        <w:t>literacy and numeracy</w:t>
      </w:r>
      <w:r w:rsidR="007B7DD6" w:rsidRPr="008C0D97">
        <w:t xml:space="preserve"> so</w:t>
      </w:r>
      <w:r w:rsidRPr="008C0D97">
        <w:t xml:space="preserve"> expecting them to identify problems and solutions </w:t>
      </w:r>
      <w:r w:rsidR="00BB40E7" w:rsidRPr="008C0D97">
        <w:t xml:space="preserve">on their own </w:t>
      </w:r>
      <w:r w:rsidRPr="008C0D97">
        <w:t xml:space="preserve">was unrealistic. After that, INOVASI instituted a short-course approach that was itself </w:t>
      </w:r>
      <w:r w:rsidR="007B7DD6" w:rsidRPr="008C0D97">
        <w:t xml:space="preserve">an </w:t>
      </w:r>
      <w:r w:rsidRPr="008C0D97">
        <w:t xml:space="preserve">iteration </w:t>
      </w:r>
      <w:r w:rsidR="007B7DD6" w:rsidRPr="008C0D97">
        <w:t xml:space="preserve"> </w:t>
      </w:r>
      <w:r w:rsidRPr="008C0D97">
        <w:t>built on knowledge from previous donor-supported education programs. Local iterations of INOVASI’s own short courses began in 2019 when local stakeholders started to adjust the content of the courses and decide how best to deliver them in their own districts.</w:t>
      </w:r>
    </w:p>
    <w:p w14:paraId="111C7C0F" w14:textId="18223CFE" w:rsidR="00530778" w:rsidRPr="008C0D97" w:rsidRDefault="00530778" w:rsidP="00BD6912">
      <w:pPr>
        <w:pStyle w:val="Body"/>
      </w:pPr>
      <w:r w:rsidRPr="008C0D97">
        <w:t>Since 2018, INOVASI’s PDIA approach has also included a ‘thinking and working politically’ component. The program works with the districts to develop more appropriate regulations to support better learning outcomes. Other aspects of the program that reflect this thinking are the team’s efforts to influence district budget allocations away from infrastructure and towards activities to improve the quality of learning and teaching. The most recent iteration is the application of PDIA at the district level. Using PDIA, INOVASI works together with district-level officials in identifying the district’s most pressing challenges.</w:t>
      </w:r>
    </w:p>
    <w:p w14:paraId="0CD00586" w14:textId="5C346945" w:rsidR="00530778" w:rsidRPr="008C0D97" w:rsidRDefault="00530778" w:rsidP="00BD6912">
      <w:pPr>
        <w:pStyle w:val="Body"/>
      </w:pPr>
      <w:r w:rsidRPr="008C0D97">
        <w:t xml:space="preserve">To assess whether the PDIA approach has been effective, this study examines the evidence from the Guru BAIK pilot and the most recent Jalan Andrews pilot that is extending the use of PDIA at the district level. There are four main reasons to examine the evidence from Guru BAIK. First, Guru BAIK is the first pilot and lessons learned from this pilot have been embedded in all the other pilots. Second, by focusing on </w:t>
      </w:r>
      <w:r w:rsidRPr="008C0D97">
        <w:rPr>
          <w:i/>
        </w:rPr>
        <w:t>Guru BAIK</w:t>
      </w:r>
      <w:r w:rsidRPr="008C0D97">
        <w:t xml:space="preserve"> we prevent any overlap with other thematic case studies that examine the other pilots on literacy, numeracy and inclusion in greater detail. Third</w:t>
      </w:r>
      <w:r w:rsidR="007B7DD6" w:rsidRPr="008C0D97">
        <w:t xml:space="preserve"> and </w:t>
      </w:r>
      <w:r w:rsidRPr="008C0D97">
        <w:t xml:space="preserve">most importantly, </w:t>
      </w:r>
      <w:r w:rsidRPr="008C0D97">
        <w:rPr>
          <w:i/>
        </w:rPr>
        <w:t>Guru BAIK</w:t>
      </w:r>
      <w:r w:rsidRPr="008C0D97">
        <w:t xml:space="preserve"> </w:t>
      </w:r>
      <w:r w:rsidR="007B7DD6" w:rsidRPr="008C0D97">
        <w:t xml:space="preserve">includes </w:t>
      </w:r>
      <w:r w:rsidRPr="008C0D97">
        <w:t>problem solving and growth mindset components. Finally, it is also the only pilot that has counterfactual</w:t>
      </w:r>
      <w:r w:rsidR="007B7DD6" w:rsidRPr="008C0D97">
        <w:t>s</w:t>
      </w:r>
      <w:r w:rsidRPr="008C0D97">
        <w:t>, namely the Literacy Boost and the Literacy 1 pilot</w:t>
      </w:r>
      <w:r w:rsidR="00BB40E7" w:rsidRPr="008C0D97">
        <w:t>,</w:t>
      </w:r>
      <w:r w:rsidRPr="008C0D97">
        <w:t xml:space="preserve"> that do not include these PDIA components. The evidence shows that Guru BAIK has more impact on student literacy scores than Literacy Boost. The data also shows that teachers that benefitted from Guru BAIK before participating in the Literacy 1 pilot performed better than those who only participated in the Literacy 1 short course.</w:t>
      </w:r>
    </w:p>
    <w:p w14:paraId="23709064" w14:textId="34A4600A" w:rsidR="00530778" w:rsidRPr="008C0D97" w:rsidRDefault="00530778" w:rsidP="00BD6912">
      <w:pPr>
        <w:pStyle w:val="Body"/>
      </w:pPr>
      <w:r w:rsidRPr="008C0D97">
        <w:t>Furthermore, teachers with Guru BAIK experience contributed to higher learning outcomes among children with special needs and those from poor socio-economic backgrounds. Nevertheless, there is need for more data. The current available evidence is based only on a small number of districts.</w:t>
      </w:r>
    </w:p>
    <w:p w14:paraId="2F07D283" w14:textId="25CC64F1" w:rsidR="00E16F7F" w:rsidRPr="008C0D97" w:rsidRDefault="00FE0DA9" w:rsidP="00FE0DA9">
      <w:pPr>
        <w:pStyle w:val="Body"/>
      </w:pPr>
      <w:r w:rsidRPr="008C0D97">
        <w:t xml:space="preserve">Concerning the application of PDIA at the district level, there are some known challenges but also positive indications. One of the barriers is that PDIA requires initiative and active involvement from its counterparts but in the district bureaucracy, officials tend to prefer to wait for instructions. On some of the positive findings, officials became more data-driven in identifying problems and in looking for solutions. The application of PDIA also apparently helped to break down silos among the 6 INOVASI | Using PDIA to Accelerate the Progress of Indonesian Students’ Learning Outcomes – June 2020 various actors. District stakeholders became aware that addressing an education problem is not the sole responsibility of the district education office but requires collaboration with other stakeholders. Finally, while there is clarity about what PDIA means as a concept, its application is subject to different interpretations. Indonesia already has experience with other ‘PDIA-like’ initiatives that are context-specific and seek to strengthen local solutions and decentralised decision making. These interventions have also faced cultural and political challenges. Any aid program trying to implement PDIA needs to anticipate those challenges. </w:t>
      </w:r>
      <w:r w:rsidR="00F841D0" w:rsidRPr="008C0D97">
        <w:br w:type="page"/>
      </w:r>
      <w:bookmarkStart w:id="118" w:name="_Toc58580279"/>
      <w:r w:rsidR="00E16F7F" w:rsidRPr="008C0D97">
        <w:rPr>
          <w:rFonts w:eastAsiaTheme="majorEastAsia" w:cstheme="majorBidi"/>
          <w:b/>
          <w:bCs/>
          <w:color w:val="005BAA"/>
          <w:sz w:val="24"/>
          <w:szCs w:val="24"/>
          <w:lang w:bidi="ar-SA"/>
        </w:rPr>
        <w:t>Executive summary: Disability</w:t>
      </w:r>
      <w:r w:rsidR="000D377A" w:rsidRPr="008C0D97">
        <w:rPr>
          <w:rFonts w:eastAsiaTheme="majorEastAsia" w:cstheme="majorBidi"/>
          <w:b/>
          <w:bCs/>
          <w:color w:val="005BAA"/>
          <w:sz w:val="24"/>
          <w:szCs w:val="24"/>
          <w:lang w:bidi="ar-SA"/>
        </w:rPr>
        <w:t xml:space="preserve"> </w:t>
      </w:r>
      <w:r w:rsidR="00B52485" w:rsidRPr="008C0D97">
        <w:rPr>
          <w:rFonts w:eastAsiaTheme="majorEastAsia" w:cstheme="majorBidi"/>
          <w:b/>
          <w:bCs/>
          <w:color w:val="005BAA"/>
          <w:sz w:val="24"/>
          <w:szCs w:val="24"/>
          <w:lang w:bidi="ar-SA"/>
        </w:rPr>
        <w:t xml:space="preserve">Inclusion </w:t>
      </w:r>
      <w:r w:rsidR="000D377A" w:rsidRPr="008C0D97">
        <w:rPr>
          <w:rFonts w:eastAsiaTheme="majorEastAsia" w:cstheme="majorBidi"/>
          <w:b/>
          <w:bCs/>
          <w:color w:val="005BAA"/>
          <w:sz w:val="24"/>
          <w:szCs w:val="24"/>
          <w:lang w:bidi="ar-SA"/>
        </w:rPr>
        <w:t>Thematic Study</w:t>
      </w:r>
      <w:bookmarkEnd w:id="118"/>
    </w:p>
    <w:p w14:paraId="2038B8B2" w14:textId="5835764C" w:rsidR="00E16F7F" w:rsidRPr="008C0D97" w:rsidRDefault="00E16F7F">
      <w:pPr>
        <w:rPr>
          <w:noProof/>
          <w:sz w:val="20"/>
          <w:szCs w:val="20"/>
          <w:lang w:val="en-AU" w:bidi="ar-SA"/>
        </w:rPr>
      </w:pPr>
      <w:r w:rsidRPr="008C0D97">
        <w:rPr>
          <w:noProof/>
          <w:sz w:val="20"/>
          <w:szCs w:val="20"/>
          <w:lang w:val="en-AU" w:bidi="ar-SA"/>
        </w:rPr>
        <w:t>Sprunt, B</w:t>
      </w:r>
      <w:r w:rsidR="000D377A" w:rsidRPr="008C0D97">
        <w:rPr>
          <w:noProof/>
          <w:sz w:val="20"/>
          <w:szCs w:val="20"/>
          <w:lang w:val="en-AU" w:bidi="ar-SA"/>
        </w:rPr>
        <w:t xml:space="preserve">eth. </w:t>
      </w:r>
      <w:r w:rsidRPr="008C0D97">
        <w:rPr>
          <w:noProof/>
          <w:sz w:val="20"/>
          <w:szCs w:val="20"/>
          <w:lang w:val="en-AU" w:bidi="ar-SA"/>
        </w:rPr>
        <w:t xml:space="preserve">2020. </w:t>
      </w:r>
      <w:r w:rsidR="00C24323" w:rsidRPr="008C0D97">
        <w:rPr>
          <w:i/>
          <w:noProof/>
          <w:sz w:val="20"/>
          <w:szCs w:val="20"/>
          <w:lang w:val="en-AU" w:bidi="ar-SA"/>
        </w:rPr>
        <w:t xml:space="preserve">Lessons from INOVASI’s Phase 1 </w:t>
      </w:r>
      <w:r w:rsidR="000D377A" w:rsidRPr="008C0D97">
        <w:rPr>
          <w:i/>
          <w:noProof/>
          <w:sz w:val="20"/>
          <w:szCs w:val="20"/>
          <w:lang w:val="en-AU" w:bidi="ar-SA"/>
        </w:rPr>
        <w:t xml:space="preserve">Work </w:t>
      </w:r>
      <w:r w:rsidR="00C24323" w:rsidRPr="008C0D97">
        <w:rPr>
          <w:i/>
          <w:noProof/>
          <w:sz w:val="20"/>
          <w:szCs w:val="20"/>
          <w:lang w:val="en-AU" w:bidi="ar-SA"/>
        </w:rPr>
        <w:t>on Disability-Inclusive Education</w:t>
      </w:r>
      <w:r w:rsidR="00C24323" w:rsidRPr="008C0D97">
        <w:rPr>
          <w:noProof/>
          <w:sz w:val="20"/>
          <w:szCs w:val="20"/>
          <w:lang w:val="en-AU" w:bidi="ar-SA"/>
        </w:rPr>
        <w:t>. Jakarta</w:t>
      </w:r>
      <w:r w:rsidR="000D377A" w:rsidRPr="008C0D97">
        <w:rPr>
          <w:noProof/>
          <w:sz w:val="20"/>
          <w:szCs w:val="20"/>
          <w:lang w:val="en-AU" w:bidi="ar-SA"/>
        </w:rPr>
        <w:t>: INOVASI.</w:t>
      </w:r>
    </w:p>
    <w:p w14:paraId="5A23B1DF" w14:textId="739A1D9D" w:rsidR="00E16F7F" w:rsidRPr="008C0D97" w:rsidRDefault="00E16F7F" w:rsidP="0025082D">
      <w:pPr>
        <w:pStyle w:val="Body"/>
        <w:rPr>
          <w:rStyle w:val="tlid-translation"/>
          <w:rFonts w:eastAsiaTheme="minorEastAsia"/>
        </w:rPr>
      </w:pPr>
      <w:r w:rsidRPr="008C0D97">
        <w:rPr>
          <w:rStyle w:val="tlid-translation"/>
          <w:rFonts w:eastAsiaTheme="minorEastAsia"/>
        </w:rPr>
        <w:t xml:space="preserve">The purpose of this study is to assemble and examine early findings from the disability inclusion aspects of INOVASI’s work in </w:t>
      </w:r>
      <w:r w:rsidR="008B556F" w:rsidRPr="008C0D97">
        <w:rPr>
          <w:rStyle w:val="tlid-translation"/>
          <w:rFonts w:eastAsiaTheme="minorEastAsia"/>
        </w:rPr>
        <w:t>Phase I</w:t>
      </w:r>
      <w:r w:rsidRPr="008C0D97">
        <w:rPr>
          <w:rStyle w:val="tlid-translation"/>
          <w:rFonts w:eastAsiaTheme="minorEastAsia"/>
        </w:rPr>
        <w:t xml:space="preserve">. This includes a particular focus on the activities in three pilot districts (Central Lombok, </w:t>
      </w:r>
      <w:proofErr w:type="spellStart"/>
      <w:r w:rsidRPr="008C0D97">
        <w:rPr>
          <w:rStyle w:val="tlid-translation"/>
          <w:rFonts w:eastAsiaTheme="minorEastAsia"/>
        </w:rPr>
        <w:t>Probolinggo</w:t>
      </w:r>
      <w:proofErr w:type="spellEnd"/>
      <w:r w:rsidRPr="008C0D97">
        <w:rPr>
          <w:rStyle w:val="tlid-translation"/>
          <w:rFonts w:eastAsiaTheme="minorEastAsia"/>
        </w:rPr>
        <w:t xml:space="preserve"> and East Sumba), within </w:t>
      </w:r>
      <w:r w:rsidR="00AF6338" w:rsidRPr="008C0D97">
        <w:rPr>
          <w:rStyle w:val="tlid-translation"/>
          <w:rFonts w:eastAsiaTheme="minorEastAsia"/>
        </w:rPr>
        <w:t xml:space="preserve">grant-based </w:t>
      </w:r>
      <w:r w:rsidRPr="008C0D97">
        <w:rPr>
          <w:rStyle w:val="tlid-translation"/>
          <w:rFonts w:eastAsiaTheme="minorEastAsia"/>
        </w:rPr>
        <w:t>partnerships, and in activities focused on systems and policy engagement. The study explores what has worked and not worked to improve disability-inclusive education in INOVASI, and what enablers and barriers are important to take note of in progressing Indonesia’s inclusive education reforms.</w:t>
      </w:r>
    </w:p>
    <w:p w14:paraId="266BA064" w14:textId="145BBBE9" w:rsidR="00E16F7F" w:rsidRPr="008C0D97" w:rsidRDefault="00E16F7F" w:rsidP="0025082D">
      <w:pPr>
        <w:pStyle w:val="Body"/>
        <w:rPr>
          <w:rStyle w:val="tlid-translation"/>
        </w:rPr>
      </w:pPr>
      <w:r w:rsidRPr="008C0D97">
        <w:rPr>
          <w:rStyle w:val="tlid-translation"/>
        </w:rPr>
        <w:t xml:space="preserve">Indonesia’s legal and policy framework supports the right </w:t>
      </w:r>
      <w:r w:rsidR="00EF3C0F" w:rsidRPr="008C0D97">
        <w:rPr>
          <w:rStyle w:val="tlid-translation"/>
        </w:rPr>
        <w:t xml:space="preserve">of </w:t>
      </w:r>
      <w:r w:rsidRPr="008C0D97">
        <w:rPr>
          <w:rStyle w:val="tlid-translation"/>
        </w:rPr>
        <w:t>children with disabilities to access a quality and inclusive education. This is most clearly outlined in Law No</w:t>
      </w:r>
      <w:r w:rsidR="008B556F" w:rsidRPr="008C0D97">
        <w:rPr>
          <w:rStyle w:val="tlid-translation"/>
        </w:rPr>
        <w:t xml:space="preserve"> </w:t>
      </w:r>
      <w:r w:rsidRPr="008C0D97">
        <w:rPr>
          <w:rStyle w:val="tlid-translation"/>
        </w:rPr>
        <w:t>8</w:t>
      </w:r>
      <w:r w:rsidR="008B556F" w:rsidRPr="008C0D97">
        <w:rPr>
          <w:rStyle w:val="tlid-translation"/>
        </w:rPr>
        <w:t xml:space="preserve"> of </w:t>
      </w:r>
      <w:r w:rsidRPr="008C0D97">
        <w:rPr>
          <w:rStyle w:val="tlid-translation"/>
        </w:rPr>
        <w:t>2016 on Disability and the related Government Regulation No</w:t>
      </w:r>
      <w:r w:rsidR="008B556F" w:rsidRPr="008C0D97">
        <w:rPr>
          <w:rStyle w:val="tlid-translation"/>
        </w:rPr>
        <w:t xml:space="preserve"> </w:t>
      </w:r>
      <w:r w:rsidRPr="008C0D97">
        <w:rPr>
          <w:rStyle w:val="tlid-translation"/>
        </w:rPr>
        <w:t>13</w:t>
      </w:r>
      <w:r w:rsidR="008B556F" w:rsidRPr="008C0D97">
        <w:rPr>
          <w:rStyle w:val="tlid-translation"/>
        </w:rPr>
        <w:t xml:space="preserve"> of </w:t>
      </w:r>
      <w:r w:rsidRPr="008C0D97">
        <w:rPr>
          <w:rStyle w:val="tlid-translation"/>
        </w:rPr>
        <w:t xml:space="preserve">2020 </w:t>
      </w:r>
      <w:r w:rsidR="00EF3C0F" w:rsidRPr="008C0D97">
        <w:rPr>
          <w:rStyle w:val="tlid-translation"/>
        </w:rPr>
        <w:t xml:space="preserve">regarding </w:t>
      </w:r>
      <w:r w:rsidRPr="008C0D97">
        <w:rPr>
          <w:rStyle w:val="tlid-translation"/>
        </w:rPr>
        <w:t>Appropriate Accommodation for Students with Disabilities. Despite a supportive legal framework, various datasets</w:t>
      </w:r>
      <w:r w:rsidR="008B556F" w:rsidRPr="008C0D97">
        <w:rPr>
          <w:rStyle w:val="tlid-translation"/>
        </w:rPr>
        <w:t>,</w:t>
      </w:r>
      <w:r w:rsidRPr="008C0D97">
        <w:rPr>
          <w:rStyle w:val="tlid-translation"/>
        </w:rPr>
        <w:t xml:space="preserve"> including most recently the Indonesian Bureau of </w:t>
      </w:r>
      <w:r w:rsidR="00EF3C0F" w:rsidRPr="008C0D97">
        <w:rPr>
          <w:rStyle w:val="tlid-translation"/>
        </w:rPr>
        <w:t xml:space="preserve">Statistics </w:t>
      </w:r>
      <w:r w:rsidRPr="008C0D97">
        <w:rPr>
          <w:rStyle w:val="tlid-translation"/>
        </w:rPr>
        <w:t xml:space="preserve">2018 </w:t>
      </w:r>
      <w:r w:rsidR="00EF3C0F" w:rsidRPr="008C0D97">
        <w:rPr>
          <w:kern w:val="1"/>
        </w:rPr>
        <w:t>national socioeconomic survey</w:t>
      </w:r>
      <w:r w:rsidR="00EF3C0F" w:rsidRPr="008C0D97">
        <w:rPr>
          <w:rStyle w:val="tlid-translation"/>
        </w:rPr>
        <w:t xml:space="preserve"> (</w:t>
      </w:r>
      <w:proofErr w:type="spellStart"/>
      <w:r w:rsidRPr="008C0D97">
        <w:rPr>
          <w:rStyle w:val="tlid-translation"/>
        </w:rPr>
        <w:t>Susenas</w:t>
      </w:r>
      <w:proofErr w:type="spellEnd"/>
      <w:r w:rsidR="00EF3C0F" w:rsidRPr="008C0D97">
        <w:rPr>
          <w:rStyle w:val="tlid-translation"/>
        </w:rPr>
        <w:t xml:space="preserve">) </w:t>
      </w:r>
      <w:r w:rsidRPr="008C0D97">
        <w:rPr>
          <w:rStyle w:val="tlid-translation"/>
        </w:rPr>
        <w:t xml:space="preserve">show concerningly low rates of school enrolment, completion and progression of Indonesia’s children with disabilities. </w:t>
      </w:r>
    </w:p>
    <w:p w14:paraId="09F4D0C8" w14:textId="51E73EFA" w:rsidR="00E16F7F" w:rsidRPr="008C0D97" w:rsidRDefault="00E16F7F" w:rsidP="0025082D">
      <w:pPr>
        <w:pStyle w:val="Body"/>
        <w:rPr>
          <w:rStyle w:val="tlid-translation"/>
        </w:rPr>
      </w:pPr>
      <w:r w:rsidRPr="008C0D97">
        <w:rPr>
          <w:rStyle w:val="tlid-translation"/>
        </w:rPr>
        <w:t xml:space="preserve">During </w:t>
      </w:r>
      <w:r w:rsidR="008B556F" w:rsidRPr="008C0D97">
        <w:rPr>
          <w:rStyle w:val="tlid-translation"/>
        </w:rPr>
        <w:t>Phase I</w:t>
      </w:r>
      <w:r w:rsidRPr="008C0D97">
        <w:rPr>
          <w:rStyle w:val="tlid-translation"/>
        </w:rPr>
        <w:t>, INOVASI focused on piloting disability-inclusive education capacity development programs</w:t>
      </w:r>
      <w:r w:rsidR="008B556F" w:rsidRPr="008C0D97">
        <w:rPr>
          <w:rStyle w:val="tlid-translation"/>
        </w:rPr>
        <w:t xml:space="preserve"> for teachers</w:t>
      </w:r>
      <w:r w:rsidRPr="008C0D97">
        <w:rPr>
          <w:rStyle w:val="tlid-translation"/>
        </w:rPr>
        <w:t xml:space="preserve">, developing and testing the Student Learning Profile and </w:t>
      </w:r>
      <w:r w:rsidR="008B556F" w:rsidRPr="008C0D97">
        <w:rPr>
          <w:rStyle w:val="tlid-translation"/>
        </w:rPr>
        <w:t xml:space="preserve">undertaking </w:t>
      </w:r>
      <w:r w:rsidRPr="008C0D97">
        <w:rPr>
          <w:rStyle w:val="tlid-translation"/>
        </w:rPr>
        <w:t>an extensive multi-stakeholder policy analysis and development process to develop the Central Lombok Regency Inclusive Education Roadmap (2019-2021). The data used for this study was drawn from three quantitative studies and an extensive document analysis. The studies included a pre</w:t>
      </w:r>
      <w:r w:rsidR="00EF3C0F" w:rsidRPr="008C0D97">
        <w:rPr>
          <w:rStyle w:val="tlid-translation"/>
        </w:rPr>
        <w:t>-test</w:t>
      </w:r>
      <w:r w:rsidRPr="008C0D97">
        <w:rPr>
          <w:rStyle w:val="tlid-translation"/>
        </w:rPr>
        <w:t xml:space="preserve"> and post</w:t>
      </w:r>
      <w:r w:rsidR="00EF3C0F" w:rsidRPr="008C0D97">
        <w:rPr>
          <w:rStyle w:val="tlid-translation"/>
        </w:rPr>
        <w:t>-</w:t>
      </w:r>
      <w:r w:rsidRPr="008C0D97">
        <w:rPr>
          <w:rStyle w:val="tlid-translation"/>
        </w:rPr>
        <w:t xml:space="preserve">test of teachers in the inclusion pilot schools, the Indonesian </w:t>
      </w:r>
      <w:r w:rsidR="00EF3C0F" w:rsidRPr="008C0D97">
        <w:rPr>
          <w:rStyle w:val="tlid-translation"/>
        </w:rPr>
        <w:t xml:space="preserve">education </w:t>
      </w:r>
      <w:r w:rsidRPr="008C0D97">
        <w:rPr>
          <w:rStyle w:val="tlid-translation"/>
        </w:rPr>
        <w:t xml:space="preserve">and </w:t>
      </w:r>
      <w:r w:rsidR="00EF3C0F" w:rsidRPr="008C0D97">
        <w:rPr>
          <w:rStyle w:val="tlid-translation"/>
        </w:rPr>
        <w:t xml:space="preserve">learning innovation survey </w:t>
      </w:r>
      <w:r w:rsidRPr="008C0D97">
        <w:rPr>
          <w:rStyle w:val="tlid-translation"/>
        </w:rPr>
        <w:t>(SIPPI</w:t>
      </w:r>
      <w:r w:rsidR="00EF3C0F" w:rsidRPr="008C0D97">
        <w:rPr>
          <w:rStyle w:val="tlid-translation"/>
        </w:rPr>
        <w:t xml:space="preserve">) </w:t>
      </w:r>
      <w:r w:rsidRPr="008C0D97">
        <w:rPr>
          <w:rStyle w:val="tlid-translation"/>
        </w:rPr>
        <w:t xml:space="preserve">and the </w:t>
      </w:r>
      <w:r w:rsidR="008B556F" w:rsidRPr="008C0D97">
        <w:rPr>
          <w:rStyle w:val="tlid-translation"/>
        </w:rPr>
        <w:t xml:space="preserve">spot-check </w:t>
      </w:r>
      <w:r w:rsidRPr="008C0D97">
        <w:rPr>
          <w:rStyle w:val="tlid-translation"/>
        </w:rPr>
        <w:t>assessment involving classroom observation</w:t>
      </w:r>
      <w:r w:rsidR="00EF3C0F" w:rsidRPr="008C0D97">
        <w:rPr>
          <w:rStyle w:val="tlid-translation"/>
        </w:rPr>
        <w:t>s</w:t>
      </w:r>
      <w:r w:rsidRPr="008C0D97">
        <w:rPr>
          <w:rStyle w:val="tlid-translation"/>
        </w:rPr>
        <w:t xml:space="preserve"> and interviews. </w:t>
      </w:r>
    </w:p>
    <w:p w14:paraId="0FFA41D4" w14:textId="2CEDDC91" w:rsidR="00E16F7F" w:rsidRPr="008C0D97" w:rsidRDefault="00E16F7F" w:rsidP="0025082D">
      <w:pPr>
        <w:pStyle w:val="Body"/>
        <w:rPr>
          <w:rStyle w:val="tlid-translation"/>
          <w:rFonts w:eastAsiaTheme="minorEastAsia"/>
        </w:rPr>
      </w:pPr>
      <w:r w:rsidRPr="008C0D97">
        <w:rPr>
          <w:rStyle w:val="tlid-translation"/>
          <w:rFonts w:eastAsiaTheme="minorEastAsia"/>
        </w:rPr>
        <w:t>The study showed impressive improvements in learning outcomes among students with disabilities in the INOVASI pilot schools and highlighted the value of strengthening disability data systems and policy tools to enable inclusive education. Numerous effective strategies were identified including: the centrality of building teacher</w:t>
      </w:r>
      <w:r w:rsidR="00311F52" w:rsidRPr="008C0D97">
        <w:rPr>
          <w:rStyle w:val="tlid-translation"/>
          <w:rFonts w:eastAsiaTheme="minorEastAsia"/>
        </w:rPr>
        <w:t>s’</w:t>
      </w:r>
      <w:r w:rsidRPr="008C0D97">
        <w:rPr>
          <w:rStyle w:val="tlid-translation"/>
          <w:rFonts w:eastAsiaTheme="minorEastAsia"/>
        </w:rPr>
        <w:t xml:space="preserve"> skills in differentiated instruction; simple and practice-based teacher training through the teacher</w:t>
      </w:r>
      <w:r w:rsidR="00311F52" w:rsidRPr="008C0D97">
        <w:rPr>
          <w:rStyle w:val="tlid-translation"/>
          <w:rFonts w:eastAsiaTheme="minorEastAsia"/>
        </w:rPr>
        <w:t>s’</w:t>
      </w:r>
      <w:r w:rsidRPr="008C0D97">
        <w:rPr>
          <w:rStyle w:val="tlid-translation"/>
          <w:rFonts w:eastAsiaTheme="minorEastAsia"/>
        </w:rPr>
        <w:t xml:space="preserve"> working group system; investing in multi-stakeholder policy development work; working with village leaders, parents and community stakeholders; considering financial mechanisms and incentives for inclusion; and interrogating where disability data and definitions are a barrier and how they can be made </w:t>
      </w:r>
      <w:r w:rsidR="00311F52" w:rsidRPr="008C0D97">
        <w:rPr>
          <w:rStyle w:val="tlid-translation"/>
          <w:rFonts w:eastAsiaTheme="minorEastAsia"/>
        </w:rPr>
        <w:t xml:space="preserve">into </w:t>
      </w:r>
      <w:r w:rsidRPr="008C0D97">
        <w:rPr>
          <w:rStyle w:val="tlid-translation"/>
          <w:rFonts w:eastAsiaTheme="minorEastAsia"/>
        </w:rPr>
        <w:t>enabler</w:t>
      </w:r>
      <w:r w:rsidR="00311F52" w:rsidRPr="008C0D97">
        <w:rPr>
          <w:rStyle w:val="tlid-translation"/>
          <w:rFonts w:eastAsiaTheme="minorEastAsia"/>
        </w:rPr>
        <w:t>s</w:t>
      </w:r>
      <w:r w:rsidRPr="008C0D97">
        <w:rPr>
          <w:rStyle w:val="tlid-translation"/>
          <w:rFonts w:eastAsiaTheme="minorEastAsia"/>
        </w:rPr>
        <w:t xml:space="preserve">. </w:t>
      </w:r>
    </w:p>
    <w:p w14:paraId="0EBC2C33" w14:textId="54497D32" w:rsidR="00E16F7F" w:rsidRPr="008C0D97" w:rsidRDefault="00E16F7F" w:rsidP="0025082D">
      <w:pPr>
        <w:pStyle w:val="Body"/>
        <w:rPr>
          <w:rStyle w:val="tlid-translation"/>
        </w:rPr>
      </w:pPr>
      <w:r w:rsidRPr="008C0D97">
        <w:rPr>
          <w:rStyle w:val="tlid-translation"/>
        </w:rPr>
        <w:t>The findings also highlighted areas where improvements are needed. This included proactively using and strengthening the work of Disabled Peoples Organisations and Disability Service Units in supporting the inclusive schools; designing pilots with a broader focus than just teacher capacity development</w:t>
      </w:r>
      <w:r w:rsidR="00311F52" w:rsidRPr="008C0D97">
        <w:rPr>
          <w:rStyle w:val="tlid-translation"/>
        </w:rPr>
        <w:t xml:space="preserve"> </w:t>
      </w:r>
      <w:r w:rsidRPr="008C0D97">
        <w:rPr>
          <w:rStyle w:val="tlid-translation"/>
        </w:rPr>
        <w:t>to address the fact that most children with disabilities are out</w:t>
      </w:r>
      <w:r w:rsidR="00311F52" w:rsidRPr="008C0D97">
        <w:rPr>
          <w:rStyle w:val="tlid-translation"/>
        </w:rPr>
        <w:t xml:space="preserve"> </w:t>
      </w:r>
      <w:r w:rsidRPr="008C0D97">
        <w:rPr>
          <w:rStyle w:val="tlid-translation"/>
        </w:rPr>
        <w:t>of</w:t>
      </w:r>
      <w:r w:rsidR="00311F52" w:rsidRPr="008C0D97">
        <w:rPr>
          <w:rStyle w:val="tlid-translation"/>
        </w:rPr>
        <w:t xml:space="preserve"> </w:t>
      </w:r>
      <w:r w:rsidRPr="008C0D97">
        <w:rPr>
          <w:rStyle w:val="tlid-translation"/>
        </w:rPr>
        <w:t xml:space="preserve">school; building </w:t>
      </w:r>
      <w:r w:rsidR="00EF3C0F" w:rsidRPr="008C0D97">
        <w:rPr>
          <w:rStyle w:val="tlid-translation"/>
        </w:rPr>
        <w:t xml:space="preserve">the </w:t>
      </w:r>
      <w:r w:rsidRPr="008C0D97">
        <w:rPr>
          <w:rStyle w:val="tlid-translation"/>
        </w:rPr>
        <w:t xml:space="preserve">capacity </w:t>
      </w:r>
      <w:r w:rsidR="00EF3C0F" w:rsidRPr="008C0D97">
        <w:rPr>
          <w:rStyle w:val="tlid-translation"/>
        </w:rPr>
        <w:t xml:space="preserve">of </w:t>
      </w:r>
      <w:r w:rsidR="00311F52" w:rsidRPr="008C0D97">
        <w:rPr>
          <w:rStyle w:val="tlid-translation"/>
        </w:rPr>
        <w:t xml:space="preserve">principals </w:t>
      </w:r>
      <w:r w:rsidRPr="008C0D97">
        <w:rPr>
          <w:rStyle w:val="tlid-translation"/>
        </w:rPr>
        <w:t xml:space="preserve">and </w:t>
      </w:r>
      <w:r w:rsidR="00311F52" w:rsidRPr="008C0D97">
        <w:rPr>
          <w:rStyle w:val="tlid-translation"/>
        </w:rPr>
        <w:t xml:space="preserve">supervisors </w:t>
      </w:r>
      <w:r w:rsidRPr="008C0D97">
        <w:rPr>
          <w:rStyle w:val="tlid-translation"/>
        </w:rPr>
        <w:t>to enable accessible infrastructure, access to resources and greater support for teachers; and addressing system and teaching capacity required to implement assessments inclusively.</w:t>
      </w:r>
      <w:r w:rsidR="002368E4" w:rsidRPr="008C0D97">
        <w:rPr>
          <w:rStyle w:val="tlid-translation"/>
        </w:rPr>
        <w:t xml:space="preserve"> </w:t>
      </w:r>
    </w:p>
    <w:p w14:paraId="63F84D42" w14:textId="65A2096E" w:rsidR="00E16F7F" w:rsidRPr="008C0D97" w:rsidRDefault="00E16F7F" w:rsidP="0025082D">
      <w:pPr>
        <w:pStyle w:val="Body"/>
        <w:rPr>
          <w:rStyle w:val="tlid-translation"/>
        </w:rPr>
      </w:pPr>
      <w:r w:rsidRPr="008C0D97">
        <w:rPr>
          <w:rStyle w:val="tlid-translation"/>
        </w:rPr>
        <w:t>Further implications point to the importance of</w:t>
      </w:r>
      <w:r w:rsidR="008F57F1" w:rsidRPr="008C0D97">
        <w:rPr>
          <w:rStyle w:val="tlid-translation"/>
        </w:rPr>
        <w:t>:</w:t>
      </w:r>
      <w:r w:rsidRPr="008C0D97">
        <w:rPr>
          <w:rStyle w:val="tlid-translation"/>
        </w:rPr>
        <w:t xml:space="preserve"> strengthening partnerships with universities and other teacher training institutions; updating the </w:t>
      </w:r>
      <w:r w:rsidRPr="008C0D97">
        <w:rPr>
          <w:rStyle w:val="tlid-translation"/>
          <w:i/>
        </w:rPr>
        <w:t>General Guidelines for the Implementation of Inclusive Education</w:t>
      </w:r>
      <w:r w:rsidRPr="008C0D97">
        <w:rPr>
          <w:rStyle w:val="tlid-translation"/>
        </w:rPr>
        <w:t xml:space="preserve"> to incorporate the obligations outlined in Government Regulation No</w:t>
      </w:r>
      <w:r w:rsidR="00311F52" w:rsidRPr="008C0D97">
        <w:rPr>
          <w:rStyle w:val="tlid-translation"/>
        </w:rPr>
        <w:t xml:space="preserve"> </w:t>
      </w:r>
      <w:r w:rsidRPr="008C0D97">
        <w:rPr>
          <w:rStyle w:val="tlid-translation"/>
        </w:rPr>
        <w:t>13</w:t>
      </w:r>
      <w:r w:rsidR="00311F52" w:rsidRPr="008C0D97">
        <w:rPr>
          <w:rStyle w:val="tlid-translation"/>
        </w:rPr>
        <w:t xml:space="preserve"> of </w:t>
      </w:r>
      <w:r w:rsidRPr="008C0D97">
        <w:rPr>
          <w:rStyle w:val="tlid-translation"/>
        </w:rPr>
        <w:t xml:space="preserve">2020 regarding Reasonable Accommodation for Students with Disabilities; ongoing support to disability identification mechanisms </w:t>
      </w:r>
      <w:r w:rsidR="00311F52" w:rsidRPr="008C0D97">
        <w:rPr>
          <w:rStyle w:val="tlid-translation"/>
        </w:rPr>
        <w:t xml:space="preserve">that </w:t>
      </w:r>
      <w:r w:rsidRPr="008C0D97">
        <w:rPr>
          <w:rStyle w:val="tlid-translation"/>
        </w:rPr>
        <w:t>inform resource decisions</w:t>
      </w:r>
      <w:r w:rsidR="008F57F1" w:rsidRPr="008C0D97">
        <w:rPr>
          <w:rStyle w:val="tlid-translation"/>
        </w:rPr>
        <w:t>;</w:t>
      </w:r>
      <w:r w:rsidRPr="008C0D97">
        <w:rPr>
          <w:rStyle w:val="tlid-translation"/>
        </w:rPr>
        <w:t xml:space="preserve"> monitoring and evaluating the efforts of inclusive education policy development and implementation; developing a range of communications materials to increase awareness of policies and systems, such as guidance for school leaders on accessing resources for inclusion through BOS funding; strengthening linkages between schools and early intervention, health and specialist services; and working with communities and other stakeholders to address non-school barriers to inclusive education. </w:t>
      </w:r>
    </w:p>
    <w:p w14:paraId="057EDB52" w14:textId="77777777" w:rsidR="00F841D0" w:rsidRPr="008C0D97" w:rsidRDefault="00F841D0" w:rsidP="0025082D">
      <w:pPr>
        <w:pStyle w:val="Body"/>
      </w:pPr>
    </w:p>
    <w:p w14:paraId="002BEF16" w14:textId="770DF97C" w:rsidR="00F841D0" w:rsidRPr="008C0D97" w:rsidRDefault="00F841D0" w:rsidP="0025082D">
      <w:pPr>
        <w:pStyle w:val="Body"/>
      </w:pPr>
    </w:p>
    <w:p w14:paraId="4A6C0405" w14:textId="77777777" w:rsidR="00C24323" w:rsidRPr="008C0D97" w:rsidRDefault="00C24323" w:rsidP="0025082D">
      <w:pPr>
        <w:pStyle w:val="Body"/>
        <w:rPr>
          <w:rFonts w:eastAsia="Arial"/>
          <w:noProof/>
          <w:color w:val="005BAA"/>
        </w:rPr>
      </w:pPr>
      <w:r w:rsidRPr="008C0D97">
        <w:br w:type="page"/>
      </w:r>
    </w:p>
    <w:p w14:paraId="37D9E6A8" w14:textId="34429ACA" w:rsidR="00F841D0" w:rsidRPr="008C0D97" w:rsidRDefault="00F841D0" w:rsidP="00FE0DA9">
      <w:pPr>
        <w:pStyle w:val="Head2"/>
      </w:pPr>
      <w:bookmarkStart w:id="119" w:name="_Toc58580280"/>
      <w:r w:rsidRPr="008C0D97">
        <w:t>Executive Summary: Partnership</w:t>
      </w:r>
      <w:r w:rsidR="008F57F1" w:rsidRPr="008C0D97">
        <w:t xml:space="preserve"> Thematic Study</w:t>
      </w:r>
      <w:bookmarkEnd w:id="119"/>
    </w:p>
    <w:p w14:paraId="097F3D19" w14:textId="0C3B98D0" w:rsidR="008E0334" w:rsidRPr="008C0D97" w:rsidRDefault="00B5665F" w:rsidP="00FE0DA9">
      <w:pPr>
        <w:rPr>
          <w:bCs/>
          <w:sz w:val="20"/>
          <w:szCs w:val="20"/>
        </w:rPr>
      </w:pPr>
      <w:r w:rsidRPr="008C0D97">
        <w:rPr>
          <w:sz w:val="20"/>
          <w:szCs w:val="20"/>
        </w:rPr>
        <w:t>Amalia, M.</w:t>
      </w:r>
      <w:r w:rsidR="00A00C13" w:rsidRPr="008C0D97">
        <w:rPr>
          <w:sz w:val="20"/>
          <w:szCs w:val="20"/>
        </w:rPr>
        <w:t>,</w:t>
      </w:r>
      <w:r w:rsidR="002368E4" w:rsidRPr="008C0D97">
        <w:rPr>
          <w:sz w:val="20"/>
          <w:szCs w:val="20"/>
        </w:rPr>
        <w:t xml:space="preserve"> </w:t>
      </w:r>
      <w:r w:rsidR="008F57F1" w:rsidRPr="008C0D97">
        <w:rPr>
          <w:sz w:val="20"/>
          <w:szCs w:val="20"/>
        </w:rPr>
        <w:t xml:space="preserve">Senza </w:t>
      </w:r>
      <w:r w:rsidR="00C24323" w:rsidRPr="008C0D97">
        <w:rPr>
          <w:sz w:val="20"/>
          <w:szCs w:val="20"/>
        </w:rPr>
        <w:t>Arsendy</w:t>
      </w:r>
      <w:r w:rsidR="002368E4" w:rsidRPr="008C0D97">
        <w:rPr>
          <w:sz w:val="20"/>
          <w:szCs w:val="20"/>
        </w:rPr>
        <w:t xml:space="preserve"> </w:t>
      </w:r>
      <w:r w:rsidR="00C24323" w:rsidRPr="008C0D97">
        <w:rPr>
          <w:sz w:val="20"/>
          <w:szCs w:val="20"/>
        </w:rPr>
        <w:t xml:space="preserve">and </w:t>
      </w:r>
      <w:r w:rsidR="008F57F1" w:rsidRPr="008C0D97">
        <w:rPr>
          <w:sz w:val="20"/>
          <w:szCs w:val="20"/>
        </w:rPr>
        <w:t xml:space="preserve">Rasita </w:t>
      </w:r>
      <w:r w:rsidRPr="008C0D97">
        <w:rPr>
          <w:sz w:val="20"/>
          <w:szCs w:val="20"/>
        </w:rPr>
        <w:t>Purba</w:t>
      </w:r>
      <w:r w:rsidR="008F57F1" w:rsidRPr="008C0D97">
        <w:rPr>
          <w:sz w:val="20"/>
          <w:szCs w:val="20"/>
        </w:rPr>
        <w:t>.</w:t>
      </w:r>
      <w:r w:rsidR="002368E4" w:rsidRPr="008C0D97">
        <w:rPr>
          <w:sz w:val="20"/>
          <w:szCs w:val="20"/>
        </w:rPr>
        <w:t xml:space="preserve"> </w:t>
      </w:r>
      <w:r w:rsidR="00C24323" w:rsidRPr="008C0D97">
        <w:rPr>
          <w:sz w:val="20"/>
          <w:szCs w:val="20"/>
        </w:rPr>
        <w:t xml:space="preserve">2020. </w:t>
      </w:r>
      <w:r w:rsidR="00C24323" w:rsidRPr="008C0D97">
        <w:rPr>
          <w:i/>
          <w:sz w:val="20"/>
          <w:szCs w:val="20"/>
        </w:rPr>
        <w:t xml:space="preserve">Education </w:t>
      </w:r>
      <w:r w:rsidR="00E257CA" w:rsidRPr="008C0D97">
        <w:rPr>
          <w:i/>
          <w:sz w:val="20"/>
          <w:szCs w:val="20"/>
        </w:rPr>
        <w:t>Partnershi</w:t>
      </w:r>
      <w:r w:rsidR="00A00C13" w:rsidRPr="008C0D97">
        <w:rPr>
          <w:i/>
          <w:sz w:val="20"/>
          <w:szCs w:val="20"/>
        </w:rPr>
        <w:t>p</w:t>
      </w:r>
      <w:r w:rsidR="00E257CA" w:rsidRPr="008C0D97">
        <w:rPr>
          <w:i/>
          <w:sz w:val="20"/>
          <w:szCs w:val="20"/>
        </w:rPr>
        <w:t xml:space="preserve"> </w:t>
      </w:r>
      <w:r w:rsidR="00C24323" w:rsidRPr="008C0D97">
        <w:rPr>
          <w:i/>
          <w:sz w:val="20"/>
          <w:szCs w:val="20"/>
        </w:rPr>
        <w:t>to Improve Learning Outcomes.</w:t>
      </w:r>
      <w:r w:rsidR="00C24323" w:rsidRPr="008C0D97">
        <w:rPr>
          <w:sz w:val="20"/>
          <w:szCs w:val="20"/>
        </w:rPr>
        <w:t xml:space="preserve"> Jakarta</w:t>
      </w:r>
      <w:r w:rsidR="008F57F1" w:rsidRPr="008C0D97">
        <w:rPr>
          <w:sz w:val="20"/>
          <w:szCs w:val="20"/>
        </w:rPr>
        <w:t xml:space="preserve">: INOVASI. </w:t>
      </w:r>
    </w:p>
    <w:p w14:paraId="307FD41E" w14:textId="5D3384EC" w:rsidR="00F841D0" w:rsidRPr="008C0D97" w:rsidRDefault="00F841D0" w:rsidP="0025082D">
      <w:pPr>
        <w:pStyle w:val="Body"/>
      </w:pPr>
      <w:r w:rsidRPr="008C0D97">
        <w:t xml:space="preserve">Since 2018, INOVASI has worked together with 20 selected partner </w:t>
      </w:r>
      <w:r w:rsidR="00A00C13" w:rsidRPr="008C0D97">
        <w:t xml:space="preserve">organisations </w:t>
      </w:r>
      <w:r w:rsidRPr="008C0D97">
        <w:t xml:space="preserve">through the </w:t>
      </w:r>
      <w:r w:rsidR="00AF6338" w:rsidRPr="008C0D97">
        <w:t xml:space="preserve">grant-based </w:t>
      </w:r>
      <w:r w:rsidRPr="008C0D97">
        <w:t>partnership program. The collaboration aims to test various approaches that may improve education quality, particularly in the early grade</w:t>
      </w:r>
      <w:r w:rsidR="00A00C13" w:rsidRPr="008C0D97">
        <w:t>s</w:t>
      </w:r>
      <w:r w:rsidRPr="008C0D97">
        <w:t xml:space="preserve">. Working with local </w:t>
      </w:r>
      <w:r w:rsidR="00A00C13" w:rsidRPr="008C0D97">
        <w:t xml:space="preserve">organisations </w:t>
      </w:r>
      <w:r w:rsidRPr="008C0D97">
        <w:t>is also expected to promote sustainability of the program and its results.</w:t>
      </w:r>
    </w:p>
    <w:p w14:paraId="32F9546C" w14:textId="38D8CF5B" w:rsidR="00F841D0" w:rsidRPr="008C0D97" w:rsidRDefault="00E257CA" w:rsidP="0025082D">
      <w:pPr>
        <w:pStyle w:val="Body"/>
      </w:pPr>
      <w:r w:rsidRPr="008C0D97">
        <w:rPr>
          <w:rStyle w:val="tlid-translation"/>
        </w:rPr>
        <w:t xml:space="preserve">INOVASI’s </w:t>
      </w:r>
      <w:r w:rsidR="00F841D0" w:rsidRPr="008C0D97">
        <w:rPr>
          <w:rStyle w:val="tlid-translation"/>
        </w:rPr>
        <w:t xml:space="preserve">baseline and </w:t>
      </w:r>
      <w:proofErr w:type="spellStart"/>
      <w:r w:rsidR="00F841D0" w:rsidRPr="008C0D97">
        <w:rPr>
          <w:rStyle w:val="tlid-translation"/>
        </w:rPr>
        <w:t>endline</w:t>
      </w:r>
      <w:proofErr w:type="spellEnd"/>
      <w:r w:rsidR="00F841D0" w:rsidRPr="008C0D97">
        <w:rPr>
          <w:rStyle w:val="tlid-translation"/>
        </w:rPr>
        <w:t xml:space="preserve"> survey</w:t>
      </w:r>
      <w:r w:rsidRPr="008C0D97">
        <w:rPr>
          <w:rStyle w:val="tlid-translation"/>
        </w:rPr>
        <w:t>s</w:t>
      </w:r>
      <w:r w:rsidR="00F841D0" w:rsidRPr="008C0D97">
        <w:rPr>
          <w:rStyle w:val="tlid-translation"/>
        </w:rPr>
        <w:t xml:space="preserve"> reveal that the program produced promising results, </w:t>
      </w:r>
      <w:r w:rsidR="00A00C13" w:rsidRPr="008C0D97">
        <w:rPr>
          <w:rStyle w:val="tlid-translation"/>
        </w:rPr>
        <w:t>for example,</w:t>
      </w:r>
      <w:r w:rsidR="002368E4" w:rsidRPr="008C0D97">
        <w:rPr>
          <w:rStyle w:val="tlid-translation"/>
        </w:rPr>
        <w:t xml:space="preserve"> </w:t>
      </w:r>
      <w:r w:rsidR="00F841D0" w:rsidRPr="008C0D97">
        <w:rPr>
          <w:rStyle w:val="tlid-translation"/>
        </w:rPr>
        <w:t>more supportive learning environment</w:t>
      </w:r>
      <w:r w:rsidR="00A00C13" w:rsidRPr="008C0D97">
        <w:rPr>
          <w:rStyle w:val="tlid-translation"/>
        </w:rPr>
        <w:t>s</w:t>
      </w:r>
      <w:r w:rsidR="00F841D0" w:rsidRPr="008C0D97">
        <w:rPr>
          <w:rStyle w:val="tlid-translation"/>
        </w:rPr>
        <w:t>, improved teaching practices, increased involvement</w:t>
      </w:r>
      <w:r w:rsidR="00A00C13" w:rsidRPr="008C0D97">
        <w:rPr>
          <w:rStyle w:val="tlid-translation"/>
        </w:rPr>
        <w:t xml:space="preserve"> of communities and parents</w:t>
      </w:r>
      <w:r w:rsidR="00F841D0" w:rsidRPr="008C0D97">
        <w:rPr>
          <w:rStyle w:val="tlid-translation"/>
        </w:rPr>
        <w:t>, and better learning outcomes. A follow</w:t>
      </w:r>
      <w:r w:rsidR="00A00C13" w:rsidRPr="008C0D97">
        <w:rPr>
          <w:rStyle w:val="tlid-translation"/>
        </w:rPr>
        <w:t>-</w:t>
      </w:r>
      <w:r w:rsidR="00F841D0" w:rsidRPr="008C0D97">
        <w:rPr>
          <w:rStyle w:val="tlid-translation"/>
        </w:rPr>
        <w:t>up qualitative study was conducted to provide a comprehensive understanding of how partners' approaches and uniqueness contribute to those results.</w:t>
      </w:r>
    </w:p>
    <w:p w14:paraId="22288D13" w14:textId="0E51CF96" w:rsidR="00F841D0" w:rsidRPr="008C0D97" w:rsidRDefault="00F841D0" w:rsidP="0025082D">
      <w:pPr>
        <w:pStyle w:val="Body"/>
      </w:pPr>
      <w:r w:rsidRPr="008C0D97">
        <w:t xml:space="preserve">The study </w:t>
      </w:r>
      <w:r w:rsidR="00486C45" w:rsidRPr="008C0D97">
        <w:t>cites</w:t>
      </w:r>
      <w:r w:rsidR="00A00C13" w:rsidRPr="008C0D97">
        <w:t xml:space="preserve"> key factors affect</w:t>
      </w:r>
      <w:r w:rsidR="00A4577D" w:rsidRPr="008C0D97">
        <w:t>ing</w:t>
      </w:r>
      <w:r w:rsidR="00A00C13" w:rsidRPr="008C0D97">
        <w:t xml:space="preserve"> the quality of learning includ</w:t>
      </w:r>
      <w:r w:rsidR="00486C45" w:rsidRPr="008C0D97">
        <w:t>ing</w:t>
      </w:r>
      <w:r w:rsidR="00A00C13" w:rsidRPr="008C0D97">
        <w:t>:</w:t>
      </w:r>
      <w:r w:rsidR="002368E4" w:rsidRPr="008C0D97">
        <w:t xml:space="preserve"> </w:t>
      </w:r>
      <w:r w:rsidR="00A00C13" w:rsidRPr="008C0D97">
        <w:t xml:space="preserve">the </w:t>
      </w:r>
      <w:r w:rsidR="00A4577D" w:rsidRPr="008C0D97">
        <w:t>‘</w:t>
      </w:r>
      <w:r w:rsidRPr="008C0D97">
        <w:t>teaching at the right level</w:t>
      </w:r>
      <w:r w:rsidR="00A4577D" w:rsidRPr="008C0D97">
        <w:t>’</w:t>
      </w:r>
      <w:r w:rsidRPr="008C0D97">
        <w:t xml:space="preserve"> approach</w:t>
      </w:r>
      <w:r w:rsidR="00A00C13" w:rsidRPr="008C0D97">
        <w:t xml:space="preserve">; </w:t>
      </w:r>
      <w:r w:rsidR="00A4577D" w:rsidRPr="008C0D97">
        <w:t>‘</w:t>
      </w:r>
      <w:r w:rsidRPr="008C0D97">
        <w:t>literate</w:t>
      </w:r>
      <w:r w:rsidR="00A4577D" w:rsidRPr="008C0D97">
        <w:t>’</w:t>
      </w:r>
      <w:r w:rsidRPr="008C0D97">
        <w:t xml:space="preserve"> classroom environment</w:t>
      </w:r>
      <w:r w:rsidR="00A00C13" w:rsidRPr="008C0D97">
        <w:t>s;</w:t>
      </w:r>
      <w:r w:rsidR="002368E4" w:rsidRPr="008C0D97">
        <w:t xml:space="preserve"> </w:t>
      </w:r>
      <w:r w:rsidRPr="008C0D97">
        <w:t xml:space="preserve">and supportive school policies. Furthermore, collaboration with </w:t>
      </w:r>
      <w:r w:rsidR="00A4577D" w:rsidRPr="008C0D97">
        <w:t>teacher training institutes</w:t>
      </w:r>
      <w:r w:rsidR="009E0E94" w:rsidRPr="008C0D97">
        <w:t xml:space="preserve"> </w:t>
      </w:r>
      <w:r w:rsidRPr="008C0D97">
        <w:t xml:space="preserve">resulted </w:t>
      </w:r>
      <w:r w:rsidR="00486C45" w:rsidRPr="008C0D97">
        <w:t xml:space="preserve">in </w:t>
      </w:r>
      <w:r w:rsidRPr="008C0D97">
        <w:t xml:space="preserve">significant changes in the pre-service training curriculum. Also, the use of mother-tongue </w:t>
      </w:r>
      <w:r w:rsidR="00A4577D" w:rsidRPr="008C0D97">
        <w:t>in the early grades meant</w:t>
      </w:r>
      <w:r w:rsidRPr="008C0D97">
        <w:t xml:space="preserve"> </w:t>
      </w:r>
      <w:r w:rsidR="00A4577D" w:rsidRPr="008C0D97">
        <w:t xml:space="preserve">that students who do not speak Bahasa </w:t>
      </w:r>
      <w:r w:rsidR="00486C45" w:rsidRPr="008C0D97">
        <w:t>Indonesia enjoyed</w:t>
      </w:r>
      <w:r w:rsidR="00A4577D" w:rsidRPr="008C0D97">
        <w:t xml:space="preserve"> </w:t>
      </w:r>
      <w:r w:rsidRPr="008C0D97">
        <w:t xml:space="preserve">a more interactive learning </w:t>
      </w:r>
      <w:r w:rsidR="00486C45" w:rsidRPr="008C0D97">
        <w:t>experience</w:t>
      </w:r>
      <w:r w:rsidRPr="008C0D97">
        <w:t xml:space="preserve">. </w:t>
      </w:r>
      <w:r w:rsidR="009E0E94" w:rsidRPr="008C0D97">
        <w:t>In INOVASI’s work on</w:t>
      </w:r>
      <w:r w:rsidRPr="008C0D97">
        <w:t xml:space="preserve"> inclusive education, partnership</w:t>
      </w:r>
      <w:r w:rsidR="009E0E94" w:rsidRPr="008C0D97">
        <w:t>s</w:t>
      </w:r>
      <w:r w:rsidRPr="008C0D97">
        <w:t xml:space="preserve"> between </w:t>
      </w:r>
      <w:r w:rsidR="009E0E94" w:rsidRPr="008C0D97">
        <w:t xml:space="preserve">communities </w:t>
      </w:r>
      <w:r w:rsidRPr="008C0D97">
        <w:t>and school</w:t>
      </w:r>
      <w:r w:rsidR="009E0E94" w:rsidRPr="008C0D97">
        <w:t>s</w:t>
      </w:r>
      <w:r w:rsidRPr="008C0D97">
        <w:t xml:space="preserve"> </w:t>
      </w:r>
      <w:r w:rsidR="009E0E94" w:rsidRPr="008C0D97">
        <w:t>improved</w:t>
      </w:r>
      <w:r w:rsidRPr="008C0D97">
        <w:t xml:space="preserve"> access to education for children with disabilities. </w:t>
      </w:r>
      <w:r w:rsidR="00677AE3" w:rsidRPr="008C0D97">
        <w:t>C</w:t>
      </w:r>
      <w:r w:rsidRPr="008C0D97">
        <w:t xml:space="preserve">ollaboration </w:t>
      </w:r>
      <w:r w:rsidR="009E0E94" w:rsidRPr="008C0D97">
        <w:t xml:space="preserve">between </w:t>
      </w:r>
      <w:r w:rsidRPr="008C0D97">
        <w:t>parents and school</w:t>
      </w:r>
      <w:r w:rsidR="009E0E94" w:rsidRPr="008C0D97">
        <w:t>s</w:t>
      </w:r>
      <w:r w:rsidRPr="008C0D97">
        <w:t xml:space="preserve"> also contributed to </w:t>
      </w:r>
      <w:r w:rsidR="009E0E94" w:rsidRPr="008C0D97">
        <w:t xml:space="preserve">more </w:t>
      </w:r>
      <w:r w:rsidR="00677AE3" w:rsidRPr="008C0D97">
        <w:t xml:space="preserve">parents becoming involved </w:t>
      </w:r>
      <w:r w:rsidRPr="008C0D97">
        <w:t xml:space="preserve">in </w:t>
      </w:r>
      <w:r w:rsidR="009E0E94" w:rsidRPr="008C0D97">
        <w:t xml:space="preserve">their </w:t>
      </w:r>
      <w:r w:rsidRPr="008C0D97">
        <w:t>children’s schooling. Finally, establish</w:t>
      </w:r>
      <w:r w:rsidR="00677AE3" w:rsidRPr="008C0D97">
        <w:t xml:space="preserve">ing </w:t>
      </w:r>
      <w:r w:rsidRPr="008C0D97">
        <w:t>librar</w:t>
      </w:r>
      <w:r w:rsidR="00677AE3" w:rsidRPr="008C0D97">
        <w:t>ies in</w:t>
      </w:r>
      <w:r w:rsidRPr="008C0D97">
        <w:t xml:space="preserve"> both school</w:t>
      </w:r>
      <w:r w:rsidR="00677AE3" w:rsidRPr="008C0D97">
        <w:t>s</w:t>
      </w:r>
      <w:r w:rsidRPr="008C0D97">
        <w:t xml:space="preserve"> and </w:t>
      </w:r>
      <w:r w:rsidR="00677AE3" w:rsidRPr="008C0D97">
        <w:t xml:space="preserve">communities, </w:t>
      </w:r>
      <w:r w:rsidRPr="008C0D97">
        <w:t xml:space="preserve">supported by the distribution of child-friendly books and trained librarians </w:t>
      </w:r>
      <w:r w:rsidR="00677AE3" w:rsidRPr="008C0D97">
        <w:t>increased</w:t>
      </w:r>
      <w:r w:rsidRPr="008C0D97">
        <w:t xml:space="preserve"> students’ interest </w:t>
      </w:r>
      <w:r w:rsidR="00677AE3" w:rsidRPr="008C0D97">
        <w:t xml:space="preserve">in reading </w:t>
      </w:r>
      <w:r w:rsidRPr="008C0D97">
        <w:t xml:space="preserve">and </w:t>
      </w:r>
      <w:r w:rsidR="00677AE3" w:rsidRPr="008C0D97">
        <w:t xml:space="preserve">their </w:t>
      </w:r>
      <w:r w:rsidRPr="008C0D97">
        <w:t>reading ability.</w:t>
      </w:r>
    </w:p>
    <w:p w14:paraId="08B8E394" w14:textId="6075D50D" w:rsidR="00F841D0" w:rsidRPr="008C0D97" w:rsidRDefault="003E52F2" w:rsidP="0025082D">
      <w:pPr>
        <w:pStyle w:val="Body"/>
      </w:pPr>
      <w:r w:rsidRPr="008C0D97">
        <w:t>T</w:t>
      </w:r>
      <w:r w:rsidR="00F841D0" w:rsidRPr="008C0D97">
        <w:t xml:space="preserve">he </w:t>
      </w:r>
      <w:r w:rsidR="00AF6338" w:rsidRPr="008C0D97">
        <w:t xml:space="preserve">grant-based </w:t>
      </w:r>
      <w:r w:rsidR="00F841D0" w:rsidRPr="008C0D97">
        <w:t xml:space="preserve">partnership program has </w:t>
      </w:r>
      <w:r w:rsidRPr="008C0D97">
        <w:t xml:space="preserve">also </w:t>
      </w:r>
      <w:r w:rsidR="00F841D0" w:rsidRPr="008C0D97">
        <w:t>provided some promising results</w:t>
      </w:r>
      <w:r w:rsidRPr="008C0D97">
        <w:t xml:space="preserve"> overall although</w:t>
      </w:r>
      <w:r w:rsidR="00F841D0" w:rsidRPr="008C0D97">
        <w:t xml:space="preserve"> some challenges remain. </w:t>
      </w:r>
      <w:r w:rsidR="00BA766C" w:rsidRPr="008C0D97">
        <w:t>The main issue</w:t>
      </w:r>
      <w:r w:rsidR="00F841D0" w:rsidRPr="008C0D97">
        <w:t xml:space="preserve"> </w:t>
      </w:r>
      <w:r w:rsidR="00CB46DF" w:rsidRPr="008C0D97">
        <w:t xml:space="preserve">the program faced was </w:t>
      </w:r>
      <w:r w:rsidR="00F841D0" w:rsidRPr="008C0D97">
        <w:t xml:space="preserve">the short duration of program implementation </w:t>
      </w:r>
      <w:r w:rsidR="00BA766C" w:rsidRPr="008C0D97">
        <w:t>meaning that</w:t>
      </w:r>
      <w:r w:rsidR="00F841D0" w:rsidRPr="008C0D97">
        <w:t xml:space="preserve"> </w:t>
      </w:r>
      <w:r w:rsidR="00CB46DF" w:rsidRPr="008C0D97">
        <w:t xml:space="preserve">the </w:t>
      </w:r>
      <w:r w:rsidR="00F841D0" w:rsidRPr="008C0D97">
        <w:t xml:space="preserve">beneficiaries </w:t>
      </w:r>
      <w:r w:rsidR="00CB46DF" w:rsidRPr="008C0D97">
        <w:t xml:space="preserve">had little time to develop the capacity to </w:t>
      </w:r>
      <w:r w:rsidR="00F841D0" w:rsidRPr="008C0D97">
        <w:t xml:space="preserve">continue the program and </w:t>
      </w:r>
      <w:r w:rsidR="00CB46DF" w:rsidRPr="008C0D97">
        <w:t xml:space="preserve">maintain </w:t>
      </w:r>
      <w:r w:rsidR="00F841D0" w:rsidRPr="008C0D97">
        <w:t xml:space="preserve">results. While some </w:t>
      </w:r>
      <w:r w:rsidR="00BA766C" w:rsidRPr="008C0D97">
        <w:t xml:space="preserve">district </w:t>
      </w:r>
      <w:r w:rsidR="00F841D0" w:rsidRPr="008C0D97">
        <w:t xml:space="preserve">governments have taken </w:t>
      </w:r>
      <w:r w:rsidR="00BA766C" w:rsidRPr="008C0D97">
        <w:t>the</w:t>
      </w:r>
      <w:r w:rsidR="00F841D0" w:rsidRPr="008C0D97">
        <w:t xml:space="preserve"> </w:t>
      </w:r>
      <w:r w:rsidR="00BA766C" w:rsidRPr="008C0D97">
        <w:t>initiative</w:t>
      </w:r>
      <w:r w:rsidR="002368E4" w:rsidRPr="008C0D97">
        <w:t xml:space="preserve"> </w:t>
      </w:r>
      <w:r w:rsidR="00BA766C" w:rsidRPr="008C0D97">
        <w:t xml:space="preserve">to scale </w:t>
      </w:r>
      <w:r w:rsidR="00F841D0" w:rsidRPr="008C0D97">
        <w:t>out the program</w:t>
      </w:r>
      <w:r w:rsidR="00BA766C" w:rsidRPr="008C0D97">
        <w:t xml:space="preserve">s, </w:t>
      </w:r>
      <w:r w:rsidR="00F841D0" w:rsidRPr="008C0D97">
        <w:t>other districts</w:t>
      </w:r>
      <w:r w:rsidR="00BA766C" w:rsidRPr="008C0D97">
        <w:t xml:space="preserve"> have not</w:t>
      </w:r>
      <w:r w:rsidR="00F841D0" w:rsidRPr="008C0D97">
        <w:t xml:space="preserve">. </w:t>
      </w:r>
      <w:proofErr w:type="gramStart"/>
      <w:r w:rsidR="00486C45" w:rsidRPr="008C0D97">
        <w:t>Thus</w:t>
      </w:r>
      <w:proofErr w:type="gramEnd"/>
      <w:r w:rsidR="00486C45" w:rsidRPr="008C0D97">
        <w:t xml:space="preserve"> r</w:t>
      </w:r>
      <w:r w:rsidR="00F841D0" w:rsidRPr="008C0D97">
        <w:t xml:space="preserve">elevant policies and regulations </w:t>
      </w:r>
      <w:r w:rsidR="00BA766C" w:rsidRPr="008C0D97">
        <w:t>are needed</w:t>
      </w:r>
      <w:r w:rsidR="00F841D0" w:rsidRPr="008C0D97">
        <w:t xml:space="preserve"> to mobili</w:t>
      </w:r>
      <w:r w:rsidR="00BA766C" w:rsidRPr="008C0D97">
        <w:t xml:space="preserve">se </w:t>
      </w:r>
      <w:r w:rsidR="00F841D0" w:rsidRPr="008C0D97">
        <w:t xml:space="preserve">resources </w:t>
      </w:r>
      <w:r w:rsidR="00486C45" w:rsidRPr="008C0D97">
        <w:t xml:space="preserve">and </w:t>
      </w:r>
      <w:r w:rsidR="00F841D0" w:rsidRPr="008C0D97">
        <w:t xml:space="preserve">sustain the promising practices </w:t>
      </w:r>
      <w:r w:rsidR="00BA766C" w:rsidRPr="008C0D97">
        <w:t>generated by</w:t>
      </w:r>
      <w:r w:rsidR="00F841D0" w:rsidRPr="008C0D97">
        <w:t xml:space="preserve"> the </w:t>
      </w:r>
      <w:r w:rsidR="00BA766C" w:rsidRPr="008C0D97">
        <w:t>partnership program</w:t>
      </w:r>
      <w:r w:rsidR="00F841D0" w:rsidRPr="008C0D97">
        <w:t>.</w:t>
      </w:r>
    </w:p>
    <w:p w14:paraId="37FF57CB" w14:textId="306C8670" w:rsidR="00F841D0" w:rsidRPr="008C0D97" w:rsidRDefault="00F841D0" w:rsidP="0025082D">
      <w:pPr>
        <w:pStyle w:val="Body"/>
      </w:pPr>
      <w:r w:rsidRPr="008C0D97">
        <w:t xml:space="preserve">Despite the challenges, the study </w:t>
      </w:r>
      <w:r w:rsidR="00660038" w:rsidRPr="008C0D97">
        <w:t xml:space="preserve">outlines four mechanisms that could be used to sustain these </w:t>
      </w:r>
      <w:r w:rsidRPr="008C0D97">
        <w:t>program</w:t>
      </w:r>
      <w:r w:rsidR="00660038" w:rsidRPr="008C0D97">
        <w:t xml:space="preserve">s: </w:t>
      </w:r>
      <w:r w:rsidRPr="008C0D97">
        <w:t>implement</w:t>
      </w:r>
      <w:r w:rsidR="00660038" w:rsidRPr="008C0D97">
        <w:t>ing them</w:t>
      </w:r>
      <w:r w:rsidRPr="008C0D97">
        <w:t xml:space="preserve"> within partner schools</w:t>
      </w:r>
      <w:r w:rsidR="00660038" w:rsidRPr="008C0D97">
        <w:t xml:space="preserve">; </w:t>
      </w:r>
      <w:r w:rsidRPr="008C0D97">
        <w:t xml:space="preserve">adoptions </w:t>
      </w:r>
      <w:r w:rsidR="00660038" w:rsidRPr="008C0D97">
        <w:t xml:space="preserve">of good practices </w:t>
      </w:r>
      <w:r w:rsidRPr="008C0D97">
        <w:t xml:space="preserve">by other schools that </w:t>
      </w:r>
      <w:r w:rsidR="00660038" w:rsidRPr="008C0D97">
        <w:t xml:space="preserve">are </w:t>
      </w:r>
      <w:r w:rsidRPr="008C0D97">
        <w:t xml:space="preserve">usually </w:t>
      </w:r>
      <w:r w:rsidR="00660038" w:rsidRPr="008C0D97">
        <w:t xml:space="preserve">disseminated </w:t>
      </w:r>
      <w:r w:rsidRPr="008C0D97">
        <w:t xml:space="preserve">through </w:t>
      </w:r>
      <w:r w:rsidR="00660038" w:rsidRPr="008C0D97">
        <w:t xml:space="preserve">communities of practice on </w:t>
      </w:r>
      <w:r w:rsidRPr="008C0D97">
        <w:t>social media</w:t>
      </w:r>
      <w:r w:rsidR="00660038" w:rsidRPr="008C0D97">
        <w:t xml:space="preserve">; </w:t>
      </w:r>
      <w:r w:rsidRPr="008C0D97">
        <w:t>scale</w:t>
      </w:r>
      <w:r w:rsidR="00660038" w:rsidRPr="008C0D97">
        <w:t xml:space="preserve"> </w:t>
      </w:r>
      <w:r w:rsidRPr="008C0D97">
        <w:t xml:space="preserve">out </w:t>
      </w:r>
      <w:r w:rsidR="00660038" w:rsidRPr="008C0D97">
        <w:t xml:space="preserve">with </w:t>
      </w:r>
      <w:r w:rsidRPr="008C0D97">
        <w:t>government support</w:t>
      </w:r>
      <w:r w:rsidR="00660038" w:rsidRPr="008C0D97">
        <w:t xml:space="preserve">; </w:t>
      </w:r>
      <w:r w:rsidRPr="008C0D97">
        <w:t xml:space="preserve">and changes within partner </w:t>
      </w:r>
      <w:r w:rsidR="00660038" w:rsidRPr="008C0D97">
        <w:t>organisations</w:t>
      </w:r>
      <w:r w:rsidRPr="008C0D97">
        <w:t>.</w:t>
      </w:r>
    </w:p>
    <w:p w14:paraId="59D7D4F8" w14:textId="26545487" w:rsidR="00F841D0" w:rsidRPr="008C0D97" w:rsidRDefault="00F841D0" w:rsidP="0025082D">
      <w:pPr>
        <w:pStyle w:val="Body"/>
      </w:pPr>
      <w:r w:rsidRPr="008C0D97">
        <w:t xml:space="preserve">This study concludes </w:t>
      </w:r>
      <w:r w:rsidR="00E635BC" w:rsidRPr="008C0D97">
        <w:t xml:space="preserve">with an assessment of </w:t>
      </w:r>
      <w:r w:rsidRPr="008C0D97">
        <w:t>what work</w:t>
      </w:r>
      <w:r w:rsidR="00E635BC" w:rsidRPr="008C0D97">
        <w:t>s</w:t>
      </w:r>
      <w:r w:rsidRPr="008C0D97">
        <w:t xml:space="preserve"> and </w:t>
      </w:r>
      <w:r w:rsidR="00486C45" w:rsidRPr="008C0D97">
        <w:t xml:space="preserve">what </w:t>
      </w:r>
      <w:r w:rsidRPr="008C0D97">
        <w:t>do</w:t>
      </w:r>
      <w:r w:rsidR="00E635BC" w:rsidRPr="008C0D97">
        <w:t>es</w:t>
      </w:r>
      <w:r w:rsidRPr="008C0D97">
        <w:t xml:space="preserve"> not work in achieving program objectives. The lessons learned enrich INOVASI</w:t>
      </w:r>
      <w:r w:rsidR="00E635BC" w:rsidRPr="008C0D97">
        <w:t>’s</w:t>
      </w:r>
      <w:r w:rsidRPr="008C0D97">
        <w:t xml:space="preserve"> understanding of effective approaches to improve the quality of learning in primary schools, especially for </w:t>
      </w:r>
      <w:r w:rsidR="00486C45" w:rsidRPr="008C0D97">
        <w:t xml:space="preserve">the early </w:t>
      </w:r>
      <w:r w:rsidRPr="008C0D97">
        <w:t xml:space="preserve">grades. In addition, by </w:t>
      </w:r>
      <w:r w:rsidR="00E635BC" w:rsidRPr="008C0D97">
        <w:t xml:space="preserve">citing </w:t>
      </w:r>
      <w:r w:rsidRPr="008C0D97">
        <w:t>the evidence, this study contribute</w:t>
      </w:r>
      <w:r w:rsidR="00E635BC" w:rsidRPr="008C0D97">
        <w:t>s</w:t>
      </w:r>
      <w:r w:rsidRPr="008C0D97">
        <w:t xml:space="preserve"> to the discussion </w:t>
      </w:r>
      <w:r w:rsidR="00E635BC" w:rsidRPr="008C0D97">
        <w:t xml:space="preserve">on </w:t>
      </w:r>
      <w:r w:rsidRPr="008C0D97">
        <w:t xml:space="preserve">the role of </w:t>
      </w:r>
      <w:r w:rsidR="00E635BC" w:rsidRPr="008C0D97">
        <w:t xml:space="preserve">non-governmental organisations </w:t>
      </w:r>
      <w:r w:rsidRPr="008C0D97">
        <w:t>in education development.</w:t>
      </w:r>
    </w:p>
    <w:p w14:paraId="7D2F5D6C" w14:textId="56CDD6BF" w:rsidR="008E0334" w:rsidRPr="008C0D97" w:rsidRDefault="00DF5437" w:rsidP="0025082D">
      <w:pPr>
        <w:pStyle w:val="Body"/>
        <w:rPr>
          <w:rFonts w:eastAsia="Arial"/>
          <w:noProof/>
          <w:color w:val="000000"/>
          <w:lang w:bidi="ar-SA"/>
        </w:rPr>
      </w:pPr>
      <w:r w:rsidRPr="008C0D97">
        <w:br w:type="page"/>
      </w:r>
    </w:p>
    <w:p w14:paraId="3B3ACC94" w14:textId="2E307E38" w:rsidR="008E0334" w:rsidRPr="008C0D97" w:rsidRDefault="00363DFE" w:rsidP="005F6CAC">
      <w:pPr>
        <w:pStyle w:val="Head1"/>
      </w:pPr>
      <w:bookmarkStart w:id="120" w:name="_Toc535158849"/>
      <w:bookmarkStart w:id="121" w:name="_Toc58580281"/>
      <w:bookmarkStart w:id="122" w:name="_Toc517792335"/>
      <w:bookmarkStart w:id="123" w:name="_Toc519507407"/>
      <w:bookmarkStart w:id="124" w:name="_Toc522191663"/>
      <w:bookmarkEnd w:id="109"/>
      <w:bookmarkEnd w:id="110"/>
      <w:bookmarkEnd w:id="111"/>
      <w:r w:rsidRPr="008C0D97">
        <w:t>Annex 2</w:t>
      </w:r>
      <w:r w:rsidR="0019495F" w:rsidRPr="008C0D97">
        <w:t>:</w:t>
      </w:r>
      <w:r w:rsidR="00CB7386" w:rsidRPr="008C0D97">
        <w:t xml:space="preserve"> </w:t>
      </w:r>
      <w:bookmarkEnd w:id="120"/>
      <w:r w:rsidR="002C3F8D" w:rsidRPr="008C0D97">
        <w:t>K</w:t>
      </w:r>
      <w:r w:rsidR="00B817F2" w:rsidRPr="008C0D97">
        <w:t xml:space="preserve">ey </w:t>
      </w:r>
      <w:r w:rsidR="002C3F8D" w:rsidRPr="008C0D97">
        <w:t>Achievements</w:t>
      </w:r>
      <w:r w:rsidR="00B817F2" w:rsidRPr="008C0D97">
        <w:t xml:space="preserve">, </w:t>
      </w:r>
      <w:r w:rsidR="002C3F8D" w:rsidRPr="008C0D97">
        <w:t xml:space="preserve">Challenges </w:t>
      </w:r>
      <w:r w:rsidR="00B817F2" w:rsidRPr="008C0D97">
        <w:t xml:space="preserve">and </w:t>
      </w:r>
      <w:r w:rsidR="002C3F8D" w:rsidRPr="008C0D97">
        <w:t>Lessons Learned, by Province</w:t>
      </w:r>
      <w:bookmarkEnd w:id="121"/>
    </w:p>
    <w:p w14:paraId="63A866F1" w14:textId="77777777" w:rsidR="00B5665F" w:rsidRPr="008C0D97" w:rsidRDefault="00B5665F" w:rsidP="00FE0DA9">
      <w:pPr>
        <w:pStyle w:val="Head2"/>
      </w:pPr>
      <w:bookmarkStart w:id="125" w:name="_Toc58580282"/>
      <w:r w:rsidRPr="008C0D97">
        <w:t>North Kalimantan</w:t>
      </w:r>
      <w:bookmarkEnd w:id="125"/>
    </w:p>
    <w:p w14:paraId="4E8205EA" w14:textId="6F29D54A" w:rsidR="00B5665F" w:rsidRPr="008C0D97" w:rsidRDefault="00B5665F" w:rsidP="00FE0DA9">
      <w:pPr>
        <w:pStyle w:val="Head3"/>
      </w:pPr>
      <w:bookmarkStart w:id="126" w:name="_Toc58580283"/>
      <w:r w:rsidRPr="008C0D97">
        <w:t>KEY ACHIEVEMENTS</w:t>
      </w:r>
      <w:bookmarkEnd w:id="126"/>
      <w:r w:rsidRPr="008C0D97">
        <w:t xml:space="preserve"> </w:t>
      </w:r>
    </w:p>
    <w:p w14:paraId="756E819F" w14:textId="77777777" w:rsidR="00B5665F" w:rsidRPr="008C0D97" w:rsidRDefault="00B5665F" w:rsidP="00FE0DA9">
      <w:pPr>
        <w:pStyle w:val="ListParagraph"/>
        <w:numPr>
          <w:ilvl w:val="0"/>
          <w:numId w:val="45"/>
        </w:numPr>
        <w:ind w:left="714" w:hanging="357"/>
        <w:rPr>
          <w:szCs w:val="22"/>
        </w:rPr>
      </w:pPr>
      <w:r w:rsidRPr="008C0D97">
        <w:rPr>
          <w:szCs w:val="22"/>
        </w:rPr>
        <w:t xml:space="preserve">The main achievement of the early grade literacy pilot in North Kalimantan is that various stakeholders have used the </w:t>
      </w:r>
      <w:proofErr w:type="spellStart"/>
      <w:r w:rsidRPr="008C0D97">
        <w:rPr>
          <w:szCs w:val="22"/>
        </w:rPr>
        <w:t>endline</w:t>
      </w:r>
      <w:proofErr w:type="spellEnd"/>
      <w:r w:rsidRPr="008C0D97">
        <w:rPr>
          <w:szCs w:val="22"/>
        </w:rPr>
        <w:t xml:space="preserve"> results as a powerful advocacy tool to promote early grade literacy programs in INOVASI non-partner areas.</w:t>
      </w:r>
    </w:p>
    <w:p w14:paraId="2B6FA7F9" w14:textId="77777777" w:rsidR="00B5665F" w:rsidRPr="008C0D97" w:rsidRDefault="00B5665F" w:rsidP="00FE0DA9">
      <w:pPr>
        <w:pStyle w:val="ListParagraph"/>
        <w:numPr>
          <w:ilvl w:val="0"/>
          <w:numId w:val="45"/>
        </w:numPr>
        <w:ind w:left="714" w:hanging="357"/>
        <w:rPr>
          <w:szCs w:val="22"/>
        </w:rPr>
      </w:pPr>
      <w:r w:rsidRPr="008C0D97">
        <w:rPr>
          <w:szCs w:val="22"/>
        </w:rPr>
        <w:t>The education office scaled out the literacy pilot in two partner districts (</w:t>
      </w:r>
      <w:proofErr w:type="spellStart"/>
      <w:r w:rsidRPr="008C0D97">
        <w:rPr>
          <w:szCs w:val="22"/>
        </w:rPr>
        <w:t>Bulungan</w:t>
      </w:r>
      <w:proofErr w:type="spellEnd"/>
      <w:r w:rsidRPr="008C0D97">
        <w:rPr>
          <w:szCs w:val="22"/>
        </w:rPr>
        <w:t xml:space="preserve"> and </w:t>
      </w:r>
      <w:proofErr w:type="spellStart"/>
      <w:r w:rsidRPr="008C0D97">
        <w:rPr>
          <w:szCs w:val="22"/>
        </w:rPr>
        <w:t>Malinau</w:t>
      </w:r>
      <w:proofErr w:type="spellEnd"/>
      <w:r w:rsidRPr="008C0D97">
        <w:rPr>
          <w:szCs w:val="22"/>
        </w:rPr>
        <w:t xml:space="preserve">) and one non-partner district (Tana </w:t>
      </w:r>
      <w:proofErr w:type="spellStart"/>
      <w:r w:rsidRPr="008C0D97">
        <w:rPr>
          <w:szCs w:val="22"/>
        </w:rPr>
        <w:t>Tidung</w:t>
      </w:r>
      <w:proofErr w:type="spellEnd"/>
      <w:r w:rsidRPr="008C0D97">
        <w:rPr>
          <w:szCs w:val="22"/>
        </w:rPr>
        <w:t>) with some variations.</w:t>
      </w:r>
    </w:p>
    <w:p w14:paraId="758BD4FE" w14:textId="77777777" w:rsidR="00B5665F" w:rsidRPr="008C0D97" w:rsidRDefault="00B5665F" w:rsidP="00FE0DA9">
      <w:pPr>
        <w:pStyle w:val="ListParagraph"/>
        <w:numPr>
          <w:ilvl w:val="0"/>
          <w:numId w:val="45"/>
        </w:numPr>
        <w:ind w:left="714" w:hanging="357"/>
        <w:rPr>
          <w:szCs w:val="22"/>
        </w:rPr>
      </w:pPr>
      <w:proofErr w:type="spellStart"/>
      <w:r w:rsidRPr="008C0D97">
        <w:rPr>
          <w:szCs w:val="22"/>
        </w:rPr>
        <w:t>Bulungan</w:t>
      </w:r>
      <w:proofErr w:type="spellEnd"/>
      <w:r w:rsidRPr="008C0D97">
        <w:rPr>
          <w:szCs w:val="22"/>
        </w:rPr>
        <w:t xml:space="preserve"> district has been implementing the literacy program in its entirety (design, personnel, budget and monitoring and evaluation system) since the beginning of 2020.</w:t>
      </w:r>
    </w:p>
    <w:p w14:paraId="43B27A22" w14:textId="77777777" w:rsidR="00B5665F" w:rsidRPr="008C0D97" w:rsidRDefault="00B5665F" w:rsidP="00FE0DA9">
      <w:pPr>
        <w:spacing w:line="240" w:lineRule="auto"/>
        <w:rPr>
          <w:rFonts w:cs="Arial"/>
        </w:rPr>
      </w:pPr>
      <w:r w:rsidRPr="008C0D97">
        <w:rPr>
          <w:rFonts w:cs="Arial"/>
        </w:rPr>
        <w:t>A more detailed explanation for the province and each district follows.</w:t>
      </w:r>
    </w:p>
    <w:p w14:paraId="31044504" w14:textId="77777777" w:rsidR="00B5665F" w:rsidRPr="008C0D97" w:rsidRDefault="00B5665F" w:rsidP="00B5665F">
      <w:pPr>
        <w:rPr>
          <w:rFonts w:cs="Arial"/>
          <w:b/>
          <w:bCs/>
        </w:rPr>
      </w:pPr>
      <w:r w:rsidRPr="008C0D97">
        <w:rPr>
          <w:rFonts w:cs="Arial"/>
          <w:b/>
          <w:bCs/>
        </w:rPr>
        <w:t>Literacy working group of North Kalimantan province:</w:t>
      </w:r>
    </w:p>
    <w:p w14:paraId="0BD87C0E" w14:textId="77777777" w:rsidR="00B5665F" w:rsidRPr="008C0D97" w:rsidRDefault="00B5665F" w:rsidP="00FE0DA9">
      <w:pPr>
        <w:pStyle w:val="ListParagraph"/>
        <w:numPr>
          <w:ilvl w:val="0"/>
          <w:numId w:val="44"/>
        </w:numPr>
        <w:ind w:left="714" w:hanging="357"/>
        <w:rPr>
          <w:szCs w:val="22"/>
        </w:rPr>
      </w:pPr>
      <w:r w:rsidRPr="008C0D97">
        <w:rPr>
          <w:szCs w:val="22"/>
        </w:rPr>
        <w:t>North Kalimantan has formed a literacy working group that includes various literacy actors.</w:t>
      </w:r>
    </w:p>
    <w:p w14:paraId="0B1BD126" w14:textId="77777777" w:rsidR="00B5665F" w:rsidRPr="008C0D97" w:rsidRDefault="00B5665F" w:rsidP="00FE0DA9">
      <w:pPr>
        <w:pStyle w:val="ListParagraph"/>
        <w:numPr>
          <w:ilvl w:val="0"/>
          <w:numId w:val="44"/>
        </w:numPr>
        <w:ind w:left="714" w:hanging="357"/>
        <w:rPr>
          <w:szCs w:val="22"/>
        </w:rPr>
      </w:pPr>
      <w:r w:rsidRPr="008C0D97">
        <w:rPr>
          <w:szCs w:val="22"/>
        </w:rPr>
        <w:t>This group has coordinated the procurement of 30,000 children's books from various parties.</w:t>
      </w:r>
    </w:p>
    <w:p w14:paraId="45334ACA" w14:textId="0B2DB6BA" w:rsidR="00B5665F" w:rsidRPr="008C0D97" w:rsidRDefault="00B5665F" w:rsidP="00FE0DA9">
      <w:pPr>
        <w:pStyle w:val="ListParagraph"/>
        <w:numPr>
          <w:ilvl w:val="0"/>
          <w:numId w:val="44"/>
        </w:numPr>
        <w:ind w:left="714" w:hanging="357"/>
        <w:rPr>
          <w:szCs w:val="22"/>
        </w:rPr>
      </w:pPr>
      <w:r w:rsidRPr="008C0D97">
        <w:rPr>
          <w:szCs w:val="22"/>
        </w:rPr>
        <w:t xml:space="preserve">The group </w:t>
      </w:r>
      <w:proofErr w:type="spellStart"/>
      <w:r w:rsidRPr="008C0D97">
        <w:rPr>
          <w:szCs w:val="22"/>
        </w:rPr>
        <w:t>organised</w:t>
      </w:r>
      <w:proofErr w:type="spellEnd"/>
      <w:r w:rsidRPr="008C0D97">
        <w:rPr>
          <w:szCs w:val="22"/>
        </w:rPr>
        <w:t xml:space="preserve"> a literacy camp to consolidate the literacy movement in North Kalimantan province and invited special staff from the President’s </w:t>
      </w:r>
      <w:r w:rsidR="0094396A" w:rsidRPr="008C0D97">
        <w:rPr>
          <w:szCs w:val="22"/>
        </w:rPr>
        <w:t xml:space="preserve">Office </w:t>
      </w:r>
      <w:r w:rsidRPr="008C0D97">
        <w:rPr>
          <w:szCs w:val="22"/>
        </w:rPr>
        <w:t>to attend.</w:t>
      </w:r>
    </w:p>
    <w:p w14:paraId="5BC8F2C2" w14:textId="77777777" w:rsidR="00B5665F" w:rsidRPr="008C0D97" w:rsidRDefault="00B5665F" w:rsidP="00B5665F">
      <w:pPr>
        <w:rPr>
          <w:rFonts w:cs="Arial"/>
          <w:b/>
          <w:bCs/>
        </w:rPr>
      </w:pPr>
      <w:proofErr w:type="spellStart"/>
      <w:r w:rsidRPr="008C0D97">
        <w:rPr>
          <w:rFonts w:cs="Arial"/>
          <w:b/>
          <w:bCs/>
        </w:rPr>
        <w:t>Bulungan</w:t>
      </w:r>
      <w:proofErr w:type="spellEnd"/>
      <w:r w:rsidRPr="008C0D97">
        <w:rPr>
          <w:rFonts w:cs="Arial"/>
          <w:b/>
          <w:bCs/>
        </w:rPr>
        <w:t xml:space="preserve"> district:</w:t>
      </w:r>
    </w:p>
    <w:p w14:paraId="4715F257" w14:textId="77777777" w:rsidR="00B5665F" w:rsidRPr="008C0D97" w:rsidRDefault="00B5665F" w:rsidP="00FE0DA9">
      <w:pPr>
        <w:pStyle w:val="ListParagraph"/>
        <w:numPr>
          <w:ilvl w:val="0"/>
          <w:numId w:val="41"/>
        </w:numPr>
        <w:rPr>
          <w:szCs w:val="22"/>
        </w:rPr>
      </w:pPr>
      <w:proofErr w:type="spellStart"/>
      <w:r w:rsidRPr="008C0D97">
        <w:rPr>
          <w:szCs w:val="22"/>
        </w:rPr>
        <w:t>Bulungan</w:t>
      </w:r>
      <w:proofErr w:type="spellEnd"/>
      <w:r w:rsidRPr="008C0D97">
        <w:rPr>
          <w:szCs w:val="22"/>
        </w:rPr>
        <w:t xml:space="preserve"> scaled out the early grade literacy pilot to all schools in the district using 2019 local government budget funds (APBD).</w:t>
      </w:r>
    </w:p>
    <w:p w14:paraId="2FFEC2BB" w14:textId="77777777" w:rsidR="00B5665F" w:rsidRPr="008C0D97" w:rsidRDefault="00B5665F" w:rsidP="00FE0DA9">
      <w:pPr>
        <w:pStyle w:val="ListParagraph"/>
        <w:numPr>
          <w:ilvl w:val="0"/>
          <w:numId w:val="41"/>
        </w:numPr>
        <w:rPr>
          <w:szCs w:val="22"/>
        </w:rPr>
      </w:pPr>
      <w:r w:rsidRPr="008C0D97">
        <w:rPr>
          <w:szCs w:val="22"/>
        </w:rPr>
        <w:t>The district also scaled out a primary higher grade literacy pilot to all schools using the 2020 APBD.</w:t>
      </w:r>
    </w:p>
    <w:p w14:paraId="5B815294" w14:textId="77777777" w:rsidR="00B5665F" w:rsidRPr="008C0D97" w:rsidRDefault="00B5665F" w:rsidP="00FE0DA9">
      <w:pPr>
        <w:pStyle w:val="ListParagraph"/>
        <w:numPr>
          <w:ilvl w:val="0"/>
          <w:numId w:val="41"/>
        </w:numPr>
        <w:rPr>
          <w:szCs w:val="22"/>
        </w:rPr>
      </w:pPr>
      <w:proofErr w:type="spellStart"/>
      <w:r w:rsidRPr="008C0D97">
        <w:rPr>
          <w:szCs w:val="22"/>
        </w:rPr>
        <w:t>Bulungan</w:t>
      </w:r>
      <w:proofErr w:type="spellEnd"/>
      <w:r w:rsidRPr="008C0D97">
        <w:rPr>
          <w:szCs w:val="22"/>
        </w:rPr>
        <w:t xml:space="preserve"> allocated APBD through the regional </w:t>
      </w:r>
      <w:proofErr w:type="gramStart"/>
      <w:r w:rsidRPr="008C0D97">
        <w:rPr>
          <w:szCs w:val="22"/>
        </w:rPr>
        <w:t>schools</w:t>
      </w:r>
      <w:proofErr w:type="gramEnd"/>
      <w:r w:rsidRPr="008C0D97">
        <w:rPr>
          <w:szCs w:val="22"/>
        </w:rPr>
        <w:t xml:space="preserve"> operational funds (BOSDA) to purchase children's reading books in the 2018, 2019 and 2020 fiscal years.</w:t>
      </w:r>
    </w:p>
    <w:p w14:paraId="0B49DF05" w14:textId="6A9A71AE" w:rsidR="00B5665F" w:rsidRPr="008C0D97" w:rsidRDefault="00B5665F" w:rsidP="00FE0DA9">
      <w:pPr>
        <w:pStyle w:val="ListParagraph"/>
        <w:numPr>
          <w:ilvl w:val="0"/>
          <w:numId w:val="41"/>
        </w:numPr>
        <w:rPr>
          <w:szCs w:val="22"/>
        </w:rPr>
      </w:pPr>
      <w:r w:rsidRPr="008C0D97">
        <w:rPr>
          <w:szCs w:val="22"/>
        </w:rPr>
        <w:t>The district is implementing an existing main task and functions-based literacy program (</w:t>
      </w:r>
      <w:proofErr w:type="spellStart"/>
      <w:r w:rsidRPr="008C0D97">
        <w:rPr>
          <w:i/>
          <w:szCs w:val="22"/>
        </w:rPr>
        <w:t>tupoksi</w:t>
      </w:r>
      <w:proofErr w:type="spellEnd"/>
      <w:r w:rsidRPr="008C0D97">
        <w:rPr>
          <w:szCs w:val="22"/>
        </w:rPr>
        <w:t>) across sectors monitored by supervisors</w:t>
      </w:r>
      <w:r w:rsidR="002C3F8D" w:rsidRPr="008C0D97">
        <w:rPr>
          <w:szCs w:val="22"/>
        </w:rPr>
        <w:t>,</w:t>
      </w:r>
      <w:r w:rsidRPr="008C0D97">
        <w:rPr>
          <w:szCs w:val="22"/>
        </w:rPr>
        <w:t xml:space="preserve"> starting in 2020.</w:t>
      </w:r>
    </w:p>
    <w:p w14:paraId="2BFD81D5" w14:textId="77777777" w:rsidR="00B5665F" w:rsidRPr="008C0D97" w:rsidRDefault="00B5665F" w:rsidP="002C1FC4">
      <w:pPr>
        <w:rPr>
          <w:rFonts w:cs="Arial"/>
          <w:b/>
          <w:bCs/>
        </w:rPr>
      </w:pPr>
      <w:proofErr w:type="spellStart"/>
      <w:r w:rsidRPr="008C0D97">
        <w:rPr>
          <w:rFonts w:cs="Arial"/>
          <w:b/>
          <w:bCs/>
        </w:rPr>
        <w:t>Malinau</w:t>
      </w:r>
      <w:proofErr w:type="spellEnd"/>
      <w:r w:rsidRPr="008C0D97">
        <w:rPr>
          <w:rFonts w:cs="Arial"/>
          <w:b/>
          <w:bCs/>
        </w:rPr>
        <w:t xml:space="preserve"> district:</w:t>
      </w:r>
    </w:p>
    <w:p w14:paraId="376A9901" w14:textId="77777777" w:rsidR="00B5665F" w:rsidRPr="008C0D97" w:rsidRDefault="00B5665F" w:rsidP="00FE0DA9">
      <w:pPr>
        <w:pStyle w:val="ListParagraph"/>
        <w:numPr>
          <w:ilvl w:val="0"/>
          <w:numId w:val="42"/>
        </w:numPr>
        <w:rPr>
          <w:szCs w:val="22"/>
        </w:rPr>
      </w:pPr>
      <w:proofErr w:type="spellStart"/>
      <w:r w:rsidRPr="008C0D97">
        <w:rPr>
          <w:szCs w:val="22"/>
        </w:rPr>
        <w:t>Malinau</w:t>
      </w:r>
      <w:proofErr w:type="spellEnd"/>
      <w:r w:rsidRPr="008C0D97">
        <w:rPr>
          <w:szCs w:val="22"/>
        </w:rPr>
        <w:t xml:space="preserve"> district scaled out the early grade literacy pilot through the village library/community reading </w:t>
      </w:r>
      <w:proofErr w:type="spellStart"/>
      <w:r w:rsidRPr="008C0D97">
        <w:rPr>
          <w:szCs w:val="22"/>
        </w:rPr>
        <w:t>centre</w:t>
      </w:r>
      <w:proofErr w:type="spellEnd"/>
      <w:r w:rsidRPr="008C0D97">
        <w:rPr>
          <w:szCs w:val="22"/>
        </w:rPr>
        <w:t xml:space="preserve"> synergy program with schools using funding from the local village budget in the 2019 and 2020 fiscal years.</w:t>
      </w:r>
    </w:p>
    <w:p w14:paraId="0F7C7FED" w14:textId="73C7AC53" w:rsidR="00B5665F" w:rsidRPr="008C0D97" w:rsidRDefault="00B5665F" w:rsidP="00FE0DA9">
      <w:pPr>
        <w:pStyle w:val="ListParagraph"/>
        <w:numPr>
          <w:ilvl w:val="0"/>
          <w:numId w:val="42"/>
        </w:numPr>
        <w:rPr>
          <w:szCs w:val="22"/>
        </w:rPr>
      </w:pPr>
      <w:r w:rsidRPr="008C0D97">
        <w:rPr>
          <w:szCs w:val="22"/>
        </w:rPr>
        <w:t xml:space="preserve">The district also scaled out the early grade literacy pilot to remote schools through 100 contracted </w:t>
      </w:r>
      <w:r w:rsidR="002C3F8D" w:rsidRPr="008C0D97">
        <w:rPr>
          <w:szCs w:val="22"/>
        </w:rPr>
        <w:t xml:space="preserve">teachers </w:t>
      </w:r>
      <w:r w:rsidRPr="008C0D97">
        <w:rPr>
          <w:szCs w:val="22"/>
        </w:rPr>
        <w:t>in the 2020 fiscal year.</w:t>
      </w:r>
    </w:p>
    <w:p w14:paraId="3644624B" w14:textId="77777777" w:rsidR="00B5665F" w:rsidRPr="008C0D97" w:rsidRDefault="00B5665F" w:rsidP="00FE0DA9">
      <w:pPr>
        <w:pStyle w:val="ListParagraph"/>
        <w:numPr>
          <w:ilvl w:val="0"/>
          <w:numId w:val="42"/>
        </w:numPr>
        <w:rPr>
          <w:szCs w:val="22"/>
        </w:rPr>
      </w:pPr>
      <w:r w:rsidRPr="008C0D97">
        <w:rPr>
          <w:szCs w:val="22"/>
        </w:rPr>
        <w:t>The pilot was also scaled out in schools that can only be reached through difficult road/river trips in seven clusters (45 schools) and using the budget from the 2020 APBD.</w:t>
      </w:r>
    </w:p>
    <w:p w14:paraId="787B9DC0" w14:textId="77777777" w:rsidR="00B5665F" w:rsidRPr="008C0D97" w:rsidRDefault="00B5665F" w:rsidP="00830981">
      <w:pPr>
        <w:rPr>
          <w:rFonts w:cs="Arial"/>
          <w:b/>
          <w:bCs/>
        </w:rPr>
      </w:pPr>
      <w:r w:rsidRPr="008C0D97">
        <w:rPr>
          <w:rFonts w:cs="Arial"/>
          <w:b/>
          <w:bCs/>
        </w:rPr>
        <w:t xml:space="preserve">Tana </w:t>
      </w:r>
      <w:proofErr w:type="spellStart"/>
      <w:r w:rsidRPr="008C0D97">
        <w:rPr>
          <w:rFonts w:cs="Arial"/>
          <w:b/>
          <w:bCs/>
        </w:rPr>
        <w:t>Tidung</w:t>
      </w:r>
      <w:proofErr w:type="spellEnd"/>
      <w:r w:rsidRPr="008C0D97">
        <w:rPr>
          <w:rFonts w:cs="Arial"/>
          <w:b/>
          <w:bCs/>
        </w:rPr>
        <w:t xml:space="preserve"> district:</w:t>
      </w:r>
    </w:p>
    <w:p w14:paraId="395FCC08" w14:textId="77777777" w:rsidR="00B5665F" w:rsidRPr="008C0D97" w:rsidRDefault="00B5665F" w:rsidP="00FE0DA9">
      <w:pPr>
        <w:pStyle w:val="ListParagraph"/>
        <w:numPr>
          <w:ilvl w:val="0"/>
          <w:numId w:val="43"/>
        </w:numPr>
        <w:rPr>
          <w:szCs w:val="22"/>
        </w:rPr>
      </w:pPr>
      <w:r w:rsidRPr="008C0D97">
        <w:rPr>
          <w:szCs w:val="22"/>
        </w:rPr>
        <w:t xml:space="preserve">Tana </w:t>
      </w:r>
      <w:proofErr w:type="spellStart"/>
      <w:r w:rsidRPr="008C0D97">
        <w:rPr>
          <w:szCs w:val="22"/>
        </w:rPr>
        <w:t>Tidung</w:t>
      </w:r>
      <w:proofErr w:type="spellEnd"/>
      <w:r w:rsidRPr="008C0D97">
        <w:rPr>
          <w:szCs w:val="22"/>
        </w:rPr>
        <w:t xml:space="preserve"> district adopted the early grade literacy pilot for all schools (30 schools) using the 2020 APBD budget.</w:t>
      </w:r>
    </w:p>
    <w:p w14:paraId="2B231D5C" w14:textId="77777777" w:rsidR="00B5665F" w:rsidRPr="008C0D97" w:rsidRDefault="00B5665F" w:rsidP="00FE0DA9">
      <w:pPr>
        <w:pStyle w:val="ListParagraph"/>
        <w:numPr>
          <w:ilvl w:val="0"/>
          <w:numId w:val="43"/>
        </w:numPr>
        <w:rPr>
          <w:szCs w:val="22"/>
        </w:rPr>
      </w:pPr>
      <w:r w:rsidRPr="008C0D97">
        <w:rPr>
          <w:szCs w:val="22"/>
        </w:rPr>
        <w:t>The district procured children's books for all schools using the BOSDA 2020 budget.</w:t>
      </w:r>
    </w:p>
    <w:p w14:paraId="7D2A0CB6" w14:textId="4E2AD32E" w:rsidR="00B5665F" w:rsidRPr="008C0D97" w:rsidRDefault="00B5665F" w:rsidP="00FE0DA9">
      <w:pPr>
        <w:pStyle w:val="ListParagraph"/>
        <w:numPr>
          <w:ilvl w:val="0"/>
          <w:numId w:val="43"/>
        </w:numPr>
        <w:rPr>
          <w:szCs w:val="22"/>
        </w:rPr>
      </w:pPr>
      <w:r w:rsidRPr="008C0D97">
        <w:rPr>
          <w:szCs w:val="22"/>
        </w:rPr>
        <w:t xml:space="preserve">The synergy of the village library/community reading </w:t>
      </w:r>
      <w:proofErr w:type="spellStart"/>
      <w:r w:rsidR="002C3F8D" w:rsidRPr="008C0D97">
        <w:rPr>
          <w:szCs w:val="22"/>
        </w:rPr>
        <w:t>centres</w:t>
      </w:r>
      <w:proofErr w:type="spellEnd"/>
      <w:r w:rsidR="002C3F8D" w:rsidRPr="008C0D97">
        <w:rPr>
          <w:szCs w:val="22"/>
        </w:rPr>
        <w:t xml:space="preserve"> </w:t>
      </w:r>
      <w:r w:rsidRPr="008C0D97">
        <w:rPr>
          <w:szCs w:val="22"/>
        </w:rPr>
        <w:t xml:space="preserve">was </w:t>
      </w:r>
      <w:proofErr w:type="spellStart"/>
      <w:r w:rsidRPr="008C0D97">
        <w:rPr>
          <w:szCs w:val="22"/>
        </w:rPr>
        <w:t>socialised</w:t>
      </w:r>
      <w:proofErr w:type="spellEnd"/>
      <w:r w:rsidRPr="008C0D97">
        <w:rPr>
          <w:szCs w:val="22"/>
        </w:rPr>
        <w:t xml:space="preserve"> in schools in all sub-districts. Some villages bought children's books using the 2020 local village budget.</w:t>
      </w:r>
    </w:p>
    <w:p w14:paraId="5136AE75" w14:textId="77777777" w:rsidR="00B5665F" w:rsidRPr="008C0D97" w:rsidRDefault="00B5665F" w:rsidP="00FE0DA9">
      <w:pPr>
        <w:pStyle w:val="ListParagraph"/>
        <w:numPr>
          <w:ilvl w:val="0"/>
          <w:numId w:val="43"/>
        </w:numPr>
        <w:rPr>
          <w:szCs w:val="22"/>
        </w:rPr>
      </w:pPr>
      <w:r w:rsidRPr="008C0D97">
        <w:rPr>
          <w:szCs w:val="22"/>
        </w:rPr>
        <w:t xml:space="preserve">Tana </w:t>
      </w:r>
      <w:proofErr w:type="spellStart"/>
      <w:r w:rsidRPr="008C0D97">
        <w:rPr>
          <w:szCs w:val="22"/>
        </w:rPr>
        <w:t>Tidung</w:t>
      </w:r>
      <w:proofErr w:type="spellEnd"/>
      <w:r w:rsidRPr="008C0D97">
        <w:rPr>
          <w:szCs w:val="22"/>
        </w:rPr>
        <w:t xml:space="preserve"> district developed a monitoring and evaluation system for the early grade literacy pilot by conducting baseline, midline and </w:t>
      </w:r>
      <w:proofErr w:type="spellStart"/>
      <w:r w:rsidRPr="008C0D97">
        <w:rPr>
          <w:szCs w:val="22"/>
        </w:rPr>
        <w:t>endline</w:t>
      </w:r>
      <w:proofErr w:type="spellEnd"/>
      <w:r w:rsidRPr="008C0D97">
        <w:rPr>
          <w:szCs w:val="22"/>
        </w:rPr>
        <w:t xml:space="preserve"> studies funded by the 2020 budget. Baseline data were collected and are still being </w:t>
      </w:r>
      <w:proofErr w:type="spellStart"/>
      <w:r w:rsidRPr="008C0D97">
        <w:rPr>
          <w:szCs w:val="22"/>
        </w:rPr>
        <w:t>analysed</w:t>
      </w:r>
      <w:proofErr w:type="spellEnd"/>
      <w:r w:rsidRPr="008C0D97">
        <w:rPr>
          <w:szCs w:val="22"/>
        </w:rPr>
        <w:t>.</w:t>
      </w:r>
    </w:p>
    <w:p w14:paraId="6D506B6A" w14:textId="5BF45C42" w:rsidR="00B5665F" w:rsidRPr="008C0D97" w:rsidRDefault="00B5665F" w:rsidP="00FE0DA9">
      <w:pPr>
        <w:pStyle w:val="Head3"/>
        <w:spacing w:after="120" w:line="276" w:lineRule="auto"/>
      </w:pPr>
      <w:bookmarkStart w:id="127" w:name="_Toc58580284"/>
      <w:r w:rsidRPr="008C0D97">
        <w:t>CHALLENGES</w:t>
      </w:r>
      <w:bookmarkEnd w:id="127"/>
      <w:r w:rsidRPr="008C0D97">
        <w:t xml:space="preserve"> </w:t>
      </w:r>
    </w:p>
    <w:p w14:paraId="4135A1F1" w14:textId="5CC3D84B" w:rsidR="00B5665F" w:rsidRPr="008C0D97" w:rsidRDefault="00B5665F" w:rsidP="001B0DFC">
      <w:pPr>
        <w:pStyle w:val="ListParagraph"/>
        <w:numPr>
          <w:ilvl w:val="0"/>
          <w:numId w:val="46"/>
        </w:numPr>
        <w:rPr>
          <w:szCs w:val="22"/>
        </w:rPr>
      </w:pPr>
      <w:r w:rsidRPr="008C0D97">
        <w:rPr>
          <w:szCs w:val="22"/>
        </w:rPr>
        <w:t xml:space="preserve">The main challenge in implementing pilots in North Kalimantan is </w:t>
      </w:r>
      <w:r w:rsidR="002C3F8D" w:rsidRPr="008C0D97">
        <w:rPr>
          <w:szCs w:val="22"/>
        </w:rPr>
        <w:t>that the province does not have</w:t>
      </w:r>
      <w:r w:rsidR="004150D8" w:rsidRPr="008C0D97">
        <w:rPr>
          <w:szCs w:val="22"/>
        </w:rPr>
        <w:t xml:space="preserve"> </w:t>
      </w:r>
      <w:r w:rsidR="002C3F8D" w:rsidRPr="008C0D97">
        <w:rPr>
          <w:szCs w:val="22"/>
        </w:rPr>
        <w:t xml:space="preserve">the resources </w:t>
      </w:r>
      <w:r w:rsidRPr="008C0D97">
        <w:rPr>
          <w:szCs w:val="22"/>
        </w:rPr>
        <w:t>within the education office</w:t>
      </w:r>
      <w:r w:rsidR="002C3F8D" w:rsidRPr="008C0D97">
        <w:rPr>
          <w:szCs w:val="22"/>
        </w:rPr>
        <w:t xml:space="preserve"> to </w:t>
      </w:r>
      <w:r w:rsidRPr="008C0D97">
        <w:rPr>
          <w:szCs w:val="22"/>
        </w:rPr>
        <w:t xml:space="preserve">provide quality training and guidance. </w:t>
      </w:r>
    </w:p>
    <w:p w14:paraId="41926BB3" w14:textId="6624D214" w:rsidR="00B5665F" w:rsidRPr="008C0D97" w:rsidRDefault="00B5665F" w:rsidP="001B0DFC">
      <w:pPr>
        <w:pStyle w:val="ListParagraph"/>
        <w:numPr>
          <w:ilvl w:val="0"/>
          <w:numId w:val="46"/>
        </w:numPr>
        <w:rPr>
          <w:szCs w:val="22"/>
        </w:rPr>
      </w:pPr>
      <w:r w:rsidRPr="008C0D97">
        <w:rPr>
          <w:szCs w:val="22"/>
        </w:rPr>
        <w:t>The second challenge is the difficult terrain in North Kalimantan meaning that not all schools are easily reached by road.</w:t>
      </w:r>
    </w:p>
    <w:p w14:paraId="2D9C255B" w14:textId="2AA5B1C8" w:rsidR="008F6290" w:rsidRPr="008C0D97" w:rsidRDefault="008F6290" w:rsidP="001B0DFC">
      <w:pPr>
        <w:pStyle w:val="ListParagraph"/>
        <w:numPr>
          <w:ilvl w:val="0"/>
          <w:numId w:val="46"/>
        </w:numPr>
        <w:rPr>
          <w:sz w:val="20"/>
        </w:rPr>
      </w:pPr>
      <w:r w:rsidRPr="008C0D97">
        <w:rPr>
          <w:szCs w:val="22"/>
        </w:rPr>
        <w:t xml:space="preserve">Another challenge is the </w:t>
      </w:r>
      <w:r w:rsidR="000072A3" w:rsidRPr="008C0D97">
        <w:rPr>
          <w:szCs w:val="22"/>
        </w:rPr>
        <w:t xml:space="preserve">limited </w:t>
      </w:r>
      <w:r w:rsidRPr="008C0D97">
        <w:rPr>
          <w:szCs w:val="22"/>
        </w:rPr>
        <w:t xml:space="preserve">capacity of </w:t>
      </w:r>
      <w:r w:rsidR="000072A3" w:rsidRPr="008C0D97">
        <w:rPr>
          <w:szCs w:val="22"/>
        </w:rPr>
        <w:t xml:space="preserve">civil society </w:t>
      </w:r>
      <w:proofErr w:type="spellStart"/>
      <w:r w:rsidR="000072A3" w:rsidRPr="008C0D97">
        <w:rPr>
          <w:szCs w:val="22"/>
        </w:rPr>
        <w:t>organisations</w:t>
      </w:r>
      <w:proofErr w:type="spellEnd"/>
      <w:r w:rsidR="000072A3" w:rsidRPr="008C0D97">
        <w:rPr>
          <w:szCs w:val="22"/>
        </w:rPr>
        <w:t xml:space="preserve"> </w:t>
      </w:r>
      <w:r w:rsidRPr="008C0D97">
        <w:rPr>
          <w:szCs w:val="22"/>
        </w:rPr>
        <w:t xml:space="preserve">working </w:t>
      </w:r>
      <w:r w:rsidR="000072A3" w:rsidRPr="008C0D97">
        <w:rPr>
          <w:szCs w:val="22"/>
        </w:rPr>
        <w:t xml:space="preserve">on </w:t>
      </w:r>
      <w:r w:rsidRPr="008C0D97">
        <w:rPr>
          <w:szCs w:val="22"/>
        </w:rPr>
        <w:t xml:space="preserve">literacy issues in North Kalimantan. Most of </w:t>
      </w:r>
      <w:r w:rsidR="000072A3" w:rsidRPr="008C0D97">
        <w:rPr>
          <w:szCs w:val="22"/>
        </w:rPr>
        <w:t xml:space="preserve">these </w:t>
      </w:r>
      <w:proofErr w:type="spellStart"/>
      <w:r w:rsidR="000072A3" w:rsidRPr="008C0D97">
        <w:rPr>
          <w:szCs w:val="22"/>
        </w:rPr>
        <w:t>organisations</w:t>
      </w:r>
      <w:proofErr w:type="spellEnd"/>
      <w:r w:rsidR="000072A3" w:rsidRPr="008C0D97">
        <w:rPr>
          <w:szCs w:val="22"/>
        </w:rPr>
        <w:t xml:space="preserve"> </w:t>
      </w:r>
      <w:r w:rsidRPr="008C0D97">
        <w:rPr>
          <w:szCs w:val="22"/>
        </w:rPr>
        <w:t xml:space="preserve">are </w:t>
      </w:r>
      <w:r w:rsidR="000B0428" w:rsidRPr="008C0D97">
        <w:rPr>
          <w:szCs w:val="22"/>
        </w:rPr>
        <w:t>volunteer</w:t>
      </w:r>
      <w:r w:rsidRPr="008C0D97">
        <w:rPr>
          <w:szCs w:val="22"/>
        </w:rPr>
        <w:t>-based</w:t>
      </w:r>
      <w:r w:rsidR="000072A3" w:rsidRPr="008C0D97">
        <w:rPr>
          <w:szCs w:val="22"/>
        </w:rPr>
        <w:t xml:space="preserve"> and</w:t>
      </w:r>
      <w:r w:rsidRPr="008C0D97">
        <w:rPr>
          <w:szCs w:val="22"/>
        </w:rPr>
        <w:t xml:space="preserve"> focus </w:t>
      </w:r>
      <w:r w:rsidR="000072A3" w:rsidRPr="008C0D97">
        <w:rPr>
          <w:szCs w:val="22"/>
        </w:rPr>
        <w:t xml:space="preserve">on delivering </w:t>
      </w:r>
      <w:r w:rsidRPr="008C0D97">
        <w:rPr>
          <w:szCs w:val="22"/>
        </w:rPr>
        <w:t>books to remote areas</w:t>
      </w:r>
      <w:r w:rsidR="004150D8" w:rsidRPr="008C0D97">
        <w:rPr>
          <w:szCs w:val="22"/>
        </w:rPr>
        <w:t xml:space="preserve"> rather than</w:t>
      </w:r>
      <w:r w:rsidRPr="008C0D97">
        <w:rPr>
          <w:szCs w:val="22"/>
        </w:rPr>
        <w:t xml:space="preserve"> </w:t>
      </w:r>
      <w:r w:rsidR="00830981" w:rsidRPr="008C0D97">
        <w:rPr>
          <w:szCs w:val="22"/>
        </w:rPr>
        <w:t xml:space="preserve">on </w:t>
      </w:r>
      <w:r w:rsidRPr="008C0D97">
        <w:rPr>
          <w:szCs w:val="22"/>
        </w:rPr>
        <w:t>literacy</w:t>
      </w:r>
      <w:r w:rsidR="000072A3" w:rsidRPr="008C0D97">
        <w:rPr>
          <w:szCs w:val="22"/>
        </w:rPr>
        <w:t xml:space="preserve"> in schools</w:t>
      </w:r>
      <w:r w:rsidRPr="008C0D97">
        <w:rPr>
          <w:sz w:val="20"/>
        </w:rPr>
        <w:t>.</w:t>
      </w:r>
    </w:p>
    <w:p w14:paraId="4473C813" w14:textId="31A21070" w:rsidR="00B5665F" w:rsidRPr="008C0D97" w:rsidRDefault="00B5665F" w:rsidP="001B0DFC">
      <w:pPr>
        <w:pStyle w:val="Head3"/>
        <w:spacing w:after="120" w:line="276" w:lineRule="auto"/>
      </w:pPr>
      <w:bookmarkStart w:id="128" w:name="_Toc58580285"/>
      <w:r w:rsidRPr="008C0D97">
        <w:t>LESSONS LEARNED</w:t>
      </w:r>
      <w:bookmarkEnd w:id="128"/>
    </w:p>
    <w:p w14:paraId="28CF4A09" w14:textId="2E9BD963" w:rsidR="00B5665F" w:rsidRPr="008C0D97" w:rsidRDefault="00B5665F" w:rsidP="001B0DFC">
      <w:pPr>
        <w:pStyle w:val="ListParagraph"/>
        <w:numPr>
          <w:ilvl w:val="0"/>
          <w:numId w:val="47"/>
        </w:numPr>
        <w:rPr>
          <w:szCs w:val="22"/>
        </w:rPr>
      </w:pPr>
      <w:r w:rsidRPr="008C0D97">
        <w:rPr>
          <w:szCs w:val="22"/>
        </w:rPr>
        <w:t xml:space="preserve">Pilots with </w:t>
      </w:r>
      <w:r w:rsidR="000B0428" w:rsidRPr="008C0D97">
        <w:rPr>
          <w:szCs w:val="22"/>
        </w:rPr>
        <w:t xml:space="preserve">a </w:t>
      </w:r>
      <w:r w:rsidRPr="008C0D97">
        <w:rPr>
          <w:szCs w:val="22"/>
        </w:rPr>
        <w:t xml:space="preserve">specific focus </w:t>
      </w:r>
      <w:r w:rsidR="000B0428" w:rsidRPr="008C0D97">
        <w:rPr>
          <w:szCs w:val="22"/>
        </w:rPr>
        <w:t>are easier</w:t>
      </w:r>
      <w:r w:rsidRPr="008C0D97">
        <w:rPr>
          <w:szCs w:val="22"/>
        </w:rPr>
        <w:t xml:space="preserve"> to implement.</w:t>
      </w:r>
    </w:p>
    <w:p w14:paraId="3357F989" w14:textId="6DF5EE78" w:rsidR="00B5665F" w:rsidRPr="008C0D97" w:rsidRDefault="00B5665F" w:rsidP="001B0DFC">
      <w:pPr>
        <w:pStyle w:val="ListParagraph"/>
        <w:numPr>
          <w:ilvl w:val="0"/>
          <w:numId w:val="47"/>
        </w:numPr>
        <w:rPr>
          <w:szCs w:val="22"/>
        </w:rPr>
      </w:pPr>
      <w:r w:rsidRPr="008C0D97">
        <w:rPr>
          <w:szCs w:val="22"/>
        </w:rPr>
        <w:t xml:space="preserve">Involving policymakers at the provincial and district levels as well as technical advisors from the education office is key to the </w:t>
      </w:r>
      <w:r w:rsidR="000B0428" w:rsidRPr="008C0D97">
        <w:rPr>
          <w:szCs w:val="22"/>
        </w:rPr>
        <w:t xml:space="preserve">district taking </w:t>
      </w:r>
      <w:r w:rsidRPr="008C0D97">
        <w:rPr>
          <w:szCs w:val="22"/>
        </w:rPr>
        <w:t xml:space="preserve">over responsibility </w:t>
      </w:r>
      <w:r w:rsidR="000B0428" w:rsidRPr="008C0D97">
        <w:rPr>
          <w:szCs w:val="22"/>
        </w:rPr>
        <w:t xml:space="preserve">for managing </w:t>
      </w:r>
      <w:r w:rsidRPr="008C0D97">
        <w:rPr>
          <w:szCs w:val="22"/>
        </w:rPr>
        <w:t xml:space="preserve">the program. </w:t>
      </w:r>
    </w:p>
    <w:p w14:paraId="510CD46F" w14:textId="0823295C" w:rsidR="00B5665F" w:rsidRPr="008C0D97" w:rsidRDefault="00B5665F" w:rsidP="001B0DFC">
      <w:pPr>
        <w:pStyle w:val="ListParagraph"/>
        <w:numPr>
          <w:ilvl w:val="0"/>
          <w:numId w:val="47"/>
        </w:numPr>
        <w:rPr>
          <w:szCs w:val="22"/>
        </w:rPr>
      </w:pPr>
      <w:r w:rsidRPr="008C0D97">
        <w:rPr>
          <w:szCs w:val="22"/>
        </w:rPr>
        <w:t>The district needs intensive and in-depth technical support. Although they have the funds, personnel and time, difficulties still arise in implementing the pilots without technical support.</w:t>
      </w:r>
    </w:p>
    <w:p w14:paraId="743E9417" w14:textId="77777777" w:rsidR="00B5665F" w:rsidRPr="008C0D97" w:rsidRDefault="00B5665F" w:rsidP="001B0DFC">
      <w:pPr>
        <w:pStyle w:val="ListParagraph"/>
        <w:numPr>
          <w:ilvl w:val="0"/>
          <w:numId w:val="47"/>
        </w:numPr>
        <w:rPr>
          <w:szCs w:val="22"/>
        </w:rPr>
      </w:pPr>
      <w:r w:rsidRPr="008C0D97">
        <w:rPr>
          <w:szCs w:val="22"/>
        </w:rPr>
        <w:t xml:space="preserve">Three issues reflect the district’s readiness to take over the program: the confidence of the policymakers; availability of the technical personnel to carry it out; and the budget. </w:t>
      </w:r>
    </w:p>
    <w:p w14:paraId="1FC43A88" w14:textId="4CCD1ECE" w:rsidR="00B5665F" w:rsidRPr="008C0D97" w:rsidRDefault="00B5665F" w:rsidP="001B0DFC">
      <w:pPr>
        <w:pStyle w:val="ListParagraph"/>
        <w:numPr>
          <w:ilvl w:val="0"/>
          <w:numId w:val="47"/>
        </w:numPr>
        <w:rPr>
          <w:szCs w:val="22"/>
        </w:rPr>
      </w:pPr>
      <w:r w:rsidRPr="008C0D97">
        <w:rPr>
          <w:szCs w:val="22"/>
        </w:rPr>
        <w:t xml:space="preserve">The pilot design </w:t>
      </w:r>
      <w:r w:rsidR="000B0428" w:rsidRPr="008C0D97">
        <w:rPr>
          <w:szCs w:val="22"/>
        </w:rPr>
        <w:t xml:space="preserve">needs to </w:t>
      </w:r>
      <w:r w:rsidRPr="008C0D97">
        <w:rPr>
          <w:szCs w:val="22"/>
        </w:rPr>
        <w:t xml:space="preserve">be adapted to local conditions, especially geographical conditions, making it impossible to </w:t>
      </w:r>
      <w:r w:rsidR="000B0428" w:rsidRPr="008C0D97">
        <w:rPr>
          <w:szCs w:val="22"/>
        </w:rPr>
        <w:t xml:space="preserve">faithfully replicate </w:t>
      </w:r>
      <w:r w:rsidRPr="008C0D97">
        <w:rPr>
          <w:szCs w:val="22"/>
        </w:rPr>
        <w:t xml:space="preserve">the teachers’ working group model training program. </w:t>
      </w:r>
    </w:p>
    <w:p w14:paraId="1A4B9F24" w14:textId="77777777" w:rsidR="00B5665F" w:rsidRPr="008C0D97" w:rsidRDefault="00B5665F" w:rsidP="001B0DFC">
      <w:pPr>
        <w:pStyle w:val="Head2"/>
        <w:spacing w:after="120" w:line="276" w:lineRule="auto"/>
      </w:pPr>
      <w:bookmarkStart w:id="129" w:name="_Toc58580286"/>
      <w:r w:rsidRPr="008C0D97">
        <w:t>West Nusa Tenggara</w:t>
      </w:r>
      <w:bookmarkEnd w:id="129"/>
    </w:p>
    <w:p w14:paraId="3F74354E" w14:textId="6107EDF0" w:rsidR="00B5665F" w:rsidRPr="008C0D97" w:rsidRDefault="00B5665F" w:rsidP="001B0DFC">
      <w:pPr>
        <w:pStyle w:val="Head3"/>
        <w:spacing w:after="120" w:line="276" w:lineRule="auto"/>
      </w:pPr>
      <w:bookmarkStart w:id="130" w:name="_Toc58580287"/>
      <w:r w:rsidRPr="008C0D97">
        <w:t>KEY ACHIEVEMENTS</w:t>
      </w:r>
      <w:bookmarkEnd w:id="130"/>
      <w:r w:rsidRPr="008C0D97">
        <w:t xml:space="preserve"> </w:t>
      </w:r>
    </w:p>
    <w:p w14:paraId="3DE9E544" w14:textId="16D28DEB" w:rsidR="00B5665F" w:rsidRPr="008C0D97" w:rsidRDefault="00B5665F" w:rsidP="001B0DFC">
      <w:pPr>
        <w:pStyle w:val="ListParagraph"/>
        <w:numPr>
          <w:ilvl w:val="0"/>
          <w:numId w:val="53"/>
        </w:numPr>
        <w:ind w:left="709" w:hanging="425"/>
        <w:rPr>
          <w:szCs w:val="22"/>
        </w:rPr>
      </w:pPr>
      <w:r w:rsidRPr="008C0D97">
        <w:rPr>
          <w:szCs w:val="22"/>
        </w:rPr>
        <w:t>INOVASI works with the government to collect evidence</w:t>
      </w:r>
      <w:r w:rsidR="00D512F7" w:rsidRPr="008C0D97">
        <w:rPr>
          <w:szCs w:val="22"/>
        </w:rPr>
        <w:t xml:space="preserve"> by </w:t>
      </w:r>
      <w:r w:rsidRPr="008C0D97">
        <w:rPr>
          <w:szCs w:val="22"/>
        </w:rPr>
        <w:t>work</w:t>
      </w:r>
      <w:r w:rsidR="00D512F7" w:rsidRPr="008C0D97">
        <w:rPr>
          <w:szCs w:val="22"/>
        </w:rPr>
        <w:t>ing</w:t>
      </w:r>
      <w:r w:rsidRPr="008C0D97">
        <w:rPr>
          <w:szCs w:val="22"/>
        </w:rPr>
        <w:t xml:space="preserve"> within the system, especially through the teachers’ working groups and using local facilitators. We have </w:t>
      </w:r>
      <w:proofErr w:type="spellStart"/>
      <w:r w:rsidRPr="008C0D97">
        <w:rPr>
          <w:szCs w:val="22"/>
        </w:rPr>
        <w:t>revitalised</w:t>
      </w:r>
      <w:proofErr w:type="spellEnd"/>
      <w:r w:rsidRPr="008C0D97">
        <w:rPr>
          <w:szCs w:val="22"/>
        </w:rPr>
        <w:t xml:space="preserve"> dormant working groups and demonstrated their potential as a broad and relatively cheap solution to improving the quality of teaching</w:t>
      </w:r>
      <w:r w:rsidR="00D512F7" w:rsidRPr="008C0D97">
        <w:rPr>
          <w:szCs w:val="22"/>
        </w:rPr>
        <w:t>, as the government originally envisaged</w:t>
      </w:r>
      <w:r w:rsidRPr="008C0D97">
        <w:rPr>
          <w:szCs w:val="22"/>
        </w:rPr>
        <w:t>.</w:t>
      </w:r>
    </w:p>
    <w:p w14:paraId="510D2703" w14:textId="269B2EA3" w:rsidR="00B5665F" w:rsidRPr="008C0D97" w:rsidRDefault="00B5665F" w:rsidP="001B0DFC">
      <w:pPr>
        <w:pStyle w:val="ListParagraph"/>
        <w:numPr>
          <w:ilvl w:val="0"/>
          <w:numId w:val="53"/>
        </w:numPr>
        <w:ind w:left="709" w:hanging="425"/>
        <w:rPr>
          <w:szCs w:val="22"/>
        </w:rPr>
      </w:pPr>
      <w:r w:rsidRPr="008C0D97">
        <w:rPr>
          <w:szCs w:val="22"/>
        </w:rPr>
        <w:t xml:space="preserve">The pre-pilots and pilots on inclusive education in Central Lombok produced the evidence that led to the </w:t>
      </w:r>
      <w:r w:rsidR="008B556F" w:rsidRPr="008C0D97">
        <w:rPr>
          <w:szCs w:val="22"/>
        </w:rPr>
        <w:t>Student Learning Profile</w:t>
      </w:r>
      <w:r w:rsidRPr="008C0D97">
        <w:rPr>
          <w:szCs w:val="22"/>
        </w:rPr>
        <w:t xml:space="preserve"> </w:t>
      </w:r>
      <w:r w:rsidR="00ED7B74" w:rsidRPr="008C0D97">
        <w:rPr>
          <w:szCs w:val="22"/>
        </w:rPr>
        <w:t xml:space="preserve">tool </w:t>
      </w:r>
      <w:r w:rsidRPr="008C0D97">
        <w:rPr>
          <w:szCs w:val="22"/>
        </w:rPr>
        <w:t>that is now used nationally.</w:t>
      </w:r>
    </w:p>
    <w:p w14:paraId="009E789B" w14:textId="77777777" w:rsidR="00B5665F" w:rsidRPr="008C0D97" w:rsidRDefault="00B5665F" w:rsidP="001B0DFC">
      <w:pPr>
        <w:pStyle w:val="ListParagraph"/>
        <w:numPr>
          <w:ilvl w:val="0"/>
          <w:numId w:val="53"/>
        </w:numPr>
        <w:ind w:left="709" w:hanging="425"/>
        <w:rPr>
          <w:szCs w:val="22"/>
        </w:rPr>
      </w:pPr>
      <w:r w:rsidRPr="008C0D97">
        <w:rPr>
          <w:szCs w:val="22"/>
        </w:rPr>
        <w:t xml:space="preserve">Partnerships with various non-governmental </w:t>
      </w:r>
      <w:proofErr w:type="spellStart"/>
      <w:r w:rsidRPr="008C0D97">
        <w:rPr>
          <w:szCs w:val="22"/>
        </w:rPr>
        <w:t>organisations</w:t>
      </w:r>
      <w:proofErr w:type="spellEnd"/>
      <w:r w:rsidRPr="008C0D97">
        <w:rPr>
          <w:szCs w:val="22"/>
        </w:rPr>
        <w:t xml:space="preserve"> and the University of </w:t>
      </w:r>
      <w:proofErr w:type="spellStart"/>
      <w:r w:rsidRPr="008C0D97">
        <w:rPr>
          <w:szCs w:val="22"/>
        </w:rPr>
        <w:t>Mataram</w:t>
      </w:r>
      <w:proofErr w:type="spellEnd"/>
      <w:r w:rsidRPr="008C0D97">
        <w:rPr>
          <w:szCs w:val="22"/>
        </w:rPr>
        <w:t xml:space="preserve"> enriched the evidence generated by the pilots and expanded INOVASI’s network, forming a broad coalition to overcome the problems.</w:t>
      </w:r>
    </w:p>
    <w:p w14:paraId="5A8595F8" w14:textId="0A8206FF" w:rsidR="00B5665F" w:rsidRPr="008C0D97" w:rsidRDefault="00B5665F" w:rsidP="001B0DFC">
      <w:pPr>
        <w:pStyle w:val="ListParagraph"/>
        <w:numPr>
          <w:ilvl w:val="0"/>
          <w:numId w:val="53"/>
        </w:numPr>
        <w:ind w:left="709" w:hanging="425"/>
        <w:rPr>
          <w:szCs w:val="22"/>
        </w:rPr>
      </w:pPr>
      <w:r w:rsidRPr="008C0D97">
        <w:rPr>
          <w:szCs w:val="22"/>
        </w:rPr>
        <w:t>Various policies in the form of regent</w:t>
      </w:r>
      <w:r w:rsidR="00ED7B74" w:rsidRPr="008C0D97">
        <w:rPr>
          <w:szCs w:val="22"/>
        </w:rPr>
        <w:t xml:space="preserve">s </w:t>
      </w:r>
      <w:r w:rsidR="00226E2D" w:rsidRPr="008C0D97">
        <w:rPr>
          <w:szCs w:val="22"/>
        </w:rPr>
        <w:t>and</w:t>
      </w:r>
      <w:r w:rsidRPr="008C0D97">
        <w:rPr>
          <w:szCs w:val="22"/>
        </w:rPr>
        <w:t xml:space="preserve"> district</w:t>
      </w:r>
      <w:r w:rsidR="00ED7B74" w:rsidRPr="008C0D97">
        <w:rPr>
          <w:szCs w:val="22"/>
        </w:rPr>
        <w:t>s</w:t>
      </w:r>
      <w:r w:rsidRPr="008C0D97">
        <w:rPr>
          <w:szCs w:val="22"/>
        </w:rPr>
        <w:t xml:space="preserve"> regulations, circulars and instruction letters were produced by the six local governments.</w:t>
      </w:r>
    </w:p>
    <w:p w14:paraId="51D725C2" w14:textId="77777777" w:rsidR="00B5665F" w:rsidRPr="008C0D97" w:rsidRDefault="00B5665F" w:rsidP="001B0DFC">
      <w:pPr>
        <w:ind w:left="360"/>
        <w:rPr>
          <w:rFonts w:cs="Arial"/>
        </w:rPr>
      </w:pPr>
    </w:p>
    <w:p w14:paraId="45D0608A" w14:textId="0D8DAACA" w:rsidR="00B5665F" w:rsidRPr="008C0D97" w:rsidRDefault="00B5665F" w:rsidP="001B0DFC">
      <w:pPr>
        <w:pStyle w:val="Head3"/>
        <w:spacing w:after="120" w:line="276" w:lineRule="auto"/>
      </w:pPr>
      <w:bookmarkStart w:id="131" w:name="_Toc58580288"/>
      <w:bookmarkStart w:id="132" w:name="_Hlk37573220"/>
      <w:r w:rsidRPr="008C0D97">
        <w:t>CHALLENGES</w:t>
      </w:r>
      <w:bookmarkEnd w:id="131"/>
      <w:r w:rsidRPr="008C0D97">
        <w:t xml:space="preserve"> </w:t>
      </w:r>
    </w:p>
    <w:bookmarkEnd w:id="132"/>
    <w:p w14:paraId="66145889" w14:textId="77777777" w:rsidR="00B5665F" w:rsidRPr="008C0D97" w:rsidRDefault="00B5665F" w:rsidP="001B0DFC">
      <w:pPr>
        <w:pStyle w:val="ListParagraph"/>
        <w:numPr>
          <w:ilvl w:val="0"/>
          <w:numId w:val="54"/>
        </w:numPr>
        <w:ind w:left="709" w:hanging="425"/>
        <w:rPr>
          <w:szCs w:val="22"/>
        </w:rPr>
      </w:pPr>
      <w:r w:rsidRPr="008C0D97">
        <w:rPr>
          <w:szCs w:val="22"/>
        </w:rPr>
        <w:t>The MERL team cannot provide feedback quickly enough for ongoing program improvement.</w:t>
      </w:r>
    </w:p>
    <w:p w14:paraId="359567C5" w14:textId="2BF11A2D" w:rsidR="00B5665F" w:rsidRPr="008C0D97" w:rsidRDefault="00B5665F" w:rsidP="001B0DFC">
      <w:pPr>
        <w:pStyle w:val="ListParagraph"/>
        <w:numPr>
          <w:ilvl w:val="0"/>
          <w:numId w:val="54"/>
        </w:numPr>
        <w:ind w:left="709" w:hanging="425"/>
        <w:rPr>
          <w:szCs w:val="22"/>
        </w:rPr>
      </w:pPr>
      <w:r w:rsidRPr="008C0D97">
        <w:rPr>
          <w:szCs w:val="22"/>
        </w:rPr>
        <w:t>Evidence or research and survey results from Jakarta are slow, resulting in frequent los</w:t>
      </w:r>
      <w:r w:rsidR="004E40ED" w:rsidRPr="008C0D97">
        <w:rPr>
          <w:szCs w:val="22"/>
        </w:rPr>
        <w:t>s</w:t>
      </w:r>
      <w:r w:rsidRPr="008C0D97">
        <w:rPr>
          <w:szCs w:val="22"/>
        </w:rPr>
        <w:t xml:space="preserve"> of momentum.</w:t>
      </w:r>
    </w:p>
    <w:p w14:paraId="3FBACEE7" w14:textId="3CA6EEA0" w:rsidR="00B5665F" w:rsidRPr="008C0D97" w:rsidRDefault="00B5665F" w:rsidP="001B0DFC">
      <w:pPr>
        <w:pStyle w:val="ListParagraph"/>
        <w:numPr>
          <w:ilvl w:val="0"/>
          <w:numId w:val="54"/>
        </w:numPr>
        <w:ind w:left="709" w:hanging="425"/>
        <w:rPr>
          <w:szCs w:val="22"/>
        </w:rPr>
      </w:pPr>
      <w:r w:rsidRPr="008C0D97">
        <w:rPr>
          <w:szCs w:val="22"/>
        </w:rPr>
        <w:t xml:space="preserve">As evidence from intermediate results is often slow, communication and advocacy </w:t>
      </w:r>
      <w:r w:rsidR="00226E2D" w:rsidRPr="008C0D97">
        <w:rPr>
          <w:szCs w:val="22"/>
        </w:rPr>
        <w:t xml:space="preserve">with </w:t>
      </w:r>
      <w:r w:rsidRPr="008C0D97">
        <w:rPr>
          <w:szCs w:val="22"/>
        </w:rPr>
        <w:t>policymakers is more often based on personal contacts than on strong evidence.</w:t>
      </w:r>
    </w:p>
    <w:p w14:paraId="7CA041B1" w14:textId="552DE283" w:rsidR="00B5665F" w:rsidRPr="008C0D97" w:rsidRDefault="00B5665F" w:rsidP="001B0DFC">
      <w:pPr>
        <w:pStyle w:val="ListParagraph"/>
        <w:numPr>
          <w:ilvl w:val="0"/>
          <w:numId w:val="54"/>
        </w:numPr>
        <w:ind w:left="709" w:hanging="425"/>
        <w:rPr>
          <w:szCs w:val="22"/>
        </w:rPr>
      </w:pPr>
      <w:r w:rsidRPr="008C0D97">
        <w:rPr>
          <w:szCs w:val="22"/>
        </w:rPr>
        <w:t xml:space="preserve">The communication products in West Nusa Tenggara have not </w:t>
      </w:r>
      <w:r w:rsidR="00226E2D" w:rsidRPr="008C0D97">
        <w:rPr>
          <w:szCs w:val="22"/>
        </w:rPr>
        <w:t xml:space="preserve">been clearly </w:t>
      </w:r>
      <w:proofErr w:type="spellStart"/>
      <w:r w:rsidR="00226E2D" w:rsidRPr="008C0D97">
        <w:rPr>
          <w:szCs w:val="22"/>
        </w:rPr>
        <w:t>targetted</w:t>
      </w:r>
      <w:proofErr w:type="spellEnd"/>
      <w:r w:rsidRPr="008C0D97">
        <w:rPr>
          <w:szCs w:val="22"/>
        </w:rPr>
        <w:t xml:space="preserve">. We have not monitored which policymakers are at what level or whether the right target audience is receiving messages and to what extent </w:t>
      </w:r>
      <w:r w:rsidR="00226E2D" w:rsidRPr="008C0D97">
        <w:rPr>
          <w:szCs w:val="22"/>
        </w:rPr>
        <w:t xml:space="preserve">the messages </w:t>
      </w:r>
      <w:r w:rsidRPr="008C0D97">
        <w:rPr>
          <w:szCs w:val="22"/>
        </w:rPr>
        <w:t xml:space="preserve">changed their perceptions and </w:t>
      </w:r>
      <w:proofErr w:type="spellStart"/>
      <w:r w:rsidRPr="008C0D97">
        <w:rPr>
          <w:szCs w:val="22"/>
        </w:rPr>
        <w:t>behaviour</w:t>
      </w:r>
      <w:proofErr w:type="spellEnd"/>
      <w:r w:rsidRPr="008C0D97">
        <w:rPr>
          <w:szCs w:val="22"/>
        </w:rPr>
        <w:t>.</w:t>
      </w:r>
    </w:p>
    <w:p w14:paraId="2B0511F9" w14:textId="5C579E58" w:rsidR="00B5665F" w:rsidRPr="008C0D97" w:rsidRDefault="00B5665F" w:rsidP="001B0DFC">
      <w:pPr>
        <w:pStyle w:val="ListParagraph"/>
        <w:numPr>
          <w:ilvl w:val="0"/>
          <w:numId w:val="54"/>
        </w:numPr>
        <w:ind w:left="709" w:hanging="425"/>
        <w:rPr>
          <w:szCs w:val="22"/>
        </w:rPr>
      </w:pPr>
      <w:r w:rsidRPr="008C0D97">
        <w:rPr>
          <w:szCs w:val="22"/>
        </w:rPr>
        <w:t>The quality of independent scale</w:t>
      </w:r>
      <w:r w:rsidR="00B9428F" w:rsidRPr="008C0D97">
        <w:rPr>
          <w:szCs w:val="22"/>
        </w:rPr>
        <w:t>-</w:t>
      </w:r>
      <w:r w:rsidRPr="008C0D97">
        <w:rPr>
          <w:szCs w:val="22"/>
        </w:rPr>
        <w:t>out pilots by local governments and teachers’ working groups still varies and some do not have monitoring and evaluation mechanisms in place.</w:t>
      </w:r>
    </w:p>
    <w:p w14:paraId="7C8F3BDE" w14:textId="28627F3F" w:rsidR="00B5665F" w:rsidRPr="008C0D97" w:rsidRDefault="00B5665F" w:rsidP="001B0DFC">
      <w:pPr>
        <w:pStyle w:val="ListParagraph"/>
        <w:numPr>
          <w:ilvl w:val="0"/>
          <w:numId w:val="54"/>
        </w:numPr>
        <w:ind w:left="709" w:hanging="425"/>
        <w:rPr>
          <w:szCs w:val="22"/>
        </w:rPr>
      </w:pPr>
      <w:r w:rsidRPr="008C0D97">
        <w:rPr>
          <w:szCs w:val="22"/>
        </w:rPr>
        <w:t>Policies are often constrained due to changes in local government personnel and</w:t>
      </w:r>
      <w:r w:rsidR="002368E4" w:rsidRPr="008C0D97">
        <w:rPr>
          <w:szCs w:val="22"/>
        </w:rPr>
        <w:t xml:space="preserve"> </w:t>
      </w:r>
      <w:r w:rsidRPr="008C0D97">
        <w:rPr>
          <w:szCs w:val="22"/>
        </w:rPr>
        <w:t>reviews have not yet been done to assess the effectiveness of these policies in driving change.</w:t>
      </w:r>
    </w:p>
    <w:p w14:paraId="1DF8BF9E" w14:textId="77777777" w:rsidR="00B5665F" w:rsidRPr="008C0D97" w:rsidRDefault="00B5665F" w:rsidP="001B0DFC">
      <w:pPr>
        <w:pStyle w:val="ListParagraph"/>
        <w:numPr>
          <w:ilvl w:val="0"/>
          <w:numId w:val="54"/>
        </w:numPr>
        <w:ind w:left="709" w:hanging="425"/>
        <w:rPr>
          <w:szCs w:val="22"/>
        </w:rPr>
      </w:pPr>
      <w:r w:rsidRPr="008C0D97">
        <w:rPr>
          <w:szCs w:val="22"/>
        </w:rPr>
        <w:t>Improvements in learning outcomes are limited to the pilot target and only some schools maintain the changes from the pilot. Information is not available on accelerated learning improvements in scale-out target schools as they did not all conduct baseline studies.</w:t>
      </w:r>
    </w:p>
    <w:p w14:paraId="0DB6A5E0" w14:textId="424DE39C" w:rsidR="00B5665F" w:rsidRPr="008C0D97" w:rsidRDefault="00B5665F" w:rsidP="005F6CAC">
      <w:pPr>
        <w:pStyle w:val="Head3"/>
        <w:spacing w:after="120" w:line="276" w:lineRule="auto"/>
      </w:pPr>
      <w:bookmarkStart w:id="133" w:name="_Toc58580289"/>
      <w:bookmarkStart w:id="134" w:name="_Hlk37573274"/>
      <w:r w:rsidRPr="008C0D97">
        <w:t>LESSONS LEARNED</w:t>
      </w:r>
      <w:bookmarkEnd w:id="133"/>
      <w:r w:rsidRPr="008C0D97">
        <w:t xml:space="preserve"> </w:t>
      </w:r>
    </w:p>
    <w:bookmarkEnd w:id="134"/>
    <w:p w14:paraId="33063ED8" w14:textId="5B19A4E6" w:rsidR="00B5665F" w:rsidRPr="008C0D97" w:rsidRDefault="00B5665F" w:rsidP="005F6CAC">
      <w:pPr>
        <w:pStyle w:val="ListParagraph"/>
        <w:numPr>
          <w:ilvl w:val="0"/>
          <w:numId w:val="55"/>
        </w:numPr>
        <w:rPr>
          <w:szCs w:val="22"/>
        </w:rPr>
      </w:pPr>
      <w:r w:rsidRPr="008C0D97">
        <w:rPr>
          <w:szCs w:val="22"/>
        </w:rPr>
        <w:t xml:space="preserve">In </w:t>
      </w:r>
      <w:r w:rsidR="008B556F" w:rsidRPr="008C0D97">
        <w:rPr>
          <w:szCs w:val="22"/>
        </w:rPr>
        <w:t>Phase I</w:t>
      </w:r>
      <w:r w:rsidRPr="008C0D97">
        <w:rPr>
          <w:szCs w:val="22"/>
        </w:rPr>
        <w:t xml:space="preserve">, most of the financial and human resources were dedicated to monitoring and evaluating pilots to produce evidence related to literacy, numeracy and inclusive education. Other evidence, especially on literacy and numeracy, has been produced by other institutions including grantees, United Nation agencies, non-governmental </w:t>
      </w:r>
      <w:proofErr w:type="spellStart"/>
      <w:r w:rsidRPr="008C0D97">
        <w:rPr>
          <w:szCs w:val="22"/>
        </w:rPr>
        <w:t>organisations</w:t>
      </w:r>
      <w:proofErr w:type="spellEnd"/>
      <w:r w:rsidRPr="008C0D97">
        <w:rPr>
          <w:szCs w:val="22"/>
        </w:rPr>
        <w:t xml:space="preserve"> and teacher training </w:t>
      </w:r>
      <w:r w:rsidR="00B9428F" w:rsidRPr="008C0D97">
        <w:rPr>
          <w:szCs w:val="22"/>
        </w:rPr>
        <w:t>institutes</w:t>
      </w:r>
      <w:r w:rsidRPr="008C0D97">
        <w:rPr>
          <w:szCs w:val="22"/>
        </w:rPr>
        <w:t xml:space="preserve">. INOVASI needs to reflect on whether this ‘evidence’ is only ‘self-generated evidence’ or actually extracted from a meta-analysis of </w:t>
      </w:r>
      <w:r w:rsidR="00B9428F" w:rsidRPr="008C0D97">
        <w:rPr>
          <w:szCs w:val="22"/>
        </w:rPr>
        <w:t xml:space="preserve">the </w:t>
      </w:r>
      <w:r w:rsidRPr="008C0D97">
        <w:rPr>
          <w:szCs w:val="22"/>
        </w:rPr>
        <w:t xml:space="preserve">existing </w:t>
      </w:r>
      <w:r w:rsidR="00B9428F" w:rsidRPr="008C0D97">
        <w:rPr>
          <w:szCs w:val="22"/>
        </w:rPr>
        <w:t xml:space="preserve">body of </w:t>
      </w:r>
      <w:r w:rsidRPr="008C0D97">
        <w:rPr>
          <w:szCs w:val="22"/>
        </w:rPr>
        <w:t xml:space="preserve">evidence. </w:t>
      </w:r>
    </w:p>
    <w:p w14:paraId="11A5AE5A" w14:textId="77777777" w:rsidR="00B5665F" w:rsidRPr="008C0D97" w:rsidRDefault="00B5665F" w:rsidP="005F6CAC">
      <w:pPr>
        <w:pStyle w:val="ListParagraph"/>
        <w:numPr>
          <w:ilvl w:val="0"/>
          <w:numId w:val="55"/>
        </w:numPr>
        <w:rPr>
          <w:szCs w:val="22"/>
        </w:rPr>
      </w:pPr>
      <w:r w:rsidRPr="008C0D97">
        <w:rPr>
          <w:szCs w:val="22"/>
        </w:rPr>
        <w:t xml:space="preserve">INOVASI needs to focus on filling the gaps in evidence in relation to inclusive education/learning for all, digital learning and character education. </w:t>
      </w:r>
    </w:p>
    <w:p w14:paraId="1C1E69EC" w14:textId="54E989F2" w:rsidR="00B5665F" w:rsidRPr="008C0D97" w:rsidRDefault="00B5665F" w:rsidP="005F6CAC">
      <w:pPr>
        <w:pStyle w:val="ListParagraph"/>
        <w:numPr>
          <w:ilvl w:val="0"/>
          <w:numId w:val="55"/>
        </w:numPr>
        <w:rPr>
          <w:szCs w:val="22"/>
        </w:rPr>
      </w:pPr>
      <w:r w:rsidRPr="008C0D97">
        <w:rPr>
          <w:szCs w:val="22"/>
        </w:rPr>
        <w:t xml:space="preserve">INOVASI needs to clarify who are considered the policymakers. Is it only the district, provincial and national governments? What about cluster heads, school principals, heads of teacher training institutes, </w:t>
      </w:r>
      <w:r w:rsidR="00132AF5" w:rsidRPr="008C0D97">
        <w:rPr>
          <w:szCs w:val="22"/>
        </w:rPr>
        <w:t>for example</w:t>
      </w:r>
      <w:r w:rsidRPr="008C0D97">
        <w:rPr>
          <w:szCs w:val="22"/>
        </w:rPr>
        <w:t xml:space="preserve">, who have the authority to produce policies and allocate budgets to support scale out? By defining the policymakers, </w:t>
      </w:r>
      <w:r w:rsidR="00132AF5" w:rsidRPr="008C0D97">
        <w:rPr>
          <w:szCs w:val="22"/>
        </w:rPr>
        <w:t xml:space="preserve">we can target </w:t>
      </w:r>
      <w:r w:rsidRPr="008C0D97">
        <w:rPr>
          <w:szCs w:val="22"/>
        </w:rPr>
        <w:t xml:space="preserve">the strategy, products and communication platforms more accurately. </w:t>
      </w:r>
    </w:p>
    <w:p w14:paraId="55D23130" w14:textId="77777777" w:rsidR="00B5665F" w:rsidRPr="008C0D97" w:rsidRDefault="00B5665F" w:rsidP="005F6CAC">
      <w:pPr>
        <w:pStyle w:val="ListParagraph"/>
        <w:numPr>
          <w:ilvl w:val="0"/>
          <w:numId w:val="55"/>
        </w:numPr>
        <w:rPr>
          <w:szCs w:val="22"/>
        </w:rPr>
      </w:pPr>
      <w:r w:rsidRPr="008C0D97">
        <w:rPr>
          <w:szCs w:val="22"/>
        </w:rPr>
        <w:t xml:space="preserve">Key evidence-based messages need to be continuously reinforced and monitored to check that the target audience receives the messages and to find out whether they result in changes in perception and </w:t>
      </w:r>
      <w:proofErr w:type="spellStart"/>
      <w:r w:rsidRPr="008C0D97">
        <w:rPr>
          <w:szCs w:val="22"/>
        </w:rPr>
        <w:t>behaviour</w:t>
      </w:r>
      <w:proofErr w:type="spellEnd"/>
      <w:r w:rsidRPr="008C0D97">
        <w:rPr>
          <w:szCs w:val="22"/>
        </w:rPr>
        <w:t xml:space="preserve">. </w:t>
      </w:r>
    </w:p>
    <w:p w14:paraId="7BB5EFF3" w14:textId="140D2091" w:rsidR="00B5665F" w:rsidRPr="008C0D97" w:rsidRDefault="00B5665F" w:rsidP="005F6CAC">
      <w:pPr>
        <w:pStyle w:val="ListParagraph"/>
        <w:numPr>
          <w:ilvl w:val="0"/>
          <w:numId w:val="55"/>
        </w:numPr>
        <w:rPr>
          <w:szCs w:val="22"/>
        </w:rPr>
      </w:pPr>
      <w:r w:rsidRPr="008C0D97">
        <w:rPr>
          <w:szCs w:val="22"/>
        </w:rPr>
        <w:t xml:space="preserve">We also need to clarify what </w:t>
      </w:r>
      <w:r w:rsidR="00ED7B74" w:rsidRPr="008C0D97">
        <w:rPr>
          <w:szCs w:val="22"/>
        </w:rPr>
        <w:t xml:space="preserve">we </w:t>
      </w:r>
      <w:r w:rsidRPr="008C0D97">
        <w:rPr>
          <w:szCs w:val="22"/>
        </w:rPr>
        <w:t xml:space="preserve">mean by scale out. Is it only related to the pilot? Is it still a scale out if, for example, only the literacy formative assessment is scaled out? If the child protection principle is scaled out, for example in Sumbawa, would that also be considered as a scale out? </w:t>
      </w:r>
    </w:p>
    <w:p w14:paraId="0DC3449A" w14:textId="77777777" w:rsidR="00B5665F" w:rsidRPr="008C0D97" w:rsidRDefault="00B5665F" w:rsidP="005F6CAC">
      <w:pPr>
        <w:pStyle w:val="ListParagraph"/>
        <w:numPr>
          <w:ilvl w:val="0"/>
          <w:numId w:val="55"/>
        </w:numPr>
        <w:rPr>
          <w:szCs w:val="22"/>
        </w:rPr>
      </w:pPr>
      <w:r w:rsidRPr="008C0D97">
        <w:rPr>
          <w:szCs w:val="22"/>
        </w:rPr>
        <w:t>INOVASI in West Nusa Tenggara needs to support districts with data on literacy and numeracy on all primary/early grade students so the districts priority areas become clearer.</w:t>
      </w:r>
    </w:p>
    <w:p w14:paraId="172B7D39" w14:textId="56A70BAE" w:rsidR="00B5665F" w:rsidRPr="008C0D97" w:rsidRDefault="00B5665F" w:rsidP="005F6CAC">
      <w:pPr>
        <w:pStyle w:val="ListParagraph"/>
        <w:numPr>
          <w:ilvl w:val="0"/>
          <w:numId w:val="55"/>
        </w:numPr>
        <w:rPr>
          <w:szCs w:val="22"/>
        </w:rPr>
      </w:pPr>
      <w:r w:rsidRPr="008C0D97">
        <w:rPr>
          <w:szCs w:val="22"/>
        </w:rPr>
        <w:t>More effort should be made to improve school principals and teachers’ autonomy and freedom in learning and teaching practices so that change</w:t>
      </w:r>
      <w:r w:rsidR="002368E4" w:rsidRPr="008C0D97">
        <w:rPr>
          <w:szCs w:val="22"/>
        </w:rPr>
        <w:t xml:space="preserve"> </w:t>
      </w:r>
      <w:r w:rsidR="007E3B96" w:rsidRPr="008C0D97">
        <w:rPr>
          <w:szCs w:val="22"/>
        </w:rPr>
        <w:t xml:space="preserve">is </w:t>
      </w:r>
      <w:r w:rsidRPr="008C0D97">
        <w:rPr>
          <w:szCs w:val="22"/>
        </w:rPr>
        <w:t>more sustainable.</w:t>
      </w:r>
    </w:p>
    <w:p w14:paraId="6C139698" w14:textId="77777777" w:rsidR="00B5665F" w:rsidRPr="008C0D97" w:rsidRDefault="00B5665F" w:rsidP="005F6CAC">
      <w:pPr>
        <w:pStyle w:val="Head2"/>
        <w:spacing w:after="120" w:line="276" w:lineRule="auto"/>
      </w:pPr>
      <w:bookmarkStart w:id="135" w:name="_Toc58580290"/>
      <w:r w:rsidRPr="008C0D97">
        <w:t>East Java</w:t>
      </w:r>
      <w:bookmarkEnd w:id="135"/>
    </w:p>
    <w:p w14:paraId="7FB429C6" w14:textId="76B1E9E6" w:rsidR="00B5665F" w:rsidRPr="008C0D97" w:rsidRDefault="00B5665F" w:rsidP="001B0DFC">
      <w:pPr>
        <w:pStyle w:val="Head3"/>
        <w:spacing w:after="120" w:line="276" w:lineRule="auto"/>
      </w:pPr>
      <w:bookmarkStart w:id="136" w:name="_Toc58580291"/>
      <w:r w:rsidRPr="008C0D97">
        <w:t>KEY ACHIEVEMENTS</w:t>
      </w:r>
      <w:bookmarkEnd w:id="136"/>
      <w:r w:rsidRPr="008C0D97">
        <w:t xml:space="preserve"> </w:t>
      </w:r>
    </w:p>
    <w:p w14:paraId="3DB38EA9" w14:textId="5D2E308D" w:rsidR="00B5665F" w:rsidRPr="008C0D97" w:rsidRDefault="00B5665F" w:rsidP="001B0DFC">
      <w:pPr>
        <w:pStyle w:val="ListParagraph"/>
        <w:numPr>
          <w:ilvl w:val="0"/>
          <w:numId w:val="52"/>
        </w:numPr>
        <w:spacing w:before="240"/>
        <w:ind w:left="284" w:hanging="284"/>
        <w:rPr>
          <w:rFonts w:eastAsia="Arial"/>
          <w:szCs w:val="22"/>
        </w:rPr>
      </w:pPr>
      <w:r w:rsidRPr="008C0D97">
        <w:rPr>
          <w:rFonts w:eastAsia="Arial"/>
          <w:b/>
          <w:bCs/>
          <w:szCs w:val="22"/>
        </w:rPr>
        <w:t>Scale out</w:t>
      </w:r>
      <w:r w:rsidRPr="008C0D97">
        <w:rPr>
          <w:rFonts w:eastAsia="Arial"/>
          <w:szCs w:val="22"/>
        </w:rPr>
        <w:t xml:space="preserve">: Various achievements or changes in partner schools encouraged a number of stakeholders in the partner districts to scale out the INOVASI module material and deliver the full courses or selected parts of them. In the five INOVASI partner districts, 909 schools, including 75 </w:t>
      </w:r>
      <w:r w:rsidRPr="008C0D97">
        <w:rPr>
          <w:rFonts w:eastAsia="Arial"/>
          <w:i/>
          <w:szCs w:val="22"/>
        </w:rPr>
        <w:t>madrasah</w:t>
      </w:r>
      <w:r w:rsidRPr="008C0D97">
        <w:rPr>
          <w:rFonts w:eastAsia="Arial"/>
          <w:szCs w:val="22"/>
        </w:rPr>
        <w:t xml:space="preserve"> and 834 primary schools, benefitted from the INOVASI modules in 2019 </w:t>
      </w:r>
      <w:r w:rsidR="00051083" w:rsidRPr="008C0D97">
        <w:rPr>
          <w:rFonts w:eastAsia="Arial"/>
          <w:szCs w:val="22"/>
        </w:rPr>
        <w:t xml:space="preserve">and </w:t>
      </w:r>
      <w:r w:rsidRPr="008C0D97">
        <w:rPr>
          <w:rFonts w:eastAsia="Arial"/>
          <w:szCs w:val="22"/>
        </w:rPr>
        <w:t xml:space="preserve">825 schools, including 41 </w:t>
      </w:r>
      <w:r w:rsidRPr="008C0D97">
        <w:rPr>
          <w:rFonts w:eastAsia="Arial"/>
          <w:i/>
          <w:szCs w:val="22"/>
        </w:rPr>
        <w:t>madrasah</w:t>
      </w:r>
      <w:r w:rsidRPr="008C0D97">
        <w:rPr>
          <w:rFonts w:eastAsia="Arial"/>
          <w:szCs w:val="22"/>
        </w:rPr>
        <w:t xml:space="preserve"> and 784 primary schools, will benefit in 2020.</w:t>
      </w:r>
    </w:p>
    <w:p w14:paraId="2C74BB71" w14:textId="3E5DCCDA" w:rsidR="00B5665F" w:rsidRPr="008C0D97" w:rsidRDefault="00DB50DA" w:rsidP="001B0DFC">
      <w:pPr>
        <w:pStyle w:val="ListParagraph"/>
        <w:numPr>
          <w:ilvl w:val="0"/>
          <w:numId w:val="52"/>
        </w:numPr>
        <w:spacing w:before="240"/>
        <w:ind w:left="284" w:hanging="284"/>
        <w:rPr>
          <w:rFonts w:eastAsia="Arial"/>
          <w:szCs w:val="22"/>
        </w:rPr>
      </w:pPr>
      <w:r w:rsidRPr="008C0D97">
        <w:rPr>
          <w:rFonts w:eastAsia="Arial"/>
          <w:b/>
          <w:bCs/>
          <w:i/>
          <w:szCs w:val="22"/>
        </w:rPr>
        <w:t xml:space="preserve">NU </w:t>
      </w:r>
      <w:proofErr w:type="spellStart"/>
      <w:proofErr w:type="gramStart"/>
      <w:r w:rsidRPr="008C0D97">
        <w:rPr>
          <w:rFonts w:eastAsia="Arial"/>
          <w:b/>
          <w:bCs/>
          <w:i/>
          <w:szCs w:val="22"/>
        </w:rPr>
        <w:t>Ma‘</w:t>
      </w:r>
      <w:proofErr w:type="gramEnd"/>
      <w:r w:rsidRPr="008C0D97">
        <w:rPr>
          <w:rFonts w:eastAsia="Arial"/>
          <w:b/>
          <w:bCs/>
          <w:i/>
          <w:szCs w:val="22"/>
        </w:rPr>
        <w:t>arif</w:t>
      </w:r>
      <w:proofErr w:type="spellEnd"/>
      <w:r w:rsidR="00B5665F" w:rsidRPr="008C0D97">
        <w:rPr>
          <w:rFonts w:eastAsia="Arial"/>
          <w:b/>
          <w:bCs/>
          <w:i/>
          <w:szCs w:val="22"/>
        </w:rPr>
        <w:t xml:space="preserve"> </w:t>
      </w:r>
      <w:r w:rsidR="00B5665F" w:rsidRPr="008C0D97">
        <w:rPr>
          <w:rFonts w:eastAsia="Arial"/>
          <w:b/>
          <w:bCs/>
          <w:szCs w:val="22"/>
        </w:rPr>
        <w:t xml:space="preserve">and </w:t>
      </w:r>
      <w:r w:rsidR="00B5665F" w:rsidRPr="008C0D97">
        <w:rPr>
          <w:rFonts w:eastAsia="Arial"/>
          <w:b/>
          <w:bCs/>
          <w:i/>
          <w:szCs w:val="22"/>
        </w:rPr>
        <w:t>Muhammadiyah</w:t>
      </w:r>
      <w:r w:rsidR="00B5665F" w:rsidRPr="008C0D97">
        <w:rPr>
          <w:rFonts w:eastAsia="Arial"/>
          <w:b/>
          <w:bCs/>
          <w:szCs w:val="22"/>
        </w:rPr>
        <w:t xml:space="preserve">: </w:t>
      </w:r>
      <w:r w:rsidR="00B5665F" w:rsidRPr="008C0D97">
        <w:rPr>
          <w:rFonts w:eastAsia="Arial"/>
          <w:szCs w:val="22"/>
        </w:rPr>
        <w:t xml:space="preserve">Through partnership grants with </w:t>
      </w:r>
      <w:r w:rsidR="00B5665F" w:rsidRPr="008C0D97">
        <w:rPr>
          <w:rFonts w:eastAsia="Arial"/>
          <w:i/>
          <w:szCs w:val="22"/>
        </w:rPr>
        <w:t>Muhammadiyah</w:t>
      </w:r>
      <w:r w:rsidR="00B5665F" w:rsidRPr="008C0D97">
        <w:rPr>
          <w:rFonts w:eastAsia="Arial"/>
          <w:szCs w:val="22"/>
        </w:rPr>
        <w:t xml:space="preserve"> the INOVASI literacy pilot expanded coverage beyond partner areas, including in </w:t>
      </w:r>
      <w:proofErr w:type="spellStart"/>
      <w:r w:rsidR="00B5665F" w:rsidRPr="008C0D97">
        <w:rPr>
          <w:rFonts w:eastAsia="Arial"/>
          <w:szCs w:val="22"/>
        </w:rPr>
        <w:t>Ngawi</w:t>
      </w:r>
      <w:proofErr w:type="spellEnd"/>
      <w:r w:rsidR="00B5665F" w:rsidRPr="008C0D97">
        <w:rPr>
          <w:rFonts w:eastAsia="Arial"/>
          <w:szCs w:val="22"/>
        </w:rPr>
        <w:t xml:space="preserve">, </w:t>
      </w:r>
      <w:proofErr w:type="spellStart"/>
      <w:r w:rsidR="00B5665F" w:rsidRPr="008C0D97">
        <w:rPr>
          <w:rFonts w:eastAsia="Arial"/>
          <w:szCs w:val="22"/>
        </w:rPr>
        <w:t>Jember</w:t>
      </w:r>
      <w:proofErr w:type="spellEnd"/>
      <w:r w:rsidR="00B5665F" w:rsidRPr="008C0D97">
        <w:rPr>
          <w:rFonts w:eastAsia="Arial"/>
          <w:szCs w:val="22"/>
        </w:rPr>
        <w:t xml:space="preserve"> and </w:t>
      </w:r>
      <w:proofErr w:type="spellStart"/>
      <w:r w:rsidR="00B5665F" w:rsidRPr="008C0D97">
        <w:rPr>
          <w:rFonts w:eastAsia="Arial"/>
          <w:szCs w:val="22"/>
        </w:rPr>
        <w:t>Trenggalek</w:t>
      </w:r>
      <w:proofErr w:type="spellEnd"/>
      <w:r w:rsidR="00B5665F" w:rsidRPr="008C0D97">
        <w:rPr>
          <w:rFonts w:eastAsia="Arial"/>
          <w:szCs w:val="22"/>
        </w:rPr>
        <w:t xml:space="preserve">. </w:t>
      </w:r>
      <w:r w:rsidR="00B5665F" w:rsidRPr="008C0D97">
        <w:rPr>
          <w:rFonts w:eastAsia="Arial"/>
          <w:i/>
          <w:szCs w:val="22"/>
        </w:rPr>
        <w:t>Muhammadiyah</w:t>
      </w:r>
      <w:r w:rsidR="00B5665F" w:rsidRPr="008C0D97">
        <w:rPr>
          <w:rFonts w:eastAsia="Arial"/>
          <w:szCs w:val="22"/>
        </w:rPr>
        <w:t xml:space="preserve"> will also scale out the pilot through four </w:t>
      </w:r>
      <w:r w:rsidR="00B5665F" w:rsidRPr="008C0D97">
        <w:rPr>
          <w:rFonts w:eastAsia="Arial"/>
          <w:i/>
          <w:szCs w:val="22"/>
        </w:rPr>
        <w:t>Muhammadiyah</w:t>
      </w:r>
      <w:r w:rsidR="00B5665F" w:rsidRPr="008C0D97">
        <w:rPr>
          <w:rFonts w:eastAsia="Arial"/>
          <w:szCs w:val="22"/>
        </w:rPr>
        <w:t xml:space="preserve"> universities in East Java that </w:t>
      </w:r>
      <w:r w:rsidR="00ED7B74" w:rsidRPr="008C0D97">
        <w:rPr>
          <w:rFonts w:eastAsia="Arial"/>
          <w:szCs w:val="22"/>
        </w:rPr>
        <w:t xml:space="preserve">all have </w:t>
      </w:r>
      <w:r w:rsidR="00B5665F" w:rsidRPr="008C0D97">
        <w:rPr>
          <w:rFonts w:eastAsia="Arial"/>
          <w:szCs w:val="22"/>
        </w:rPr>
        <w:t xml:space="preserve">schools under their guidance. Despite the challenges, </w:t>
      </w:r>
      <w:r w:rsidRPr="008C0D97">
        <w:rPr>
          <w:rFonts w:eastAsia="Arial"/>
          <w:i/>
          <w:szCs w:val="22"/>
        </w:rPr>
        <w:t>NU</w:t>
      </w:r>
      <w:r w:rsidRPr="008C0D97">
        <w:rPr>
          <w:rFonts w:eastAsia="Arial"/>
          <w:szCs w:val="22"/>
        </w:rPr>
        <w:t xml:space="preserve"> </w:t>
      </w:r>
      <w:proofErr w:type="spellStart"/>
      <w:r w:rsidR="00B5665F" w:rsidRPr="008C0D97">
        <w:rPr>
          <w:rFonts w:eastAsia="Arial"/>
          <w:i/>
          <w:szCs w:val="22"/>
        </w:rPr>
        <w:t>Ma'arif</w:t>
      </w:r>
      <w:proofErr w:type="spellEnd"/>
      <w:r w:rsidR="002368E4" w:rsidRPr="008C0D97">
        <w:rPr>
          <w:rFonts w:eastAsia="Arial"/>
          <w:i/>
          <w:szCs w:val="22"/>
        </w:rPr>
        <w:t xml:space="preserve"> </w:t>
      </w:r>
      <w:r w:rsidR="00B5665F" w:rsidRPr="008C0D97">
        <w:rPr>
          <w:rFonts w:eastAsia="Arial"/>
          <w:szCs w:val="22"/>
        </w:rPr>
        <w:t xml:space="preserve">has scaled out the INOVASI literacy and numeracy pilot to Central Java besides implementing scale out in East Java. </w:t>
      </w:r>
    </w:p>
    <w:p w14:paraId="1547B3EC" w14:textId="0227CF11" w:rsidR="00B5665F" w:rsidRPr="008C0D97" w:rsidRDefault="00B5665F" w:rsidP="001B0DFC">
      <w:pPr>
        <w:pStyle w:val="ListParagraph"/>
        <w:numPr>
          <w:ilvl w:val="0"/>
          <w:numId w:val="52"/>
        </w:numPr>
        <w:spacing w:before="240"/>
        <w:ind w:left="284"/>
        <w:rPr>
          <w:rFonts w:eastAsia="Arial"/>
          <w:szCs w:val="22"/>
        </w:rPr>
      </w:pPr>
      <w:r w:rsidRPr="008C0D97">
        <w:rPr>
          <w:rFonts w:eastAsia="Arial"/>
          <w:b/>
          <w:bCs/>
          <w:szCs w:val="22"/>
        </w:rPr>
        <w:t xml:space="preserve">Local government regulation: </w:t>
      </w:r>
      <w:r w:rsidRPr="008C0D97">
        <w:rPr>
          <w:rFonts w:eastAsia="Arial"/>
          <w:szCs w:val="22"/>
        </w:rPr>
        <w:t>Since the INOVASI pilot was first implemented in East Java in 2018, the district</w:t>
      </w:r>
      <w:r w:rsidR="00C154C8" w:rsidRPr="008C0D97">
        <w:rPr>
          <w:rFonts w:eastAsia="Arial"/>
          <w:szCs w:val="22"/>
        </w:rPr>
        <w:t>/</w:t>
      </w:r>
      <w:r w:rsidRPr="008C0D97">
        <w:rPr>
          <w:rFonts w:eastAsia="Arial"/>
          <w:szCs w:val="22"/>
        </w:rPr>
        <w:t xml:space="preserve">city government has issued 16 regulations. One of the ongoing provincial government regulations is on replicating the INOVASI education pilot in </w:t>
      </w:r>
      <w:r w:rsidRPr="008C0D97">
        <w:rPr>
          <w:rFonts w:eastAsia="Arial"/>
          <w:i/>
          <w:szCs w:val="22"/>
        </w:rPr>
        <w:t>madrasah</w:t>
      </w:r>
      <w:r w:rsidRPr="008C0D97">
        <w:rPr>
          <w:rFonts w:eastAsia="Arial"/>
          <w:szCs w:val="22"/>
        </w:rPr>
        <w:t xml:space="preserve"> in </w:t>
      </w:r>
      <w:proofErr w:type="spellStart"/>
      <w:r w:rsidRPr="008C0D97">
        <w:rPr>
          <w:rFonts w:eastAsia="Arial"/>
          <w:szCs w:val="22"/>
        </w:rPr>
        <w:t>Pasuruan</w:t>
      </w:r>
      <w:proofErr w:type="spellEnd"/>
      <w:r w:rsidRPr="008C0D97">
        <w:rPr>
          <w:rFonts w:eastAsia="Arial"/>
          <w:szCs w:val="22"/>
        </w:rPr>
        <w:t xml:space="preserve"> and </w:t>
      </w:r>
      <w:proofErr w:type="spellStart"/>
      <w:r w:rsidRPr="008C0D97">
        <w:rPr>
          <w:rFonts w:eastAsia="Arial"/>
          <w:szCs w:val="22"/>
        </w:rPr>
        <w:t>Sidoarjo</w:t>
      </w:r>
      <w:proofErr w:type="spellEnd"/>
      <w:r w:rsidRPr="008C0D97">
        <w:rPr>
          <w:rFonts w:eastAsia="Arial"/>
          <w:szCs w:val="22"/>
        </w:rPr>
        <w:t xml:space="preserve"> districts (</w:t>
      </w:r>
      <w:proofErr w:type="spellStart"/>
      <w:r w:rsidRPr="008C0D97">
        <w:rPr>
          <w:rFonts w:eastAsia="Arial"/>
          <w:szCs w:val="22"/>
        </w:rPr>
        <w:t>MoRA</w:t>
      </w:r>
      <w:proofErr w:type="spellEnd"/>
      <w:r w:rsidRPr="008C0D97">
        <w:rPr>
          <w:rFonts w:eastAsia="Arial"/>
          <w:szCs w:val="22"/>
        </w:rPr>
        <w:t xml:space="preserve"> regional office circular No B-3474/Kw.13.2.</w:t>
      </w:r>
      <w:proofErr w:type="gramStart"/>
      <w:r w:rsidRPr="008C0D97">
        <w:rPr>
          <w:rFonts w:eastAsia="Arial"/>
          <w:szCs w:val="22"/>
        </w:rPr>
        <w:t>5./</w:t>
      </w:r>
      <w:proofErr w:type="gramEnd"/>
      <w:r w:rsidRPr="008C0D97">
        <w:rPr>
          <w:rFonts w:eastAsia="Arial"/>
          <w:szCs w:val="22"/>
        </w:rPr>
        <w:t>HM.01/7/2019).</w:t>
      </w:r>
    </w:p>
    <w:p w14:paraId="7ACE1E5A" w14:textId="6F539567" w:rsidR="00B5665F" w:rsidRPr="008C0D97" w:rsidRDefault="00B5665F" w:rsidP="001B0DFC">
      <w:pPr>
        <w:pStyle w:val="ListParagraph"/>
        <w:numPr>
          <w:ilvl w:val="0"/>
          <w:numId w:val="52"/>
        </w:numPr>
        <w:spacing w:before="240"/>
        <w:ind w:left="284" w:hanging="284"/>
        <w:rPr>
          <w:rFonts w:eastAsia="Arial"/>
          <w:szCs w:val="22"/>
        </w:rPr>
      </w:pPr>
      <w:r w:rsidRPr="008C0D97">
        <w:rPr>
          <w:rFonts w:eastAsia="Arial"/>
          <w:b/>
          <w:i/>
          <w:szCs w:val="22"/>
        </w:rPr>
        <w:t xml:space="preserve">Enhancing the capabilities of the </w:t>
      </w:r>
      <w:proofErr w:type="spellStart"/>
      <w:r w:rsidRPr="008C0D97">
        <w:rPr>
          <w:rFonts w:eastAsia="Arial"/>
          <w:b/>
          <w:i/>
          <w:szCs w:val="22"/>
        </w:rPr>
        <w:t>Probolinggo</w:t>
      </w:r>
      <w:proofErr w:type="spellEnd"/>
      <w:r w:rsidRPr="008C0D97">
        <w:rPr>
          <w:rFonts w:eastAsia="Arial"/>
          <w:b/>
          <w:i/>
          <w:szCs w:val="22"/>
        </w:rPr>
        <w:t xml:space="preserve"> district education office through the PDIA process:</w:t>
      </w:r>
      <w:r w:rsidRPr="008C0D97">
        <w:rPr>
          <w:rFonts w:eastAsia="Arial"/>
          <w:szCs w:val="22"/>
        </w:rPr>
        <w:t xml:space="preserve"> INOVASI supported the </w:t>
      </w:r>
      <w:proofErr w:type="spellStart"/>
      <w:r w:rsidRPr="008C0D97">
        <w:rPr>
          <w:rFonts w:eastAsia="Arial"/>
          <w:szCs w:val="22"/>
        </w:rPr>
        <w:t>Probolinggo</w:t>
      </w:r>
      <w:proofErr w:type="spellEnd"/>
      <w:r w:rsidRPr="008C0D97">
        <w:rPr>
          <w:rFonts w:eastAsia="Arial"/>
          <w:szCs w:val="22"/>
        </w:rPr>
        <w:t xml:space="preserve"> district education office over a six-month period</w:t>
      </w:r>
      <w:r w:rsidRPr="008C0D97" w:rsidDel="00A464B2">
        <w:rPr>
          <w:rFonts w:eastAsia="Arial"/>
          <w:szCs w:val="22"/>
        </w:rPr>
        <w:t xml:space="preserve"> </w:t>
      </w:r>
      <w:r w:rsidRPr="008C0D97">
        <w:rPr>
          <w:rFonts w:eastAsia="Arial"/>
          <w:szCs w:val="22"/>
        </w:rPr>
        <w:t>to reform its system</w:t>
      </w:r>
      <w:r w:rsidR="00C154C8" w:rsidRPr="008C0D97">
        <w:rPr>
          <w:rFonts w:eastAsia="Arial"/>
          <w:szCs w:val="22"/>
        </w:rPr>
        <w:t>. This was</w:t>
      </w:r>
      <w:r w:rsidRPr="008C0D97">
        <w:rPr>
          <w:rFonts w:eastAsia="Arial"/>
          <w:szCs w:val="22"/>
        </w:rPr>
        <w:t xml:space="preserve"> through a thorough review of the tasks and responsibilities of staff under each unit that supports education using the PDIA process, known locally as </w:t>
      </w:r>
      <w:r w:rsidRPr="008C0D97">
        <w:rPr>
          <w:rFonts w:eastAsia="Arial"/>
          <w:i/>
          <w:szCs w:val="22"/>
        </w:rPr>
        <w:t xml:space="preserve">Jalan Andrew </w:t>
      </w:r>
      <w:r w:rsidRPr="008C0D97">
        <w:rPr>
          <w:rFonts w:eastAsia="Arial"/>
          <w:szCs w:val="22"/>
        </w:rPr>
        <w:t xml:space="preserve">(Andrew’s way). This process resulted in the revision of the </w:t>
      </w:r>
      <w:proofErr w:type="spellStart"/>
      <w:r w:rsidR="00C154C8" w:rsidRPr="008C0D97">
        <w:rPr>
          <w:rFonts w:eastAsia="Arial"/>
          <w:szCs w:val="22"/>
        </w:rPr>
        <w:t>Tegent’s</w:t>
      </w:r>
      <w:proofErr w:type="spellEnd"/>
      <w:r w:rsidR="00C154C8" w:rsidRPr="008C0D97">
        <w:rPr>
          <w:rFonts w:eastAsia="Arial"/>
          <w:szCs w:val="22"/>
        </w:rPr>
        <w:t xml:space="preserve"> </w:t>
      </w:r>
      <w:r w:rsidRPr="008C0D97">
        <w:rPr>
          <w:rFonts w:eastAsia="Arial"/>
          <w:szCs w:val="22"/>
        </w:rPr>
        <w:t xml:space="preserve">regulation No 82 of 2018 on the </w:t>
      </w:r>
      <w:proofErr w:type="spellStart"/>
      <w:r w:rsidR="00051083" w:rsidRPr="008C0D97">
        <w:rPr>
          <w:rFonts w:eastAsia="Arial"/>
          <w:szCs w:val="22"/>
        </w:rPr>
        <w:t>Organisational</w:t>
      </w:r>
      <w:proofErr w:type="spellEnd"/>
      <w:r w:rsidR="00051083" w:rsidRPr="008C0D97">
        <w:rPr>
          <w:rFonts w:eastAsia="Arial"/>
          <w:szCs w:val="22"/>
        </w:rPr>
        <w:t xml:space="preserve"> Structure </w:t>
      </w:r>
      <w:r w:rsidRPr="008C0D97">
        <w:rPr>
          <w:rFonts w:eastAsia="Arial"/>
          <w:szCs w:val="22"/>
        </w:rPr>
        <w:t xml:space="preserve">and </w:t>
      </w:r>
      <w:r w:rsidR="00051083" w:rsidRPr="008C0D97">
        <w:rPr>
          <w:rFonts w:eastAsia="Arial"/>
          <w:szCs w:val="22"/>
        </w:rPr>
        <w:t xml:space="preserve">Work Procedure </w:t>
      </w:r>
      <w:r w:rsidRPr="008C0D97">
        <w:rPr>
          <w:rFonts w:eastAsia="Arial"/>
          <w:szCs w:val="22"/>
        </w:rPr>
        <w:t xml:space="preserve">of the </w:t>
      </w:r>
      <w:r w:rsidR="00051083" w:rsidRPr="008C0D97">
        <w:rPr>
          <w:rFonts w:eastAsia="Arial"/>
          <w:szCs w:val="22"/>
        </w:rPr>
        <w:t>E</w:t>
      </w:r>
      <w:r w:rsidRPr="008C0D97">
        <w:rPr>
          <w:rFonts w:eastAsia="Arial"/>
          <w:szCs w:val="22"/>
        </w:rPr>
        <w:t xml:space="preserve">ducation </w:t>
      </w:r>
      <w:r w:rsidR="00051083" w:rsidRPr="008C0D97">
        <w:rPr>
          <w:rFonts w:eastAsia="Arial"/>
          <w:szCs w:val="22"/>
        </w:rPr>
        <w:t xml:space="preserve">Office </w:t>
      </w:r>
      <w:r w:rsidRPr="008C0D97">
        <w:rPr>
          <w:rFonts w:eastAsia="Arial"/>
          <w:szCs w:val="22"/>
        </w:rPr>
        <w:t xml:space="preserve">by adding the task functions of several new units, including learning units, materials development and institutions, functional position groups and integrated data management. </w:t>
      </w:r>
    </w:p>
    <w:p w14:paraId="5A5D584E" w14:textId="74979590" w:rsidR="00B5665F" w:rsidRPr="008C0D97" w:rsidRDefault="00B5665F" w:rsidP="001B0DFC">
      <w:pPr>
        <w:pStyle w:val="Head3"/>
        <w:spacing w:after="120" w:line="276" w:lineRule="auto"/>
      </w:pPr>
      <w:bookmarkStart w:id="137" w:name="_Toc58580292"/>
      <w:r w:rsidRPr="008C0D97">
        <w:t>CHALLENGES</w:t>
      </w:r>
      <w:bookmarkEnd w:id="137"/>
      <w:r w:rsidRPr="008C0D97">
        <w:t xml:space="preserve"> </w:t>
      </w:r>
    </w:p>
    <w:p w14:paraId="1F98C90B" w14:textId="69846D7D" w:rsidR="00B5665F" w:rsidRPr="008C0D97" w:rsidRDefault="00B5665F" w:rsidP="001B0DFC">
      <w:pPr>
        <w:numPr>
          <w:ilvl w:val="0"/>
          <w:numId w:val="50"/>
        </w:numPr>
        <w:pBdr>
          <w:top w:val="nil"/>
          <w:left w:val="nil"/>
          <w:bottom w:val="nil"/>
          <w:right w:val="nil"/>
          <w:between w:val="nil"/>
        </w:pBdr>
        <w:ind w:left="360"/>
        <w:rPr>
          <w:rFonts w:eastAsia="Arial" w:cs="Arial"/>
          <w:color w:val="000000"/>
        </w:rPr>
      </w:pPr>
      <w:r w:rsidRPr="008C0D97">
        <w:rPr>
          <w:rFonts w:eastAsia="Arial" w:cs="Arial"/>
          <w:color w:val="000000"/>
        </w:rPr>
        <w:t xml:space="preserve">Coordination between INOVASI and the provincial government was limited in </w:t>
      </w:r>
      <w:r w:rsidR="008B556F" w:rsidRPr="008C0D97">
        <w:rPr>
          <w:rFonts w:eastAsia="Arial" w:cs="Arial"/>
          <w:color w:val="000000"/>
        </w:rPr>
        <w:t>Phase I</w:t>
      </w:r>
      <w:r w:rsidRPr="008C0D97">
        <w:rPr>
          <w:rFonts w:eastAsia="Arial" w:cs="Arial"/>
          <w:color w:val="000000"/>
        </w:rPr>
        <w:t>. This was due to difficulties in securing a meeting with the governor to introduce the INOVASI pilot. In addition, the provincial government only has special authority at the secondary school level so it cannot intervene directly in basic education since that comes under the district or city government.</w:t>
      </w:r>
    </w:p>
    <w:p w14:paraId="2652D230" w14:textId="6D01A7F5" w:rsidR="00B5665F" w:rsidRPr="008C0D97" w:rsidRDefault="00B5665F" w:rsidP="001B0DFC">
      <w:pPr>
        <w:numPr>
          <w:ilvl w:val="0"/>
          <w:numId w:val="50"/>
        </w:numPr>
        <w:pBdr>
          <w:top w:val="nil"/>
          <w:left w:val="nil"/>
          <w:bottom w:val="nil"/>
          <w:right w:val="nil"/>
          <w:between w:val="nil"/>
        </w:pBdr>
        <w:ind w:left="360" w:hanging="284"/>
        <w:rPr>
          <w:rFonts w:eastAsia="Arial" w:cs="Arial"/>
          <w:color w:val="000000"/>
        </w:rPr>
      </w:pPr>
      <w:r w:rsidRPr="008C0D97">
        <w:rPr>
          <w:rFonts w:eastAsia="Arial" w:cs="Arial"/>
          <w:color w:val="000000"/>
        </w:rPr>
        <w:t xml:space="preserve">The change in the head of local government affects the sustainability of the INOVASI pilots since education policies and coordination with INOVASI need to be reintroduced. </w:t>
      </w:r>
      <w:r w:rsidR="007F6295" w:rsidRPr="008C0D97">
        <w:rPr>
          <w:rFonts w:eastAsia="Arial" w:cs="Arial"/>
          <w:color w:val="000000"/>
        </w:rPr>
        <w:t xml:space="preserve">INOVASI will need to promote the program among new </w:t>
      </w:r>
      <w:r w:rsidRPr="008C0D97">
        <w:rPr>
          <w:rFonts w:eastAsia="Arial" w:cs="Arial"/>
          <w:color w:val="000000"/>
        </w:rPr>
        <w:t xml:space="preserve">officials </w:t>
      </w:r>
      <w:r w:rsidR="007F6295" w:rsidRPr="008C0D97">
        <w:rPr>
          <w:rFonts w:eastAsia="Arial" w:cs="Arial"/>
          <w:color w:val="000000"/>
        </w:rPr>
        <w:t>who may already have their own</w:t>
      </w:r>
      <w:r w:rsidRPr="008C0D97">
        <w:rPr>
          <w:rFonts w:eastAsia="Arial" w:cs="Arial"/>
          <w:color w:val="000000"/>
        </w:rPr>
        <w:t xml:space="preserve"> priorities. The heads of the </w:t>
      </w:r>
      <w:proofErr w:type="spellStart"/>
      <w:r w:rsidRPr="008C0D97">
        <w:rPr>
          <w:rFonts w:eastAsia="Arial" w:cs="Arial"/>
          <w:color w:val="000000"/>
        </w:rPr>
        <w:t>Sumenep</w:t>
      </w:r>
      <w:proofErr w:type="spellEnd"/>
      <w:r w:rsidRPr="008C0D97">
        <w:rPr>
          <w:rFonts w:eastAsia="Arial" w:cs="Arial"/>
          <w:color w:val="000000"/>
        </w:rPr>
        <w:t xml:space="preserve"> and </w:t>
      </w:r>
      <w:proofErr w:type="spellStart"/>
      <w:r w:rsidRPr="008C0D97">
        <w:rPr>
          <w:rFonts w:eastAsia="Arial" w:cs="Arial"/>
          <w:color w:val="000000"/>
        </w:rPr>
        <w:t>Sidoarjo</w:t>
      </w:r>
      <w:proofErr w:type="spellEnd"/>
      <w:r w:rsidRPr="008C0D97" w:rsidDel="003332DD">
        <w:rPr>
          <w:rFonts w:eastAsia="Arial" w:cs="Arial"/>
          <w:color w:val="000000"/>
        </w:rPr>
        <w:t xml:space="preserve"> </w:t>
      </w:r>
      <w:r w:rsidRPr="008C0D97">
        <w:rPr>
          <w:rFonts w:eastAsia="Arial" w:cs="Arial"/>
          <w:color w:val="000000"/>
        </w:rPr>
        <w:t>district education offices are also due to retire in 2020 and in early 2021.</w:t>
      </w:r>
    </w:p>
    <w:p w14:paraId="509D29CE" w14:textId="446122F3" w:rsidR="00B5665F" w:rsidRPr="008C0D97" w:rsidRDefault="00B5665F" w:rsidP="001B0DFC">
      <w:pPr>
        <w:numPr>
          <w:ilvl w:val="0"/>
          <w:numId w:val="50"/>
        </w:numPr>
        <w:pBdr>
          <w:top w:val="nil"/>
          <w:left w:val="nil"/>
          <w:bottom w:val="nil"/>
          <w:right w:val="nil"/>
          <w:between w:val="nil"/>
        </w:pBdr>
        <w:ind w:left="360" w:hanging="284"/>
        <w:rPr>
          <w:rFonts w:eastAsia="Arial" w:cs="Arial"/>
          <w:color w:val="000000"/>
        </w:rPr>
      </w:pPr>
      <w:r w:rsidRPr="008C0D97">
        <w:rPr>
          <w:rFonts w:eastAsia="Arial" w:cs="Arial"/>
          <w:color w:val="000000"/>
        </w:rPr>
        <w:t xml:space="preserve">The </w:t>
      </w:r>
      <w:proofErr w:type="spellStart"/>
      <w:r w:rsidRPr="008C0D97">
        <w:rPr>
          <w:rFonts w:eastAsia="Arial" w:cs="Arial"/>
          <w:color w:val="000000"/>
        </w:rPr>
        <w:t>organisational</w:t>
      </w:r>
      <w:proofErr w:type="spellEnd"/>
      <w:r w:rsidRPr="008C0D97">
        <w:rPr>
          <w:rFonts w:eastAsia="Arial" w:cs="Arial"/>
          <w:color w:val="000000"/>
        </w:rPr>
        <w:t xml:space="preserve"> structure of the district/city education office will change with the Minister of Home Affairs decree No 130/14106/SJ/2019 to simplify the administration processes in the regional government environment. If the process is </w:t>
      </w:r>
      <w:r w:rsidR="00CD3B75" w:rsidRPr="008C0D97">
        <w:rPr>
          <w:rFonts w:eastAsia="Arial" w:cs="Arial"/>
          <w:color w:val="000000"/>
        </w:rPr>
        <w:t>protracted</w:t>
      </w:r>
      <w:r w:rsidRPr="008C0D97">
        <w:rPr>
          <w:rFonts w:eastAsia="Arial" w:cs="Arial"/>
          <w:color w:val="000000"/>
        </w:rPr>
        <w:t>, it may not be clear who has collective responsibility for the professional development of supervisors, principals and teachers.</w:t>
      </w:r>
    </w:p>
    <w:p w14:paraId="64A8FD7D" w14:textId="77777777" w:rsidR="00B5665F" w:rsidRPr="008C0D97" w:rsidRDefault="00B5665F" w:rsidP="005F6CAC">
      <w:pPr>
        <w:numPr>
          <w:ilvl w:val="0"/>
          <w:numId w:val="50"/>
        </w:numPr>
        <w:pBdr>
          <w:top w:val="nil"/>
          <w:left w:val="nil"/>
          <w:bottom w:val="nil"/>
          <w:right w:val="nil"/>
          <w:between w:val="nil"/>
        </w:pBdr>
        <w:ind w:left="360" w:hanging="284"/>
        <w:rPr>
          <w:rFonts w:eastAsia="Arial" w:cs="Arial"/>
          <w:color w:val="000000"/>
        </w:rPr>
      </w:pPr>
      <w:r w:rsidRPr="008C0D97">
        <w:rPr>
          <w:rFonts w:eastAsia="Arial" w:cs="Arial"/>
          <w:color w:val="000000"/>
        </w:rPr>
        <w:t xml:space="preserve">The process of transforming the </w:t>
      </w:r>
      <w:r w:rsidRPr="008C0D97">
        <w:rPr>
          <w:rFonts w:cs="Arial"/>
        </w:rPr>
        <w:t>teachers’ working groups into</w:t>
      </w:r>
      <w:r w:rsidRPr="008C0D97">
        <w:rPr>
          <w:rFonts w:eastAsia="Arial" w:cs="Arial"/>
          <w:color w:val="000000"/>
        </w:rPr>
        <w:t xml:space="preserve"> productive and effective spaces for teachers’ professional development has not been easy. In general, not many teachers consider these working </w:t>
      </w:r>
      <w:r w:rsidRPr="008C0D97">
        <w:rPr>
          <w:rFonts w:cs="Arial"/>
        </w:rPr>
        <w:t>groups</w:t>
      </w:r>
      <w:r w:rsidRPr="008C0D97">
        <w:rPr>
          <w:rFonts w:eastAsia="Arial" w:cs="Arial"/>
          <w:color w:val="000000"/>
        </w:rPr>
        <w:t xml:space="preserve"> as a platform to develop their capacity.</w:t>
      </w:r>
    </w:p>
    <w:p w14:paraId="349549E1" w14:textId="77777777" w:rsidR="00B5665F" w:rsidRPr="008C0D97" w:rsidRDefault="00B5665F" w:rsidP="005F6CAC">
      <w:pPr>
        <w:numPr>
          <w:ilvl w:val="0"/>
          <w:numId w:val="50"/>
        </w:numPr>
        <w:pBdr>
          <w:top w:val="nil"/>
          <w:left w:val="nil"/>
          <w:bottom w:val="nil"/>
          <w:right w:val="nil"/>
          <w:between w:val="nil"/>
        </w:pBdr>
        <w:ind w:left="360" w:hanging="284"/>
        <w:rPr>
          <w:rFonts w:eastAsia="Arial" w:cs="Arial"/>
          <w:color w:val="000000"/>
        </w:rPr>
      </w:pPr>
      <w:r w:rsidRPr="008C0D97">
        <w:rPr>
          <w:rFonts w:eastAsia="Arial" w:cs="Arial"/>
          <w:color w:val="000000"/>
        </w:rPr>
        <w:t xml:space="preserve">Teachers still have difficulty in understanding the curriculum and in integrating the material learned in the </w:t>
      </w:r>
      <w:r w:rsidRPr="008C0D97">
        <w:rPr>
          <w:rFonts w:cs="Arial"/>
        </w:rPr>
        <w:t>teachers’ working group</w:t>
      </w:r>
      <w:r w:rsidRPr="008C0D97">
        <w:rPr>
          <w:rFonts w:eastAsia="Arial" w:cs="Arial"/>
          <w:color w:val="000000"/>
        </w:rPr>
        <w:t xml:space="preserve"> (INOVASI modules) into their teaching. So far, teachers still tend to depend on textbooks and do not apply the approaches from the modules systematically.</w:t>
      </w:r>
    </w:p>
    <w:p w14:paraId="5A86EAC2" w14:textId="77777777" w:rsidR="00B5665F" w:rsidRPr="008C0D97" w:rsidRDefault="00B5665F" w:rsidP="005F6CAC">
      <w:pPr>
        <w:numPr>
          <w:ilvl w:val="0"/>
          <w:numId w:val="50"/>
        </w:numPr>
        <w:pBdr>
          <w:top w:val="nil"/>
          <w:left w:val="nil"/>
          <w:bottom w:val="nil"/>
          <w:right w:val="nil"/>
          <w:between w:val="nil"/>
        </w:pBdr>
        <w:ind w:left="360" w:hanging="284"/>
        <w:rPr>
          <w:rFonts w:eastAsia="Arial" w:cs="Arial"/>
          <w:color w:val="000000"/>
        </w:rPr>
      </w:pPr>
      <w:r w:rsidRPr="008C0D97">
        <w:rPr>
          <w:rFonts w:eastAsia="Arial" w:cs="Arial"/>
          <w:color w:val="000000"/>
        </w:rPr>
        <w:t>Facilitators still need to develop their ability to support teachers in implementing the INOVASI modules. There are not enough effective facilitators to support the scale out of the INOVASI pilot in the partner districts.</w:t>
      </w:r>
    </w:p>
    <w:p w14:paraId="7759079A" w14:textId="77777777" w:rsidR="00B5665F" w:rsidRPr="008C0D97" w:rsidRDefault="00B5665F" w:rsidP="001B0DFC">
      <w:pPr>
        <w:numPr>
          <w:ilvl w:val="0"/>
          <w:numId w:val="50"/>
        </w:numPr>
        <w:pBdr>
          <w:top w:val="nil"/>
          <w:left w:val="nil"/>
          <w:bottom w:val="nil"/>
          <w:right w:val="nil"/>
          <w:between w:val="nil"/>
        </w:pBdr>
        <w:ind w:left="360" w:hanging="284"/>
        <w:rPr>
          <w:rFonts w:eastAsia="Arial" w:cs="Arial"/>
          <w:color w:val="000000"/>
        </w:rPr>
      </w:pPr>
      <w:r w:rsidRPr="008C0D97">
        <w:rPr>
          <w:rFonts w:eastAsia="Arial" w:cs="Arial"/>
          <w:color w:val="000000"/>
        </w:rPr>
        <w:t xml:space="preserve">In general, any scale outs depend on ad hoc local budget allocations from year to year and rely on support from INOVASI staff in planning and training of trainers. So </w:t>
      </w:r>
      <w:proofErr w:type="gramStart"/>
      <w:r w:rsidRPr="008C0D97">
        <w:rPr>
          <w:rFonts w:eastAsia="Arial" w:cs="Arial"/>
          <w:color w:val="000000"/>
        </w:rPr>
        <w:t>far</w:t>
      </w:r>
      <w:proofErr w:type="gramEnd"/>
      <w:r w:rsidRPr="008C0D97">
        <w:rPr>
          <w:rFonts w:eastAsia="Arial" w:cs="Arial"/>
          <w:color w:val="000000"/>
        </w:rPr>
        <w:t xml:space="preserve"> the district office has not made systematic changes to review and strengthen long-term continuing professional development for teachers.</w:t>
      </w:r>
    </w:p>
    <w:p w14:paraId="7AB8A0A7" w14:textId="2F88AC93" w:rsidR="00B5665F" w:rsidRPr="008C0D97" w:rsidRDefault="00B5665F" w:rsidP="001B0DFC">
      <w:pPr>
        <w:pStyle w:val="Head3"/>
        <w:spacing w:after="120" w:line="276" w:lineRule="auto"/>
      </w:pPr>
      <w:bookmarkStart w:id="138" w:name="_Toc58580293"/>
      <w:r w:rsidRPr="008C0D97">
        <w:t>LESSONS LEARNED</w:t>
      </w:r>
      <w:bookmarkEnd w:id="138"/>
      <w:r w:rsidRPr="008C0D97">
        <w:t xml:space="preserve"> </w:t>
      </w:r>
    </w:p>
    <w:p w14:paraId="17F82CCB" w14:textId="2A7228BA" w:rsidR="00B5665F" w:rsidRPr="008C0D97" w:rsidRDefault="00B5665F" w:rsidP="001B0DFC">
      <w:pPr>
        <w:numPr>
          <w:ilvl w:val="0"/>
          <w:numId w:val="51"/>
        </w:numPr>
        <w:ind w:left="360"/>
        <w:rPr>
          <w:rFonts w:eastAsia="Arial" w:cs="Arial"/>
          <w:color w:val="000000"/>
        </w:rPr>
      </w:pPr>
      <w:r w:rsidRPr="008C0D97">
        <w:rPr>
          <w:rFonts w:eastAsia="Arial" w:cs="Arial"/>
          <w:color w:val="000000"/>
        </w:rPr>
        <w:t>Regulations need to be based on the needs of all parties and take into account</w:t>
      </w:r>
      <w:r w:rsidR="00860438" w:rsidRPr="008C0D97">
        <w:rPr>
          <w:rFonts w:eastAsia="Arial" w:cs="Arial"/>
          <w:color w:val="000000"/>
        </w:rPr>
        <w:t xml:space="preserve"> the views of</w:t>
      </w:r>
      <w:r w:rsidRPr="008C0D97">
        <w:rPr>
          <w:rFonts w:eastAsia="Arial" w:cs="Arial"/>
          <w:color w:val="000000"/>
        </w:rPr>
        <w:t xml:space="preserve"> </w:t>
      </w:r>
      <w:r w:rsidR="00860438" w:rsidRPr="008C0D97">
        <w:rPr>
          <w:rFonts w:eastAsia="Arial" w:cs="Arial"/>
          <w:color w:val="000000"/>
        </w:rPr>
        <w:t>all levels</w:t>
      </w:r>
      <w:r w:rsidR="002368E4" w:rsidRPr="008C0D97">
        <w:rPr>
          <w:rFonts w:eastAsia="Arial" w:cs="Arial"/>
          <w:color w:val="000000"/>
        </w:rPr>
        <w:t xml:space="preserve"> </w:t>
      </w:r>
      <w:r w:rsidR="00860438" w:rsidRPr="008C0D97">
        <w:rPr>
          <w:rFonts w:eastAsia="Arial" w:cs="Arial"/>
          <w:color w:val="000000"/>
        </w:rPr>
        <w:t>– from classrooms and schools through to district offices</w:t>
      </w:r>
      <w:r w:rsidRPr="008C0D97">
        <w:rPr>
          <w:rFonts w:eastAsia="Arial" w:cs="Arial"/>
          <w:color w:val="000000"/>
        </w:rPr>
        <w:t xml:space="preserve"> </w:t>
      </w:r>
      <w:r w:rsidR="00C154C8" w:rsidRPr="008C0D97">
        <w:rPr>
          <w:rFonts w:eastAsia="Arial" w:cs="Arial"/>
          <w:color w:val="000000"/>
        </w:rPr>
        <w:t xml:space="preserve">– </w:t>
      </w:r>
      <w:r w:rsidRPr="008C0D97">
        <w:rPr>
          <w:rFonts w:eastAsia="Arial" w:cs="Arial"/>
          <w:color w:val="000000"/>
        </w:rPr>
        <w:t>to run effectively and at scale. These include regulations such as: (</w:t>
      </w:r>
      <w:r w:rsidR="00860438" w:rsidRPr="008C0D97">
        <w:rPr>
          <w:rFonts w:eastAsia="Arial" w:cs="Arial"/>
          <w:color w:val="000000"/>
        </w:rPr>
        <w:t>a</w:t>
      </w:r>
      <w:r w:rsidRPr="008C0D97">
        <w:rPr>
          <w:rFonts w:eastAsia="Arial" w:cs="Arial"/>
          <w:color w:val="000000"/>
        </w:rPr>
        <w:t xml:space="preserve">) the </w:t>
      </w:r>
      <w:r w:rsidR="00A64715" w:rsidRPr="008C0D97">
        <w:rPr>
          <w:rFonts w:eastAsia="Arial" w:cs="Arial"/>
          <w:color w:val="000000"/>
        </w:rPr>
        <w:t xml:space="preserve">Regent’s </w:t>
      </w:r>
      <w:r w:rsidR="00C154C8" w:rsidRPr="008C0D97">
        <w:rPr>
          <w:rFonts w:eastAsia="Arial" w:cs="Arial"/>
          <w:color w:val="000000"/>
        </w:rPr>
        <w:t>r</w:t>
      </w:r>
      <w:r w:rsidR="00A64715" w:rsidRPr="008C0D97">
        <w:rPr>
          <w:rFonts w:eastAsia="Arial" w:cs="Arial"/>
          <w:color w:val="000000"/>
        </w:rPr>
        <w:t xml:space="preserve">egulation </w:t>
      </w:r>
      <w:r w:rsidRPr="008C0D97">
        <w:rPr>
          <w:rFonts w:eastAsia="Arial" w:cs="Arial"/>
          <w:color w:val="000000"/>
        </w:rPr>
        <w:t xml:space="preserve">on </w:t>
      </w:r>
      <w:r w:rsidR="00A64715" w:rsidRPr="008C0D97">
        <w:rPr>
          <w:rFonts w:eastAsia="Arial" w:cs="Arial"/>
          <w:color w:val="000000"/>
        </w:rPr>
        <w:t>Managing Primary School Multi</w:t>
      </w:r>
      <w:r w:rsidRPr="008C0D97">
        <w:rPr>
          <w:rFonts w:eastAsia="Arial" w:cs="Arial"/>
          <w:color w:val="000000"/>
        </w:rPr>
        <w:t xml:space="preserve">-grade </w:t>
      </w:r>
      <w:r w:rsidR="00A64715" w:rsidRPr="008C0D97">
        <w:rPr>
          <w:rFonts w:eastAsia="Arial" w:cs="Arial"/>
          <w:color w:val="000000"/>
        </w:rPr>
        <w:t xml:space="preserve">Learning </w:t>
      </w:r>
      <w:r w:rsidRPr="008C0D97">
        <w:rPr>
          <w:rFonts w:eastAsia="Arial" w:cs="Arial"/>
          <w:color w:val="000000"/>
        </w:rPr>
        <w:t xml:space="preserve">in </w:t>
      </w:r>
      <w:proofErr w:type="spellStart"/>
      <w:r w:rsidRPr="008C0D97">
        <w:rPr>
          <w:rFonts w:eastAsia="Arial" w:cs="Arial"/>
          <w:color w:val="000000"/>
        </w:rPr>
        <w:t>Probolinggo</w:t>
      </w:r>
      <w:proofErr w:type="spellEnd"/>
      <w:r w:rsidRPr="008C0D97">
        <w:rPr>
          <w:rFonts w:eastAsia="Arial" w:cs="Arial"/>
          <w:color w:val="000000"/>
        </w:rPr>
        <w:t>, (</w:t>
      </w:r>
      <w:r w:rsidR="00860438" w:rsidRPr="008C0D97">
        <w:rPr>
          <w:rFonts w:eastAsia="Arial" w:cs="Arial"/>
          <w:color w:val="000000"/>
        </w:rPr>
        <w:t>b</w:t>
      </w:r>
      <w:r w:rsidRPr="008C0D97">
        <w:rPr>
          <w:rFonts w:eastAsia="Arial" w:cs="Arial"/>
          <w:color w:val="000000"/>
        </w:rPr>
        <w:t xml:space="preserve">) the </w:t>
      </w:r>
      <w:r w:rsidR="00A64715" w:rsidRPr="008C0D97">
        <w:rPr>
          <w:rFonts w:eastAsia="Arial" w:cs="Arial"/>
          <w:color w:val="000000"/>
        </w:rPr>
        <w:t xml:space="preserve">Regent’s </w:t>
      </w:r>
      <w:r w:rsidR="00C154C8" w:rsidRPr="008C0D97">
        <w:rPr>
          <w:rFonts w:eastAsia="Arial" w:cs="Arial"/>
          <w:color w:val="000000"/>
        </w:rPr>
        <w:t>r</w:t>
      </w:r>
      <w:r w:rsidR="00A64715" w:rsidRPr="008C0D97">
        <w:rPr>
          <w:rFonts w:eastAsia="Arial" w:cs="Arial"/>
          <w:color w:val="000000"/>
        </w:rPr>
        <w:t xml:space="preserve">egulation </w:t>
      </w:r>
      <w:r w:rsidRPr="008C0D97">
        <w:rPr>
          <w:rFonts w:eastAsia="Arial" w:cs="Arial"/>
          <w:color w:val="000000"/>
        </w:rPr>
        <w:t xml:space="preserve">on </w:t>
      </w:r>
      <w:r w:rsidR="00A64715" w:rsidRPr="008C0D97">
        <w:rPr>
          <w:rFonts w:eastAsia="Arial" w:cs="Arial"/>
          <w:color w:val="000000"/>
        </w:rPr>
        <w:t xml:space="preserve">Technical Guidelines </w:t>
      </w:r>
      <w:r w:rsidRPr="008C0D97">
        <w:rPr>
          <w:rFonts w:eastAsia="Arial" w:cs="Arial"/>
          <w:color w:val="000000"/>
        </w:rPr>
        <w:t xml:space="preserve">for </w:t>
      </w:r>
      <w:r w:rsidR="00A64715" w:rsidRPr="008C0D97">
        <w:rPr>
          <w:rFonts w:eastAsia="Arial" w:cs="Arial"/>
          <w:color w:val="000000"/>
        </w:rPr>
        <w:t xml:space="preserve">Provision </w:t>
      </w:r>
      <w:r w:rsidRPr="008C0D97">
        <w:rPr>
          <w:rFonts w:eastAsia="Arial" w:cs="Arial"/>
          <w:color w:val="000000"/>
        </w:rPr>
        <w:t xml:space="preserve">and </w:t>
      </w:r>
      <w:r w:rsidR="00A64715" w:rsidRPr="008C0D97">
        <w:rPr>
          <w:rFonts w:eastAsia="Arial" w:cs="Arial"/>
          <w:color w:val="000000"/>
        </w:rPr>
        <w:t xml:space="preserve">Use </w:t>
      </w:r>
      <w:r w:rsidRPr="008C0D97">
        <w:rPr>
          <w:rFonts w:eastAsia="Arial" w:cs="Arial"/>
          <w:color w:val="000000"/>
        </w:rPr>
        <w:t xml:space="preserve">of </w:t>
      </w:r>
      <w:r w:rsidR="00A64715" w:rsidRPr="008C0D97">
        <w:rPr>
          <w:rFonts w:eastAsia="Arial" w:cs="Arial"/>
          <w:color w:val="000000"/>
        </w:rPr>
        <w:t xml:space="preserve">State </w:t>
      </w:r>
      <w:r w:rsidRPr="008C0D97">
        <w:rPr>
          <w:rFonts w:eastAsia="Arial" w:cs="Arial"/>
          <w:color w:val="000000"/>
        </w:rPr>
        <w:t xml:space="preserve">and </w:t>
      </w:r>
      <w:r w:rsidR="00A64715" w:rsidRPr="008C0D97">
        <w:rPr>
          <w:rFonts w:eastAsia="Arial" w:cs="Arial"/>
          <w:color w:val="000000"/>
        </w:rPr>
        <w:t xml:space="preserve">Private Assistance </w:t>
      </w:r>
      <w:r w:rsidRPr="008C0D97">
        <w:rPr>
          <w:rFonts w:eastAsia="Arial" w:cs="Arial"/>
          <w:color w:val="000000"/>
        </w:rPr>
        <w:t xml:space="preserve">BOS </w:t>
      </w:r>
      <w:r w:rsidR="00A64715" w:rsidRPr="008C0D97">
        <w:rPr>
          <w:rFonts w:eastAsia="Arial" w:cs="Arial"/>
          <w:color w:val="000000"/>
        </w:rPr>
        <w:t xml:space="preserve">Funds </w:t>
      </w:r>
      <w:r w:rsidRPr="008C0D97">
        <w:rPr>
          <w:rFonts w:eastAsia="Arial" w:cs="Arial"/>
          <w:color w:val="000000"/>
        </w:rPr>
        <w:t>in 2019 (BOSDA) and (</w:t>
      </w:r>
      <w:r w:rsidR="00C154C8" w:rsidRPr="008C0D97">
        <w:rPr>
          <w:rFonts w:eastAsia="Arial" w:cs="Arial"/>
          <w:color w:val="000000"/>
        </w:rPr>
        <w:t>c</w:t>
      </w:r>
      <w:r w:rsidRPr="008C0D97">
        <w:rPr>
          <w:rFonts w:eastAsia="Arial" w:cs="Arial"/>
          <w:color w:val="000000"/>
        </w:rPr>
        <w:t xml:space="preserve">) the head of the </w:t>
      </w:r>
      <w:proofErr w:type="spellStart"/>
      <w:r w:rsidRPr="008C0D97">
        <w:rPr>
          <w:rFonts w:eastAsia="Arial" w:cs="Arial"/>
          <w:color w:val="000000"/>
        </w:rPr>
        <w:t>Pasuruan</w:t>
      </w:r>
      <w:proofErr w:type="spellEnd"/>
      <w:r w:rsidRPr="008C0D97" w:rsidDel="00E269C1">
        <w:rPr>
          <w:rFonts w:eastAsia="Arial" w:cs="Arial"/>
          <w:color w:val="000000"/>
        </w:rPr>
        <w:t xml:space="preserve"> </w:t>
      </w:r>
      <w:r w:rsidRPr="008C0D97">
        <w:rPr>
          <w:rFonts w:eastAsia="Arial" w:cs="Arial"/>
          <w:color w:val="000000"/>
        </w:rPr>
        <w:t xml:space="preserve">district education office </w:t>
      </w:r>
      <w:r w:rsidR="00A64715" w:rsidRPr="008C0D97">
        <w:rPr>
          <w:rFonts w:eastAsia="Arial" w:cs="Arial"/>
          <w:color w:val="000000"/>
        </w:rPr>
        <w:t xml:space="preserve">Circular </w:t>
      </w:r>
      <w:r w:rsidRPr="008C0D97">
        <w:rPr>
          <w:rFonts w:eastAsia="Arial" w:cs="Arial"/>
          <w:color w:val="000000"/>
        </w:rPr>
        <w:t xml:space="preserve">on </w:t>
      </w:r>
      <w:r w:rsidR="00A64715" w:rsidRPr="008C0D97">
        <w:rPr>
          <w:rFonts w:eastAsia="Arial" w:cs="Arial"/>
          <w:color w:val="000000"/>
        </w:rPr>
        <w:t xml:space="preserve">Implementing </w:t>
      </w:r>
      <w:r w:rsidRPr="008C0D97">
        <w:rPr>
          <w:rFonts w:eastAsia="Arial" w:cs="Arial"/>
          <w:color w:val="000000"/>
        </w:rPr>
        <w:t xml:space="preserve">the </w:t>
      </w:r>
      <w:r w:rsidR="00A64715" w:rsidRPr="008C0D97">
        <w:rPr>
          <w:rFonts w:eastAsia="Arial" w:cs="Arial"/>
          <w:color w:val="000000"/>
        </w:rPr>
        <w:t xml:space="preserve">Literacy Movement </w:t>
      </w:r>
      <w:r w:rsidRPr="008C0D97">
        <w:rPr>
          <w:rFonts w:eastAsia="Arial" w:cs="Arial"/>
          <w:color w:val="000000"/>
        </w:rPr>
        <w:t xml:space="preserve">in </w:t>
      </w:r>
      <w:r w:rsidR="00A64715" w:rsidRPr="008C0D97">
        <w:rPr>
          <w:rFonts w:eastAsia="Arial" w:cs="Arial"/>
          <w:color w:val="000000"/>
        </w:rPr>
        <w:t>Schools</w:t>
      </w:r>
      <w:r w:rsidRPr="008C0D97">
        <w:rPr>
          <w:rFonts w:eastAsia="Arial" w:cs="Arial"/>
          <w:color w:val="000000"/>
        </w:rPr>
        <w:t>.</w:t>
      </w:r>
    </w:p>
    <w:p w14:paraId="3F7F2211" w14:textId="31E80313" w:rsidR="00B5665F" w:rsidRPr="008C0D97" w:rsidRDefault="00B5665F" w:rsidP="005F6CAC">
      <w:pPr>
        <w:numPr>
          <w:ilvl w:val="0"/>
          <w:numId w:val="51"/>
        </w:numPr>
        <w:ind w:left="284" w:hanging="284"/>
        <w:rPr>
          <w:rFonts w:eastAsia="Arial" w:cs="Arial"/>
          <w:color w:val="000000"/>
        </w:rPr>
      </w:pPr>
      <w:r w:rsidRPr="008C0D97">
        <w:rPr>
          <w:rFonts w:eastAsia="Arial" w:cs="Arial"/>
          <w:color w:val="000000"/>
        </w:rPr>
        <w:t xml:space="preserve">With the high turnover of key officials at provincial and district level, we need to </w:t>
      </w:r>
      <w:proofErr w:type="spellStart"/>
      <w:r w:rsidRPr="008C0D97">
        <w:rPr>
          <w:rFonts w:eastAsia="Arial" w:cs="Arial"/>
          <w:color w:val="000000"/>
        </w:rPr>
        <w:t>resocialise</w:t>
      </w:r>
      <w:proofErr w:type="spellEnd"/>
      <w:r w:rsidR="000178A9" w:rsidRPr="008C0D97">
        <w:rPr>
          <w:rFonts w:eastAsia="Arial" w:cs="Arial"/>
          <w:color w:val="000000"/>
        </w:rPr>
        <w:t xml:space="preserve"> </w:t>
      </w:r>
      <w:r w:rsidRPr="008C0D97">
        <w:rPr>
          <w:rFonts w:eastAsia="Arial" w:cs="Arial"/>
          <w:color w:val="000000"/>
        </w:rPr>
        <w:t>the INOVASI pilot for continuity in coordination and support from the local government offices.</w:t>
      </w:r>
    </w:p>
    <w:p w14:paraId="4F2ADA50" w14:textId="78913DA9" w:rsidR="00B5665F" w:rsidRPr="008C0D97" w:rsidRDefault="00B5665F" w:rsidP="001B0DFC">
      <w:pPr>
        <w:numPr>
          <w:ilvl w:val="0"/>
          <w:numId w:val="51"/>
        </w:numPr>
        <w:ind w:left="284" w:hanging="284"/>
        <w:rPr>
          <w:rFonts w:eastAsia="Arial" w:cs="Arial"/>
          <w:color w:val="000000"/>
        </w:rPr>
      </w:pPr>
      <w:r w:rsidRPr="008C0D97">
        <w:rPr>
          <w:rFonts w:eastAsia="Arial" w:cs="Arial"/>
          <w:color w:val="000000"/>
        </w:rPr>
        <w:t xml:space="preserve">In addition to the core material in the INOVASI modules, the material on pedagogy, active learning, classroom management, understanding the curriculum, growth mindset, and gender equality and social inclusion helped local facilitators and teachers to implement the modules in the </w:t>
      </w:r>
      <w:r w:rsidRPr="008C0D97">
        <w:rPr>
          <w:rFonts w:cs="Arial"/>
        </w:rPr>
        <w:t>teachers’ working groups</w:t>
      </w:r>
      <w:r w:rsidRPr="008C0D97">
        <w:rPr>
          <w:rFonts w:eastAsia="Arial" w:cs="Arial"/>
          <w:color w:val="000000"/>
        </w:rPr>
        <w:t xml:space="preserve"> and respond to the needs of individual students in the class. </w:t>
      </w:r>
    </w:p>
    <w:p w14:paraId="14B2D60A" w14:textId="77777777" w:rsidR="00B5665F" w:rsidRPr="008C0D97" w:rsidRDefault="00B5665F" w:rsidP="001B0DFC">
      <w:pPr>
        <w:numPr>
          <w:ilvl w:val="0"/>
          <w:numId w:val="51"/>
        </w:numPr>
        <w:ind w:left="284" w:hanging="284"/>
        <w:rPr>
          <w:rFonts w:eastAsia="Arial" w:cs="Arial"/>
          <w:color w:val="000000"/>
        </w:rPr>
      </w:pPr>
      <w:r w:rsidRPr="008C0D97">
        <w:rPr>
          <w:rFonts w:eastAsia="Arial" w:cs="Arial"/>
          <w:color w:val="000000"/>
        </w:rPr>
        <w:t>Parental support in learning is important, especially for parents whose children are in multi-grade classes and this support increased significantly after the training for parents. Parents can now actively monitor their children's learning development at home.</w:t>
      </w:r>
    </w:p>
    <w:p w14:paraId="0138A28D" w14:textId="77777777" w:rsidR="00B5665F" w:rsidRPr="008C0D97" w:rsidRDefault="00B5665F" w:rsidP="005F6CAC">
      <w:pPr>
        <w:numPr>
          <w:ilvl w:val="0"/>
          <w:numId w:val="51"/>
        </w:numPr>
        <w:ind w:left="284" w:hanging="284"/>
        <w:rPr>
          <w:rFonts w:eastAsia="Arial" w:cs="Arial"/>
          <w:color w:val="000000"/>
        </w:rPr>
      </w:pPr>
      <w:r w:rsidRPr="008C0D97">
        <w:rPr>
          <w:rFonts w:eastAsia="Arial" w:cs="Arial"/>
          <w:color w:val="000000"/>
        </w:rPr>
        <w:t xml:space="preserve">Support from school supervisors and principals in </w:t>
      </w:r>
      <w:proofErr w:type="spellStart"/>
      <w:r w:rsidRPr="008C0D97">
        <w:rPr>
          <w:rFonts w:eastAsia="Arial" w:cs="Arial"/>
          <w:color w:val="000000"/>
        </w:rPr>
        <w:t>organising</w:t>
      </w:r>
      <w:proofErr w:type="spellEnd"/>
      <w:r w:rsidRPr="008C0D97">
        <w:rPr>
          <w:rFonts w:eastAsia="Arial" w:cs="Arial"/>
          <w:color w:val="000000"/>
        </w:rPr>
        <w:t xml:space="preserve"> the teachers’ working groups and implementing the outcomes in the classroom improves the quality of learning. Teachers are more confident in implementing their new learning in class if they have the right level of support.</w:t>
      </w:r>
    </w:p>
    <w:p w14:paraId="1C48F9BE" w14:textId="77777777" w:rsidR="00B5665F" w:rsidRPr="008C0D97" w:rsidRDefault="00B5665F" w:rsidP="005F6CAC">
      <w:pPr>
        <w:numPr>
          <w:ilvl w:val="0"/>
          <w:numId w:val="51"/>
        </w:numPr>
        <w:ind w:left="284" w:hanging="284"/>
        <w:rPr>
          <w:rFonts w:eastAsia="Arial" w:cs="Arial"/>
          <w:color w:val="000000"/>
        </w:rPr>
      </w:pPr>
      <w:r w:rsidRPr="008C0D97">
        <w:rPr>
          <w:rFonts w:eastAsia="Arial" w:cs="Arial"/>
        </w:rPr>
        <w:t>Having one key counterpart partner in the district office helps in coordinating, accelerating and sustaining the pilot program</w:t>
      </w:r>
      <w:r w:rsidRPr="008C0D97">
        <w:rPr>
          <w:rFonts w:eastAsia="Arial" w:cs="Arial"/>
          <w:color w:val="000000"/>
        </w:rPr>
        <w:t>.</w:t>
      </w:r>
    </w:p>
    <w:p w14:paraId="7224F883" w14:textId="77777777" w:rsidR="00B5665F" w:rsidRPr="008C0D97" w:rsidRDefault="00B5665F" w:rsidP="00830981">
      <w:pPr>
        <w:jc w:val="center"/>
        <w:rPr>
          <w:b/>
          <w:bCs/>
        </w:rPr>
      </w:pPr>
    </w:p>
    <w:p w14:paraId="0F5EBE71" w14:textId="77777777" w:rsidR="00B5665F" w:rsidRPr="008C0D97" w:rsidRDefault="00B5665F" w:rsidP="001B0DFC">
      <w:pPr>
        <w:pStyle w:val="Head2"/>
        <w:spacing w:after="120" w:line="276" w:lineRule="auto"/>
      </w:pPr>
      <w:bookmarkStart w:id="139" w:name="_Toc58580294"/>
      <w:r w:rsidRPr="008C0D97">
        <w:t>East Nusa Tenggara</w:t>
      </w:r>
      <w:bookmarkEnd w:id="139"/>
    </w:p>
    <w:p w14:paraId="40BCAA7A" w14:textId="77777777" w:rsidR="00B5665F" w:rsidRPr="008C0D97" w:rsidRDefault="00B5665F" w:rsidP="001B0DFC">
      <w:pPr>
        <w:pStyle w:val="Head3"/>
        <w:spacing w:after="120" w:line="276" w:lineRule="auto"/>
      </w:pPr>
      <w:bookmarkStart w:id="140" w:name="_Toc58580295"/>
      <w:r w:rsidRPr="008C0D97">
        <w:t>Key achievements</w:t>
      </w:r>
      <w:bookmarkEnd w:id="140"/>
    </w:p>
    <w:p w14:paraId="20E4D15B" w14:textId="77777777" w:rsidR="00B5665F" w:rsidRPr="008C0D97" w:rsidRDefault="00B5665F" w:rsidP="00830981">
      <w:pPr>
        <w:pStyle w:val="BoldandBlue"/>
        <w:numPr>
          <w:ilvl w:val="0"/>
          <w:numId w:val="48"/>
        </w:numPr>
        <w:spacing w:before="0"/>
        <w:rPr>
          <w:rFonts w:cs="Arial"/>
          <w:b w:val="0"/>
          <w:bCs/>
          <w:color w:val="auto"/>
          <w:szCs w:val="22"/>
          <w:lang w:val="en-GB"/>
        </w:rPr>
      </w:pPr>
      <w:r w:rsidRPr="008C0D97">
        <w:rPr>
          <w:rFonts w:cs="Arial"/>
          <w:color w:val="auto"/>
          <w:szCs w:val="22"/>
          <w:lang w:val="en-GB"/>
        </w:rPr>
        <w:t>Scale-out</w:t>
      </w:r>
      <w:r w:rsidRPr="008C0D97">
        <w:rPr>
          <w:rFonts w:cs="Arial"/>
          <w:b w:val="0"/>
          <w:bCs/>
          <w:color w:val="auto"/>
          <w:szCs w:val="22"/>
          <w:lang w:val="en-GB"/>
        </w:rPr>
        <w:t xml:space="preserve">: Policy work in analysing district budgets in the four target districts in Sumba has had an impact and district budgets have reallocated funds from physical infrastructure to learning/teaching quality in the last two years – amounting to IDR15,7 billion to scale out the program. </w:t>
      </w:r>
    </w:p>
    <w:p w14:paraId="05404B08" w14:textId="5196F0F9" w:rsidR="00B5665F" w:rsidRPr="008C0D97" w:rsidRDefault="00AA0BF8" w:rsidP="00830981">
      <w:pPr>
        <w:pStyle w:val="BoldandBlue"/>
        <w:numPr>
          <w:ilvl w:val="0"/>
          <w:numId w:val="49"/>
        </w:numPr>
        <w:spacing w:before="0"/>
        <w:rPr>
          <w:rFonts w:eastAsia="Arial" w:cs="Arial"/>
          <w:b w:val="0"/>
          <w:bCs/>
          <w:color w:val="auto"/>
          <w:szCs w:val="22"/>
          <w:lang w:val="en-GB" w:bidi="ar-SA"/>
        </w:rPr>
      </w:pPr>
      <w:r w:rsidRPr="008C0D97">
        <w:rPr>
          <w:rFonts w:cs="Arial"/>
          <w:bCs/>
          <w:color w:val="auto"/>
          <w:szCs w:val="22"/>
          <w:lang w:val="en-GB"/>
        </w:rPr>
        <w:t>Scale out</w:t>
      </w:r>
      <w:r w:rsidRPr="008C0D97">
        <w:rPr>
          <w:rFonts w:cs="Arial"/>
          <w:b w:val="0"/>
          <w:bCs/>
          <w:color w:val="auto"/>
          <w:szCs w:val="22"/>
          <w:lang w:val="en-GB"/>
        </w:rPr>
        <w:t xml:space="preserve">: </w:t>
      </w:r>
      <w:r w:rsidR="00B5665F" w:rsidRPr="008C0D97">
        <w:rPr>
          <w:rFonts w:cs="Arial"/>
          <w:b w:val="0"/>
          <w:bCs/>
          <w:color w:val="auto"/>
          <w:szCs w:val="22"/>
          <w:lang w:val="en-GB"/>
        </w:rPr>
        <w:t xml:space="preserve">Learning from Sumba, the new district of </w:t>
      </w:r>
      <w:proofErr w:type="spellStart"/>
      <w:r w:rsidR="00B5665F" w:rsidRPr="008C0D97">
        <w:rPr>
          <w:rFonts w:cs="Arial"/>
          <w:b w:val="0"/>
          <w:bCs/>
          <w:color w:val="auto"/>
          <w:szCs w:val="22"/>
          <w:lang w:val="en-GB"/>
        </w:rPr>
        <w:t>Nagekeo</w:t>
      </w:r>
      <w:proofErr w:type="spellEnd"/>
      <w:r w:rsidR="00B5665F" w:rsidRPr="008C0D97">
        <w:rPr>
          <w:rFonts w:cs="Arial"/>
          <w:b w:val="0"/>
          <w:bCs/>
          <w:color w:val="auto"/>
          <w:szCs w:val="22"/>
          <w:lang w:val="en-GB"/>
        </w:rPr>
        <w:t xml:space="preserve"> in Flores has allocated IDR336 million to scale out the </w:t>
      </w:r>
      <w:r w:rsidR="00B5665F" w:rsidRPr="008C0D97">
        <w:rPr>
          <w:rFonts w:eastAsia="Arial" w:cs="Arial"/>
          <w:b w:val="0"/>
          <w:bCs/>
          <w:color w:val="auto"/>
          <w:szCs w:val="22"/>
          <w:lang w:val="en-GB" w:bidi="ar-SA"/>
        </w:rPr>
        <w:t>literacy program in the district.</w:t>
      </w:r>
    </w:p>
    <w:p w14:paraId="0E8B2383" w14:textId="6562D899"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Partnerships</w:t>
      </w:r>
      <w:r w:rsidRPr="008C0D97">
        <w:rPr>
          <w:rFonts w:eastAsia="Arial" w:cs="Arial"/>
          <w:b w:val="0"/>
          <w:bCs/>
          <w:color w:val="auto"/>
          <w:szCs w:val="22"/>
          <w:lang w:val="en-GB" w:bidi="ar-SA"/>
        </w:rPr>
        <w:t xml:space="preserve">: Some of the </w:t>
      </w:r>
      <w:r w:rsidR="00AF6338" w:rsidRPr="008C0D97">
        <w:rPr>
          <w:rFonts w:cs="Arial"/>
          <w:b w:val="0"/>
          <w:bCs/>
          <w:szCs w:val="22"/>
        </w:rPr>
        <w:t>grant-based</w:t>
      </w:r>
      <w:r w:rsidR="00AF6338" w:rsidRPr="008C0D97">
        <w:rPr>
          <w:rFonts w:cs="Arial"/>
          <w:sz w:val="24"/>
          <w:szCs w:val="28"/>
        </w:rPr>
        <w:t xml:space="preserve"> </w:t>
      </w:r>
      <w:r w:rsidRPr="008C0D97">
        <w:rPr>
          <w:rFonts w:eastAsia="Arial" w:cs="Arial"/>
          <w:b w:val="0"/>
          <w:bCs/>
          <w:color w:val="auto"/>
          <w:szCs w:val="22"/>
          <w:lang w:val="en-GB" w:bidi="ar-SA"/>
        </w:rPr>
        <w:t xml:space="preserve">partnership pilots have also been scaled out, fully or partially, by the district governments in partnership with YLAI in West Sumba (literacy), with Lily and William in Southwest Sumba (literacy) and with </w:t>
      </w:r>
      <w:proofErr w:type="spellStart"/>
      <w:r w:rsidRPr="008C0D97">
        <w:rPr>
          <w:rFonts w:eastAsia="Arial" w:cs="Arial"/>
          <w:b w:val="0"/>
          <w:bCs/>
          <w:color w:val="auto"/>
          <w:szCs w:val="22"/>
          <w:lang w:val="en-GB" w:bidi="ar-SA"/>
        </w:rPr>
        <w:t>Sulinama</w:t>
      </w:r>
      <w:proofErr w:type="spellEnd"/>
      <w:r w:rsidRPr="008C0D97">
        <w:rPr>
          <w:rFonts w:eastAsia="Arial" w:cs="Arial"/>
          <w:b w:val="0"/>
          <w:bCs/>
          <w:color w:val="auto"/>
          <w:szCs w:val="22"/>
          <w:lang w:val="en-GB" w:bidi="ar-SA"/>
        </w:rPr>
        <w:t xml:space="preserve"> in East Sumba (</w:t>
      </w:r>
      <w:r w:rsidR="00E73235" w:rsidRPr="008C0D97">
        <w:rPr>
          <w:rFonts w:eastAsia="Arial" w:cs="Arial"/>
          <w:b w:val="0"/>
          <w:bCs/>
          <w:color w:val="auto"/>
          <w:szCs w:val="22"/>
          <w:lang w:val="en-GB" w:bidi="ar-SA"/>
        </w:rPr>
        <w:t>language transition</w:t>
      </w:r>
      <w:r w:rsidRPr="008C0D97">
        <w:rPr>
          <w:rFonts w:eastAsia="Arial" w:cs="Arial"/>
          <w:b w:val="0"/>
          <w:bCs/>
          <w:color w:val="auto"/>
          <w:szCs w:val="22"/>
          <w:lang w:val="en-GB" w:bidi="ar-SA"/>
        </w:rPr>
        <w:t xml:space="preserve">). Rainbow Reading Gardens also raised funds for new school libraries in East Sumba, West Sumba and Southwest Sumba. </w:t>
      </w:r>
    </w:p>
    <w:p w14:paraId="0ADE1583" w14:textId="77777777"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Inclusion</w:t>
      </w:r>
      <w:r w:rsidRPr="008C0D97">
        <w:rPr>
          <w:rFonts w:eastAsia="Arial" w:cs="Arial"/>
          <w:b w:val="0"/>
          <w:bCs/>
          <w:color w:val="auto"/>
          <w:szCs w:val="22"/>
          <w:lang w:val="en-GB" w:bidi="ar-SA"/>
        </w:rPr>
        <w:t>: School stakeholders and the community are more aware of children’s right to education after the inclusion program implemented by CIS Timor and students with disability can now access schooling more easily. CIS Timor has also worked with five villages to develop village laws on inclusion.</w:t>
      </w:r>
    </w:p>
    <w:p w14:paraId="04EBE98E" w14:textId="4051CBC2"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Assessment</w:t>
      </w:r>
      <w:r w:rsidRPr="008C0D97">
        <w:rPr>
          <w:rFonts w:eastAsia="Arial" w:cs="Arial"/>
          <w:b w:val="0"/>
          <w:bCs/>
          <w:color w:val="auto"/>
          <w:szCs w:val="22"/>
          <w:lang w:val="en-GB" w:bidi="ar-SA"/>
        </w:rPr>
        <w:t xml:space="preserve">: Implementing a formative assessment tool to assess reading ability and student’s reading groups (like the reading camp in West Sumba) has improved students’ performance, including their reading ability (basic and comprehensive literacy). This led to the regent’s instruction on </w:t>
      </w:r>
      <w:r w:rsidR="00AA0BF8" w:rsidRPr="008C0D97">
        <w:rPr>
          <w:rFonts w:eastAsia="Arial" w:cs="Arial"/>
          <w:b w:val="0"/>
          <w:bCs/>
          <w:color w:val="auto"/>
          <w:szCs w:val="22"/>
          <w:lang w:val="en-GB" w:bidi="ar-SA"/>
        </w:rPr>
        <w:t xml:space="preserve">Mapping Students’ Reading Ability </w:t>
      </w:r>
      <w:r w:rsidRPr="008C0D97">
        <w:rPr>
          <w:rFonts w:eastAsia="Arial" w:cs="Arial"/>
          <w:b w:val="0"/>
          <w:bCs/>
          <w:color w:val="auto"/>
          <w:szCs w:val="22"/>
          <w:lang w:val="en-GB" w:bidi="ar-SA"/>
        </w:rPr>
        <w:t xml:space="preserve">and </w:t>
      </w:r>
      <w:r w:rsidR="00AA0BF8" w:rsidRPr="008C0D97">
        <w:rPr>
          <w:rFonts w:eastAsia="Arial" w:cs="Arial"/>
          <w:b w:val="0"/>
          <w:bCs/>
          <w:color w:val="auto"/>
          <w:szCs w:val="22"/>
          <w:lang w:val="en-GB" w:bidi="ar-SA"/>
        </w:rPr>
        <w:t xml:space="preserve">Formative Assessment </w:t>
      </w:r>
      <w:r w:rsidRPr="008C0D97">
        <w:rPr>
          <w:rFonts w:eastAsia="Arial" w:cs="Arial"/>
          <w:b w:val="0"/>
          <w:bCs/>
          <w:color w:val="auto"/>
          <w:szCs w:val="22"/>
          <w:lang w:val="en-GB" w:bidi="ar-SA"/>
        </w:rPr>
        <w:t>in West Sumba.</w:t>
      </w:r>
    </w:p>
    <w:p w14:paraId="696BB171" w14:textId="77777777"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Evidence to policy</w:t>
      </w:r>
      <w:r w:rsidRPr="008C0D97">
        <w:rPr>
          <w:rFonts w:eastAsia="Arial" w:cs="Arial"/>
          <w:b w:val="0"/>
          <w:bCs/>
          <w:color w:val="auto"/>
          <w:szCs w:val="22"/>
          <w:lang w:val="en-GB" w:bidi="ar-SA"/>
        </w:rPr>
        <w:t>: The provincial parliament used evidence from various studies, including the Analytical and Capacity Development Partnership (ACDP) study and INOVASI’s pilot progress reports in Sumba, to inform the local government planning and policy support to education, especially on the literacy movement.</w:t>
      </w:r>
    </w:p>
    <w:p w14:paraId="762FF434" w14:textId="0BA3C665" w:rsidR="00AA0BF8" w:rsidRPr="008C0D97" w:rsidRDefault="00B5665F" w:rsidP="00830981">
      <w:pPr>
        <w:pStyle w:val="BoldandBlue"/>
        <w:numPr>
          <w:ilvl w:val="0"/>
          <w:numId w:val="48"/>
        </w:numPr>
        <w:spacing w:before="0"/>
        <w:rPr>
          <w:rFonts w:cs="Arial"/>
          <w:b w:val="0"/>
          <w:bCs/>
          <w:color w:val="auto"/>
          <w:szCs w:val="22"/>
          <w:lang w:val="en-GB"/>
        </w:rPr>
      </w:pPr>
      <w:r w:rsidRPr="008C0D97">
        <w:rPr>
          <w:rFonts w:cs="Arial"/>
          <w:color w:val="auto"/>
          <w:szCs w:val="22"/>
          <w:lang w:val="en-GB"/>
        </w:rPr>
        <w:t>Provincial planning</w:t>
      </w:r>
      <w:r w:rsidRPr="008C0D97">
        <w:rPr>
          <w:rFonts w:cs="Arial"/>
          <w:b w:val="0"/>
          <w:bCs/>
          <w:color w:val="auto"/>
          <w:szCs w:val="22"/>
          <w:lang w:val="en-GB"/>
        </w:rPr>
        <w:t xml:space="preserve">: INOVASI in Sumba has been invited to contribute to the schools’ medium term planning process at provincial level conducted by the human resources development agency. </w:t>
      </w:r>
    </w:p>
    <w:p w14:paraId="3C410012" w14:textId="24FEB4E2" w:rsidR="00B5665F" w:rsidRPr="008C0D97" w:rsidRDefault="00B5665F" w:rsidP="001B0DFC">
      <w:pPr>
        <w:pStyle w:val="BoldandBlue"/>
        <w:numPr>
          <w:ilvl w:val="0"/>
          <w:numId w:val="48"/>
        </w:numPr>
        <w:spacing w:before="0"/>
        <w:rPr>
          <w:rFonts w:cs="Arial"/>
          <w:b w:val="0"/>
          <w:bCs/>
          <w:color w:val="auto"/>
          <w:szCs w:val="22"/>
          <w:lang w:val="en-GB"/>
        </w:rPr>
      </w:pPr>
      <w:r w:rsidRPr="008C0D97">
        <w:rPr>
          <w:rFonts w:cs="Arial"/>
          <w:b w:val="0"/>
          <w:bCs/>
          <w:color w:val="auto"/>
          <w:szCs w:val="22"/>
          <w:lang w:val="en-GB"/>
        </w:rPr>
        <w:t xml:space="preserve">The East Nusa Tenggara governor and related key government education institutions at provincial level have adopted INOVASI pilots on literacy and numeracy as the focus area in the ‘grand design’ for education and its roadmap. </w:t>
      </w:r>
    </w:p>
    <w:p w14:paraId="0A5B995F" w14:textId="77777777" w:rsidR="00B5665F" w:rsidRPr="008C0D97" w:rsidRDefault="00B5665F" w:rsidP="001B0DFC">
      <w:pPr>
        <w:pStyle w:val="Head3"/>
        <w:spacing w:after="120" w:line="276" w:lineRule="auto"/>
      </w:pPr>
      <w:bookmarkStart w:id="141" w:name="_Toc58580296"/>
      <w:r w:rsidRPr="008C0D97">
        <w:t>Challenges:</w:t>
      </w:r>
      <w:bookmarkEnd w:id="141"/>
    </w:p>
    <w:p w14:paraId="7717861C" w14:textId="4403D3E6"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cs="Arial"/>
          <w:color w:val="auto"/>
          <w:szCs w:val="22"/>
          <w:lang w:val="en-GB"/>
        </w:rPr>
        <w:t>Sustainability</w:t>
      </w:r>
      <w:r w:rsidRPr="008C0D97">
        <w:rPr>
          <w:rFonts w:cs="Arial"/>
          <w:b w:val="0"/>
          <w:bCs/>
          <w:color w:val="auto"/>
          <w:szCs w:val="22"/>
          <w:lang w:val="en-GB"/>
        </w:rPr>
        <w:t xml:space="preserve">: Change in the classrooms and schools during pilots may be difficult to sustain because </w:t>
      </w:r>
      <w:r w:rsidR="00580B21" w:rsidRPr="008C0D97">
        <w:rPr>
          <w:rFonts w:cs="Arial"/>
          <w:b w:val="0"/>
          <w:bCs/>
          <w:color w:val="auto"/>
          <w:szCs w:val="22"/>
          <w:lang w:val="en-GB"/>
        </w:rPr>
        <w:t>no</w:t>
      </w:r>
      <w:r w:rsidRPr="008C0D97">
        <w:rPr>
          <w:rFonts w:cs="Arial"/>
          <w:b w:val="0"/>
          <w:bCs/>
          <w:color w:val="auto"/>
          <w:szCs w:val="22"/>
          <w:lang w:val="en-GB"/>
        </w:rPr>
        <w:t xml:space="preserve"> system</w:t>
      </w:r>
      <w:r w:rsidR="00580B21" w:rsidRPr="008C0D97">
        <w:rPr>
          <w:rFonts w:cs="Arial"/>
          <w:b w:val="0"/>
          <w:bCs/>
          <w:color w:val="auto"/>
          <w:szCs w:val="22"/>
          <w:lang w:val="en-GB"/>
        </w:rPr>
        <w:t xml:space="preserve"> is</w:t>
      </w:r>
      <w:r w:rsidRPr="008C0D97">
        <w:rPr>
          <w:rFonts w:cs="Arial"/>
          <w:b w:val="0"/>
          <w:bCs/>
          <w:color w:val="auto"/>
          <w:szCs w:val="22"/>
          <w:lang w:val="en-GB"/>
        </w:rPr>
        <w:t xml:space="preserve"> in place to institutionalise the pilot approach. For example, </w:t>
      </w:r>
      <w:r w:rsidRPr="008C0D97">
        <w:rPr>
          <w:rFonts w:cs="Arial"/>
          <w:b w:val="0"/>
          <w:bCs/>
          <w:color w:val="auto"/>
          <w:szCs w:val="22"/>
        </w:rPr>
        <w:t xml:space="preserve">a monitoring mechanism did not seem to be in place after the INOVASI pilots were completed to ensure continuity and sustainability. Some schools may continue on their own and some may not. The </w:t>
      </w:r>
      <w:r w:rsidRPr="008C0D97">
        <w:rPr>
          <w:rFonts w:eastAsia="Arial" w:cs="Arial"/>
          <w:b w:val="0"/>
          <w:bCs/>
          <w:color w:val="auto"/>
          <w:szCs w:val="22"/>
          <w:lang w:val="en-GB" w:bidi="ar-SA"/>
        </w:rPr>
        <w:t xml:space="preserve">teachers’ working groups have not been used continuously as a platform for teachers’ professional development. </w:t>
      </w:r>
    </w:p>
    <w:p w14:paraId="5C80CDA4" w14:textId="73E574D4" w:rsidR="00B5665F" w:rsidRPr="008C0D97" w:rsidRDefault="00E73235"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Language transition</w:t>
      </w:r>
      <w:r w:rsidR="00B5665F" w:rsidRPr="008C0D97">
        <w:rPr>
          <w:rFonts w:eastAsia="Arial" w:cs="Arial"/>
          <w:bCs/>
          <w:color w:val="auto"/>
          <w:szCs w:val="22"/>
          <w:lang w:val="en-GB" w:bidi="ar-SA"/>
        </w:rPr>
        <w:t xml:space="preserve"> based approach</w:t>
      </w:r>
      <w:r w:rsidR="00B5665F" w:rsidRPr="008C0D97">
        <w:rPr>
          <w:rFonts w:eastAsia="Arial" w:cs="Arial"/>
          <w:b w:val="0"/>
          <w:bCs/>
          <w:color w:val="auto"/>
          <w:szCs w:val="22"/>
          <w:lang w:val="en-GB" w:bidi="ar-SA"/>
        </w:rPr>
        <w:t xml:space="preserve">: The variety of mother tongues used either by teachers or students in Sumba posed a challenge in implementing the </w:t>
      </w:r>
      <w:r w:rsidRPr="008C0D97">
        <w:rPr>
          <w:rFonts w:eastAsia="Arial" w:cs="Arial"/>
          <w:b w:val="0"/>
          <w:bCs/>
          <w:color w:val="auto"/>
          <w:szCs w:val="22"/>
          <w:lang w:val="en-GB" w:bidi="ar-SA"/>
        </w:rPr>
        <w:t>language transition</w:t>
      </w:r>
      <w:r w:rsidR="00B5665F" w:rsidRPr="008C0D97">
        <w:rPr>
          <w:rFonts w:eastAsia="Arial" w:cs="Arial"/>
          <w:b w:val="0"/>
          <w:bCs/>
          <w:color w:val="auto"/>
          <w:szCs w:val="22"/>
          <w:lang w:val="en-GB" w:bidi="ar-SA"/>
        </w:rPr>
        <w:t xml:space="preserve"> based approach with one dominant mother tongue</w:t>
      </w:r>
      <w:r w:rsidR="00C154C8" w:rsidRPr="008C0D97">
        <w:rPr>
          <w:rFonts w:eastAsia="Arial" w:cs="Arial"/>
          <w:b w:val="0"/>
          <w:bCs/>
          <w:color w:val="auto"/>
          <w:szCs w:val="22"/>
          <w:lang w:val="en-GB" w:bidi="ar-SA"/>
        </w:rPr>
        <w:t>,</w:t>
      </w:r>
      <w:r w:rsidR="00B5665F" w:rsidRPr="008C0D97">
        <w:rPr>
          <w:rFonts w:eastAsia="Arial" w:cs="Arial"/>
          <w:b w:val="0"/>
          <w:bCs/>
          <w:color w:val="auto"/>
          <w:szCs w:val="22"/>
          <w:lang w:val="en-GB" w:bidi="ar-SA"/>
        </w:rPr>
        <w:t xml:space="preserve"> as used by </w:t>
      </w:r>
      <w:proofErr w:type="spellStart"/>
      <w:r w:rsidR="00B5665F" w:rsidRPr="008C0D97">
        <w:rPr>
          <w:rFonts w:eastAsia="Arial" w:cs="Arial"/>
          <w:b w:val="0"/>
          <w:bCs/>
          <w:color w:val="auto"/>
          <w:szCs w:val="22"/>
          <w:lang w:val="en-GB" w:bidi="ar-SA"/>
        </w:rPr>
        <w:t>Sulinama</w:t>
      </w:r>
      <w:proofErr w:type="spellEnd"/>
      <w:r w:rsidR="00B5665F" w:rsidRPr="008C0D97">
        <w:rPr>
          <w:rFonts w:eastAsia="Arial" w:cs="Arial"/>
          <w:b w:val="0"/>
          <w:bCs/>
          <w:color w:val="auto"/>
          <w:szCs w:val="22"/>
          <w:lang w:val="en-GB" w:bidi="ar-SA"/>
        </w:rPr>
        <w:t xml:space="preserve"> in East Sumba and by Summer Institute of Languages in Southwest Sumba. In some cases, the teachers may not speak the same local dialect as most of the students. </w:t>
      </w:r>
    </w:p>
    <w:p w14:paraId="545DF4F4" w14:textId="25B44CB6"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Absenteeism</w:t>
      </w:r>
      <w:r w:rsidRPr="008C0D97">
        <w:rPr>
          <w:rFonts w:eastAsia="Arial" w:cs="Arial"/>
          <w:b w:val="0"/>
          <w:bCs/>
          <w:color w:val="auto"/>
          <w:szCs w:val="22"/>
          <w:lang w:val="en-GB" w:bidi="ar-SA"/>
        </w:rPr>
        <w:t xml:space="preserve">: </w:t>
      </w:r>
      <w:r w:rsidR="00AD30F5" w:rsidRPr="008C0D97">
        <w:rPr>
          <w:rFonts w:eastAsia="Arial" w:cs="Arial"/>
          <w:b w:val="0"/>
          <w:bCs/>
          <w:color w:val="auto"/>
          <w:szCs w:val="22"/>
          <w:lang w:val="en-GB" w:bidi="ar-SA"/>
        </w:rPr>
        <w:t xml:space="preserve">The </w:t>
      </w:r>
      <w:r w:rsidR="00580B21" w:rsidRPr="008C0D97">
        <w:rPr>
          <w:rFonts w:eastAsia="Arial" w:cs="Arial"/>
          <w:b w:val="0"/>
          <w:bCs/>
          <w:color w:val="auto"/>
          <w:szCs w:val="22"/>
          <w:lang w:val="en-GB" w:bidi="ar-SA"/>
        </w:rPr>
        <w:t>SIL</w:t>
      </w:r>
      <w:r w:rsidRPr="008C0D97">
        <w:rPr>
          <w:rFonts w:eastAsia="Arial" w:cs="Arial"/>
          <w:b w:val="0"/>
          <w:bCs/>
          <w:color w:val="auto"/>
          <w:szCs w:val="22"/>
          <w:lang w:val="en-GB" w:bidi="ar-SA"/>
        </w:rPr>
        <w:t xml:space="preserve"> partnership work </w:t>
      </w:r>
      <w:r w:rsidR="00AD30F5" w:rsidRPr="008C0D97">
        <w:rPr>
          <w:rFonts w:eastAsia="Arial" w:cs="Arial"/>
          <w:b w:val="0"/>
          <w:bCs/>
          <w:color w:val="auto"/>
          <w:szCs w:val="22"/>
          <w:lang w:val="en-GB" w:bidi="ar-SA"/>
        </w:rPr>
        <w:t xml:space="preserve">on </w:t>
      </w:r>
      <w:r w:rsidRPr="008C0D97">
        <w:rPr>
          <w:rFonts w:eastAsia="Arial" w:cs="Arial"/>
          <w:b w:val="0"/>
          <w:bCs/>
          <w:color w:val="auto"/>
          <w:szCs w:val="22"/>
          <w:lang w:val="en-GB" w:bidi="ar-SA"/>
        </w:rPr>
        <w:t xml:space="preserve">the use of </w:t>
      </w:r>
      <w:r w:rsidR="00E73235" w:rsidRPr="008C0D97">
        <w:rPr>
          <w:rFonts w:eastAsia="Arial" w:cs="Arial"/>
          <w:b w:val="0"/>
          <w:bCs/>
          <w:color w:val="auto"/>
          <w:szCs w:val="22"/>
          <w:lang w:val="en-GB" w:bidi="ar-SA"/>
        </w:rPr>
        <w:t>language transition</w:t>
      </w:r>
      <w:r w:rsidRPr="008C0D97">
        <w:rPr>
          <w:rFonts w:eastAsia="Arial" w:cs="Arial"/>
          <w:b w:val="0"/>
          <w:bCs/>
          <w:color w:val="auto"/>
          <w:szCs w:val="22"/>
          <w:lang w:val="en-GB" w:bidi="ar-SA"/>
        </w:rPr>
        <w:t xml:space="preserve"> to bridge student learning faced challenges of absenteeism from students, teachers and principals. This impacted on the learning in general. Another challenge is the relatively short period of </w:t>
      </w:r>
      <w:r w:rsidR="00580B21" w:rsidRPr="008C0D97">
        <w:rPr>
          <w:rFonts w:eastAsia="Arial" w:cs="Arial"/>
          <w:b w:val="0"/>
          <w:bCs/>
          <w:color w:val="auto"/>
          <w:szCs w:val="22"/>
          <w:lang w:val="en-GB" w:bidi="ar-SA"/>
        </w:rPr>
        <w:t xml:space="preserve">the </w:t>
      </w:r>
      <w:r w:rsidRPr="008C0D97">
        <w:rPr>
          <w:rFonts w:eastAsia="Arial" w:cs="Arial"/>
          <w:b w:val="0"/>
          <w:bCs/>
          <w:color w:val="auto"/>
          <w:szCs w:val="22"/>
          <w:lang w:val="en-GB" w:bidi="ar-SA"/>
        </w:rPr>
        <w:t xml:space="preserve">pilot given that </w:t>
      </w:r>
      <w:r w:rsidR="00E73235" w:rsidRPr="008C0D97">
        <w:rPr>
          <w:rFonts w:eastAsia="Arial" w:cs="Arial"/>
          <w:b w:val="0"/>
          <w:bCs/>
          <w:color w:val="auto"/>
          <w:szCs w:val="22"/>
          <w:lang w:val="en-GB" w:bidi="ar-SA"/>
        </w:rPr>
        <w:t>language transition</w:t>
      </w:r>
      <w:r w:rsidRPr="008C0D97">
        <w:rPr>
          <w:rFonts w:eastAsia="Arial" w:cs="Arial"/>
          <w:b w:val="0"/>
          <w:bCs/>
          <w:color w:val="auto"/>
          <w:szCs w:val="22"/>
          <w:lang w:val="en-GB" w:bidi="ar-SA"/>
        </w:rPr>
        <w:t xml:space="preserve"> programs generally require a longer period to have an impact.</w:t>
      </w:r>
    </w:p>
    <w:p w14:paraId="338B0F74" w14:textId="10EFB4B1"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Coordination:</w:t>
      </w:r>
      <w:r w:rsidRPr="008C0D97">
        <w:rPr>
          <w:rFonts w:eastAsia="Arial" w:cs="Arial"/>
          <w:b w:val="0"/>
          <w:bCs/>
          <w:color w:val="auto"/>
          <w:szCs w:val="22"/>
          <w:lang w:val="en-GB" w:bidi="ar-SA"/>
        </w:rPr>
        <w:t xml:space="preserve"> Close coordination and collaboration is key to ensuring program sustainability, especially in areas where many other agencies are working in similar programs. Coordination with other agencies with the same stakeholders was sometimes challenging, especially in scheduling when we could engage with similar beneficiaries. </w:t>
      </w:r>
    </w:p>
    <w:p w14:paraId="78DCB4AC" w14:textId="77777777"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Relative short duration of pilot implementation</w:t>
      </w:r>
      <w:r w:rsidRPr="008C0D97">
        <w:rPr>
          <w:rFonts w:eastAsia="Arial" w:cs="Arial"/>
          <w:b w:val="0"/>
          <w:bCs/>
          <w:color w:val="auto"/>
          <w:szCs w:val="22"/>
          <w:lang w:val="en-GB" w:bidi="ar-SA"/>
        </w:rPr>
        <w:t xml:space="preserve">: Implementing the training material intensively in classrooms was challenging due to the short duration of the program (one semester). Changes were not yet visible. </w:t>
      </w:r>
    </w:p>
    <w:p w14:paraId="460C1B07" w14:textId="77777777"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Cs/>
          <w:color w:val="auto"/>
          <w:szCs w:val="22"/>
          <w:lang w:val="en-GB" w:bidi="ar-SA"/>
        </w:rPr>
        <w:t>Facilitators</w:t>
      </w:r>
      <w:r w:rsidRPr="008C0D97">
        <w:rPr>
          <w:rFonts w:eastAsia="Arial" w:cs="Arial"/>
          <w:b w:val="0"/>
          <w:bCs/>
          <w:color w:val="auto"/>
          <w:szCs w:val="22"/>
          <w:lang w:val="en-GB" w:bidi="ar-SA"/>
        </w:rPr>
        <w:t xml:space="preserve">: Many local facilitators are relatively young and are contract teachers. They encounter problems when they have to ‘mentor’ more senior teachers with civil servant status. Changes are only likely to happen through local facilitators if they are institutionalised within the district education system. </w:t>
      </w:r>
    </w:p>
    <w:p w14:paraId="5975AEC9" w14:textId="0C515BDA" w:rsidR="00B5665F" w:rsidRPr="008C0D97" w:rsidRDefault="00B5665F" w:rsidP="00830981">
      <w:pPr>
        <w:pStyle w:val="BoldandBlue"/>
        <w:numPr>
          <w:ilvl w:val="0"/>
          <w:numId w:val="49"/>
        </w:numPr>
        <w:spacing w:before="0"/>
        <w:rPr>
          <w:rFonts w:cs="Arial"/>
          <w:b w:val="0"/>
          <w:bCs/>
          <w:color w:val="auto"/>
          <w:szCs w:val="22"/>
          <w:lang w:val="en-GB"/>
        </w:rPr>
      </w:pPr>
      <w:r w:rsidRPr="008C0D97">
        <w:rPr>
          <w:rFonts w:eastAsia="Arial" w:cs="Arial"/>
          <w:bCs/>
          <w:color w:val="auto"/>
          <w:szCs w:val="22"/>
          <w:lang w:val="en-GB" w:bidi="ar-SA"/>
        </w:rPr>
        <w:t>Province and district:</w:t>
      </w:r>
      <w:r w:rsidRPr="008C0D97">
        <w:rPr>
          <w:rFonts w:eastAsia="Arial" w:cs="Arial"/>
          <w:b w:val="0"/>
          <w:bCs/>
          <w:color w:val="auto"/>
          <w:szCs w:val="22"/>
          <w:lang w:val="en-GB" w:bidi="ar-SA"/>
        </w:rPr>
        <w:t xml:space="preserve"> The governor of</w:t>
      </w:r>
      <w:r w:rsidRPr="008C0D97">
        <w:rPr>
          <w:rFonts w:cs="Arial"/>
          <w:b w:val="0"/>
          <w:bCs/>
          <w:color w:val="auto"/>
          <w:szCs w:val="22"/>
          <w:lang w:val="en-GB"/>
        </w:rPr>
        <w:t xml:space="preserve"> East Nusa Tenggara has committed to linking pre-school education, basic education and senior high education but barriers persist in the education law related to </w:t>
      </w:r>
      <w:r w:rsidR="00FB5BE4" w:rsidRPr="008C0D97">
        <w:rPr>
          <w:rFonts w:cs="Arial"/>
          <w:b w:val="0"/>
          <w:bCs/>
          <w:color w:val="auto"/>
          <w:szCs w:val="22"/>
          <w:lang w:val="en-GB"/>
        </w:rPr>
        <w:t xml:space="preserve">the </w:t>
      </w:r>
      <w:r w:rsidRPr="008C0D97">
        <w:rPr>
          <w:rFonts w:cs="Arial"/>
          <w:b w:val="0"/>
          <w:bCs/>
          <w:color w:val="auto"/>
          <w:szCs w:val="22"/>
          <w:lang w:val="en-GB"/>
        </w:rPr>
        <w:t>authority between the provinces and districts.</w:t>
      </w:r>
    </w:p>
    <w:p w14:paraId="5012EA71" w14:textId="59F26A83" w:rsidR="00B5665F" w:rsidRPr="008C0D97" w:rsidRDefault="00B5665F" w:rsidP="001B0DFC">
      <w:pPr>
        <w:pStyle w:val="Head3"/>
        <w:spacing w:after="120" w:line="276" w:lineRule="auto"/>
      </w:pPr>
      <w:bookmarkStart w:id="142" w:name="_Toc58580297"/>
      <w:r w:rsidRPr="008C0D97">
        <w:t>Lessons learned</w:t>
      </w:r>
      <w:r w:rsidR="00271528" w:rsidRPr="008C0D97">
        <w:t>:</w:t>
      </w:r>
      <w:bookmarkEnd w:id="142"/>
    </w:p>
    <w:p w14:paraId="00B8C4AD" w14:textId="77777777"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 w:val="0"/>
          <w:bCs/>
          <w:color w:val="auto"/>
          <w:szCs w:val="22"/>
          <w:lang w:val="en-GB" w:bidi="ar-SA"/>
        </w:rPr>
        <w:t xml:space="preserve">When decision makers have a strong sense of ownership of the pilot process they are more likely to allocate funds to scale out the INOVASI pilots. </w:t>
      </w:r>
    </w:p>
    <w:p w14:paraId="4B5DC93C" w14:textId="77777777"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 w:val="0"/>
          <w:bCs/>
          <w:color w:val="auto"/>
          <w:szCs w:val="22"/>
          <w:lang w:val="en-GB" w:bidi="ar-SA"/>
        </w:rPr>
        <w:t>Documented evidence and ‘killer facts’ on student learning are powerful advocacy tools for planning and policy changes.</w:t>
      </w:r>
    </w:p>
    <w:p w14:paraId="67FDD8F7" w14:textId="77777777" w:rsidR="00B5665F" w:rsidRPr="008C0D97" w:rsidRDefault="00B5665F" w:rsidP="00830981">
      <w:pPr>
        <w:pStyle w:val="BoldandBlue"/>
        <w:numPr>
          <w:ilvl w:val="0"/>
          <w:numId w:val="49"/>
        </w:numPr>
        <w:spacing w:before="0"/>
        <w:rPr>
          <w:rFonts w:eastAsia="Arial" w:cs="Arial"/>
          <w:b w:val="0"/>
          <w:bCs/>
          <w:color w:val="auto"/>
          <w:szCs w:val="22"/>
          <w:lang w:val="en-GB" w:bidi="ar-SA"/>
        </w:rPr>
      </w:pPr>
      <w:r w:rsidRPr="008C0D97">
        <w:rPr>
          <w:rFonts w:eastAsia="Arial" w:cs="Arial"/>
          <w:b w:val="0"/>
          <w:bCs/>
          <w:color w:val="auto"/>
          <w:szCs w:val="22"/>
          <w:lang w:val="en-GB" w:bidi="ar-SA"/>
        </w:rPr>
        <w:t xml:space="preserve">Issues of inclusive and special needs education can only be resolved by multi-stakeholders. The role of the regional development planning agency is essential to engage the education, women's empowerment and child protection, social affairs, community empowerment and health offices. </w:t>
      </w:r>
    </w:p>
    <w:p w14:paraId="10795CB1" w14:textId="77777777" w:rsidR="00B5665F" w:rsidRPr="008C0D97" w:rsidRDefault="00B5665F" w:rsidP="00830981">
      <w:pPr>
        <w:pStyle w:val="BoldandBlue"/>
        <w:numPr>
          <w:ilvl w:val="0"/>
          <w:numId w:val="49"/>
        </w:numPr>
        <w:spacing w:before="0"/>
        <w:rPr>
          <w:rFonts w:cs="Arial"/>
          <w:b w:val="0"/>
          <w:bCs/>
          <w:color w:val="auto"/>
          <w:szCs w:val="22"/>
          <w:lang w:val="en-GB"/>
        </w:rPr>
      </w:pPr>
      <w:r w:rsidRPr="008C0D97">
        <w:rPr>
          <w:rFonts w:eastAsia="Arial" w:cs="Arial"/>
          <w:b w:val="0"/>
          <w:bCs/>
          <w:color w:val="auto"/>
          <w:szCs w:val="22"/>
          <w:lang w:val="en-GB" w:bidi="ar-SA"/>
        </w:rPr>
        <w:t xml:space="preserve">Teachers are the key determinant in students’ success and if teachers do not implement new skills learned in professional training for various reasons, change is unlikely to occur. </w:t>
      </w:r>
    </w:p>
    <w:p w14:paraId="1AE5A76D" w14:textId="4D1F3EC8" w:rsidR="00B5665F" w:rsidRPr="008C0D97" w:rsidRDefault="00B5665F" w:rsidP="00830981">
      <w:pPr>
        <w:pStyle w:val="BoldandBlue"/>
        <w:numPr>
          <w:ilvl w:val="0"/>
          <w:numId w:val="49"/>
        </w:numPr>
        <w:spacing w:before="0"/>
        <w:rPr>
          <w:szCs w:val="22"/>
        </w:rPr>
      </w:pPr>
      <w:r w:rsidRPr="008C0D97">
        <w:rPr>
          <w:rFonts w:eastAsia="Arial" w:cs="Arial"/>
          <w:b w:val="0"/>
          <w:bCs/>
          <w:color w:val="auto"/>
          <w:szCs w:val="22"/>
          <w:lang w:val="en-GB" w:bidi="ar-SA"/>
        </w:rPr>
        <w:t>Increasing the</w:t>
      </w:r>
      <w:r w:rsidRPr="008C0D97">
        <w:rPr>
          <w:rFonts w:eastAsia="Arial" w:cs="Arial"/>
          <w:bCs/>
          <w:color w:val="auto"/>
          <w:szCs w:val="22"/>
          <w:lang w:val="en-GB" w:bidi="ar-SA"/>
        </w:rPr>
        <w:t xml:space="preserve"> change spaces </w:t>
      </w:r>
      <w:r w:rsidRPr="008C0D97">
        <w:rPr>
          <w:rFonts w:eastAsia="Arial" w:cs="Arial"/>
          <w:b w:val="0"/>
          <w:bCs/>
          <w:color w:val="auto"/>
          <w:szCs w:val="22"/>
          <w:lang w:val="en-GB" w:bidi="ar-SA"/>
        </w:rPr>
        <w:t>in authority, acceptance and ability for education personnel from school to provincial level will yield better results.</w:t>
      </w:r>
    </w:p>
    <w:p w14:paraId="7754D21E" w14:textId="77777777" w:rsidR="00B5665F" w:rsidRPr="008C0D97" w:rsidRDefault="00B5665F" w:rsidP="001B0DFC">
      <w:pPr>
        <w:rPr>
          <w:rFonts w:eastAsia="Arial" w:cs="Arial"/>
          <w:color w:val="000000"/>
          <w:sz w:val="20"/>
          <w:szCs w:val="20"/>
        </w:rPr>
      </w:pPr>
    </w:p>
    <w:p w14:paraId="4C2E94B6" w14:textId="57390DC2" w:rsidR="00B5665F" w:rsidRPr="008C0D97" w:rsidRDefault="00B5665F" w:rsidP="001B0DFC">
      <w:pPr>
        <w:rPr>
          <w:rFonts w:cs="Arial"/>
          <w:b/>
          <w:szCs w:val="24"/>
          <w:shd w:val="clear" w:color="auto" w:fill="FFFFFF"/>
          <w:lang w:val="en-GB"/>
        </w:rPr>
      </w:pPr>
      <w:r w:rsidRPr="008C0D97">
        <w:rPr>
          <w:rFonts w:cs="Arial"/>
          <w:lang w:val="en-GB"/>
        </w:rPr>
        <w:br w:type="page"/>
      </w:r>
    </w:p>
    <w:p w14:paraId="2EA37601" w14:textId="53652562" w:rsidR="00CB7386" w:rsidRPr="008C0D97" w:rsidRDefault="00ED72E0" w:rsidP="00BD21C4">
      <w:pPr>
        <w:pStyle w:val="Head1"/>
      </w:pPr>
      <w:bookmarkStart w:id="143" w:name="_Toc535158850"/>
      <w:bookmarkStart w:id="144" w:name="_Toc58580298"/>
      <w:bookmarkStart w:id="145" w:name="_Toc517792336"/>
      <w:bookmarkStart w:id="146" w:name="_Toc519507408"/>
      <w:bookmarkStart w:id="147" w:name="_Toc522191664"/>
      <w:bookmarkEnd w:id="122"/>
      <w:bookmarkEnd w:id="123"/>
      <w:bookmarkEnd w:id="124"/>
      <w:r w:rsidRPr="008C0D97">
        <w:t xml:space="preserve">Annex </w:t>
      </w:r>
      <w:r w:rsidR="00363DFE" w:rsidRPr="008C0D97">
        <w:t>3</w:t>
      </w:r>
      <w:bookmarkEnd w:id="143"/>
      <w:r w:rsidR="00462400" w:rsidRPr="008C0D97">
        <w:t xml:space="preserve">: </w:t>
      </w:r>
      <w:r w:rsidR="00914A8B" w:rsidRPr="008C0D97">
        <w:t>I</w:t>
      </w:r>
      <w:r w:rsidR="00B817F2" w:rsidRPr="008C0D97">
        <w:t xml:space="preserve">mplementing </w:t>
      </w:r>
      <w:r w:rsidR="00B52485" w:rsidRPr="008C0D97">
        <w:t>Partners</w:t>
      </w:r>
      <w:r w:rsidR="00B817F2" w:rsidRPr="008C0D97">
        <w:t xml:space="preserve">, </w:t>
      </w:r>
      <w:r w:rsidR="00B52485" w:rsidRPr="008C0D97">
        <w:t>Contract</w:t>
      </w:r>
      <w:r w:rsidR="00B817F2" w:rsidRPr="008C0D97">
        <w:t>/</w:t>
      </w:r>
      <w:r w:rsidR="00B52485" w:rsidRPr="008C0D97">
        <w:t>Grant V</w:t>
      </w:r>
      <w:r w:rsidR="00B817F2" w:rsidRPr="008C0D97">
        <w:t xml:space="preserve">alue and </w:t>
      </w:r>
      <w:r w:rsidR="00B52485" w:rsidRPr="008C0D97">
        <w:t xml:space="preserve">Key Achievements </w:t>
      </w:r>
      <w:bookmarkEnd w:id="144"/>
    </w:p>
    <w:p w14:paraId="367C7BC2" w14:textId="77777777" w:rsidR="008E0334" w:rsidRPr="008C0D97" w:rsidRDefault="008E0334" w:rsidP="008E0334">
      <w:pPr>
        <w:pStyle w:val="NormalWeb"/>
      </w:pPr>
    </w:p>
    <w:p w14:paraId="4FD8F37A" w14:textId="111784FA" w:rsidR="00A55017" w:rsidRPr="008C0D97" w:rsidRDefault="00A55017" w:rsidP="0025082D">
      <w:pPr>
        <w:pStyle w:val="Body"/>
      </w:pPr>
      <w:r w:rsidRPr="008C0D97">
        <w:t xml:space="preserve">During </w:t>
      </w:r>
      <w:r w:rsidR="008B556F" w:rsidRPr="008C0D97">
        <w:t>Phase I</w:t>
      </w:r>
      <w:r w:rsidRPr="008C0D97">
        <w:t xml:space="preserve">, INOVASI engaged with 22 partners </w:t>
      </w:r>
      <w:r w:rsidRPr="008C0D97">
        <w:rPr>
          <w:color w:val="000000"/>
        </w:rPr>
        <w:t xml:space="preserve">to provide services for quality improvement. </w:t>
      </w:r>
      <w:r w:rsidRPr="008C0D97">
        <w:t xml:space="preserve">These partners consisted of seven teacher training Institutes, 13 non-governmental or civil society organisations and the two Islamic organisations, </w:t>
      </w:r>
      <w:r w:rsidRPr="008C0D97">
        <w:rPr>
          <w:i/>
        </w:rPr>
        <w:t>Muhammadiyah</w:t>
      </w:r>
      <w:r w:rsidRPr="008C0D97">
        <w:t xml:space="preserve"> and </w:t>
      </w:r>
      <w:r w:rsidR="00DB50DA" w:rsidRPr="008C0D97">
        <w:rPr>
          <w:i/>
        </w:rPr>
        <w:t xml:space="preserve">NU </w:t>
      </w:r>
      <w:proofErr w:type="spellStart"/>
      <w:r w:rsidR="00DB50DA" w:rsidRPr="008C0D97">
        <w:rPr>
          <w:i/>
        </w:rPr>
        <w:t>Ma‘arif</w:t>
      </w:r>
      <w:proofErr w:type="spellEnd"/>
      <w:r w:rsidRPr="008C0D97">
        <w:t>.</w:t>
      </w:r>
      <w:r w:rsidRPr="008C0D97">
        <w:rPr>
          <w:color w:val="000000"/>
        </w:rPr>
        <w:t xml:space="preserve"> </w:t>
      </w:r>
      <w:r w:rsidRPr="008C0D97">
        <w:t xml:space="preserve">To support the national policy issues of literacy (including libraries and language </w:t>
      </w:r>
      <w:r w:rsidR="00E73235" w:rsidRPr="008C0D97">
        <w:t>transition</w:t>
      </w:r>
      <w:r w:rsidRPr="008C0D97">
        <w:t>), numeracy and inclusion in primary schools, these partners implemented various pilots across 20 districts within the four INOVASI partner provinces. These pilots took place during the period 2017–2019 and each one lasted for eight to 15 months. The partners worked with a range of stakeholders in developing and implementing</w:t>
      </w:r>
      <w:r w:rsidRPr="008C0D97">
        <w:rPr>
          <w:color w:val="000000"/>
        </w:rPr>
        <w:t xml:space="preserve"> in-service training materials, mentoring, working with communities and reading centres, as well as designing and implementing</w:t>
      </w:r>
      <w:r w:rsidRPr="008C0D97">
        <w:t xml:space="preserve"> monitoring and evaluation activities. Grants allocated to these ‘grantees’ totalled AUD2.8 million with total expenditures of AUD2.6 million, making an overall </w:t>
      </w:r>
      <w:proofErr w:type="spellStart"/>
      <w:r w:rsidR="000D1BFA" w:rsidRPr="008C0D97">
        <w:t>spn</w:t>
      </w:r>
      <w:proofErr w:type="spellEnd"/>
      <w:r w:rsidRPr="008C0D97">
        <w:t xml:space="preserve"> rate of 93.22 per cent by the end of the program.</w:t>
      </w:r>
    </w:p>
    <w:p w14:paraId="51017BBE" w14:textId="77777777" w:rsidR="00A55017" w:rsidRPr="008C0D97" w:rsidRDefault="00A55017" w:rsidP="00A55017">
      <w:pPr>
        <w:rPr>
          <w:rFonts w:cs="Arial"/>
          <w:sz w:val="20"/>
          <w:szCs w:val="20"/>
        </w:rPr>
      </w:pPr>
    </w:p>
    <w:p w14:paraId="40F4FB7E" w14:textId="77777777" w:rsidR="00A55017" w:rsidRPr="008C0D97" w:rsidRDefault="00A55017" w:rsidP="000D1BFA">
      <w:pPr>
        <w:pStyle w:val="tablehead"/>
      </w:pPr>
      <w:bookmarkStart w:id="148" w:name="_Toc57520312"/>
      <w:bookmarkStart w:id="149" w:name="_Toc58581646"/>
      <w:r w:rsidRPr="008C0D97">
        <w:t>Table A1: Partners, program focus and grant values</w:t>
      </w:r>
      <w:bookmarkEnd w:id="148"/>
      <w:bookmarkEnd w:id="149"/>
      <w:r w:rsidRPr="008C0D97">
        <w:t xml:space="preserve"> </w:t>
      </w:r>
    </w:p>
    <w:p w14:paraId="1160F7F4" w14:textId="77777777" w:rsidR="00A55017" w:rsidRPr="008C0D97" w:rsidRDefault="00A55017" w:rsidP="00A55017">
      <w:pPr>
        <w:rPr>
          <w:rFonts w:cs="Arial"/>
          <w:b/>
          <w:bCs/>
          <w:i/>
          <w:iCs/>
          <w:sz w:val="20"/>
          <w:szCs w:val="20"/>
        </w:rPr>
      </w:pPr>
    </w:p>
    <w:tbl>
      <w:tblPr>
        <w:tblStyle w:val="TableGrid1"/>
        <w:tblW w:w="9319" w:type="dxa"/>
        <w:tblLook w:val="04A0" w:firstRow="1" w:lastRow="0" w:firstColumn="1" w:lastColumn="0" w:noHBand="0" w:noVBand="1"/>
      </w:tblPr>
      <w:tblGrid>
        <w:gridCol w:w="490"/>
        <w:gridCol w:w="2051"/>
        <w:gridCol w:w="1312"/>
        <w:gridCol w:w="1362"/>
        <w:gridCol w:w="1607"/>
        <w:gridCol w:w="1607"/>
        <w:gridCol w:w="890"/>
      </w:tblGrid>
      <w:tr w:rsidR="00A55017" w:rsidRPr="008C0D97" w14:paraId="2AB21F54" w14:textId="77777777" w:rsidTr="00A55017">
        <w:tc>
          <w:tcPr>
            <w:tcW w:w="508" w:type="dxa"/>
            <w:shd w:val="clear" w:color="auto" w:fill="002060"/>
            <w:vAlign w:val="center"/>
          </w:tcPr>
          <w:p w14:paraId="501503B0" w14:textId="77777777" w:rsidR="00A55017" w:rsidRPr="008C0D97" w:rsidRDefault="00A55017" w:rsidP="00A55017">
            <w:r w:rsidRPr="008C0D97">
              <w:rPr>
                <w:rFonts w:eastAsia="Times New Roman" w:cs="Arial"/>
                <w:b/>
                <w:bCs/>
                <w:color w:val="FFFFFF"/>
                <w:szCs w:val="20"/>
                <w:lang w:eastAsia="en-AU"/>
              </w:rPr>
              <w:t>No</w:t>
            </w:r>
          </w:p>
        </w:tc>
        <w:tc>
          <w:tcPr>
            <w:tcW w:w="1917" w:type="dxa"/>
            <w:shd w:val="clear" w:color="auto" w:fill="002060"/>
            <w:vAlign w:val="center"/>
          </w:tcPr>
          <w:p w14:paraId="513B4BAE" w14:textId="77777777" w:rsidR="00A55017" w:rsidRPr="008C0D97" w:rsidRDefault="00A55017" w:rsidP="00A55017">
            <w:r w:rsidRPr="008C0D97">
              <w:rPr>
                <w:rFonts w:eastAsia="Times New Roman" w:cs="Arial"/>
                <w:b/>
                <w:bCs/>
                <w:color w:val="FFFFFF"/>
                <w:szCs w:val="20"/>
                <w:lang w:eastAsia="en-AU"/>
              </w:rPr>
              <w:t>Partner</w:t>
            </w:r>
          </w:p>
        </w:tc>
        <w:tc>
          <w:tcPr>
            <w:tcW w:w="1384" w:type="dxa"/>
            <w:shd w:val="clear" w:color="auto" w:fill="002060"/>
            <w:vAlign w:val="center"/>
          </w:tcPr>
          <w:p w14:paraId="6AD33CC2" w14:textId="77777777" w:rsidR="00A55017" w:rsidRPr="008C0D97" w:rsidRDefault="00A55017" w:rsidP="00A55017">
            <w:r w:rsidRPr="008C0D97">
              <w:rPr>
                <w:rFonts w:eastAsia="Times New Roman" w:cs="Arial"/>
                <w:b/>
                <w:bCs/>
                <w:color w:val="FFFFFF"/>
                <w:szCs w:val="20"/>
                <w:lang w:eastAsia="en-AU"/>
              </w:rPr>
              <w:t>District</w:t>
            </w:r>
          </w:p>
        </w:tc>
        <w:tc>
          <w:tcPr>
            <w:tcW w:w="1362" w:type="dxa"/>
            <w:shd w:val="clear" w:color="auto" w:fill="002060"/>
            <w:vAlign w:val="center"/>
          </w:tcPr>
          <w:p w14:paraId="44CEC38E" w14:textId="77777777" w:rsidR="00A55017" w:rsidRPr="008C0D97" w:rsidRDefault="00A55017" w:rsidP="00A55017">
            <w:r w:rsidRPr="008C0D97">
              <w:rPr>
                <w:rFonts w:eastAsia="Times New Roman" w:cs="Arial"/>
                <w:b/>
                <w:bCs/>
                <w:color w:val="FFFFFF"/>
                <w:szCs w:val="20"/>
                <w:lang w:eastAsia="en-AU"/>
              </w:rPr>
              <w:t>Area of focus</w:t>
            </w:r>
          </w:p>
        </w:tc>
        <w:tc>
          <w:tcPr>
            <w:tcW w:w="1607" w:type="dxa"/>
            <w:shd w:val="clear" w:color="auto" w:fill="002060"/>
            <w:vAlign w:val="center"/>
          </w:tcPr>
          <w:p w14:paraId="4B30F9C6" w14:textId="77777777" w:rsidR="00A55017" w:rsidRPr="008C0D97" w:rsidRDefault="00A55017" w:rsidP="00A55017">
            <w:r w:rsidRPr="008C0D97">
              <w:rPr>
                <w:rFonts w:eastAsia="Times New Roman" w:cs="Arial"/>
                <w:b/>
                <w:bCs/>
                <w:color w:val="FFFFFF"/>
                <w:szCs w:val="20"/>
                <w:lang w:eastAsia="en-AU"/>
              </w:rPr>
              <w:t>Award amount</w:t>
            </w:r>
            <w:r w:rsidRPr="008C0D97">
              <w:rPr>
                <w:rFonts w:eastAsia="Times New Roman" w:cs="Arial"/>
                <w:b/>
                <w:bCs/>
                <w:color w:val="FFFFFF"/>
                <w:szCs w:val="20"/>
                <w:lang w:eastAsia="en-AU"/>
              </w:rPr>
              <w:br/>
              <w:t>in IDR</w:t>
            </w:r>
          </w:p>
        </w:tc>
        <w:tc>
          <w:tcPr>
            <w:tcW w:w="1496" w:type="dxa"/>
            <w:shd w:val="clear" w:color="auto" w:fill="002060"/>
            <w:vAlign w:val="center"/>
          </w:tcPr>
          <w:p w14:paraId="30EAFCF1" w14:textId="77777777" w:rsidR="00A55017" w:rsidRPr="008C0D97" w:rsidRDefault="00A55017" w:rsidP="00A55017">
            <w:r w:rsidRPr="008C0D97">
              <w:rPr>
                <w:rFonts w:eastAsia="Times New Roman" w:cs="Arial"/>
                <w:b/>
                <w:bCs/>
                <w:color w:val="FFFFFF"/>
                <w:szCs w:val="20"/>
                <w:lang w:eastAsia="en-AU"/>
              </w:rPr>
              <w:t>Expended</w:t>
            </w:r>
            <w:r w:rsidRPr="008C0D97">
              <w:rPr>
                <w:rFonts w:eastAsia="Times New Roman" w:cs="Arial"/>
                <w:b/>
                <w:bCs/>
                <w:color w:val="FFFFFF"/>
                <w:szCs w:val="20"/>
                <w:lang w:eastAsia="en-AU"/>
              </w:rPr>
              <w:br/>
              <w:t>In IDR</w:t>
            </w:r>
          </w:p>
        </w:tc>
        <w:tc>
          <w:tcPr>
            <w:tcW w:w="1045" w:type="dxa"/>
            <w:shd w:val="clear" w:color="auto" w:fill="002060"/>
          </w:tcPr>
          <w:p w14:paraId="41F6857D" w14:textId="77777777" w:rsidR="00A55017" w:rsidRPr="008C0D97" w:rsidRDefault="00A55017" w:rsidP="00A55017">
            <w:r w:rsidRPr="008C0D97">
              <w:t xml:space="preserve">Burn </w:t>
            </w:r>
          </w:p>
          <w:p w14:paraId="296BE161" w14:textId="77777777" w:rsidR="00A55017" w:rsidRPr="008C0D97" w:rsidRDefault="00A55017" w:rsidP="00A55017">
            <w:r w:rsidRPr="008C0D97">
              <w:t>Rate</w:t>
            </w:r>
          </w:p>
        </w:tc>
      </w:tr>
      <w:tr w:rsidR="00A55017" w:rsidRPr="008C0D97" w14:paraId="5CDCE8A7" w14:textId="77777777" w:rsidTr="00A55017">
        <w:trPr>
          <w:cantSplit/>
          <w:trHeight w:val="519"/>
        </w:trPr>
        <w:tc>
          <w:tcPr>
            <w:tcW w:w="508" w:type="dxa"/>
            <w:shd w:val="clear" w:color="auto" w:fill="D6E3BC" w:themeFill="accent3" w:themeFillTint="66"/>
            <w:vAlign w:val="center"/>
          </w:tcPr>
          <w:p w14:paraId="0E68B23C" w14:textId="77777777" w:rsidR="00A55017" w:rsidRPr="008C0D97" w:rsidRDefault="00A55017" w:rsidP="00A55017"/>
        </w:tc>
        <w:tc>
          <w:tcPr>
            <w:tcW w:w="4663" w:type="dxa"/>
            <w:gridSpan w:val="3"/>
            <w:shd w:val="clear" w:color="auto" w:fill="D6E3BC" w:themeFill="accent3" w:themeFillTint="66"/>
            <w:vAlign w:val="center"/>
          </w:tcPr>
          <w:p w14:paraId="618A5DAB" w14:textId="77777777" w:rsidR="00A55017" w:rsidRPr="008C0D97" w:rsidRDefault="00A55017" w:rsidP="00A55017">
            <w:r w:rsidRPr="008C0D97">
              <w:rPr>
                <w:rFonts w:eastAsia="Times New Roman" w:cs="Arial"/>
                <w:b/>
                <w:bCs/>
                <w:szCs w:val="20"/>
                <w:lang w:eastAsia="en-AU"/>
              </w:rPr>
              <w:t>East Nusa Tenggara</w:t>
            </w:r>
          </w:p>
        </w:tc>
        <w:tc>
          <w:tcPr>
            <w:tcW w:w="1607" w:type="dxa"/>
            <w:shd w:val="clear" w:color="auto" w:fill="D6E3BC" w:themeFill="accent3" w:themeFillTint="66"/>
            <w:vAlign w:val="center"/>
          </w:tcPr>
          <w:p w14:paraId="143859F7" w14:textId="77777777" w:rsidR="00A55017" w:rsidRPr="008C0D97" w:rsidRDefault="00A55017" w:rsidP="00A55017">
            <w:r w:rsidRPr="008C0D97">
              <w:rPr>
                <w:rFonts w:eastAsia="Times New Roman" w:cs="Arial"/>
                <w:b/>
                <w:bCs/>
                <w:color w:val="000000"/>
                <w:szCs w:val="20"/>
                <w:lang w:eastAsia="en-AU"/>
              </w:rPr>
              <w:t>7,882,608,633</w:t>
            </w:r>
          </w:p>
        </w:tc>
        <w:tc>
          <w:tcPr>
            <w:tcW w:w="1496" w:type="dxa"/>
            <w:shd w:val="clear" w:color="auto" w:fill="D6E3BC" w:themeFill="accent3" w:themeFillTint="66"/>
            <w:vAlign w:val="center"/>
          </w:tcPr>
          <w:p w14:paraId="50E02156" w14:textId="77777777" w:rsidR="00A55017" w:rsidRPr="008C0D97" w:rsidRDefault="00A55017" w:rsidP="00A55017">
            <w:pPr>
              <w:jc w:val="center"/>
            </w:pPr>
            <w:r w:rsidRPr="008C0D97">
              <w:rPr>
                <w:rFonts w:eastAsia="Times New Roman" w:cs="Arial"/>
                <w:b/>
                <w:bCs/>
                <w:color w:val="000000"/>
                <w:szCs w:val="20"/>
                <w:lang w:eastAsia="en-AU"/>
              </w:rPr>
              <w:t>6,981,664,460</w:t>
            </w:r>
          </w:p>
        </w:tc>
        <w:tc>
          <w:tcPr>
            <w:tcW w:w="1045" w:type="dxa"/>
            <w:shd w:val="clear" w:color="auto" w:fill="D6E3BC" w:themeFill="accent3" w:themeFillTint="66"/>
            <w:vAlign w:val="center"/>
          </w:tcPr>
          <w:p w14:paraId="416BBA75" w14:textId="31714C9D" w:rsidR="00A55017" w:rsidRPr="008C0D97" w:rsidRDefault="00A55017" w:rsidP="00A55017">
            <w:r w:rsidRPr="008C0D97">
              <w:rPr>
                <w:rFonts w:eastAsia="Times New Roman" w:cs="Arial"/>
                <w:b/>
                <w:bCs/>
                <w:color w:val="000000"/>
                <w:szCs w:val="20"/>
                <w:lang w:eastAsia="en-AU"/>
              </w:rPr>
              <w:t>88.57</w:t>
            </w:r>
            <w:r w:rsidR="00E4117E" w:rsidRPr="008C0D97">
              <w:rPr>
                <w:rFonts w:eastAsia="Times New Roman" w:cs="Arial"/>
                <w:b/>
                <w:bCs/>
                <w:color w:val="000000"/>
                <w:szCs w:val="20"/>
                <w:lang w:eastAsia="en-AU"/>
              </w:rPr>
              <w:t xml:space="preserve"> per cent</w:t>
            </w:r>
          </w:p>
        </w:tc>
      </w:tr>
      <w:tr w:rsidR="00A55017" w:rsidRPr="008C0D97" w14:paraId="0526A750" w14:textId="77777777" w:rsidTr="00A55017">
        <w:tc>
          <w:tcPr>
            <w:tcW w:w="508" w:type="dxa"/>
            <w:vAlign w:val="center"/>
          </w:tcPr>
          <w:p w14:paraId="21D639D1" w14:textId="77777777" w:rsidR="00A55017" w:rsidRPr="008C0D97" w:rsidRDefault="00A55017" w:rsidP="00A55017">
            <w:pPr>
              <w:rPr>
                <w:szCs w:val="20"/>
              </w:rPr>
            </w:pPr>
            <w:r w:rsidRPr="008C0D97">
              <w:rPr>
                <w:szCs w:val="20"/>
              </w:rPr>
              <w:t>1</w:t>
            </w:r>
          </w:p>
        </w:tc>
        <w:tc>
          <w:tcPr>
            <w:tcW w:w="1917" w:type="dxa"/>
            <w:vAlign w:val="center"/>
          </w:tcPr>
          <w:p w14:paraId="3274D706" w14:textId="7C08F964" w:rsidR="00A55017" w:rsidRPr="008C0D97" w:rsidRDefault="00A55017" w:rsidP="00A55017">
            <w:r w:rsidRPr="008C0D97">
              <w:rPr>
                <w:rFonts w:eastAsia="Times New Roman" w:cs="Arial"/>
                <w:color w:val="000000"/>
                <w:szCs w:val="20"/>
                <w:lang w:eastAsia="en-AU"/>
              </w:rPr>
              <w:t xml:space="preserve">Yayasan </w:t>
            </w:r>
            <w:proofErr w:type="spellStart"/>
            <w:r w:rsidRPr="008C0D97">
              <w:rPr>
                <w:rFonts w:eastAsia="Times New Roman" w:cs="Arial"/>
                <w:color w:val="000000"/>
                <w:szCs w:val="20"/>
                <w:lang w:eastAsia="en-AU"/>
              </w:rPr>
              <w:t>Sulinama</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Sulinama</w:t>
            </w:r>
            <w:proofErr w:type="spellEnd"/>
            <w:r w:rsidRPr="008C0D97">
              <w:rPr>
                <w:rFonts w:eastAsia="Times New Roman" w:cs="Arial"/>
                <w:color w:val="000000"/>
                <w:szCs w:val="20"/>
                <w:lang w:eastAsia="en-AU"/>
              </w:rPr>
              <w:t xml:space="preserve"> Foundation)</w:t>
            </w:r>
          </w:p>
        </w:tc>
        <w:tc>
          <w:tcPr>
            <w:tcW w:w="1384" w:type="dxa"/>
            <w:vAlign w:val="center"/>
          </w:tcPr>
          <w:p w14:paraId="4769E1B0" w14:textId="77777777" w:rsidR="00A55017" w:rsidRPr="008C0D97" w:rsidRDefault="00A55017" w:rsidP="00A55017">
            <w:r w:rsidRPr="008C0D97">
              <w:rPr>
                <w:rFonts w:eastAsia="Times New Roman" w:cs="Arial"/>
                <w:color w:val="000000"/>
                <w:szCs w:val="20"/>
                <w:lang w:eastAsia="en-AU"/>
              </w:rPr>
              <w:t>East Sumba</w:t>
            </w:r>
          </w:p>
        </w:tc>
        <w:tc>
          <w:tcPr>
            <w:tcW w:w="1362" w:type="dxa"/>
            <w:vAlign w:val="center"/>
          </w:tcPr>
          <w:p w14:paraId="4403F4FA" w14:textId="77777777" w:rsidR="00A55017" w:rsidRPr="008C0D97" w:rsidRDefault="00A55017" w:rsidP="00A55017">
            <w:r w:rsidRPr="008C0D97">
              <w:rPr>
                <w:rFonts w:eastAsia="Times New Roman" w:cs="Arial"/>
                <w:color w:val="000000"/>
                <w:szCs w:val="20"/>
                <w:lang w:eastAsia="en-AU"/>
              </w:rPr>
              <w:t>Literacy – bi-lingual</w:t>
            </w:r>
          </w:p>
        </w:tc>
        <w:tc>
          <w:tcPr>
            <w:tcW w:w="1607" w:type="dxa"/>
            <w:vAlign w:val="center"/>
          </w:tcPr>
          <w:p w14:paraId="66DA0511" w14:textId="77777777" w:rsidR="00A55017" w:rsidRPr="008C0D97" w:rsidRDefault="00A55017" w:rsidP="00A55017">
            <w:r w:rsidRPr="008C0D97">
              <w:rPr>
                <w:rFonts w:eastAsia="Times New Roman" w:cs="Arial"/>
                <w:color w:val="000000"/>
                <w:szCs w:val="20"/>
                <w:lang w:eastAsia="en-AU"/>
              </w:rPr>
              <w:t>1,202,959,000</w:t>
            </w:r>
          </w:p>
        </w:tc>
        <w:tc>
          <w:tcPr>
            <w:tcW w:w="1496" w:type="dxa"/>
            <w:vAlign w:val="center"/>
          </w:tcPr>
          <w:p w14:paraId="55014CBE" w14:textId="77777777" w:rsidR="00A55017" w:rsidRPr="008C0D97" w:rsidRDefault="00A55017" w:rsidP="00A55017">
            <w:r w:rsidRPr="008C0D97">
              <w:rPr>
                <w:rFonts w:eastAsia="Times New Roman" w:cs="Arial"/>
                <w:color w:val="000000"/>
                <w:szCs w:val="20"/>
                <w:lang w:eastAsia="en-AU"/>
              </w:rPr>
              <w:t>1,193,185,571</w:t>
            </w:r>
          </w:p>
        </w:tc>
        <w:tc>
          <w:tcPr>
            <w:tcW w:w="1045" w:type="dxa"/>
            <w:vAlign w:val="center"/>
          </w:tcPr>
          <w:p w14:paraId="2DEA009F" w14:textId="09260A02" w:rsidR="00A55017" w:rsidRPr="008C0D97" w:rsidRDefault="00A55017" w:rsidP="00A55017">
            <w:r w:rsidRPr="008C0D97">
              <w:rPr>
                <w:rFonts w:eastAsia="Times New Roman" w:cs="Arial"/>
                <w:color w:val="000000"/>
                <w:szCs w:val="20"/>
                <w:lang w:eastAsia="en-AU"/>
              </w:rPr>
              <w:t>99.19</w:t>
            </w:r>
            <w:r w:rsidR="00E4117E" w:rsidRPr="008C0D97">
              <w:rPr>
                <w:rFonts w:eastAsia="Times New Roman" w:cs="Arial"/>
                <w:color w:val="000000"/>
                <w:szCs w:val="20"/>
                <w:lang w:eastAsia="en-AU"/>
              </w:rPr>
              <w:t xml:space="preserve"> per cent</w:t>
            </w:r>
          </w:p>
        </w:tc>
      </w:tr>
      <w:tr w:rsidR="00A55017" w:rsidRPr="008C0D97" w14:paraId="4FE67B42" w14:textId="77777777" w:rsidTr="00A55017">
        <w:tc>
          <w:tcPr>
            <w:tcW w:w="508" w:type="dxa"/>
            <w:vAlign w:val="center"/>
          </w:tcPr>
          <w:p w14:paraId="36ED497B" w14:textId="77777777" w:rsidR="00A55017" w:rsidRPr="008C0D97" w:rsidRDefault="00A55017" w:rsidP="00A55017">
            <w:pPr>
              <w:rPr>
                <w:szCs w:val="20"/>
              </w:rPr>
            </w:pPr>
            <w:r w:rsidRPr="008C0D97">
              <w:rPr>
                <w:szCs w:val="20"/>
              </w:rPr>
              <w:t>2</w:t>
            </w:r>
          </w:p>
        </w:tc>
        <w:tc>
          <w:tcPr>
            <w:tcW w:w="1917" w:type="dxa"/>
            <w:vAlign w:val="center"/>
          </w:tcPr>
          <w:p w14:paraId="4828CDF9" w14:textId="77777777" w:rsidR="00A55017" w:rsidRPr="008C0D97" w:rsidRDefault="00A55017" w:rsidP="00A55017">
            <w:r w:rsidRPr="008C0D97">
              <w:rPr>
                <w:rFonts w:eastAsia="Times New Roman" w:cs="Arial"/>
                <w:color w:val="000000"/>
                <w:szCs w:val="20"/>
                <w:lang w:eastAsia="en-AU"/>
              </w:rPr>
              <w:t>CIS Timor Society</w:t>
            </w:r>
          </w:p>
        </w:tc>
        <w:tc>
          <w:tcPr>
            <w:tcW w:w="1384" w:type="dxa"/>
            <w:vAlign w:val="center"/>
          </w:tcPr>
          <w:p w14:paraId="60729E93" w14:textId="77777777" w:rsidR="00A55017" w:rsidRPr="008C0D97" w:rsidRDefault="00A55017" w:rsidP="00A55017">
            <w:r w:rsidRPr="008C0D97">
              <w:rPr>
                <w:rFonts w:eastAsia="Times New Roman" w:cs="Arial"/>
                <w:color w:val="000000"/>
                <w:szCs w:val="20"/>
                <w:lang w:eastAsia="en-AU"/>
              </w:rPr>
              <w:t xml:space="preserve">East Sumba </w:t>
            </w:r>
          </w:p>
        </w:tc>
        <w:tc>
          <w:tcPr>
            <w:tcW w:w="1362" w:type="dxa"/>
            <w:vAlign w:val="center"/>
          </w:tcPr>
          <w:p w14:paraId="283A546E" w14:textId="77777777" w:rsidR="00A55017" w:rsidRPr="008C0D97" w:rsidRDefault="00A55017" w:rsidP="00A55017">
            <w:r w:rsidRPr="008C0D97">
              <w:rPr>
                <w:rFonts w:eastAsia="Times New Roman" w:cs="Arial"/>
                <w:color w:val="000000"/>
                <w:szCs w:val="20"/>
                <w:lang w:eastAsia="en-AU"/>
              </w:rPr>
              <w:t>Inclusive education</w:t>
            </w:r>
          </w:p>
        </w:tc>
        <w:tc>
          <w:tcPr>
            <w:tcW w:w="1607" w:type="dxa"/>
            <w:vAlign w:val="center"/>
          </w:tcPr>
          <w:p w14:paraId="60C5D06F" w14:textId="77777777" w:rsidR="00A55017" w:rsidRPr="008C0D97" w:rsidRDefault="00A55017" w:rsidP="00A55017">
            <w:r w:rsidRPr="008C0D97">
              <w:rPr>
                <w:rFonts w:eastAsia="Times New Roman" w:cs="Arial"/>
                <w:color w:val="000000"/>
                <w:szCs w:val="20"/>
                <w:lang w:eastAsia="en-AU"/>
              </w:rPr>
              <w:t>1,452,213,776</w:t>
            </w:r>
          </w:p>
        </w:tc>
        <w:tc>
          <w:tcPr>
            <w:tcW w:w="1496" w:type="dxa"/>
            <w:vAlign w:val="center"/>
          </w:tcPr>
          <w:p w14:paraId="1FDA0F50" w14:textId="77777777" w:rsidR="00A55017" w:rsidRPr="008C0D97" w:rsidRDefault="00A55017" w:rsidP="00A55017">
            <w:r w:rsidRPr="008C0D97">
              <w:rPr>
                <w:rFonts w:eastAsia="Times New Roman" w:cs="Arial"/>
                <w:color w:val="000000"/>
                <w:szCs w:val="20"/>
                <w:lang w:eastAsia="en-AU"/>
              </w:rPr>
              <w:t>1,413,985,176</w:t>
            </w:r>
          </w:p>
        </w:tc>
        <w:tc>
          <w:tcPr>
            <w:tcW w:w="1045" w:type="dxa"/>
            <w:vAlign w:val="center"/>
          </w:tcPr>
          <w:p w14:paraId="0B8A3380" w14:textId="15E563E3" w:rsidR="00A55017" w:rsidRPr="008C0D97" w:rsidRDefault="00A55017" w:rsidP="00A55017">
            <w:r w:rsidRPr="008C0D97">
              <w:rPr>
                <w:rFonts w:eastAsia="Times New Roman" w:cs="Arial"/>
                <w:color w:val="000000"/>
                <w:szCs w:val="20"/>
                <w:lang w:eastAsia="en-AU"/>
              </w:rPr>
              <w:t>97.37</w:t>
            </w:r>
            <w:r w:rsidR="00E4117E" w:rsidRPr="008C0D97">
              <w:rPr>
                <w:rFonts w:eastAsia="Times New Roman" w:cs="Arial"/>
                <w:color w:val="000000"/>
                <w:szCs w:val="20"/>
                <w:lang w:eastAsia="en-AU"/>
              </w:rPr>
              <w:t xml:space="preserve"> per cent</w:t>
            </w:r>
          </w:p>
        </w:tc>
      </w:tr>
      <w:tr w:rsidR="00A55017" w:rsidRPr="008C0D97" w14:paraId="4C6C2B9D" w14:textId="77777777" w:rsidTr="00A55017">
        <w:trPr>
          <w:trHeight w:val="1461"/>
        </w:trPr>
        <w:tc>
          <w:tcPr>
            <w:tcW w:w="508" w:type="dxa"/>
            <w:vAlign w:val="center"/>
          </w:tcPr>
          <w:p w14:paraId="581370EF" w14:textId="77777777" w:rsidR="00A55017" w:rsidRPr="008C0D97" w:rsidRDefault="00A55017" w:rsidP="00A55017">
            <w:pPr>
              <w:rPr>
                <w:szCs w:val="20"/>
              </w:rPr>
            </w:pPr>
            <w:r w:rsidRPr="008C0D97">
              <w:rPr>
                <w:szCs w:val="20"/>
              </w:rPr>
              <w:t>3</w:t>
            </w:r>
          </w:p>
        </w:tc>
        <w:tc>
          <w:tcPr>
            <w:tcW w:w="1917" w:type="dxa"/>
            <w:vAlign w:val="center"/>
          </w:tcPr>
          <w:p w14:paraId="7CE0787B" w14:textId="65692204" w:rsidR="00A55017" w:rsidRPr="008C0D97" w:rsidRDefault="00A55017" w:rsidP="00A55017">
            <w:r w:rsidRPr="008C0D97">
              <w:rPr>
                <w:rFonts w:eastAsia="Times New Roman" w:cs="Arial"/>
                <w:color w:val="000000"/>
                <w:szCs w:val="20"/>
                <w:lang w:eastAsia="en-AU"/>
              </w:rPr>
              <w:t xml:space="preserve">Taman </w:t>
            </w:r>
            <w:proofErr w:type="spellStart"/>
            <w:r w:rsidRPr="008C0D97">
              <w:rPr>
                <w:rFonts w:eastAsia="Times New Roman" w:cs="Arial"/>
                <w:color w:val="000000"/>
                <w:szCs w:val="20"/>
                <w:lang w:eastAsia="en-AU"/>
              </w:rPr>
              <w:t>Bacaan</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Pelangi</w:t>
            </w:r>
            <w:proofErr w:type="spellEnd"/>
            <w:r w:rsidRPr="008C0D97">
              <w:rPr>
                <w:rFonts w:eastAsia="Times New Roman" w:cs="Arial"/>
                <w:color w:val="000000"/>
                <w:szCs w:val="20"/>
                <w:lang w:eastAsia="en-AU"/>
              </w:rPr>
              <w:t xml:space="preserve"> (Rainbow Reading Gardens) </w:t>
            </w:r>
          </w:p>
        </w:tc>
        <w:tc>
          <w:tcPr>
            <w:tcW w:w="1384" w:type="dxa"/>
            <w:vAlign w:val="center"/>
          </w:tcPr>
          <w:p w14:paraId="4A7B09F5"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East Sumba, Southwest</w:t>
            </w:r>
            <w:r w:rsidRPr="008C0D97">
              <w:rPr>
                <w:rFonts w:eastAsia="Times New Roman" w:cs="Arial"/>
                <w:color w:val="000000"/>
                <w:szCs w:val="20"/>
                <w:lang w:eastAsia="en-AU"/>
              </w:rPr>
              <w:br/>
              <w:t xml:space="preserve">Sumba, </w:t>
            </w:r>
          </w:p>
          <w:p w14:paraId="6D39DED5"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Central Sumba,</w:t>
            </w:r>
          </w:p>
          <w:p w14:paraId="6026819F" w14:textId="77777777" w:rsidR="00A55017" w:rsidRPr="008C0D97" w:rsidRDefault="00A55017" w:rsidP="00A55017">
            <w:r w:rsidRPr="008C0D97">
              <w:rPr>
                <w:rFonts w:eastAsia="Times New Roman" w:cs="Arial"/>
                <w:color w:val="000000"/>
                <w:szCs w:val="20"/>
                <w:lang w:eastAsia="en-AU"/>
              </w:rPr>
              <w:t xml:space="preserve">West Sumba </w:t>
            </w:r>
          </w:p>
        </w:tc>
        <w:tc>
          <w:tcPr>
            <w:tcW w:w="1362" w:type="dxa"/>
            <w:vAlign w:val="center"/>
          </w:tcPr>
          <w:p w14:paraId="40478E7F" w14:textId="77777777" w:rsidR="00A55017" w:rsidRPr="008C0D97" w:rsidRDefault="00A55017" w:rsidP="00A55017">
            <w:r w:rsidRPr="008C0D97">
              <w:rPr>
                <w:rFonts w:eastAsia="Times New Roman" w:cs="Arial"/>
                <w:color w:val="000000"/>
                <w:szCs w:val="20"/>
                <w:lang w:eastAsia="en-AU"/>
              </w:rPr>
              <w:t>Library</w:t>
            </w:r>
          </w:p>
        </w:tc>
        <w:tc>
          <w:tcPr>
            <w:tcW w:w="1607" w:type="dxa"/>
            <w:vAlign w:val="center"/>
          </w:tcPr>
          <w:p w14:paraId="143280E5" w14:textId="77777777" w:rsidR="00A55017" w:rsidRPr="008C0D97" w:rsidRDefault="00A55017" w:rsidP="00A55017">
            <w:r w:rsidRPr="008C0D97">
              <w:rPr>
                <w:rFonts w:eastAsia="Times New Roman" w:cs="Arial"/>
                <w:color w:val="000000"/>
                <w:szCs w:val="20"/>
                <w:lang w:eastAsia="en-AU"/>
              </w:rPr>
              <w:t>1,836,079,357</w:t>
            </w:r>
          </w:p>
        </w:tc>
        <w:tc>
          <w:tcPr>
            <w:tcW w:w="1496" w:type="dxa"/>
            <w:vAlign w:val="center"/>
          </w:tcPr>
          <w:p w14:paraId="7087941A" w14:textId="77777777" w:rsidR="00A55017" w:rsidRPr="008C0D97" w:rsidRDefault="00A55017" w:rsidP="00A55017">
            <w:r w:rsidRPr="008C0D97">
              <w:rPr>
                <w:rFonts w:eastAsia="Times New Roman" w:cs="Arial"/>
                <w:color w:val="000000"/>
                <w:szCs w:val="20"/>
                <w:lang w:eastAsia="en-AU"/>
              </w:rPr>
              <w:t>1,529,152,932</w:t>
            </w:r>
          </w:p>
        </w:tc>
        <w:tc>
          <w:tcPr>
            <w:tcW w:w="1045" w:type="dxa"/>
            <w:vAlign w:val="center"/>
          </w:tcPr>
          <w:p w14:paraId="1C498B28" w14:textId="52D2C1BB" w:rsidR="00A55017" w:rsidRPr="008C0D97" w:rsidRDefault="00A55017" w:rsidP="00A55017">
            <w:r w:rsidRPr="008C0D97">
              <w:rPr>
                <w:rFonts w:eastAsia="Times New Roman" w:cs="Arial"/>
                <w:color w:val="000000"/>
                <w:szCs w:val="20"/>
                <w:lang w:eastAsia="en-AU"/>
              </w:rPr>
              <w:t>83.28</w:t>
            </w:r>
            <w:r w:rsidR="00E4117E" w:rsidRPr="008C0D97">
              <w:rPr>
                <w:rFonts w:eastAsia="Times New Roman" w:cs="Arial"/>
                <w:color w:val="000000"/>
                <w:szCs w:val="20"/>
                <w:lang w:eastAsia="en-AU"/>
              </w:rPr>
              <w:t xml:space="preserve"> per cent</w:t>
            </w:r>
          </w:p>
        </w:tc>
      </w:tr>
      <w:tr w:rsidR="00A55017" w:rsidRPr="008C0D97" w14:paraId="7F8ECF63" w14:textId="77777777" w:rsidTr="00A55017">
        <w:tc>
          <w:tcPr>
            <w:tcW w:w="508" w:type="dxa"/>
            <w:vAlign w:val="center"/>
          </w:tcPr>
          <w:p w14:paraId="6CD1F4B5" w14:textId="77777777" w:rsidR="00A55017" w:rsidRPr="008C0D97" w:rsidRDefault="00A55017" w:rsidP="00A55017">
            <w:pPr>
              <w:rPr>
                <w:szCs w:val="20"/>
              </w:rPr>
            </w:pPr>
            <w:r w:rsidRPr="008C0D97">
              <w:rPr>
                <w:szCs w:val="20"/>
              </w:rPr>
              <w:t>4</w:t>
            </w:r>
          </w:p>
        </w:tc>
        <w:tc>
          <w:tcPr>
            <w:tcW w:w="1917" w:type="dxa"/>
            <w:vAlign w:val="center"/>
          </w:tcPr>
          <w:p w14:paraId="4DA5B951" w14:textId="4961969F" w:rsidR="00A55017" w:rsidRPr="008C0D97" w:rsidRDefault="00A55017" w:rsidP="00BD21C4">
            <w:r w:rsidRPr="008C0D97">
              <w:rPr>
                <w:rFonts w:eastAsia="Times New Roman" w:cs="Arial"/>
                <w:color w:val="000000"/>
                <w:szCs w:val="20"/>
                <w:lang w:eastAsia="en-AU"/>
              </w:rPr>
              <w:t xml:space="preserve">Yayasan </w:t>
            </w:r>
            <w:proofErr w:type="spellStart"/>
            <w:r w:rsidRPr="008C0D97">
              <w:rPr>
                <w:rFonts w:eastAsia="Times New Roman" w:cs="Arial"/>
                <w:color w:val="000000"/>
                <w:szCs w:val="20"/>
                <w:lang w:eastAsia="en-AU"/>
              </w:rPr>
              <w:t>Literasi</w:t>
            </w:r>
            <w:proofErr w:type="spellEnd"/>
            <w:r w:rsidRPr="008C0D97">
              <w:rPr>
                <w:rFonts w:eastAsia="Times New Roman" w:cs="Arial"/>
                <w:color w:val="000000"/>
                <w:szCs w:val="20"/>
                <w:lang w:eastAsia="en-AU"/>
              </w:rPr>
              <w:t xml:space="preserve"> Anak Indonesia - </w:t>
            </w:r>
            <w:proofErr w:type="gramStart"/>
            <w:r w:rsidRPr="008C0D97">
              <w:rPr>
                <w:rFonts w:eastAsia="Times New Roman" w:cs="Arial"/>
                <w:color w:val="000000"/>
                <w:szCs w:val="20"/>
                <w:lang w:eastAsia="en-AU"/>
              </w:rPr>
              <w:t>YLAI  (</w:t>
            </w:r>
            <w:proofErr w:type="gramEnd"/>
            <w:r w:rsidRPr="008C0D97">
              <w:rPr>
                <w:rFonts w:eastAsia="Times New Roman" w:cs="Arial"/>
                <w:color w:val="000000"/>
                <w:szCs w:val="20"/>
                <w:lang w:eastAsia="en-AU"/>
              </w:rPr>
              <w:t>Indonesian Children’s Literacy Foundation</w:t>
            </w:r>
          </w:p>
        </w:tc>
        <w:tc>
          <w:tcPr>
            <w:tcW w:w="1384" w:type="dxa"/>
            <w:vAlign w:val="center"/>
          </w:tcPr>
          <w:p w14:paraId="69C3321D" w14:textId="77777777" w:rsidR="00A55017" w:rsidRPr="008C0D97" w:rsidRDefault="00A55017" w:rsidP="00A55017">
            <w:r w:rsidRPr="008C0D97">
              <w:rPr>
                <w:rFonts w:eastAsia="Times New Roman" w:cs="Arial"/>
                <w:color w:val="000000"/>
                <w:szCs w:val="20"/>
                <w:lang w:eastAsia="en-AU"/>
              </w:rPr>
              <w:t xml:space="preserve">West Sumba </w:t>
            </w:r>
            <w:r w:rsidRPr="008C0D97">
              <w:rPr>
                <w:rFonts w:eastAsia="Times New Roman" w:cs="Arial"/>
                <w:color w:val="000000"/>
                <w:szCs w:val="20"/>
                <w:lang w:eastAsia="en-AU"/>
              </w:rPr>
              <w:br/>
              <w:t xml:space="preserve">Southwest Sumba </w:t>
            </w:r>
          </w:p>
        </w:tc>
        <w:tc>
          <w:tcPr>
            <w:tcW w:w="1362" w:type="dxa"/>
            <w:vAlign w:val="center"/>
          </w:tcPr>
          <w:p w14:paraId="00666CA3" w14:textId="77777777" w:rsidR="00A55017" w:rsidRPr="008C0D97" w:rsidRDefault="00A55017" w:rsidP="00A55017">
            <w:r w:rsidRPr="008C0D97">
              <w:rPr>
                <w:rFonts w:eastAsia="Times New Roman" w:cs="Arial"/>
                <w:color w:val="000000"/>
                <w:szCs w:val="20"/>
                <w:lang w:eastAsia="en-AU"/>
              </w:rPr>
              <w:t>Literacy</w:t>
            </w:r>
          </w:p>
        </w:tc>
        <w:tc>
          <w:tcPr>
            <w:tcW w:w="1607" w:type="dxa"/>
            <w:vAlign w:val="center"/>
          </w:tcPr>
          <w:p w14:paraId="7462647B" w14:textId="77777777" w:rsidR="00A55017" w:rsidRPr="008C0D97" w:rsidRDefault="00A55017" w:rsidP="00A55017">
            <w:r w:rsidRPr="008C0D97">
              <w:rPr>
                <w:rFonts w:eastAsia="Times New Roman" w:cs="Arial"/>
                <w:color w:val="000000"/>
                <w:szCs w:val="20"/>
                <w:lang w:eastAsia="en-AU"/>
              </w:rPr>
              <w:t>1,976,356,500</w:t>
            </w:r>
          </w:p>
        </w:tc>
        <w:tc>
          <w:tcPr>
            <w:tcW w:w="1496" w:type="dxa"/>
            <w:vAlign w:val="center"/>
          </w:tcPr>
          <w:p w14:paraId="7DB5B685" w14:textId="77777777" w:rsidR="00A55017" w:rsidRPr="008C0D97" w:rsidRDefault="00A55017" w:rsidP="00A55017">
            <w:r w:rsidRPr="008C0D97">
              <w:rPr>
                <w:rFonts w:eastAsia="Times New Roman" w:cs="Arial"/>
                <w:color w:val="000000"/>
                <w:szCs w:val="20"/>
                <w:lang w:eastAsia="en-AU"/>
              </w:rPr>
              <w:t>1,537,185,278</w:t>
            </w:r>
          </w:p>
        </w:tc>
        <w:tc>
          <w:tcPr>
            <w:tcW w:w="1045" w:type="dxa"/>
            <w:vAlign w:val="center"/>
          </w:tcPr>
          <w:p w14:paraId="3F2813DD" w14:textId="299563C9" w:rsidR="00A55017" w:rsidRPr="008C0D97" w:rsidRDefault="00A55017" w:rsidP="00A55017">
            <w:r w:rsidRPr="008C0D97">
              <w:rPr>
                <w:rFonts w:eastAsia="Times New Roman" w:cs="Arial"/>
                <w:color w:val="000000"/>
                <w:szCs w:val="20"/>
                <w:lang w:eastAsia="en-AU"/>
              </w:rPr>
              <w:t>77.78</w:t>
            </w:r>
            <w:r w:rsidR="00E4117E" w:rsidRPr="008C0D97">
              <w:rPr>
                <w:rFonts w:eastAsia="Times New Roman" w:cs="Arial"/>
                <w:color w:val="000000"/>
                <w:szCs w:val="20"/>
                <w:lang w:eastAsia="en-AU"/>
              </w:rPr>
              <w:t xml:space="preserve"> per cent</w:t>
            </w:r>
          </w:p>
        </w:tc>
      </w:tr>
      <w:tr w:rsidR="00A55017" w:rsidRPr="008C0D97" w14:paraId="29139602" w14:textId="77777777" w:rsidTr="00A55017">
        <w:tc>
          <w:tcPr>
            <w:tcW w:w="508" w:type="dxa"/>
            <w:vAlign w:val="center"/>
          </w:tcPr>
          <w:p w14:paraId="24B6FB75" w14:textId="77777777" w:rsidR="00A55017" w:rsidRPr="008C0D97" w:rsidRDefault="00A55017" w:rsidP="00A55017">
            <w:pPr>
              <w:rPr>
                <w:szCs w:val="20"/>
              </w:rPr>
            </w:pPr>
            <w:r w:rsidRPr="008C0D97">
              <w:rPr>
                <w:szCs w:val="20"/>
              </w:rPr>
              <w:t>5</w:t>
            </w:r>
          </w:p>
        </w:tc>
        <w:tc>
          <w:tcPr>
            <w:tcW w:w="1917" w:type="dxa"/>
            <w:vAlign w:val="center"/>
          </w:tcPr>
          <w:p w14:paraId="1AD97FF6" w14:textId="7C81A55B" w:rsidR="00A55017" w:rsidRPr="008C0D97" w:rsidRDefault="00A55017" w:rsidP="00BD21C4">
            <w:pPr>
              <w:rPr>
                <w:rFonts w:eastAsia="Times New Roman" w:cs="Arial"/>
                <w:color w:val="000000"/>
                <w:szCs w:val="20"/>
                <w:lang w:eastAsia="en-AU"/>
              </w:rPr>
            </w:pPr>
            <w:proofErr w:type="spellStart"/>
            <w:r w:rsidRPr="008C0D97">
              <w:rPr>
                <w:rFonts w:eastAsia="Times New Roman" w:cs="Arial"/>
                <w:color w:val="000000"/>
                <w:szCs w:val="20"/>
                <w:lang w:eastAsia="en-AU"/>
              </w:rPr>
              <w:t>Suluh</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Insan</w:t>
            </w:r>
            <w:proofErr w:type="spellEnd"/>
            <w:r w:rsidRPr="008C0D97">
              <w:rPr>
                <w:rFonts w:eastAsia="Times New Roman" w:cs="Arial"/>
                <w:color w:val="000000"/>
                <w:szCs w:val="20"/>
                <w:lang w:eastAsia="en-AU"/>
              </w:rPr>
              <w:t xml:space="preserve"> Lestari</w:t>
            </w:r>
          </w:p>
        </w:tc>
        <w:tc>
          <w:tcPr>
            <w:tcW w:w="1384" w:type="dxa"/>
            <w:vAlign w:val="center"/>
          </w:tcPr>
          <w:p w14:paraId="250ECCA5"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 xml:space="preserve">Southwest Sumba </w:t>
            </w:r>
          </w:p>
        </w:tc>
        <w:tc>
          <w:tcPr>
            <w:tcW w:w="1362" w:type="dxa"/>
            <w:vAlign w:val="center"/>
          </w:tcPr>
          <w:p w14:paraId="43CDAC55"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 -bi-lingual</w:t>
            </w:r>
          </w:p>
        </w:tc>
        <w:tc>
          <w:tcPr>
            <w:tcW w:w="1607" w:type="dxa"/>
            <w:vAlign w:val="center"/>
          </w:tcPr>
          <w:p w14:paraId="44592347"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1,415,000,000</w:t>
            </w:r>
          </w:p>
        </w:tc>
        <w:tc>
          <w:tcPr>
            <w:tcW w:w="1496" w:type="dxa"/>
            <w:vAlign w:val="center"/>
          </w:tcPr>
          <w:p w14:paraId="2AAB31F0" w14:textId="77777777" w:rsidR="00A55017" w:rsidRPr="008C0D97" w:rsidRDefault="00A55017" w:rsidP="00A55017">
            <w:r w:rsidRPr="008C0D97">
              <w:rPr>
                <w:rFonts w:eastAsia="Times New Roman" w:cs="Arial"/>
                <w:color w:val="000000"/>
                <w:szCs w:val="20"/>
                <w:lang w:eastAsia="en-AU"/>
              </w:rPr>
              <w:t>1,308,155,503</w:t>
            </w:r>
          </w:p>
        </w:tc>
        <w:tc>
          <w:tcPr>
            <w:tcW w:w="1045" w:type="dxa"/>
            <w:vAlign w:val="center"/>
          </w:tcPr>
          <w:p w14:paraId="04A7812F" w14:textId="2321D477" w:rsidR="00A55017" w:rsidRPr="008C0D97" w:rsidRDefault="00A55017" w:rsidP="00A55017">
            <w:r w:rsidRPr="008C0D97">
              <w:rPr>
                <w:rFonts w:eastAsia="Times New Roman" w:cs="Arial"/>
                <w:color w:val="000000"/>
                <w:szCs w:val="20"/>
                <w:lang w:eastAsia="en-AU"/>
              </w:rPr>
              <w:t>92.45</w:t>
            </w:r>
            <w:r w:rsidR="00E4117E" w:rsidRPr="008C0D97">
              <w:rPr>
                <w:rFonts w:eastAsia="Times New Roman" w:cs="Arial"/>
                <w:color w:val="000000"/>
                <w:szCs w:val="20"/>
                <w:lang w:eastAsia="en-AU"/>
              </w:rPr>
              <w:t xml:space="preserve"> per cent</w:t>
            </w:r>
          </w:p>
        </w:tc>
      </w:tr>
      <w:tr w:rsidR="00A55017" w:rsidRPr="008C0D97" w14:paraId="39D03D56" w14:textId="77777777" w:rsidTr="00A55017">
        <w:trPr>
          <w:trHeight w:hRule="exact" w:val="399"/>
        </w:trPr>
        <w:tc>
          <w:tcPr>
            <w:tcW w:w="508" w:type="dxa"/>
            <w:shd w:val="clear" w:color="auto" w:fill="D6E3BC" w:themeFill="accent3" w:themeFillTint="66"/>
            <w:vAlign w:val="center"/>
          </w:tcPr>
          <w:p w14:paraId="6F6E8B76" w14:textId="77777777" w:rsidR="00A55017" w:rsidRPr="008C0D97" w:rsidRDefault="00A55017" w:rsidP="00A55017">
            <w:pPr>
              <w:rPr>
                <w:szCs w:val="20"/>
              </w:rPr>
            </w:pPr>
          </w:p>
        </w:tc>
        <w:tc>
          <w:tcPr>
            <w:tcW w:w="4663" w:type="dxa"/>
            <w:gridSpan w:val="3"/>
            <w:shd w:val="clear" w:color="auto" w:fill="D6E3BC" w:themeFill="accent3" w:themeFillTint="66"/>
            <w:vAlign w:val="center"/>
          </w:tcPr>
          <w:p w14:paraId="7EE92BAB" w14:textId="77777777" w:rsidR="00A55017" w:rsidRPr="008C0D97" w:rsidRDefault="00A55017" w:rsidP="00A55017">
            <w:pPr>
              <w:rPr>
                <w:rFonts w:eastAsia="Times New Roman" w:cs="Arial"/>
                <w:color w:val="000000"/>
                <w:szCs w:val="20"/>
                <w:lang w:eastAsia="en-AU"/>
              </w:rPr>
            </w:pPr>
            <w:r w:rsidRPr="008C0D97">
              <w:rPr>
                <w:rFonts w:eastAsia="Times New Roman" w:cs="Arial"/>
                <w:b/>
                <w:bCs/>
                <w:szCs w:val="20"/>
                <w:lang w:eastAsia="en-AU"/>
              </w:rPr>
              <w:t>West Nusa Tenggara</w:t>
            </w:r>
          </w:p>
          <w:p w14:paraId="523D3E6C" w14:textId="77777777" w:rsidR="00A55017" w:rsidRPr="008C0D97" w:rsidRDefault="00A55017" w:rsidP="00A55017">
            <w:pPr>
              <w:rPr>
                <w:rFonts w:eastAsia="Times New Roman" w:cs="Arial"/>
                <w:color w:val="000000"/>
                <w:szCs w:val="20"/>
                <w:lang w:eastAsia="en-AU"/>
              </w:rPr>
            </w:pPr>
            <w:r w:rsidRPr="008C0D97">
              <w:rPr>
                <w:rFonts w:eastAsia="Times New Roman" w:cs="Arial"/>
                <w:b/>
                <w:bCs/>
                <w:szCs w:val="20"/>
                <w:lang w:eastAsia="en-AU"/>
              </w:rPr>
              <w:t> </w:t>
            </w:r>
          </w:p>
          <w:p w14:paraId="1290A674" w14:textId="77777777" w:rsidR="00A55017" w:rsidRPr="008C0D97" w:rsidRDefault="00A55017" w:rsidP="00A55017">
            <w:pPr>
              <w:rPr>
                <w:rFonts w:eastAsia="Times New Roman" w:cs="Arial"/>
                <w:color w:val="000000"/>
                <w:szCs w:val="20"/>
                <w:lang w:eastAsia="en-AU"/>
              </w:rPr>
            </w:pPr>
            <w:r w:rsidRPr="008C0D97">
              <w:rPr>
                <w:rFonts w:eastAsia="Times New Roman" w:cs="Arial"/>
                <w:b/>
                <w:bCs/>
                <w:szCs w:val="20"/>
                <w:lang w:eastAsia="en-AU"/>
              </w:rPr>
              <w:t> </w:t>
            </w:r>
          </w:p>
        </w:tc>
        <w:tc>
          <w:tcPr>
            <w:tcW w:w="1607" w:type="dxa"/>
            <w:shd w:val="clear" w:color="auto" w:fill="D6E3BC" w:themeFill="accent3" w:themeFillTint="66"/>
            <w:vAlign w:val="center"/>
          </w:tcPr>
          <w:p w14:paraId="524E7539" w14:textId="77777777" w:rsidR="00A55017" w:rsidRPr="008C0D97" w:rsidRDefault="00A55017" w:rsidP="00A55017">
            <w:pPr>
              <w:rPr>
                <w:rFonts w:eastAsia="Times New Roman" w:cs="Arial"/>
                <w:color w:val="000000"/>
                <w:szCs w:val="20"/>
                <w:lang w:eastAsia="en-AU"/>
              </w:rPr>
            </w:pPr>
            <w:r w:rsidRPr="008C0D97">
              <w:rPr>
                <w:rFonts w:eastAsia="Times New Roman" w:cs="Arial"/>
                <w:b/>
                <w:bCs/>
                <w:color w:val="000000"/>
                <w:szCs w:val="20"/>
                <w:lang w:eastAsia="en-AU"/>
              </w:rPr>
              <w:t>9,465,511,498</w:t>
            </w:r>
          </w:p>
        </w:tc>
        <w:tc>
          <w:tcPr>
            <w:tcW w:w="1496" w:type="dxa"/>
            <w:shd w:val="clear" w:color="auto" w:fill="D6E3BC" w:themeFill="accent3" w:themeFillTint="66"/>
            <w:vAlign w:val="center"/>
          </w:tcPr>
          <w:p w14:paraId="26F3F7AE" w14:textId="77777777" w:rsidR="00A55017" w:rsidRPr="008C0D97" w:rsidRDefault="00A55017" w:rsidP="00A55017">
            <w:r w:rsidRPr="008C0D97">
              <w:rPr>
                <w:rFonts w:eastAsia="Times New Roman" w:cs="Arial"/>
                <w:b/>
                <w:bCs/>
                <w:color w:val="000000"/>
                <w:szCs w:val="20"/>
                <w:lang w:eastAsia="en-AU"/>
              </w:rPr>
              <w:t>9,221,518,855</w:t>
            </w:r>
          </w:p>
        </w:tc>
        <w:tc>
          <w:tcPr>
            <w:tcW w:w="1045" w:type="dxa"/>
            <w:shd w:val="clear" w:color="auto" w:fill="D6E3BC" w:themeFill="accent3" w:themeFillTint="66"/>
            <w:vAlign w:val="center"/>
          </w:tcPr>
          <w:p w14:paraId="78719E3B" w14:textId="3AC7734D" w:rsidR="00A55017" w:rsidRPr="008C0D97" w:rsidRDefault="00A55017" w:rsidP="00A55017">
            <w:r w:rsidRPr="008C0D97">
              <w:rPr>
                <w:rFonts w:eastAsia="Times New Roman" w:cs="Arial"/>
                <w:b/>
                <w:bCs/>
                <w:color w:val="000000"/>
                <w:szCs w:val="20"/>
                <w:lang w:eastAsia="en-AU"/>
              </w:rPr>
              <w:t>97.42</w:t>
            </w:r>
            <w:r w:rsidR="00E4117E" w:rsidRPr="008C0D97">
              <w:rPr>
                <w:rFonts w:eastAsia="Times New Roman" w:cs="Arial"/>
                <w:b/>
                <w:bCs/>
                <w:color w:val="000000"/>
                <w:szCs w:val="20"/>
                <w:lang w:eastAsia="en-AU"/>
              </w:rPr>
              <w:t xml:space="preserve"> per cent</w:t>
            </w:r>
          </w:p>
        </w:tc>
      </w:tr>
      <w:tr w:rsidR="00A55017" w:rsidRPr="008C0D97" w14:paraId="124FE56A" w14:textId="77777777" w:rsidTr="00A55017">
        <w:tc>
          <w:tcPr>
            <w:tcW w:w="508" w:type="dxa"/>
            <w:vAlign w:val="center"/>
          </w:tcPr>
          <w:p w14:paraId="04CDE87C" w14:textId="77777777" w:rsidR="00A55017" w:rsidRPr="008C0D97" w:rsidRDefault="00A55017" w:rsidP="00A55017">
            <w:pPr>
              <w:rPr>
                <w:szCs w:val="20"/>
              </w:rPr>
            </w:pPr>
            <w:r w:rsidRPr="008C0D97">
              <w:rPr>
                <w:szCs w:val="20"/>
              </w:rPr>
              <w:t>6</w:t>
            </w:r>
          </w:p>
        </w:tc>
        <w:tc>
          <w:tcPr>
            <w:tcW w:w="1917" w:type="dxa"/>
            <w:vAlign w:val="center"/>
          </w:tcPr>
          <w:p w14:paraId="6A5C8129" w14:textId="3AE12207" w:rsidR="00A55017" w:rsidRPr="008C0D97" w:rsidRDefault="00A55017" w:rsidP="00BD21C4">
            <w:pPr>
              <w:rPr>
                <w:rFonts w:eastAsia="Times New Roman" w:cs="Arial"/>
                <w:color w:val="000000"/>
                <w:szCs w:val="20"/>
                <w:lang w:eastAsia="en-AU"/>
              </w:rPr>
            </w:pPr>
            <w:r w:rsidRPr="008C0D97">
              <w:rPr>
                <w:rFonts w:eastAsia="Times New Roman" w:cs="Arial"/>
                <w:i/>
                <w:color w:val="000000"/>
                <w:szCs w:val="20"/>
                <w:lang w:eastAsia="en-AU"/>
              </w:rPr>
              <w:t xml:space="preserve">Forum </w:t>
            </w:r>
            <w:proofErr w:type="spellStart"/>
            <w:r w:rsidRPr="008C0D97">
              <w:rPr>
                <w:rFonts w:eastAsia="Times New Roman" w:cs="Arial"/>
                <w:i/>
                <w:color w:val="000000"/>
                <w:szCs w:val="20"/>
                <w:lang w:eastAsia="en-AU"/>
              </w:rPr>
              <w:t>Lingkar</w:t>
            </w:r>
            <w:proofErr w:type="spellEnd"/>
            <w:r w:rsidRPr="008C0D97">
              <w:rPr>
                <w:rFonts w:eastAsia="Times New Roman" w:cs="Arial"/>
                <w:i/>
                <w:color w:val="000000"/>
                <w:szCs w:val="20"/>
                <w:lang w:eastAsia="en-AU"/>
              </w:rPr>
              <w:t xml:space="preserve"> Pena</w:t>
            </w:r>
          </w:p>
        </w:tc>
        <w:tc>
          <w:tcPr>
            <w:tcW w:w="1384" w:type="dxa"/>
            <w:vAlign w:val="center"/>
          </w:tcPr>
          <w:p w14:paraId="79D3F0DC"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Central Lombok</w:t>
            </w:r>
          </w:p>
        </w:tc>
        <w:tc>
          <w:tcPr>
            <w:tcW w:w="1362" w:type="dxa"/>
            <w:vAlign w:val="center"/>
          </w:tcPr>
          <w:p w14:paraId="52CC287F"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Inclusive book development and training</w:t>
            </w:r>
          </w:p>
        </w:tc>
        <w:tc>
          <w:tcPr>
            <w:tcW w:w="1607" w:type="dxa"/>
            <w:vAlign w:val="center"/>
          </w:tcPr>
          <w:p w14:paraId="7D3A84A6"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507,515,000</w:t>
            </w:r>
          </w:p>
        </w:tc>
        <w:tc>
          <w:tcPr>
            <w:tcW w:w="1496" w:type="dxa"/>
            <w:vAlign w:val="center"/>
          </w:tcPr>
          <w:p w14:paraId="48FFBF74" w14:textId="77777777" w:rsidR="00A55017" w:rsidRPr="008C0D97" w:rsidRDefault="00A55017" w:rsidP="00A55017">
            <w:r w:rsidRPr="008C0D97">
              <w:rPr>
                <w:rFonts w:eastAsia="Times New Roman" w:cs="Arial"/>
                <w:color w:val="000000"/>
                <w:szCs w:val="20"/>
                <w:lang w:eastAsia="en-AU"/>
              </w:rPr>
              <w:t>507,515,000</w:t>
            </w:r>
          </w:p>
        </w:tc>
        <w:tc>
          <w:tcPr>
            <w:tcW w:w="1045" w:type="dxa"/>
            <w:vAlign w:val="center"/>
          </w:tcPr>
          <w:p w14:paraId="16609564" w14:textId="46E3AC18" w:rsidR="00A55017" w:rsidRPr="008C0D97" w:rsidRDefault="00A55017" w:rsidP="00A55017">
            <w:r w:rsidRPr="008C0D97">
              <w:rPr>
                <w:rFonts w:eastAsia="Times New Roman" w:cs="Arial"/>
                <w:color w:val="000000"/>
                <w:szCs w:val="20"/>
                <w:lang w:eastAsia="en-AU"/>
              </w:rPr>
              <w:t>100.00</w:t>
            </w:r>
            <w:r w:rsidR="00E4117E" w:rsidRPr="008C0D97">
              <w:rPr>
                <w:rFonts w:eastAsia="Times New Roman" w:cs="Arial"/>
                <w:color w:val="000000"/>
                <w:szCs w:val="20"/>
                <w:lang w:eastAsia="en-AU"/>
              </w:rPr>
              <w:t xml:space="preserve"> per cent</w:t>
            </w:r>
          </w:p>
        </w:tc>
      </w:tr>
      <w:tr w:rsidR="00A55017" w:rsidRPr="008C0D97" w14:paraId="7FD3C061" w14:textId="77777777" w:rsidTr="00A55017">
        <w:tc>
          <w:tcPr>
            <w:tcW w:w="508" w:type="dxa"/>
            <w:vAlign w:val="center"/>
          </w:tcPr>
          <w:p w14:paraId="1E20BCF2" w14:textId="77777777" w:rsidR="00A55017" w:rsidRPr="008C0D97" w:rsidRDefault="00A55017" w:rsidP="00A55017">
            <w:pPr>
              <w:rPr>
                <w:szCs w:val="20"/>
              </w:rPr>
            </w:pPr>
            <w:r w:rsidRPr="008C0D97">
              <w:rPr>
                <w:szCs w:val="20"/>
              </w:rPr>
              <w:t>7</w:t>
            </w:r>
          </w:p>
        </w:tc>
        <w:tc>
          <w:tcPr>
            <w:tcW w:w="1917" w:type="dxa"/>
            <w:vAlign w:val="center"/>
          </w:tcPr>
          <w:p w14:paraId="68FD548C"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Edukasi</w:t>
            </w:r>
            <w:proofErr w:type="spellEnd"/>
            <w:r w:rsidRPr="008C0D97">
              <w:rPr>
                <w:rFonts w:eastAsia="Times New Roman" w:cs="Arial"/>
                <w:color w:val="000000"/>
                <w:szCs w:val="20"/>
                <w:lang w:eastAsia="en-AU"/>
              </w:rPr>
              <w:t xml:space="preserve"> 101</w:t>
            </w:r>
          </w:p>
        </w:tc>
        <w:tc>
          <w:tcPr>
            <w:tcW w:w="1384" w:type="dxa"/>
            <w:vAlign w:val="center"/>
          </w:tcPr>
          <w:p w14:paraId="59A16762"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Sumbawa, West</w:t>
            </w:r>
            <w:r w:rsidRPr="008C0D97">
              <w:rPr>
                <w:rFonts w:eastAsia="Times New Roman" w:cs="Arial"/>
                <w:color w:val="000000"/>
                <w:szCs w:val="20"/>
                <w:lang w:eastAsia="en-AU"/>
              </w:rPr>
              <w:br/>
              <w:t>Sumbawa</w:t>
            </w:r>
          </w:p>
        </w:tc>
        <w:tc>
          <w:tcPr>
            <w:tcW w:w="1362" w:type="dxa"/>
            <w:vAlign w:val="center"/>
          </w:tcPr>
          <w:p w14:paraId="2008035B"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 &amp; Numeracy</w:t>
            </w:r>
          </w:p>
        </w:tc>
        <w:tc>
          <w:tcPr>
            <w:tcW w:w="1607" w:type="dxa"/>
            <w:vAlign w:val="center"/>
          </w:tcPr>
          <w:p w14:paraId="6E756AFC"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1,859,675,000</w:t>
            </w:r>
          </w:p>
        </w:tc>
        <w:tc>
          <w:tcPr>
            <w:tcW w:w="1496" w:type="dxa"/>
            <w:vAlign w:val="center"/>
          </w:tcPr>
          <w:p w14:paraId="299636D7" w14:textId="77777777" w:rsidR="00A55017" w:rsidRPr="008C0D97" w:rsidRDefault="00A55017" w:rsidP="00A55017">
            <w:r w:rsidRPr="008C0D97">
              <w:rPr>
                <w:rFonts w:eastAsia="Times New Roman" w:cs="Arial"/>
                <w:color w:val="000000"/>
                <w:szCs w:val="20"/>
                <w:lang w:eastAsia="en-AU"/>
              </w:rPr>
              <w:t>1,767,622,301</w:t>
            </w:r>
          </w:p>
        </w:tc>
        <w:tc>
          <w:tcPr>
            <w:tcW w:w="1045" w:type="dxa"/>
            <w:vAlign w:val="center"/>
          </w:tcPr>
          <w:p w14:paraId="02C2A229" w14:textId="7449EFAB" w:rsidR="00A55017" w:rsidRPr="008C0D97" w:rsidRDefault="00A55017" w:rsidP="00A55017">
            <w:r w:rsidRPr="008C0D97">
              <w:rPr>
                <w:rFonts w:eastAsia="Times New Roman" w:cs="Arial"/>
                <w:color w:val="000000"/>
                <w:szCs w:val="20"/>
                <w:lang w:eastAsia="en-AU"/>
              </w:rPr>
              <w:t>95.05</w:t>
            </w:r>
            <w:r w:rsidR="00E4117E" w:rsidRPr="008C0D97">
              <w:rPr>
                <w:rFonts w:eastAsia="Times New Roman" w:cs="Arial"/>
                <w:color w:val="000000"/>
                <w:szCs w:val="20"/>
                <w:lang w:eastAsia="en-AU"/>
              </w:rPr>
              <w:t xml:space="preserve"> per cent</w:t>
            </w:r>
          </w:p>
        </w:tc>
      </w:tr>
      <w:tr w:rsidR="00A55017" w:rsidRPr="008C0D97" w14:paraId="297A800F" w14:textId="77777777" w:rsidTr="00A55017">
        <w:tc>
          <w:tcPr>
            <w:tcW w:w="508" w:type="dxa"/>
            <w:vAlign w:val="center"/>
          </w:tcPr>
          <w:p w14:paraId="79884000" w14:textId="77777777" w:rsidR="00A55017" w:rsidRPr="008C0D97" w:rsidRDefault="00A55017" w:rsidP="00A55017">
            <w:pPr>
              <w:rPr>
                <w:szCs w:val="20"/>
              </w:rPr>
            </w:pPr>
            <w:r w:rsidRPr="008C0D97">
              <w:rPr>
                <w:szCs w:val="20"/>
              </w:rPr>
              <w:t>8</w:t>
            </w:r>
          </w:p>
        </w:tc>
        <w:tc>
          <w:tcPr>
            <w:tcW w:w="1917" w:type="dxa"/>
            <w:vAlign w:val="center"/>
          </w:tcPr>
          <w:p w14:paraId="7B0C2D04" w14:textId="77777777" w:rsidR="00A55017" w:rsidRPr="008C0D97" w:rsidRDefault="00A55017" w:rsidP="00BD21C4">
            <w:pPr>
              <w:rPr>
                <w:rFonts w:eastAsia="Times New Roman" w:cs="Arial"/>
                <w:color w:val="000000"/>
                <w:szCs w:val="20"/>
                <w:lang w:eastAsia="en-AU"/>
              </w:rPr>
            </w:pPr>
            <w:proofErr w:type="spellStart"/>
            <w:r w:rsidRPr="008C0D97">
              <w:rPr>
                <w:rFonts w:eastAsia="Times New Roman" w:cs="Arial"/>
                <w:color w:val="000000"/>
                <w:szCs w:val="20"/>
                <w:lang w:eastAsia="en-AU"/>
              </w:rPr>
              <w:t>Dompet</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Dhuafa</w:t>
            </w:r>
            <w:proofErr w:type="spellEnd"/>
            <w:r w:rsidRPr="008C0D97">
              <w:rPr>
                <w:rFonts w:eastAsia="Times New Roman" w:cs="Arial"/>
                <w:color w:val="000000"/>
                <w:szCs w:val="20"/>
                <w:lang w:eastAsia="en-AU"/>
              </w:rPr>
              <w:t xml:space="preserve"> Pendidikan</w:t>
            </w:r>
          </w:p>
        </w:tc>
        <w:tc>
          <w:tcPr>
            <w:tcW w:w="1384" w:type="dxa"/>
            <w:vAlign w:val="center"/>
          </w:tcPr>
          <w:p w14:paraId="1D27FDBF"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Dompu</w:t>
            </w:r>
            <w:proofErr w:type="spellEnd"/>
          </w:p>
        </w:tc>
        <w:tc>
          <w:tcPr>
            <w:tcW w:w="1362" w:type="dxa"/>
            <w:vAlign w:val="center"/>
          </w:tcPr>
          <w:p w14:paraId="223E55A4"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 &amp; Leadership</w:t>
            </w:r>
          </w:p>
        </w:tc>
        <w:tc>
          <w:tcPr>
            <w:tcW w:w="1607" w:type="dxa"/>
            <w:vAlign w:val="center"/>
          </w:tcPr>
          <w:p w14:paraId="4C683278"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1,004,857,000</w:t>
            </w:r>
          </w:p>
        </w:tc>
        <w:tc>
          <w:tcPr>
            <w:tcW w:w="1496" w:type="dxa"/>
            <w:vAlign w:val="center"/>
          </w:tcPr>
          <w:p w14:paraId="546500C8" w14:textId="77777777" w:rsidR="00A55017" w:rsidRPr="008C0D97" w:rsidRDefault="00A55017" w:rsidP="00A55017">
            <w:r w:rsidRPr="008C0D97">
              <w:rPr>
                <w:rFonts w:eastAsia="Times New Roman" w:cs="Arial"/>
                <w:color w:val="000000"/>
                <w:szCs w:val="20"/>
                <w:lang w:eastAsia="en-AU"/>
              </w:rPr>
              <w:t>862,427,819</w:t>
            </w:r>
          </w:p>
        </w:tc>
        <w:tc>
          <w:tcPr>
            <w:tcW w:w="1045" w:type="dxa"/>
            <w:vAlign w:val="center"/>
          </w:tcPr>
          <w:p w14:paraId="41DBD4AB" w14:textId="68A605CB" w:rsidR="00A55017" w:rsidRPr="008C0D97" w:rsidRDefault="00A55017" w:rsidP="00A55017">
            <w:r w:rsidRPr="008C0D97">
              <w:rPr>
                <w:rFonts w:eastAsia="Times New Roman" w:cs="Arial"/>
                <w:color w:val="000000"/>
                <w:szCs w:val="20"/>
                <w:lang w:eastAsia="en-AU"/>
              </w:rPr>
              <w:t>85.83</w:t>
            </w:r>
            <w:r w:rsidR="00E4117E" w:rsidRPr="008C0D97">
              <w:rPr>
                <w:rFonts w:eastAsia="Times New Roman" w:cs="Arial"/>
                <w:color w:val="000000"/>
                <w:szCs w:val="20"/>
                <w:lang w:eastAsia="en-AU"/>
              </w:rPr>
              <w:t xml:space="preserve"> per cent</w:t>
            </w:r>
          </w:p>
        </w:tc>
      </w:tr>
      <w:tr w:rsidR="00A55017" w:rsidRPr="008C0D97" w14:paraId="1D0AAE7A" w14:textId="77777777" w:rsidTr="00A55017">
        <w:tc>
          <w:tcPr>
            <w:tcW w:w="508" w:type="dxa"/>
            <w:vAlign w:val="center"/>
          </w:tcPr>
          <w:p w14:paraId="5B8F946B" w14:textId="77777777" w:rsidR="00A55017" w:rsidRPr="008C0D97" w:rsidRDefault="00A55017" w:rsidP="00A55017">
            <w:pPr>
              <w:rPr>
                <w:szCs w:val="20"/>
              </w:rPr>
            </w:pPr>
            <w:r w:rsidRPr="008C0D97">
              <w:rPr>
                <w:szCs w:val="20"/>
              </w:rPr>
              <w:t>9</w:t>
            </w:r>
          </w:p>
        </w:tc>
        <w:tc>
          <w:tcPr>
            <w:tcW w:w="1917" w:type="dxa"/>
            <w:vAlign w:val="center"/>
          </w:tcPr>
          <w:p w14:paraId="2E3DA5F6" w14:textId="68AF4BB7" w:rsidR="00A55017" w:rsidRPr="008C0D97" w:rsidRDefault="00A55017" w:rsidP="00BD21C4">
            <w:pPr>
              <w:rPr>
                <w:rFonts w:eastAsia="Times New Roman" w:cs="Arial"/>
                <w:color w:val="000000"/>
                <w:szCs w:val="20"/>
                <w:lang w:eastAsia="en-AU"/>
              </w:rPr>
            </w:pPr>
            <w:proofErr w:type="spellStart"/>
            <w:r w:rsidRPr="008C0D97">
              <w:rPr>
                <w:rFonts w:eastAsia="Times New Roman" w:cs="Arial"/>
                <w:i/>
                <w:color w:val="000000"/>
                <w:szCs w:val="20"/>
                <w:lang w:eastAsia="en-AU"/>
              </w:rPr>
              <w:t>Sahabat</w:t>
            </w:r>
            <w:proofErr w:type="spellEnd"/>
            <w:r w:rsidRPr="008C0D97">
              <w:rPr>
                <w:rFonts w:eastAsia="Times New Roman" w:cs="Arial"/>
                <w:i/>
                <w:color w:val="000000"/>
                <w:szCs w:val="20"/>
                <w:lang w:eastAsia="en-AU"/>
              </w:rPr>
              <w:t xml:space="preserve"> </w:t>
            </w:r>
            <w:proofErr w:type="spellStart"/>
            <w:r w:rsidRPr="008C0D97">
              <w:rPr>
                <w:rFonts w:eastAsia="Times New Roman" w:cs="Arial"/>
                <w:i/>
                <w:color w:val="000000"/>
                <w:szCs w:val="20"/>
                <w:lang w:eastAsia="en-AU"/>
              </w:rPr>
              <w:t>Pulau</w:t>
            </w:r>
            <w:proofErr w:type="spellEnd"/>
            <w:r w:rsidRPr="008C0D97">
              <w:rPr>
                <w:rFonts w:eastAsia="Times New Roman" w:cs="Arial"/>
                <w:i/>
                <w:color w:val="000000"/>
                <w:szCs w:val="20"/>
                <w:lang w:eastAsia="en-AU"/>
              </w:rPr>
              <w:t xml:space="preserve"> Indonesia</w:t>
            </w:r>
          </w:p>
        </w:tc>
        <w:tc>
          <w:tcPr>
            <w:tcW w:w="1384" w:type="dxa"/>
            <w:vAlign w:val="center"/>
          </w:tcPr>
          <w:p w14:paraId="0E14A716"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Bima</w:t>
            </w:r>
            <w:proofErr w:type="spellEnd"/>
          </w:p>
        </w:tc>
        <w:tc>
          <w:tcPr>
            <w:tcW w:w="1362" w:type="dxa"/>
            <w:vAlign w:val="center"/>
          </w:tcPr>
          <w:p w14:paraId="495AACDE"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 &amp; Numeracy</w:t>
            </w:r>
          </w:p>
        </w:tc>
        <w:tc>
          <w:tcPr>
            <w:tcW w:w="1607" w:type="dxa"/>
            <w:vAlign w:val="center"/>
          </w:tcPr>
          <w:p w14:paraId="36A68B21"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724,315,000</w:t>
            </w:r>
          </w:p>
        </w:tc>
        <w:tc>
          <w:tcPr>
            <w:tcW w:w="1496" w:type="dxa"/>
            <w:vAlign w:val="center"/>
          </w:tcPr>
          <w:p w14:paraId="2E343998" w14:textId="77777777" w:rsidR="00A55017" w:rsidRPr="008C0D97" w:rsidRDefault="00A55017" w:rsidP="00A55017">
            <w:r w:rsidRPr="008C0D97">
              <w:rPr>
                <w:rFonts w:eastAsia="Times New Roman" w:cs="Arial"/>
                <w:color w:val="000000"/>
                <w:szCs w:val="20"/>
                <w:lang w:eastAsia="en-AU"/>
              </w:rPr>
              <w:t>714,804,237</w:t>
            </w:r>
          </w:p>
        </w:tc>
        <w:tc>
          <w:tcPr>
            <w:tcW w:w="1045" w:type="dxa"/>
            <w:vAlign w:val="center"/>
          </w:tcPr>
          <w:p w14:paraId="2492566F" w14:textId="608B42FA" w:rsidR="00A55017" w:rsidRPr="008C0D97" w:rsidRDefault="00A55017" w:rsidP="00A55017">
            <w:r w:rsidRPr="008C0D97">
              <w:rPr>
                <w:rFonts w:eastAsia="Times New Roman" w:cs="Arial"/>
                <w:color w:val="000000"/>
                <w:szCs w:val="20"/>
                <w:lang w:eastAsia="en-AU"/>
              </w:rPr>
              <w:t>98.69</w:t>
            </w:r>
            <w:r w:rsidR="00E4117E" w:rsidRPr="008C0D97">
              <w:rPr>
                <w:rFonts w:eastAsia="Times New Roman" w:cs="Arial"/>
                <w:color w:val="000000"/>
                <w:szCs w:val="20"/>
                <w:lang w:eastAsia="en-AU"/>
              </w:rPr>
              <w:t xml:space="preserve"> per cent</w:t>
            </w:r>
          </w:p>
        </w:tc>
      </w:tr>
      <w:tr w:rsidR="00A55017" w:rsidRPr="008C0D97" w14:paraId="34DB4061" w14:textId="77777777" w:rsidTr="00A55017">
        <w:tc>
          <w:tcPr>
            <w:tcW w:w="508" w:type="dxa"/>
            <w:vAlign w:val="center"/>
          </w:tcPr>
          <w:p w14:paraId="3DD4431B" w14:textId="77777777" w:rsidR="00A55017" w:rsidRPr="008C0D97" w:rsidRDefault="00A55017" w:rsidP="00A55017">
            <w:pPr>
              <w:rPr>
                <w:szCs w:val="20"/>
              </w:rPr>
            </w:pPr>
            <w:r w:rsidRPr="008C0D97">
              <w:rPr>
                <w:szCs w:val="20"/>
              </w:rPr>
              <w:t>10</w:t>
            </w:r>
          </w:p>
        </w:tc>
        <w:tc>
          <w:tcPr>
            <w:tcW w:w="1917" w:type="dxa"/>
            <w:vAlign w:val="center"/>
          </w:tcPr>
          <w:p w14:paraId="131F32E9" w14:textId="2A047AD3"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 xml:space="preserve">Yayasan Tunas </w:t>
            </w:r>
            <w:proofErr w:type="spellStart"/>
            <w:r w:rsidRPr="008C0D97">
              <w:rPr>
                <w:rFonts w:eastAsia="Times New Roman" w:cs="Arial"/>
                <w:color w:val="000000"/>
                <w:szCs w:val="20"/>
                <w:lang w:eastAsia="en-AU"/>
              </w:rPr>
              <w:t>Aksara</w:t>
            </w:r>
            <w:proofErr w:type="spellEnd"/>
          </w:p>
        </w:tc>
        <w:tc>
          <w:tcPr>
            <w:tcW w:w="1384" w:type="dxa"/>
            <w:vAlign w:val="center"/>
          </w:tcPr>
          <w:p w14:paraId="2EF0CECA"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 xml:space="preserve">North Lombok </w:t>
            </w:r>
          </w:p>
        </w:tc>
        <w:tc>
          <w:tcPr>
            <w:tcW w:w="1362" w:type="dxa"/>
            <w:vAlign w:val="center"/>
          </w:tcPr>
          <w:p w14:paraId="6739F36C"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353C607C"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999,985,600</w:t>
            </w:r>
          </w:p>
        </w:tc>
        <w:tc>
          <w:tcPr>
            <w:tcW w:w="1496" w:type="dxa"/>
            <w:vAlign w:val="center"/>
          </w:tcPr>
          <w:p w14:paraId="684E3E40" w14:textId="77777777" w:rsidR="00A55017" w:rsidRPr="008C0D97" w:rsidRDefault="00A55017" w:rsidP="00A55017">
            <w:r w:rsidRPr="008C0D97">
              <w:rPr>
                <w:rFonts w:eastAsia="Times New Roman" w:cs="Arial"/>
                <w:color w:val="000000"/>
                <w:szCs w:val="20"/>
                <w:lang w:eastAsia="en-AU"/>
              </w:rPr>
              <w:t>999,985,600</w:t>
            </w:r>
          </w:p>
        </w:tc>
        <w:tc>
          <w:tcPr>
            <w:tcW w:w="1045" w:type="dxa"/>
            <w:vAlign w:val="center"/>
          </w:tcPr>
          <w:p w14:paraId="1CB708D9" w14:textId="51E4C9F8" w:rsidR="00A55017" w:rsidRPr="008C0D97" w:rsidRDefault="00A55017" w:rsidP="00A55017">
            <w:r w:rsidRPr="008C0D97">
              <w:rPr>
                <w:rFonts w:eastAsia="Times New Roman" w:cs="Arial"/>
                <w:color w:val="000000"/>
                <w:szCs w:val="20"/>
                <w:lang w:eastAsia="en-AU"/>
              </w:rPr>
              <w:t>100.00</w:t>
            </w:r>
            <w:r w:rsidR="00E4117E" w:rsidRPr="008C0D97">
              <w:rPr>
                <w:rFonts w:eastAsia="Times New Roman" w:cs="Arial"/>
                <w:color w:val="000000"/>
                <w:szCs w:val="20"/>
                <w:lang w:eastAsia="en-AU"/>
              </w:rPr>
              <w:t xml:space="preserve"> per cent</w:t>
            </w:r>
          </w:p>
        </w:tc>
      </w:tr>
      <w:tr w:rsidR="00A55017" w:rsidRPr="008C0D97" w14:paraId="16E3EF95" w14:textId="77777777" w:rsidTr="00A55017">
        <w:tc>
          <w:tcPr>
            <w:tcW w:w="508" w:type="dxa"/>
            <w:vAlign w:val="center"/>
          </w:tcPr>
          <w:p w14:paraId="5A419105" w14:textId="77777777" w:rsidR="00A55017" w:rsidRPr="008C0D97" w:rsidRDefault="00A55017" w:rsidP="00A55017">
            <w:pPr>
              <w:rPr>
                <w:szCs w:val="20"/>
              </w:rPr>
            </w:pPr>
            <w:r w:rsidRPr="008C0D97">
              <w:rPr>
                <w:szCs w:val="20"/>
              </w:rPr>
              <w:t>11</w:t>
            </w:r>
          </w:p>
        </w:tc>
        <w:tc>
          <w:tcPr>
            <w:tcW w:w="1917" w:type="dxa"/>
            <w:vAlign w:val="center"/>
          </w:tcPr>
          <w:p w14:paraId="2065471B"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Save the Children</w:t>
            </w:r>
          </w:p>
        </w:tc>
        <w:tc>
          <w:tcPr>
            <w:tcW w:w="1384" w:type="dxa"/>
            <w:vAlign w:val="center"/>
          </w:tcPr>
          <w:p w14:paraId="6865ABED"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North Lombok, Sumbawa</w:t>
            </w:r>
          </w:p>
        </w:tc>
        <w:tc>
          <w:tcPr>
            <w:tcW w:w="1362" w:type="dxa"/>
            <w:vAlign w:val="center"/>
          </w:tcPr>
          <w:p w14:paraId="1F818A20"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479CBE19"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3,890,757,898</w:t>
            </w:r>
          </w:p>
        </w:tc>
        <w:tc>
          <w:tcPr>
            <w:tcW w:w="1496" w:type="dxa"/>
            <w:vAlign w:val="center"/>
          </w:tcPr>
          <w:p w14:paraId="6335A211" w14:textId="77777777" w:rsidR="00A55017" w:rsidRPr="008C0D97" w:rsidRDefault="00A55017" w:rsidP="00A55017">
            <w:r w:rsidRPr="008C0D97">
              <w:rPr>
                <w:rFonts w:eastAsia="Times New Roman" w:cs="Arial"/>
                <w:color w:val="000000"/>
                <w:szCs w:val="20"/>
                <w:lang w:eastAsia="en-AU"/>
              </w:rPr>
              <w:t>3,890,757,898</w:t>
            </w:r>
          </w:p>
        </w:tc>
        <w:tc>
          <w:tcPr>
            <w:tcW w:w="1045" w:type="dxa"/>
            <w:vAlign w:val="center"/>
          </w:tcPr>
          <w:p w14:paraId="1B974FFA" w14:textId="13C93687" w:rsidR="00A55017" w:rsidRPr="008C0D97" w:rsidRDefault="00A55017" w:rsidP="00A55017">
            <w:r w:rsidRPr="008C0D97">
              <w:rPr>
                <w:rFonts w:eastAsia="Times New Roman" w:cs="Arial"/>
                <w:color w:val="000000"/>
                <w:szCs w:val="20"/>
                <w:lang w:eastAsia="en-AU"/>
              </w:rPr>
              <w:t>100.00</w:t>
            </w:r>
            <w:r w:rsidR="00E4117E" w:rsidRPr="008C0D97">
              <w:rPr>
                <w:rFonts w:eastAsia="Times New Roman" w:cs="Arial"/>
                <w:color w:val="000000"/>
                <w:szCs w:val="20"/>
                <w:lang w:eastAsia="en-AU"/>
              </w:rPr>
              <w:t xml:space="preserve"> per cent</w:t>
            </w:r>
          </w:p>
        </w:tc>
      </w:tr>
      <w:tr w:rsidR="00A55017" w:rsidRPr="008C0D97" w14:paraId="720817E3" w14:textId="77777777" w:rsidTr="00A55017">
        <w:tc>
          <w:tcPr>
            <w:tcW w:w="508" w:type="dxa"/>
            <w:vAlign w:val="center"/>
          </w:tcPr>
          <w:p w14:paraId="416ADEBA" w14:textId="77777777" w:rsidR="00A55017" w:rsidRPr="008C0D97" w:rsidRDefault="00A55017" w:rsidP="00A55017">
            <w:pPr>
              <w:rPr>
                <w:szCs w:val="20"/>
              </w:rPr>
            </w:pPr>
            <w:r w:rsidRPr="008C0D97">
              <w:rPr>
                <w:szCs w:val="20"/>
              </w:rPr>
              <w:t>12</w:t>
            </w:r>
          </w:p>
        </w:tc>
        <w:tc>
          <w:tcPr>
            <w:tcW w:w="1917" w:type="dxa"/>
            <w:vAlign w:val="center"/>
          </w:tcPr>
          <w:p w14:paraId="3BEF56DE" w14:textId="329A1B7C" w:rsidR="00A55017" w:rsidRPr="008C0D97" w:rsidRDefault="00A55017" w:rsidP="00BD21C4">
            <w:pPr>
              <w:rPr>
                <w:rFonts w:eastAsia="Times New Roman" w:cs="Arial"/>
                <w:color w:val="000000"/>
                <w:szCs w:val="20"/>
                <w:lang w:eastAsia="en-AU"/>
              </w:rPr>
            </w:pPr>
            <w:proofErr w:type="spellStart"/>
            <w:r w:rsidRPr="008C0D97">
              <w:rPr>
                <w:rFonts w:eastAsia="Times New Roman" w:cs="Arial"/>
                <w:color w:val="000000"/>
                <w:szCs w:val="20"/>
                <w:lang w:eastAsia="en-AU"/>
              </w:rPr>
              <w:t>Universitas</w:t>
            </w:r>
            <w:proofErr w:type="spellEnd"/>
            <w:r w:rsidRPr="008C0D97">
              <w:rPr>
                <w:rFonts w:eastAsia="Times New Roman" w:cs="Arial"/>
                <w:color w:val="000000"/>
                <w:szCs w:val="20"/>
                <w:lang w:eastAsia="en-AU"/>
              </w:rPr>
              <w:t xml:space="preserve"> Negeri </w:t>
            </w:r>
            <w:proofErr w:type="spellStart"/>
            <w:r w:rsidRPr="008C0D97">
              <w:rPr>
                <w:rFonts w:eastAsia="Times New Roman" w:cs="Arial"/>
                <w:color w:val="000000"/>
                <w:szCs w:val="20"/>
                <w:lang w:eastAsia="en-AU"/>
              </w:rPr>
              <w:t>Mataram</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Mataram</w:t>
            </w:r>
            <w:proofErr w:type="spellEnd"/>
            <w:r w:rsidRPr="008C0D97">
              <w:rPr>
                <w:rFonts w:eastAsia="Times New Roman" w:cs="Arial"/>
                <w:color w:val="000000"/>
                <w:szCs w:val="20"/>
                <w:lang w:eastAsia="en-AU"/>
              </w:rPr>
              <w:t xml:space="preserve"> State University</w:t>
            </w:r>
          </w:p>
        </w:tc>
        <w:tc>
          <w:tcPr>
            <w:tcW w:w="1384" w:type="dxa"/>
            <w:vAlign w:val="center"/>
          </w:tcPr>
          <w:p w14:paraId="67E45F8F"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Central Lombok</w:t>
            </w:r>
          </w:p>
        </w:tc>
        <w:tc>
          <w:tcPr>
            <w:tcW w:w="1362" w:type="dxa"/>
            <w:vAlign w:val="center"/>
          </w:tcPr>
          <w:p w14:paraId="3F32D3C8"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Inclusive Education</w:t>
            </w:r>
          </w:p>
        </w:tc>
        <w:tc>
          <w:tcPr>
            <w:tcW w:w="1607" w:type="dxa"/>
            <w:vAlign w:val="center"/>
          </w:tcPr>
          <w:p w14:paraId="1BF3698A"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478,406,000</w:t>
            </w:r>
          </w:p>
        </w:tc>
        <w:tc>
          <w:tcPr>
            <w:tcW w:w="1496" w:type="dxa"/>
            <w:vAlign w:val="center"/>
          </w:tcPr>
          <w:p w14:paraId="64248A5A" w14:textId="77777777" w:rsidR="00A55017" w:rsidRPr="008C0D97" w:rsidRDefault="00A55017" w:rsidP="00A55017">
            <w:r w:rsidRPr="008C0D97">
              <w:rPr>
                <w:rFonts w:eastAsia="Times New Roman" w:cs="Arial"/>
                <w:color w:val="000000"/>
                <w:szCs w:val="20"/>
                <w:lang w:eastAsia="en-AU"/>
              </w:rPr>
              <w:t>478,406,000</w:t>
            </w:r>
          </w:p>
        </w:tc>
        <w:tc>
          <w:tcPr>
            <w:tcW w:w="1045" w:type="dxa"/>
            <w:vAlign w:val="center"/>
          </w:tcPr>
          <w:p w14:paraId="68DC99E0" w14:textId="3924FD69" w:rsidR="00A55017" w:rsidRPr="008C0D97" w:rsidRDefault="00A55017" w:rsidP="00A55017">
            <w:r w:rsidRPr="008C0D97">
              <w:rPr>
                <w:rFonts w:eastAsia="Times New Roman" w:cs="Arial"/>
                <w:color w:val="000000"/>
                <w:szCs w:val="20"/>
                <w:lang w:eastAsia="en-AU"/>
              </w:rPr>
              <w:t>100.00</w:t>
            </w:r>
            <w:r w:rsidR="00E4117E" w:rsidRPr="008C0D97">
              <w:rPr>
                <w:rFonts w:eastAsia="Times New Roman" w:cs="Arial"/>
                <w:color w:val="000000"/>
                <w:szCs w:val="20"/>
                <w:lang w:eastAsia="en-AU"/>
              </w:rPr>
              <w:t xml:space="preserve"> per cent</w:t>
            </w:r>
          </w:p>
        </w:tc>
      </w:tr>
      <w:tr w:rsidR="00A55017" w:rsidRPr="008C0D97" w14:paraId="3A399D2A" w14:textId="77777777" w:rsidTr="00A55017">
        <w:tc>
          <w:tcPr>
            <w:tcW w:w="508" w:type="dxa"/>
            <w:shd w:val="clear" w:color="auto" w:fill="D6E3BC" w:themeFill="accent3" w:themeFillTint="66"/>
            <w:vAlign w:val="center"/>
          </w:tcPr>
          <w:p w14:paraId="3B8966C9" w14:textId="77777777" w:rsidR="00A55017" w:rsidRPr="008C0D97" w:rsidRDefault="00A55017" w:rsidP="00A55017">
            <w:pPr>
              <w:rPr>
                <w:b/>
                <w:bCs/>
              </w:rPr>
            </w:pPr>
          </w:p>
        </w:tc>
        <w:tc>
          <w:tcPr>
            <w:tcW w:w="4663" w:type="dxa"/>
            <w:gridSpan w:val="3"/>
            <w:shd w:val="clear" w:color="auto" w:fill="D6E3BC" w:themeFill="accent3" w:themeFillTint="66"/>
            <w:vAlign w:val="center"/>
          </w:tcPr>
          <w:p w14:paraId="213908A9" w14:textId="77777777" w:rsidR="00A55017" w:rsidRPr="008C0D97" w:rsidRDefault="00A55017" w:rsidP="00A55017">
            <w:pPr>
              <w:rPr>
                <w:rFonts w:eastAsia="Times New Roman" w:cs="Arial"/>
                <w:b/>
                <w:bCs/>
                <w:color w:val="000000"/>
                <w:szCs w:val="20"/>
                <w:lang w:eastAsia="en-AU"/>
              </w:rPr>
            </w:pPr>
            <w:r w:rsidRPr="008C0D97">
              <w:rPr>
                <w:rFonts w:eastAsia="Times New Roman" w:cs="Arial"/>
                <w:b/>
                <w:bCs/>
                <w:color w:val="000000"/>
                <w:szCs w:val="20"/>
                <w:lang w:eastAsia="en-AU"/>
              </w:rPr>
              <w:t>East Java</w:t>
            </w:r>
          </w:p>
        </w:tc>
        <w:tc>
          <w:tcPr>
            <w:tcW w:w="1607" w:type="dxa"/>
            <w:shd w:val="clear" w:color="auto" w:fill="D6E3BC" w:themeFill="accent3" w:themeFillTint="66"/>
            <w:vAlign w:val="center"/>
          </w:tcPr>
          <w:p w14:paraId="240DF47E" w14:textId="77777777" w:rsidR="00A55017" w:rsidRPr="008C0D97" w:rsidRDefault="00A55017" w:rsidP="00A55017">
            <w:pPr>
              <w:rPr>
                <w:rFonts w:eastAsia="Times New Roman" w:cs="Arial"/>
                <w:b/>
                <w:bCs/>
                <w:color w:val="000000"/>
                <w:szCs w:val="20"/>
                <w:lang w:eastAsia="en-AU"/>
              </w:rPr>
            </w:pPr>
            <w:r w:rsidRPr="008C0D97">
              <w:rPr>
                <w:rFonts w:eastAsia="Times New Roman" w:cs="Arial"/>
                <w:b/>
                <w:bCs/>
                <w:color w:val="000000"/>
                <w:szCs w:val="20"/>
                <w:lang w:eastAsia="en-AU"/>
              </w:rPr>
              <w:t>7,289,465,000</w:t>
            </w:r>
          </w:p>
        </w:tc>
        <w:tc>
          <w:tcPr>
            <w:tcW w:w="1496" w:type="dxa"/>
            <w:shd w:val="clear" w:color="auto" w:fill="D6E3BC" w:themeFill="accent3" w:themeFillTint="66"/>
            <w:vAlign w:val="center"/>
          </w:tcPr>
          <w:p w14:paraId="466948FC" w14:textId="77777777" w:rsidR="00A55017" w:rsidRPr="008C0D97" w:rsidRDefault="00A55017" w:rsidP="00A55017">
            <w:pPr>
              <w:rPr>
                <w:b/>
                <w:bCs/>
              </w:rPr>
            </w:pPr>
            <w:r w:rsidRPr="008C0D97">
              <w:rPr>
                <w:rFonts w:eastAsia="Times New Roman" w:cs="Arial"/>
                <w:b/>
                <w:bCs/>
                <w:color w:val="000000"/>
                <w:szCs w:val="20"/>
                <w:lang w:eastAsia="en-AU"/>
              </w:rPr>
              <w:t>6,796,330,852</w:t>
            </w:r>
          </w:p>
        </w:tc>
        <w:tc>
          <w:tcPr>
            <w:tcW w:w="1045" w:type="dxa"/>
            <w:shd w:val="clear" w:color="auto" w:fill="D6E3BC" w:themeFill="accent3" w:themeFillTint="66"/>
            <w:vAlign w:val="center"/>
          </w:tcPr>
          <w:p w14:paraId="5021C2C3" w14:textId="23806FF8" w:rsidR="00A55017" w:rsidRPr="008C0D97" w:rsidRDefault="00A55017" w:rsidP="00A55017">
            <w:pPr>
              <w:rPr>
                <w:b/>
                <w:bCs/>
              </w:rPr>
            </w:pPr>
            <w:r w:rsidRPr="008C0D97">
              <w:rPr>
                <w:rFonts w:eastAsia="Times New Roman" w:cs="Arial"/>
                <w:b/>
                <w:bCs/>
                <w:color w:val="000000"/>
                <w:szCs w:val="20"/>
                <w:lang w:eastAsia="en-AU"/>
              </w:rPr>
              <w:t>93.23</w:t>
            </w:r>
            <w:r w:rsidR="00E4117E" w:rsidRPr="008C0D97">
              <w:rPr>
                <w:rFonts w:eastAsia="Times New Roman" w:cs="Arial"/>
                <w:b/>
                <w:bCs/>
                <w:color w:val="000000"/>
                <w:szCs w:val="20"/>
                <w:lang w:eastAsia="en-AU"/>
              </w:rPr>
              <w:t xml:space="preserve"> per cent</w:t>
            </w:r>
          </w:p>
        </w:tc>
      </w:tr>
      <w:tr w:rsidR="00A55017" w:rsidRPr="008C0D97" w14:paraId="05428961" w14:textId="77777777" w:rsidTr="00A55017">
        <w:tc>
          <w:tcPr>
            <w:tcW w:w="508" w:type="dxa"/>
            <w:vAlign w:val="center"/>
          </w:tcPr>
          <w:p w14:paraId="4F4F246E" w14:textId="77777777" w:rsidR="00A55017" w:rsidRPr="008C0D97" w:rsidRDefault="00A55017" w:rsidP="00A55017">
            <w:pPr>
              <w:rPr>
                <w:szCs w:val="20"/>
              </w:rPr>
            </w:pPr>
            <w:r w:rsidRPr="008C0D97">
              <w:rPr>
                <w:szCs w:val="20"/>
              </w:rPr>
              <w:t>13</w:t>
            </w:r>
          </w:p>
        </w:tc>
        <w:tc>
          <w:tcPr>
            <w:tcW w:w="1917" w:type="dxa"/>
            <w:vAlign w:val="center"/>
          </w:tcPr>
          <w:p w14:paraId="2A357770" w14:textId="4582E325"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 xml:space="preserve"> </w:t>
            </w:r>
            <w:proofErr w:type="spellStart"/>
            <w:r w:rsidRPr="008C0D97">
              <w:rPr>
                <w:rFonts w:eastAsia="Times New Roman" w:cs="Arial"/>
                <w:i/>
                <w:color w:val="000000"/>
                <w:szCs w:val="20"/>
                <w:lang w:eastAsia="en-AU"/>
              </w:rPr>
              <w:t>Kolaborasi</w:t>
            </w:r>
            <w:proofErr w:type="spellEnd"/>
            <w:r w:rsidRPr="008C0D97">
              <w:rPr>
                <w:rFonts w:eastAsia="Times New Roman" w:cs="Arial"/>
                <w:i/>
                <w:color w:val="000000"/>
                <w:szCs w:val="20"/>
                <w:lang w:eastAsia="en-AU"/>
              </w:rPr>
              <w:t xml:space="preserve"> </w:t>
            </w:r>
            <w:proofErr w:type="spellStart"/>
            <w:r w:rsidRPr="008C0D97">
              <w:rPr>
                <w:rFonts w:eastAsia="Times New Roman" w:cs="Arial"/>
                <w:i/>
                <w:color w:val="000000"/>
                <w:szCs w:val="20"/>
                <w:lang w:eastAsia="en-AU"/>
              </w:rPr>
              <w:t>Literasi</w:t>
            </w:r>
            <w:proofErr w:type="spellEnd"/>
            <w:r w:rsidRPr="008C0D97">
              <w:rPr>
                <w:rFonts w:eastAsia="Times New Roman" w:cs="Arial"/>
                <w:i/>
                <w:color w:val="000000"/>
                <w:szCs w:val="20"/>
                <w:lang w:eastAsia="en-AU"/>
              </w:rPr>
              <w:t xml:space="preserve"> </w:t>
            </w:r>
            <w:proofErr w:type="spellStart"/>
            <w:r w:rsidRPr="008C0D97">
              <w:rPr>
                <w:rFonts w:eastAsia="Times New Roman" w:cs="Arial"/>
                <w:i/>
                <w:color w:val="000000"/>
                <w:szCs w:val="20"/>
                <w:lang w:eastAsia="en-AU"/>
              </w:rPr>
              <w:t>Bermakna</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Kampus</w:t>
            </w:r>
            <w:proofErr w:type="spellEnd"/>
            <w:r w:rsidRPr="008C0D97">
              <w:rPr>
                <w:rFonts w:eastAsia="Times New Roman" w:cs="Arial"/>
                <w:color w:val="000000"/>
                <w:szCs w:val="20"/>
                <w:lang w:eastAsia="en-AU"/>
              </w:rPr>
              <w:t xml:space="preserve"> Guru </w:t>
            </w:r>
            <w:proofErr w:type="spellStart"/>
            <w:r w:rsidRPr="008C0D97">
              <w:rPr>
                <w:rFonts w:eastAsia="Times New Roman" w:cs="Arial"/>
                <w:color w:val="000000"/>
                <w:szCs w:val="20"/>
                <w:lang w:eastAsia="en-AU"/>
              </w:rPr>
              <w:t>Cikal</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IniBudi</w:t>
            </w:r>
            <w:proofErr w:type="spellEnd"/>
            <w:r w:rsidRPr="008C0D97">
              <w:rPr>
                <w:rFonts w:eastAsia="Times New Roman" w:cs="Arial"/>
                <w:color w:val="000000"/>
                <w:szCs w:val="20"/>
                <w:lang w:eastAsia="en-AU"/>
              </w:rPr>
              <w:t xml:space="preserve">, PSPK, </w:t>
            </w:r>
            <w:proofErr w:type="spellStart"/>
            <w:r w:rsidRPr="008C0D97">
              <w:rPr>
                <w:rFonts w:eastAsia="Times New Roman" w:cs="Arial"/>
                <w:color w:val="000000"/>
                <w:szCs w:val="20"/>
                <w:lang w:eastAsia="en-AU"/>
              </w:rPr>
              <w:t>Keluarga</w:t>
            </w:r>
            <w:proofErr w:type="spellEnd"/>
            <w:r w:rsidRPr="008C0D97">
              <w:rPr>
                <w:rFonts w:eastAsia="Times New Roman" w:cs="Arial"/>
                <w:color w:val="000000"/>
                <w:szCs w:val="20"/>
                <w:lang w:eastAsia="en-AU"/>
              </w:rPr>
              <w:t xml:space="preserve"> Kita)</w:t>
            </w:r>
          </w:p>
        </w:tc>
        <w:tc>
          <w:tcPr>
            <w:tcW w:w="1384" w:type="dxa"/>
            <w:vAlign w:val="center"/>
          </w:tcPr>
          <w:p w14:paraId="6033D79B" w14:textId="4950E87E" w:rsidR="00A55017" w:rsidRPr="008C0D97" w:rsidRDefault="00A55017" w:rsidP="00BD21C4">
            <w:pPr>
              <w:rPr>
                <w:rFonts w:eastAsia="Times New Roman" w:cs="Arial"/>
                <w:color w:val="000000"/>
                <w:szCs w:val="20"/>
                <w:lang w:eastAsia="en-AU"/>
              </w:rPr>
            </w:pPr>
            <w:proofErr w:type="spellStart"/>
            <w:r w:rsidRPr="008C0D97">
              <w:rPr>
                <w:rFonts w:eastAsia="Times New Roman" w:cs="Arial"/>
                <w:color w:val="000000"/>
                <w:szCs w:val="20"/>
                <w:lang w:eastAsia="en-AU"/>
              </w:rPr>
              <w:t>Batu</w:t>
            </w:r>
            <w:proofErr w:type="spellEnd"/>
            <w:r w:rsidRPr="008C0D97">
              <w:rPr>
                <w:rFonts w:eastAsia="Times New Roman" w:cs="Arial"/>
                <w:color w:val="000000"/>
                <w:szCs w:val="20"/>
                <w:lang w:eastAsia="en-AU"/>
              </w:rPr>
              <w:t xml:space="preserve"> city,</w:t>
            </w:r>
            <w:r w:rsidRPr="008C0D97">
              <w:rPr>
                <w:rFonts w:eastAsia="Times New Roman" w:cs="Arial"/>
                <w:color w:val="000000"/>
                <w:szCs w:val="20"/>
                <w:lang w:eastAsia="en-AU"/>
              </w:rPr>
              <w:br/>
            </w:r>
            <w:proofErr w:type="spellStart"/>
            <w:r w:rsidRPr="008C0D97">
              <w:rPr>
                <w:rFonts w:eastAsia="Times New Roman" w:cs="Arial"/>
                <w:color w:val="000000"/>
                <w:szCs w:val="20"/>
                <w:lang w:eastAsia="en-AU"/>
              </w:rPr>
              <w:t>Probolinggo</w:t>
            </w:r>
            <w:proofErr w:type="spellEnd"/>
          </w:p>
        </w:tc>
        <w:tc>
          <w:tcPr>
            <w:tcW w:w="1362" w:type="dxa"/>
            <w:vAlign w:val="center"/>
          </w:tcPr>
          <w:p w14:paraId="3FE33FEF"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0C187983"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2,866,655,000</w:t>
            </w:r>
          </w:p>
        </w:tc>
        <w:tc>
          <w:tcPr>
            <w:tcW w:w="1496" w:type="dxa"/>
            <w:vAlign w:val="center"/>
          </w:tcPr>
          <w:p w14:paraId="21FA4738" w14:textId="77777777" w:rsidR="00A55017" w:rsidRPr="008C0D97" w:rsidRDefault="00A55017" w:rsidP="00A55017">
            <w:r w:rsidRPr="008C0D97">
              <w:rPr>
                <w:rFonts w:eastAsia="Times New Roman" w:cs="Arial"/>
                <w:color w:val="000000"/>
                <w:szCs w:val="20"/>
                <w:lang w:eastAsia="en-AU"/>
              </w:rPr>
              <w:t>2,651,605,001</w:t>
            </w:r>
          </w:p>
        </w:tc>
        <w:tc>
          <w:tcPr>
            <w:tcW w:w="1045" w:type="dxa"/>
            <w:vAlign w:val="center"/>
          </w:tcPr>
          <w:p w14:paraId="198B04C4" w14:textId="6989D829" w:rsidR="00A55017" w:rsidRPr="008C0D97" w:rsidRDefault="00A55017" w:rsidP="00A55017">
            <w:r w:rsidRPr="008C0D97">
              <w:rPr>
                <w:rFonts w:eastAsia="Times New Roman" w:cs="Arial"/>
                <w:color w:val="000000"/>
                <w:szCs w:val="20"/>
                <w:lang w:eastAsia="en-AU"/>
              </w:rPr>
              <w:t>92.50</w:t>
            </w:r>
            <w:r w:rsidR="00E4117E" w:rsidRPr="008C0D97">
              <w:rPr>
                <w:rFonts w:eastAsia="Times New Roman" w:cs="Arial"/>
                <w:color w:val="000000"/>
                <w:szCs w:val="20"/>
                <w:lang w:eastAsia="en-AU"/>
              </w:rPr>
              <w:t xml:space="preserve"> per cent</w:t>
            </w:r>
          </w:p>
        </w:tc>
      </w:tr>
      <w:tr w:rsidR="00A55017" w:rsidRPr="008C0D97" w14:paraId="30157873" w14:textId="77777777" w:rsidTr="00A55017">
        <w:tc>
          <w:tcPr>
            <w:tcW w:w="508" w:type="dxa"/>
            <w:vAlign w:val="center"/>
          </w:tcPr>
          <w:p w14:paraId="649D0E3A" w14:textId="77777777" w:rsidR="00A55017" w:rsidRPr="008C0D97" w:rsidRDefault="00A55017" w:rsidP="00A55017">
            <w:pPr>
              <w:rPr>
                <w:szCs w:val="20"/>
              </w:rPr>
            </w:pPr>
            <w:r w:rsidRPr="008C0D97">
              <w:rPr>
                <w:szCs w:val="20"/>
              </w:rPr>
              <w:t>14</w:t>
            </w:r>
          </w:p>
        </w:tc>
        <w:tc>
          <w:tcPr>
            <w:tcW w:w="1917" w:type="dxa"/>
            <w:vAlign w:val="center"/>
          </w:tcPr>
          <w:p w14:paraId="7837A58D" w14:textId="39095D90"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 xml:space="preserve">Universitas Islam Negeri – UINSA (Surabaya State Islamic University) </w:t>
            </w:r>
          </w:p>
        </w:tc>
        <w:tc>
          <w:tcPr>
            <w:tcW w:w="1384" w:type="dxa"/>
            <w:vAlign w:val="center"/>
          </w:tcPr>
          <w:p w14:paraId="09D7144D"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Pasuruan</w:t>
            </w:r>
            <w:proofErr w:type="spellEnd"/>
          </w:p>
        </w:tc>
        <w:tc>
          <w:tcPr>
            <w:tcW w:w="1362" w:type="dxa"/>
            <w:vAlign w:val="center"/>
          </w:tcPr>
          <w:p w14:paraId="1B328E0A"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7D7FD4B8"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584,710,000</w:t>
            </w:r>
          </w:p>
        </w:tc>
        <w:tc>
          <w:tcPr>
            <w:tcW w:w="1496" w:type="dxa"/>
            <w:vAlign w:val="center"/>
          </w:tcPr>
          <w:p w14:paraId="2C1094CD" w14:textId="77777777" w:rsidR="00A55017" w:rsidRPr="008C0D97" w:rsidRDefault="00A55017" w:rsidP="00A55017">
            <w:r w:rsidRPr="008C0D97">
              <w:rPr>
                <w:rFonts w:eastAsia="Times New Roman" w:cs="Arial"/>
                <w:color w:val="000000"/>
                <w:szCs w:val="20"/>
                <w:lang w:eastAsia="en-AU"/>
              </w:rPr>
              <w:t>524,083,277</w:t>
            </w:r>
          </w:p>
        </w:tc>
        <w:tc>
          <w:tcPr>
            <w:tcW w:w="1045" w:type="dxa"/>
            <w:vAlign w:val="center"/>
          </w:tcPr>
          <w:p w14:paraId="13293CFD" w14:textId="102D512A" w:rsidR="00A55017" w:rsidRPr="008C0D97" w:rsidRDefault="00A55017" w:rsidP="00A55017">
            <w:r w:rsidRPr="008C0D97">
              <w:rPr>
                <w:rFonts w:eastAsia="Times New Roman" w:cs="Arial"/>
                <w:color w:val="000000"/>
                <w:szCs w:val="20"/>
                <w:lang w:eastAsia="en-AU"/>
              </w:rPr>
              <w:t>89.63</w:t>
            </w:r>
            <w:r w:rsidR="00E4117E" w:rsidRPr="008C0D97">
              <w:rPr>
                <w:rFonts w:eastAsia="Times New Roman" w:cs="Arial"/>
                <w:color w:val="000000"/>
                <w:szCs w:val="20"/>
                <w:lang w:eastAsia="en-AU"/>
              </w:rPr>
              <w:t xml:space="preserve"> per cent</w:t>
            </w:r>
          </w:p>
        </w:tc>
      </w:tr>
      <w:tr w:rsidR="00A55017" w:rsidRPr="008C0D97" w14:paraId="7DC9010C" w14:textId="77777777" w:rsidTr="00A55017">
        <w:tc>
          <w:tcPr>
            <w:tcW w:w="508" w:type="dxa"/>
            <w:vAlign w:val="center"/>
          </w:tcPr>
          <w:p w14:paraId="42BA92A4" w14:textId="77777777" w:rsidR="00A55017" w:rsidRPr="008C0D97" w:rsidRDefault="00A55017" w:rsidP="00A55017">
            <w:pPr>
              <w:rPr>
                <w:szCs w:val="20"/>
              </w:rPr>
            </w:pPr>
            <w:r w:rsidRPr="008C0D97">
              <w:rPr>
                <w:szCs w:val="20"/>
              </w:rPr>
              <w:t>15</w:t>
            </w:r>
          </w:p>
        </w:tc>
        <w:tc>
          <w:tcPr>
            <w:tcW w:w="1917" w:type="dxa"/>
            <w:vAlign w:val="center"/>
          </w:tcPr>
          <w:p w14:paraId="0A9886A2" w14:textId="1A88FF29"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Universitas Negeri Surabaya – UNESA (Surabaya State University)</w:t>
            </w:r>
          </w:p>
        </w:tc>
        <w:tc>
          <w:tcPr>
            <w:tcW w:w="1384" w:type="dxa"/>
            <w:vAlign w:val="center"/>
          </w:tcPr>
          <w:p w14:paraId="18719B4B"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Sidoarjo</w:t>
            </w:r>
            <w:proofErr w:type="spellEnd"/>
          </w:p>
        </w:tc>
        <w:tc>
          <w:tcPr>
            <w:tcW w:w="1362" w:type="dxa"/>
            <w:vAlign w:val="center"/>
          </w:tcPr>
          <w:p w14:paraId="595F46B0"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3727C1DA"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658,150,000</w:t>
            </w:r>
          </w:p>
        </w:tc>
        <w:tc>
          <w:tcPr>
            <w:tcW w:w="1496" w:type="dxa"/>
            <w:vAlign w:val="center"/>
          </w:tcPr>
          <w:p w14:paraId="0B44A1F7" w14:textId="77777777" w:rsidR="00A55017" w:rsidRPr="008C0D97" w:rsidRDefault="00A55017" w:rsidP="00A55017">
            <w:r w:rsidRPr="008C0D97">
              <w:rPr>
                <w:rFonts w:eastAsia="Times New Roman" w:cs="Arial"/>
                <w:color w:val="000000"/>
                <w:szCs w:val="20"/>
                <w:lang w:eastAsia="en-AU"/>
              </w:rPr>
              <w:t>596,266,485</w:t>
            </w:r>
          </w:p>
        </w:tc>
        <w:tc>
          <w:tcPr>
            <w:tcW w:w="1045" w:type="dxa"/>
            <w:vAlign w:val="center"/>
          </w:tcPr>
          <w:p w14:paraId="63062512" w14:textId="5CA02063" w:rsidR="00A55017" w:rsidRPr="008C0D97" w:rsidRDefault="00A55017" w:rsidP="00A55017">
            <w:r w:rsidRPr="008C0D97">
              <w:rPr>
                <w:rFonts w:eastAsia="Times New Roman" w:cs="Arial"/>
                <w:color w:val="000000"/>
                <w:szCs w:val="20"/>
                <w:lang w:eastAsia="en-AU"/>
              </w:rPr>
              <w:t>90.60</w:t>
            </w:r>
            <w:r w:rsidR="00E4117E" w:rsidRPr="008C0D97">
              <w:rPr>
                <w:rFonts w:eastAsia="Times New Roman" w:cs="Arial"/>
                <w:color w:val="000000"/>
                <w:szCs w:val="20"/>
                <w:lang w:eastAsia="en-AU"/>
              </w:rPr>
              <w:t xml:space="preserve"> per cent</w:t>
            </w:r>
          </w:p>
        </w:tc>
      </w:tr>
      <w:tr w:rsidR="00A55017" w:rsidRPr="008C0D97" w14:paraId="19D1B2AE" w14:textId="77777777" w:rsidTr="00A55017">
        <w:tc>
          <w:tcPr>
            <w:tcW w:w="508" w:type="dxa"/>
            <w:vAlign w:val="center"/>
          </w:tcPr>
          <w:p w14:paraId="233A1D93" w14:textId="77777777" w:rsidR="00A55017" w:rsidRPr="008C0D97" w:rsidRDefault="00A55017" w:rsidP="00A55017">
            <w:pPr>
              <w:rPr>
                <w:szCs w:val="20"/>
              </w:rPr>
            </w:pPr>
            <w:r w:rsidRPr="008C0D97">
              <w:rPr>
                <w:szCs w:val="20"/>
              </w:rPr>
              <w:t>16</w:t>
            </w:r>
          </w:p>
        </w:tc>
        <w:tc>
          <w:tcPr>
            <w:tcW w:w="1917" w:type="dxa"/>
            <w:vAlign w:val="center"/>
          </w:tcPr>
          <w:p w14:paraId="078D5FC1" w14:textId="77777777"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Bina Nusantara University (BINUS)</w:t>
            </w:r>
          </w:p>
        </w:tc>
        <w:tc>
          <w:tcPr>
            <w:tcW w:w="1384" w:type="dxa"/>
            <w:vAlign w:val="center"/>
          </w:tcPr>
          <w:p w14:paraId="559F304D"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Sumenep</w:t>
            </w:r>
            <w:proofErr w:type="spellEnd"/>
          </w:p>
        </w:tc>
        <w:tc>
          <w:tcPr>
            <w:tcW w:w="1362" w:type="dxa"/>
            <w:vAlign w:val="center"/>
          </w:tcPr>
          <w:p w14:paraId="570CD4DC"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Numeracy</w:t>
            </w:r>
          </w:p>
        </w:tc>
        <w:tc>
          <w:tcPr>
            <w:tcW w:w="1607" w:type="dxa"/>
            <w:vAlign w:val="center"/>
          </w:tcPr>
          <w:p w14:paraId="224EE26D"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765,000,000</w:t>
            </w:r>
          </w:p>
        </w:tc>
        <w:tc>
          <w:tcPr>
            <w:tcW w:w="1496" w:type="dxa"/>
            <w:vAlign w:val="center"/>
          </w:tcPr>
          <w:p w14:paraId="475135A8" w14:textId="77777777" w:rsidR="00A55017" w:rsidRPr="008C0D97" w:rsidRDefault="00A55017" w:rsidP="00A55017">
            <w:r w:rsidRPr="008C0D97">
              <w:rPr>
                <w:rFonts w:eastAsia="Times New Roman" w:cs="Arial"/>
                <w:color w:val="000000"/>
                <w:szCs w:val="20"/>
                <w:lang w:eastAsia="en-AU"/>
              </w:rPr>
              <w:t>693,638,656</w:t>
            </w:r>
          </w:p>
        </w:tc>
        <w:tc>
          <w:tcPr>
            <w:tcW w:w="1045" w:type="dxa"/>
            <w:vAlign w:val="center"/>
          </w:tcPr>
          <w:p w14:paraId="11844181" w14:textId="62FA7315" w:rsidR="00A55017" w:rsidRPr="008C0D97" w:rsidRDefault="00A55017" w:rsidP="00A55017">
            <w:r w:rsidRPr="008C0D97">
              <w:rPr>
                <w:rFonts w:eastAsia="Times New Roman" w:cs="Arial"/>
                <w:color w:val="000000"/>
                <w:szCs w:val="20"/>
                <w:lang w:eastAsia="en-AU"/>
              </w:rPr>
              <w:t>90.67</w:t>
            </w:r>
            <w:r w:rsidR="00E4117E" w:rsidRPr="008C0D97">
              <w:rPr>
                <w:rFonts w:eastAsia="Times New Roman" w:cs="Arial"/>
                <w:color w:val="000000"/>
                <w:szCs w:val="20"/>
                <w:lang w:eastAsia="en-AU"/>
              </w:rPr>
              <w:t xml:space="preserve"> per cent</w:t>
            </w:r>
          </w:p>
        </w:tc>
      </w:tr>
      <w:tr w:rsidR="00A55017" w:rsidRPr="008C0D97" w14:paraId="033BF028" w14:textId="77777777" w:rsidTr="00A55017">
        <w:tc>
          <w:tcPr>
            <w:tcW w:w="508" w:type="dxa"/>
            <w:vAlign w:val="center"/>
          </w:tcPr>
          <w:p w14:paraId="1CC07543" w14:textId="77777777" w:rsidR="00A55017" w:rsidRPr="008C0D97" w:rsidRDefault="00A55017" w:rsidP="00A55017">
            <w:pPr>
              <w:rPr>
                <w:szCs w:val="20"/>
              </w:rPr>
            </w:pPr>
            <w:r w:rsidRPr="008C0D97">
              <w:rPr>
                <w:szCs w:val="20"/>
              </w:rPr>
              <w:t>17</w:t>
            </w:r>
          </w:p>
        </w:tc>
        <w:tc>
          <w:tcPr>
            <w:tcW w:w="1917" w:type="dxa"/>
            <w:vAlign w:val="center"/>
          </w:tcPr>
          <w:p w14:paraId="1E5F39B9" w14:textId="6FE7BDFE"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UniversitasNahdlatul</w:t>
            </w:r>
            <w:proofErr w:type="spellEnd"/>
            <w:r w:rsidRPr="008C0D97">
              <w:rPr>
                <w:rFonts w:eastAsia="Times New Roman" w:cs="Arial"/>
                <w:color w:val="000000"/>
                <w:szCs w:val="20"/>
                <w:lang w:eastAsia="en-AU"/>
              </w:rPr>
              <w:t xml:space="preserve"> </w:t>
            </w:r>
            <w:proofErr w:type="gramStart"/>
            <w:r w:rsidRPr="008C0D97">
              <w:rPr>
                <w:rFonts w:eastAsia="Times New Roman" w:cs="Arial"/>
                <w:color w:val="000000"/>
                <w:szCs w:val="20"/>
                <w:lang w:eastAsia="en-AU"/>
              </w:rPr>
              <w:t>Ulama  Surabaya</w:t>
            </w:r>
            <w:proofErr w:type="gramEnd"/>
            <w:r w:rsidRPr="008C0D97">
              <w:rPr>
                <w:rFonts w:eastAsia="Times New Roman" w:cs="Arial"/>
                <w:color w:val="000000"/>
                <w:szCs w:val="20"/>
                <w:lang w:eastAsia="en-AU"/>
              </w:rPr>
              <w:t xml:space="preserve"> - UNUSA (</w:t>
            </w:r>
            <w:proofErr w:type="spellStart"/>
            <w:r w:rsidRPr="008C0D97">
              <w:rPr>
                <w:rFonts w:eastAsia="Times New Roman" w:cs="Arial"/>
                <w:color w:val="000000"/>
                <w:szCs w:val="20"/>
                <w:lang w:eastAsia="en-AU"/>
              </w:rPr>
              <w:t>Nahdlatul</w:t>
            </w:r>
            <w:proofErr w:type="spellEnd"/>
            <w:r w:rsidRPr="008C0D97">
              <w:rPr>
                <w:rFonts w:eastAsia="Times New Roman" w:cs="Arial"/>
                <w:color w:val="000000"/>
                <w:szCs w:val="20"/>
                <w:lang w:eastAsia="en-AU"/>
              </w:rPr>
              <w:t xml:space="preserve"> Ulama University Surabaya)</w:t>
            </w:r>
          </w:p>
        </w:tc>
        <w:tc>
          <w:tcPr>
            <w:tcW w:w="1384" w:type="dxa"/>
            <w:vAlign w:val="center"/>
          </w:tcPr>
          <w:p w14:paraId="46363264"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Pasuruan</w:t>
            </w:r>
            <w:proofErr w:type="spellEnd"/>
          </w:p>
        </w:tc>
        <w:tc>
          <w:tcPr>
            <w:tcW w:w="1362" w:type="dxa"/>
            <w:vAlign w:val="center"/>
          </w:tcPr>
          <w:p w14:paraId="28380B68"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Numeracy</w:t>
            </w:r>
          </w:p>
        </w:tc>
        <w:tc>
          <w:tcPr>
            <w:tcW w:w="1607" w:type="dxa"/>
            <w:vAlign w:val="center"/>
          </w:tcPr>
          <w:p w14:paraId="091A6FE6"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664,950,000</w:t>
            </w:r>
          </w:p>
        </w:tc>
        <w:tc>
          <w:tcPr>
            <w:tcW w:w="1496" w:type="dxa"/>
            <w:vAlign w:val="center"/>
          </w:tcPr>
          <w:p w14:paraId="5643793C" w14:textId="77777777" w:rsidR="00A55017" w:rsidRPr="008C0D97" w:rsidRDefault="00A55017" w:rsidP="00A55017">
            <w:r w:rsidRPr="008C0D97">
              <w:rPr>
                <w:rFonts w:eastAsia="Times New Roman" w:cs="Arial"/>
                <w:color w:val="000000"/>
                <w:szCs w:val="20"/>
                <w:lang w:eastAsia="en-AU"/>
              </w:rPr>
              <w:t>614,274,306</w:t>
            </w:r>
          </w:p>
        </w:tc>
        <w:tc>
          <w:tcPr>
            <w:tcW w:w="1045" w:type="dxa"/>
            <w:vAlign w:val="center"/>
          </w:tcPr>
          <w:p w14:paraId="758ED2DA" w14:textId="3C508460" w:rsidR="00A55017" w:rsidRPr="008C0D97" w:rsidRDefault="00A55017" w:rsidP="00A55017">
            <w:r w:rsidRPr="008C0D97">
              <w:rPr>
                <w:rFonts w:eastAsia="Times New Roman" w:cs="Arial"/>
                <w:color w:val="000000"/>
                <w:szCs w:val="20"/>
                <w:lang w:eastAsia="en-AU"/>
              </w:rPr>
              <w:t>92.38</w:t>
            </w:r>
            <w:r w:rsidR="00E4117E" w:rsidRPr="008C0D97">
              <w:rPr>
                <w:rFonts w:eastAsia="Times New Roman" w:cs="Arial"/>
                <w:color w:val="000000"/>
                <w:szCs w:val="20"/>
                <w:lang w:eastAsia="en-AU"/>
              </w:rPr>
              <w:t xml:space="preserve"> per cent</w:t>
            </w:r>
          </w:p>
        </w:tc>
      </w:tr>
      <w:tr w:rsidR="00A55017" w:rsidRPr="008C0D97" w14:paraId="2C8F3CED" w14:textId="77777777" w:rsidTr="00A55017">
        <w:tc>
          <w:tcPr>
            <w:tcW w:w="508" w:type="dxa"/>
            <w:vAlign w:val="center"/>
          </w:tcPr>
          <w:p w14:paraId="2D78E4DB" w14:textId="77777777" w:rsidR="00A55017" w:rsidRPr="008C0D97" w:rsidRDefault="00A55017" w:rsidP="00A55017">
            <w:pPr>
              <w:rPr>
                <w:szCs w:val="20"/>
              </w:rPr>
            </w:pPr>
            <w:r w:rsidRPr="008C0D97">
              <w:rPr>
                <w:szCs w:val="20"/>
              </w:rPr>
              <w:t>18</w:t>
            </w:r>
          </w:p>
        </w:tc>
        <w:tc>
          <w:tcPr>
            <w:tcW w:w="1917" w:type="dxa"/>
            <w:vAlign w:val="center"/>
          </w:tcPr>
          <w:p w14:paraId="11F0737D" w14:textId="4C26515D"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Dikdasmen</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Pimpinan</w:t>
            </w:r>
            <w:proofErr w:type="spellEnd"/>
            <w:r w:rsidRPr="008C0D97">
              <w:rPr>
                <w:rFonts w:eastAsia="Times New Roman" w:cs="Arial"/>
                <w:color w:val="000000"/>
                <w:szCs w:val="20"/>
                <w:lang w:eastAsia="en-AU"/>
              </w:rPr>
              <w:t xml:space="preserve"> Wilayah (</w:t>
            </w:r>
            <w:proofErr w:type="gramStart"/>
            <w:r w:rsidRPr="008C0D97">
              <w:rPr>
                <w:rFonts w:eastAsia="Times New Roman" w:cs="Arial"/>
                <w:color w:val="000000"/>
                <w:szCs w:val="20"/>
                <w:lang w:eastAsia="en-AU"/>
              </w:rPr>
              <w:t xml:space="preserve">PW)  </w:t>
            </w:r>
            <w:r w:rsidRPr="008C0D97">
              <w:rPr>
                <w:rFonts w:eastAsia="Times New Roman" w:cs="Arial"/>
                <w:i/>
                <w:color w:val="000000"/>
                <w:szCs w:val="20"/>
                <w:lang w:eastAsia="en-AU"/>
              </w:rPr>
              <w:t>Muhammadiyah</w:t>
            </w:r>
            <w:proofErr w:type="gram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Jawa</w:t>
            </w:r>
            <w:proofErr w:type="spellEnd"/>
            <w:r w:rsidRPr="008C0D97">
              <w:rPr>
                <w:rFonts w:eastAsia="Times New Roman" w:cs="Arial"/>
                <w:color w:val="000000"/>
                <w:szCs w:val="20"/>
                <w:lang w:eastAsia="en-AU"/>
              </w:rPr>
              <w:t xml:space="preserve"> </w:t>
            </w:r>
            <w:proofErr w:type="spellStart"/>
            <w:r w:rsidRPr="008C0D97">
              <w:rPr>
                <w:rFonts w:eastAsia="Times New Roman" w:cs="Arial"/>
                <w:color w:val="000000"/>
                <w:szCs w:val="20"/>
                <w:lang w:eastAsia="en-AU"/>
              </w:rPr>
              <w:t>TImur</w:t>
            </w:r>
            <w:proofErr w:type="spellEnd"/>
          </w:p>
        </w:tc>
        <w:tc>
          <w:tcPr>
            <w:tcW w:w="1384" w:type="dxa"/>
            <w:vAlign w:val="center"/>
          </w:tcPr>
          <w:p w14:paraId="508B494B"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Sidoarjo</w:t>
            </w:r>
            <w:proofErr w:type="spellEnd"/>
            <w:r w:rsidRPr="008C0D97">
              <w:rPr>
                <w:rFonts w:eastAsia="Times New Roman" w:cs="Arial"/>
                <w:color w:val="000000"/>
                <w:szCs w:val="20"/>
                <w:lang w:eastAsia="en-AU"/>
              </w:rPr>
              <w:t xml:space="preserve">, </w:t>
            </w:r>
            <w:r w:rsidRPr="008C0D97">
              <w:rPr>
                <w:rFonts w:eastAsia="Times New Roman" w:cs="Arial"/>
                <w:color w:val="000000"/>
                <w:szCs w:val="20"/>
                <w:lang w:eastAsia="en-AU"/>
              </w:rPr>
              <w:br/>
            </w:r>
            <w:proofErr w:type="spellStart"/>
            <w:r w:rsidRPr="008C0D97">
              <w:rPr>
                <w:rFonts w:eastAsia="Times New Roman" w:cs="Arial"/>
                <w:color w:val="000000"/>
                <w:szCs w:val="20"/>
                <w:lang w:eastAsia="en-AU"/>
              </w:rPr>
              <w:t>Ngawi</w:t>
            </w:r>
            <w:proofErr w:type="spellEnd"/>
            <w:r w:rsidRPr="008C0D97">
              <w:rPr>
                <w:rFonts w:eastAsia="Times New Roman" w:cs="Arial"/>
                <w:color w:val="000000"/>
                <w:szCs w:val="20"/>
                <w:lang w:eastAsia="en-AU"/>
              </w:rPr>
              <w:br/>
            </w:r>
            <w:proofErr w:type="spellStart"/>
            <w:r w:rsidRPr="008C0D97">
              <w:rPr>
                <w:rFonts w:eastAsia="Times New Roman" w:cs="Arial"/>
                <w:color w:val="000000"/>
                <w:szCs w:val="20"/>
                <w:lang w:eastAsia="en-AU"/>
              </w:rPr>
              <w:t>Jember</w:t>
            </w:r>
            <w:proofErr w:type="spellEnd"/>
            <w:r w:rsidRPr="008C0D97">
              <w:rPr>
                <w:rFonts w:eastAsia="Times New Roman" w:cs="Arial"/>
                <w:color w:val="000000"/>
                <w:szCs w:val="20"/>
                <w:lang w:eastAsia="en-AU"/>
              </w:rPr>
              <w:br/>
            </w:r>
            <w:proofErr w:type="spellStart"/>
            <w:r w:rsidRPr="008C0D97">
              <w:rPr>
                <w:rFonts w:eastAsia="Times New Roman" w:cs="Arial"/>
                <w:color w:val="000000"/>
                <w:szCs w:val="20"/>
                <w:lang w:eastAsia="en-AU"/>
              </w:rPr>
              <w:t>Trenggalek</w:t>
            </w:r>
            <w:proofErr w:type="spellEnd"/>
          </w:p>
        </w:tc>
        <w:tc>
          <w:tcPr>
            <w:tcW w:w="1362" w:type="dxa"/>
            <w:vAlign w:val="center"/>
          </w:tcPr>
          <w:p w14:paraId="0A8795A5"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0E8494CA"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750,000,000</w:t>
            </w:r>
          </w:p>
        </w:tc>
        <w:tc>
          <w:tcPr>
            <w:tcW w:w="1496" w:type="dxa"/>
            <w:vAlign w:val="center"/>
          </w:tcPr>
          <w:p w14:paraId="0F4CC58E" w14:textId="77777777" w:rsidR="00A55017" w:rsidRPr="008C0D97" w:rsidRDefault="00A55017" w:rsidP="00A55017">
            <w:r w:rsidRPr="008C0D97">
              <w:rPr>
                <w:rFonts w:eastAsia="Times New Roman" w:cs="Arial"/>
                <w:color w:val="000000"/>
                <w:szCs w:val="20"/>
                <w:lang w:eastAsia="en-AU"/>
              </w:rPr>
              <w:t>716,463,127</w:t>
            </w:r>
          </w:p>
        </w:tc>
        <w:tc>
          <w:tcPr>
            <w:tcW w:w="1045" w:type="dxa"/>
            <w:vAlign w:val="center"/>
          </w:tcPr>
          <w:p w14:paraId="0F438698" w14:textId="477B4FD5" w:rsidR="00A55017" w:rsidRPr="008C0D97" w:rsidRDefault="00A55017" w:rsidP="00A55017">
            <w:r w:rsidRPr="008C0D97">
              <w:rPr>
                <w:rFonts w:eastAsia="Times New Roman" w:cs="Arial"/>
                <w:color w:val="000000"/>
                <w:szCs w:val="20"/>
                <w:lang w:eastAsia="en-AU"/>
              </w:rPr>
              <w:t>95.53</w:t>
            </w:r>
            <w:r w:rsidR="00E4117E" w:rsidRPr="008C0D97">
              <w:rPr>
                <w:rFonts w:eastAsia="Times New Roman" w:cs="Arial"/>
                <w:color w:val="000000"/>
                <w:szCs w:val="20"/>
                <w:lang w:eastAsia="en-AU"/>
              </w:rPr>
              <w:t xml:space="preserve"> per cent</w:t>
            </w:r>
          </w:p>
        </w:tc>
      </w:tr>
      <w:tr w:rsidR="00A55017" w:rsidRPr="008C0D97" w14:paraId="2448C9A8" w14:textId="77777777" w:rsidTr="00A55017">
        <w:tc>
          <w:tcPr>
            <w:tcW w:w="508" w:type="dxa"/>
            <w:vAlign w:val="center"/>
          </w:tcPr>
          <w:p w14:paraId="0E21236C" w14:textId="77777777" w:rsidR="00A55017" w:rsidRPr="008C0D97" w:rsidRDefault="00A55017" w:rsidP="00A55017">
            <w:pPr>
              <w:rPr>
                <w:szCs w:val="20"/>
              </w:rPr>
            </w:pPr>
            <w:r w:rsidRPr="008C0D97">
              <w:rPr>
                <w:szCs w:val="20"/>
              </w:rPr>
              <w:t>19</w:t>
            </w:r>
          </w:p>
        </w:tc>
        <w:tc>
          <w:tcPr>
            <w:tcW w:w="1917" w:type="dxa"/>
            <w:vAlign w:val="center"/>
          </w:tcPr>
          <w:p w14:paraId="2858991D" w14:textId="4B0A38B3"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 xml:space="preserve">Lembaga Pendidikan (LP) </w:t>
            </w:r>
            <w:proofErr w:type="spellStart"/>
            <w:r w:rsidRPr="008C0D97">
              <w:rPr>
                <w:rFonts w:eastAsia="Times New Roman" w:cs="Arial"/>
                <w:i/>
                <w:color w:val="000000"/>
                <w:szCs w:val="20"/>
                <w:lang w:eastAsia="en-AU"/>
              </w:rPr>
              <w:t>Ma'arif</w:t>
            </w:r>
            <w:proofErr w:type="spellEnd"/>
            <w:r w:rsidRPr="008C0D97">
              <w:rPr>
                <w:rFonts w:eastAsia="Times New Roman" w:cs="Arial"/>
                <w:i/>
                <w:color w:val="000000"/>
                <w:szCs w:val="20"/>
                <w:lang w:eastAsia="en-AU"/>
              </w:rPr>
              <w:t xml:space="preserve"> NU</w:t>
            </w:r>
            <w:r w:rsidRPr="008C0D97">
              <w:rPr>
                <w:rFonts w:eastAsia="Times New Roman" w:cs="Arial"/>
                <w:color w:val="000000"/>
                <w:szCs w:val="20"/>
                <w:lang w:eastAsia="en-AU"/>
              </w:rPr>
              <w:t xml:space="preserve"> Pusat </w:t>
            </w:r>
          </w:p>
        </w:tc>
        <w:tc>
          <w:tcPr>
            <w:tcW w:w="1384" w:type="dxa"/>
            <w:vAlign w:val="center"/>
          </w:tcPr>
          <w:p w14:paraId="69F6ADD2"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Sidoarjo</w:t>
            </w:r>
            <w:proofErr w:type="spellEnd"/>
            <w:r w:rsidRPr="008C0D97">
              <w:rPr>
                <w:rFonts w:eastAsia="Times New Roman" w:cs="Arial"/>
                <w:color w:val="000000"/>
                <w:szCs w:val="20"/>
                <w:lang w:eastAsia="en-AU"/>
              </w:rPr>
              <w:br/>
            </w:r>
            <w:proofErr w:type="spellStart"/>
            <w:r w:rsidRPr="008C0D97">
              <w:rPr>
                <w:rFonts w:eastAsia="Times New Roman" w:cs="Arial"/>
                <w:color w:val="000000"/>
                <w:szCs w:val="20"/>
                <w:lang w:eastAsia="en-AU"/>
              </w:rPr>
              <w:t>Pasuruan</w:t>
            </w:r>
            <w:proofErr w:type="spellEnd"/>
            <w:r w:rsidRPr="008C0D97">
              <w:rPr>
                <w:rFonts w:eastAsia="Times New Roman" w:cs="Arial"/>
                <w:color w:val="000000"/>
                <w:szCs w:val="20"/>
                <w:lang w:eastAsia="en-AU"/>
              </w:rPr>
              <w:br/>
            </w:r>
            <w:proofErr w:type="spellStart"/>
            <w:r w:rsidRPr="008C0D97">
              <w:rPr>
                <w:rFonts w:eastAsia="Times New Roman" w:cs="Arial"/>
                <w:color w:val="000000"/>
                <w:szCs w:val="20"/>
                <w:lang w:eastAsia="en-AU"/>
              </w:rPr>
              <w:t>Sumenep</w:t>
            </w:r>
            <w:proofErr w:type="spellEnd"/>
          </w:p>
        </w:tc>
        <w:tc>
          <w:tcPr>
            <w:tcW w:w="1362" w:type="dxa"/>
            <w:vAlign w:val="center"/>
          </w:tcPr>
          <w:p w14:paraId="37774BA6"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 &amp; Numeracy</w:t>
            </w:r>
          </w:p>
        </w:tc>
        <w:tc>
          <w:tcPr>
            <w:tcW w:w="1607" w:type="dxa"/>
            <w:vAlign w:val="center"/>
          </w:tcPr>
          <w:p w14:paraId="769DEA88"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1,000,000,000</w:t>
            </w:r>
          </w:p>
        </w:tc>
        <w:tc>
          <w:tcPr>
            <w:tcW w:w="1496" w:type="dxa"/>
            <w:vAlign w:val="center"/>
          </w:tcPr>
          <w:p w14:paraId="233B4B55" w14:textId="77777777" w:rsidR="00A55017" w:rsidRPr="008C0D97" w:rsidRDefault="00A55017" w:rsidP="00A55017">
            <w:r w:rsidRPr="008C0D97">
              <w:rPr>
                <w:rFonts w:eastAsia="Times New Roman" w:cs="Arial"/>
                <w:color w:val="000000"/>
                <w:szCs w:val="20"/>
                <w:lang w:eastAsia="en-AU"/>
              </w:rPr>
              <w:t>1,000,000,000</w:t>
            </w:r>
          </w:p>
        </w:tc>
        <w:tc>
          <w:tcPr>
            <w:tcW w:w="1045" w:type="dxa"/>
            <w:vAlign w:val="center"/>
          </w:tcPr>
          <w:p w14:paraId="34C5D352" w14:textId="3BF3F469" w:rsidR="00A55017" w:rsidRPr="008C0D97" w:rsidRDefault="00A55017" w:rsidP="00A55017">
            <w:r w:rsidRPr="008C0D97">
              <w:rPr>
                <w:rFonts w:eastAsia="Times New Roman" w:cs="Arial"/>
                <w:color w:val="000000"/>
                <w:szCs w:val="20"/>
                <w:lang w:eastAsia="en-AU"/>
              </w:rPr>
              <w:t>100.00</w:t>
            </w:r>
            <w:r w:rsidR="00E4117E" w:rsidRPr="008C0D97">
              <w:rPr>
                <w:rFonts w:eastAsia="Times New Roman" w:cs="Arial"/>
                <w:color w:val="000000"/>
                <w:szCs w:val="20"/>
                <w:lang w:eastAsia="en-AU"/>
              </w:rPr>
              <w:t xml:space="preserve"> per cent</w:t>
            </w:r>
          </w:p>
        </w:tc>
      </w:tr>
      <w:tr w:rsidR="00A55017" w:rsidRPr="008C0D97" w14:paraId="4D51CA32" w14:textId="77777777" w:rsidTr="00A55017">
        <w:trPr>
          <w:trHeight w:hRule="exact" w:val="363"/>
        </w:trPr>
        <w:tc>
          <w:tcPr>
            <w:tcW w:w="508" w:type="dxa"/>
            <w:shd w:val="clear" w:color="auto" w:fill="D6E3BC" w:themeFill="accent3" w:themeFillTint="66"/>
            <w:vAlign w:val="center"/>
          </w:tcPr>
          <w:p w14:paraId="176CF5D8" w14:textId="77777777" w:rsidR="00A55017" w:rsidRPr="008C0D97" w:rsidRDefault="00A55017" w:rsidP="00A55017">
            <w:pPr>
              <w:rPr>
                <w:b/>
                <w:bCs/>
              </w:rPr>
            </w:pPr>
          </w:p>
        </w:tc>
        <w:tc>
          <w:tcPr>
            <w:tcW w:w="4663" w:type="dxa"/>
            <w:gridSpan w:val="3"/>
            <w:shd w:val="clear" w:color="auto" w:fill="D6E3BC" w:themeFill="accent3" w:themeFillTint="66"/>
            <w:vAlign w:val="center"/>
          </w:tcPr>
          <w:p w14:paraId="4A2021B4" w14:textId="77777777" w:rsidR="00A55017" w:rsidRPr="008C0D97" w:rsidRDefault="00A55017" w:rsidP="00A55017">
            <w:pPr>
              <w:rPr>
                <w:rFonts w:eastAsia="Times New Roman" w:cs="Arial"/>
                <w:b/>
                <w:bCs/>
                <w:color w:val="000000"/>
                <w:szCs w:val="20"/>
                <w:lang w:eastAsia="en-AU"/>
              </w:rPr>
            </w:pPr>
            <w:r w:rsidRPr="008C0D97">
              <w:rPr>
                <w:rFonts w:eastAsia="Times New Roman" w:cs="Arial"/>
                <w:b/>
                <w:bCs/>
                <w:color w:val="000000"/>
                <w:szCs w:val="20"/>
                <w:lang w:eastAsia="en-AU"/>
              </w:rPr>
              <w:t>North Kalimantan</w:t>
            </w:r>
          </w:p>
          <w:p w14:paraId="4DB9E61C" w14:textId="77777777" w:rsidR="00A55017" w:rsidRPr="008C0D97" w:rsidRDefault="00A55017" w:rsidP="00A55017">
            <w:pPr>
              <w:rPr>
                <w:rFonts w:eastAsia="Times New Roman" w:cs="Arial"/>
                <w:b/>
                <w:bCs/>
                <w:color w:val="000000"/>
                <w:szCs w:val="20"/>
                <w:lang w:eastAsia="en-AU"/>
              </w:rPr>
            </w:pPr>
          </w:p>
          <w:p w14:paraId="6FBD9357" w14:textId="77777777" w:rsidR="00A55017" w:rsidRPr="008C0D97" w:rsidRDefault="00A55017" w:rsidP="00A55017">
            <w:pPr>
              <w:rPr>
                <w:rFonts w:eastAsia="Times New Roman" w:cs="Arial"/>
                <w:b/>
                <w:bCs/>
                <w:color w:val="000000"/>
                <w:szCs w:val="20"/>
                <w:lang w:eastAsia="en-AU"/>
              </w:rPr>
            </w:pPr>
          </w:p>
        </w:tc>
        <w:tc>
          <w:tcPr>
            <w:tcW w:w="1607" w:type="dxa"/>
            <w:shd w:val="clear" w:color="auto" w:fill="D6E3BC" w:themeFill="accent3" w:themeFillTint="66"/>
            <w:vAlign w:val="center"/>
          </w:tcPr>
          <w:p w14:paraId="56CA6245" w14:textId="77777777" w:rsidR="00A55017" w:rsidRPr="008C0D97" w:rsidRDefault="00A55017" w:rsidP="00A55017">
            <w:pPr>
              <w:rPr>
                <w:rFonts w:eastAsia="Times New Roman" w:cs="Arial"/>
                <w:b/>
                <w:bCs/>
                <w:color w:val="000000"/>
                <w:szCs w:val="20"/>
                <w:lang w:eastAsia="en-AU"/>
              </w:rPr>
            </w:pPr>
            <w:r w:rsidRPr="008C0D97">
              <w:rPr>
                <w:rFonts w:eastAsia="Times New Roman" w:cs="Arial"/>
                <w:b/>
                <w:bCs/>
                <w:color w:val="000000"/>
                <w:szCs w:val="20"/>
                <w:lang w:eastAsia="en-AU"/>
              </w:rPr>
              <w:t>2,828,185,300</w:t>
            </w:r>
          </w:p>
        </w:tc>
        <w:tc>
          <w:tcPr>
            <w:tcW w:w="1496" w:type="dxa"/>
            <w:shd w:val="clear" w:color="auto" w:fill="D6E3BC" w:themeFill="accent3" w:themeFillTint="66"/>
            <w:vAlign w:val="center"/>
          </w:tcPr>
          <w:p w14:paraId="2D28E009" w14:textId="77777777" w:rsidR="00A55017" w:rsidRPr="008C0D97" w:rsidRDefault="00A55017" w:rsidP="00A55017">
            <w:pPr>
              <w:rPr>
                <w:rFonts w:eastAsia="Times New Roman" w:cs="Arial"/>
                <w:b/>
                <w:bCs/>
                <w:color w:val="000000"/>
                <w:szCs w:val="20"/>
                <w:lang w:eastAsia="en-AU"/>
              </w:rPr>
            </w:pPr>
            <w:r w:rsidRPr="008C0D97">
              <w:rPr>
                <w:rFonts w:eastAsia="Times New Roman" w:cs="Arial"/>
                <w:b/>
                <w:bCs/>
                <w:color w:val="000000"/>
                <w:szCs w:val="20"/>
                <w:lang w:eastAsia="en-AU"/>
              </w:rPr>
              <w:t>2,603,248,377</w:t>
            </w:r>
          </w:p>
        </w:tc>
        <w:tc>
          <w:tcPr>
            <w:tcW w:w="1045" w:type="dxa"/>
            <w:shd w:val="clear" w:color="auto" w:fill="D6E3BC" w:themeFill="accent3" w:themeFillTint="66"/>
            <w:vAlign w:val="center"/>
          </w:tcPr>
          <w:p w14:paraId="1427937C" w14:textId="6AC35CD7" w:rsidR="00A55017" w:rsidRPr="008C0D97" w:rsidRDefault="00A55017" w:rsidP="00A55017">
            <w:pPr>
              <w:rPr>
                <w:rFonts w:eastAsia="Times New Roman" w:cs="Arial"/>
                <w:b/>
                <w:bCs/>
                <w:color w:val="000000"/>
                <w:szCs w:val="20"/>
                <w:lang w:eastAsia="en-AU"/>
              </w:rPr>
            </w:pPr>
            <w:r w:rsidRPr="008C0D97">
              <w:rPr>
                <w:rFonts w:eastAsia="Times New Roman" w:cs="Arial"/>
                <w:b/>
                <w:bCs/>
                <w:color w:val="000000"/>
                <w:szCs w:val="20"/>
                <w:lang w:eastAsia="en-AU"/>
              </w:rPr>
              <w:t>92.05</w:t>
            </w:r>
            <w:r w:rsidR="00E4117E" w:rsidRPr="008C0D97">
              <w:rPr>
                <w:rFonts w:eastAsia="Times New Roman" w:cs="Arial"/>
                <w:b/>
                <w:bCs/>
                <w:color w:val="000000"/>
                <w:szCs w:val="20"/>
                <w:lang w:eastAsia="en-AU"/>
              </w:rPr>
              <w:t xml:space="preserve"> per cent</w:t>
            </w:r>
          </w:p>
        </w:tc>
      </w:tr>
      <w:tr w:rsidR="00A55017" w:rsidRPr="008C0D97" w14:paraId="1B4BA799" w14:textId="77777777" w:rsidTr="00A55017">
        <w:tc>
          <w:tcPr>
            <w:tcW w:w="508" w:type="dxa"/>
            <w:vAlign w:val="center"/>
          </w:tcPr>
          <w:p w14:paraId="55C6CB4F" w14:textId="77777777" w:rsidR="00A55017" w:rsidRPr="008C0D97" w:rsidRDefault="00A55017" w:rsidP="00A55017">
            <w:pPr>
              <w:rPr>
                <w:szCs w:val="20"/>
              </w:rPr>
            </w:pPr>
            <w:r w:rsidRPr="008C0D97">
              <w:rPr>
                <w:szCs w:val="20"/>
              </w:rPr>
              <w:t>20</w:t>
            </w:r>
          </w:p>
        </w:tc>
        <w:tc>
          <w:tcPr>
            <w:tcW w:w="1917" w:type="dxa"/>
            <w:vAlign w:val="center"/>
          </w:tcPr>
          <w:p w14:paraId="46728C29" w14:textId="1D604916"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Universitas Negeri Makassar – UNM (Makassar State University)</w:t>
            </w:r>
          </w:p>
        </w:tc>
        <w:tc>
          <w:tcPr>
            <w:tcW w:w="1384" w:type="dxa"/>
            <w:vAlign w:val="center"/>
          </w:tcPr>
          <w:p w14:paraId="3377E167"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Bulungan</w:t>
            </w:r>
            <w:proofErr w:type="spellEnd"/>
          </w:p>
        </w:tc>
        <w:tc>
          <w:tcPr>
            <w:tcW w:w="1362" w:type="dxa"/>
            <w:vAlign w:val="center"/>
          </w:tcPr>
          <w:p w14:paraId="190F0476"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702AE6C0"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603,014,800</w:t>
            </w:r>
          </w:p>
        </w:tc>
        <w:tc>
          <w:tcPr>
            <w:tcW w:w="1496" w:type="dxa"/>
            <w:vAlign w:val="center"/>
          </w:tcPr>
          <w:p w14:paraId="38E34352"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564,850,428</w:t>
            </w:r>
          </w:p>
        </w:tc>
        <w:tc>
          <w:tcPr>
            <w:tcW w:w="1045" w:type="dxa"/>
            <w:vAlign w:val="center"/>
          </w:tcPr>
          <w:p w14:paraId="019A661A" w14:textId="60062052"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93.67</w:t>
            </w:r>
            <w:r w:rsidR="00E4117E" w:rsidRPr="008C0D97">
              <w:rPr>
                <w:rFonts w:eastAsia="Times New Roman" w:cs="Arial"/>
                <w:color w:val="000000"/>
                <w:szCs w:val="20"/>
                <w:lang w:eastAsia="en-AU"/>
              </w:rPr>
              <w:t xml:space="preserve"> per cent</w:t>
            </w:r>
          </w:p>
        </w:tc>
      </w:tr>
      <w:tr w:rsidR="00A55017" w:rsidRPr="008C0D97" w14:paraId="0D840949" w14:textId="77777777" w:rsidTr="00A55017">
        <w:tc>
          <w:tcPr>
            <w:tcW w:w="508" w:type="dxa"/>
            <w:vAlign w:val="center"/>
          </w:tcPr>
          <w:p w14:paraId="40695C3E" w14:textId="77777777" w:rsidR="00A55017" w:rsidRPr="008C0D97" w:rsidRDefault="00A55017" w:rsidP="00A55017">
            <w:pPr>
              <w:rPr>
                <w:szCs w:val="20"/>
              </w:rPr>
            </w:pPr>
            <w:r w:rsidRPr="008C0D97">
              <w:rPr>
                <w:szCs w:val="20"/>
              </w:rPr>
              <w:t>21</w:t>
            </w:r>
          </w:p>
        </w:tc>
        <w:tc>
          <w:tcPr>
            <w:tcW w:w="1917" w:type="dxa"/>
            <w:vAlign w:val="center"/>
          </w:tcPr>
          <w:p w14:paraId="25049CB1" w14:textId="4E13CFC5" w:rsidR="00A55017" w:rsidRPr="008C0D97" w:rsidRDefault="00A55017" w:rsidP="00BD21C4">
            <w:pPr>
              <w:rPr>
                <w:rFonts w:eastAsia="Times New Roman" w:cs="Arial"/>
                <w:color w:val="000000"/>
                <w:szCs w:val="20"/>
                <w:lang w:eastAsia="en-AU"/>
              </w:rPr>
            </w:pPr>
            <w:r w:rsidRPr="008C0D97">
              <w:rPr>
                <w:rFonts w:eastAsia="Times New Roman" w:cs="Arial"/>
                <w:color w:val="000000"/>
                <w:szCs w:val="20"/>
                <w:lang w:eastAsia="en-AU"/>
              </w:rPr>
              <w:t>Universitas Borneo Tarakan -UBT (University of Borneo Tarakan)</w:t>
            </w:r>
          </w:p>
        </w:tc>
        <w:tc>
          <w:tcPr>
            <w:tcW w:w="1384" w:type="dxa"/>
            <w:vAlign w:val="center"/>
          </w:tcPr>
          <w:p w14:paraId="3CFBEC25"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Malinau</w:t>
            </w:r>
            <w:proofErr w:type="spellEnd"/>
          </w:p>
        </w:tc>
        <w:tc>
          <w:tcPr>
            <w:tcW w:w="1362" w:type="dxa"/>
            <w:vAlign w:val="center"/>
          </w:tcPr>
          <w:p w14:paraId="279F29F9"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Literacy</w:t>
            </w:r>
          </w:p>
        </w:tc>
        <w:tc>
          <w:tcPr>
            <w:tcW w:w="1607" w:type="dxa"/>
            <w:vAlign w:val="center"/>
          </w:tcPr>
          <w:p w14:paraId="201A09D4"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714,208,000</w:t>
            </w:r>
          </w:p>
        </w:tc>
        <w:tc>
          <w:tcPr>
            <w:tcW w:w="1496" w:type="dxa"/>
            <w:vAlign w:val="center"/>
          </w:tcPr>
          <w:p w14:paraId="21F7D1B9"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679,442,082</w:t>
            </w:r>
          </w:p>
        </w:tc>
        <w:tc>
          <w:tcPr>
            <w:tcW w:w="1045" w:type="dxa"/>
            <w:vAlign w:val="center"/>
          </w:tcPr>
          <w:p w14:paraId="3B357987" w14:textId="7DCD10C5"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95.13</w:t>
            </w:r>
            <w:r w:rsidR="00E4117E" w:rsidRPr="008C0D97">
              <w:rPr>
                <w:rFonts w:eastAsia="Times New Roman" w:cs="Arial"/>
                <w:color w:val="000000"/>
                <w:szCs w:val="20"/>
                <w:lang w:eastAsia="en-AU"/>
              </w:rPr>
              <w:t xml:space="preserve"> per cent</w:t>
            </w:r>
          </w:p>
        </w:tc>
      </w:tr>
      <w:tr w:rsidR="00A55017" w:rsidRPr="008C0D97" w14:paraId="3D6594B4" w14:textId="77777777" w:rsidTr="00A55017">
        <w:tc>
          <w:tcPr>
            <w:tcW w:w="508" w:type="dxa"/>
            <w:vAlign w:val="center"/>
          </w:tcPr>
          <w:p w14:paraId="1D64F5CF" w14:textId="77777777" w:rsidR="00A55017" w:rsidRPr="008C0D97" w:rsidRDefault="00A55017" w:rsidP="00A55017">
            <w:pPr>
              <w:rPr>
                <w:szCs w:val="20"/>
              </w:rPr>
            </w:pPr>
            <w:r w:rsidRPr="008C0D97">
              <w:rPr>
                <w:szCs w:val="20"/>
              </w:rPr>
              <w:t>22</w:t>
            </w:r>
          </w:p>
        </w:tc>
        <w:tc>
          <w:tcPr>
            <w:tcW w:w="1917" w:type="dxa"/>
            <w:vAlign w:val="center"/>
          </w:tcPr>
          <w:p w14:paraId="4536DA32" w14:textId="2570C99F"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Litara foundation- OPOB</w:t>
            </w:r>
          </w:p>
        </w:tc>
        <w:tc>
          <w:tcPr>
            <w:tcW w:w="1384" w:type="dxa"/>
            <w:vAlign w:val="center"/>
          </w:tcPr>
          <w:p w14:paraId="645D7B64" w14:textId="77777777" w:rsidR="00A55017" w:rsidRPr="008C0D97" w:rsidRDefault="00A55017" w:rsidP="00A55017">
            <w:pPr>
              <w:rPr>
                <w:rFonts w:eastAsia="Times New Roman" w:cs="Arial"/>
                <w:color w:val="000000"/>
                <w:szCs w:val="20"/>
                <w:lang w:eastAsia="en-AU"/>
              </w:rPr>
            </w:pPr>
            <w:proofErr w:type="spellStart"/>
            <w:r w:rsidRPr="008C0D97">
              <w:rPr>
                <w:rFonts w:eastAsia="Times New Roman" w:cs="Arial"/>
                <w:color w:val="000000"/>
                <w:szCs w:val="20"/>
                <w:lang w:eastAsia="en-AU"/>
              </w:rPr>
              <w:t>Malinau</w:t>
            </w:r>
            <w:proofErr w:type="spellEnd"/>
            <w:r w:rsidRPr="008C0D97">
              <w:rPr>
                <w:rFonts w:eastAsia="Times New Roman" w:cs="Arial"/>
                <w:color w:val="000000"/>
                <w:szCs w:val="20"/>
                <w:lang w:eastAsia="en-AU"/>
              </w:rPr>
              <w:t>,</w:t>
            </w:r>
            <w:r w:rsidRPr="008C0D97">
              <w:rPr>
                <w:rFonts w:eastAsia="Times New Roman" w:cs="Arial"/>
                <w:color w:val="000000"/>
                <w:szCs w:val="20"/>
                <w:lang w:eastAsia="en-AU"/>
              </w:rPr>
              <w:br/>
            </w:r>
            <w:proofErr w:type="spellStart"/>
            <w:r w:rsidRPr="008C0D97">
              <w:rPr>
                <w:rFonts w:eastAsia="Times New Roman" w:cs="Arial"/>
                <w:color w:val="000000"/>
                <w:szCs w:val="20"/>
                <w:lang w:eastAsia="en-AU"/>
              </w:rPr>
              <w:t>Bulungan</w:t>
            </w:r>
            <w:proofErr w:type="spellEnd"/>
          </w:p>
        </w:tc>
        <w:tc>
          <w:tcPr>
            <w:tcW w:w="1362" w:type="dxa"/>
            <w:vAlign w:val="center"/>
          </w:tcPr>
          <w:p w14:paraId="71539340" w14:textId="77777777" w:rsidR="00A55017" w:rsidRPr="008C0D97" w:rsidRDefault="00A55017" w:rsidP="00A55017">
            <w:pPr>
              <w:jc w:val="center"/>
              <w:rPr>
                <w:rFonts w:eastAsia="Times New Roman" w:cs="Arial"/>
                <w:color w:val="000000"/>
                <w:szCs w:val="20"/>
                <w:lang w:eastAsia="en-AU"/>
              </w:rPr>
            </w:pPr>
            <w:r w:rsidRPr="008C0D97">
              <w:rPr>
                <w:rFonts w:eastAsia="Times New Roman" w:cs="Arial"/>
                <w:color w:val="000000"/>
                <w:szCs w:val="20"/>
                <w:lang w:eastAsia="en-AU"/>
              </w:rPr>
              <w:t>Literacy/</w:t>
            </w:r>
          </w:p>
          <w:p w14:paraId="2E44FBFB"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Books</w:t>
            </w:r>
          </w:p>
        </w:tc>
        <w:tc>
          <w:tcPr>
            <w:tcW w:w="1607" w:type="dxa"/>
            <w:vAlign w:val="center"/>
          </w:tcPr>
          <w:p w14:paraId="27839E3B"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1,510,962,500</w:t>
            </w:r>
          </w:p>
        </w:tc>
        <w:tc>
          <w:tcPr>
            <w:tcW w:w="1496" w:type="dxa"/>
            <w:vAlign w:val="center"/>
          </w:tcPr>
          <w:p w14:paraId="7F5A134C" w14:textId="77777777"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1,358,955,867</w:t>
            </w:r>
          </w:p>
        </w:tc>
        <w:tc>
          <w:tcPr>
            <w:tcW w:w="1045" w:type="dxa"/>
            <w:vAlign w:val="center"/>
          </w:tcPr>
          <w:p w14:paraId="3DA350F5" w14:textId="650C6E39" w:rsidR="00A55017" w:rsidRPr="008C0D97" w:rsidRDefault="00A55017" w:rsidP="00A55017">
            <w:pPr>
              <w:rPr>
                <w:rFonts w:eastAsia="Times New Roman" w:cs="Arial"/>
                <w:color w:val="000000"/>
                <w:szCs w:val="20"/>
                <w:lang w:eastAsia="en-AU"/>
              </w:rPr>
            </w:pPr>
            <w:r w:rsidRPr="008C0D97">
              <w:rPr>
                <w:rFonts w:eastAsia="Times New Roman" w:cs="Arial"/>
                <w:color w:val="000000"/>
                <w:szCs w:val="20"/>
                <w:lang w:eastAsia="en-AU"/>
              </w:rPr>
              <w:t>89.94</w:t>
            </w:r>
            <w:r w:rsidR="00E4117E" w:rsidRPr="008C0D97">
              <w:rPr>
                <w:rFonts w:eastAsia="Times New Roman" w:cs="Arial"/>
                <w:color w:val="000000"/>
                <w:szCs w:val="20"/>
                <w:lang w:eastAsia="en-AU"/>
              </w:rPr>
              <w:t xml:space="preserve"> per cent</w:t>
            </w:r>
          </w:p>
        </w:tc>
      </w:tr>
      <w:tr w:rsidR="00A55017" w:rsidRPr="008C0D97" w14:paraId="1EF0A704" w14:textId="77777777" w:rsidTr="00A55017">
        <w:trPr>
          <w:trHeight w:val="375"/>
        </w:trPr>
        <w:tc>
          <w:tcPr>
            <w:tcW w:w="5171" w:type="dxa"/>
            <w:gridSpan w:val="4"/>
            <w:shd w:val="clear" w:color="auto" w:fill="002060"/>
            <w:vAlign w:val="center"/>
          </w:tcPr>
          <w:p w14:paraId="7D06A517" w14:textId="77777777" w:rsidR="00A55017" w:rsidRPr="008C0D97" w:rsidRDefault="00A55017" w:rsidP="00A55017">
            <w:pPr>
              <w:jc w:val="right"/>
              <w:rPr>
                <w:rFonts w:eastAsia="Times New Roman" w:cs="Arial"/>
                <w:color w:val="000000"/>
                <w:szCs w:val="20"/>
                <w:lang w:eastAsia="en-AU"/>
              </w:rPr>
            </w:pPr>
            <w:r w:rsidRPr="008C0D97">
              <w:rPr>
                <w:rFonts w:cs="Arial"/>
                <w:b/>
                <w:bCs/>
                <w:color w:val="FFFFFF"/>
                <w:szCs w:val="20"/>
              </w:rPr>
              <w:t>General Total</w:t>
            </w:r>
          </w:p>
        </w:tc>
        <w:tc>
          <w:tcPr>
            <w:tcW w:w="1607" w:type="dxa"/>
            <w:shd w:val="clear" w:color="auto" w:fill="002060"/>
            <w:vAlign w:val="center"/>
          </w:tcPr>
          <w:p w14:paraId="02F84C2F" w14:textId="77777777" w:rsidR="00A55017" w:rsidRPr="008C0D97" w:rsidRDefault="00A55017" w:rsidP="00A55017">
            <w:pPr>
              <w:jc w:val="center"/>
              <w:rPr>
                <w:rFonts w:eastAsia="Times New Roman" w:cs="Arial"/>
                <w:color w:val="000000"/>
                <w:szCs w:val="20"/>
                <w:lang w:eastAsia="en-AU"/>
              </w:rPr>
            </w:pPr>
            <w:r w:rsidRPr="008C0D97">
              <w:rPr>
                <w:rFonts w:cs="Arial"/>
                <w:b/>
                <w:bCs/>
                <w:color w:val="FFFFFF"/>
                <w:szCs w:val="20"/>
              </w:rPr>
              <w:t>27,465,770,431</w:t>
            </w:r>
          </w:p>
        </w:tc>
        <w:tc>
          <w:tcPr>
            <w:tcW w:w="1496" w:type="dxa"/>
            <w:shd w:val="clear" w:color="auto" w:fill="002060"/>
            <w:vAlign w:val="center"/>
          </w:tcPr>
          <w:p w14:paraId="0A8F5F0D" w14:textId="77777777" w:rsidR="00A55017" w:rsidRPr="008C0D97" w:rsidRDefault="00A55017" w:rsidP="00A55017">
            <w:pPr>
              <w:jc w:val="center"/>
              <w:rPr>
                <w:rFonts w:eastAsia="Times New Roman" w:cs="Arial"/>
                <w:color w:val="000000"/>
                <w:szCs w:val="20"/>
                <w:lang w:eastAsia="en-AU"/>
              </w:rPr>
            </w:pPr>
            <w:bookmarkStart w:id="150" w:name="_Hlk39746367"/>
            <w:r w:rsidRPr="008C0D97">
              <w:rPr>
                <w:rFonts w:cs="Arial"/>
                <w:b/>
                <w:bCs/>
                <w:color w:val="FFFFFF"/>
                <w:szCs w:val="20"/>
              </w:rPr>
              <w:t>25,602,762,544</w:t>
            </w:r>
            <w:bookmarkEnd w:id="150"/>
          </w:p>
        </w:tc>
        <w:tc>
          <w:tcPr>
            <w:tcW w:w="1045" w:type="dxa"/>
            <w:shd w:val="clear" w:color="auto" w:fill="002060"/>
            <w:vAlign w:val="center"/>
          </w:tcPr>
          <w:p w14:paraId="393E1D23" w14:textId="3943AA28" w:rsidR="00A55017" w:rsidRPr="008C0D97" w:rsidRDefault="00A55017" w:rsidP="00A55017">
            <w:pPr>
              <w:rPr>
                <w:rFonts w:eastAsia="Times New Roman" w:cs="Arial"/>
                <w:color w:val="000000"/>
                <w:szCs w:val="20"/>
                <w:lang w:eastAsia="en-AU"/>
              </w:rPr>
            </w:pPr>
            <w:r w:rsidRPr="008C0D97">
              <w:rPr>
                <w:rFonts w:cs="Arial"/>
                <w:b/>
                <w:bCs/>
                <w:color w:val="FFFFFF"/>
                <w:szCs w:val="20"/>
              </w:rPr>
              <w:t>93.22</w:t>
            </w:r>
            <w:r w:rsidR="00E4117E" w:rsidRPr="008C0D97">
              <w:rPr>
                <w:rFonts w:cs="Arial"/>
                <w:b/>
                <w:bCs/>
                <w:color w:val="FFFFFF"/>
                <w:szCs w:val="20"/>
              </w:rPr>
              <w:t xml:space="preserve"> per cent</w:t>
            </w:r>
          </w:p>
        </w:tc>
      </w:tr>
    </w:tbl>
    <w:p w14:paraId="114410CF" w14:textId="77777777" w:rsidR="00A55017" w:rsidRPr="008C0D97" w:rsidRDefault="00A55017" w:rsidP="00A55017">
      <w:pPr>
        <w:rPr>
          <w:rFonts w:cs="Arial"/>
          <w:b/>
          <w:bCs/>
          <w:i/>
          <w:iCs/>
          <w:sz w:val="20"/>
          <w:szCs w:val="20"/>
        </w:rPr>
      </w:pPr>
    </w:p>
    <w:p w14:paraId="0E5506A5" w14:textId="77777777" w:rsidR="00A55017" w:rsidRPr="008C0D97" w:rsidRDefault="00A55017" w:rsidP="00A55017">
      <w:pPr>
        <w:rPr>
          <w:rFonts w:cs="Arial"/>
          <w:sz w:val="20"/>
          <w:szCs w:val="20"/>
        </w:rPr>
      </w:pPr>
    </w:p>
    <w:p w14:paraId="6EECA861" w14:textId="4B3950C1" w:rsidR="00A55017" w:rsidRPr="008C0D97" w:rsidRDefault="00A55017" w:rsidP="001B0DFC">
      <w:pPr>
        <w:pStyle w:val="Head3"/>
        <w:spacing w:after="120" w:line="276" w:lineRule="auto"/>
      </w:pPr>
      <w:bookmarkStart w:id="151" w:name="_Toc58580299"/>
      <w:r w:rsidRPr="008C0D97">
        <w:rPr>
          <w:sz w:val="22"/>
        </w:rPr>
        <w:t>Key achievements</w:t>
      </w:r>
      <w:bookmarkEnd w:id="151"/>
    </w:p>
    <w:p w14:paraId="2DC3220C" w14:textId="475DD3B3" w:rsidR="00A55017" w:rsidRPr="008C0D97" w:rsidRDefault="00A55017" w:rsidP="002125D6">
      <w:pPr>
        <w:pStyle w:val="ListParagraph"/>
        <w:numPr>
          <w:ilvl w:val="0"/>
          <w:numId w:val="56"/>
        </w:numPr>
        <w:ind w:left="357" w:hanging="357"/>
        <w:rPr>
          <w:szCs w:val="22"/>
        </w:rPr>
      </w:pPr>
      <w:r w:rsidRPr="008C0D97">
        <w:rPr>
          <w:rFonts w:eastAsia="Times New Roman"/>
          <w:b/>
          <w:bCs/>
          <w:szCs w:val="22"/>
        </w:rPr>
        <w:t>Building trust/brokering:</w:t>
      </w:r>
      <w:r w:rsidRPr="008C0D97">
        <w:rPr>
          <w:rFonts w:eastAsia="Times New Roman"/>
          <w:szCs w:val="22"/>
        </w:rPr>
        <w:t xml:space="preserve"> </w:t>
      </w:r>
      <w:r w:rsidRPr="008C0D97">
        <w:rPr>
          <w:szCs w:val="22"/>
        </w:rPr>
        <w:t xml:space="preserve">Traditionally, the relationship between the non-government sector and the government is complex </w:t>
      </w:r>
      <w:r w:rsidR="004013E7" w:rsidRPr="008C0D97">
        <w:rPr>
          <w:szCs w:val="22"/>
        </w:rPr>
        <w:t>but</w:t>
      </w:r>
      <w:r w:rsidRPr="008C0D97">
        <w:rPr>
          <w:szCs w:val="22"/>
        </w:rPr>
        <w:t xml:space="preserve"> some areas </w:t>
      </w:r>
      <w:r w:rsidR="004013E7" w:rsidRPr="008C0D97">
        <w:rPr>
          <w:szCs w:val="22"/>
        </w:rPr>
        <w:t xml:space="preserve">of </w:t>
      </w:r>
      <w:r w:rsidRPr="008C0D97">
        <w:rPr>
          <w:szCs w:val="22"/>
        </w:rPr>
        <w:t xml:space="preserve">cooperation between </w:t>
      </w:r>
      <w:r w:rsidR="004013E7" w:rsidRPr="008C0D97">
        <w:rPr>
          <w:szCs w:val="22"/>
        </w:rPr>
        <w:t>have</w:t>
      </w:r>
      <w:r w:rsidRPr="008C0D97">
        <w:rPr>
          <w:szCs w:val="22"/>
        </w:rPr>
        <w:t xml:space="preserve"> recently improved, especially in the area of education. </w:t>
      </w:r>
      <w:r w:rsidRPr="008C0D97">
        <w:rPr>
          <w:rFonts w:eastAsia="Times New Roman"/>
          <w:szCs w:val="22"/>
        </w:rPr>
        <w:t>Through the partnerships and grants program, INOVASI brought the supply and demand sides together by creating opportunities for the two parties to collaborate and explore initiatives to improve students’ learning outcomes.</w:t>
      </w:r>
      <w:r w:rsidRPr="008C0D97">
        <w:rPr>
          <w:szCs w:val="22"/>
        </w:rPr>
        <w:t xml:space="preserve"> </w:t>
      </w:r>
      <w:r w:rsidRPr="008C0D97">
        <w:rPr>
          <w:rFonts w:eastAsia="Times New Roman"/>
          <w:color w:val="222222"/>
          <w:szCs w:val="22"/>
          <w:lang w:val="en" w:eastAsia="en-GB"/>
        </w:rPr>
        <w:t xml:space="preserve">This </w:t>
      </w:r>
      <w:proofErr w:type="gramStart"/>
      <w:r w:rsidRPr="008C0D97">
        <w:rPr>
          <w:rFonts w:eastAsia="Times New Roman"/>
          <w:color w:val="222222"/>
          <w:szCs w:val="22"/>
          <w:lang w:val="en" w:eastAsia="en-GB"/>
        </w:rPr>
        <w:t>experience built</w:t>
      </w:r>
      <w:proofErr w:type="gramEnd"/>
      <w:r w:rsidRPr="008C0D97">
        <w:rPr>
          <w:rFonts w:eastAsia="Times New Roman"/>
          <w:color w:val="222222"/>
          <w:szCs w:val="22"/>
          <w:lang w:val="en" w:eastAsia="en-GB"/>
        </w:rPr>
        <w:t xml:space="preserve"> trust between them and several local governments continued the partners’ program</w:t>
      </w:r>
      <w:r w:rsidR="002472D7" w:rsidRPr="008C0D97">
        <w:rPr>
          <w:rFonts w:eastAsia="Times New Roman"/>
          <w:color w:val="222222"/>
          <w:szCs w:val="22"/>
          <w:lang w:val="en" w:eastAsia="en-GB"/>
        </w:rPr>
        <w:t>s</w:t>
      </w:r>
      <w:r w:rsidRPr="008C0D97">
        <w:rPr>
          <w:rFonts w:eastAsia="Times New Roman"/>
          <w:color w:val="222222"/>
          <w:szCs w:val="22"/>
          <w:lang w:val="en" w:eastAsia="en-GB"/>
        </w:rPr>
        <w:t xml:space="preserve"> in the second year, beyond the grant contracts, thus sustaining the investment. For example, the district education office in West Sumba has agreed to support the </w:t>
      </w:r>
      <w:r w:rsidR="00AC5910" w:rsidRPr="008C0D97">
        <w:rPr>
          <w:rFonts w:eastAsia="Times New Roman"/>
          <w:color w:val="222222"/>
          <w:szCs w:val="22"/>
          <w:lang w:val="en" w:eastAsia="en-GB"/>
        </w:rPr>
        <w:t xml:space="preserve">continuation </w:t>
      </w:r>
      <w:r w:rsidRPr="008C0D97">
        <w:rPr>
          <w:rFonts w:eastAsia="Times New Roman"/>
          <w:color w:val="222222"/>
          <w:szCs w:val="22"/>
          <w:lang w:val="en" w:eastAsia="en-GB"/>
        </w:rPr>
        <w:t>of YLAI’s program through a cost-sharing scheme. Also, in Southwest Sumba, YLAI, the district education office</w:t>
      </w:r>
      <w:r w:rsidR="00AC5910" w:rsidRPr="008C0D97">
        <w:rPr>
          <w:rFonts w:eastAsia="Times New Roman"/>
          <w:color w:val="222222"/>
          <w:szCs w:val="22"/>
          <w:lang w:val="en" w:eastAsia="en-GB"/>
        </w:rPr>
        <w:t xml:space="preserve"> </w:t>
      </w:r>
      <w:r w:rsidRPr="008C0D97">
        <w:rPr>
          <w:rFonts w:eastAsia="Times New Roman"/>
          <w:color w:val="222222"/>
          <w:szCs w:val="22"/>
          <w:lang w:val="en" w:eastAsia="en-GB"/>
        </w:rPr>
        <w:t>and the Lily and William Foundation</w:t>
      </w:r>
      <w:r w:rsidR="00AC5910" w:rsidRPr="008C0D97">
        <w:rPr>
          <w:rFonts w:eastAsia="Times New Roman"/>
          <w:color w:val="222222"/>
          <w:szCs w:val="22"/>
          <w:lang w:val="en" w:eastAsia="en-GB"/>
        </w:rPr>
        <w:t xml:space="preserve"> </w:t>
      </w:r>
      <w:r w:rsidRPr="008C0D97">
        <w:rPr>
          <w:rFonts w:eastAsia="Times New Roman"/>
          <w:color w:val="222222"/>
          <w:szCs w:val="22"/>
          <w:lang w:val="en" w:eastAsia="en-GB"/>
        </w:rPr>
        <w:t xml:space="preserve">have agreed to continue supporting the ten pilot schools – a collaboration of three parties. </w:t>
      </w:r>
    </w:p>
    <w:p w14:paraId="75DF32C7" w14:textId="72AA679C" w:rsidR="00A55017" w:rsidRPr="008C0D97" w:rsidRDefault="00A55017" w:rsidP="001B0DFC">
      <w:pPr>
        <w:pStyle w:val="ListParagraph"/>
        <w:numPr>
          <w:ilvl w:val="0"/>
          <w:numId w:val="56"/>
        </w:numPr>
        <w:rPr>
          <w:szCs w:val="22"/>
        </w:rPr>
      </w:pPr>
      <w:r w:rsidRPr="008C0D97">
        <w:rPr>
          <w:rFonts w:eastAsia="Times New Roman"/>
          <w:b/>
          <w:bCs/>
          <w:szCs w:val="22"/>
        </w:rPr>
        <w:t>Monitoring and evaluation</w:t>
      </w:r>
      <w:r w:rsidRPr="008C0D97">
        <w:rPr>
          <w:rFonts w:eastAsia="Times New Roman"/>
          <w:szCs w:val="22"/>
        </w:rPr>
        <w:t xml:space="preserve">: While </w:t>
      </w:r>
      <w:r w:rsidRPr="008C0D97">
        <w:rPr>
          <w:rFonts w:eastAsia="Times New Roman"/>
          <w:color w:val="222222"/>
          <w:szCs w:val="22"/>
          <w:lang w:val="en" w:eastAsia="en-GB"/>
        </w:rPr>
        <w:t>many participating partners brought strong programs with them, most lacked capability in monitoring and evaluating the activities effectively. INOVASI supported the grantee partners in developing a monitoring and evaluation framework based on the theory of change and helped design</w:t>
      </w:r>
      <w:r w:rsidRPr="008C0D97">
        <w:rPr>
          <w:rFonts w:eastAsia="Times New Roman"/>
          <w:b/>
          <w:color w:val="222222"/>
          <w:szCs w:val="22"/>
          <w:lang w:val="en" w:eastAsia="en-GB"/>
        </w:rPr>
        <w:t xml:space="preserve"> </w:t>
      </w:r>
      <w:r w:rsidRPr="008C0D97">
        <w:rPr>
          <w:rFonts w:eastAsia="Times New Roman"/>
          <w:color w:val="222222"/>
          <w:szCs w:val="22"/>
          <w:lang w:val="en" w:eastAsia="en-GB"/>
        </w:rPr>
        <w:t xml:space="preserve">theories of change for each of the pilots. Besides this technical support to partners, INOVASI also conducted baseline and </w:t>
      </w:r>
      <w:proofErr w:type="spellStart"/>
      <w:r w:rsidRPr="008C0D97">
        <w:rPr>
          <w:rFonts w:eastAsia="Times New Roman"/>
          <w:color w:val="222222"/>
          <w:szCs w:val="22"/>
          <w:lang w:val="en" w:eastAsia="en-GB"/>
        </w:rPr>
        <w:t>endline</w:t>
      </w:r>
      <w:proofErr w:type="spellEnd"/>
      <w:r w:rsidRPr="008C0D97">
        <w:rPr>
          <w:rFonts w:eastAsia="Times New Roman"/>
          <w:color w:val="222222"/>
          <w:szCs w:val="22"/>
          <w:lang w:val="en" w:eastAsia="en-GB"/>
        </w:rPr>
        <w:t xml:space="preserve"> surveys, and spot checks for the </w:t>
      </w:r>
      <w:r w:rsidR="00AF6338" w:rsidRPr="008C0D97">
        <w:rPr>
          <w:szCs w:val="22"/>
        </w:rPr>
        <w:t xml:space="preserve">grant-based </w:t>
      </w:r>
      <w:r w:rsidRPr="008C0D97">
        <w:rPr>
          <w:rFonts w:eastAsia="Times New Roman"/>
          <w:color w:val="222222"/>
          <w:szCs w:val="22"/>
          <w:lang w:val="en" w:eastAsia="en-GB"/>
        </w:rPr>
        <w:t>partnerships pilots to identify programs and practices that improve learning outcomes.</w:t>
      </w:r>
    </w:p>
    <w:p w14:paraId="7572D7C8" w14:textId="01A11D60" w:rsidR="00A55017" w:rsidRPr="008C0D97" w:rsidRDefault="00A55017" w:rsidP="002125D6">
      <w:pPr>
        <w:pStyle w:val="ListParagraph"/>
        <w:numPr>
          <w:ilvl w:val="0"/>
          <w:numId w:val="56"/>
        </w:numPr>
        <w:rPr>
          <w:szCs w:val="22"/>
        </w:rPr>
      </w:pPr>
      <w:r w:rsidRPr="008C0D97">
        <w:rPr>
          <w:rFonts w:eastAsia="Times New Roman"/>
          <w:b/>
          <w:bCs/>
          <w:color w:val="222222"/>
          <w:szCs w:val="22"/>
          <w:lang w:val="en" w:eastAsia="en-GB"/>
        </w:rPr>
        <w:t>Strengthening engagement with Indonesia’s non-government education sector</w:t>
      </w:r>
      <w:r w:rsidRPr="008C0D97">
        <w:rPr>
          <w:rFonts w:eastAsia="Times New Roman"/>
          <w:color w:val="222222"/>
          <w:szCs w:val="22"/>
          <w:lang w:val="en" w:eastAsia="en-GB"/>
        </w:rPr>
        <w:t xml:space="preserve">: Many </w:t>
      </w:r>
      <w:r w:rsidRPr="008C0D97">
        <w:rPr>
          <w:szCs w:val="22"/>
        </w:rPr>
        <w:t xml:space="preserve">non-governmental </w:t>
      </w:r>
      <w:proofErr w:type="spellStart"/>
      <w:r w:rsidRPr="008C0D97">
        <w:rPr>
          <w:szCs w:val="22"/>
        </w:rPr>
        <w:t>organisations</w:t>
      </w:r>
      <w:proofErr w:type="spellEnd"/>
      <w:r w:rsidRPr="008C0D97">
        <w:rPr>
          <w:szCs w:val="22"/>
        </w:rPr>
        <w:t xml:space="preserve"> contribute to development processes</w:t>
      </w:r>
      <w:r w:rsidR="00AA5953" w:rsidRPr="008C0D97">
        <w:rPr>
          <w:szCs w:val="22"/>
        </w:rPr>
        <w:t>,</w:t>
      </w:r>
      <w:r w:rsidRPr="008C0D97">
        <w:rPr>
          <w:szCs w:val="22"/>
        </w:rPr>
        <w:t xml:space="preserve"> including in the education sector. The grants program meant that INOVASI could invest in activities consistent with its own high-level objectives and bring together more education stakeholders with a common cause – thereby leveraging collective action. </w:t>
      </w:r>
      <w:proofErr w:type="spellStart"/>
      <w:r w:rsidRPr="008C0D97">
        <w:rPr>
          <w:szCs w:val="22"/>
        </w:rPr>
        <w:t>MoEC</w:t>
      </w:r>
      <w:proofErr w:type="spellEnd"/>
      <w:r w:rsidRPr="008C0D97">
        <w:rPr>
          <w:szCs w:val="22"/>
        </w:rPr>
        <w:t xml:space="preserve"> appreciated </w:t>
      </w:r>
      <w:r w:rsidRPr="008C0D97">
        <w:rPr>
          <w:rFonts w:eastAsia="Times New Roman"/>
          <w:color w:val="222222"/>
          <w:szCs w:val="22"/>
          <w:lang w:val="en" w:eastAsia="en-GB"/>
        </w:rPr>
        <w:t xml:space="preserve">INOVASI’s </w:t>
      </w:r>
      <w:r w:rsidR="00AF6338" w:rsidRPr="008C0D97">
        <w:rPr>
          <w:szCs w:val="22"/>
        </w:rPr>
        <w:t xml:space="preserve">grant-based </w:t>
      </w:r>
      <w:r w:rsidRPr="008C0D97">
        <w:rPr>
          <w:rFonts w:eastAsia="Times New Roman"/>
          <w:color w:val="222222"/>
          <w:szCs w:val="22"/>
          <w:lang w:val="en" w:eastAsia="en-GB"/>
        </w:rPr>
        <w:t xml:space="preserve">partnership program, its PDIA approach and assessment methods and this inspired it to launch </w:t>
      </w:r>
      <w:r w:rsidR="00AA5953" w:rsidRPr="008C0D97">
        <w:rPr>
          <w:rFonts w:eastAsia="Times New Roman"/>
          <w:color w:val="222222"/>
          <w:szCs w:val="22"/>
          <w:lang w:val="en" w:eastAsia="en-GB"/>
        </w:rPr>
        <w:t xml:space="preserve">its recent </w:t>
      </w:r>
      <w:r w:rsidRPr="008C0D97">
        <w:rPr>
          <w:rFonts w:eastAsia="Times New Roman"/>
          <w:color w:val="222222"/>
          <w:szCs w:val="22"/>
          <w:lang w:val="en" w:eastAsia="en-GB"/>
        </w:rPr>
        <w:t xml:space="preserve">partnership program with non-governmental </w:t>
      </w:r>
      <w:proofErr w:type="spellStart"/>
      <w:r w:rsidRPr="008C0D97">
        <w:rPr>
          <w:rFonts w:eastAsia="Times New Roman"/>
          <w:color w:val="222222"/>
          <w:szCs w:val="22"/>
          <w:lang w:val="en" w:eastAsia="en-GB"/>
        </w:rPr>
        <w:t>organisations</w:t>
      </w:r>
      <w:proofErr w:type="spellEnd"/>
      <w:r w:rsidRPr="008C0D97">
        <w:rPr>
          <w:rFonts w:eastAsia="Times New Roman"/>
          <w:color w:val="222222"/>
          <w:szCs w:val="22"/>
          <w:lang w:val="en" w:eastAsia="en-GB"/>
        </w:rPr>
        <w:t xml:space="preserve">, </w:t>
      </w:r>
      <w:r w:rsidRPr="008C0D97">
        <w:rPr>
          <w:rFonts w:eastAsia="Times New Roman"/>
          <w:i/>
          <w:color w:val="222222"/>
          <w:szCs w:val="22"/>
          <w:lang w:val="en" w:eastAsia="en-GB"/>
        </w:rPr>
        <w:t xml:space="preserve">Program </w:t>
      </w:r>
      <w:proofErr w:type="spellStart"/>
      <w:r w:rsidRPr="008C0D97">
        <w:rPr>
          <w:rFonts w:eastAsia="Times New Roman"/>
          <w:i/>
          <w:color w:val="222222"/>
          <w:szCs w:val="22"/>
          <w:lang w:val="en" w:eastAsia="en-GB"/>
        </w:rPr>
        <w:t>Organisasi</w:t>
      </w:r>
      <w:proofErr w:type="spellEnd"/>
      <w:r w:rsidRPr="008C0D97">
        <w:rPr>
          <w:rFonts w:eastAsia="Times New Roman"/>
          <w:i/>
          <w:color w:val="222222"/>
          <w:szCs w:val="22"/>
          <w:lang w:val="en" w:eastAsia="en-GB"/>
        </w:rPr>
        <w:t xml:space="preserve"> </w:t>
      </w:r>
      <w:proofErr w:type="spellStart"/>
      <w:r w:rsidRPr="008C0D97">
        <w:rPr>
          <w:rFonts w:eastAsia="Times New Roman"/>
          <w:i/>
          <w:color w:val="222222"/>
          <w:szCs w:val="22"/>
          <w:lang w:val="en" w:eastAsia="en-GB"/>
        </w:rPr>
        <w:t>Penggerak</w:t>
      </w:r>
      <w:proofErr w:type="spellEnd"/>
      <w:r w:rsidRPr="008C0D97">
        <w:rPr>
          <w:rFonts w:eastAsia="Times New Roman"/>
          <w:color w:val="222222"/>
          <w:szCs w:val="22"/>
          <w:lang w:val="en" w:eastAsia="en-GB"/>
        </w:rPr>
        <w:t xml:space="preserve">. The program is designed to be expansive with potentially more than </w:t>
      </w:r>
      <w:r w:rsidR="00AA5953" w:rsidRPr="008C0D97">
        <w:rPr>
          <w:rFonts w:eastAsia="Times New Roman"/>
          <w:color w:val="222222"/>
          <w:szCs w:val="22"/>
          <w:lang w:val="en" w:eastAsia="en-GB"/>
        </w:rPr>
        <w:t>100</w:t>
      </w:r>
      <w:r w:rsidRPr="008C0D97">
        <w:rPr>
          <w:rFonts w:eastAsia="Times New Roman"/>
          <w:color w:val="222222"/>
          <w:szCs w:val="22"/>
          <w:lang w:val="en" w:eastAsia="en-GB"/>
        </w:rPr>
        <w:t xml:space="preserve"> non-governmental </w:t>
      </w:r>
      <w:proofErr w:type="spellStart"/>
      <w:r w:rsidRPr="008C0D97">
        <w:rPr>
          <w:rFonts w:eastAsia="Times New Roman"/>
          <w:color w:val="222222"/>
          <w:szCs w:val="22"/>
          <w:lang w:val="en" w:eastAsia="en-GB"/>
        </w:rPr>
        <w:t>organisations</w:t>
      </w:r>
      <w:proofErr w:type="spellEnd"/>
      <w:r w:rsidRPr="008C0D97">
        <w:rPr>
          <w:rFonts w:eastAsia="Times New Roman"/>
          <w:color w:val="222222"/>
          <w:szCs w:val="22"/>
          <w:lang w:val="en" w:eastAsia="en-GB"/>
        </w:rPr>
        <w:t xml:space="preserve"> participating. The initiative, scheduled for the beginning of the 2020 school year, reflects </w:t>
      </w:r>
      <w:proofErr w:type="spellStart"/>
      <w:r w:rsidRPr="008C0D97">
        <w:rPr>
          <w:rFonts w:eastAsia="Times New Roman"/>
          <w:color w:val="222222"/>
          <w:szCs w:val="22"/>
          <w:lang w:val="en" w:eastAsia="en-GB"/>
        </w:rPr>
        <w:t>MoEC’s</w:t>
      </w:r>
      <w:proofErr w:type="spellEnd"/>
      <w:r w:rsidRPr="008C0D97">
        <w:rPr>
          <w:rFonts w:eastAsia="Times New Roman"/>
          <w:color w:val="222222"/>
          <w:szCs w:val="22"/>
          <w:lang w:val="en" w:eastAsia="en-GB"/>
        </w:rPr>
        <w:t xml:space="preserve"> desire to leverage the good practices that these and other </w:t>
      </w:r>
      <w:proofErr w:type="spellStart"/>
      <w:r w:rsidRPr="008C0D97">
        <w:rPr>
          <w:rFonts w:eastAsia="Times New Roman"/>
          <w:color w:val="222222"/>
          <w:szCs w:val="22"/>
          <w:lang w:val="en" w:eastAsia="en-GB"/>
        </w:rPr>
        <w:t>organisations</w:t>
      </w:r>
      <w:proofErr w:type="spellEnd"/>
      <w:r w:rsidRPr="008C0D97">
        <w:rPr>
          <w:rFonts w:eastAsia="Times New Roman"/>
          <w:color w:val="222222"/>
          <w:szCs w:val="22"/>
          <w:lang w:val="en" w:eastAsia="en-GB"/>
        </w:rPr>
        <w:t xml:space="preserve"> have demonstrated in supporting and capacitating school stakeholders to improve students’ learning outcomes.</w:t>
      </w:r>
    </w:p>
    <w:p w14:paraId="4309D60C" w14:textId="3B945931" w:rsidR="00A55017" w:rsidRPr="008C0D97" w:rsidRDefault="00A55017" w:rsidP="002125D6">
      <w:pPr>
        <w:numPr>
          <w:ilvl w:val="0"/>
          <w:numId w:val="56"/>
        </w:numPr>
        <w:autoSpaceDE w:val="0"/>
        <w:autoSpaceDN w:val="0"/>
        <w:adjustRightInd w:val="0"/>
        <w:rPr>
          <w:rFonts w:cs="Arial"/>
        </w:rPr>
      </w:pPr>
      <w:r w:rsidRPr="008C0D97">
        <w:rPr>
          <w:rFonts w:cs="Arial"/>
          <w:b/>
          <w:bCs/>
        </w:rPr>
        <w:t xml:space="preserve">Strengthening </w:t>
      </w:r>
      <w:proofErr w:type="spellStart"/>
      <w:r w:rsidRPr="008C0D97">
        <w:rPr>
          <w:rFonts w:cs="Arial"/>
          <w:b/>
          <w:bCs/>
        </w:rPr>
        <w:t>organisations’</w:t>
      </w:r>
      <w:proofErr w:type="spellEnd"/>
      <w:r w:rsidRPr="008C0D97">
        <w:rPr>
          <w:rFonts w:cs="Arial"/>
          <w:b/>
          <w:bCs/>
        </w:rPr>
        <w:t xml:space="preserve"> business capability:</w:t>
      </w:r>
      <w:r w:rsidRPr="008C0D97">
        <w:rPr>
          <w:rFonts w:cs="Arial"/>
        </w:rPr>
        <w:t xml:space="preserve"> </w:t>
      </w:r>
      <w:r w:rsidRPr="008C0D97">
        <w:rPr>
          <w:rFonts w:cs="Arial"/>
          <w:lang w:val="en-AU"/>
        </w:rPr>
        <w:t xml:space="preserve">The capacity of non-governmental organisations, universities and teacher training institutions needs strengthening, especially in terms of business processes. Some organisations did not yet have well-established procurement and financial management systems. They typically lacked experience working with donor-funded programs with regard to compliance. </w:t>
      </w:r>
      <w:r w:rsidRPr="008C0D97">
        <w:rPr>
          <w:rFonts w:eastAsia="Times New Roman" w:cs="Arial"/>
          <w:color w:val="222222"/>
          <w:lang w:val="en" w:eastAsia="en-GB"/>
        </w:rPr>
        <w:t xml:space="preserve">Throughout the </w:t>
      </w:r>
      <w:r w:rsidR="00AF6338" w:rsidRPr="008C0D97">
        <w:rPr>
          <w:rFonts w:cs="Arial"/>
        </w:rPr>
        <w:t xml:space="preserve">grant-based </w:t>
      </w:r>
      <w:r w:rsidRPr="008C0D97">
        <w:rPr>
          <w:rFonts w:eastAsia="Times New Roman" w:cs="Arial"/>
          <w:color w:val="222222"/>
          <w:lang w:val="en" w:eastAsia="en-GB"/>
        </w:rPr>
        <w:t xml:space="preserve">partnership, regular support included training in how to set up good standard operating procedures for recruitment and procurement processes, and how to set up procedures for financial processes and good reporting systems. Despite the stringent procedures put in place by INOVASI, </w:t>
      </w:r>
      <w:proofErr w:type="spellStart"/>
      <w:r w:rsidRPr="008C0D97">
        <w:rPr>
          <w:rFonts w:eastAsia="Times New Roman" w:cs="Arial"/>
          <w:color w:val="222222"/>
          <w:lang w:val="en" w:eastAsia="en-GB"/>
        </w:rPr>
        <w:t>organisations</w:t>
      </w:r>
      <w:proofErr w:type="spellEnd"/>
      <w:r w:rsidRPr="008C0D97">
        <w:rPr>
          <w:rFonts w:eastAsia="Times New Roman" w:cs="Arial"/>
          <w:color w:val="222222"/>
          <w:lang w:val="en" w:eastAsia="en-GB"/>
        </w:rPr>
        <w:t xml:space="preserve"> expressed their appreciation and said </w:t>
      </w:r>
      <w:r w:rsidR="00AA5953" w:rsidRPr="008C0D97">
        <w:rPr>
          <w:rFonts w:eastAsia="Times New Roman" w:cs="Arial"/>
          <w:color w:val="222222"/>
          <w:lang w:val="en" w:eastAsia="en-GB"/>
        </w:rPr>
        <w:t xml:space="preserve">the training </w:t>
      </w:r>
      <w:r w:rsidRPr="008C0D97">
        <w:rPr>
          <w:rFonts w:eastAsia="Times New Roman" w:cs="Arial"/>
          <w:color w:val="222222"/>
          <w:lang w:val="en" w:eastAsia="en-GB"/>
        </w:rPr>
        <w:t xml:space="preserve">strengthened their </w:t>
      </w:r>
      <w:proofErr w:type="spellStart"/>
      <w:r w:rsidRPr="008C0D97">
        <w:rPr>
          <w:rFonts w:eastAsia="Times New Roman" w:cs="Arial"/>
          <w:color w:val="222222"/>
          <w:lang w:val="en" w:eastAsia="en-GB"/>
        </w:rPr>
        <w:t>organisational</w:t>
      </w:r>
      <w:proofErr w:type="spellEnd"/>
      <w:r w:rsidRPr="008C0D97">
        <w:rPr>
          <w:rFonts w:eastAsia="Times New Roman" w:cs="Arial"/>
          <w:color w:val="222222"/>
          <w:lang w:val="en" w:eastAsia="en-GB"/>
        </w:rPr>
        <w:t xml:space="preserve"> capability as service providers. </w:t>
      </w:r>
    </w:p>
    <w:p w14:paraId="6B655AD4" w14:textId="12CADF06" w:rsidR="00A55017" w:rsidRPr="008C0D97" w:rsidRDefault="00A55017" w:rsidP="002125D6">
      <w:pPr>
        <w:pStyle w:val="ListParagraph"/>
        <w:numPr>
          <w:ilvl w:val="0"/>
          <w:numId w:val="56"/>
        </w:numPr>
        <w:rPr>
          <w:szCs w:val="22"/>
        </w:rPr>
      </w:pPr>
      <w:r w:rsidRPr="008C0D97">
        <w:rPr>
          <w:b/>
          <w:bCs/>
          <w:szCs w:val="22"/>
        </w:rPr>
        <w:t xml:space="preserve">Highlighted achievements: </w:t>
      </w:r>
      <w:r w:rsidRPr="008C0D97">
        <w:rPr>
          <w:szCs w:val="22"/>
        </w:rPr>
        <w:t xml:space="preserve">Apart from improving teachers and principals’ knowledge, attitudes and practices, some highlights from the </w:t>
      </w:r>
      <w:r w:rsidR="00AF6338" w:rsidRPr="008C0D97">
        <w:rPr>
          <w:szCs w:val="22"/>
        </w:rPr>
        <w:t xml:space="preserve">grant-based </w:t>
      </w:r>
      <w:r w:rsidRPr="008C0D97">
        <w:rPr>
          <w:szCs w:val="22"/>
        </w:rPr>
        <w:t>partnership pilots’ achievements are as follows:</w:t>
      </w:r>
    </w:p>
    <w:p w14:paraId="2A5A7A5E" w14:textId="77777777" w:rsidR="00A55017" w:rsidRPr="008C0D97" w:rsidRDefault="00A55017" w:rsidP="002125D6">
      <w:pPr>
        <w:pStyle w:val="ListParagraph"/>
        <w:numPr>
          <w:ilvl w:val="0"/>
          <w:numId w:val="57"/>
        </w:numPr>
        <w:ind w:left="709" w:hanging="283"/>
        <w:rPr>
          <w:b/>
          <w:bCs/>
          <w:szCs w:val="22"/>
        </w:rPr>
      </w:pPr>
      <w:r w:rsidRPr="008C0D97">
        <w:rPr>
          <w:szCs w:val="22"/>
        </w:rPr>
        <w:t>Access to reading books is key to improving students’ interest and skills in reading. In Central Sumba, interest in reading almost doubled – from 53 per cent to 95 per cent – and students passing the basic literacy test tripled in Central Sumba (from 15 per cent to 54 per cent).</w:t>
      </w:r>
    </w:p>
    <w:p w14:paraId="6C152BA8" w14:textId="02BDE6E2" w:rsidR="00A55017" w:rsidRPr="008C0D97" w:rsidRDefault="00A55017" w:rsidP="002125D6">
      <w:pPr>
        <w:pStyle w:val="ListParagraph"/>
        <w:numPr>
          <w:ilvl w:val="0"/>
          <w:numId w:val="57"/>
        </w:numPr>
        <w:ind w:left="709" w:hanging="283"/>
        <w:rPr>
          <w:b/>
          <w:bCs/>
          <w:szCs w:val="22"/>
        </w:rPr>
      </w:pPr>
      <w:r w:rsidRPr="008C0D97">
        <w:rPr>
          <w:szCs w:val="22"/>
        </w:rPr>
        <w:t>A new initiative by Forum</w:t>
      </w:r>
      <w:r w:rsidR="002125D6" w:rsidRPr="008C0D97">
        <w:rPr>
          <w:szCs w:val="22"/>
        </w:rPr>
        <w:t xml:space="preserve"> </w:t>
      </w:r>
      <w:proofErr w:type="spellStart"/>
      <w:r w:rsidR="002125D6" w:rsidRPr="008C0D97">
        <w:rPr>
          <w:szCs w:val="22"/>
        </w:rPr>
        <w:t>Lingkar</w:t>
      </w:r>
      <w:proofErr w:type="spellEnd"/>
      <w:r w:rsidR="002125D6" w:rsidRPr="008C0D97">
        <w:rPr>
          <w:szCs w:val="22"/>
        </w:rPr>
        <w:t xml:space="preserve"> Pena</w:t>
      </w:r>
      <w:r w:rsidRPr="008C0D97">
        <w:rPr>
          <w:szCs w:val="22"/>
        </w:rPr>
        <w:t xml:space="preserve"> </w:t>
      </w:r>
      <w:r w:rsidR="00C55ACC" w:rsidRPr="008C0D97">
        <w:rPr>
          <w:szCs w:val="22"/>
        </w:rPr>
        <w:t xml:space="preserve">aimed </w:t>
      </w:r>
      <w:r w:rsidRPr="008C0D97">
        <w:rPr>
          <w:szCs w:val="22"/>
        </w:rPr>
        <w:t xml:space="preserve">to reach deaf children by developing and producing </w:t>
      </w:r>
      <w:r w:rsidRPr="008C0D97">
        <w:rPr>
          <w:szCs w:val="22"/>
          <w:lang w:val="id-ID"/>
        </w:rPr>
        <w:t>170</w:t>
      </w:r>
      <w:r w:rsidRPr="008C0D97">
        <w:rPr>
          <w:szCs w:val="22"/>
        </w:rPr>
        <w:t xml:space="preserve"> sets of the </w:t>
      </w:r>
      <w:r w:rsidRPr="008C0D97">
        <w:rPr>
          <w:i/>
          <w:iCs/>
          <w:szCs w:val="22"/>
        </w:rPr>
        <w:t>Si Bintang</w:t>
      </w:r>
      <w:r w:rsidRPr="008C0D97">
        <w:rPr>
          <w:szCs w:val="22"/>
        </w:rPr>
        <w:t xml:space="preserve"> series consisting of 21 books each, using sign language. These books were disseminated to INOVASI inclusive schools in Central Lombok.</w:t>
      </w:r>
    </w:p>
    <w:p w14:paraId="0338BF20" w14:textId="4A4F2C51" w:rsidR="00A55017" w:rsidRPr="008C0D97" w:rsidRDefault="00A55017" w:rsidP="002125D6">
      <w:pPr>
        <w:pStyle w:val="ListParagraph"/>
        <w:numPr>
          <w:ilvl w:val="0"/>
          <w:numId w:val="57"/>
        </w:numPr>
        <w:ind w:left="709" w:hanging="283"/>
        <w:rPr>
          <w:szCs w:val="22"/>
        </w:rPr>
      </w:pPr>
      <w:r w:rsidRPr="008C0D97">
        <w:rPr>
          <w:szCs w:val="22"/>
        </w:rPr>
        <w:t>Communities, teachers and principals</w:t>
      </w:r>
      <w:r w:rsidRPr="008C0D97" w:rsidDel="006273D5">
        <w:rPr>
          <w:szCs w:val="22"/>
        </w:rPr>
        <w:t xml:space="preserve"> </w:t>
      </w:r>
      <w:r w:rsidRPr="008C0D97">
        <w:rPr>
          <w:szCs w:val="22"/>
        </w:rPr>
        <w:t>in East Sumba</w:t>
      </w:r>
      <w:r w:rsidRPr="008C0D97" w:rsidDel="006273D5">
        <w:rPr>
          <w:szCs w:val="22"/>
        </w:rPr>
        <w:t xml:space="preserve"> </w:t>
      </w:r>
      <w:r w:rsidRPr="008C0D97">
        <w:rPr>
          <w:szCs w:val="22"/>
        </w:rPr>
        <w:t xml:space="preserve">are more aware of the rights of disabled children to education. CIS Timor worked closely with the community in five villages to advocate for </w:t>
      </w:r>
      <w:r w:rsidR="00AA5953" w:rsidRPr="008C0D97">
        <w:rPr>
          <w:szCs w:val="22"/>
        </w:rPr>
        <w:t xml:space="preserve">these </w:t>
      </w:r>
      <w:r w:rsidRPr="008C0D97">
        <w:rPr>
          <w:szCs w:val="22"/>
        </w:rPr>
        <w:t>children’s right to education and increased enrolment of children</w:t>
      </w:r>
      <w:r w:rsidR="00AA5953" w:rsidRPr="008C0D97">
        <w:rPr>
          <w:szCs w:val="22"/>
        </w:rPr>
        <w:t xml:space="preserve"> with disabilities</w:t>
      </w:r>
      <w:r w:rsidRPr="008C0D97">
        <w:rPr>
          <w:szCs w:val="22"/>
        </w:rPr>
        <w:t xml:space="preserve"> in schools. Regulations on inclusive education have also been ratified at the village level. </w:t>
      </w:r>
    </w:p>
    <w:p w14:paraId="454742F8" w14:textId="4FF0267F" w:rsidR="00AC5BA9" w:rsidRPr="008C0D97" w:rsidRDefault="00A55017" w:rsidP="00C2087F">
      <w:pPr>
        <w:pStyle w:val="ListParagraph"/>
        <w:numPr>
          <w:ilvl w:val="0"/>
          <w:numId w:val="57"/>
        </w:numPr>
        <w:ind w:left="709" w:hanging="283"/>
        <w:rPr>
          <w:szCs w:val="22"/>
        </w:rPr>
        <w:sectPr w:rsidR="00AC5BA9" w:rsidRPr="008C0D97" w:rsidSect="005D75FF">
          <w:pgSz w:w="11906" w:h="16838" w:code="9"/>
          <w:pgMar w:top="1440" w:right="1080" w:bottom="1440" w:left="1134" w:header="709" w:footer="709" w:gutter="0"/>
          <w:cols w:space="708"/>
          <w:titlePg/>
          <w:docGrid w:linePitch="360"/>
        </w:sectPr>
      </w:pPr>
      <w:r w:rsidRPr="008C0D97">
        <w:rPr>
          <w:szCs w:val="22"/>
        </w:rPr>
        <w:t>Generally, stakeholders are also more aware of gender equality and social inclusion issues in the classroom and in selecting and developing children’s books to use in schools.</w:t>
      </w:r>
    </w:p>
    <w:bookmarkEnd w:id="145"/>
    <w:bookmarkEnd w:id="146"/>
    <w:bookmarkEnd w:id="147"/>
    <w:p w14:paraId="45B28AA9" w14:textId="35A92EE9" w:rsidR="00AC5BA9" w:rsidRPr="008C0D97" w:rsidRDefault="00AC5BA9" w:rsidP="00FB3EFD">
      <w:pPr>
        <w:pStyle w:val="BoldandBlue"/>
        <w:spacing w:before="0"/>
        <w:outlineLvl w:val="0"/>
        <w:rPr>
          <w:rFonts w:cs="Arial"/>
          <w:color w:val="FF0000"/>
          <w:lang w:val="en-GB"/>
        </w:rPr>
        <w:sectPr w:rsidR="00AC5BA9" w:rsidRPr="008C0D97" w:rsidSect="00C2087F">
          <w:pgSz w:w="11906" w:h="16838" w:code="9"/>
          <w:pgMar w:top="1440" w:right="1134" w:bottom="1440" w:left="1080" w:header="709" w:footer="709" w:gutter="0"/>
          <w:cols w:space="708"/>
          <w:titlePg/>
          <w:docGrid w:linePitch="360"/>
        </w:sectPr>
      </w:pPr>
    </w:p>
    <w:p w14:paraId="7359CE54" w14:textId="77777777" w:rsidR="00AC5BA9" w:rsidRPr="008C0D97" w:rsidRDefault="00AC5BA9" w:rsidP="00FB3EFD">
      <w:pPr>
        <w:pStyle w:val="BoldandBlue"/>
        <w:spacing w:before="0"/>
        <w:outlineLvl w:val="0"/>
        <w:rPr>
          <w:rFonts w:cs="Arial"/>
          <w:color w:val="FF0000"/>
          <w:lang w:val="en-GB"/>
        </w:rPr>
      </w:pPr>
    </w:p>
    <w:p w14:paraId="0E067015" w14:textId="20E531A2" w:rsidR="00804EB4" w:rsidRPr="008C0D97" w:rsidRDefault="00655337" w:rsidP="00AA5953">
      <w:pPr>
        <w:pStyle w:val="Head1"/>
      </w:pPr>
      <w:bookmarkStart w:id="152" w:name="_Toc58580300"/>
      <w:r w:rsidRPr="008C0D97">
        <w:t xml:space="preserve">Annex </w:t>
      </w:r>
      <w:r w:rsidR="00AF6F3F" w:rsidRPr="008C0D97">
        <w:t>4</w:t>
      </w:r>
      <w:r w:rsidR="00AA5953" w:rsidRPr="008C0D97">
        <w:t>:</w:t>
      </w:r>
      <w:r w:rsidRPr="008C0D97">
        <w:t xml:space="preserve"> List of all </w:t>
      </w:r>
      <w:r w:rsidR="00AA5953" w:rsidRPr="008C0D97">
        <w:t xml:space="preserve">INOVASI </w:t>
      </w:r>
      <w:r w:rsidR="00804EB4" w:rsidRPr="008C0D97">
        <w:t>Knowledge Products</w:t>
      </w:r>
      <w:r w:rsidR="00AA5953" w:rsidRPr="008C0D97">
        <w:t>:</w:t>
      </w:r>
      <w:r w:rsidR="00A34507" w:rsidRPr="008C0D97">
        <w:t xml:space="preserve"> </w:t>
      </w:r>
      <w:r w:rsidR="005E645B" w:rsidRPr="008C0D97">
        <w:t>Phase I</w:t>
      </w:r>
      <w:bookmarkEnd w:id="152"/>
    </w:p>
    <w:p w14:paraId="440E8910" w14:textId="0C870B6A" w:rsidR="00AC5BA9" w:rsidRPr="008C0D97" w:rsidRDefault="00655337" w:rsidP="00C2087F">
      <w:pPr>
        <w:pStyle w:val="Head2"/>
        <w:rPr>
          <w:lang w:val="id-ID"/>
        </w:rPr>
      </w:pPr>
      <w:r w:rsidRPr="008C0D97">
        <w:t xml:space="preserve"> </w:t>
      </w:r>
      <w:bookmarkStart w:id="153" w:name="_Toc46353141"/>
      <w:bookmarkStart w:id="154" w:name="_Toc58580301"/>
      <w:r w:rsidR="00AC5BA9" w:rsidRPr="008C0D97">
        <w:rPr>
          <w:lang w:val="id-ID"/>
        </w:rPr>
        <w:t>Training Module</w:t>
      </w:r>
      <w:r w:rsidR="00AC5BA9" w:rsidRPr="008C0D97">
        <w:t xml:space="preserve"> (8)</w:t>
      </w:r>
      <w:bookmarkEnd w:id="153"/>
      <w:bookmarkEnd w:id="154"/>
    </w:p>
    <w:tbl>
      <w:tblPr>
        <w:tblStyle w:val="GridTable4-Accent1"/>
        <w:tblW w:w="9142" w:type="dxa"/>
        <w:tblInd w:w="-147" w:type="dxa"/>
        <w:tblLook w:val="04A0" w:firstRow="1" w:lastRow="0" w:firstColumn="1" w:lastColumn="0" w:noHBand="0" w:noVBand="1"/>
      </w:tblPr>
      <w:tblGrid>
        <w:gridCol w:w="437"/>
        <w:gridCol w:w="3391"/>
        <w:gridCol w:w="994"/>
        <w:gridCol w:w="4320"/>
      </w:tblGrid>
      <w:tr w:rsidR="00AC5BA9" w:rsidRPr="008C0D97" w14:paraId="3C9F3D55"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gridSpan w:val="2"/>
          </w:tcPr>
          <w:p w14:paraId="7CACF9C9"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994" w:type="dxa"/>
          </w:tcPr>
          <w:p w14:paraId="12F77F18"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320" w:type="dxa"/>
          </w:tcPr>
          <w:p w14:paraId="3BD384ED"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585010C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4400B96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391" w:type="dxa"/>
            <w:shd w:val="clear" w:color="auto" w:fill="FFFFFF" w:themeFill="background1"/>
          </w:tcPr>
          <w:p w14:paraId="6AD6526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Early Grade Literacy 1</w:t>
            </w:r>
          </w:p>
        </w:tc>
        <w:tc>
          <w:tcPr>
            <w:tcW w:w="994" w:type="dxa"/>
            <w:shd w:val="clear" w:color="auto" w:fill="FFFFFF" w:themeFill="background1"/>
          </w:tcPr>
          <w:p w14:paraId="3B232D87"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C0D97">
              <w:rPr>
                <w:rFonts w:cs="Arial"/>
                <w:sz w:val="20"/>
                <w:szCs w:val="20"/>
              </w:rPr>
              <w:t>2019</w:t>
            </w:r>
          </w:p>
        </w:tc>
        <w:tc>
          <w:tcPr>
            <w:tcW w:w="4320" w:type="dxa"/>
            <w:shd w:val="clear" w:color="auto" w:fill="FFFFFF" w:themeFill="background1"/>
          </w:tcPr>
          <w:p w14:paraId="4F96693C" w14:textId="1401346F" w:rsidR="00AC5BA9" w:rsidRPr="008C0D97" w:rsidRDefault="006C482F"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C0D97">
              <w:rPr>
                <w:rFonts w:cs="Arial"/>
                <w:color w:val="000000" w:themeColor="text1"/>
                <w:sz w:val="20"/>
                <w:szCs w:val="20"/>
              </w:rPr>
              <w:t>Not yet online</w:t>
            </w:r>
          </w:p>
        </w:tc>
      </w:tr>
      <w:tr w:rsidR="006C482F" w:rsidRPr="008C0D97" w14:paraId="0A2ED9BE" w14:textId="77777777" w:rsidTr="00DD26D9">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12A1081A"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2</w:t>
            </w:r>
          </w:p>
        </w:tc>
        <w:tc>
          <w:tcPr>
            <w:tcW w:w="3391" w:type="dxa"/>
            <w:shd w:val="clear" w:color="auto" w:fill="FFFFFF" w:themeFill="background1"/>
          </w:tcPr>
          <w:p w14:paraId="46C08471"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Early Grade Literacy 2</w:t>
            </w:r>
          </w:p>
        </w:tc>
        <w:tc>
          <w:tcPr>
            <w:tcW w:w="994" w:type="dxa"/>
            <w:shd w:val="clear" w:color="auto" w:fill="FFFFFF" w:themeFill="background1"/>
          </w:tcPr>
          <w:p w14:paraId="62A5C953"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rPr>
              <w:t>2019</w:t>
            </w:r>
          </w:p>
        </w:tc>
        <w:tc>
          <w:tcPr>
            <w:tcW w:w="4320" w:type="dxa"/>
            <w:shd w:val="clear" w:color="auto" w:fill="FFFFFF" w:themeFill="background1"/>
          </w:tcPr>
          <w:p w14:paraId="0D297309" w14:textId="331247B2"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38FD295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42640DB6"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3</w:t>
            </w:r>
          </w:p>
        </w:tc>
        <w:tc>
          <w:tcPr>
            <w:tcW w:w="3391" w:type="dxa"/>
            <w:shd w:val="clear" w:color="auto" w:fill="FFFFFF" w:themeFill="background1"/>
          </w:tcPr>
          <w:p w14:paraId="136EE818"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Early Grade Numeracy 1</w:t>
            </w:r>
          </w:p>
        </w:tc>
        <w:tc>
          <w:tcPr>
            <w:tcW w:w="994" w:type="dxa"/>
            <w:shd w:val="clear" w:color="auto" w:fill="FFFFFF" w:themeFill="background1"/>
          </w:tcPr>
          <w:p w14:paraId="20CAA68E"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rPr>
              <w:t>2019</w:t>
            </w:r>
          </w:p>
        </w:tc>
        <w:tc>
          <w:tcPr>
            <w:tcW w:w="4320" w:type="dxa"/>
            <w:shd w:val="clear" w:color="auto" w:fill="FFFFFF" w:themeFill="background1"/>
          </w:tcPr>
          <w:p w14:paraId="19645427" w14:textId="5F554EBB"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7F4A41AA" w14:textId="77777777" w:rsidTr="00DD26D9">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6327F241"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4</w:t>
            </w:r>
          </w:p>
        </w:tc>
        <w:tc>
          <w:tcPr>
            <w:tcW w:w="3391" w:type="dxa"/>
            <w:shd w:val="clear" w:color="auto" w:fill="FFFFFF" w:themeFill="background1"/>
          </w:tcPr>
          <w:p w14:paraId="0E8586ED"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Early Grade Numeracy 2</w:t>
            </w:r>
          </w:p>
        </w:tc>
        <w:tc>
          <w:tcPr>
            <w:tcW w:w="994" w:type="dxa"/>
            <w:shd w:val="clear" w:color="auto" w:fill="FFFFFF" w:themeFill="background1"/>
          </w:tcPr>
          <w:p w14:paraId="3395E75F"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rPr>
              <w:t>2019</w:t>
            </w:r>
          </w:p>
        </w:tc>
        <w:tc>
          <w:tcPr>
            <w:tcW w:w="4320" w:type="dxa"/>
            <w:shd w:val="clear" w:color="auto" w:fill="FFFFFF" w:themeFill="background1"/>
          </w:tcPr>
          <w:p w14:paraId="18DA06F9" w14:textId="66BA3851"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3512555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5EC61456"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5</w:t>
            </w:r>
          </w:p>
        </w:tc>
        <w:tc>
          <w:tcPr>
            <w:tcW w:w="3391" w:type="dxa"/>
            <w:shd w:val="clear" w:color="auto" w:fill="FFFFFF" w:themeFill="background1"/>
          </w:tcPr>
          <w:p w14:paraId="7007119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Disability and Inclusion 1</w:t>
            </w:r>
          </w:p>
        </w:tc>
        <w:tc>
          <w:tcPr>
            <w:tcW w:w="994" w:type="dxa"/>
            <w:shd w:val="clear" w:color="auto" w:fill="FFFFFF" w:themeFill="background1"/>
          </w:tcPr>
          <w:p w14:paraId="5A39B7D9"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rPr>
              <w:t>2019</w:t>
            </w:r>
          </w:p>
        </w:tc>
        <w:tc>
          <w:tcPr>
            <w:tcW w:w="4320" w:type="dxa"/>
            <w:shd w:val="clear" w:color="auto" w:fill="FFFFFF" w:themeFill="background1"/>
          </w:tcPr>
          <w:p w14:paraId="734EE774" w14:textId="110F7A35"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29E9D534" w14:textId="77777777" w:rsidTr="00DD26D9">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1B618CF5"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6</w:t>
            </w:r>
          </w:p>
        </w:tc>
        <w:tc>
          <w:tcPr>
            <w:tcW w:w="3391" w:type="dxa"/>
            <w:shd w:val="clear" w:color="auto" w:fill="FFFFFF" w:themeFill="background1"/>
          </w:tcPr>
          <w:p w14:paraId="08694103"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Disability and Inclusion 2</w:t>
            </w:r>
          </w:p>
        </w:tc>
        <w:tc>
          <w:tcPr>
            <w:tcW w:w="994" w:type="dxa"/>
            <w:shd w:val="clear" w:color="auto" w:fill="FFFFFF" w:themeFill="background1"/>
          </w:tcPr>
          <w:p w14:paraId="48EFD7CC"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rPr>
              <w:t>2019</w:t>
            </w:r>
          </w:p>
        </w:tc>
        <w:tc>
          <w:tcPr>
            <w:tcW w:w="4320" w:type="dxa"/>
            <w:shd w:val="clear" w:color="auto" w:fill="FFFFFF" w:themeFill="background1"/>
          </w:tcPr>
          <w:p w14:paraId="3436806E" w14:textId="19D0039F"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7EFD588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0AA4EC2F"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7</w:t>
            </w:r>
          </w:p>
        </w:tc>
        <w:tc>
          <w:tcPr>
            <w:tcW w:w="3391" w:type="dxa"/>
            <w:shd w:val="clear" w:color="auto" w:fill="FFFFFF" w:themeFill="background1"/>
          </w:tcPr>
          <w:p w14:paraId="740574B4"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Multigrade Teaching</w:t>
            </w:r>
          </w:p>
        </w:tc>
        <w:tc>
          <w:tcPr>
            <w:tcW w:w="994" w:type="dxa"/>
            <w:shd w:val="clear" w:color="auto" w:fill="FFFFFF" w:themeFill="background1"/>
          </w:tcPr>
          <w:p w14:paraId="105B0EFC"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rPr>
              <w:t>2019</w:t>
            </w:r>
          </w:p>
        </w:tc>
        <w:tc>
          <w:tcPr>
            <w:tcW w:w="4320" w:type="dxa"/>
            <w:shd w:val="clear" w:color="auto" w:fill="FFFFFF" w:themeFill="background1"/>
          </w:tcPr>
          <w:p w14:paraId="105A9B1D" w14:textId="5C279F5C"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49E71B26" w14:textId="77777777" w:rsidTr="00DD26D9">
        <w:tc>
          <w:tcPr>
            <w:cnfStyle w:val="001000000000" w:firstRow="0" w:lastRow="0" w:firstColumn="1" w:lastColumn="0" w:oddVBand="0" w:evenVBand="0" w:oddHBand="0" w:evenHBand="0" w:firstRowFirstColumn="0" w:firstRowLastColumn="0" w:lastRowFirstColumn="0" w:lastRowLastColumn="0"/>
            <w:tcW w:w="437" w:type="dxa"/>
            <w:shd w:val="clear" w:color="auto" w:fill="FFFFFF" w:themeFill="background1"/>
          </w:tcPr>
          <w:p w14:paraId="583A7807"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8</w:t>
            </w:r>
          </w:p>
        </w:tc>
        <w:tc>
          <w:tcPr>
            <w:tcW w:w="3391" w:type="dxa"/>
            <w:shd w:val="clear" w:color="auto" w:fill="FFFFFF" w:themeFill="background1"/>
          </w:tcPr>
          <w:p w14:paraId="561B92E9"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School Leadership</w:t>
            </w:r>
          </w:p>
        </w:tc>
        <w:tc>
          <w:tcPr>
            <w:tcW w:w="994" w:type="dxa"/>
            <w:shd w:val="clear" w:color="auto" w:fill="FFFFFF" w:themeFill="background1"/>
          </w:tcPr>
          <w:p w14:paraId="7ADFE3D6"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rPr>
              <w:t>2019</w:t>
            </w:r>
          </w:p>
        </w:tc>
        <w:tc>
          <w:tcPr>
            <w:tcW w:w="4320" w:type="dxa"/>
            <w:shd w:val="clear" w:color="auto" w:fill="FFFFFF" w:themeFill="background1"/>
          </w:tcPr>
          <w:p w14:paraId="7A3477DC" w14:textId="771979E4"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bl>
    <w:p w14:paraId="42094DC2" w14:textId="77777777" w:rsidR="00AC5BA9" w:rsidRPr="008C0D97" w:rsidRDefault="00AC5BA9" w:rsidP="00E73235">
      <w:pPr>
        <w:pStyle w:val="Heading2"/>
        <w:numPr>
          <w:ilvl w:val="0"/>
          <w:numId w:val="90"/>
        </w:numPr>
        <w:rPr>
          <w:lang w:val="id-ID"/>
        </w:rPr>
      </w:pPr>
      <w:bookmarkStart w:id="155" w:name="_Toc46353142"/>
      <w:r w:rsidRPr="008C0D97">
        <w:rPr>
          <w:lang w:val="id-ID"/>
        </w:rPr>
        <w:t>Student’s Worksheet for Learning from Home (</w:t>
      </w:r>
      <w:r w:rsidRPr="008C0D97">
        <w:t>8)</w:t>
      </w:r>
      <w:bookmarkEnd w:id="155"/>
    </w:p>
    <w:tbl>
      <w:tblPr>
        <w:tblStyle w:val="GridTable4-Accent1"/>
        <w:tblW w:w="9142" w:type="dxa"/>
        <w:tblInd w:w="-147" w:type="dxa"/>
        <w:tblLayout w:type="fixed"/>
        <w:tblLook w:val="04A0" w:firstRow="1" w:lastRow="0" w:firstColumn="1" w:lastColumn="0" w:noHBand="0" w:noVBand="1"/>
      </w:tblPr>
      <w:tblGrid>
        <w:gridCol w:w="426"/>
        <w:gridCol w:w="3402"/>
        <w:gridCol w:w="994"/>
        <w:gridCol w:w="4320"/>
      </w:tblGrid>
      <w:tr w:rsidR="00AC5BA9" w:rsidRPr="008C0D97" w14:paraId="7881DECE" w14:textId="77777777" w:rsidTr="006C48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gridSpan w:val="2"/>
          </w:tcPr>
          <w:p w14:paraId="79F8D3DB"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994" w:type="dxa"/>
          </w:tcPr>
          <w:p w14:paraId="59E4643B"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320" w:type="dxa"/>
          </w:tcPr>
          <w:p w14:paraId="29E60606"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7F0C3DE6" w14:textId="77777777" w:rsidTr="006C482F">
        <w:tblPrEx>
          <w:jc w:val="center"/>
          <w:tblInd w:w="0" w:type="dxa"/>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294D81BE"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402" w:type="dxa"/>
            <w:tcBorders>
              <w:bottom w:val="single" w:sz="4" w:space="0" w:color="95B3D7" w:themeColor="accent1" w:themeTint="99"/>
            </w:tcBorders>
            <w:shd w:val="clear" w:color="auto" w:fill="FFFFFF" w:themeFill="background1"/>
          </w:tcPr>
          <w:p w14:paraId="1D77281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C0D97">
              <w:rPr>
                <w:rFonts w:cs="Arial"/>
                <w:color w:val="000000" w:themeColor="text1"/>
                <w:sz w:val="20"/>
                <w:szCs w:val="20"/>
                <w:lang w:val="id-ID"/>
              </w:rPr>
              <w:t>Literacy</w:t>
            </w:r>
            <w:r w:rsidRPr="008C0D97">
              <w:rPr>
                <w:rFonts w:cs="Arial"/>
                <w:color w:val="000000" w:themeColor="text1"/>
                <w:sz w:val="20"/>
                <w:szCs w:val="20"/>
              </w:rPr>
              <w:t xml:space="preserve"> (Grade 1)</w:t>
            </w:r>
          </w:p>
        </w:tc>
        <w:tc>
          <w:tcPr>
            <w:tcW w:w="994" w:type="dxa"/>
            <w:tcBorders>
              <w:bottom w:val="single" w:sz="4" w:space="0" w:color="95B3D7" w:themeColor="accent1" w:themeTint="99"/>
            </w:tcBorders>
            <w:shd w:val="clear" w:color="auto" w:fill="FFFFFF" w:themeFill="background1"/>
          </w:tcPr>
          <w:p w14:paraId="7F491067"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tcBorders>
              <w:bottom w:val="single" w:sz="4" w:space="0" w:color="95B3D7" w:themeColor="accent1" w:themeTint="99"/>
            </w:tcBorders>
            <w:shd w:val="clear" w:color="auto" w:fill="FFFFFF" w:themeFill="background1"/>
          </w:tcPr>
          <w:p w14:paraId="310745C4" w14:textId="27660821" w:rsidR="00AC5BA9" w:rsidRPr="008C0D97" w:rsidRDefault="006C482F"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4FE03E58" w14:textId="77777777" w:rsidTr="006C482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13AFAE9F"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2</w:t>
            </w:r>
          </w:p>
        </w:tc>
        <w:tc>
          <w:tcPr>
            <w:tcW w:w="3402" w:type="dxa"/>
            <w:tcBorders>
              <w:bottom w:val="single" w:sz="4" w:space="0" w:color="95B3D7" w:themeColor="accent1" w:themeTint="99"/>
            </w:tcBorders>
            <w:shd w:val="clear" w:color="auto" w:fill="FFFFFF" w:themeFill="background1"/>
          </w:tcPr>
          <w:p w14:paraId="55CACC39"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pPr>
            <w:r w:rsidRPr="008C0D97">
              <w:rPr>
                <w:rFonts w:cs="Arial"/>
                <w:color w:val="000000" w:themeColor="text1"/>
                <w:sz w:val="20"/>
                <w:szCs w:val="20"/>
                <w:lang w:val="id-ID"/>
              </w:rPr>
              <w:t>Literacy</w:t>
            </w:r>
            <w:r w:rsidRPr="008C0D97">
              <w:rPr>
                <w:rFonts w:cs="Arial"/>
                <w:color w:val="000000" w:themeColor="text1"/>
                <w:sz w:val="20"/>
                <w:szCs w:val="20"/>
              </w:rPr>
              <w:t xml:space="preserve"> (Grade 2)</w:t>
            </w:r>
          </w:p>
        </w:tc>
        <w:tc>
          <w:tcPr>
            <w:tcW w:w="994" w:type="dxa"/>
            <w:tcBorders>
              <w:bottom w:val="single" w:sz="4" w:space="0" w:color="95B3D7" w:themeColor="accent1" w:themeTint="99"/>
            </w:tcBorders>
            <w:shd w:val="clear" w:color="auto" w:fill="FFFFFF" w:themeFill="background1"/>
          </w:tcPr>
          <w:p w14:paraId="600984F7"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tcBorders>
              <w:bottom w:val="single" w:sz="4" w:space="0" w:color="95B3D7" w:themeColor="accent1" w:themeTint="99"/>
            </w:tcBorders>
            <w:shd w:val="clear" w:color="auto" w:fill="FFFFFF" w:themeFill="background1"/>
          </w:tcPr>
          <w:p w14:paraId="683EE4E6" w14:textId="5C4952F5"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27FFC75B" w14:textId="77777777" w:rsidTr="006C482F">
        <w:tblPrEx>
          <w:jc w:val="center"/>
          <w:tblInd w:w="0" w:type="dxa"/>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68C49A4C"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3</w:t>
            </w:r>
          </w:p>
        </w:tc>
        <w:tc>
          <w:tcPr>
            <w:tcW w:w="3402" w:type="dxa"/>
            <w:tcBorders>
              <w:bottom w:val="single" w:sz="4" w:space="0" w:color="95B3D7" w:themeColor="accent1" w:themeTint="99"/>
            </w:tcBorders>
            <w:shd w:val="clear" w:color="auto" w:fill="FFFFFF" w:themeFill="background1"/>
          </w:tcPr>
          <w:p w14:paraId="596037C4"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pPr>
            <w:r w:rsidRPr="008C0D97">
              <w:rPr>
                <w:rFonts w:cs="Arial"/>
                <w:color w:val="000000" w:themeColor="text1"/>
                <w:sz w:val="20"/>
                <w:szCs w:val="20"/>
                <w:lang w:val="id-ID"/>
              </w:rPr>
              <w:t>Literacy</w:t>
            </w:r>
            <w:r w:rsidRPr="008C0D97">
              <w:rPr>
                <w:rFonts w:cs="Arial"/>
                <w:color w:val="000000" w:themeColor="text1"/>
                <w:sz w:val="20"/>
                <w:szCs w:val="20"/>
              </w:rPr>
              <w:t xml:space="preserve"> (Grade 3)</w:t>
            </w:r>
          </w:p>
        </w:tc>
        <w:tc>
          <w:tcPr>
            <w:tcW w:w="994" w:type="dxa"/>
            <w:tcBorders>
              <w:bottom w:val="single" w:sz="4" w:space="0" w:color="95B3D7" w:themeColor="accent1" w:themeTint="99"/>
            </w:tcBorders>
            <w:shd w:val="clear" w:color="auto" w:fill="FFFFFF" w:themeFill="background1"/>
          </w:tcPr>
          <w:p w14:paraId="5B483218"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tcBorders>
              <w:bottom w:val="single" w:sz="4" w:space="0" w:color="95B3D7" w:themeColor="accent1" w:themeTint="99"/>
            </w:tcBorders>
            <w:shd w:val="clear" w:color="auto" w:fill="FFFFFF" w:themeFill="background1"/>
          </w:tcPr>
          <w:p w14:paraId="7BB69F07" w14:textId="040079B8"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4E751EAD" w14:textId="77777777" w:rsidTr="006C482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1A8FB29F"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4</w:t>
            </w:r>
          </w:p>
        </w:tc>
        <w:tc>
          <w:tcPr>
            <w:tcW w:w="3402" w:type="dxa"/>
            <w:shd w:val="clear" w:color="auto" w:fill="FFFFFF" w:themeFill="background1"/>
          </w:tcPr>
          <w:p w14:paraId="15C438F5"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C0D97">
              <w:rPr>
                <w:rFonts w:cs="Arial"/>
                <w:color w:val="000000" w:themeColor="text1"/>
                <w:sz w:val="20"/>
                <w:szCs w:val="20"/>
                <w:lang w:val="id-ID"/>
              </w:rPr>
              <w:t>Numeracy</w:t>
            </w:r>
            <w:r w:rsidRPr="008C0D97">
              <w:rPr>
                <w:rFonts w:cs="Arial"/>
                <w:color w:val="000000" w:themeColor="text1"/>
                <w:sz w:val="20"/>
                <w:szCs w:val="20"/>
              </w:rPr>
              <w:t xml:space="preserve"> (Grade 1)</w:t>
            </w:r>
          </w:p>
        </w:tc>
        <w:tc>
          <w:tcPr>
            <w:tcW w:w="994" w:type="dxa"/>
            <w:shd w:val="clear" w:color="auto" w:fill="FFFFFF" w:themeFill="background1"/>
          </w:tcPr>
          <w:p w14:paraId="23C9D583"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shd w:val="clear" w:color="auto" w:fill="FFFFFF" w:themeFill="background1"/>
          </w:tcPr>
          <w:p w14:paraId="1110D983" w14:textId="214A2CDC"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64D512DA" w14:textId="77777777" w:rsidTr="006C482F">
        <w:tblPrEx>
          <w:jc w:val="center"/>
          <w:tblInd w:w="0" w:type="dxa"/>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7E26B380" w14:textId="77777777" w:rsidR="006C482F" w:rsidRPr="008C0D97" w:rsidRDefault="006C482F" w:rsidP="006C482F">
            <w:pPr>
              <w:jc w:val="center"/>
              <w:rPr>
                <w:rFonts w:cs="Arial"/>
                <w:b w:val="0"/>
                <w:bCs w:val="0"/>
                <w:sz w:val="20"/>
                <w:szCs w:val="20"/>
              </w:rPr>
            </w:pPr>
            <w:r w:rsidRPr="008C0D97">
              <w:rPr>
                <w:rFonts w:cs="Arial"/>
                <w:b w:val="0"/>
                <w:bCs w:val="0"/>
                <w:sz w:val="20"/>
                <w:szCs w:val="20"/>
              </w:rPr>
              <w:t>5</w:t>
            </w:r>
          </w:p>
        </w:tc>
        <w:tc>
          <w:tcPr>
            <w:tcW w:w="3402" w:type="dxa"/>
            <w:shd w:val="clear" w:color="auto" w:fill="FFFFFF" w:themeFill="background1"/>
          </w:tcPr>
          <w:p w14:paraId="2DC141D8"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pPr>
            <w:r w:rsidRPr="008C0D97">
              <w:rPr>
                <w:rFonts w:cs="Arial"/>
                <w:color w:val="000000" w:themeColor="text1"/>
                <w:sz w:val="20"/>
                <w:szCs w:val="20"/>
                <w:lang w:val="id-ID"/>
              </w:rPr>
              <w:t>Numeracy</w:t>
            </w:r>
            <w:r w:rsidRPr="008C0D97">
              <w:rPr>
                <w:rFonts w:cs="Arial"/>
                <w:color w:val="000000" w:themeColor="text1"/>
                <w:sz w:val="20"/>
                <w:szCs w:val="20"/>
              </w:rPr>
              <w:t xml:space="preserve"> (Grade 2)</w:t>
            </w:r>
          </w:p>
        </w:tc>
        <w:tc>
          <w:tcPr>
            <w:tcW w:w="994" w:type="dxa"/>
            <w:shd w:val="clear" w:color="auto" w:fill="FFFFFF" w:themeFill="background1"/>
          </w:tcPr>
          <w:p w14:paraId="6A07B72F"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shd w:val="clear" w:color="auto" w:fill="FFFFFF" w:themeFill="background1"/>
          </w:tcPr>
          <w:p w14:paraId="450B7D5C" w14:textId="35A7C36C"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674A82CC" w14:textId="77777777" w:rsidTr="006C482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5D412CA1" w14:textId="77777777" w:rsidR="006C482F" w:rsidRPr="008C0D97" w:rsidRDefault="006C482F" w:rsidP="006C482F">
            <w:pPr>
              <w:jc w:val="center"/>
              <w:rPr>
                <w:rFonts w:cs="Arial"/>
                <w:b w:val="0"/>
                <w:bCs w:val="0"/>
                <w:sz w:val="20"/>
                <w:szCs w:val="20"/>
              </w:rPr>
            </w:pPr>
            <w:r w:rsidRPr="008C0D97">
              <w:rPr>
                <w:rFonts w:cs="Arial"/>
                <w:b w:val="0"/>
                <w:bCs w:val="0"/>
                <w:sz w:val="20"/>
                <w:szCs w:val="20"/>
              </w:rPr>
              <w:t>6</w:t>
            </w:r>
          </w:p>
        </w:tc>
        <w:tc>
          <w:tcPr>
            <w:tcW w:w="3402" w:type="dxa"/>
            <w:shd w:val="clear" w:color="auto" w:fill="FFFFFF" w:themeFill="background1"/>
          </w:tcPr>
          <w:p w14:paraId="285A0ADC"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pPr>
            <w:r w:rsidRPr="008C0D97">
              <w:rPr>
                <w:rFonts w:cs="Arial"/>
                <w:color w:val="000000" w:themeColor="text1"/>
                <w:sz w:val="20"/>
                <w:szCs w:val="20"/>
                <w:lang w:val="id-ID"/>
              </w:rPr>
              <w:t>Numeracy</w:t>
            </w:r>
            <w:r w:rsidRPr="008C0D97">
              <w:rPr>
                <w:rFonts w:cs="Arial"/>
                <w:color w:val="000000" w:themeColor="text1"/>
                <w:sz w:val="20"/>
                <w:szCs w:val="20"/>
              </w:rPr>
              <w:t xml:space="preserve"> (Grade 3)</w:t>
            </w:r>
          </w:p>
        </w:tc>
        <w:tc>
          <w:tcPr>
            <w:tcW w:w="994" w:type="dxa"/>
            <w:shd w:val="clear" w:color="auto" w:fill="FFFFFF" w:themeFill="background1"/>
          </w:tcPr>
          <w:p w14:paraId="215F62C1"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shd w:val="clear" w:color="auto" w:fill="FFFFFF" w:themeFill="background1"/>
          </w:tcPr>
          <w:p w14:paraId="635C4EDE" w14:textId="0000D55D"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191783DC" w14:textId="77777777" w:rsidTr="006C482F">
        <w:tblPrEx>
          <w:jc w:val="center"/>
          <w:tblInd w:w="0" w:type="dxa"/>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3088B862" w14:textId="77777777" w:rsidR="006C482F" w:rsidRPr="008C0D97" w:rsidRDefault="006C482F" w:rsidP="006C482F">
            <w:pPr>
              <w:jc w:val="center"/>
              <w:rPr>
                <w:rFonts w:cs="Arial"/>
                <w:b w:val="0"/>
                <w:bCs w:val="0"/>
                <w:sz w:val="20"/>
                <w:szCs w:val="20"/>
              </w:rPr>
            </w:pPr>
            <w:r w:rsidRPr="008C0D97">
              <w:rPr>
                <w:rFonts w:cs="Arial"/>
                <w:b w:val="0"/>
                <w:bCs w:val="0"/>
                <w:sz w:val="20"/>
                <w:szCs w:val="20"/>
              </w:rPr>
              <w:t>7</w:t>
            </w:r>
          </w:p>
        </w:tc>
        <w:tc>
          <w:tcPr>
            <w:tcW w:w="3402" w:type="dxa"/>
            <w:shd w:val="clear" w:color="auto" w:fill="FFFFFF" w:themeFill="background1"/>
          </w:tcPr>
          <w:p w14:paraId="08164D24"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Character Education</w:t>
            </w:r>
          </w:p>
        </w:tc>
        <w:tc>
          <w:tcPr>
            <w:tcW w:w="994" w:type="dxa"/>
            <w:shd w:val="clear" w:color="auto" w:fill="FFFFFF" w:themeFill="background1"/>
          </w:tcPr>
          <w:p w14:paraId="5A9A00C5"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shd w:val="clear" w:color="auto" w:fill="FFFFFF" w:themeFill="background1"/>
          </w:tcPr>
          <w:p w14:paraId="611C633A" w14:textId="3B05FD12"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2B472148" w14:textId="77777777" w:rsidTr="006C482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362A55F4" w14:textId="77777777" w:rsidR="006C482F" w:rsidRPr="008C0D97" w:rsidRDefault="006C482F" w:rsidP="006C482F">
            <w:pPr>
              <w:jc w:val="center"/>
              <w:rPr>
                <w:rFonts w:cs="Arial"/>
                <w:b w:val="0"/>
                <w:bCs w:val="0"/>
                <w:sz w:val="20"/>
                <w:szCs w:val="20"/>
              </w:rPr>
            </w:pPr>
            <w:r w:rsidRPr="008C0D97">
              <w:rPr>
                <w:rFonts w:cs="Arial"/>
                <w:b w:val="0"/>
                <w:bCs w:val="0"/>
                <w:sz w:val="20"/>
                <w:szCs w:val="20"/>
              </w:rPr>
              <w:t>8</w:t>
            </w:r>
          </w:p>
        </w:tc>
        <w:tc>
          <w:tcPr>
            <w:tcW w:w="3402" w:type="dxa"/>
            <w:tcBorders>
              <w:bottom w:val="single" w:sz="4" w:space="0" w:color="95B3D7" w:themeColor="accent1" w:themeTint="99"/>
            </w:tcBorders>
            <w:shd w:val="clear" w:color="auto" w:fill="FFFFFF" w:themeFill="background1"/>
          </w:tcPr>
          <w:p w14:paraId="113052FA"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Psychoeducation</w:t>
            </w:r>
          </w:p>
        </w:tc>
        <w:tc>
          <w:tcPr>
            <w:tcW w:w="994" w:type="dxa"/>
            <w:tcBorders>
              <w:bottom w:val="single" w:sz="4" w:space="0" w:color="95B3D7" w:themeColor="accent1" w:themeTint="99"/>
            </w:tcBorders>
            <w:shd w:val="clear" w:color="auto" w:fill="FFFFFF" w:themeFill="background1"/>
          </w:tcPr>
          <w:p w14:paraId="05EBF26D"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4320" w:type="dxa"/>
            <w:tcBorders>
              <w:bottom w:val="single" w:sz="4" w:space="0" w:color="95B3D7" w:themeColor="accent1" w:themeTint="99"/>
            </w:tcBorders>
            <w:shd w:val="clear" w:color="auto" w:fill="FFFFFF" w:themeFill="background1"/>
          </w:tcPr>
          <w:p w14:paraId="47BFFC84" w14:textId="6FCA5C6D"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bl>
    <w:p w14:paraId="62D48C03" w14:textId="77777777" w:rsidR="00AC5BA9" w:rsidRPr="008C0D97" w:rsidRDefault="00AC5BA9" w:rsidP="00E73235">
      <w:pPr>
        <w:pStyle w:val="Heading2"/>
        <w:numPr>
          <w:ilvl w:val="0"/>
          <w:numId w:val="90"/>
        </w:numPr>
        <w:rPr>
          <w:lang w:val="id-ID"/>
        </w:rPr>
      </w:pPr>
      <w:bookmarkStart w:id="156" w:name="_Toc46353143"/>
      <w:r w:rsidRPr="008C0D97">
        <w:rPr>
          <w:lang w:val="id-ID"/>
        </w:rPr>
        <w:t>Factsheet</w:t>
      </w:r>
      <w:r w:rsidRPr="008C0D97">
        <w:t xml:space="preserve"> (6)</w:t>
      </w:r>
      <w:bookmarkEnd w:id="156"/>
    </w:p>
    <w:tbl>
      <w:tblPr>
        <w:tblStyle w:val="GridTable4-Accent1"/>
        <w:tblW w:w="9073" w:type="dxa"/>
        <w:tblInd w:w="-147" w:type="dxa"/>
        <w:tblLayout w:type="fixed"/>
        <w:tblLook w:val="04A0" w:firstRow="1" w:lastRow="0" w:firstColumn="1" w:lastColumn="0" w:noHBand="0" w:noVBand="1"/>
      </w:tblPr>
      <w:tblGrid>
        <w:gridCol w:w="426"/>
        <w:gridCol w:w="3402"/>
        <w:gridCol w:w="992"/>
        <w:gridCol w:w="4253"/>
      </w:tblGrid>
      <w:tr w:rsidR="00AC5BA9" w:rsidRPr="008C0D97" w14:paraId="7EE91759" w14:textId="77777777" w:rsidTr="00DD2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tcPr>
          <w:p w14:paraId="0F0C4C86" w14:textId="77777777" w:rsidR="00AC5BA9" w:rsidRPr="008C0D97" w:rsidRDefault="00AC5BA9" w:rsidP="00DD26D9">
            <w:pPr>
              <w:jc w:val="center"/>
              <w:rPr>
                <w:rFonts w:cs="Arial"/>
                <w:sz w:val="20"/>
                <w:szCs w:val="20"/>
                <w:lang w:val="id-ID"/>
              </w:rPr>
            </w:pPr>
          </w:p>
        </w:tc>
        <w:tc>
          <w:tcPr>
            <w:tcW w:w="3402" w:type="dxa"/>
            <w:tcBorders>
              <w:bottom w:val="single" w:sz="4" w:space="0" w:color="95B3D7" w:themeColor="accent1" w:themeTint="99"/>
            </w:tcBorders>
          </w:tcPr>
          <w:p w14:paraId="65E066B3"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Title</w:t>
            </w:r>
          </w:p>
        </w:tc>
        <w:tc>
          <w:tcPr>
            <w:tcW w:w="992" w:type="dxa"/>
            <w:tcBorders>
              <w:bottom w:val="single" w:sz="4" w:space="0" w:color="95B3D7" w:themeColor="accent1" w:themeTint="99"/>
            </w:tcBorders>
          </w:tcPr>
          <w:p w14:paraId="6CD0DFCE"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253" w:type="dxa"/>
            <w:tcBorders>
              <w:bottom w:val="single" w:sz="4" w:space="0" w:color="95B3D7" w:themeColor="accent1" w:themeTint="99"/>
            </w:tcBorders>
          </w:tcPr>
          <w:p w14:paraId="2426C891"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lang w:val="id-ID"/>
              </w:rPr>
            </w:pPr>
            <w:r w:rsidRPr="008C0D97">
              <w:rPr>
                <w:rFonts w:cs="Arial"/>
                <w:lang w:val="id-ID"/>
              </w:rPr>
              <w:t>Link</w:t>
            </w:r>
          </w:p>
        </w:tc>
      </w:tr>
      <w:tr w:rsidR="00AC5BA9" w:rsidRPr="008C0D97" w14:paraId="09E8EA0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4F31A5C5" w14:textId="77777777" w:rsidR="00AC5BA9" w:rsidRPr="008C0D97" w:rsidRDefault="00AC5BA9" w:rsidP="00DD26D9">
            <w:pPr>
              <w:jc w:val="center"/>
              <w:rPr>
                <w:rFonts w:cs="Arial"/>
                <w:b w:val="0"/>
                <w:bCs w:val="0"/>
                <w:sz w:val="20"/>
                <w:szCs w:val="20"/>
              </w:rPr>
            </w:pPr>
            <w:r w:rsidRPr="008C0D97">
              <w:rPr>
                <w:rFonts w:cs="Arial"/>
                <w:b w:val="0"/>
                <w:bCs w:val="0"/>
                <w:sz w:val="20"/>
                <w:szCs w:val="20"/>
              </w:rPr>
              <w:t>1</w:t>
            </w:r>
          </w:p>
        </w:tc>
        <w:tc>
          <w:tcPr>
            <w:tcW w:w="3402" w:type="dxa"/>
            <w:tcBorders>
              <w:bottom w:val="single" w:sz="4" w:space="0" w:color="95B3D7" w:themeColor="accent1" w:themeTint="99"/>
            </w:tcBorders>
            <w:shd w:val="clear" w:color="auto" w:fill="FFFFFF" w:themeFill="background1"/>
          </w:tcPr>
          <w:p w14:paraId="3EB15AE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About INOVASI</w:t>
            </w:r>
          </w:p>
        </w:tc>
        <w:tc>
          <w:tcPr>
            <w:tcW w:w="992" w:type="dxa"/>
            <w:tcBorders>
              <w:bottom w:val="single" w:sz="4" w:space="0" w:color="95B3D7" w:themeColor="accent1" w:themeTint="99"/>
            </w:tcBorders>
            <w:shd w:val="clear" w:color="auto" w:fill="FFFFFF" w:themeFill="background1"/>
          </w:tcPr>
          <w:p w14:paraId="34F8E55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253" w:type="dxa"/>
            <w:tcBorders>
              <w:bottom w:val="single" w:sz="4" w:space="0" w:color="95B3D7" w:themeColor="accent1" w:themeTint="99"/>
            </w:tcBorders>
            <w:shd w:val="clear" w:color="auto" w:fill="FFFFFF" w:themeFill="background1"/>
          </w:tcPr>
          <w:p w14:paraId="4B835F39" w14:textId="77777777" w:rsidR="00AC5BA9" w:rsidRPr="008C0D97" w:rsidRDefault="00DC502A" w:rsidP="00D27BB2">
            <w:pPr>
              <w:pStyle w:val="ListParagraph"/>
              <w:numPr>
                <w:ilvl w:val="0"/>
                <w:numId w:val="61"/>
              </w:numPr>
              <w:spacing w:after="0"/>
              <w:ind w:left="281" w:hanging="281"/>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72" w:history="1">
              <w:r w:rsidR="00AC5BA9" w:rsidRPr="008C0D97">
                <w:rPr>
                  <w:rStyle w:val="Hyperlink"/>
                  <w:color w:val="000000" w:themeColor="text1"/>
                  <w:sz w:val="20"/>
                  <w:lang w:val="id-ID"/>
                </w:rPr>
                <w:t>https://www.inovasi.or.id/en/publication/fact-sheet-about-inovasi-march-2019/</w:t>
              </w:r>
            </w:hyperlink>
            <w:r w:rsidR="00AC5BA9" w:rsidRPr="008C0D97">
              <w:rPr>
                <w:color w:val="000000" w:themeColor="text1"/>
                <w:sz w:val="20"/>
                <w:lang w:val="id-ID"/>
              </w:rPr>
              <w:t xml:space="preserve"> </w:t>
            </w:r>
            <w:hyperlink r:id="rId73" w:history="1">
              <w:r w:rsidR="00AC5BA9" w:rsidRPr="008C0D97">
                <w:rPr>
                  <w:rStyle w:val="Hyperlink"/>
                  <w:color w:val="000000" w:themeColor="text1"/>
                  <w:sz w:val="20"/>
                  <w:lang w:val="id-ID"/>
                </w:rPr>
                <w:t>https://www.inovasi.or.id/id/publication/lembar-fakta-tentang-inovasi-maret-2019/</w:t>
              </w:r>
            </w:hyperlink>
            <w:r w:rsidR="00AC5BA9" w:rsidRPr="008C0D97">
              <w:rPr>
                <w:color w:val="000000" w:themeColor="text1"/>
                <w:sz w:val="20"/>
                <w:lang w:val="id-ID"/>
              </w:rPr>
              <w:t xml:space="preserve"> </w:t>
            </w:r>
          </w:p>
        </w:tc>
      </w:tr>
      <w:tr w:rsidR="00AC5BA9" w:rsidRPr="008C0D97" w14:paraId="191C2A04" w14:textId="77777777" w:rsidTr="00DD26D9">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47669343" w14:textId="77777777" w:rsidR="00AC5BA9" w:rsidRPr="008C0D97" w:rsidRDefault="00AC5BA9" w:rsidP="00DD26D9">
            <w:pPr>
              <w:jc w:val="center"/>
              <w:rPr>
                <w:rFonts w:cs="Arial"/>
                <w:b w:val="0"/>
                <w:bCs w:val="0"/>
                <w:sz w:val="20"/>
                <w:szCs w:val="20"/>
              </w:rPr>
            </w:pPr>
            <w:r w:rsidRPr="008C0D97">
              <w:rPr>
                <w:rFonts w:cs="Arial"/>
                <w:b w:val="0"/>
                <w:bCs w:val="0"/>
                <w:sz w:val="20"/>
                <w:szCs w:val="20"/>
              </w:rPr>
              <w:t>2</w:t>
            </w:r>
          </w:p>
        </w:tc>
        <w:tc>
          <w:tcPr>
            <w:tcW w:w="3402" w:type="dxa"/>
            <w:tcBorders>
              <w:bottom w:val="single" w:sz="4" w:space="0" w:color="95B3D7" w:themeColor="accent1" w:themeTint="99"/>
            </w:tcBorders>
            <w:shd w:val="clear" w:color="auto" w:fill="FFFFFF" w:themeFill="background1"/>
          </w:tcPr>
          <w:p w14:paraId="452C5C3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in NTB</w:t>
            </w:r>
          </w:p>
        </w:tc>
        <w:tc>
          <w:tcPr>
            <w:tcW w:w="992" w:type="dxa"/>
            <w:tcBorders>
              <w:bottom w:val="single" w:sz="4" w:space="0" w:color="95B3D7" w:themeColor="accent1" w:themeTint="99"/>
            </w:tcBorders>
            <w:shd w:val="clear" w:color="auto" w:fill="FFFFFF" w:themeFill="background1"/>
          </w:tcPr>
          <w:p w14:paraId="51D9780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253" w:type="dxa"/>
            <w:tcBorders>
              <w:bottom w:val="single" w:sz="4" w:space="0" w:color="95B3D7" w:themeColor="accent1" w:themeTint="99"/>
            </w:tcBorders>
            <w:shd w:val="clear" w:color="auto" w:fill="FFFFFF" w:themeFill="background1"/>
          </w:tcPr>
          <w:p w14:paraId="1EDE6F2D" w14:textId="77777777" w:rsidR="00AC5BA9" w:rsidRPr="008C0D97" w:rsidRDefault="00DC502A" w:rsidP="00D27BB2">
            <w:pPr>
              <w:pStyle w:val="ListParagraph"/>
              <w:numPr>
                <w:ilvl w:val="0"/>
                <w:numId w:val="61"/>
              </w:numPr>
              <w:spacing w:after="0"/>
              <w:ind w:left="281" w:hanging="281"/>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74" w:history="1">
              <w:r w:rsidR="00AC5BA9" w:rsidRPr="008C0D97">
                <w:rPr>
                  <w:rStyle w:val="Hyperlink"/>
                  <w:color w:val="000000" w:themeColor="text1"/>
                  <w:sz w:val="20"/>
                  <w:lang w:val="id-ID"/>
                </w:rPr>
                <w:t>https://www.inovasi.or.id/en/publication/fact-sheet-inovasi-in-west-nusa-tenggara-december-2018/</w:t>
              </w:r>
            </w:hyperlink>
            <w:r w:rsidR="00AC5BA9" w:rsidRPr="008C0D97">
              <w:rPr>
                <w:color w:val="000000" w:themeColor="text1"/>
                <w:sz w:val="20"/>
                <w:lang w:val="id-ID"/>
              </w:rPr>
              <w:t xml:space="preserve"> </w:t>
            </w:r>
          </w:p>
          <w:p w14:paraId="565BC187" w14:textId="77777777" w:rsidR="00AC5BA9" w:rsidRPr="008C0D97" w:rsidRDefault="00DC502A" w:rsidP="00D27BB2">
            <w:pPr>
              <w:pStyle w:val="ListParagraph"/>
              <w:numPr>
                <w:ilvl w:val="0"/>
                <w:numId w:val="61"/>
              </w:numPr>
              <w:spacing w:after="0"/>
              <w:ind w:left="281" w:hanging="281"/>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75" w:history="1">
              <w:r w:rsidR="00AC5BA9" w:rsidRPr="008C0D97">
                <w:rPr>
                  <w:rStyle w:val="Hyperlink"/>
                  <w:color w:val="000000" w:themeColor="text1"/>
                  <w:sz w:val="20"/>
                  <w:lang w:val="id-ID"/>
                </w:rPr>
                <w:t>https://www.inovasi.or.id/id/publication/lembar-fakta-program-inovasi-di-nusa-tenggara-barat-desember-2018/</w:t>
              </w:r>
            </w:hyperlink>
            <w:r w:rsidR="00AC5BA9" w:rsidRPr="008C0D97">
              <w:rPr>
                <w:color w:val="000000" w:themeColor="text1"/>
                <w:sz w:val="20"/>
                <w:lang w:val="id-ID"/>
              </w:rPr>
              <w:t xml:space="preserve"> </w:t>
            </w:r>
          </w:p>
        </w:tc>
      </w:tr>
      <w:tr w:rsidR="00AC5BA9" w:rsidRPr="008C0D97" w14:paraId="0F02B71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6884AA5A" w14:textId="77777777" w:rsidR="00AC5BA9" w:rsidRPr="008C0D97" w:rsidRDefault="00AC5BA9" w:rsidP="00DD26D9">
            <w:pPr>
              <w:jc w:val="center"/>
              <w:rPr>
                <w:rFonts w:cs="Arial"/>
                <w:b w:val="0"/>
                <w:bCs w:val="0"/>
                <w:sz w:val="20"/>
                <w:szCs w:val="20"/>
              </w:rPr>
            </w:pPr>
            <w:r w:rsidRPr="008C0D97">
              <w:rPr>
                <w:rFonts w:cs="Arial"/>
                <w:b w:val="0"/>
                <w:bCs w:val="0"/>
                <w:sz w:val="20"/>
                <w:szCs w:val="20"/>
              </w:rPr>
              <w:t>3</w:t>
            </w:r>
          </w:p>
        </w:tc>
        <w:tc>
          <w:tcPr>
            <w:tcW w:w="3402" w:type="dxa"/>
            <w:tcBorders>
              <w:bottom w:val="single" w:sz="4" w:space="0" w:color="95B3D7" w:themeColor="accent1" w:themeTint="99"/>
            </w:tcBorders>
            <w:shd w:val="clear" w:color="auto" w:fill="FFFFFF" w:themeFill="background1"/>
          </w:tcPr>
          <w:p w14:paraId="448822C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in NTT</w:t>
            </w:r>
          </w:p>
        </w:tc>
        <w:tc>
          <w:tcPr>
            <w:tcW w:w="992" w:type="dxa"/>
            <w:tcBorders>
              <w:bottom w:val="single" w:sz="4" w:space="0" w:color="95B3D7" w:themeColor="accent1" w:themeTint="99"/>
            </w:tcBorders>
            <w:shd w:val="clear" w:color="auto" w:fill="FFFFFF" w:themeFill="background1"/>
          </w:tcPr>
          <w:p w14:paraId="35ABDFBA"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253" w:type="dxa"/>
            <w:tcBorders>
              <w:bottom w:val="single" w:sz="4" w:space="0" w:color="95B3D7" w:themeColor="accent1" w:themeTint="99"/>
            </w:tcBorders>
            <w:shd w:val="clear" w:color="auto" w:fill="FFFFFF" w:themeFill="background1"/>
          </w:tcPr>
          <w:p w14:paraId="1DB2A077" w14:textId="77777777" w:rsidR="00AC5BA9" w:rsidRPr="008C0D97" w:rsidRDefault="00DC502A" w:rsidP="00D27BB2">
            <w:pPr>
              <w:pStyle w:val="ListParagraph"/>
              <w:numPr>
                <w:ilvl w:val="0"/>
                <w:numId w:val="61"/>
              </w:numPr>
              <w:spacing w:after="0"/>
              <w:ind w:left="281" w:hanging="281"/>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76" w:history="1">
              <w:r w:rsidR="00AC5BA9" w:rsidRPr="008C0D97">
                <w:rPr>
                  <w:rStyle w:val="Hyperlink"/>
                  <w:color w:val="000000" w:themeColor="text1"/>
                  <w:sz w:val="20"/>
                  <w:lang w:val="id-ID"/>
                </w:rPr>
                <w:t>https://www.inovasi.or.id/en/publication/fact-sheet-inovasi-in-east-nusa-tenggara-december-2018/</w:t>
              </w:r>
            </w:hyperlink>
          </w:p>
          <w:p w14:paraId="68C2AA0E" w14:textId="77777777" w:rsidR="00AC5BA9" w:rsidRPr="008C0D97" w:rsidRDefault="00DC502A" w:rsidP="00D27BB2">
            <w:pPr>
              <w:pStyle w:val="ListParagraph"/>
              <w:numPr>
                <w:ilvl w:val="0"/>
                <w:numId w:val="61"/>
              </w:numPr>
              <w:spacing w:after="0"/>
              <w:ind w:left="281" w:hanging="281"/>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77" w:history="1">
              <w:r w:rsidR="00AC5BA9" w:rsidRPr="008C0D97">
                <w:rPr>
                  <w:rStyle w:val="Hyperlink"/>
                  <w:color w:val="000000" w:themeColor="text1"/>
                  <w:sz w:val="20"/>
                  <w:lang w:val="id-ID"/>
                </w:rPr>
                <w:t>https://www.inovasi.or.id/id/publication/lembar-fakta-program-inovasi-di-nusa-tenggara-timur-desember-2018/</w:t>
              </w:r>
            </w:hyperlink>
            <w:r w:rsidR="00AC5BA9" w:rsidRPr="008C0D97">
              <w:rPr>
                <w:color w:val="000000" w:themeColor="text1"/>
                <w:sz w:val="20"/>
                <w:lang w:val="id-ID"/>
              </w:rPr>
              <w:t xml:space="preserve"> </w:t>
            </w:r>
          </w:p>
        </w:tc>
      </w:tr>
      <w:tr w:rsidR="00AC5BA9" w:rsidRPr="008C0D97" w14:paraId="75F3E87B" w14:textId="77777777" w:rsidTr="00DD26D9">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76371604" w14:textId="77777777" w:rsidR="00AC5BA9" w:rsidRPr="008C0D97" w:rsidRDefault="00AC5BA9" w:rsidP="00DD26D9">
            <w:pPr>
              <w:jc w:val="center"/>
              <w:rPr>
                <w:rFonts w:cs="Arial"/>
                <w:b w:val="0"/>
                <w:bCs w:val="0"/>
                <w:sz w:val="20"/>
                <w:szCs w:val="20"/>
              </w:rPr>
            </w:pPr>
            <w:r w:rsidRPr="008C0D97">
              <w:rPr>
                <w:rFonts w:cs="Arial"/>
                <w:b w:val="0"/>
                <w:bCs w:val="0"/>
                <w:sz w:val="20"/>
                <w:szCs w:val="20"/>
              </w:rPr>
              <w:t>4</w:t>
            </w:r>
          </w:p>
        </w:tc>
        <w:tc>
          <w:tcPr>
            <w:tcW w:w="3402" w:type="dxa"/>
            <w:tcBorders>
              <w:bottom w:val="single" w:sz="4" w:space="0" w:color="95B3D7" w:themeColor="accent1" w:themeTint="99"/>
            </w:tcBorders>
            <w:shd w:val="clear" w:color="auto" w:fill="FFFFFF" w:themeFill="background1"/>
          </w:tcPr>
          <w:p w14:paraId="3A5492C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in North Kalimantan</w:t>
            </w:r>
          </w:p>
        </w:tc>
        <w:tc>
          <w:tcPr>
            <w:tcW w:w="992" w:type="dxa"/>
            <w:tcBorders>
              <w:bottom w:val="single" w:sz="4" w:space="0" w:color="95B3D7" w:themeColor="accent1" w:themeTint="99"/>
            </w:tcBorders>
            <w:shd w:val="clear" w:color="auto" w:fill="FFFFFF" w:themeFill="background1"/>
          </w:tcPr>
          <w:p w14:paraId="5990024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253" w:type="dxa"/>
            <w:tcBorders>
              <w:bottom w:val="single" w:sz="4" w:space="0" w:color="95B3D7" w:themeColor="accent1" w:themeTint="99"/>
            </w:tcBorders>
            <w:shd w:val="clear" w:color="auto" w:fill="FFFFFF" w:themeFill="background1"/>
          </w:tcPr>
          <w:p w14:paraId="04B384A2" w14:textId="77777777" w:rsidR="00AC5BA9" w:rsidRPr="008C0D97" w:rsidRDefault="00DC502A" w:rsidP="00D27BB2">
            <w:pPr>
              <w:pStyle w:val="ListParagraph"/>
              <w:numPr>
                <w:ilvl w:val="0"/>
                <w:numId w:val="61"/>
              </w:numPr>
              <w:spacing w:after="0"/>
              <w:ind w:left="281" w:hanging="281"/>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78" w:history="1">
              <w:r w:rsidR="00AC5BA9" w:rsidRPr="008C0D97">
                <w:rPr>
                  <w:rStyle w:val="Hyperlink"/>
                  <w:color w:val="000000" w:themeColor="text1"/>
                  <w:sz w:val="20"/>
                  <w:lang w:val="id-ID"/>
                </w:rPr>
                <w:t>https://www.inovasi.or.id/id/publication/lembar-fakta-program-inovasi-di-kalimantan-utara-oktober-2018/</w:t>
              </w:r>
            </w:hyperlink>
          </w:p>
        </w:tc>
      </w:tr>
      <w:tr w:rsidR="00AC5BA9" w:rsidRPr="008C0D97" w14:paraId="239B026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292AA847" w14:textId="77777777" w:rsidR="00AC5BA9" w:rsidRPr="008C0D97" w:rsidRDefault="00AC5BA9" w:rsidP="00DD26D9">
            <w:pPr>
              <w:jc w:val="center"/>
              <w:rPr>
                <w:rFonts w:cs="Arial"/>
                <w:b w:val="0"/>
                <w:bCs w:val="0"/>
                <w:sz w:val="20"/>
                <w:szCs w:val="20"/>
              </w:rPr>
            </w:pPr>
            <w:r w:rsidRPr="008C0D97">
              <w:rPr>
                <w:rFonts w:cs="Arial"/>
                <w:b w:val="0"/>
                <w:bCs w:val="0"/>
                <w:sz w:val="20"/>
                <w:szCs w:val="20"/>
              </w:rPr>
              <w:t>5</w:t>
            </w:r>
          </w:p>
        </w:tc>
        <w:tc>
          <w:tcPr>
            <w:tcW w:w="3402" w:type="dxa"/>
            <w:tcBorders>
              <w:bottom w:val="single" w:sz="4" w:space="0" w:color="95B3D7" w:themeColor="accent1" w:themeTint="99"/>
            </w:tcBorders>
            <w:shd w:val="clear" w:color="auto" w:fill="FFFFFF" w:themeFill="background1"/>
          </w:tcPr>
          <w:p w14:paraId="64866D5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in East Java</w:t>
            </w:r>
          </w:p>
        </w:tc>
        <w:tc>
          <w:tcPr>
            <w:tcW w:w="992" w:type="dxa"/>
            <w:tcBorders>
              <w:bottom w:val="single" w:sz="4" w:space="0" w:color="95B3D7" w:themeColor="accent1" w:themeTint="99"/>
            </w:tcBorders>
            <w:shd w:val="clear" w:color="auto" w:fill="FFFFFF" w:themeFill="background1"/>
          </w:tcPr>
          <w:p w14:paraId="141E136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253" w:type="dxa"/>
            <w:tcBorders>
              <w:bottom w:val="single" w:sz="4" w:space="0" w:color="95B3D7" w:themeColor="accent1" w:themeTint="99"/>
            </w:tcBorders>
            <w:shd w:val="clear" w:color="auto" w:fill="FFFFFF" w:themeFill="background1"/>
          </w:tcPr>
          <w:p w14:paraId="60DC0E7E" w14:textId="77777777" w:rsidR="00AC5BA9" w:rsidRPr="008C0D97" w:rsidRDefault="00DC502A" w:rsidP="00D27BB2">
            <w:pPr>
              <w:pStyle w:val="ListParagraph"/>
              <w:numPr>
                <w:ilvl w:val="0"/>
                <w:numId w:val="61"/>
              </w:numPr>
              <w:spacing w:after="0"/>
              <w:ind w:left="281" w:hanging="281"/>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79" w:history="1">
              <w:r w:rsidR="00AC5BA9" w:rsidRPr="008C0D97">
                <w:rPr>
                  <w:rStyle w:val="Hyperlink"/>
                  <w:color w:val="000000" w:themeColor="text1"/>
                  <w:sz w:val="20"/>
                  <w:lang w:val="id-ID"/>
                </w:rPr>
                <w:t>https://www.inovasi.or.id/en/publication/fact-sheet-inovasi-in-east-java-december-2018/</w:t>
              </w:r>
            </w:hyperlink>
            <w:r w:rsidR="00AC5BA9" w:rsidRPr="008C0D97">
              <w:rPr>
                <w:color w:val="000000" w:themeColor="text1"/>
                <w:sz w:val="20"/>
                <w:lang w:val="id-ID"/>
              </w:rPr>
              <w:t xml:space="preserve"> </w:t>
            </w:r>
          </w:p>
          <w:p w14:paraId="7524E611" w14:textId="77777777" w:rsidR="00AC5BA9" w:rsidRPr="008C0D97" w:rsidRDefault="00DC502A" w:rsidP="00D27BB2">
            <w:pPr>
              <w:pStyle w:val="ListParagraph"/>
              <w:numPr>
                <w:ilvl w:val="0"/>
                <w:numId w:val="61"/>
              </w:numPr>
              <w:spacing w:after="0"/>
              <w:ind w:left="281" w:hanging="281"/>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80" w:history="1">
              <w:r w:rsidR="00AC5BA9" w:rsidRPr="008C0D97">
                <w:rPr>
                  <w:rStyle w:val="Hyperlink"/>
                  <w:color w:val="000000" w:themeColor="text1"/>
                  <w:sz w:val="20"/>
                  <w:lang w:val="id-ID"/>
                </w:rPr>
                <w:t>https://www.inovasi.or.id/id/publication/lembar-fakta-program-inovasi-di-jawa-timur-agustus-2019/</w:t>
              </w:r>
            </w:hyperlink>
          </w:p>
        </w:tc>
      </w:tr>
      <w:tr w:rsidR="00AC5BA9" w:rsidRPr="008C0D97" w14:paraId="1A427D33" w14:textId="77777777" w:rsidTr="00DD26D9">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5B3D7" w:themeColor="accent1" w:themeTint="99"/>
            </w:tcBorders>
            <w:shd w:val="clear" w:color="auto" w:fill="FFFFFF" w:themeFill="background1"/>
          </w:tcPr>
          <w:p w14:paraId="0CB7F65F" w14:textId="77777777" w:rsidR="00AC5BA9" w:rsidRPr="008C0D97" w:rsidRDefault="00AC5BA9" w:rsidP="00DD26D9">
            <w:pPr>
              <w:jc w:val="center"/>
              <w:rPr>
                <w:rFonts w:cs="Arial"/>
                <w:b w:val="0"/>
                <w:bCs w:val="0"/>
                <w:sz w:val="20"/>
                <w:szCs w:val="20"/>
              </w:rPr>
            </w:pPr>
            <w:r w:rsidRPr="008C0D97">
              <w:rPr>
                <w:rFonts w:cs="Arial"/>
                <w:b w:val="0"/>
                <w:bCs w:val="0"/>
                <w:sz w:val="20"/>
                <w:szCs w:val="20"/>
              </w:rPr>
              <w:t>6</w:t>
            </w:r>
          </w:p>
        </w:tc>
        <w:tc>
          <w:tcPr>
            <w:tcW w:w="3402" w:type="dxa"/>
            <w:tcBorders>
              <w:bottom w:val="single" w:sz="4" w:space="0" w:color="95B3D7" w:themeColor="accent1" w:themeTint="99"/>
            </w:tcBorders>
            <w:shd w:val="clear" w:color="auto" w:fill="FFFFFF" w:themeFill="background1"/>
          </w:tcPr>
          <w:p w14:paraId="087362E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Grants Partnerships with CSOs</w:t>
            </w:r>
          </w:p>
        </w:tc>
        <w:tc>
          <w:tcPr>
            <w:tcW w:w="992" w:type="dxa"/>
            <w:tcBorders>
              <w:bottom w:val="single" w:sz="4" w:space="0" w:color="95B3D7" w:themeColor="accent1" w:themeTint="99"/>
            </w:tcBorders>
            <w:shd w:val="clear" w:color="auto" w:fill="FFFFFF" w:themeFill="background1"/>
          </w:tcPr>
          <w:p w14:paraId="4DA5B08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253" w:type="dxa"/>
            <w:tcBorders>
              <w:bottom w:val="single" w:sz="4" w:space="0" w:color="95B3D7" w:themeColor="accent1" w:themeTint="99"/>
            </w:tcBorders>
            <w:shd w:val="clear" w:color="auto" w:fill="FFFFFF" w:themeFill="background1"/>
          </w:tcPr>
          <w:p w14:paraId="6870F903" w14:textId="77777777" w:rsidR="00AC5BA9" w:rsidRPr="008C0D97" w:rsidRDefault="00DC502A" w:rsidP="00D27BB2">
            <w:pPr>
              <w:pStyle w:val="ListParagraph"/>
              <w:numPr>
                <w:ilvl w:val="0"/>
                <w:numId w:val="61"/>
              </w:numPr>
              <w:spacing w:after="0"/>
              <w:ind w:left="281" w:hanging="281"/>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81" w:history="1">
              <w:r w:rsidR="00AC5BA9" w:rsidRPr="008C0D97">
                <w:rPr>
                  <w:rStyle w:val="Hyperlink"/>
                  <w:color w:val="000000" w:themeColor="text1"/>
                  <w:sz w:val="20"/>
                  <w:lang w:val="id-ID"/>
                </w:rPr>
                <w:t>https://www.inovasi.or.id/en/publication/fact-sheet-inovasis-partnership-with-18-ngos-and-education-organisations-in-indonesia/</w:t>
              </w:r>
            </w:hyperlink>
            <w:r w:rsidR="00AC5BA9" w:rsidRPr="008C0D97">
              <w:rPr>
                <w:color w:val="000000" w:themeColor="text1"/>
                <w:sz w:val="20"/>
                <w:lang w:val="id-ID"/>
              </w:rPr>
              <w:t xml:space="preserve"> </w:t>
            </w:r>
          </w:p>
          <w:p w14:paraId="510DD21D" w14:textId="77777777" w:rsidR="00AC5BA9" w:rsidRPr="008C0D97" w:rsidRDefault="00DC502A" w:rsidP="00D27BB2">
            <w:pPr>
              <w:pStyle w:val="ListParagraph"/>
              <w:numPr>
                <w:ilvl w:val="0"/>
                <w:numId w:val="61"/>
              </w:numPr>
              <w:spacing w:after="0"/>
              <w:ind w:left="281" w:hanging="281"/>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82" w:history="1">
              <w:r w:rsidR="00AC5BA9" w:rsidRPr="008C0D97">
                <w:rPr>
                  <w:rStyle w:val="Hyperlink"/>
                  <w:color w:val="000000" w:themeColor="text1"/>
                  <w:sz w:val="20"/>
                  <w:lang w:val="id-ID"/>
                </w:rPr>
                <w:t>https://www.inovasi.or.id/id/publication/lembar-fakta-kemitraan-inovasi-dengan-18-lsm-dan-organisasi-pendidikan-di-indonesia/</w:t>
              </w:r>
            </w:hyperlink>
            <w:r w:rsidR="00AC5BA9" w:rsidRPr="008C0D97">
              <w:rPr>
                <w:color w:val="000000" w:themeColor="text1"/>
                <w:sz w:val="20"/>
                <w:lang w:val="id-ID"/>
              </w:rPr>
              <w:t xml:space="preserve"> </w:t>
            </w:r>
          </w:p>
        </w:tc>
      </w:tr>
    </w:tbl>
    <w:p w14:paraId="03C9DF21" w14:textId="77777777" w:rsidR="00AC5BA9" w:rsidRPr="008C0D97" w:rsidRDefault="00AC5BA9" w:rsidP="00E73235">
      <w:pPr>
        <w:pStyle w:val="Heading2"/>
        <w:numPr>
          <w:ilvl w:val="0"/>
          <w:numId w:val="90"/>
        </w:numPr>
        <w:rPr>
          <w:lang w:val="id-ID"/>
        </w:rPr>
      </w:pPr>
      <w:bookmarkStart w:id="157" w:name="_Toc46353144"/>
      <w:r w:rsidRPr="008C0D97">
        <w:rPr>
          <w:lang w:val="id-ID"/>
        </w:rPr>
        <w:t>Thematic Case Study</w:t>
      </w:r>
      <w:r w:rsidRPr="008C0D97">
        <w:t xml:space="preserve"> (7)</w:t>
      </w:r>
      <w:bookmarkEnd w:id="157"/>
    </w:p>
    <w:tbl>
      <w:tblPr>
        <w:tblStyle w:val="GridTable4-Accent1"/>
        <w:tblW w:w="9781" w:type="dxa"/>
        <w:tblInd w:w="-147" w:type="dxa"/>
        <w:tblLook w:val="04A0" w:firstRow="1" w:lastRow="0" w:firstColumn="1" w:lastColumn="0" w:noHBand="0" w:noVBand="1"/>
      </w:tblPr>
      <w:tblGrid>
        <w:gridCol w:w="328"/>
        <w:gridCol w:w="1650"/>
        <w:gridCol w:w="862"/>
        <w:gridCol w:w="6941"/>
      </w:tblGrid>
      <w:tr w:rsidR="00AC5BA9" w:rsidRPr="008C0D97" w14:paraId="05E759CD" w14:textId="77777777" w:rsidTr="005D75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1" w:type="dxa"/>
            <w:gridSpan w:val="2"/>
          </w:tcPr>
          <w:p w14:paraId="7281A10B" w14:textId="77777777" w:rsidR="00AC5BA9" w:rsidRPr="008C0D97" w:rsidRDefault="00AC5BA9" w:rsidP="00DD26D9">
            <w:pPr>
              <w:jc w:val="center"/>
              <w:rPr>
                <w:rFonts w:cs="Arial"/>
                <w:color w:val="000000" w:themeColor="text1"/>
                <w:sz w:val="20"/>
                <w:szCs w:val="20"/>
                <w:lang w:val="id-ID"/>
              </w:rPr>
            </w:pPr>
            <w:r w:rsidRPr="008C0D97">
              <w:rPr>
                <w:rFonts w:cs="Arial"/>
                <w:color w:val="000000" w:themeColor="text1"/>
                <w:sz w:val="20"/>
                <w:szCs w:val="20"/>
                <w:lang w:val="id-ID"/>
              </w:rPr>
              <w:t>Title</w:t>
            </w:r>
          </w:p>
        </w:tc>
        <w:tc>
          <w:tcPr>
            <w:tcW w:w="1413" w:type="dxa"/>
          </w:tcPr>
          <w:p w14:paraId="720C1BB4"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Year</w:t>
            </w:r>
          </w:p>
        </w:tc>
        <w:tc>
          <w:tcPr>
            <w:tcW w:w="5807" w:type="dxa"/>
          </w:tcPr>
          <w:p w14:paraId="558FBA35"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Link</w:t>
            </w:r>
          </w:p>
        </w:tc>
      </w:tr>
      <w:tr w:rsidR="006C482F" w:rsidRPr="008C0D97" w14:paraId="10F878AB" w14:textId="77777777" w:rsidTr="005D7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bottom w:val="single" w:sz="4" w:space="0" w:color="95B3D7" w:themeColor="accent1" w:themeTint="99"/>
            </w:tcBorders>
            <w:shd w:val="clear" w:color="auto" w:fill="FFFFFF" w:themeFill="background1"/>
          </w:tcPr>
          <w:p w14:paraId="176CB915" w14:textId="77777777" w:rsidR="006C482F" w:rsidRPr="008C0D97" w:rsidRDefault="006C482F" w:rsidP="006C482F">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1</w:t>
            </w:r>
          </w:p>
        </w:tc>
        <w:tc>
          <w:tcPr>
            <w:tcW w:w="2233" w:type="dxa"/>
            <w:tcBorders>
              <w:bottom w:val="single" w:sz="4" w:space="0" w:color="95B3D7" w:themeColor="accent1" w:themeTint="99"/>
            </w:tcBorders>
            <w:shd w:val="clear" w:color="auto" w:fill="FFFFFF" w:themeFill="background1"/>
          </w:tcPr>
          <w:p w14:paraId="41052987"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Literacy</w:t>
            </w:r>
          </w:p>
          <w:p w14:paraId="7E170425"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i/>
                <w:iCs/>
                <w:color w:val="000000" w:themeColor="text1"/>
                <w:sz w:val="20"/>
                <w:szCs w:val="20"/>
                <w:lang w:val="id-ID"/>
              </w:rPr>
            </w:pPr>
            <w:r w:rsidRPr="008C0D97">
              <w:rPr>
                <w:rFonts w:cs="Arial"/>
                <w:i/>
                <w:iCs/>
                <w:color w:val="000000" w:themeColor="text1"/>
                <w:sz w:val="18"/>
                <w:szCs w:val="18"/>
                <w:lang w:val="id-ID"/>
              </w:rPr>
              <w:t>Studies of INOVASI’s pilot programs in literacy implemented in four provinces in Indonesia</w:t>
            </w:r>
          </w:p>
        </w:tc>
        <w:tc>
          <w:tcPr>
            <w:tcW w:w="1413" w:type="dxa"/>
            <w:tcBorders>
              <w:bottom w:val="single" w:sz="4" w:space="0" w:color="95B3D7" w:themeColor="accent1" w:themeTint="99"/>
            </w:tcBorders>
            <w:shd w:val="clear" w:color="auto" w:fill="FFFFFF" w:themeFill="background1"/>
          </w:tcPr>
          <w:p w14:paraId="5406F30E"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5807" w:type="dxa"/>
            <w:tcBorders>
              <w:bottom w:val="single" w:sz="4" w:space="0" w:color="95B3D7" w:themeColor="accent1" w:themeTint="99"/>
            </w:tcBorders>
            <w:shd w:val="clear" w:color="auto" w:fill="FFFFFF" w:themeFill="background1"/>
          </w:tcPr>
          <w:p w14:paraId="29A7446B" w14:textId="6AF7BDF3" w:rsidR="006C482F" w:rsidRPr="008C0D97" w:rsidRDefault="00DC502A"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83" w:history="1">
              <w:r w:rsidR="00B03CE8" w:rsidRPr="008C0D97">
                <w:rPr>
                  <w:rStyle w:val="Hyperlink"/>
                  <w:rFonts w:eastAsia="Times New Roman" w:cs="Arial"/>
                  <w:lang w:val="id-ID"/>
                </w:rPr>
                <w:t>https://www.inovasi.or.id/en/publication/literacy-what-works-and-why-emerging-evidence-from-inovasi-on-effective-practice-in-early-grades/</w:t>
              </w:r>
            </w:hyperlink>
            <w:r w:rsidR="00B03CE8" w:rsidRPr="008C0D97">
              <w:rPr>
                <w:rStyle w:val="Hyperlink"/>
                <w:rFonts w:eastAsia="Times New Roman" w:cs="Arial"/>
                <w:lang w:val="id-ID"/>
              </w:rPr>
              <w:t xml:space="preserve"> </w:t>
            </w:r>
          </w:p>
        </w:tc>
      </w:tr>
      <w:tr w:rsidR="006C482F" w:rsidRPr="008C0D97" w14:paraId="45E3EBD8" w14:textId="77777777" w:rsidTr="005D75FF">
        <w:tc>
          <w:tcPr>
            <w:cnfStyle w:val="001000000000" w:firstRow="0" w:lastRow="0" w:firstColumn="1" w:lastColumn="0" w:oddVBand="0" w:evenVBand="0" w:oddHBand="0" w:evenHBand="0" w:firstRowFirstColumn="0" w:firstRowLastColumn="0" w:lastRowFirstColumn="0" w:lastRowLastColumn="0"/>
            <w:tcW w:w="328" w:type="dxa"/>
            <w:tcBorders>
              <w:bottom w:val="single" w:sz="4" w:space="0" w:color="95B3D7" w:themeColor="accent1" w:themeTint="99"/>
            </w:tcBorders>
            <w:shd w:val="clear" w:color="auto" w:fill="FFFFFF" w:themeFill="background1"/>
          </w:tcPr>
          <w:p w14:paraId="2739E9A7" w14:textId="77777777" w:rsidR="006C482F" w:rsidRPr="008C0D97" w:rsidRDefault="006C482F" w:rsidP="006C482F">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2</w:t>
            </w:r>
          </w:p>
        </w:tc>
        <w:tc>
          <w:tcPr>
            <w:tcW w:w="2233" w:type="dxa"/>
            <w:tcBorders>
              <w:bottom w:val="single" w:sz="4" w:space="0" w:color="95B3D7" w:themeColor="accent1" w:themeTint="99"/>
            </w:tcBorders>
            <w:shd w:val="clear" w:color="auto" w:fill="FFFFFF" w:themeFill="background1"/>
          </w:tcPr>
          <w:p w14:paraId="73C5619D"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Numeracy</w:t>
            </w:r>
          </w:p>
          <w:p w14:paraId="763EBBD8"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20"/>
                <w:szCs w:val="20"/>
                <w:lang w:val="id-ID"/>
              </w:rPr>
            </w:pPr>
            <w:r w:rsidRPr="008C0D97">
              <w:rPr>
                <w:rFonts w:cs="Arial"/>
                <w:i/>
                <w:iCs/>
                <w:color w:val="000000" w:themeColor="text1"/>
                <w:sz w:val="18"/>
                <w:szCs w:val="18"/>
                <w:lang w:val="id-ID"/>
              </w:rPr>
              <w:t>Studies of INOVASI’s pilot programs in numeracy implemented in four provinces in Indonesia</w:t>
            </w:r>
          </w:p>
        </w:tc>
        <w:tc>
          <w:tcPr>
            <w:tcW w:w="1413" w:type="dxa"/>
            <w:tcBorders>
              <w:bottom w:val="single" w:sz="4" w:space="0" w:color="95B3D7" w:themeColor="accent1" w:themeTint="99"/>
            </w:tcBorders>
            <w:shd w:val="clear" w:color="auto" w:fill="FFFFFF" w:themeFill="background1"/>
          </w:tcPr>
          <w:p w14:paraId="5FB93864"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5807" w:type="dxa"/>
            <w:tcBorders>
              <w:bottom w:val="single" w:sz="4" w:space="0" w:color="95B3D7" w:themeColor="accent1" w:themeTint="99"/>
            </w:tcBorders>
            <w:shd w:val="clear" w:color="auto" w:fill="FFFFFF" w:themeFill="background1"/>
          </w:tcPr>
          <w:p w14:paraId="5FB535F5" w14:textId="50845884" w:rsidR="006C482F" w:rsidRPr="008C0D97" w:rsidRDefault="00DC502A"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84" w:history="1">
              <w:r w:rsidR="00B03CE8" w:rsidRPr="008C0D97">
                <w:rPr>
                  <w:rStyle w:val="Hyperlink"/>
                  <w:rFonts w:eastAsiaTheme="majorEastAsia" w:cs="Arial"/>
                  <w:sz w:val="20"/>
                  <w:szCs w:val="20"/>
                  <w:lang w:val="id-ID"/>
                </w:rPr>
                <w:t>https://www.inovasi.or.id/en/publication/numeracy-what-works-and-why-emerging-evidence-from-inovasi-on-effective-practice-in-early-grades</w:t>
              </w:r>
            </w:hyperlink>
            <w:hyperlink r:id="rId85" w:tgtFrame="_blank" w:history="1">
              <w:r w:rsidR="00B03CE8" w:rsidRPr="008C0D97">
                <w:rPr>
                  <w:rStyle w:val="Hyperlink"/>
                  <w:rFonts w:eastAsiaTheme="majorEastAsia" w:cs="Arial"/>
                  <w:color w:val="000000"/>
                  <w:sz w:val="20"/>
                  <w:szCs w:val="20"/>
                  <w:lang w:val="id-ID"/>
                </w:rPr>
                <w:t xml:space="preserve"> </w:t>
              </w:r>
            </w:hyperlink>
            <w:r w:rsidR="00B03CE8" w:rsidRPr="008C0D97">
              <w:rPr>
                <w:rStyle w:val="Hyperlink"/>
                <w:rFonts w:eastAsiaTheme="majorEastAsia" w:cs="Arial"/>
                <w:color w:val="000000"/>
                <w:sz w:val="20"/>
                <w:szCs w:val="20"/>
                <w:lang w:val="id-ID"/>
              </w:rPr>
              <w:t xml:space="preserve"> </w:t>
            </w:r>
          </w:p>
        </w:tc>
      </w:tr>
      <w:tr w:rsidR="006C482F" w:rsidRPr="008C0D97" w14:paraId="13EA7BF0" w14:textId="77777777" w:rsidTr="005D7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bottom w:val="single" w:sz="4" w:space="0" w:color="95B3D7" w:themeColor="accent1" w:themeTint="99"/>
            </w:tcBorders>
            <w:shd w:val="clear" w:color="auto" w:fill="FFFFFF" w:themeFill="background1"/>
          </w:tcPr>
          <w:p w14:paraId="53DB9043" w14:textId="77777777" w:rsidR="006C482F" w:rsidRPr="008C0D97" w:rsidRDefault="006C482F" w:rsidP="006C482F">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3</w:t>
            </w:r>
          </w:p>
        </w:tc>
        <w:tc>
          <w:tcPr>
            <w:tcW w:w="2233" w:type="dxa"/>
            <w:tcBorders>
              <w:bottom w:val="single" w:sz="4" w:space="0" w:color="95B3D7" w:themeColor="accent1" w:themeTint="99"/>
            </w:tcBorders>
            <w:shd w:val="clear" w:color="auto" w:fill="FFFFFF" w:themeFill="background1"/>
          </w:tcPr>
          <w:p w14:paraId="293A4F88"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 xml:space="preserve">Gender and Education </w:t>
            </w:r>
          </w:p>
          <w:p w14:paraId="3D09CB2E"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i/>
                <w:iCs/>
                <w:color w:val="000000" w:themeColor="text1"/>
                <w:sz w:val="20"/>
                <w:szCs w:val="20"/>
                <w:lang w:val="id-ID"/>
              </w:rPr>
            </w:pPr>
            <w:r w:rsidRPr="008C0D97">
              <w:rPr>
                <w:rFonts w:cs="Arial"/>
                <w:i/>
                <w:iCs/>
                <w:color w:val="000000" w:themeColor="text1"/>
                <w:sz w:val="18"/>
                <w:szCs w:val="18"/>
                <w:lang w:val="id-ID"/>
              </w:rPr>
              <w:t>Studies of gender in the implementation of INOVASI’s pilot programs to improve students learning outcomes</w:t>
            </w:r>
          </w:p>
        </w:tc>
        <w:tc>
          <w:tcPr>
            <w:tcW w:w="1413" w:type="dxa"/>
            <w:tcBorders>
              <w:bottom w:val="single" w:sz="4" w:space="0" w:color="95B3D7" w:themeColor="accent1" w:themeTint="99"/>
            </w:tcBorders>
            <w:shd w:val="clear" w:color="auto" w:fill="FFFFFF" w:themeFill="background1"/>
          </w:tcPr>
          <w:p w14:paraId="3BC47515"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5807" w:type="dxa"/>
            <w:tcBorders>
              <w:bottom w:val="single" w:sz="4" w:space="0" w:color="95B3D7" w:themeColor="accent1" w:themeTint="99"/>
            </w:tcBorders>
            <w:shd w:val="clear" w:color="auto" w:fill="FFFFFF" w:themeFill="background1"/>
          </w:tcPr>
          <w:p w14:paraId="7ACC8A81" w14:textId="46E85B7D" w:rsidR="006C482F" w:rsidRPr="008C0D97" w:rsidRDefault="00DC502A"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86" w:history="1">
              <w:r w:rsidR="00B03CE8" w:rsidRPr="008C0D97">
                <w:rPr>
                  <w:rStyle w:val="Hyperlink"/>
                  <w:rFonts w:cs="Arial"/>
                  <w:sz w:val="20"/>
                  <w:szCs w:val="20"/>
                </w:rPr>
                <w:t>https://drive.google.com/drive/folders/1dSJCHMsEWmPiH09xbPtsmu3piV8-29td?usp=sharing</w:t>
              </w:r>
            </w:hyperlink>
            <w:r w:rsidR="00B03CE8" w:rsidRPr="008C0D97">
              <w:rPr>
                <w:rFonts w:cs="Arial"/>
                <w:color w:val="000000" w:themeColor="text1"/>
                <w:sz w:val="20"/>
                <w:szCs w:val="20"/>
              </w:rPr>
              <w:t xml:space="preserve"> (not for public sharing)</w:t>
            </w:r>
          </w:p>
        </w:tc>
      </w:tr>
      <w:tr w:rsidR="006C482F" w:rsidRPr="008C0D97" w14:paraId="469042F2" w14:textId="77777777" w:rsidTr="005D75FF">
        <w:tc>
          <w:tcPr>
            <w:cnfStyle w:val="001000000000" w:firstRow="0" w:lastRow="0" w:firstColumn="1" w:lastColumn="0" w:oddVBand="0" w:evenVBand="0" w:oddHBand="0" w:evenHBand="0" w:firstRowFirstColumn="0" w:firstRowLastColumn="0" w:lastRowFirstColumn="0" w:lastRowLastColumn="0"/>
            <w:tcW w:w="328" w:type="dxa"/>
            <w:tcBorders>
              <w:bottom w:val="single" w:sz="4" w:space="0" w:color="95B3D7" w:themeColor="accent1" w:themeTint="99"/>
            </w:tcBorders>
            <w:shd w:val="clear" w:color="auto" w:fill="FFFFFF" w:themeFill="background1"/>
          </w:tcPr>
          <w:p w14:paraId="25A17072" w14:textId="77777777" w:rsidR="006C482F" w:rsidRPr="008C0D97" w:rsidRDefault="006C482F" w:rsidP="006C482F">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4</w:t>
            </w:r>
          </w:p>
        </w:tc>
        <w:tc>
          <w:tcPr>
            <w:tcW w:w="2233" w:type="dxa"/>
            <w:tcBorders>
              <w:bottom w:val="single" w:sz="4" w:space="0" w:color="95B3D7" w:themeColor="accent1" w:themeTint="99"/>
            </w:tcBorders>
            <w:shd w:val="clear" w:color="auto" w:fill="FFFFFF" w:themeFill="background1"/>
          </w:tcPr>
          <w:p w14:paraId="3D63791D"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Disability and Inclusion</w:t>
            </w:r>
          </w:p>
          <w:p w14:paraId="2C2A341D"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20"/>
                <w:szCs w:val="20"/>
                <w:lang w:val="id-ID"/>
              </w:rPr>
            </w:pPr>
            <w:r w:rsidRPr="008C0D97">
              <w:rPr>
                <w:rFonts w:cs="Arial"/>
                <w:i/>
                <w:iCs/>
                <w:color w:val="000000" w:themeColor="text1"/>
                <w:sz w:val="18"/>
                <w:szCs w:val="18"/>
                <w:lang w:val="id-ID"/>
              </w:rPr>
              <w:t>Studies of inclusion in the implementation of INOVASI’s pilot programs to improve students learning outcomes</w:t>
            </w:r>
          </w:p>
        </w:tc>
        <w:tc>
          <w:tcPr>
            <w:tcW w:w="1413" w:type="dxa"/>
            <w:tcBorders>
              <w:bottom w:val="single" w:sz="4" w:space="0" w:color="95B3D7" w:themeColor="accent1" w:themeTint="99"/>
            </w:tcBorders>
            <w:shd w:val="clear" w:color="auto" w:fill="FFFFFF" w:themeFill="background1"/>
          </w:tcPr>
          <w:p w14:paraId="6A1E098F"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5807" w:type="dxa"/>
            <w:tcBorders>
              <w:bottom w:val="single" w:sz="4" w:space="0" w:color="95B3D7" w:themeColor="accent1" w:themeTint="99"/>
            </w:tcBorders>
            <w:shd w:val="clear" w:color="auto" w:fill="FFFFFF" w:themeFill="background1"/>
          </w:tcPr>
          <w:p w14:paraId="4C7EDFE4" w14:textId="2625C85F" w:rsidR="006C482F" w:rsidRPr="008C0D97" w:rsidRDefault="00DC502A"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87" w:history="1">
              <w:r w:rsidR="00B03CE8" w:rsidRPr="008C0D97">
                <w:rPr>
                  <w:rStyle w:val="Hyperlink"/>
                  <w:rFonts w:cs="Arial"/>
                  <w:sz w:val="20"/>
                  <w:szCs w:val="20"/>
                  <w:lang w:val="id-ID"/>
                </w:rPr>
                <w:t>https://www.inovasi.or.id/en/publication/lessons-from-inovasis-phase-1-work-on-disability-inclusive-education.</w:t>
              </w:r>
            </w:hyperlink>
          </w:p>
          <w:p w14:paraId="1D61A8AA" w14:textId="4ADAF1E6" w:rsidR="00B03CE8" w:rsidRPr="008C0D97" w:rsidRDefault="00B03CE8"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p>
        </w:tc>
      </w:tr>
      <w:tr w:rsidR="006C482F" w:rsidRPr="008C0D97" w14:paraId="1D73A122" w14:textId="77777777" w:rsidTr="005D7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bottom w:val="single" w:sz="4" w:space="0" w:color="95B3D7" w:themeColor="accent1" w:themeTint="99"/>
            </w:tcBorders>
            <w:shd w:val="clear" w:color="auto" w:fill="FFFFFF" w:themeFill="background1"/>
          </w:tcPr>
          <w:p w14:paraId="276518CE" w14:textId="77777777" w:rsidR="006C482F" w:rsidRPr="008C0D97" w:rsidRDefault="006C482F" w:rsidP="006C482F">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5</w:t>
            </w:r>
          </w:p>
        </w:tc>
        <w:tc>
          <w:tcPr>
            <w:tcW w:w="2233" w:type="dxa"/>
            <w:tcBorders>
              <w:bottom w:val="single" w:sz="4" w:space="0" w:color="95B3D7" w:themeColor="accent1" w:themeTint="99"/>
            </w:tcBorders>
            <w:shd w:val="clear" w:color="auto" w:fill="FFFFFF" w:themeFill="background1"/>
          </w:tcPr>
          <w:p w14:paraId="6C7556F9"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PDIA to Accelerate Progress of Indonesian Students’ Learning Outcomes in Literacy, Numeracy, and Inclusion</w:t>
            </w:r>
          </w:p>
          <w:p w14:paraId="6C967AE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i/>
                <w:iCs/>
                <w:color w:val="000000" w:themeColor="text1"/>
                <w:sz w:val="20"/>
                <w:szCs w:val="20"/>
                <w:lang w:val="id-ID"/>
              </w:rPr>
            </w:pPr>
            <w:r w:rsidRPr="008C0D97">
              <w:rPr>
                <w:rFonts w:cs="Arial"/>
                <w:i/>
                <w:iCs/>
                <w:color w:val="000000" w:themeColor="text1"/>
                <w:sz w:val="18"/>
                <w:szCs w:val="18"/>
                <w:lang w:val="id-ID"/>
              </w:rPr>
              <w:t>Lessons from INOVASI’s experience with PDIA, a learning by doing approach to develop the capability to solve complex problems</w:t>
            </w:r>
          </w:p>
        </w:tc>
        <w:tc>
          <w:tcPr>
            <w:tcW w:w="1413" w:type="dxa"/>
            <w:tcBorders>
              <w:bottom w:val="single" w:sz="4" w:space="0" w:color="95B3D7" w:themeColor="accent1" w:themeTint="99"/>
            </w:tcBorders>
            <w:shd w:val="clear" w:color="auto" w:fill="FFFFFF" w:themeFill="background1"/>
          </w:tcPr>
          <w:p w14:paraId="63F4DD48"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5807" w:type="dxa"/>
            <w:tcBorders>
              <w:bottom w:val="single" w:sz="4" w:space="0" w:color="95B3D7" w:themeColor="accent1" w:themeTint="99"/>
            </w:tcBorders>
            <w:shd w:val="clear" w:color="auto" w:fill="FFFFFF" w:themeFill="background1"/>
          </w:tcPr>
          <w:p w14:paraId="43DA0160" w14:textId="7A182515" w:rsidR="006C482F" w:rsidRPr="008C0D97" w:rsidRDefault="00DC502A"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88" w:tgtFrame="_blank" w:history="1">
              <w:r w:rsidR="00B03CE8" w:rsidRPr="008C0D97">
                <w:rPr>
                  <w:rStyle w:val="Hyperlink"/>
                  <w:lang w:val="id-ID"/>
                </w:rPr>
                <w:t>https://www.inovasi.or.id/en/publication/using-pdia-to-accelerate-the-progress-of-indonesian-students-learning-outcome</w:t>
              </w:r>
            </w:hyperlink>
            <w:r w:rsidR="00B03CE8" w:rsidRPr="008C0D97">
              <w:rPr>
                <w:rStyle w:val="Hyperlink"/>
                <w:lang w:val="id-ID"/>
              </w:rPr>
              <w:t xml:space="preserve"> </w:t>
            </w:r>
          </w:p>
        </w:tc>
      </w:tr>
      <w:tr w:rsidR="006C482F" w:rsidRPr="008C0D97" w14:paraId="421B0A7C" w14:textId="77777777" w:rsidTr="005D75FF">
        <w:tc>
          <w:tcPr>
            <w:cnfStyle w:val="001000000000" w:firstRow="0" w:lastRow="0" w:firstColumn="1" w:lastColumn="0" w:oddVBand="0" w:evenVBand="0" w:oddHBand="0" w:evenHBand="0" w:firstRowFirstColumn="0" w:firstRowLastColumn="0" w:lastRowFirstColumn="0" w:lastRowLastColumn="0"/>
            <w:tcW w:w="328" w:type="dxa"/>
            <w:tcBorders>
              <w:bottom w:val="single" w:sz="4" w:space="0" w:color="95B3D7" w:themeColor="accent1" w:themeTint="99"/>
            </w:tcBorders>
            <w:shd w:val="clear" w:color="auto" w:fill="FFFFFF" w:themeFill="background1"/>
          </w:tcPr>
          <w:p w14:paraId="77F96659" w14:textId="77777777" w:rsidR="006C482F" w:rsidRPr="008C0D97" w:rsidRDefault="006C482F" w:rsidP="006C482F">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6</w:t>
            </w:r>
          </w:p>
        </w:tc>
        <w:tc>
          <w:tcPr>
            <w:tcW w:w="2233" w:type="dxa"/>
            <w:tcBorders>
              <w:bottom w:val="single" w:sz="4" w:space="0" w:color="95B3D7" w:themeColor="accent1" w:themeTint="99"/>
            </w:tcBorders>
            <w:shd w:val="clear" w:color="auto" w:fill="FFFFFF" w:themeFill="background1"/>
          </w:tcPr>
          <w:p w14:paraId="35D84BBC"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Continuing Professional Development (CPD) and Sustainability</w:t>
            </w:r>
          </w:p>
          <w:p w14:paraId="45DE3840"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20"/>
                <w:szCs w:val="20"/>
                <w:lang w:val="id-ID"/>
              </w:rPr>
            </w:pPr>
            <w:r w:rsidRPr="008C0D97">
              <w:rPr>
                <w:rFonts w:cs="Arial"/>
                <w:i/>
                <w:iCs/>
                <w:color w:val="000000" w:themeColor="text1"/>
                <w:sz w:val="18"/>
                <w:szCs w:val="18"/>
                <w:lang w:val="id-ID"/>
              </w:rPr>
              <w:t>Studies of Continuing Professional Development and the Sustainability of Benefits in Indonesia from INOVASI’s pilots</w:t>
            </w:r>
          </w:p>
        </w:tc>
        <w:tc>
          <w:tcPr>
            <w:tcW w:w="1413" w:type="dxa"/>
            <w:tcBorders>
              <w:bottom w:val="single" w:sz="4" w:space="0" w:color="95B3D7" w:themeColor="accent1" w:themeTint="99"/>
            </w:tcBorders>
            <w:shd w:val="clear" w:color="auto" w:fill="FFFFFF" w:themeFill="background1"/>
          </w:tcPr>
          <w:p w14:paraId="7920B7A1"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5807" w:type="dxa"/>
            <w:tcBorders>
              <w:bottom w:val="single" w:sz="4" w:space="0" w:color="95B3D7" w:themeColor="accent1" w:themeTint="99"/>
            </w:tcBorders>
            <w:shd w:val="clear" w:color="auto" w:fill="FFFFFF" w:themeFill="background1"/>
          </w:tcPr>
          <w:p w14:paraId="77318728" w14:textId="0FDCB480" w:rsidR="006C482F" w:rsidRPr="008C0D97" w:rsidRDefault="00DC502A"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89" w:tgtFrame="_blank" w:history="1">
              <w:r w:rsidR="00B03CE8" w:rsidRPr="008C0D97">
                <w:rPr>
                  <w:rStyle w:val="Hyperlink"/>
                  <w:rFonts w:eastAsia="Times New Roman" w:cs="Arial"/>
                  <w:lang w:val="id-ID"/>
                </w:rPr>
                <w:t>https://www.inovasi.or.id/en/publication/a-study-of-cpd-and-the-sustainability-of-benefits-in-indonesia-from-inovasi-pilot</w:t>
              </w:r>
            </w:hyperlink>
            <w:r w:rsidR="00B03CE8" w:rsidRPr="008C0D97">
              <w:rPr>
                <w:rStyle w:val="Hyperlink"/>
                <w:rFonts w:eastAsia="Times New Roman" w:cs="Arial"/>
                <w:lang w:val="id-ID"/>
              </w:rPr>
              <w:t xml:space="preserve"> </w:t>
            </w:r>
          </w:p>
        </w:tc>
      </w:tr>
      <w:tr w:rsidR="006C482F" w:rsidRPr="008C0D97" w14:paraId="7C87EA18" w14:textId="77777777" w:rsidTr="005D7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bottom w:val="single" w:sz="4" w:space="0" w:color="95B3D7" w:themeColor="accent1" w:themeTint="99"/>
            </w:tcBorders>
            <w:shd w:val="clear" w:color="auto" w:fill="FFFFFF" w:themeFill="background1"/>
          </w:tcPr>
          <w:p w14:paraId="226E01C1" w14:textId="77777777" w:rsidR="006C482F" w:rsidRPr="008C0D97" w:rsidRDefault="006C482F" w:rsidP="006C482F">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7</w:t>
            </w:r>
          </w:p>
        </w:tc>
        <w:tc>
          <w:tcPr>
            <w:tcW w:w="2233" w:type="dxa"/>
            <w:tcBorders>
              <w:bottom w:val="single" w:sz="4" w:space="0" w:color="95B3D7" w:themeColor="accent1" w:themeTint="99"/>
            </w:tcBorders>
            <w:shd w:val="clear" w:color="auto" w:fill="FFFFFF" w:themeFill="background1"/>
          </w:tcPr>
          <w:p w14:paraId="71460042"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Partnerships for Learning</w:t>
            </w:r>
          </w:p>
          <w:p w14:paraId="2584D831"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i/>
                <w:iCs/>
                <w:color w:val="000000" w:themeColor="text1"/>
                <w:sz w:val="20"/>
                <w:szCs w:val="20"/>
                <w:lang w:val="id-ID"/>
              </w:rPr>
            </w:pPr>
            <w:r w:rsidRPr="008C0D97">
              <w:rPr>
                <w:rFonts w:cs="Arial"/>
                <w:i/>
                <w:iCs/>
                <w:color w:val="000000" w:themeColor="text1"/>
                <w:sz w:val="18"/>
                <w:szCs w:val="18"/>
                <w:lang w:val="id-ID"/>
              </w:rPr>
              <w:t>Studies of INOVASI’s pilot programs in literacy, numeracy, and inclusion implemented in partnerships with NGOs, Teacher Training Institutes and CSOs</w:t>
            </w:r>
          </w:p>
        </w:tc>
        <w:tc>
          <w:tcPr>
            <w:tcW w:w="1413" w:type="dxa"/>
            <w:tcBorders>
              <w:bottom w:val="single" w:sz="4" w:space="0" w:color="95B3D7" w:themeColor="accent1" w:themeTint="99"/>
            </w:tcBorders>
            <w:shd w:val="clear" w:color="auto" w:fill="FFFFFF" w:themeFill="background1"/>
          </w:tcPr>
          <w:p w14:paraId="74669F26"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2020</w:t>
            </w:r>
          </w:p>
        </w:tc>
        <w:tc>
          <w:tcPr>
            <w:tcW w:w="5807" w:type="dxa"/>
            <w:tcBorders>
              <w:bottom w:val="single" w:sz="4" w:space="0" w:color="95B3D7" w:themeColor="accent1" w:themeTint="99"/>
            </w:tcBorders>
            <w:shd w:val="clear" w:color="auto" w:fill="FFFFFF" w:themeFill="background1"/>
          </w:tcPr>
          <w:p w14:paraId="1FF45C5C" w14:textId="45B70723"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bl>
    <w:p w14:paraId="052C8F29" w14:textId="77777777" w:rsidR="00AC5BA9" w:rsidRPr="008C0D97" w:rsidRDefault="00AC5BA9" w:rsidP="00E73235">
      <w:pPr>
        <w:pStyle w:val="Heading2"/>
        <w:numPr>
          <w:ilvl w:val="0"/>
          <w:numId w:val="90"/>
        </w:numPr>
        <w:rPr>
          <w:lang w:val="id-ID"/>
        </w:rPr>
      </w:pPr>
      <w:bookmarkStart w:id="158" w:name="_Toc46353145"/>
      <w:r w:rsidRPr="008C0D97">
        <w:rPr>
          <w:lang w:val="id-ID"/>
        </w:rPr>
        <w:t>Policy Brief</w:t>
      </w:r>
      <w:r w:rsidRPr="008C0D97">
        <w:t xml:space="preserve"> (8)</w:t>
      </w:r>
      <w:bookmarkEnd w:id="158"/>
    </w:p>
    <w:tbl>
      <w:tblPr>
        <w:tblStyle w:val="GridTable4-Accent1"/>
        <w:tblW w:w="9142" w:type="dxa"/>
        <w:tblInd w:w="-147" w:type="dxa"/>
        <w:tblLook w:val="04A0" w:firstRow="1" w:lastRow="0" w:firstColumn="1" w:lastColumn="0" w:noHBand="0" w:noVBand="1"/>
      </w:tblPr>
      <w:tblGrid>
        <w:gridCol w:w="388"/>
        <w:gridCol w:w="3584"/>
        <w:gridCol w:w="661"/>
        <w:gridCol w:w="4509"/>
      </w:tblGrid>
      <w:tr w:rsidR="00AC5BA9" w:rsidRPr="008C0D97" w14:paraId="358848D8"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gridSpan w:val="2"/>
          </w:tcPr>
          <w:p w14:paraId="197CD5DD"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522" w:type="dxa"/>
          </w:tcPr>
          <w:p w14:paraId="65253B13"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509" w:type="dxa"/>
          </w:tcPr>
          <w:p w14:paraId="60584628"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4056DC9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485F57E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719" w:type="dxa"/>
            <w:tcBorders>
              <w:bottom w:val="single" w:sz="4" w:space="0" w:color="95B3D7" w:themeColor="accent1" w:themeTint="99"/>
            </w:tcBorders>
            <w:shd w:val="clear" w:color="auto" w:fill="FFFFFF" w:themeFill="background1"/>
          </w:tcPr>
          <w:p w14:paraId="0CBC96D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Early grade literacy</w:t>
            </w:r>
          </w:p>
        </w:tc>
        <w:tc>
          <w:tcPr>
            <w:tcW w:w="522" w:type="dxa"/>
            <w:tcBorders>
              <w:bottom w:val="single" w:sz="4" w:space="0" w:color="95B3D7" w:themeColor="accent1" w:themeTint="99"/>
            </w:tcBorders>
            <w:shd w:val="clear" w:color="auto" w:fill="FFFFFF" w:themeFill="background1"/>
          </w:tcPr>
          <w:p w14:paraId="39F42A2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6701BE6E"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90" w:history="1">
              <w:r w:rsidR="00AC5BA9" w:rsidRPr="008C0D97">
                <w:rPr>
                  <w:rStyle w:val="Hyperlink"/>
                  <w:color w:val="000000" w:themeColor="text1"/>
                  <w:sz w:val="20"/>
                  <w:lang w:val="id-ID"/>
                </w:rPr>
                <w:t>https://www.inovasi.or.id/id/publication/risalah-kebijakan-literasi-dasar/</w:t>
              </w:r>
            </w:hyperlink>
            <w:r w:rsidR="00AC5BA9" w:rsidRPr="008C0D97">
              <w:rPr>
                <w:color w:val="000000" w:themeColor="text1"/>
                <w:sz w:val="20"/>
                <w:lang w:val="id-ID"/>
              </w:rPr>
              <w:t xml:space="preserve"> </w:t>
            </w:r>
          </w:p>
          <w:p w14:paraId="48F37EDE"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91" w:history="1">
              <w:r w:rsidR="00AC5BA9" w:rsidRPr="008C0D97">
                <w:rPr>
                  <w:rStyle w:val="Hyperlink"/>
                  <w:color w:val="000000" w:themeColor="text1"/>
                  <w:sz w:val="20"/>
                  <w:lang w:val="id-ID"/>
                </w:rPr>
                <w:t>https://www.inovasi.or.id/en/publication/policy-brief-early-grade-literacy-in-indonesia-october-2019/</w:t>
              </w:r>
            </w:hyperlink>
            <w:r w:rsidR="00AC5BA9" w:rsidRPr="008C0D97">
              <w:rPr>
                <w:color w:val="000000" w:themeColor="text1"/>
                <w:sz w:val="20"/>
                <w:lang w:val="id-ID"/>
              </w:rPr>
              <w:t xml:space="preserve"> </w:t>
            </w:r>
          </w:p>
        </w:tc>
      </w:tr>
      <w:tr w:rsidR="00AC5BA9" w:rsidRPr="008C0D97" w14:paraId="6363184F" w14:textId="77777777" w:rsidTr="00DD26D9">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5F5A8EA9"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719" w:type="dxa"/>
            <w:tcBorders>
              <w:bottom w:val="single" w:sz="4" w:space="0" w:color="95B3D7" w:themeColor="accent1" w:themeTint="99"/>
            </w:tcBorders>
            <w:shd w:val="clear" w:color="auto" w:fill="FFFFFF" w:themeFill="background1"/>
          </w:tcPr>
          <w:p w14:paraId="301FCD8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Early grade numeracy</w:t>
            </w:r>
          </w:p>
        </w:tc>
        <w:tc>
          <w:tcPr>
            <w:tcW w:w="522" w:type="dxa"/>
            <w:tcBorders>
              <w:bottom w:val="single" w:sz="4" w:space="0" w:color="95B3D7" w:themeColor="accent1" w:themeTint="99"/>
            </w:tcBorders>
            <w:shd w:val="clear" w:color="auto" w:fill="FFFFFF" w:themeFill="background1"/>
          </w:tcPr>
          <w:p w14:paraId="4F1B74C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6B5ACE00"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92" w:history="1">
              <w:r w:rsidR="00AC5BA9" w:rsidRPr="008C0D97">
                <w:rPr>
                  <w:rStyle w:val="Hyperlink"/>
                  <w:color w:val="000000" w:themeColor="text1"/>
                  <w:sz w:val="20"/>
                  <w:lang w:val="id-ID"/>
                </w:rPr>
                <w:t>https://www.inovasi.or.id/id/publication/risalah-kebijakan-numerasi-dasar-oktober-2019/</w:t>
              </w:r>
            </w:hyperlink>
            <w:r w:rsidR="00AC5BA9" w:rsidRPr="008C0D97">
              <w:rPr>
                <w:color w:val="000000" w:themeColor="text1"/>
                <w:sz w:val="20"/>
                <w:lang w:val="id-ID"/>
              </w:rPr>
              <w:t xml:space="preserve"> </w:t>
            </w:r>
          </w:p>
          <w:p w14:paraId="159DD78E"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93" w:history="1">
              <w:r w:rsidR="00AC5BA9" w:rsidRPr="008C0D97">
                <w:rPr>
                  <w:rStyle w:val="Hyperlink"/>
                  <w:color w:val="000000" w:themeColor="text1"/>
                  <w:sz w:val="20"/>
                  <w:lang w:val="id-ID"/>
                </w:rPr>
                <w:t>https://www.inovasi.or.id/en/publication/policy-brief-early-grade-numeracy-october-2019/</w:t>
              </w:r>
            </w:hyperlink>
            <w:r w:rsidR="00AC5BA9" w:rsidRPr="008C0D97">
              <w:rPr>
                <w:color w:val="000000" w:themeColor="text1"/>
                <w:sz w:val="20"/>
                <w:lang w:val="id-ID"/>
              </w:rPr>
              <w:t xml:space="preserve"> </w:t>
            </w:r>
          </w:p>
        </w:tc>
      </w:tr>
      <w:tr w:rsidR="00AC5BA9" w:rsidRPr="008C0D97" w14:paraId="08781BA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6BA8719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w:t>
            </w:r>
          </w:p>
        </w:tc>
        <w:tc>
          <w:tcPr>
            <w:tcW w:w="3719" w:type="dxa"/>
            <w:tcBorders>
              <w:bottom w:val="single" w:sz="4" w:space="0" w:color="95B3D7" w:themeColor="accent1" w:themeTint="99"/>
            </w:tcBorders>
            <w:shd w:val="clear" w:color="auto" w:fill="FFFFFF" w:themeFill="background1"/>
          </w:tcPr>
          <w:p w14:paraId="381B182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Multi-grade teaching</w:t>
            </w:r>
          </w:p>
        </w:tc>
        <w:tc>
          <w:tcPr>
            <w:tcW w:w="522" w:type="dxa"/>
            <w:tcBorders>
              <w:bottom w:val="single" w:sz="4" w:space="0" w:color="95B3D7" w:themeColor="accent1" w:themeTint="99"/>
            </w:tcBorders>
            <w:shd w:val="clear" w:color="auto" w:fill="FFFFFF" w:themeFill="background1"/>
          </w:tcPr>
          <w:p w14:paraId="027A901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32F5DEB4"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94" w:history="1">
              <w:r w:rsidR="00AC5BA9" w:rsidRPr="008C0D97">
                <w:rPr>
                  <w:rStyle w:val="Hyperlink"/>
                  <w:color w:val="000000" w:themeColor="text1"/>
                  <w:sz w:val="20"/>
                  <w:lang w:val="id-ID"/>
                </w:rPr>
                <w:t>https://www.inovasi.or.id/id/publication/risalah-kebijakan-pengajaran-kelas-rangkap/</w:t>
              </w:r>
            </w:hyperlink>
            <w:r w:rsidR="00AC5BA9" w:rsidRPr="008C0D97">
              <w:rPr>
                <w:color w:val="000000" w:themeColor="text1"/>
                <w:sz w:val="20"/>
                <w:lang w:val="id-ID"/>
              </w:rPr>
              <w:t xml:space="preserve"> </w:t>
            </w:r>
          </w:p>
          <w:p w14:paraId="1D6D62E8"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95" w:history="1">
              <w:r w:rsidR="00AC5BA9" w:rsidRPr="008C0D97">
                <w:rPr>
                  <w:rStyle w:val="Hyperlink"/>
                  <w:color w:val="000000" w:themeColor="text1"/>
                  <w:sz w:val="20"/>
                  <w:lang w:val="id-ID"/>
                </w:rPr>
                <w:t>https://www.inovasi.or.id/en/publication/policy-brief-multi-grade-teaching-october-2019/</w:t>
              </w:r>
            </w:hyperlink>
            <w:r w:rsidR="00AC5BA9" w:rsidRPr="008C0D97">
              <w:rPr>
                <w:color w:val="000000" w:themeColor="text1"/>
                <w:sz w:val="20"/>
                <w:lang w:val="id-ID"/>
              </w:rPr>
              <w:t xml:space="preserve"> </w:t>
            </w:r>
          </w:p>
        </w:tc>
      </w:tr>
      <w:tr w:rsidR="00AC5BA9" w:rsidRPr="008C0D97" w14:paraId="071E93D4" w14:textId="77777777" w:rsidTr="00DD26D9">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02C9801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4</w:t>
            </w:r>
          </w:p>
        </w:tc>
        <w:tc>
          <w:tcPr>
            <w:tcW w:w="3719" w:type="dxa"/>
            <w:tcBorders>
              <w:bottom w:val="single" w:sz="4" w:space="0" w:color="95B3D7" w:themeColor="accent1" w:themeTint="99"/>
            </w:tcBorders>
            <w:shd w:val="clear" w:color="auto" w:fill="FFFFFF" w:themeFill="background1"/>
          </w:tcPr>
          <w:p w14:paraId="074351C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Mother language transition strategies</w:t>
            </w:r>
          </w:p>
        </w:tc>
        <w:tc>
          <w:tcPr>
            <w:tcW w:w="522" w:type="dxa"/>
            <w:tcBorders>
              <w:bottom w:val="single" w:sz="4" w:space="0" w:color="95B3D7" w:themeColor="accent1" w:themeTint="99"/>
            </w:tcBorders>
            <w:shd w:val="clear" w:color="auto" w:fill="FFFFFF" w:themeFill="background1"/>
          </w:tcPr>
          <w:p w14:paraId="3CA47F2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0DAEFFC9"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96" w:history="1">
              <w:r w:rsidR="00AC5BA9" w:rsidRPr="008C0D97">
                <w:rPr>
                  <w:rStyle w:val="Hyperlink"/>
                  <w:color w:val="000000" w:themeColor="text1"/>
                  <w:sz w:val="20"/>
                  <w:lang w:val="id-ID"/>
                </w:rPr>
                <w:t>https://www.inovasi.or.id/id/publication/risalah-kebijakan-penggunaan-bahasa-daerah-di-kelas-awal-sebagai-transisi-ke-bahasa-indonesia/</w:t>
              </w:r>
            </w:hyperlink>
            <w:r w:rsidR="00AC5BA9" w:rsidRPr="008C0D97">
              <w:rPr>
                <w:color w:val="000000" w:themeColor="text1"/>
                <w:sz w:val="20"/>
                <w:lang w:val="id-ID"/>
              </w:rPr>
              <w:t xml:space="preserve"> </w:t>
            </w:r>
          </w:p>
          <w:p w14:paraId="0D97798B"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97" w:history="1">
              <w:r w:rsidR="00AC5BA9" w:rsidRPr="008C0D97">
                <w:rPr>
                  <w:rStyle w:val="Hyperlink"/>
                  <w:color w:val="000000" w:themeColor="text1"/>
                  <w:sz w:val="20"/>
                  <w:lang w:val="id-ID"/>
                </w:rPr>
                <w:t>https://www.inovasi.or.id/en/publication/policy-brief-mother-language-transition-in-education-october-2019/</w:t>
              </w:r>
            </w:hyperlink>
            <w:r w:rsidR="00AC5BA9" w:rsidRPr="008C0D97">
              <w:rPr>
                <w:color w:val="000000" w:themeColor="text1"/>
                <w:sz w:val="20"/>
                <w:lang w:val="id-ID"/>
              </w:rPr>
              <w:t xml:space="preserve"> </w:t>
            </w:r>
          </w:p>
        </w:tc>
      </w:tr>
      <w:tr w:rsidR="00AC5BA9" w:rsidRPr="008C0D97" w14:paraId="0EB3E59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3B19E6AF"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5</w:t>
            </w:r>
          </w:p>
        </w:tc>
        <w:tc>
          <w:tcPr>
            <w:tcW w:w="3719" w:type="dxa"/>
            <w:tcBorders>
              <w:bottom w:val="single" w:sz="4" w:space="0" w:color="95B3D7" w:themeColor="accent1" w:themeTint="99"/>
            </w:tcBorders>
            <w:shd w:val="clear" w:color="auto" w:fill="FFFFFF" w:themeFill="background1"/>
          </w:tcPr>
          <w:p w14:paraId="6BB3AA0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School leadership</w:t>
            </w:r>
          </w:p>
        </w:tc>
        <w:tc>
          <w:tcPr>
            <w:tcW w:w="522" w:type="dxa"/>
            <w:tcBorders>
              <w:bottom w:val="single" w:sz="4" w:space="0" w:color="95B3D7" w:themeColor="accent1" w:themeTint="99"/>
            </w:tcBorders>
            <w:shd w:val="clear" w:color="auto" w:fill="FFFFFF" w:themeFill="background1"/>
          </w:tcPr>
          <w:p w14:paraId="668EC24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0DC11C9B"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98" w:history="1">
              <w:r w:rsidR="00AC5BA9" w:rsidRPr="008C0D97">
                <w:rPr>
                  <w:rStyle w:val="Hyperlink"/>
                  <w:color w:val="000000" w:themeColor="text1"/>
                  <w:sz w:val="20"/>
                  <w:lang w:val="id-ID"/>
                </w:rPr>
                <w:t>https://www.inovasi.or.id/id/publication/risalah-kebijakan-kepemimpinan-dan-manajemen-sekolah/</w:t>
              </w:r>
            </w:hyperlink>
            <w:r w:rsidR="00AC5BA9" w:rsidRPr="008C0D97">
              <w:rPr>
                <w:color w:val="000000" w:themeColor="text1"/>
                <w:sz w:val="20"/>
                <w:lang w:val="id-ID"/>
              </w:rPr>
              <w:t xml:space="preserve"> </w:t>
            </w:r>
          </w:p>
          <w:p w14:paraId="447319DC"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99" w:history="1">
              <w:r w:rsidR="00AC5BA9" w:rsidRPr="008C0D97">
                <w:rPr>
                  <w:rStyle w:val="Hyperlink"/>
                  <w:color w:val="000000" w:themeColor="text1"/>
                  <w:sz w:val="20"/>
                  <w:lang w:val="id-ID"/>
                </w:rPr>
                <w:t>https://www.inovasi.or.id/en/publication/policy-brief-school-leadership-and-learning-october-2019/</w:t>
              </w:r>
            </w:hyperlink>
            <w:r w:rsidR="00AC5BA9" w:rsidRPr="008C0D97">
              <w:rPr>
                <w:color w:val="000000" w:themeColor="text1"/>
                <w:sz w:val="20"/>
                <w:lang w:val="id-ID"/>
              </w:rPr>
              <w:t xml:space="preserve"> </w:t>
            </w:r>
          </w:p>
        </w:tc>
      </w:tr>
      <w:tr w:rsidR="00AC5BA9" w:rsidRPr="008C0D97" w14:paraId="5CE5FED1" w14:textId="77777777" w:rsidTr="00DD26D9">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267A9A9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6</w:t>
            </w:r>
          </w:p>
        </w:tc>
        <w:tc>
          <w:tcPr>
            <w:tcW w:w="3719" w:type="dxa"/>
            <w:tcBorders>
              <w:bottom w:val="single" w:sz="4" w:space="0" w:color="95B3D7" w:themeColor="accent1" w:themeTint="99"/>
            </w:tcBorders>
            <w:shd w:val="clear" w:color="auto" w:fill="FFFFFF" w:themeFill="background1"/>
          </w:tcPr>
          <w:p w14:paraId="488914B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Inclusive education</w:t>
            </w:r>
          </w:p>
        </w:tc>
        <w:tc>
          <w:tcPr>
            <w:tcW w:w="522" w:type="dxa"/>
            <w:tcBorders>
              <w:bottom w:val="single" w:sz="4" w:space="0" w:color="95B3D7" w:themeColor="accent1" w:themeTint="99"/>
            </w:tcBorders>
            <w:shd w:val="clear" w:color="auto" w:fill="FFFFFF" w:themeFill="background1"/>
          </w:tcPr>
          <w:p w14:paraId="4DED122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1ADEB2FF"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00" w:history="1">
              <w:r w:rsidR="00AC5BA9" w:rsidRPr="008C0D97">
                <w:rPr>
                  <w:rStyle w:val="Hyperlink"/>
                  <w:color w:val="000000" w:themeColor="text1"/>
                  <w:sz w:val="20"/>
                  <w:lang w:val="id-ID"/>
                </w:rPr>
                <w:t>https://www.inovasi.or.id/id/publication/risalah-kebijakan-pembelajaran-untuk-semua-anak-oktober-2019/</w:t>
              </w:r>
            </w:hyperlink>
            <w:r w:rsidR="00AC5BA9" w:rsidRPr="008C0D97">
              <w:rPr>
                <w:color w:val="000000" w:themeColor="text1"/>
                <w:sz w:val="20"/>
                <w:lang w:val="id-ID"/>
              </w:rPr>
              <w:t xml:space="preserve"> </w:t>
            </w:r>
          </w:p>
          <w:p w14:paraId="6C859D07"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01" w:history="1">
              <w:r w:rsidR="00AC5BA9" w:rsidRPr="008C0D97">
                <w:rPr>
                  <w:rStyle w:val="Hyperlink"/>
                  <w:color w:val="000000" w:themeColor="text1"/>
                  <w:sz w:val="20"/>
                  <w:lang w:val="id-ID"/>
                </w:rPr>
                <w:t>https://www.inovasi.or.id/en/publication/policy-brief-inclusive-education-october-2019/</w:t>
              </w:r>
            </w:hyperlink>
            <w:r w:rsidR="00AC5BA9" w:rsidRPr="008C0D97">
              <w:rPr>
                <w:color w:val="000000" w:themeColor="text1"/>
                <w:sz w:val="20"/>
                <w:lang w:val="id-ID"/>
              </w:rPr>
              <w:t xml:space="preserve"> </w:t>
            </w:r>
          </w:p>
        </w:tc>
      </w:tr>
      <w:tr w:rsidR="00AC5BA9" w:rsidRPr="008C0D97" w14:paraId="59C9EB8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7E6D79B4"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7</w:t>
            </w:r>
          </w:p>
        </w:tc>
        <w:tc>
          <w:tcPr>
            <w:tcW w:w="3719" w:type="dxa"/>
            <w:tcBorders>
              <w:bottom w:val="single" w:sz="4" w:space="0" w:color="95B3D7" w:themeColor="accent1" w:themeTint="99"/>
            </w:tcBorders>
            <w:shd w:val="clear" w:color="auto" w:fill="FFFFFF" w:themeFill="background1"/>
          </w:tcPr>
          <w:p w14:paraId="48E2F02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Assessment</w:t>
            </w:r>
          </w:p>
        </w:tc>
        <w:tc>
          <w:tcPr>
            <w:tcW w:w="522" w:type="dxa"/>
            <w:tcBorders>
              <w:bottom w:val="single" w:sz="4" w:space="0" w:color="95B3D7" w:themeColor="accent1" w:themeTint="99"/>
            </w:tcBorders>
            <w:shd w:val="clear" w:color="auto" w:fill="FFFFFF" w:themeFill="background1"/>
          </w:tcPr>
          <w:p w14:paraId="45246C2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2156C9EC"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02" w:history="1">
              <w:r w:rsidR="00AC5BA9" w:rsidRPr="008C0D97">
                <w:rPr>
                  <w:rStyle w:val="Hyperlink"/>
                  <w:color w:val="000000" w:themeColor="text1"/>
                  <w:sz w:val="20"/>
                  <w:lang w:val="id-ID"/>
                </w:rPr>
                <w:t>https://www.inovasi.or.id/id/publication/risalah-kebijakan-memanfaatkan-penilaian-untuk-peningkatan-hasil-pembelajaran/</w:t>
              </w:r>
            </w:hyperlink>
            <w:r w:rsidR="00AC5BA9" w:rsidRPr="008C0D97">
              <w:rPr>
                <w:color w:val="000000" w:themeColor="text1"/>
                <w:sz w:val="20"/>
                <w:lang w:val="id-ID"/>
              </w:rPr>
              <w:t xml:space="preserve"> </w:t>
            </w:r>
          </w:p>
          <w:p w14:paraId="198D38D4" w14:textId="77777777" w:rsidR="00AC5BA9" w:rsidRPr="008C0D97" w:rsidRDefault="00DC502A" w:rsidP="00D27BB2">
            <w:pPr>
              <w:pStyle w:val="ListParagraph"/>
              <w:numPr>
                <w:ilvl w:val="0"/>
                <w:numId w:val="59"/>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03" w:history="1">
              <w:r w:rsidR="00AC5BA9" w:rsidRPr="008C0D97">
                <w:rPr>
                  <w:rStyle w:val="Hyperlink"/>
                  <w:color w:val="000000" w:themeColor="text1"/>
                  <w:sz w:val="20"/>
                  <w:lang w:val="id-ID"/>
                </w:rPr>
                <w:t>https://www.inovasi.or.id/en/publication/policy-brief-assessment-for-improved-learning-outcomes-october-2019/</w:t>
              </w:r>
            </w:hyperlink>
            <w:r w:rsidR="00AC5BA9" w:rsidRPr="008C0D97">
              <w:rPr>
                <w:color w:val="000000" w:themeColor="text1"/>
                <w:sz w:val="20"/>
                <w:lang w:val="id-ID"/>
              </w:rPr>
              <w:t xml:space="preserve"> </w:t>
            </w:r>
          </w:p>
        </w:tc>
      </w:tr>
      <w:tr w:rsidR="00AC5BA9" w:rsidRPr="008C0D97" w14:paraId="33A7BC4F" w14:textId="77777777" w:rsidTr="00DD26D9">
        <w:tc>
          <w:tcPr>
            <w:cnfStyle w:val="001000000000" w:firstRow="0" w:lastRow="0" w:firstColumn="1" w:lastColumn="0" w:oddVBand="0" w:evenVBand="0" w:oddHBand="0" w:evenHBand="0" w:firstRowFirstColumn="0" w:firstRowLastColumn="0" w:lastRowFirstColumn="0" w:lastRowLastColumn="0"/>
            <w:tcW w:w="392" w:type="dxa"/>
            <w:tcBorders>
              <w:bottom w:val="single" w:sz="4" w:space="0" w:color="95B3D7" w:themeColor="accent1" w:themeTint="99"/>
            </w:tcBorders>
            <w:shd w:val="clear" w:color="auto" w:fill="FFFFFF" w:themeFill="background1"/>
          </w:tcPr>
          <w:p w14:paraId="325DF4C3"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8</w:t>
            </w:r>
          </w:p>
        </w:tc>
        <w:tc>
          <w:tcPr>
            <w:tcW w:w="3719" w:type="dxa"/>
            <w:tcBorders>
              <w:bottom w:val="single" w:sz="4" w:space="0" w:color="95B3D7" w:themeColor="accent1" w:themeTint="99"/>
            </w:tcBorders>
            <w:shd w:val="clear" w:color="auto" w:fill="FFFFFF" w:themeFill="background1"/>
          </w:tcPr>
          <w:p w14:paraId="5983985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Strengthening KKG and teacher's CPD</w:t>
            </w:r>
          </w:p>
        </w:tc>
        <w:tc>
          <w:tcPr>
            <w:tcW w:w="522" w:type="dxa"/>
            <w:tcBorders>
              <w:bottom w:val="single" w:sz="4" w:space="0" w:color="95B3D7" w:themeColor="accent1" w:themeTint="99"/>
            </w:tcBorders>
            <w:shd w:val="clear" w:color="auto" w:fill="FFFFFF" w:themeFill="background1"/>
          </w:tcPr>
          <w:p w14:paraId="2877D74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509" w:type="dxa"/>
            <w:tcBorders>
              <w:bottom w:val="single" w:sz="4" w:space="0" w:color="95B3D7" w:themeColor="accent1" w:themeTint="99"/>
            </w:tcBorders>
            <w:shd w:val="clear" w:color="auto" w:fill="FFFFFF" w:themeFill="background1"/>
          </w:tcPr>
          <w:p w14:paraId="1889EBC6"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04" w:history="1">
              <w:r w:rsidR="00AC5BA9" w:rsidRPr="008C0D97">
                <w:rPr>
                  <w:rStyle w:val="Hyperlink"/>
                  <w:color w:val="000000" w:themeColor="text1"/>
                  <w:sz w:val="20"/>
                  <w:lang w:val="id-ID"/>
                </w:rPr>
                <w:t>https://www.inovasi.or.id/id/publication/risalah-kebijakan-kelompok-kerja-guru-kkg-sebagai-wadah-pengembangan-keprofesian-berkelanjutan/</w:t>
              </w:r>
            </w:hyperlink>
            <w:r w:rsidR="00AC5BA9" w:rsidRPr="008C0D97">
              <w:rPr>
                <w:color w:val="000000" w:themeColor="text1"/>
                <w:sz w:val="20"/>
                <w:lang w:val="id-ID"/>
              </w:rPr>
              <w:t xml:space="preserve"> </w:t>
            </w:r>
          </w:p>
          <w:p w14:paraId="7E26DAE0" w14:textId="77777777" w:rsidR="00AC5BA9" w:rsidRPr="008C0D97" w:rsidRDefault="00DC502A" w:rsidP="00D27BB2">
            <w:pPr>
              <w:pStyle w:val="ListParagraph"/>
              <w:numPr>
                <w:ilvl w:val="0"/>
                <w:numId w:val="59"/>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05" w:history="1">
              <w:r w:rsidR="00AC5BA9" w:rsidRPr="008C0D97">
                <w:rPr>
                  <w:rStyle w:val="Hyperlink"/>
                  <w:color w:val="000000" w:themeColor="text1"/>
                  <w:sz w:val="20"/>
                  <w:lang w:val="id-ID"/>
                </w:rPr>
                <w:t>https://www.inovasi.or.id/en/publication/policy-brief-improving-teacher-working-groups-in-indonesia-october-2019/</w:t>
              </w:r>
            </w:hyperlink>
            <w:r w:rsidR="00AC5BA9" w:rsidRPr="008C0D97">
              <w:rPr>
                <w:color w:val="000000" w:themeColor="text1"/>
                <w:sz w:val="20"/>
                <w:lang w:val="id-ID"/>
              </w:rPr>
              <w:t xml:space="preserve"> </w:t>
            </w:r>
          </w:p>
        </w:tc>
      </w:tr>
    </w:tbl>
    <w:p w14:paraId="44F00322" w14:textId="77777777" w:rsidR="00AC5BA9" w:rsidRPr="008C0D97" w:rsidRDefault="00AC5BA9" w:rsidP="00E73235">
      <w:pPr>
        <w:pStyle w:val="Heading2"/>
        <w:numPr>
          <w:ilvl w:val="0"/>
          <w:numId w:val="90"/>
        </w:numPr>
        <w:rPr>
          <w:lang w:val="id-ID"/>
        </w:rPr>
      </w:pPr>
      <w:bookmarkStart w:id="159" w:name="_Toc46353146"/>
      <w:r w:rsidRPr="008C0D97">
        <w:rPr>
          <w:lang w:val="id-ID"/>
        </w:rPr>
        <w:t>Research Report</w:t>
      </w:r>
      <w:r w:rsidRPr="008C0D97">
        <w:t xml:space="preserve"> (19)</w:t>
      </w:r>
      <w:bookmarkEnd w:id="159"/>
    </w:p>
    <w:tbl>
      <w:tblPr>
        <w:tblStyle w:val="GridTable4-Accent1"/>
        <w:tblW w:w="9214" w:type="dxa"/>
        <w:tblInd w:w="-147" w:type="dxa"/>
        <w:tblLook w:val="04A0" w:firstRow="1" w:lastRow="0" w:firstColumn="1" w:lastColumn="0" w:noHBand="0" w:noVBand="1"/>
      </w:tblPr>
      <w:tblGrid>
        <w:gridCol w:w="439"/>
        <w:gridCol w:w="3527"/>
        <w:gridCol w:w="661"/>
        <w:gridCol w:w="4587"/>
      </w:tblGrid>
      <w:tr w:rsidR="00AC5BA9" w:rsidRPr="008C0D97" w14:paraId="046709D6"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70" w:type="dxa"/>
            <w:gridSpan w:val="2"/>
          </w:tcPr>
          <w:p w14:paraId="46B5006D"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657" w:type="dxa"/>
          </w:tcPr>
          <w:p w14:paraId="28DE1D9B"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587" w:type="dxa"/>
          </w:tcPr>
          <w:p w14:paraId="6C228C23"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0768890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FF1189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531" w:type="dxa"/>
            <w:shd w:val="clear" w:color="auto" w:fill="FFFFFF" w:themeFill="background1"/>
          </w:tcPr>
          <w:p w14:paraId="5F49BF2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Multigrade Teaching</w:t>
            </w:r>
          </w:p>
        </w:tc>
        <w:tc>
          <w:tcPr>
            <w:tcW w:w="657" w:type="dxa"/>
            <w:shd w:val="clear" w:color="auto" w:fill="FFFFFF" w:themeFill="background1"/>
          </w:tcPr>
          <w:p w14:paraId="2B38560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2B48155E" w14:textId="56D17D5D"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06" w:history="1">
              <w:r w:rsidR="00AC5BA9" w:rsidRPr="008C0D97">
                <w:rPr>
                  <w:rStyle w:val="Hyperlink"/>
                  <w:color w:val="000000" w:themeColor="text1"/>
                  <w:sz w:val="20"/>
                  <w:lang w:val="id-ID"/>
                </w:rPr>
                <w:t>https://www.inovasi.or.id/id/publication/laporan-pembelajaran-kelas-rangkap/</w:t>
              </w:r>
            </w:hyperlink>
            <w:r w:rsidR="002368E4" w:rsidRPr="008C0D97">
              <w:rPr>
                <w:color w:val="000000" w:themeColor="text1"/>
                <w:sz w:val="20"/>
                <w:lang w:val="id-ID"/>
              </w:rPr>
              <w:t xml:space="preserve"> </w:t>
            </w:r>
          </w:p>
        </w:tc>
      </w:tr>
      <w:tr w:rsidR="00AC5BA9" w:rsidRPr="008C0D97" w14:paraId="53B03094"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05E594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531" w:type="dxa"/>
            <w:shd w:val="clear" w:color="auto" w:fill="FFFFFF" w:themeFill="background1"/>
          </w:tcPr>
          <w:p w14:paraId="4E94541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Baseline Report: East Java</w:t>
            </w:r>
          </w:p>
        </w:tc>
        <w:tc>
          <w:tcPr>
            <w:tcW w:w="657" w:type="dxa"/>
            <w:shd w:val="clear" w:color="auto" w:fill="FFFFFF" w:themeFill="background1"/>
          </w:tcPr>
          <w:p w14:paraId="2B6B830D"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568F4B22"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07" w:history="1">
              <w:r w:rsidR="00AC5BA9" w:rsidRPr="008C0D97">
                <w:rPr>
                  <w:rStyle w:val="Hyperlink"/>
                  <w:color w:val="000000" w:themeColor="text1"/>
                  <w:sz w:val="20"/>
                  <w:lang w:val="id-ID"/>
                </w:rPr>
                <w:t>https://www.inovasi.or.id/id/publication/laporan-baseline-jawa-timur/</w:t>
              </w:r>
            </w:hyperlink>
          </w:p>
          <w:p w14:paraId="52424725"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08" w:history="1">
              <w:r w:rsidR="00AC5BA9" w:rsidRPr="008C0D97">
                <w:rPr>
                  <w:rStyle w:val="Hyperlink"/>
                  <w:color w:val="000000" w:themeColor="text1"/>
                  <w:sz w:val="20"/>
                  <w:lang w:val="id-ID"/>
                </w:rPr>
                <w:t>https://www.inovasi.or.id/en/publication/report-baseline-report-east-java/</w:t>
              </w:r>
            </w:hyperlink>
            <w:r w:rsidR="00AC5BA9" w:rsidRPr="008C0D97">
              <w:rPr>
                <w:color w:val="000000" w:themeColor="text1"/>
                <w:sz w:val="20"/>
                <w:lang w:val="id-ID"/>
              </w:rPr>
              <w:t xml:space="preserve"> </w:t>
            </w:r>
          </w:p>
        </w:tc>
      </w:tr>
      <w:tr w:rsidR="00AC5BA9" w:rsidRPr="008C0D97" w14:paraId="6E890F1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9448B50"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w:t>
            </w:r>
          </w:p>
        </w:tc>
        <w:tc>
          <w:tcPr>
            <w:tcW w:w="3531" w:type="dxa"/>
            <w:shd w:val="clear" w:color="auto" w:fill="FFFFFF" w:themeFill="background1"/>
          </w:tcPr>
          <w:p w14:paraId="45A144F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The Status of Children with Disabilities and Inclusive Education in Central Lombok, West Nusa Tenggara (NTB)</w:t>
            </w:r>
          </w:p>
          <w:p w14:paraId="56DFADD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p>
        </w:tc>
        <w:tc>
          <w:tcPr>
            <w:tcW w:w="657" w:type="dxa"/>
            <w:shd w:val="clear" w:color="auto" w:fill="FFFFFF" w:themeFill="background1"/>
          </w:tcPr>
          <w:p w14:paraId="5E1C0EF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75769349"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09" w:history="1">
              <w:r w:rsidR="00AC5BA9" w:rsidRPr="008C0D97">
                <w:rPr>
                  <w:rStyle w:val="Hyperlink"/>
                  <w:color w:val="000000" w:themeColor="text1"/>
                  <w:sz w:val="20"/>
                  <w:lang w:val="id-ID"/>
                </w:rPr>
                <w:t>https://www.inovasi.or.id/id/publication/laporan-kondisi-anak-berkebutuhan-khusus-abk-dan-pendidikan-inklusi-di-lombok-tengah/</w:t>
              </w:r>
            </w:hyperlink>
            <w:r w:rsidR="00AC5BA9" w:rsidRPr="008C0D97">
              <w:rPr>
                <w:color w:val="000000" w:themeColor="text1"/>
                <w:sz w:val="20"/>
                <w:lang w:val="id-ID"/>
              </w:rPr>
              <w:t xml:space="preserve"> </w:t>
            </w:r>
          </w:p>
          <w:p w14:paraId="60FD3FE5"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10" w:history="1">
              <w:r w:rsidR="00AC5BA9" w:rsidRPr="008C0D97">
                <w:rPr>
                  <w:rStyle w:val="Hyperlink"/>
                  <w:color w:val="000000" w:themeColor="text1"/>
                  <w:sz w:val="20"/>
                  <w:lang w:val="id-ID"/>
                </w:rPr>
                <w:t>https://www.inovasi.or.id/en/publication/report-the-status-of-children-with-disabilities-and-inclusive-education-in-central-lombok/</w:t>
              </w:r>
            </w:hyperlink>
            <w:r w:rsidR="00AC5BA9" w:rsidRPr="008C0D97">
              <w:rPr>
                <w:color w:val="000000" w:themeColor="text1"/>
                <w:sz w:val="20"/>
                <w:lang w:val="id-ID"/>
              </w:rPr>
              <w:t xml:space="preserve"> </w:t>
            </w:r>
          </w:p>
        </w:tc>
      </w:tr>
      <w:tr w:rsidR="00AC5BA9" w:rsidRPr="008C0D97" w14:paraId="14733CF9" w14:textId="77777777" w:rsidTr="00DD26D9">
        <w:trPr>
          <w:trHeight w:val="598"/>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B1458C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4</w:t>
            </w:r>
          </w:p>
        </w:tc>
        <w:tc>
          <w:tcPr>
            <w:tcW w:w="3531" w:type="dxa"/>
            <w:shd w:val="clear" w:color="auto" w:fill="FFFFFF" w:themeFill="background1"/>
          </w:tcPr>
          <w:p w14:paraId="769E439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Midterm Evaluation Report:</w:t>
            </w:r>
          </w:p>
          <w:p w14:paraId="3095249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in West Nusa Tenggara (NTB)</w:t>
            </w:r>
          </w:p>
        </w:tc>
        <w:tc>
          <w:tcPr>
            <w:tcW w:w="657" w:type="dxa"/>
            <w:shd w:val="clear" w:color="auto" w:fill="FFFFFF" w:themeFill="background1"/>
          </w:tcPr>
          <w:p w14:paraId="64A9C28B"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5F993AD7"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11" w:history="1">
              <w:r w:rsidR="00AC5BA9" w:rsidRPr="008C0D97">
                <w:rPr>
                  <w:rStyle w:val="Hyperlink"/>
                  <w:color w:val="000000" w:themeColor="text1"/>
                  <w:sz w:val="20"/>
                  <w:lang w:val="id-ID"/>
                </w:rPr>
                <w:t>https://www.inovasi.or.id/id/publication/laporan-studi-midline-inovasi-nusa-tenggara-barat/</w:t>
              </w:r>
            </w:hyperlink>
            <w:r w:rsidR="00AC5BA9" w:rsidRPr="008C0D97">
              <w:rPr>
                <w:color w:val="000000" w:themeColor="text1"/>
                <w:sz w:val="20"/>
                <w:lang w:val="id-ID"/>
              </w:rPr>
              <w:t xml:space="preserve"> </w:t>
            </w:r>
          </w:p>
        </w:tc>
      </w:tr>
      <w:tr w:rsidR="00AC5BA9" w:rsidRPr="008C0D97" w14:paraId="30413ED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3F6E16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5</w:t>
            </w:r>
          </w:p>
        </w:tc>
        <w:tc>
          <w:tcPr>
            <w:tcW w:w="3531" w:type="dxa"/>
            <w:shd w:val="clear" w:color="auto" w:fill="FFFFFF" w:themeFill="background1"/>
          </w:tcPr>
          <w:p w14:paraId="5131975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Baseline Report: North Kalimantan</w:t>
            </w:r>
          </w:p>
        </w:tc>
        <w:tc>
          <w:tcPr>
            <w:tcW w:w="657" w:type="dxa"/>
            <w:shd w:val="clear" w:color="auto" w:fill="FFFFFF" w:themeFill="background1"/>
          </w:tcPr>
          <w:p w14:paraId="7688A30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72E40283"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12" w:history="1">
              <w:r w:rsidR="00AC5BA9" w:rsidRPr="008C0D97">
                <w:rPr>
                  <w:rStyle w:val="Hyperlink"/>
                  <w:color w:val="000000" w:themeColor="text1"/>
                  <w:sz w:val="20"/>
                  <w:lang w:val="id-ID"/>
                </w:rPr>
                <w:t>https://www.inovasi.or.id/id/publication/laporan-baseline-kalimantan-utara/</w:t>
              </w:r>
            </w:hyperlink>
            <w:r w:rsidR="00AC5BA9" w:rsidRPr="008C0D97">
              <w:rPr>
                <w:color w:val="000000" w:themeColor="text1"/>
                <w:sz w:val="20"/>
                <w:lang w:val="id-ID"/>
              </w:rPr>
              <w:t xml:space="preserve"> </w:t>
            </w:r>
          </w:p>
        </w:tc>
      </w:tr>
      <w:tr w:rsidR="00AC5BA9" w:rsidRPr="008C0D97" w14:paraId="0D1F31A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215BE69"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6</w:t>
            </w:r>
          </w:p>
        </w:tc>
        <w:tc>
          <w:tcPr>
            <w:tcW w:w="3531" w:type="dxa"/>
            <w:shd w:val="clear" w:color="auto" w:fill="FFFFFF" w:themeFill="background1"/>
          </w:tcPr>
          <w:p w14:paraId="2736B45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Education Innovations in East Java:</w:t>
            </w:r>
          </w:p>
          <w:p w14:paraId="78B11A2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 review and analysis of INOVASI’s stocktake study</w:t>
            </w:r>
          </w:p>
        </w:tc>
        <w:tc>
          <w:tcPr>
            <w:tcW w:w="657" w:type="dxa"/>
            <w:shd w:val="clear" w:color="auto" w:fill="FFFFFF" w:themeFill="background1"/>
          </w:tcPr>
          <w:p w14:paraId="3D46803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54B0F992"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13" w:history="1">
              <w:r w:rsidR="00AC5BA9" w:rsidRPr="008C0D97">
                <w:rPr>
                  <w:rStyle w:val="Hyperlink"/>
                  <w:color w:val="000000" w:themeColor="text1"/>
                  <w:sz w:val="20"/>
                  <w:lang w:val="id-ID"/>
                </w:rPr>
                <w:t>https://www.inovasi.or.id/id/publication/laporan-inovasi-pendidikan-di-jawa-timur-penilaian-dan-analisis-terhadap-studi-inventarisasi-praktik-baik-inovasi/</w:t>
              </w:r>
            </w:hyperlink>
            <w:r w:rsidR="00AC5BA9" w:rsidRPr="008C0D97">
              <w:rPr>
                <w:color w:val="000000" w:themeColor="text1"/>
                <w:sz w:val="20"/>
                <w:lang w:val="id-ID"/>
              </w:rPr>
              <w:t xml:space="preserve"> </w:t>
            </w:r>
          </w:p>
          <w:p w14:paraId="24633619"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14" w:history="1">
              <w:r w:rsidR="00AC5BA9" w:rsidRPr="008C0D97">
                <w:rPr>
                  <w:rStyle w:val="Hyperlink"/>
                  <w:color w:val="000000" w:themeColor="text1"/>
                  <w:sz w:val="20"/>
                  <w:lang w:val="id-ID"/>
                </w:rPr>
                <w:t>https://www.inovasi.or.id/en/publication/report-education-innovations-in-east-java-a-review-and-analysis-of-inovasis-stocktake-study/</w:t>
              </w:r>
            </w:hyperlink>
            <w:r w:rsidR="00AC5BA9" w:rsidRPr="008C0D97">
              <w:rPr>
                <w:color w:val="000000" w:themeColor="text1"/>
                <w:sz w:val="20"/>
                <w:lang w:val="id-ID"/>
              </w:rPr>
              <w:t xml:space="preserve"> </w:t>
            </w:r>
          </w:p>
        </w:tc>
      </w:tr>
      <w:tr w:rsidR="00AC5BA9" w:rsidRPr="008C0D97" w14:paraId="60A888A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0C19677"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7</w:t>
            </w:r>
          </w:p>
        </w:tc>
        <w:tc>
          <w:tcPr>
            <w:tcW w:w="3531" w:type="dxa"/>
            <w:shd w:val="clear" w:color="auto" w:fill="FFFFFF" w:themeFill="background1"/>
          </w:tcPr>
          <w:p w14:paraId="1DB5F3D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 study report on working groups for teachers, principals, and school supervisors as a forum and support network for CPD</w:t>
            </w:r>
          </w:p>
        </w:tc>
        <w:tc>
          <w:tcPr>
            <w:tcW w:w="657" w:type="dxa"/>
            <w:shd w:val="clear" w:color="auto" w:fill="FFFFFF" w:themeFill="background1"/>
          </w:tcPr>
          <w:p w14:paraId="6857C00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096E410C"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15" w:history="1">
              <w:r w:rsidR="00AC5BA9" w:rsidRPr="008C0D97">
                <w:rPr>
                  <w:rStyle w:val="Hyperlink"/>
                  <w:color w:val="000000" w:themeColor="text1"/>
                  <w:sz w:val="20"/>
                  <w:lang w:val="id-ID"/>
                </w:rPr>
                <w:t>https://www.inovasi.or.id/id/publication/laporan-studi-kkg-kkm-kkks-kkps-sebagai-wadah-jejaring-pendukung-pengembangan-keprofesian-berkelanjutan-pkb/</w:t>
              </w:r>
            </w:hyperlink>
            <w:r w:rsidR="00AC5BA9" w:rsidRPr="008C0D97">
              <w:rPr>
                <w:color w:val="000000" w:themeColor="text1"/>
                <w:sz w:val="20"/>
                <w:lang w:val="id-ID"/>
              </w:rPr>
              <w:t xml:space="preserve"> </w:t>
            </w:r>
          </w:p>
          <w:p w14:paraId="65C20E39"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16" w:history="1">
              <w:r w:rsidR="00AC5BA9" w:rsidRPr="008C0D97">
                <w:rPr>
                  <w:rStyle w:val="Hyperlink"/>
                  <w:color w:val="000000" w:themeColor="text1"/>
                  <w:sz w:val="20"/>
                  <w:lang w:val="id-ID"/>
                </w:rPr>
                <w:t>https://www.inovasi.or.id/en/publication/study-a-study-report-on-working-groups-for-teachers-principals-and-school-supervisors-as-a-forum-and-support-network-for-continuing-professional-development/</w:t>
              </w:r>
            </w:hyperlink>
            <w:r w:rsidR="00AC5BA9" w:rsidRPr="008C0D97">
              <w:rPr>
                <w:color w:val="000000" w:themeColor="text1"/>
                <w:sz w:val="20"/>
                <w:lang w:val="id-ID"/>
              </w:rPr>
              <w:t xml:space="preserve"> </w:t>
            </w:r>
          </w:p>
        </w:tc>
      </w:tr>
      <w:tr w:rsidR="00AC5BA9" w:rsidRPr="008C0D97" w14:paraId="17166C70"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C8E863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8</w:t>
            </w:r>
          </w:p>
        </w:tc>
        <w:tc>
          <w:tcPr>
            <w:tcW w:w="3531" w:type="dxa"/>
            <w:shd w:val="clear" w:color="auto" w:fill="FFFFFF" w:themeFill="background1"/>
          </w:tcPr>
          <w:p w14:paraId="42BFE43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Baseline Report:</w:t>
            </w:r>
          </w:p>
          <w:p w14:paraId="56A3E67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Sumba, East Nusa Tenggara (NTT)</w:t>
            </w:r>
          </w:p>
        </w:tc>
        <w:tc>
          <w:tcPr>
            <w:tcW w:w="657" w:type="dxa"/>
            <w:shd w:val="clear" w:color="auto" w:fill="FFFFFF" w:themeFill="background1"/>
          </w:tcPr>
          <w:p w14:paraId="68CCD85D"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15955B07"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17" w:history="1">
              <w:r w:rsidR="00AC5BA9" w:rsidRPr="008C0D97">
                <w:rPr>
                  <w:rStyle w:val="Hyperlink"/>
                  <w:color w:val="000000" w:themeColor="text1"/>
                  <w:sz w:val="20"/>
                  <w:lang w:val="id-ID"/>
                </w:rPr>
                <w:t>https://www.inovasi.or.id/id/publication/laporan-baseline-sumba-nusa-tenggara-timur/</w:t>
              </w:r>
            </w:hyperlink>
            <w:r w:rsidR="00AC5BA9" w:rsidRPr="008C0D97">
              <w:rPr>
                <w:color w:val="000000" w:themeColor="text1"/>
                <w:sz w:val="20"/>
                <w:lang w:val="id-ID"/>
              </w:rPr>
              <w:t xml:space="preserve"> </w:t>
            </w:r>
          </w:p>
          <w:p w14:paraId="1DD1DCF5"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18" w:history="1">
              <w:r w:rsidR="00AC5BA9" w:rsidRPr="008C0D97">
                <w:rPr>
                  <w:rStyle w:val="Hyperlink"/>
                  <w:color w:val="000000" w:themeColor="text1"/>
                  <w:sz w:val="20"/>
                  <w:lang w:val="id-ID"/>
                </w:rPr>
                <w:t>https://www.inovasi.or.id/en/publication/report-baseline-report-sumba-east-nusa-tenggara/</w:t>
              </w:r>
            </w:hyperlink>
            <w:r w:rsidR="00AC5BA9" w:rsidRPr="008C0D97">
              <w:rPr>
                <w:color w:val="000000" w:themeColor="text1"/>
                <w:sz w:val="20"/>
                <w:lang w:val="id-ID"/>
              </w:rPr>
              <w:t xml:space="preserve"> </w:t>
            </w:r>
          </w:p>
        </w:tc>
      </w:tr>
      <w:tr w:rsidR="00AC5BA9" w:rsidRPr="008C0D97" w14:paraId="63EC578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24AB876"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9</w:t>
            </w:r>
          </w:p>
        </w:tc>
        <w:tc>
          <w:tcPr>
            <w:tcW w:w="3531" w:type="dxa"/>
            <w:shd w:val="clear" w:color="auto" w:fill="FFFFFF" w:themeFill="background1"/>
          </w:tcPr>
          <w:p w14:paraId="1793746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Final Report: Guru BAIK pilot, building teachers capacity in West Nusa Tenggara (NTB)</w:t>
            </w:r>
          </w:p>
        </w:tc>
        <w:tc>
          <w:tcPr>
            <w:tcW w:w="657" w:type="dxa"/>
            <w:shd w:val="clear" w:color="auto" w:fill="FFFFFF" w:themeFill="background1"/>
          </w:tcPr>
          <w:p w14:paraId="0EE5CF6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2152E53C"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19" w:history="1">
              <w:r w:rsidR="00AC5BA9" w:rsidRPr="008C0D97">
                <w:rPr>
                  <w:rStyle w:val="Hyperlink"/>
                  <w:color w:val="000000" w:themeColor="text1"/>
                  <w:sz w:val="20"/>
                  <w:lang w:val="id-ID"/>
                </w:rPr>
                <w:t>https://www.inovasi.or.id/id/publication/laporan-akhir-guru-baik-mengembangkan-kapasitas-guru-di-nusa-tenggara-barat-indonesia/</w:t>
              </w:r>
            </w:hyperlink>
            <w:r w:rsidR="00AC5BA9" w:rsidRPr="008C0D97">
              <w:rPr>
                <w:color w:val="000000" w:themeColor="text1"/>
                <w:sz w:val="20"/>
                <w:lang w:val="id-ID"/>
              </w:rPr>
              <w:t xml:space="preserve"> </w:t>
            </w:r>
          </w:p>
          <w:p w14:paraId="0430EC78"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20" w:history="1">
              <w:r w:rsidR="00AC5BA9" w:rsidRPr="008C0D97">
                <w:rPr>
                  <w:rStyle w:val="Hyperlink"/>
                  <w:color w:val="000000" w:themeColor="text1"/>
                  <w:sz w:val="20"/>
                  <w:lang w:val="id-ID"/>
                </w:rPr>
                <w:t>https://www.inovasi.or.id/en/publication/report-guru-baik-building-teachers-capacity-in-west-nusa-tenggara-indonesia/</w:t>
              </w:r>
            </w:hyperlink>
            <w:r w:rsidR="00AC5BA9" w:rsidRPr="008C0D97">
              <w:rPr>
                <w:color w:val="000000" w:themeColor="text1"/>
                <w:sz w:val="20"/>
                <w:lang w:val="id-ID"/>
              </w:rPr>
              <w:t xml:space="preserve"> </w:t>
            </w:r>
          </w:p>
        </w:tc>
      </w:tr>
      <w:tr w:rsidR="00AC5BA9" w:rsidRPr="008C0D97" w14:paraId="011A34B2"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CE624F6"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10</w:t>
            </w:r>
          </w:p>
        </w:tc>
        <w:tc>
          <w:tcPr>
            <w:tcW w:w="3531" w:type="dxa"/>
            <w:shd w:val="clear" w:color="auto" w:fill="FFFFFF" w:themeFill="background1"/>
          </w:tcPr>
          <w:p w14:paraId="2424F28C" w14:textId="3DC33E3D"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Final</w:t>
            </w:r>
            <w:r w:rsidR="002368E4" w:rsidRPr="008C0D97">
              <w:rPr>
                <w:rFonts w:cs="Arial"/>
                <w:sz w:val="20"/>
                <w:szCs w:val="20"/>
                <w:lang w:val="id-ID"/>
              </w:rPr>
              <w:t xml:space="preserve"> </w:t>
            </w:r>
            <w:r w:rsidRPr="008C0D97">
              <w:rPr>
                <w:rFonts w:cs="Arial"/>
                <w:sz w:val="20"/>
                <w:szCs w:val="20"/>
                <w:lang w:val="id-ID"/>
              </w:rPr>
              <w:t>Report: Gema Literasi pilot, improving literacy for early grade students in West Nusa Tenggara (NTB)</w:t>
            </w:r>
          </w:p>
        </w:tc>
        <w:tc>
          <w:tcPr>
            <w:tcW w:w="657" w:type="dxa"/>
            <w:shd w:val="clear" w:color="auto" w:fill="FFFFFF" w:themeFill="background1"/>
          </w:tcPr>
          <w:p w14:paraId="38799E0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2CB06316"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21" w:history="1">
              <w:r w:rsidR="00AC5BA9" w:rsidRPr="008C0D97">
                <w:rPr>
                  <w:rStyle w:val="Hyperlink"/>
                  <w:color w:val="000000" w:themeColor="text1"/>
                  <w:sz w:val="20"/>
                  <w:lang w:val="id-ID"/>
                </w:rPr>
                <w:t>https://www.inovasi.or.id/id/publication/laporan-akhir-gema-literasi-meningkatkan-literasi-siswa-kelas-awal-di-nusa-tenggara-barat-indonesia/</w:t>
              </w:r>
            </w:hyperlink>
            <w:r w:rsidR="00AC5BA9" w:rsidRPr="008C0D97">
              <w:rPr>
                <w:color w:val="000000" w:themeColor="text1"/>
                <w:sz w:val="20"/>
                <w:lang w:val="id-ID"/>
              </w:rPr>
              <w:t xml:space="preserve"> </w:t>
            </w:r>
          </w:p>
          <w:p w14:paraId="05D61617"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22" w:history="1">
              <w:r w:rsidR="00AC5BA9" w:rsidRPr="008C0D97">
                <w:rPr>
                  <w:rStyle w:val="Hyperlink"/>
                  <w:color w:val="000000" w:themeColor="text1"/>
                  <w:sz w:val="20"/>
                  <w:lang w:val="id-ID"/>
                </w:rPr>
                <w:t>https://www.inovasi.or.id/en/publication/final-report-gema-literasi-improving-literacy-for-early-grade-students-in-west-nusa-tenggara-indonesia/</w:t>
              </w:r>
            </w:hyperlink>
            <w:r w:rsidR="00AC5BA9" w:rsidRPr="008C0D97">
              <w:rPr>
                <w:color w:val="000000" w:themeColor="text1"/>
                <w:sz w:val="20"/>
                <w:lang w:val="id-ID"/>
              </w:rPr>
              <w:t xml:space="preserve"> </w:t>
            </w:r>
          </w:p>
        </w:tc>
      </w:tr>
      <w:tr w:rsidR="00AC5BA9" w:rsidRPr="008C0D97" w14:paraId="03FF69D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56436F3"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11</w:t>
            </w:r>
          </w:p>
        </w:tc>
        <w:tc>
          <w:tcPr>
            <w:tcW w:w="3531" w:type="dxa"/>
            <w:shd w:val="clear" w:color="auto" w:fill="FFFFFF" w:themeFill="background1"/>
          </w:tcPr>
          <w:p w14:paraId="509D018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Local Socio Economic and Cultural Contextual Analysis of Basic Education in Lepadi, Ranggo, and Tembalale Villages in Dompu, West Nusa Tenggara (NTB)</w:t>
            </w:r>
          </w:p>
        </w:tc>
        <w:tc>
          <w:tcPr>
            <w:tcW w:w="657" w:type="dxa"/>
            <w:shd w:val="clear" w:color="auto" w:fill="FFFFFF" w:themeFill="background1"/>
          </w:tcPr>
          <w:p w14:paraId="324FDFD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87" w:type="dxa"/>
            <w:shd w:val="clear" w:color="auto" w:fill="FFFFFF" w:themeFill="background1"/>
          </w:tcPr>
          <w:p w14:paraId="3D4B58D4"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23" w:history="1">
              <w:r w:rsidR="00AC5BA9" w:rsidRPr="008C0D97">
                <w:rPr>
                  <w:rStyle w:val="Hyperlink"/>
                  <w:color w:val="000000" w:themeColor="text1"/>
                  <w:sz w:val="20"/>
                  <w:lang w:val="id-ID"/>
                </w:rPr>
                <w:t>https://www.inovasi.or.id/id/publication/laporan-analisis-konteks-lokal-sosial-ekonomi-dan-budaya-terkait-pendidikan-dasar-di-desa-lepadi-ranggo-dan-tembalale-kecamatan-pajo-kabupaten-dompu-nusa-tenggara-barat/</w:t>
              </w:r>
            </w:hyperlink>
          </w:p>
          <w:p w14:paraId="0E9BA46C"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24" w:history="1">
              <w:r w:rsidR="00AC5BA9" w:rsidRPr="008C0D97">
                <w:rPr>
                  <w:rStyle w:val="Hyperlink"/>
                  <w:color w:val="000000" w:themeColor="text1"/>
                  <w:sz w:val="20"/>
                  <w:lang w:val="id-ID"/>
                </w:rPr>
                <w:t>https://www.inovasi.or.id/en/publication/report-local-socio-economic-and-cultural-contextual-analysis-of-basic-education-in-lepadi-ranggo-and-tembalale-villages/</w:t>
              </w:r>
            </w:hyperlink>
            <w:r w:rsidR="00AC5BA9" w:rsidRPr="008C0D97">
              <w:rPr>
                <w:color w:val="000000" w:themeColor="text1"/>
                <w:sz w:val="20"/>
                <w:lang w:val="id-ID"/>
              </w:rPr>
              <w:t xml:space="preserve"> </w:t>
            </w:r>
          </w:p>
        </w:tc>
      </w:tr>
      <w:tr w:rsidR="00AC5BA9" w:rsidRPr="008C0D97" w14:paraId="5B4FF97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88B8C0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12</w:t>
            </w:r>
          </w:p>
        </w:tc>
        <w:tc>
          <w:tcPr>
            <w:tcW w:w="3531" w:type="dxa"/>
            <w:shd w:val="clear" w:color="auto" w:fill="FFFFFF" w:themeFill="background1"/>
          </w:tcPr>
          <w:p w14:paraId="1C87FA9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Laporan: Sintesis Hasil Studi Diagnostik Pembelajaran Pendidikan Dasar di Enam Kabupaten Mitra INOVASI di Provinsi Nusa Tenggara Barat</w:t>
            </w:r>
          </w:p>
        </w:tc>
        <w:tc>
          <w:tcPr>
            <w:tcW w:w="657" w:type="dxa"/>
            <w:shd w:val="clear" w:color="auto" w:fill="FFFFFF" w:themeFill="background1"/>
          </w:tcPr>
          <w:p w14:paraId="27A4DA5B"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shd w:val="clear" w:color="auto" w:fill="FFFFFF" w:themeFill="background1"/>
          </w:tcPr>
          <w:p w14:paraId="7A599FAF"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25" w:history="1">
              <w:r w:rsidR="00AC5BA9" w:rsidRPr="008C0D97">
                <w:rPr>
                  <w:rStyle w:val="Hyperlink"/>
                  <w:color w:val="000000" w:themeColor="text1"/>
                  <w:sz w:val="20"/>
                  <w:lang w:val="id-ID"/>
                </w:rPr>
                <w:t>https://www.inovasi.or.id/id/publication/laporan-sintesis-hasil-studi-diagnostik-pembelajaran-pendidikan-dasar-di-enam-kabupaten-mitra-inovasi-di-provinsi-nusa-tenggara-barat/</w:t>
              </w:r>
            </w:hyperlink>
          </w:p>
        </w:tc>
      </w:tr>
      <w:tr w:rsidR="00AC5BA9" w:rsidRPr="008C0D97" w14:paraId="1C3CA3C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622B5BB"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13</w:t>
            </w:r>
          </w:p>
        </w:tc>
        <w:tc>
          <w:tcPr>
            <w:tcW w:w="3531" w:type="dxa"/>
            <w:shd w:val="clear" w:color="auto" w:fill="FFFFFF" w:themeFill="background1"/>
          </w:tcPr>
          <w:p w14:paraId="1CA29CC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 Case Study of Teachers Cluster Working Group (KKG) in Moyo Hulu - Sumbawa, West Nusa Tenggara (NTB)</w:t>
            </w:r>
          </w:p>
        </w:tc>
        <w:tc>
          <w:tcPr>
            <w:tcW w:w="657" w:type="dxa"/>
            <w:shd w:val="clear" w:color="auto" w:fill="FFFFFF" w:themeFill="background1"/>
          </w:tcPr>
          <w:p w14:paraId="2566447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shd w:val="clear" w:color="auto" w:fill="FFFFFF" w:themeFill="background1"/>
          </w:tcPr>
          <w:p w14:paraId="5F5D0A21"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26" w:history="1">
              <w:r w:rsidR="00AC5BA9" w:rsidRPr="008C0D97">
                <w:rPr>
                  <w:rStyle w:val="Hyperlink"/>
                  <w:color w:val="000000" w:themeColor="text1"/>
                  <w:sz w:val="20"/>
                  <w:lang w:val="id-ID"/>
                </w:rPr>
                <w:t>https://www.inovasi.or.id/id/publication/laporan-studi-kasus-kkg-di-moyo-hulu-sumbawa/</w:t>
              </w:r>
            </w:hyperlink>
            <w:r w:rsidR="00AC5BA9" w:rsidRPr="008C0D97">
              <w:rPr>
                <w:color w:val="000000" w:themeColor="text1"/>
                <w:sz w:val="20"/>
                <w:lang w:val="id-ID"/>
              </w:rPr>
              <w:t xml:space="preserve"> </w:t>
            </w:r>
          </w:p>
          <w:p w14:paraId="0F5A74B9"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27" w:history="1">
              <w:r w:rsidR="00AC5BA9" w:rsidRPr="008C0D97">
                <w:rPr>
                  <w:rStyle w:val="Hyperlink"/>
                  <w:color w:val="000000" w:themeColor="text1"/>
                  <w:sz w:val="20"/>
                  <w:lang w:val="id-ID"/>
                </w:rPr>
                <w:t>https://www.inovasi.or.id/en/publication/report-a-case-study-of-teachers-cluster-working-group-in-moyo-hulu-sumbawa/</w:t>
              </w:r>
            </w:hyperlink>
            <w:r w:rsidR="00AC5BA9" w:rsidRPr="008C0D97">
              <w:rPr>
                <w:color w:val="000000" w:themeColor="text1"/>
                <w:sz w:val="20"/>
                <w:lang w:val="id-ID"/>
              </w:rPr>
              <w:t xml:space="preserve"> </w:t>
            </w:r>
          </w:p>
        </w:tc>
      </w:tr>
      <w:tr w:rsidR="00AC5BA9" w:rsidRPr="008C0D97" w14:paraId="7040E61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D645A44"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14</w:t>
            </w:r>
          </w:p>
        </w:tc>
        <w:tc>
          <w:tcPr>
            <w:tcW w:w="3531" w:type="dxa"/>
            <w:shd w:val="clear" w:color="auto" w:fill="FFFFFF" w:themeFill="background1"/>
          </w:tcPr>
          <w:p w14:paraId="6DE7D36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Midterm Evaluation Report:</w:t>
            </w:r>
          </w:p>
          <w:p w14:paraId="71A5AAB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Guru BAIK pilot</w:t>
            </w:r>
          </w:p>
        </w:tc>
        <w:tc>
          <w:tcPr>
            <w:tcW w:w="657" w:type="dxa"/>
            <w:shd w:val="clear" w:color="auto" w:fill="FFFFFF" w:themeFill="background1"/>
          </w:tcPr>
          <w:p w14:paraId="7B935DB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shd w:val="clear" w:color="auto" w:fill="FFFFFF" w:themeFill="background1"/>
          </w:tcPr>
          <w:p w14:paraId="5F7FF01A"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28" w:history="1">
              <w:r w:rsidR="00AC5BA9" w:rsidRPr="008C0D97">
                <w:rPr>
                  <w:rStyle w:val="Hyperlink"/>
                  <w:color w:val="000000" w:themeColor="text1"/>
                  <w:sz w:val="20"/>
                  <w:lang w:val="id-ID"/>
                </w:rPr>
                <w:t>https://www.inovasi.or.id/id/publication/laporan-laporan-evaluasi-proses-pelaksanaan-program-rintisan-guru-baik/</w:t>
              </w:r>
            </w:hyperlink>
          </w:p>
          <w:p w14:paraId="4A2B0A8F"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29" w:history="1">
              <w:r w:rsidR="00AC5BA9" w:rsidRPr="008C0D97">
                <w:rPr>
                  <w:rStyle w:val="Hyperlink"/>
                  <w:color w:val="000000" w:themeColor="text1"/>
                  <w:sz w:val="20"/>
                  <w:lang w:val="id-ID"/>
                </w:rPr>
                <w:t>https://www.inovasi.or.id/en/publication/report-guru-baik-pilot-midterm-evaluation-report/</w:t>
              </w:r>
            </w:hyperlink>
            <w:r w:rsidR="00AC5BA9" w:rsidRPr="008C0D97">
              <w:rPr>
                <w:color w:val="000000" w:themeColor="text1"/>
                <w:sz w:val="20"/>
                <w:lang w:val="id-ID"/>
              </w:rPr>
              <w:t xml:space="preserve"> </w:t>
            </w:r>
          </w:p>
        </w:tc>
      </w:tr>
      <w:tr w:rsidR="00AC5BA9" w:rsidRPr="008C0D97" w14:paraId="40CEDAA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4C8E26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15</w:t>
            </w:r>
          </w:p>
        </w:tc>
        <w:tc>
          <w:tcPr>
            <w:tcW w:w="3531" w:type="dxa"/>
            <w:shd w:val="clear" w:color="auto" w:fill="FFFFFF" w:themeFill="background1"/>
          </w:tcPr>
          <w:p w14:paraId="29A1F9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Baseline Report:</w:t>
            </w:r>
          </w:p>
          <w:p w14:paraId="45FD227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Guru BAIK pilot</w:t>
            </w:r>
          </w:p>
        </w:tc>
        <w:tc>
          <w:tcPr>
            <w:tcW w:w="657" w:type="dxa"/>
            <w:shd w:val="clear" w:color="auto" w:fill="FFFFFF" w:themeFill="background1"/>
          </w:tcPr>
          <w:p w14:paraId="1B20A36D"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shd w:val="clear" w:color="auto" w:fill="FFFFFF" w:themeFill="background1"/>
          </w:tcPr>
          <w:p w14:paraId="4E2A3ECD"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30" w:history="1">
              <w:r w:rsidR="00AC5BA9" w:rsidRPr="008C0D97">
                <w:rPr>
                  <w:rStyle w:val="Hyperlink"/>
                  <w:color w:val="000000" w:themeColor="text1"/>
                  <w:sz w:val="20"/>
                  <w:lang w:val="id-ID"/>
                </w:rPr>
                <w:t>https://www.inovasi.or.id/id/publication/laporan-program-rintisan-guru-baik-baseline/</w:t>
              </w:r>
            </w:hyperlink>
          </w:p>
          <w:p w14:paraId="45B80CC6"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31" w:history="1">
              <w:r w:rsidR="00AC5BA9" w:rsidRPr="008C0D97">
                <w:rPr>
                  <w:rStyle w:val="Hyperlink"/>
                  <w:color w:val="000000" w:themeColor="text1"/>
                  <w:sz w:val="20"/>
                  <w:lang w:val="id-ID"/>
                </w:rPr>
                <w:t>https://www.inovasi.or.id/en/publication/report-guru-baik-baseline-report/</w:t>
              </w:r>
            </w:hyperlink>
            <w:r w:rsidR="00AC5BA9" w:rsidRPr="008C0D97">
              <w:rPr>
                <w:color w:val="000000" w:themeColor="text1"/>
                <w:sz w:val="20"/>
                <w:lang w:val="id-ID"/>
              </w:rPr>
              <w:t xml:space="preserve"> </w:t>
            </w:r>
          </w:p>
        </w:tc>
      </w:tr>
      <w:tr w:rsidR="00AC5BA9" w:rsidRPr="008C0D97" w14:paraId="174351E0"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AA70086"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16</w:t>
            </w:r>
          </w:p>
        </w:tc>
        <w:tc>
          <w:tcPr>
            <w:tcW w:w="3531" w:type="dxa"/>
            <w:shd w:val="clear" w:color="auto" w:fill="FFFFFF" w:themeFill="background1"/>
          </w:tcPr>
          <w:p w14:paraId="53CBF5F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Program Baseline:</w:t>
            </w:r>
          </w:p>
          <w:p w14:paraId="52A6C92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Education in West Nusa Tenggara (NTB)</w:t>
            </w:r>
          </w:p>
        </w:tc>
        <w:tc>
          <w:tcPr>
            <w:tcW w:w="657" w:type="dxa"/>
            <w:shd w:val="clear" w:color="auto" w:fill="FFFFFF" w:themeFill="background1"/>
          </w:tcPr>
          <w:p w14:paraId="6380F779"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shd w:val="clear" w:color="auto" w:fill="FFFFFF" w:themeFill="background1"/>
          </w:tcPr>
          <w:p w14:paraId="65A2D045"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32" w:history="1">
              <w:r w:rsidR="00AC5BA9" w:rsidRPr="008C0D97">
                <w:rPr>
                  <w:rStyle w:val="Hyperlink"/>
                  <w:color w:val="000000" w:themeColor="text1"/>
                  <w:sz w:val="20"/>
                  <w:lang w:val="id-ID"/>
                </w:rPr>
                <w:t>https://www.inovasi.or.id/id/publication/laporan-gambaran-umum-pendidikan-di-provinsi-nusa-tenggara-barat-ntb/</w:t>
              </w:r>
            </w:hyperlink>
          </w:p>
          <w:p w14:paraId="321CD5D0"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33" w:history="1">
              <w:r w:rsidR="00AC5BA9" w:rsidRPr="008C0D97">
                <w:rPr>
                  <w:rStyle w:val="Hyperlink"/>
                  <w:color w:val="000000" w:themeColor="text1"/>
                  <w:sz w:val="20"/>
                  <w:lang w:val="id-ID"/>
                </w:rPr>
                <w:t>https://www.inovasi.or.id/en/publication/report-program-baseline-report-west-nusa-tenggara-ntb/</w:t>
              </w:r>
            </w:hyperlink>
            <w:r w:rsidR="00AC5BA9" w:rsidRPr="008C0D97">
              <w:rPr>
                <w:color w:val="000000" w:themeColor="text1"/>
                <w:sz w:val="20"/>
                <w:lang w:val="id-ID"/>
              </w:rPr>
              <w:t xml:space="preserve"> </w:t>
            </w:r>
          </w:p>
        </w:tc>
      </w:tr>
      <w:tr w:rsidR="00AC5BA9" w:rsidRPr="008C0D97" w14:paraId="6ACA47E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CA8B287"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17</w:t>
            </w:r>
          </w:p>
        </w:tc>
        <w:tc>
          <w:tcPr>
            <w:tcW w:w="3531" w:type="dxa"/>
            <w:shd w:val="clear" w:color="auto" w:fill="FFFFFF" w:themeFill="background1"/>
          </w:tcPr>
          <w:p w14:paraId="3ED5A8B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Rapid Participatory Situation Analysis:</w:t>
            </w:r>
          </w:p>
          <w:p w14:paraId="25B5DC0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Education in North Kalimantan</w:t>
            </w:r>
          </w:p>
        </w:tc>
        <w:tc>
          <w:tcPr>
            <w:tcW w:w="657" w:type="dxa"/>
            <w:shd w:val="clear" w:color="auto" w:fill="FFFFFF" w:themeFill="background1"/>
          </w:tcPr>
          <w:p w14:paraId="4CC7D6A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shd w:val="clear" w:color="auto" w:fill="FFFFFF" w:themeFill="background1"/>
          </w:tcPr>
          <w:p w14:paraId="2983C9FF"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34" w:history="1">
              <w:r w:rsidR="00AC5BA9" w:rsidRPr="008C0D97">
                <w:rPr>
                  <w:rStyle w:val="Hyperlink"/>
                  <w:color w:val="000000" w:themeColor="text1"/>
                  <w:sz w:val="20"/>
                  <w:lang w:val="id-ID"/>
                </w:rPr>
                <w:t>https://www.inovasi.or.id/id/publication/laporan-analisis-situasi-partisipatif-cepat-rpsa-untuk-dukungan-pembelajaran-provinsi-kalimantan-utara/</w:t>
              </w:r>
            </w:hyperlink>
          </w:p>
          <w:p w14:paraId="3FE90DFC"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35" w:history="1">
              <w:r w:rsidR="00AC5BA9" w:rsidRPr="008C0D97">
                <w:rPr>
                  <w:rStyle w:val="Hyperlink"/>
                  <w:color w:val="000000" w:themeColor="text1"/>
                  <w:sz w:val="20"/>
                  <w:lang w:val="id-ID"/>
                </w:rPr>
                <w:t>https://www.inovasi.or.id/en/publication/report-rapid-participatory-situation-analysis-north-kalimantan/</w:t>
              </w:r>
            </w:hyperlink>
            <w:r w:rsidR="00AC5BA9" w:rsidRPr="008C0D97">
              <w:rPr>
                <w:color w:val="000000" w:themeColor="text1"/>
                <w:sz w:val="20"/>
                <w:lang w:val="id-ID"/>
              </w:rPr>
              <w:t xml:space="preserve"> </w:t>
            </w:r>
          </w:p>
        </w:tc>
      </w:tr>
      <w:tr w:rsidR="00AC5BA9" w:rsidRPr="008C0D97" w14:paraId="047D31C1"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D361E9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18</w:t>
            </w:r>
          </w:p>
        </w:tc>
        <w:tc>
          <w:tcPr>
            <w:tcW w:w="3531" w:type="dxa"/>
            <w:shd w:val="clear" w:color="auto" w:fill="FFFFFF" w:themeFill="background1"/>
          </w:tcPr>
          <w:p w14:paraId="5040A2C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Indonesian National Assessment Program (INAP/AKSI) 2016</w:t>
            </w:r>
          </w:p>
        </w:tc>
        <w:tc>
          <w:tcPr>
            <w:tcW w:w="657" w:type="dxa"/>
            <w:shd w:val="clear" w:color="auto" w:fill="FFFFFF" w:themeFill="background1"/>
          </w:tcPr>
          <w:p w14:paraId="5AB1AC5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shd w:val="clear" w:color="auto" w:fill="FFFFFF" w:themeFill="background1"/>
          </w:tcPr>
          <w:p w14:paraId="6D2D9611"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36" w:history="1">
              <w:r w:rsidR="00AC5BA9" w:rsidRPr="008C0D97">
                <w:rPr>
                  <w:rStyle w:val="Hyperlink"/>
                  <w:color w:val="000000" w:themeColor="text1"/>
                  <w:sz w:val="20"/>
                  <w:lang w:val="id-ID"/>
                </w:rPr>
                <w:t>https://www.inovasi.or.id/id/publication/laporan-asesmen-kompetensi-siswa-indonesia-aksi-provinsi-ntb-2016/</w:t>
              </w:r>
            </w:hyperlink>
            <w:r w:rsidR="00AC5BA9" w:rsidRPr="008C0D97">
              <w:rPr>
                <w:color w:val="000000" w:themeColor="text1"/>
                <w:sz w:val="20"/>
                <w:lang w:val="id-ID"/>
              </w:rPr>
              <w:t xml:space="preserve"> </w:t>
            </w:r>
          </w:p>
          <w:p w14:paraId="08E2EBD0" w14:textId="77777777" w:rsidR="00AC5BA9" w:rsidRPr="008C0D97" w:rsidRDefault="00DC502A" w:rsidP="00D27BB2">
            <w:pPr>
              <w:pStyle w:val="ListParagraph"/>
              <w:numPr>
                <w:ilvl w:val="0"/>
                <w:numId w:val="58"/>
              </w:numPr>
              <w:spacing w:after="0"/>
              <w:ind w:left="202" w:hanging="20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37" w:history="1">
              <w:r w:rsidR="00AC5BA9" w:rsidRPr="008C0D97">
                <w:rPr>
                  <w:rStyle w:val="Hyperlink"/>
                  <w:color w:val="000000" w:themeColor="text1"/>
                  <w:sz w:val="20"/>
                  <w:lang w:val="id-ID"/>
                </w:rPr>
                <w:t>https://www.inovasi.or.id/en/publication/report-indonesian-national-assessment-program-inap-ntb-2016/</w:t>
              </w:r>
            </w:hyperlink>
            <w:r w:rsidR="00AC5BA9" w:rsidRPr="008C0D97">
              <w:rPr>
                <w:color w:val="000000" w:themeColor="text1"/>
                <w:sz w:val="20"/>
                <w:lang w:val="id-ID"/>
              </w:rPr>
              <w:t xml:space="preserve"> </w:t>
            </w:r>
          </w:p>
        </w:tc>
      </w:tr>
      <w:tr w:rsidR="00AC5BA9" w:rsidRPr="008C0D97" w14:paraId="385D1DE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bottom w:val="single" w:sz="4" w:space="0" w:color="95B3D7" w:themeColor="accent1" w:themeTint="99"/>
            </w:tcBorders>
            <w:shd w:val="clear" w:color="auto" w:fill="FFFFFF" w:themeFill="background1"/>
          </w:tcPr>
          <w:p w14:paraId="51EA6C83"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19</w:t>
            </w:r>
          </w:p>
        </w:tc>
        <w:tc>
          <w:tcPr>
            <w:tcW w:w="3531" w:type="dxa"/>
            <w:tcBorders>
              <w:bottom w:val="single" w:sz="4" w:space="0" w:color="95B3D7" w:themeColor="accent1" w:themeTint="99"/>
            </w:tcBorders>
            <w:shd w:val="clear" w:color="auto" w:fill="FFFFFF" w:themeFill="background1"/>
          </w:tcPr>
          <w:p w14:paraId="2951CEA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Intervention, Practices, and Contextual Factors Linked to Indonesian Students Literacy and Numeracy Learning Outcomes</w:t>
            </w:r>
          </w:p>
        </w:tc>
        <w:tc>
          <w:tcPr>
            <w:tcW w:w="657" w:type="dxa"/>
            <w:tcBorders>
              <w:bottom w:val="single" w:sz="4" w:space="0" w:color="95B3D7" w:themeColor="accent1" w:themeTint="99"/>
            </w:tcBorders>
            <w:shd w:val="clear" w:color="auto" w:fill="FFFFFF" w:themeFill="background1"/>
          </w:tcPr>
          <w:p w14:paraId="4271E08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87" w:type="dxa"/>
            <w:tcBorders>
              <w:bottom w:val="single" w:sz="4" w:space="0" w:color="95B3D7" w:themeColor="accent1" w:themeTint="99"/>
            </w:tcBorders>
            <w:shd w:val="clear" w:color="auto" w:fill="FFFFFF" w:themeFill="background1"/>
          </w:tcPr>
          <w:p w14:paraId="25C00259"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38" w:history="1">
              <w:r w:rsidR="00AC5BA9" w:rsidRPr="008C0D97">
                <w:rPr>
                  <w:rStyle w:val="Hyperlink"/>
                  <w:color w:val="000000" w:themeColor="text1"/>
                  <w:sz w:val="20"/>
                  <w:lang w:val="id-ID"/>
                </w:rPr>
                <w:t>https://www.inovasi.or.id/id/publication/laporan-intervensi-praktik-dan-faktor-kontekstual-terkait-hasil-belajar-literasi-dan-numerasi-siswa-indonesia/</w:t>
              </w:r>
            </w:hyperlink>
          </w:p>
          <w:p w14:paraId="5226DF9B" w14:textId="77777777" w:rsidR="00AC5BA9" w:rsidRPr="008C0D97" w:rsidRDefault="00DC502A" w:rsidP="00D27BB2">
            <w:pPr>
              <w:pStyle w:val="ListParagraph"/>
              <w:numPr>
                <w:ilvl w:val="0"/>
                <w:numId w:val="58"/>
              </w:numPr>
              <w:spacing w:after="0"/>
              <w:ind w:left="202" w:hanging="20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39" w:history="1">
              <w:r w:rsidR="00AC5BA9" w:rsidRPr="008C0D97">
                <w:rPr>
                  <w:rStyle w:val="Hyperlink"/>
                  <w:color w:val="000000" w:themeColor="text1"/>
                  <w:sz w:val="20"/>
                  <w:lang w:val="id-ID"/>
                </w:rPr>
                <w:t>https://www.inovasi.or.id/en/publication/report-interventions-practices-and-contextual-factors-linked-to-indonesian-students-literacy-and-numeracy-outcomes/</w:t>
              </w:r>
            </w:hyperlink>
            <w:r w:rsidR="00AC5BA9" w:rsidRPr="008C0D97">
              <w:rPr>
                <w:color w:val="000000" w:themeColor="text1"/>
                <w:sz w:val="20"/>
                <w:lang w:val="id-ID"/>
              </w:rPr>
              <w:t xml:space="preserve"> </w:t>
            </w:r>
          </w:p>
        </w:tc>
      </w:tr>
    </w:tbl>
    <w:p w14:paraId="675092D6" w14:textId="77777777" w:rsidR="00AC5BA9" w:rsidRPr="008C0D97" w:rsidRDefault="00AC5BA9" w:rsidP="00E73235">
      <w:pPr>
        <w:pStyle w:val="Heading2"/>
        <w:numPr>
          <w:ilvl w:val="0"/>
          <w:numId w:val="90"/>
        </w:numPr>
        <w:rPr>
          <w:lang w:val="id-ID"/>
        </w:rPr>
      </w:pPr>
      <w:bookmarkStart w:id="160" w:name="_Toc46353147"/>
      <w:r w:rsidRPr="008C0D97">
        <w:rPr>
          <w:lang w:val="id-ID"/>
        </w:rPr>
        <w:t>Infographic</w:t>
      </w:r>
      <w:r w:rsidRPr="008C0D97">
        <w:t xml:space="preserve"> (15)</w:t>
      </w:r>
      <w:bookmarkEnd w:id="160"/>
    </w:p>
    <w:tbl>
      <w:tblPr>
        <w:tblStyle w:val="GridTable4-Accent1"/>
        <w:tblW w:w="9214" w:type="dxa"/>
        <w:tblInd w:w="-147" w:type="dxa"/>
        <w:tblLayout w:type="fixed"/>
        <w:tblLook w:val="04A0" w:firstRow="1" w:lastRow="0" w:firstColumn="1" w:lastColumn="0" w:noHBand="0" w:noVBand="1"/>
      </w:tblPr>
      <w:tblGrid>
        <w:gridCol w:w="439"/>
        <w:gridCol w:w="3531"/>
        <w:gridCol w:w="708"/>
        <w:gridCol w:w="4536"/>
      </w:tblGrid>
      <w:tr w:rsidR="00AC5BA9" w:rsidRPr="008C0D97" w14:paraId="3E51D0C4"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70" w:type="dxa"/>
            <w:gridSpan w:val="2"/>
          </w:tcPr>
          <w:p w14:paraId="191E01DF"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708" w:type="dxa"/>
          </w:tcPr>
          <w:p w14:paraId="2F3A9198"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536" w:type="dxa"/>
          </w:tcPr>
          <w:p w14:paraId="74F035EE"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0A6678F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3C2B8DB"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531" w:type="dxa"/>
            <w:shd w:val="clear" w:color="auto" w:fill="FFFFFF" w:themeFill="background1"/>
          </w:tcPr>
          <w:p w14:paraId="403A989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Leading a Generation of Learners</w:t>
            </w:r>
          </w:p>
        </w:tc>
        <w:tc>
          <w:tcPr>
            <w:tcW w:w="708" w:type="dxa"/>
            <w:shd w:val="clear" w:color="auto" w:fill="FFFFFF" w:themeFill="background1"/>
          </w:tcPr>
          <w:p w14:paraId="22FD2D2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p w14:paraId="65B9150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p>
        </w:tc>
        <w:tc>
          <w:tcPr>
            <w:tcW w:w="4536" w:type="dxa"/>
            <w:shd w:val="clear" w:color="auto" w:fill="FFFFFF" w:themeFill="background1"/>
          </w:tcPr>
          <w:p w14:paraId="086825FB"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40" w:history="1">
              <w:r w:rsidR="00AC5BA9" w:rsidRPr="008C0D97">
                <w:rPr>
                  <w:rStyle w:val="Hyperlink"/>
                  <w:color w:val="000000" w:themeColor="text1"/>
                  <w:sz w:val="20"/>
                  <w:lang w:val="id-ID"/>
                </w:rPr>
                <w:t>https://www.inovasi.or.id/en/publication/infographic-leading-a-generation-of-learners/</w:t>
              </w:r>
            </w:hyperlink>
            <w:r w:rsidR="00AC5BA9" w:rsidRPr="008C0D97">
              <w:rPr>
                <w:color w:val="000000" w:themeColor="text1"/>
                <w:sz w:val="20"/>
                <w:lang w:val="id-ID"/>
              </w:rPr>
              <w:t xml:space="preserve"> </w:t>
            </w:r>
          </w:p>
          <w:p w14:paraId="1E85B466"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41" w:history="1">
              <w:r w:rsidR="00AC5BA9" w:rsidRPr="008C0D97">
                <w:rPr>
                  <w:rStyle w:val="Hyperlink"/>
                  <w:color w:val="000000" w:themeColor="text1"/>
                  <w:sz w:val="20"/>
                  <w:lang w:val="id-ID"/>
                </w:rPr>
                <w:t>https://www.inovasi.or.id/id/publication/infografik-pemimpin-pembelajaran-generasi-pembelajar/</w:t>
              </w:r>
            </w:hyperlink>
            <w:r w:rsidR="00AC5BA9" w:rsidRPr="008C0D97">
              <w:rPr>
                <w:color w:val="000000" w:themeColor="text1"/>
                <w:sz w:val="20"/>
                <w:lang w:val="id-ID"/>
              </w:rPr>
              <w:t xml:space="preserve"> </w:t>
            </w:r>
          </w:p>
        </w:tc>
      </w:tr>
      <w:tr w:rsidR="00AC5BA9" w:rsidRPr="008C0D97" w14:paraId="2155A7E2"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83B28EC"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531" w:type="dxa"/>
            <w:shd w:val="clear" w:color="auto" w:fill="FFFFFF" w:themeFill="background1"/>
          </w:tcPr>
          <w:p w14:paraId="309D980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Preparing a Generation for the 21</w:t>
            </w:r>
            <w:r w:rsidRPr="008C0D97">
              <w:rPr>
                <w:rFonts w:cs="Arial"/>
                <w:sz w:val="20"/>
                <w:szCs w:val="20"/>
                <w:vertAlign w:val="superscript"/>
                <w:lang w:val="id-ID"/>
              </w:rPr>
              <w:t>st</w:t>
            </w:r>
            <w:r w:rsidRPr="008C0D97">
              <w:rPr>
                <w:rFonts w:cs="Arial"/>
                <w:sz w:val="20"/>
                <w:szCs w:val="20"/>
                <w:lang w:val="id-ID"/>
              </w:rPr>
              <w:t xml:space="preserve"> Century: The Case for Improving Early Grade Literacy and Numeracy</w:t>
            </w:r>
          </w:p>
        </w:tc>
        <w:tc>
          <w:tcPr>
            <w:tcW w:w="708" w:type="dxa"/>
            <w:shd w:val="clear" w:color="auto" w:fill="FFFFFF" w:themeFill="background1"/>
          </w:tcPr>
          <w:p w14:paraId="28DD805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36" w:type="dxa"/>
            <w:shd w:val="clear" w:color="auto" w:fill="FFFFFF" w:themeFill="background1"/>
          </w:tcPr>
          <w:p w14:paraId="54921805"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42" w:history="1">
              <w:r w:rsidR="00AC5BA9" w:rsidRPr="008C0D97">
                <w:rPr>
                  <w:rStyle w:val="Hyperlink"/>
                  <w:color w:val="000000" w:themeColor="text1"/>
                  <w:sz w:val="20"/>
                  <w:lang w:val="id-ID"/>
                </w:rPr>
                <w:t>https://www.inovasi.or.id/en/publication/infographic-preparing-a-generation-for-the-21st-century-the-case-for-improving-early-grade-literacy-and-numeracy/</w:t>
              </w:r>
            </w:hyperlink>
          </w:p>
          <w:p w14:paraId="03B0666A"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43" w:history="1">
              <w:r w:rsidR="00AC5BA9" w:rsidRPr="008C0D97">
                <w:rPr>
                  <w:rStyle w:val="Hyperlink"/>
                  <w:color w:val="000000" w:themeColor="text1"/>
                  <w:sz w:val="20"/>
                  <w:lang w:val="id-ID"/>
                </w:rPr>
                <w:t>https://www.inovasi.or.id/id/publication/infografik-mempersiapkan-generasi-abad-21-pentingnya-kemampuan-dasar-literasi-dan-numerasi-kelas-awal/</w:t>
              </w:r>
            </w:hyperlink>
            <w:r w:rsidR="00AC5BA9" w:rsidRPr="008C0D97">
              <w:rPr>
                <w:color w:val="000000" w:themeColor="text1"/>
                <w:sz w:val="20"/>
                <w:lang w:val="id-ID"/>
              </w:rPr>
              <w:t xml:space="preserve"> </w:t>
            </w:r>
          </w:p>
        </w:tc>
      </w:tr>
      <w:tr w:rsidR="00AC5BA9" w:rsidRPr="008C0D97" w14:paraId="3265D65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E16457E"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w:t>
            </w:r>
          </w:p>
        </w:tc>
        <w:tc>
          <w:tcPr>
            <w:tcW w:w="3531" w:type="dxa"/>
            <w:shd w:val="clear" w:color="auto" w:fill="FFFFFF" w:themeFill="background1"/>
          </w:tcPr>
          <w:p w14:paraId="6774DC0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Buku Bacaan untuk Siswa Kelas Awal di Kalimantan Utara</w:t>
            </w:r>
          </w:p>
        </w:tc>
        <w:tc>
          <w:tcPr>
            <w:tcW w:w="708" w:type="dxa"/>
            <w:shd w:val="clear" w:color="auto" w:fill="FFFFFF" w:themeFill="background1"/>
          </w:tcPr>
          <w:p w14:paraId="092A9A2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4268327E"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44" w:history="1">
              <w:r w:rsidR="00AC5BA9" w:rsidRPr="008C0D97">
                <w:rPr>
                  <w:rStyle w:val="Hyperlink"/>
                  <w:color w:val="000000" w:themeColor="text1"/>
                  <w:sz w:val="20"/>
                  <w:lang w:val="id-ID"/>
                </w:rPr>
                <w:t>https://www.inovasi.or.id/id/publication/infografik-buku-bacaan-untuk-siswa-kelas-awal-kalimantan-utara/</w:t>
              </w:r>
            </w:hyperlink>
            <w:r w:rsidR="00AC5BA9" w:rsidRPr="008C0D97">
              <w:rPr>
                <w:color w:val="000000" w:themeColor="text1"/>
                <w:sz w:val="20"/>
                <w:lang w:val="id-ID"/>
              </w:rPr>
              <w:t xml:space="preserve"> </w:t>
            </w:r>
          </w:p>
        </w:tc>
      </w:tr>
      <w:tr w:rsidR="00AC5BA9" w:rsidRPr="008C0D97" w14:paraId="1129A9F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7DC241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4</w:t>
            </w:r>
          </w:p>
        </w:tc>
        <w:tc>
          <w:tcPr>
            <w:tcW w:w="3531" w:type="dxa"/>
            <w:shd w:val="clear" w:color="auto" w:fill="FFFFFF" w:themeFill="background1"/>
          </w:tcPr>
          <w:p w14:paraId="23615C73" w14:textId="77777777" w:rsidR="00AC5BA9" w:rsidRPr="008C0D97" w:rsidRDefault="00AC5BA9" w:rsidP="00DD26D9">
            <w:pPr>
              <w:ind w:right="-248"/>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Mid-term Evaluation: </w:t>
            </w:r>
          </w:p>
          <w:p w14:paraId="6924764D" w14:textId="77777777" w:rsidR="00AC5BA9" w:rsidRPr="008C0D97" w:rsidRDefault="00AC5BA9" w:rsidP="00DD26D9">
            <w:pPr>
              <w:ind w:right="-248"/>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Guru BAIK Pilot in NTB Province</w:t>
            </w:r>
          </w:p>
        </w:tc>
        <w:tc>
          <w:tcPr>
            <w:tcW w:w="708" w:type="dxa"/>
            <w:shd w:val="clear" w:color="auto" w:fill="FFFFFF" w:themeFill="background1"/>
          </w:tcPr>
          <w:p w14:paraId="36DB4F9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16898271"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45" w:history="1">
              <w:r w:rsidR="00AC5BA9" w:rsidRPr="008C0D97">
                <w:rPr>
                  <w:rStyle w:val="Hyperlink"/>
                  <w:color w:val="000000" w:themeColor="text1"/>
                  <w:sz w:val="20"/>
                  <w:lang w:val="id-ID"/>
                </w:rPr>
                <w:t>https://www.inovasi.or.id/en/publication/infographic-guru-baik-pilot-mid-term-evaluation-west-nusa-tenggara-ntb/</w:t>
              </w:r>
            </w:hyperlink>
            <w:r w:rsidR="00AC5BA9" w:rsidRPr="008C0D97">
              <w:rPr>
                <w:color w:val="000000" w:themeColor="text1"/>
                <w:sz w:val="20"/>
                <w:lang w:val="id-ID"/>
              </w:rPr>
              <w:t xml:space="preserve"> </w:t>
            </w:r>
          </w:p>
          <w:p w14:paraId="345DE512"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46" w:history="1">
              <w:r w:rsidR="00AC5BA9" w:rsidRPr="008C0D97">
                <w:rPr>
                  <w:rStyle w:val="Hyperlink"/>
                  <w:color w:val="000000" w:themeColor="text1"/>
                  <w:sz w:val="20"/>
                  <w:lang w:val="id-ID"/>
                </w:rPr>
                <w:t>https://www.inovasi.or.id/id/publication/infografik-evaluasi-tengah-tahun-program-rintisan-guru-baik-ntb/</w:t>
              </w:r>
            </w:hyperlink>
            <w:r w:rsidR="00AC5BA9" w:rsidRPr="008C0D97">
              <w:rPr>
                <w:color w:val="000000" w:themeColor="text1"/>
                <w:sz w:val="20"/>
                <w:lang w:val="id-ID"/>
              </w:rPr>
              <w:t xml:space="preserve"> </w:t>
            </w:r>
          </w:p>
        </w:tc>
      </w:tr>
      <w:tr w:rsidR="00AC5BA9" w:rsidRPr="008C0D97" w14:paraId="6C2BEEB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66A8569"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5</w:t>
            </w:r>
          </w:p>
        </w:tc>
        <w:tc>
          <w:tcPr>
            <w:tcW w:w="3531" w:type="dxa"/>
            <w:shd w:val="clear" w:color="auto" w:fill="FFFFFF" w:themeFill="background1"/>
          </w:tcPr>
          <w:p w14:paraId="3F8CB95A" w14:textId="77777777" w:rsidR="00AC5BA9" w:rsidRPr="008C0D97" w:rsidRDefault="00AC5BA9" w:rsidP="00DD26D9">
            <w:pPr>
              <w:ind w:right="-252"/>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Classroom Insights: Guru BAIK Pilot in North Lombok and Sumbawa, NTB</w:t>
            </w:r>
          </w:p>
        </w:tc>
        <w:tc>
          <w:tcPr>
            <w:tcW w:w="708" w:type="dxa"/>
            <w:shd w:val="clear" w:color="auto" w:fill="FFFFFF" w:themeFill="background1"/>
          </w:tcPr>
          <w:p w14:paraId="14AF91F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2E800D52"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47" w:history="1">
              <w:r w:rsidR="00AC5BA9" w:rsidRPr="008C0D97">
                <w:rPr>
                  <w:rStyle w:val="Hyperlink"/>
                  <w:color w:val="000000" w:themeColor="text1"/>
                  <w:sz w:val="20"/>
                  <w:lang w:val="id-ID"/>
                </w:rPr>
                <w:t>https://www.inovasi.or.id/en/publication/infographic-classroom-insights-from-guru-baik-pilot-schools/</w:t>
              </w:r>
            </w:hyperlink>
            <w:r w:rsidR="00AC5BA9" w:rsidRPr="008C0D97">
              <w:rPr>
                <w:color w:val="000000" w:themeColor="text1"/>
                <w:sz w:val="20"/>
                <w:lang w:val="id-ID"/>
              </w:rPr>
              <w:t xml:space="preserve"> </w:t>
            </w:r>
          </w:p>
          <w:p w14:paraId="018BD30B"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48" w:history="1">
              <w:r w:rsidR="00AC5BA9" w:rsidRPr="008C0D97">
                <w:rPr>
                  <w:rStyle w:val="Hyperlink"/>
                  <w:color w:val="000000" w:themeColor="text1"/>
                  <w:sz w:val="20"/>
                  <w:lang w:val="id-ID"/>
                </w:rPr>
                <w:t>https://www.inovasi.or.id/id/publication/infografik-praktik-pembelajaran-di-sekolah-sekolah-peserta-program-rintisan-guru-baik/</w:t>
              </w:r>
            </w:hyperlink>
            <w:r w:rsidR="00AC5BA9" w:rsidRPr="008C0D97">
              <w:rPr>
                <w:color w:val="000000" w:themeColor="text1"/>
                <w:sz w:val="20"/>
                <w:lang w:val="id-ID"/>
              </w:rPr>
              <w:t xml:space="preserve"> </w:t>
            </w:r>
          </w:p>
        </w:tc>
      </w:tr>
      <w:tr w:rsidR="00AC5BA9" w:rsidRPr="008C0D97" w14:paraId="4A39D16C"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C71B247"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6</w:t>
            </w:r>
          </w:p>
        </w:tc>
        <w:tc>
          <w:tcPr>
            <w:tcW w:w="3531" w:type="dxa"/>
            <w:shd w:val="clear" w:color="auto" w:fill="FFFFFF" w:themeFill="background1"/>
          </w:tcPr>
          <w:p w14:paraId="60D1446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Program Baseline: </w:t>
            </w:r>
          </w:p>
          <w:p w14:paraId="573A11F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Education in West Sumbawa, NTB</w:t>
            </w:r>
          </w:p>
        </w:tc>
        <w:tc>
          <w:tcPr>
            <w:tcW w:w="708" w:type="dxa"/>
            <w:shd w:val="clear" w:color="auto" w:fill="FFFFFF" w:themeFill="background1"/>
          </w:tcPr>
          <w:p w14:paraId="69CEFAF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447E4984"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49" w:history="1">
              <w:r w:rsidR="00AC5BA9" w:rsidRPr="008C0D97">
                <w:rPr>
                  <w:rStyle w:val="Hyperlink"/>
                  <w:color w:val="000000" w:themeColor="text1"/>
                  <w:sz w:val="20"/>
                  <w:lang w:val="id-ID"/>
                </w:rPr>
                <w:t>https://www.inovasi.or.id/en/publication/infographic-program-baseline-west-nusa-tenggara-ntb-west-sumbawa/</w:t>
              </w:r>
            </w:hyperlink>
            <w:r w:rsidR="00AC5BA9" w:rsidRPr="008C0D97">
              <w:rPr>
                <w:color w:val="000000" w:themeColor="text1"/>
                <w:sz w:val="20"/>
                <w:lang w:val="id-ID"/>
              </w:rPr>
              <w:t xml:space="preserve"> </w:t>
            </w:r>
          </w:p>
          <w:p w14:paraId="3BD735DA"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50" w:history="1">
              <w:r w:rsidR="00AC5BA9" w:rsidRPr="008C0D97">
                <w:rPr>
                  <w:rStyle w:val="Hyperlink"/>
                  <w:color w:val="000000" w:themeColor="text1"/>
                  <w:sz w:val="20"/>
                  <w:lang w:val="id-ID"/>
                </w:rPr>
                <w:t>https://www.inovasi.or.id/id/publication/infografik-temuan-awal-gambaran-umum-pendidikan-di-sumbawa-barat-ntb/</w:t>
              </w:r>
            </w:hyperlink>
            <w:r w:rsidR="00AC5BA9" w:rsidRPr="008C0D97">
              <w:rPr>
                <w:color w:val="000000" w:themeColor="text1"/>
                <w:sz w:val="20"/>
                <w:lang w:val="id-ID"/>
              </w:rPr>
              <w:t xml:space="preserve"> </w:t>
            </w:r>
          </w:p>
        </w:tc>
      </w:tr>
      <w:tr w:rsidR="00AC5BA9" w:rsidRPr="008C0D97" w14:paraId="4B98DF7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7240549"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7</w:t>
            </w:r>
          </w:p>
        </w:tc>
        <w:tc>
          <w:tcPr>
            <w:tcW w:w="3531" w:type="dxa"/>
            <w:shd w:val="clear" w:color="auto" w:fill="FFFFFF" w:themeFill="background1"/>
          </w:tcPr>
          <w:p w14:paraId="2BEB8E5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Program Baseline: </w:t>
            </w:r>
          </w:p>
          <w:p w14:paraId="06BFC09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Education in Sumbawa, NTB</w:t>
            </w:r>
          </w:p>
        </w:tc>
        <w:tc>
          <w:tcPr>
            <w:tcW w:w="708" w:type="dxa"/>
            <w:shd w:val="clear" w:color="auto" w:fill="FFFFFF" w:themeFill="background1"/>
          </w:tcPr>
          <w:p w14:paraId="054C7B2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621CA11D"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51" w:history="1">
              <w:r w:rsidR="00AC5BA9" w:rsidRPr="008C0D97">
                <w:rPr>
                  <w:rStyle w:val="Hyperlink"/>
                  <w:color w:val="000000" w:themeColor="text1"/>
                  <w:sz w:val="20"/>
                  <w:lang w:val="id-ID"/>
                </w:rPr>
                <w:t>https://www.inovasi.or.id/en/publication/infographic-program-baseline-west-nusa-tenggara-ntb-sumbawa/</w:t>
              </w:r>
            </w:hyperlink>
            <w:r w:rsidR="00AC5BA9" w:rsidRPr="008C0D97">
              <w:rPr>
                <w:color w:val="000000" w:themeColor="text1"/>
                <w:sz w:val="20"/>
                <w:lang w:val="id-ID"/>
              </w:rPr>
              <w:t xml:space="preserve"> </w:t>
            </w:r>
          </w:p>
          <w:p w14:paraId="7F5DC699"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52" w:history="1">
              <w:r w:rsidR="00AC5BA9" w:rsidRPr="008C0D97">
                <w:rPr>
                  <w:rStyle w:val="Hyperlink"/>
                  <w:color w:val="000000" w:themeColor="text1"/>
                  <w:sz w:val="20"/>
                  <w:lang w:val="id-ID"/>
                </w:rPr>
                <w:t>https://www.inovasi.or.id/id/publication/infografik-temuan-awal-gambaran-umum-pendidikan-di-sumbawa-ntb/</w:t>
              </w:r>
            </w:hyperlink>
            <w:r w:rsidR="00AC5BA9" w:rsidRPr="008C0D97">
              <w:rPr>
                <w:color w:val="000000" w:themeColor="text1"/>
                <w:sz w:val="20"/>
                <w:lang w:val="id-ID"/>
              </w:rPr>
              <w:t xml:space="preserve"> </w:t>
            </w:r>
          </w:p>
        </w:tc>
      </w:tr>
      <w:tr w:rsidR="00AC5BA9" w:rsidRPr="008C0D97" w14:paraId="2CCD5521"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2C1595B"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8</w:t>
            </w:r>
          </w:p>
        </w:tc>
        <w:tc>
          <w:tcPr>
            <w:tcW w:w="3531" w:type="dxa"/>
            <w:shd w:val="clear" w:color="auto" w:fill="FFFFFF" w:themeFill="background1"/>
          </w:tcPr>
          <w:p w14:paraId="0E8DC75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Program Baseline: </w:t>
            </w:r>
          </w:p>
          <w:p w14:paraId="7024E87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Education in Dompu, NTB</w:t>
            </w:r>
          </w:p>
        </w:tc>
        <w:tc>
          <w:tcPr>
            <w:tcW w:w="708" w:type="dxa"/>
            <w:shd w:val="clear" w:color="auto" w:fill="FFFFFF" w:themeFill="background1"/>
          </w:tcPr>
          <w:p w14:paraId="52F6D5E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6277D880"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53" w:history="1">
              <w:r w:rsidR="00AC5BA9" w:rsidRPr="008C0D97">
                <w:rPr>
                  <w:rStyle w:val="Hyperlink"/>
                  <w:color w:val="000000" w:themeColor="text1"/>
                  <w:sz w:val="20"/>
                  <w:lang w:val="id-ID"/>
                </w:rPr>
                <w:t>https://www.inovasi.or.id/en/publication/infographic-program-baseline-west-nusa-tenggara-ntb-dompu/</w:t>
              </w:r>
            </w:hyperlink>
            <w:r w:rsidR="00AC5BA9" w:rsidRPr="008C0D97">
              <w:rPr>
                <w:color w:val="000000" w:themeColor="text1"/>
                <w:sz w:val="20"/>
                <w:lang w:val="id-ID"/>
              </w:rPr>
              <w:t xml:space="preserve"> </w:t>
            </w:r>
          </w:p>
          <w:p w14:paraId="2AB99672"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54" w:history="1">
              <w:r w:rsidR="00AC5BA9" w:rsidRPr="008C0D97">
                <w:rPr>
                  <w:rStyle w:val="Hyperlink"/>
                  <w:color w:val="000000" w:themeColor="text1"/>
                  <w:sz w:val="20"/>
                  <w:lang w:val="id-ID"/>
                </w:rPr>
                <w:t>https://www.inovasi.or.id/id/publication/infografik-temuan-awal-gambaran-umum-pendidikan-di-dompu-ntb/</w:t>
              </w:r>
            </w:hyperlink>
            <w:r w:rsidR="00AC5BA9" w:rsidRPr="008C0D97">
              <w:rPr>
                <w:color w:val="000000" w:themeColor="text1"/>
                <w:sz w:val="20"/>
                <w:lang w:val="id-ID"/>
              </w:rPr>
              <w:t xml:space="preserve"> </w:t>
            </w:r>
          </w:p>
        </w:tc>
      </w:tr>
      <w:tr w:rsidR="00AC5BA9" w:rsidRPr="008C0D97" w14:paraId="0B49B18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C4791E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9</w:t>
            </w:r>
          </w:p>
        </w:tc>
        <w:tc>
          <w:tcPr>
            <w:tcW w:w="3531" w:type="dxa"/>
            <w:shd w:val="clear" w:color="auto" w:fill="FFFFFF" w:themeFill="background1"/>
          </w:tcPr>
          <w:p w14:paraId="40B6211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Program Baseline: </w:t>
            </w:r>
          </w:p>
          <w:p w14:paraId="2621449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Education in North Lombok, NTB</w:t>
            </w:r>
          </w:p>
        </w:tc>
        <w:tc>
          <w:tcPr>
            <w:tcW w:w="708" w:type="dxa"/>
            <w:shd w:val="clear" w:color="auto" w:fill="FFFFFF" w:themeFill="background1"/>
          </w:tcPr>
          <w:p w14:paraId="6550C2F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6653AE4E"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55" w:history="1">
              <w:r w:rsidR="00AC5BA9" w:rsidRPr="008C0D97">
                <w:rPr>
                  <w:rStyle w:val="Hyperlink"/>
                  <w:color w:val="000000" w:themeColor="text1"/>
                  <w:sz w:val="20"/>
                  <w:lang w:val="id-ID"/>
                </w:rPr>
                <w:t>https://www.inovasi.or.id/en/publication/infographic-program-baseline-nusa-tenggara-barat-north-lombok/</w:t>
              </w:r>
            </w:hyperlink>
          </w:p>
          <w:p w14:paraId="3352D1DC"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56" w:history="1">
              <w:r w:rsidR="00AC5BA9" w:rsidRPr="008C0D97">
                <w:rPr>
                  <w:rStyle w:val="Hyperlink"/>
                  <w:color w:val="000000" w:themeColor="text1"/>
                  <w:sz w:val="20"/>
                  <w:lang w:val="id-ID"/>
                </w:rPr>
                <w:t>https://www.inovasi.or.id/id/publication/infografik-temuan-awal-gambaran-umum-pendidikan-di-lombok-utara-ntb/</w:t>
              </w:r>
            </w:hyperlink>
            <w:r w:rsidR="00AC5BA9" w:rsidRPr="008C0D97">
              <w:rPr>
                <w:color w:val="000000" w:themeColor="text1"/>
                <w:sz w:val="20"/>
                <w:lang w:val="id-ID"/>
              </w:rPr>
              <w:t xml:space="preserve"> </w:t>
            </w:r>
          </w:p>
        </w:tc>
      </w:tr>
      <w:tr w:rsidR="00AC5BA9" w:rsidRPr="008C0D97" w14:paraId="3F8750E2"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52B476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10</w:t>
            </w:r>
          </w:p>
        </w:tc>
        <w:tc>
          <w:tcPr>
            <w:tcW w:w="3531" w:type="dxa"/>
            <w:shd w:val="clear" w:color="auto" w:fill="FFFFFF" w:themeFill="background1"/>
          </w:tcPr>
          <w:p w14:paraId="085F145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Program Baseline: </w:t>
            </w:r>
          </w:p>
          <w:p w14:paraId="429BD98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Education in Central Lombok, NTB</w:t>
            </w:r>
          </w:p>
        </w:tc>
        <w:tc>
          <w:tcPr>
            <w:tcW w:w="708" w:type="dxa"/>
            <w:shd w:val="clear" w:color="auto" w:fill="FFFFFF" w:themeFill="background1"/>
          </w:tcPr>
          <w:p w14:paraId="6FF4989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158E8118"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57" w:history="1">
              <w:r w:rsidR="00AC5BA9" w:rsidRPr="008C0D97">
                <w:rPr>
                  <w:rStyle w:val="Hyperlink"/>
                  <w:color w:val="000000" w:themeColor="text1"/>
                  <w:sz w:val="20"/>
                  <w:lang w:val="id-ID"/>
                </w:rPr>
                <w:t>https://www.inovasi.or.id/en/publication/infographic-program-baseline-nusa-tenggara-barat-central-lombok/</w:t>
              </w:r>
            </w:hyperlink>
            <w:r w:rsidR="00AC5BA9" w:rsidRPr="008C0D97">
              <w:rPr>
                <w:color w:val="000000" w:themeColor="text1"/>
                <w:sz w:val="20"/>
                <w:lang w:val="id-ID"/>
              </w:rPr>
              <w:t xml:space="preserve"> </w:t>
            </w:r>
          </w:p>
          <w:p w14:paraId="16FB3E07"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58" w:history="1">
              <w:r w:rsidR="00AC5BA9" w:rsidRPr="008C0D97">
                <w:rPr>
                  <w:rStyle w:val="Hyperlink"/>
                  <w:color w:val="000000" w:themeColor="text1"/>
                  <w:sz w:val="20"/>
                  <w:lang w:val="id-ID"/>
                </w:rPr>
                <w:t>https://www.inovasi.or.id/id/publication/infografik-temuan-awal-gambaran-umum-pendidikan-di-lombok-tengah-ntb/</w:t>
              </w:r>
            </w:hyperlink>
            <w:r w:rsidR="00AC5BA9" w:rsidRPr="008C0D97">
              <w:rPr>
                <w:color w:val="000000" w:themeColor="text1"/>
                <w:sz w:val="20"/>
                <w:lang w:val="id-ID"/>
              </w:rPr>
              <w:t xml:space="preserve"> </w:t>
            </w:r>
          </w:p>
        </w:tc>
      </w:tr>
      <w:tr w:rsidR="00AC5BA9" w:rsidRPr="008C0D97" w14:paraId="220568A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536CCBC"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11</w:t>
            </w:r>
          </w:p>
        </w:tc>
        <w:tc>
          <w:tcPr>
            <w:tcW w:w="3531" w:type="dxa"/>
            <w:shd w:val="clear" w:color="auto" w:fill="FFFFFF" w:themeFill="background1"/>
          </w:tcPr>
          <w:p w14:paraId="625931F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Program Baseline: </w:t>
            </w:r>
          </w:p>
          <w:p w14:paraId="12DDEF1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Education in Bima District, NTB</w:t>
            </w:r>
          </w:p>
        </w:tc>
        <w:tc>
          <w:tcPr>
            <w:tcW w:w="708" w:type="dxa"/>
            <w:shd w:val="clear" w:color="auto" w:fill="FFFFFF" w:themeFill="background1"/>
          </w:tcPr>
          <w:p w14:paraId="672A784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63555911"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59" w:history="1">
              <w:r w:rsidR="00AC5BA9" w:rsidRPr="008C0D97">
                <w:rPr>
                  <w:rStyle w:val="Hyperlink"/>
                  <w:color w:val="000000" w:themeColor="text1"/>
                  <w:sz w:val="20"/>
                  <w:lang w:val="id-ID"/>
                </w:rPr>
                <w:t>https://www.inovasi.or.id/en/publication/infographic-program-baseline-nusa-tenggara-barat-bima/</w:t>
              </w:r>
            </w:hyperlink>
            <w:r w:rsidR="00AC5BA9" w:rsidRPr="008C0D97">
              <w:rPr>
                <w:color w:val="000000" w:themeColor="text1"/>
                <w:sz w:val="20"/>
                <w:lang w:val="id-ID"/>
              </w:rPr>
              <w:t xml:space="preserve"> </w:t>
            </w:r>
          </w:p>
          <w:p w14:paraId="5C46C521"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60" w:history="1">
              <w:r w:rsidR="00AC5BA9" w:rsidRPr="008C0D97">
                <w:rPr>
                  <w:rStyle w:val="Hyperlink"/>
                  <w:color w:val="000000" w:themeColor="text1"/>
                  <w:sz w:val="20"/>
                  <w:lang w:val="id-ID"/>
                </w:rPr>
                <w:t>https://www.inovasi.or.id/id/publication/infografik-temuan-awal-gambaran-umum-pendidikan-di-bima-ntb/</w:t>
              </w:r>
            </w:hyperlink>
            <w:r w:rsidR="00AC5BA9" w:rsidRPr="008C0D97">
              <w:rPr>
                <w:color w:val="000000" w:themeColor="text1"/>
                <w:sz w:val="20"/>
                <w:lang w:val="id-ID"/>
              </w:rPr>
              <w:t xml:space="preserve"> </w:t>
            </w:r>
          </w:p>
        </w:tc>
      </w:tr>
      <w:tr w:rsidR="00AC5BA9" w:rsidRPr="008C0D97" w14:paraId="044B910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48D2E41"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12</w:t>
            </w:r>
          </w:p>
        </w:tc>
        <w:tc>
          <w:tcPr>
            <w:tcW w:w="3531" w:type="dxa"/>
            <w:shd w:val="clear" w:color="auto" w:fill="FFFFFF" w:themeFill="background1"/>
          </w:tcPr>
          <w:p w14:paraId="77344E0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Program Baseline: </w:t>
            </w:r>
          </w:p>
          <w:p w14:paraId="2CA32BC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Education in NTB Province</w:t>
            </w:r>
          </w:p>
        </w:tc>
        <w:tc>
          <w:tcPr>
            <w:tcW w:w="708" w:type="dxa"/>
            <w:shd w:val="clear" w:color="auto" w:fill="FFFFFF" w:themeFill="background1"/>
          </w:tcPr>
          <w:p w14:paraId="0AD3503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67B9A03A"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61" w:history="1">
              <w:r w:rsidR="00AC5BA9" w:rsidRPr="008C0D97">
                <w:rPr>
                  <w:rStyle w:val="Hyperlink"/>
                  <w:color w:val="000000" w:themeColor="text1"/>
                  <w:sz w:val="20"/>
                  <w:lang w:val="id-ID"/>
                </w:rPr>
                <w:t>https://www.inovasi.or.id/en/publication/infographic-program-baseline-nusa-tenggara-barat/</w:t>
              </w:r>
            </w:hyperlink>
            <w:r w:rsidR="00AC5BA9" w:rsidRPr="008C0D97">
              <w:rPr>
                <w:color w:val="000000" w:themeColor="text1"/>
                <w:sz w:val="20"/>
                <w:lang w:val="id-ID"/>
              </w:rPr>
              <w:t xml:space="preserve"> </w:t>
            </w:r>
          </w:p>
          <w:p w14:paraId="5744C522"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62" w:history="1">
              <w:r w:rsidR="00AC5BA9" w:rsidRPr="008C0D97">
                <w:rPr>
                  <w:rStyle w:val="Hyperlink"/>
                  <w:color w:val="000000" w:themeColor="text1"/>
                  <w:sz w:val="20"/>
                  <w:lang w:val="id-ID"/>
                </w:rPr>
                <w:t>https://www.inovasi.or.id/id/publication/infografik-temuan-awal-gambaran-umum-pendidikan-di-provinsi-nusa-tenggara-barat-ntb/</w:t>
              </w:r>
            </w:hyperlink>
            <w:r w:rsidR="00AC5BA9" w:rsidRPr="008C0D97">
              <w:rPr>
                <w:color w:val="000000" w:themeColor="text1"/>
                <w:sz w:val="20"/>
                <w:lang w:val="id-ID"/>
              </w:rPr>
              <w:t xml:space="preserve"> </w:t>
            </w:r>
          </w:p>
        </w:tc>
      </w:tr>
      <w:tr w:rsidR="00AC5BA9" w:rsidRPr="008C0D97" w14:paraId="0684EE8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208888C"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13</w:t>
            </w:r>
          </w:p>
        </w:tc>
        <w:tc>
          <w:tcPr>
            <w:tcW w:w="3531" w:type="dxa"/>
            <w:shd w:val="clear" w:color="auto" w:fill="FFFFFF" w:themeFill="background1"/>
          </w:tcPr>
          <w:p w14:paraId="7C6B411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 Case Study of KKG in Moyo Hulu-Sumbawa, NTB</w:t>
            </w:r>
          </w:p>
        </w:tc>
        <w:tc>
          <w:tcPr>
            <w:tcW w:w="708" w:type="dxa"/>
            <w:shd w:val="clear" w:color="auto" w:fill="FFFFFF" w:themeFill="background1"/>
          </w:tcPr>
          <w:p w14:paraId="39AE091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649EC40A"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63" w:history="1">
              <w:r w:rsidR="00AC5BA9" w:rsidRPr="008C0D97">
                <w:rPr>
                  <w:rStyle w:val="Hyperlink"/>
                  <w:color w:val="000000" w:themeColor="text1"/>
                  <w:sz w:val="20"/>
                  <w:lang w:val="id-ID"/>
                </w:rPr>
                <w:t>https://www.inovasi.or.id/en/publication/infographic-a-case-study-of-kkg-in-moyo-hulu-sumbawa/</w:t>
              </w:r>
            </w:hyperlink>
            <w:r w:rsidR="00AC5BA9" w:rsidRPr="008C0D97">
              <w:rPr>
                <w:color w:val="000000" w:themeColor="text1"/>
                <w:sz w:val="20"/>
                <w:lang w:val="id-ID"/>
              </w:rPr>
              <w:t xml:space="preserve"> </w:t>
            </w:r>
          </w:p>
          <w:p w14:paraId="39D39EEE"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64" w:history="1">
              <w:r w:rsidR="00AC5BA9" w:rsidRPr="008C0D97">
                <w:rPr>
                  <w:rStyle w:val="Hyperlink"/>
                  <w:color w:val="000000" w:themeColor="text1"/>
                  <w:sz w:val="20"/>
                  <w:lang w:val="id-ID"/>
                </w:rPr>
                <w:t>https://www.inovasi.or.id/id/publication/infografik-studi-kasus-kkg-di-moyo-hulu-sumbawa/</w:t>
              </w:r>
            </w:hyperlink>
            <w:r w:rsidR="00AC5BA9" w:rsidRPr="008C0D97">
              <w:rPr>
                <w:color w:val="000000" w:themeColor="text1"/>
                <w:sz w:val="20"/>
                <w:lang w:val="id-ID"/>
              </w:rPr>
              <w:t xml:space="preserve"> </w:t>
            </w:r>
          </w:p>
        </w:tc>
      </w:tr>
      <w:tr w:rsidR="00AC5BA9" w:rsidRPr="008C0D97" w14:paraId="4FB7826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4BE5667"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14</w:t>
            </w:r>
          </w:p>
        </w:tc>
        <w:tc>
          <w:tcPr>
            <w:tcW w:w="3531" w:type="dxa"/>
            <w:shd w:val="clear" w:color="auto" w:fill="FFFFFF" w:themeFill="background1"/>
          </w:tcPr>
          <w:p w14:paraId="0505863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Rapid Participatory Situation Analysis (RPSA) in North Kalimantan Province</w:t>
            </w:r>
          </w:p>
        </w:tc>
        <w:tc>
          <w:tcPr>
            <w:tcW w:w="708" w:type="dxa"/>
            <w:shd w:val="clear" w:color="auto" w:fill="FFFFFF" w:themeFill="background1"/>
          </w:tcPr>
          <w:p w14:paraId="3FFA827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086BAF3B"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65" w:history="1">
              <w:r w:rsidR="00AC5BA9" w:rsidRPr="008C0D97">
                <w:rPr>
                  <w:rStyle w:val="Hyperlink"/>
                  <w:color w:val="000000" w:themeColor="text1"/>
                  <w:sz w:val="20"/>
                  <w:lang w:val="id-ID"/>
                </w:rPr>
                <w:t>https://www.inovasi.or.id/en/publication/infographic-rapid-participatory-situation-analysis-north-kalimantan/</w:t>
              </w:r>
            </w:hyperlink>
            <w:r w:rsidR="00AC5BA9" w:rsidRPr="008C0D97">
              <w:rPr>
                <w:color w:val="000000" w:themeColor="text1"/>
                <w:sz w:val="20"/>
                <w:lang w:val="id-ID"/>
              </w:rPr>
              <w:t xml:space="preserve"> </w:t>
            </w:r>
          </w:p>
          <w:p w14:paraId="262E0D0D" w14:textId="77777777" w:rsidR="00AC5BA9" w:rsidRPr="008C0D97" w:rsidRDefault="00DC502A" w:rsidP="00D27BB2">
            <w:pPr>
              <w:pStyle w:val="ListParagraph"/>
              <w:numPr>
                <w:ilvl w:val="0"/>
                <w:numId w:val="60"/>
              </w:numPr>
              <w:spacing w:after="0"/>
              <w:ind w:left="284" w:hanging="28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166" w:history="1">
              <w:r w:rsidR="00AC5BA9" w:rsidRPr="008C0D97">
                <w:rPr>
                  <w:rStyle w:val="Hyperlink"/>
                  <w:color w:val="000000" w:themeColor="text1"/>
                  <w:sz w:val="20"/>
                  <w:lang w:val="id-ID"/>
                </w:rPr>
                <w:t>https://www.inovasi.or.id/id/publication/infografik-analisis-situasi-partisipatif-cepat-rpsa-untuk-dukungan-pembelajaran-provinsi-kalimantan-utara/</w:t>
              </w:r>
            </w:hyperlink>
            <w:r w:rsidR="00AC5BA9" w:rsidRPr="008C0D97">
              <w:rPr>
                <w:color w:val="000000" w:themeColor="text1"/>
                <w:sz w:val="20"/>
                <w:lang w:val="id-ID"/>
              </w:rPr>
              <w:t xml:space="preserve"> </w:t>
            </w:r>
          </w:p>
        </w:tc>
      </w:tr>
      <w:tr w:rsidR="00AC5BA9" w:rsidRPr="008C0D97" w14:paraId="03AC8CD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E12FC6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15</w:t>
            </w:r>
          </w:p>
        </w:tc>
        <w:tc>
          <w:tcPr>
            <w:tcW w:w="3531" w:type="dxa"/>
            <w:shd w:val="clear" w:color="auto" w:fill="FFFFFF" w:themeFill="background1"/>
          </w:tcPr>
          <w:p w14:paraId="496A5B8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District Profile: Education in INOVASI’s Six District Partners in NTB</w:t>
            </w:r>
          </w:p>
        </w:tc>
        <w:tc>
          <w:tcPr>
            <w:tcW w:w="708" w:type="dxa"/>
            <w:shd w:val="clear" w:color="auto" w:fill="FFFFFF" w:themeFill="background1"/>
          </w:tcPr>
          <w:p w14:paraId="10462EE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6F81F3C3"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67" w:history="1">
              <w:r w:rsidR="00AC5BA9" w:rsidRPr="008C0D97">
                <w:rPr>
                  <w:rStyle w:val="Hyperlink"/>
                  <w:color w:val="000000" w:themeColor="text1"/>
                  <w:sz w:val="20"/>
                  <w:lang w:val="id-ID"/>
                </w:rPr>
                <w:t>https://www.inovasi.or.id/en/publication/infographic-west-nusa-tenggara-ntb-district-profile/</w:t>
              </w:r>
            </w:hyperlink>
            <w:r w:rsidR="00AC5BA9" w:rsidRPr="008C0D97">
              <w:rPr>
                <w:color w:val="000000" w:themeColor="text1"/>
                <w:sz w:val="20"/>
                <w:lang w:val="id-ID"/>
              </w:rPr>
              <w:t xml:space="preserve"> </w:t>
            </w:r>
          </w:p>
          <w:p w14:paraId="6771613F" w14:textId="77777777" w:rsidR="00AC5BA9" w:rsidRPr="008C0D97" w:rsidRDefault="00DC502A" w:rsidP="00D27BB2">
            <w:pPr>
              <w:pStyle w:val="ListParagraph"/>
              <w:numPr>
                <w:ilvl w:val="0"/>
                <w:numId w:val="60"/>
              </w:numPr>
              <w:spacing w:after="0"/>
              <w:ind w:left="284" w:hanging="28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168" w:history="1">
              <w:r w:rsidR="00AC5BA9" w:rsidRPr="008C0D97">
                <w:rPr>
                  <w:rStyle w:val="Hyperlink"/>
                  <w:color w:val="000000" w:themeColor="text1"/>
                  <w:sz w:val="20"/>
                  <w:lang w:val="id-ID"/>
                </w:rPr>
                <w:t>https://www.inovasi.or.id/id/publication/infografik-potret-pendidikan-dasar-enam-kabupaten-mitra-inovasi-di-ntb/</w:t>
              </w:r>
            </w:hyperlink>
            <w:r w:rsidR="00AC5BA9" w:rsidRPr="008C0D97">
              <w:rPr>
                <w:color w:val="000000" w:themeColor="text1"/>
                <w:sz w:val="20"/>
                <w:lang w:val="id-ID"/>
              </w:rPr>
              <w:t xml:space="preserve"> </w:t>
            </w:r>
          </w:p>
        </w:tc>
      </w:tr>
    </w:tbl>
    <w:p w14:paraId="0DA33374" w14:textId="77777777" w:rsidR="00AC5BA9" w:rsidRPr="008C0D97" w:rsidRDefault="00AC5BA9" w:rsidP="00E73235">
      <w:pPr>
        <w:pStyle w:val="Heading2"/>
        <w:numPr>
          <w:ilvl w:val="0"/>
          <w:numId w:val="90"/>
        </w:numPr>
        <w:rPr>
          <w:lang w:val="id-ID"/>
        </w:rPr>
      </w:pPr>
      <w:bookmarkStart w:id="161" w:name="_Toc46353148"/>
      <w:r w:rsidRPr="008C0D97">
        <w:rPr>
          <w:lang w:val="id-ID"/>
        </w:rPr>
        <w:t>Booklet of Early Grade Teaching Practices: Literacy, Numeracy, Inclusion</w:t>
      </w:r>
      <w:r w:rsidRPr="008C0D97">
        <w:t xml:space="preserve"> (13)</w:t>
      </w:r>
      <w:bookmarkEnd w:id="161"/>
    </w:p>
    <w:tbl>
      <w:tblPr>
        <w:tblStyle w:val="GridTable4-Accent1"/>
        <w:tblW w:w="9214" w:type="dxa"/>
        <w:tblInd w:w="-147" w:type="dxa"/>
        <w:tblLook w:val="04A0" w:firstRow="1" w:lastRow="0" w:firstColumn="1" w:lastColumn="0" w:noHBand="0" w:noVBand="1"/>
      </w:tblPr>
      <w:tblGrid>
        <w:gridCol w:w="439"/>
        <w:gridCol w:w="3531"/>
        <w:gridCol w:w="708"/>
        <w:gridCol w:w="4536"/>
      </w:tblGrid>
      <w:tr w:rsidR="00AC5BA9" w:rsidRPr="008C0D97" w14:paraId="2D57F9D7"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70" w:type="dxa"/>
            <w:gridSpan w:val="2"/>
          </w:tcPr>
          <w:p w14:paraId="48F9907A"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708" w:type="dxa"/>
          </w:tcPr>
          <w:p w14:paraId="29288006"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536" w:type="dxa"/>
          </w:tcPr>
          <w:p w14:paraId="11C428A5"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6C482F" w:rsidRPr="008C0D97" w14:paraId="1953087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31873EA"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1</w:t>
            </w:r>
          </w:p>
        </w:tc>
        <w:tc>
          <w:tcPr>
            <w:tcW w:w="3531" w:type="dxa"/>
            <w:shd w:val="clear" w:color="auto" w:fill="FFFFFF" w:themeFill="background1"/>
          </w:tcPr>
          <w:p w14:paraId="7C23A46E"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Southwest Sumba, NTT: Promising Practices in Early Grade Literacy, Numeracy, and Inclusion</w:t>
            </w:r>
          </w:p>
        </w:tc>
        <w:tc>
          <w:tcPr>
            <w:tcW w:w="708" w:type="dxa"/>
            <w:shd w:val="clear" w:color="auto" w:fill="FFFFFF" w:themeFill="background1"/>
          </w:tcPr>
          <w:p w14:paraId="7E681AA6"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4536" w:type="dxa"/>
            <w:shd w:val="clear" w:color="auto" w:fill="FFFFFF" w:themeFill="background1"/>
          </w:tcPr>
          <w:p w14:paraId="7AD35AE5" w14:textId="4FD010A8"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color w:val="000000" w:themeColor="text1"/>
                <w:sz w:val="20"/>
                <w:szCs w:val="20"/>
              </w:rPr>
              <w:t>Not yet online</w:t>
            </w:r>
          </w:p>
        </w:tc>
      </w:tr>
      <w:tr w:rsidR="006C482F" w:rsidRPr="008C0D97" w14:paraId="7B24E283"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17982A5"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2</w:t>
            </w:r>
          </w:p>
        </w:tc>
        <w:tc>
          <w:tcPr>
            <w:tcW w:w="3531" w:type="dxa"/>
            <w:shd w:val="clear" w:color="auto" w:fill="FFFFFF" w:themeFill="background1"/>
          </w:tcPr>
          <w:p w14:paraId="4D95C89C"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West Sumba, NTT: Promising Practices in Early Grade Literacy, Numeracy, and Inclusion</w:t>
            </w:r>
          </w:p>
        </w:tc>
        <w:tc>
          <w:tcPr>
            <w:tcW w:w="708" w:type="dxa"/>
            <w:shd w:val="clear" w:color="auto" w:fill="FFFFFF" w:themeFill="background1"/>
          </w:tcPr>
          <w:p w14:paraId="063DEC41"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4536" w:type="dxa"/>
            <w:shd w:val="clear" w:color="auto" w:fill="FFFFFF" w:themeFill="background1"/>
          </w:tcPr>
          <w:p w14:paraId="109D3C74" w14:textId="7C1BE44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color w:val="000000" w:themeColor="text1"/>
                <w:sz w:val="20"/>
                <w:szCs w:val="20"/>
              </w:rPr>
              <w:t>Not yet online</w:t>
            </w:r>
          </w:p>
        </w:tc>
      </w:tr>
      <w:tr w:rsidR="006C482F" w:rsidRPr="008C0D97" w14:paraId="56F89F8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112BA85"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3</w:t>
            </w:r>
          </w:p>
        </w:tc>
        <w:tc>
          <w:tcPr>
            <w:tcW w:w="3531" w:type="dxa"/>
            <w:shd w:val="clear" w:color="auto" w:fill="FFFFFF" w:themeFill="background1"/>
          </w:tcPr>
          <w:p w14:paraId="568A4EC4"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Central Sumba, NTT: Promising Practices in Early Grade Literacy, Numeracy, and Inclusion</w:t>
            </w:r>
          </w:p>
        </w:tc>
        <w:tc>
          <w:tcPr>
            <w:tcW w:w="708" w:type="dxa"/>
            <w:shd w:val="clear" w:color="auto" w:fill="FFFFFF" w:themeFill="background1"/>
          </w:tcPr>
          <w:p w14:paraId="12FC95DD"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4536" w:type="dxa"/>
            <w:shd w:val="clear" w:color="auto" w:fill="FFFFFF" w:themeFill="background1"/>
          </w:tcPr>
          <w:p w14:paraId="7F0DFEE5" w14:textId="55118389"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color w:val="000000" w:themeColor="text1"/>
                <w:sz w:val="20"/>
                <w:szCs w:val="20"/>
              </w:rPr>
              <w:t>Not yet online</w:t>
            </w:r>
          </w:p>
        </w:tc>
      </w:tr>
      <w:tr w:rsidR="006C482F" w:rsidRPr="008C0D97" w14:paraId="4FDEC64F"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B0E2145"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4</w:t>
            </w:r>
          </w:p>
        </w:tc>
        <w:tc>
          <w:tcPr>
            <w:tcW w:w="3531" w:type="dxa"/>
            <w:shd w:val="clear" w:color="auto" w:fill="FFFFFF" w:themeFill="background1"/>
          </w:tcPr>
          <w:p w14:paraId="081F1243"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Sumba Promising Practices in Early Grade Literacy, Numeracy, and Inclusion</w:t>
            </w:r>
          </w:p>
        </w:tc>
        <w:tc>
          <w:tcPr>
            <w:tcW w:w="708" w:type="dxa"/>
            <w:shd w:val="clear" w:color="auto" w:fill="FFFFFF" w:themeFill="background1"/>
          </w:tcPr>
          <w:p w14:paraId="2B0C3EAD"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4536" w:type="dxa"/>
            <w:shd w:val="clear" w:color="auto" w:fill="FFFFFF" w:themeFill="background1"/>
          </w:tcPr>
          <w:p w14:paraId="0FCD3E61" w14:textId="1BEFEF78"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color w:val="000000" w:themeColor="text1"/>
                <w:sz w:val="20"/>
                <w:szCs w:val="20"/>
              </w:rPr>
              <w:t>Not yet online</w:t>
            </w:r>
          </w:p>
        </w:tc>
      </w:tr>
      <w:tr w:rsidR="006C482F" w:rsidRPr="008C0D97" w14:paraId="482327E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06AB1F2"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5</w:t>
            </w:r>
          </w:p>
        </w:tc>
        <w:tc>
          <w:tcPr>
            <w:tcW w:w="3531" w:type="dxa"/>
            <w:shd w:val="clear" w:color="auto" w:fill="FFFFFF" w:themeFill="background1"/>
          </w:tcPr>
          <w:p w14:paraId="0839645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Bima, NTB: Promising Practices in Early Grade Literacy</w:t>
            </w:r>
          </w:p>
        </w:tc>
        <w:tc>
          <w:tcPr>
            <w:tcW w:w="708" w:type="dxa"/>
            <w:shd w:val="clear" w:color="auto" w:fill="FFFFFF" w:themeFill="background1"/>
          </w:tcPr>
          <w:p w14:paraId="1CCA0AE9"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4536" w:type="dxa"/>
            <w:shd w:val="clear" w:color="auto" w:fill="FFFFFF" w:themeFill="background1"/>
          </w:tcPr>
          <w:p w14:paraId="0E1148D1" w14:textId="5EC29A1F"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color w:val="000000" w:themeColor="text1"/>
                <w:sz w:val="20"/>
                <w:szCs w:val="20"/>
              </w:rPr>
              <w:t>Not yet online</w:t>
            </w:r>
          </w:p>
        </w:tc>
      </w:tr>
      <w:tr w:rsidR="006C482F" w:rsidRPr="008C0D97" w14:paraId="591D8D30"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7BFC389"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6</w:t>
            </w:r>
          </w:p>
        </w:tc>
        <w:tc>
          <w:tcPr>
            <w:tcW w:w="3531" w:type="dxa"/>
            <w:shd w:val="clear" w:color="auto" w:fill="FFFFFF" w:themeFill="background1"/>
          </w:tcPr>
          <w:p w14:paraId="62BD0BBA"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 Promising Practices in Early Grade Literacy, Numeracy, and Inclusion</w:t>
            </w:r>
          </w:p>
        </w:tc>
        <w:tc>
          <w:tcPr>
            <w:tcW w:w="708" w:type="dxa"/>
            <w:shd w:val="clear" w:color="auto" w:fill="FFFFFF" w:themeFill="background1"/>
          </w:tcPr>
          <w:p w14:paraId="0977B7D0"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4536" w:type="dxa"/>
            <w:shd w:val="clear" w:color="auto" w:fill="FFFFFF" w:themeFill="background1"/>
          </w:tcPr>
          <w:p w14:paraId="50D366DA" w14:textId="04984961"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color w:val="000000" w:themeColor="text1"/>
                <w:sz w:val="20"/>
                <w:szCs w:val="20"/>
              </w:rPr>
              <w:t>Not yet online</w:t>
            </w:r>
          </w:p>
        </w:tc>
      </w:tr>
      <w:tr w:rsidR="006C482F" w:rsidRPr="008C0D97" w14:paraId="3FB30D6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DBE5C07"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7</w:t>
            </w:r>
          </w:p>
        </w:tc>
        <w:tc>
          <w:tcPr>
            <w:tcW w:w="3531" w:type="dxa"/>
            <w:shd w:val="clear" w:color="auto" w:fill="FFFFFF" w:themeFill="background1"/>
          </w:tcPr>
          <w:p w14:paraId="6ADD6077"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East Java: Promising Practices in Early Grade Literacy Learning</w:t>
            </w:r>
          </w:p>
        </w:tc>
        <w:tc>
          <w:tcPr>
            <w:tcW w:w="708" w:type="dxa"/>
            <w:shd w:val="clear" w:color="auto" w:fill="FFFFFF" w:themeFill="background1"/>
          </w:tcPr>
          <w:p w14:paraId="49CAB2F6"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4536" w:type="dxa"/>
            <w:shd w:val="clear" w:color="auto" w:fill="FFFFFF" w:themeFill="background1"/>
          </w:tcPr>
          <w:p w14:paraId="0040596B" w14:textId="6143D079"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color w:val="000000" w:themeColor="text1"/>
                <w:sz w:val="20"/>
                <w:szCs w:val="20"/>
              </w:rPr>
              <w:t>Not yet online</w:t>
            </w:r>
          </w:p>
        </w:tc>
      </w:tr>
      <w:tr w:rsidR="00AC5BA9" w:rsidRPr="008C0D97" w14:paraId="366EAD4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314FBDC"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8</w:t>
            </w:r>
          </w:p>
        </w:tc>
        <w:tc>
          <w:tcPr>
            <w:tcW w:w="3531" w:type="dxa"/>
            <w:shd w:val="clear" w:color="auto" w:fill="FFFFFF" w:themeFill="background1"/>
          </w:tcPr>
          <w:p w14:paraId="670F02E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Sumba, NTT: Promising Practices of Inclusive Education in Early Grades</w:t>
            </w:r>
          </w:p>
        </w:tc>
        <w:tc>
          <w:tcPr>
            <w:tcW w:w="708" w:type="dxa"/>
            <w:shd w:val="clear" w:color="auto" w:fill="FFFFFF" w:themeFill="background1"/>
          </w:tcPr>
          <w:p w14:paraId="45F066C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FFFFFF" w:themeFill="background1"/>
          </w:tcPr>
          <w:p w14:paraId="32A31BCF"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69" w:history="1">
              <w:r w:rsidR="00AC5BA9" w:rsidRPr="008C0D97">
                <w:rPr>
                  <w:rStyle w:val="Hyperlink"/>
                  <w:rFonts w:cs="Arial"/>
                  <w:color w:val="000000" w:themeColor="text1"/>
                  <w:sz w:val="20"/>
                  <w:szCs w:val="20"/>
                  <w:lang w:val="id-ID"/>
                </w:rPr>
                <w:t>https://www.inovasi.or.id/id/publication/ide-ide-pembelajaran-inklusi-di-kabupaten-sumba-timur-ntt/</w:t>
              </w:r>
            </w:hyperlink>
            <w:r w:rsidR="00AC5BA9" w:rsidRPr="008C0D97">
              <w:rPr>
                <w:rFonts w:cs="Arial"/>
                <w:color w:val="000000" w:themeColor="text1"/>
                <w:sz w:val="20"/>
                <w:szCs w:val="20"/>
                <w:lang w:val="id-ID"/>
              </w:rPr>
              <w:t xml:space="preserve"> </w:t>
            </w:r>
          </w:p>
        </w:tc>
      </w:tr>
      <w:tr w:rsidR="00AC5BA9" w:rsidRPr="008C0D97" w14:paraId="0A6FCF3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EFAC899"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9</w:t>
            </w:r>
          </w:p>
        </w:tc>
        <w:tc>
          <w:tcPr>
            <w:tcW w:w="3531" w:type="dxa"/>
            <w:shd w:val="clear" w:color="auto" w:fill="FFFFFF" w:themeFill="background1"/>
          </w:tcPr>
          <w:p w14:paraId="05EE71D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Sidoarjo, East Java: Promising Practices in Early Grade Numeracy Learning</w:t>
            </w:r>
          </w:p>
        </w:tc>
        <w:tc>
          <w:tcPr>
            <w:tcW w:w="708" w:type="dxa"/>
            <w:shd w:val="clear" w:color="auto" w:fill="FFFFFF" w:themeFill="background1"/>
          </w:tcPr>
          <w:p w14:paraId="27914FC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536" w:type="dxa"/>
            <w:shd w:val="clear" w:color="auto" w:fill="FFFFFF" w:themeFill="background1"/>
          </w:tcPr>
          <w:p w14:paraId="0CAE012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70" w:history="1">
              <w:r w:rsidR="00AC5BA9" w:rsidRPr="008C0D97">
                <w:rPr>
                  <w:rStyle w:val="Hyperlink"/>
                  <w:rFonts w:cs="Arial"/>
                  <w:color w:val="000000" w:themeColor="text1"/>
                  <w:sz w:val="20"/>
                  <w:szCs w:val="20"/>
                  <w:lang w:val="id-ID"/>
                </w:rPr>
                <w:t>https://www.inovasi.or.id/id/publication/ide-ide-pembelajaran-numerasi-di-kabupaten-sidoarjo/</w:t>
              </w:r>
            </w:hyperlink>
            <w:r w:rsidR="00AC5BA9" w:rsidRPr="008C0D97">
              <w:rPr>
                <w:rFonts w:cs="Arial"/>
                <w:color w:val="000000" w:themeColor="text1"/>
                <w:sz w:val="20"/>
                <w:szCs w:val="20"/>
                <w:lang w:val="id-ID"/>
              </w:rPr>
              <w:t xml:space="preserve"> </w:t>
            </w:r>
          </w:p>
        </w:tc>
      </w:tr>
      <w:tr w:rsidR="00AC5BA9" w:rsidRPr="008C0D97" w14:paraId="0FB784A9"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E6CA5A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10</w:t>
            </w:r>
          </w:p>
        </w:tc>
        <w:tc>
          <w:tcPr>
            <w:tcW w:w="3531" w:type="dxa"/>
            <w:shd w:val="clear" w:color="auto" w:fill="FFFFFF" w:themeFill="background1"/>
          </w:tcPr>
          <w:p w14:paraId="291CC8F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Southwest Sumba, NTT: Promising Practices in Early Grade Literacy and Numeracy Learning</w:t>
            </w:r>
          </w:p>
        </w:tc>
        <w:tc>
          <w:tcPr>
            <w:tcW w:w="708" w:type="dxa"/>
            <w:shd w:val="clear" w:color="auto" w:fill="FFFFFF" w:themeFill="background1"/>
          </w:tcPr>
          <w:p w14:paraId="5057AEE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4EDD028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71" w:history="1">
              <w:r w:rsidR="00AC5BA9" w:rsidRPr="008C0D97">
                <w:rPr>
                  <w:rStyle w:val="Hyperlink"/>
                  <w:rFonts w:cs="Arial"/>
                  <w:color w:val="000000" w:themeColor="text1"/>
                  <w:sz w:val="20"/>
                  <w:szCs w:val="20"/>
                  <w:lang w:val="id-ID"/>
                </w:rPr>
                <w:t>https://www.inovasi.or.id/id/publication/ide-ide-pembelajaran-literasi-dan-numerasi-di-sumba-barat-daya/</w:t>
              </w:r>
            </w:hyperlink>
            <w:r w:rsidR="00AC5BA9" w:rsidRPr="008C0D97">
              <w:rPr>
                <w:rFonts w:cs="Arial"/>
                <w:color w:val="000000" w:themeColor="text1"/>
                <w:sz w:val="20"/>
                <w:szCs w:val="20"/>
                <w:lang w:val="id-ID"/>
              </w:rPr>
              <w:t xml:space="preserve"> </w:t>
            </w:r>
          </w:p>
        </w:tc>
      </w:tr>
      <w:tr w:rsidR="00AC5BA9" w:rsidRPr="008C0D97" w14:paraId="0F60A6D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E690C0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11</w:t>
            </w:r>
          </w:p>
        </w:tc>
        <w:tc>
          <w:tcPr>
            <w:tcW w:w="3531" w:type="dxa"/>
            <w:shd w:val="clear" w:color="auto" w:fill="FFFFFF" w:themeFill="background1"/>
          </w:tcPr>
          <w:p w14:paraId="6EFF511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East Java Study Stocktake: </w:t>
            </w:r>
          </w:p>
          <w:p w14:paraId="53D5E1E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Promising Practices in Early Grade Literacy, Numeracy, and Inclusion</w:t>
            </w:r>
          </w:p>
        </w:tc>
        <w:tc>
          <w:tcPr>
            <w:tcW w:w="708" w:type="dxa"/>
            <w:shd w:val="clear" w:color="auto" w:fill="FFFFFF" w:themeFill="background1"/>
          </w:tcPr>
          <w:p w14:paraId="4F49188A"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423F3EFF"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72" w:history="1">
              <w:r w:rsidR="00AC5BA9" w:rsidRPr="008C0D97">
                <w:rPr>
                  <w:rStyle w:val="Hyperlink"/>
                  <w:rFonts w:cs="Arial"/>
                  <w:color w:val="000000" w:themeColor="text1"/>
                  <w:sz w:val="20"/>
                  <w:szCs w:val="20"/>
                  <w:lang w:val="id-ID"/>
                </w:rPr>
                <w:t>https://www.inovasi.or.id/id/publication/praktik-praktik-baik-di-pendidikan-dasar-provinsi-jawa-timur/</w:t>
              </w:r>
            </w:hyperlink>
            <w:r w:rsidR="00AC5BA9" w:rsidRPr="008C0D97">
              <w:rPr>
                <w:rFonts w:cs="Arial"/>
                <w:color w:val="000000" w:themeColor="text1"/>
                <w:sz w:val="20"/>
                <w:szCs w:val="20"/>
                <w:lang w:val="id-ID"/>
              </w:rPr>
              <w:t xml:space="preserve"> </w:t>
            </w:r>
          </w:p>
        </w:tc>
      </w:tr>
      <w:tr w:rsidR="00AC5BA9" w:rsidRPr="008C0D97" w14:paraId="7049D58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9EC3BCE"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12</w:t>
            </w:r>
          </w:p>
        </w:tc>
        <w:tc>
          <w:tcPr>
            <w:tcW w:w="3531" w:type="dxa"/>
            <w:shd w:val="clear" w:color="auto" w:fill="FFFFFF" w:themeFill="background1"/>
          </w:tcPr>
          <w:p w14:paraId="46BEF0D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 Promising Practices in Early Grade Literacy, Numeracy, and Inclusion</w:t>
            </w:r>
          </w:p>
        </w:tc>
        <w:tc>
          <w:tcPr>
            <w:tcW w:w="708" w:type="dxa"/>
            <w:shd w:val="clear" w:color="auto" w:fill="FFFFFF" w:themeFill="background1"/>
          </w:tcPr>
          <w:p w14:paraId="2629C83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536" w:type="dxa"/>
            <w:shd w:val="clear" w:color="auto" w:fill="FFFFFF" w:themeFill="background1"/>
          </w:tcPr>
          <w:p w14:paraId="2BF1A4BE"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73" w:history="1">
              <w:r w:rsidR="00AC5BA9" w:rsidRPr="008C0D97">
                <w:rPr>
                  <w:rStyle w:val="Hyperlink"/>
                  <w:rFonts w:cs="Arial"/>
                  <w:color w:val="000000" w:themeColor="text1"/>
                  <w:sz w:val="20"/>
                  <w:szCs w:val="20"/>
                  <w:lang w:val="id-ID"/>
                </w:rPr>
                <w:t>https://www.inovasi.or.id/id/publication/praktik-praktik-baik-di-pendidikan-dasar-ntb/</w:t>
              </w:r>
            </w:hyperlink>
            <w:r w:rsidR="00AC5BA9" w:rsidRPr="008C0D97">
              <w:rPr>
                <w:rFonts w:cs="Arial"/>
                <w:color w:val="000000" w:themeColor="text1"/>
                <w:sz w:val="20"/>
                <w:szCs w:val="20"/>
                <w:lang w:val="id-ID"/>
              </w:rPr>
              <w:t xml:space="preserve"> </w:t>
            </w:r>
          </w:p>
        </w:tc>
      </w:tr>
      <w:tr w:rsidR="00AC5BA9" w:rsidRPr="008C0D97" w14:paraId="32597777" w14:textId="77777777" w:rsidTr="00DD26D9">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B927BD4"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13</w:t>
            </w:r>
          </w:p>
        </w:tc>
        <w:tc>
          <w:tcPr>
            <w:tcW w:w="3531" w:type="dxa"/>
            <w:shd w:val="clear" w:color="auto" w:fill="FFFFFF" w:themeFill="background1"/>
          </w:tcPr>
          <w:p w14:paraId="1DA56CB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East Java Study Stocktake: </w:t>
            </w:r>
          </w:p>
          <w:p w14:paraId="6E48E6F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Six Top Practices in Early Grade Literacy, Numeracy, and Inclusion</w:t>
            </w:r>
          </w:p>
        </w:tc>
        <w:tc>
          <w:tcPr>
            <w:tcW w:w="708" w:type="dxa"/>
            <w:shd w:val="clear" w:color="auto" w:fill="FFFFFF" w:themeFill="background1"/>
          </w:tcPr>
          <w:p w14:paraId="7DD0C7C6"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4536" w:type="dxa"/>
            <w:shd w:val="clear" w:color="auto" w:fill="FFFFFF" w:themeFill="background1"/>
          </w:tcPr>
          <w:p w14:paraId="4D8CEC7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74" w:history="1">
              <w:r w:rsidR="00AC5BA9" w:rsidRPr="008C0D97">
                <w:rPr>
                  <w:rStyle w:val="Hyperlink"/>
                  <w:rFonts w:cs="Arial"/>
                  <w:color w:val="000000" w:themeColor="text1"/>
                  <w:sz w:val="20"/>
                  <w:szCs w:val="20"/>
                  <w:lang w:val="id-ID"/>
                </w:rPr>
                <w:t>https://www.inovasi.or.id/id/publication/buku-kecil-praktik-praktik-baik-di-pendidikan-dasar-jawa-timur/</w:t>
              </w:r>
            </w:hyperlink>
            <w:r w:rsidR="00AC5BA9" w:rsidRPr="008C0D97">
              <w:rPr>
                <w:rFonts w:cs="Arial"/>
                <w:color w:val="000000" w:themeColor="text1"/>
                <w:sz w:val="20"/>
                <w:szCs w:val="20"/>
                <w:lang w:val="id-ID"/>
              </w:rPr>
              <w:t xml:space="preserve"> </w:t>
            </w:r>
          </w:p>
        </w:tc>
      </w:tr>
    </w:tbl>
    <w:p w14:paraId="2D48D3F8" w14:textId="77777777" w:rsidR="00AC5BA9" w:rsidRPr="008C0D97" w:rsidRDefault="00AC5BA9" w:rsidP="00E73235">
      <w:pPr>
        <w:pStyle w:val="Heading2"/>
        <w:numPr>
          <w:ilvl w:val="0"/>
          <w:numId w:val="90"/>
        </w:numPr>
      </w:pPr>
      <w:bookmarkStart w:id="162" w:name="_Toc46353149"/>
      <w:r w:rsidRPr="008C0D97">
        <w:rPr>
          <w:lang w:val="id-ID"/>
        </w:rPr>
        <w:t>Big Book</w:t>
      </w:r>
      <w:r w:rsidRPr="008C0D97">
        <w:t xml:space="preserve"> (44)</w:t>
      </w:r>
      <w:bookmarkEnd w:id="162"/>
    </w:p>
    <w:p w14:paraId="5DF88C5C" w14:textId="77777777" w:rsidR="00AC5BA9" w:rsidRPr="008C0D97" w:rsidRDefault="00AC5BA9" w:rsidP="00AC5BA9">
      <w:pPr>
        <w:rPr>
          <w:sz w:val="2"/>
          <w:szCs w:val="2"/>
        </w:rPr>
      </w:pPr>
    </w:p>
    <w:p w14:paraId="232D9943" w14:textId="77777777" w:rsidR="00AC5BA9" w:rsidRPr="008C0D97" w:rsidRDefault="00AC5BA9" w:rsidP="00AC5BA9">
      <w:pPr>
        <w:ind w:left="-142"/>
        <w:rPr>
          <w:rFonts w:cs="Arial"/>
          <w:b/>
          <w:bCs/>
        </w:rPr>
      </w:pPr>
      <w:r w:rsidRPr="008C0D97">
        <w:rPr>
          <w:rFonts w:cs="Arial"/>
          <w:b/>
          <w:bCs/>
        </w:rPr>
        <w:t>Sumba, NTT</w:t>
      </w:r>
    </w:p>
    <w:tbl>
      <w:tblPr>
        <w:tblStyle w:val="GridTable4-Accent1"/>
        <w:tblW w:w="9214" w:type="dxa"/>
        <w:tblInd w:w="-147" w:type="dxa"/>
        <w:tblLook w:val="04A0" w:firstRow="1" w:lastRow="0" w:firstColumn="1" w:lastColumn="0" w:noHBand="0" w:noVBand="1"/>
      </w:tblPr>
      <w:tblGrid>
        <w:gridCol w:w="550"/>
        <w:gridCol w:w="3420"/>
        <w:gridCol w:w="708"/>
        <w:gridCol w:w="4536"/>
      </w:tblGrid>
      <w:tr w:rsidR="00AC5BA9" w:rsidRPr="008C0D97" w14:paraId="74911670"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70" w:type="dxa"/>
            <w:gridSpan w:val="2"/>
          </w:tcPr>
          <w:p w14:paraId="275D7223"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708" w:type="dxa"/>
          </w:tcPr>
          <w:p w14:paraId="46F0778A"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536" w:type="dxa"/>
          </w:tcPr>
          <w:p w14:paraId="1226C646"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6C482F" w:rsidRPr="008C0D97" w14:paraId="4087237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D16AA90" w14:textId="77777777" w:rsidR="006C482F" w:rsidRPr="008C0D97" w:rsidRDefault="006C482F" w:rsidP="006C482F">
            <w:pPr>
              <w:jc w:val="center"/>
              <w:rPr>
                <w:rFonts w:cs="Arial"/>
                <w:sz w:val="20"/>
                <w:szCs w:val="20"/>
                <w:lang w:val="id-ID"/>
              </w:rPr>
            </w:pPr>
            <w:r w:rsidRPr="008C0D97">
              <w:rPr>
                <w:rFonts w:cs="Arial"/>
                <w:b w:val="0"/>
                <w:sz w:val="20"/>
                <w:szCs w:val="20"/>
                <w:lang w:val="id-ID"/>
              </w:rPr>
              <w:t>1</w:t>
            </w:r>
          </w:p>
        </w:tc>
        <w:tc>
          <w:tcPr>
            <w:tcW w:w="3420" w:type="dxa"/>
            <w:shd w:val="clear" w:color="auto" w:fill="auto"/>
          </w:tcPr>
          <w:p w14:paraId="699A5B75"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Bertamasya ke Pantai</w:t>
            </w:r>
          </w:p>
        </w:tc>
        <w:tc>
          <w:tcPr>
            <w:tcW w:w="708" w:type="dxa"/>
            <w:shd w:val="clear" w:color="auto" w:fill="auto"/>
          </w:tcPr>
          <w:p w14:paraId="61B38F2A"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40881B2B" w14:textId="4457C3C3"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34017905"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B67E306"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w:t>
            </w:r>
          </w:p>
        </w:tc>
        <w:tc>
          <w:tcPr>
            <w:tcW w:w="3420" w:type="dxa"/>
            <w:shd w:val="clear" w:color="auto" w:fill="auto"/>
          </w:tcPr>
          <w:p w14:paraId="7B7D1466"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Gemar Berolahraga</w:t>
            </w:r>
          </w:p>
        </w:tc>
        <w:tc>
          <w:tcPr>
            <w:tcW w:w="708" w:type="dxa"/>
            <w:shd w:val="clear" w:color="auto" w:fill="auto"/>
          </w:tcPr>
          <w:p w14:paraId="0884883E"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5F6B5750" w14:textId="75FDDBF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024CDFF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78C904E"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w:t>
            </w:r>
          </w:p>
        </w:tc>
        <w:tc>
          <w:tcPr>
            <w:tcW w:w="3420" w:type="dxa"/>
            <w:shd w:val="clear" w:color="auto" w:fill="auto"/>
          </w:tcPr>
          <w:p w14:paraId="2688D1DC"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Kebunku</w:t>
            </w:r>
          </w:p>
        </w:tc>
        <w:tc>
          <w:tcPr>
            <w:tcW w:w="708" w:type="dxa"/>
            <w:shd w:val="clear" w:color="auto" w:fill="auto"/>
          </w:tcPr>
          <w:p w14:paraId="69E7B05F"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78662957" w14:textId="26EC818D"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23A122F9"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A39268D"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4</w:t>
            </w:r>
          </w:p>
        </w:tc>
        <w:tc>
          <w:tcPr>
            <w:tcW w:w="3420" w:type="dxa"/>
            <w:shd w:val="clear" w:color="auto" w:fill="auto"/>
          </w:tcPr>
          <w:p w14:paraId="5D88D9EC"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Kegiatan Kesukaan Anggota Keluarga</w:t>
            </w:r>
          </w:p>
        </w:tc>
        <w:tc>
          <w:tcPr>
            <w:tcW w:w="708" w:type="dxa"/>
            <w:shd w:val="clear" w:color="auto" w:fill="auto"/>
          </w:tcPr>
          <w:p w14:paraId="661D1663"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04F0C423" w14:textId="5A32CA93"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4B45E32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7C75D08"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5</w:t>
            </w:r>
          </w:p>
        </w:tc>
        <w:tc>
          <w:tcPr>
            <w:tcW w:w="3420" w:type="dxa"/>
            <w:shd w:val="clear" w:color="auto" w:fill="auto"/>
          </w:tcPr>
          <w:p w14:paraId="3648ED0D"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Merawat Halaman Rumah</w:t>
            </w:r>
          </w:p>
        </w:tc>
        <w:tc>
          <w:tcPr>
            <w:tcW w:w="708" w:type="dxa"/>
            <w:shd w:val="clear" w:color="auto" w:fill="auto"/>
          </w:tcPr>
          <w:p w14:paraId="26BAC9FD"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66E3C693" w14:textId="699246C3"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2593DE98"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328ECCB"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6</w:t>
            </w:r>
          </w:p>
        </w:tc>
        <w:tc>
          <w:tcPr>
            <w:tcW w:w="3420" w:type="dxa"/>
            <w:shd w:val="clear" w:color="auto" w:fill="auto"/>
          </w:tcPr>
          <w:p w14:paraId="64111178"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Rumah Adat Sumba</w:t>
            </w:r>
          </w:p>
        </w:tc>
        <w:tc>
          <w:tcPr>
            <w:tcW w:w="708" w:type="dxa"/>
            <w:shd w:val="clear" w:color="auto" w:fill="auto"/>
          </w:tcPr>
          <w:p w14:paraId="7DD80DBE"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64943A77" w14:textId="2BB18D1E"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28DE3C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4CF2E42"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7</w:t>
            </w:r>
          </w:p>
        </w:tc>
        <w:tc>
          <w:tcPr>
            <w:tcW w:w="3420" w:type="dxa"/>
            <w:shd w:val="clear" w:color="auto" w:fill="auto"/>
          </w:tcPr>
          <w:p w14:paraId="0B2E66EE"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Sahabat Sejati</w:t>
            </w:r>
          </w:p>
        </w:tc>
        <w:tc>
          <w:tcPr>
            <w:tcW w:w="708" w:type="dxa"/>
            <w:shd w:val="clear" w:color="auto" w:fill="auto"/>
          </w:tcPr>
          <w:p w14:paraId="0E2F80D8"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4F6EA3C7" w14:textId="557F8F6A"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38C8414B"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8693FDB"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8</w:t>
            </w:r>
          </w:p>
        </w:tc>
        <w:tc>
          <w:tcPr>
            <w:tcW w:w="3420" w:type="dxa"/>
            <w:shd w:val="clear" w:color="auto" w:fill="auto"/>
          </w:tcPr>
          <w:p w14:paraId="78C3B595"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Sekolahku Tercinta</w:t>
            </w:r>
          </w:p>
        </w:tc>
        <w:tc>
          <w:tcPr>
            <w:tcW w:w="708" w:type="dxa"/>
            <w:shd w:val="clear" w:color="auto" w:fill="auto"/>
          </w:tcPr>
          <w:p w14:paraId="071A0D3E"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0D7ABD99" w14:textId="19ADB558"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13A3D4B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57DA240"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9</w:t>
            </w:r>
          </w:p>
        </w:tc>
        <w:tc>
          <w:tcPr>
            <w:tcW w:w="3420" w:type="dxa"/>
            <w:shd w:val="clear" w:color="auto" w:fill="auto"/>
          </w:tcPr>
          <w:p w14:paraId="6FC66071"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Tugas Andro di Rumah</w:t>
            </w:r>
          </w:p>
        </w:tc>
        <w:tc>
          <w:tcPr>
            <w:tcW w:w="708" w:type="dxa"/>
            <w:shd w:val="clear" w:color="auto" w:fill="auto"/>
          </w:tcPr>
          <w:p w14:paraId="286EBE2C"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lang w:val="id-ID"/>
              </w:rPr>
            </w:pPr>
            <w:r w:rsidRPr="008C0D97">
              <w:rPr>
                <w:rFonts w:cs="Arial"/>
                <w:sz w:val="20"/>
                <w:szCs w:val="20"/>
                <w:lang w:val="id-ID"/>
              </w:rPr>
              <w:t>2020</w:t>
            </w:r>
          </w:p>
        </w:tc>
        <w:tc>
          <w:tcPr>
            <w:tcW w:w="4536" w:type="dxa"/>
            <w:shd w:val="clear" w:color="auto" w:fill="auto"/>
          </w:tcPr>
          <w:p w14:paraId="3B825FD9" w14:textId="3812B0A9"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079DDA4D"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F240B88"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10</w:t>
            </w:r>
          </w:p>
        </w:tc>
        <w:tc>
          <w:tcPr>
            <w:tcW w:w="3420" w:type="dxa"/>
            <w:shd w:val="clear" w:color="auto" w:fill="auto"/>
          </w:tcPr>
          <w:p w14:paraId="74DB29D5"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Bermain Kelereng</w:t>
            </w:r>
          </w:p>
        </w:tc>
        <w:tc>
          <w:tcPr>
            <w:tcW w:w="708" w:type="dxa"/>
            <w:shd w:val="clear" w:color="auto" w:fill="auto"/>
          </w:tcPr>
          <w:p w14:paraId="16E0D0E2"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49BA355C" w14:textId="40100602"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992B87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DCC6136"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11</w:t>
            </w:r>
          </w:p>
        </w:tc>
        <w:tc>
          <w:tcPr>
            <w:tcW w:w="3420" w:type="dxa"/>
            <w:shd w:val="clear" w:color="auto" w:fill="auto"/>
          </w:tcPr>
          <w:p w14:paraId="34BA3906"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Buah-buahan</w:t>
            </w:r>
          </w:p>
        </w:tc>
        <w:tc>
          <w:tcPr>
            <w:tcW w:w="708" w:type="dxa"/>
            <w:shd w:val="clear" w:color="auto" w:fill="auto"/>
          </w:tcPr>
          <w:p w14:paraId="672A5DF0"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5F62BA52" w14:textId="41C3408F"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B2C457F"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CBBEE3F"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12</w:t>
            </w:r>
          </w:p>
        </w:tc>
        <w:tc>
          <w:tcPr>
            <w:tcW w:w="3420" w:type="dxa"/>
            <w:shd w:val="clear" w:color="auto" w:fill="auto"/>
          </w:tcPr>
          <w:p w14:paraId="10AFBD22"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Kegiatan Sehari-hari di Sekolah</w:t>
            </w:r>
          </w:p>
        </w:tc>
        <w:tc>
          <w:tcPr>
            <w:tcW w:w="708" w:type="dxa"/>
            <w:shd w:val="clear" w:color="auto" w:fill="auto"/>
          </w:tcPr>
          <w:p w14:paraId="40F77773"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70AE5629" w14:textId="7A9092E0"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2FBB234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C731AD7"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13</w:t>
            </w:r>
          </w:p>
        </w:tc>
        <w:tc>
          <w:tcPr>
            <w:tcW w:w="3420" w:type="dxa"/>
            <w:shd w:val="clear" w:color="auto" w:fill="auto"/>
          </w:tcPr>
          <w:p w14:paraId="06D96DC5"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Kuda Bora</w:t>
            </w:r>
          </w:p>
        </w:tc>
        <w:tc>
          <w:tcPr>
            <w:tcW w:w="708" w:type="dxa"/>
            <w:shd w:val="clear" w:color="auto" w:fill="auto"/>
          </w:tcPr>
          <w:p w14:paraId="5E54D2DD"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772A603E" w14:textId="175F8EEB"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45E33B76"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946600C"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14</w:t>
            </w:r>
          </w:p>
        </w:tc>
        <w:tc>
          <w:tcPr>
            <w:tcW w:w="3420" w:type="dxa"/>
            <w:shd w:val="clear" w:color="auto" w:fill="auto"/>
          </w:tcPr>
          <w:p w14:paraId="5BDF77BC"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Kampungku</w:t>
            </w:r>
          </w:p>
        </w:tc>
        <w:tc>
          <w:tcPr>
            <w:tcW w:w="708" w:type="dxa"/>
            <w:shd w:val="clear" w:color="auto" w:fill="auto"/>
          </w:tcPr>
          <w:p w14:paraId="27015D29"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7A5FBD04" w14:textId="47FA8471"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4C2BCAE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96D0532"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15</w:t>
            </w:r>
          </w:p>
        </w:tc>
        <w:tc>
          <w:tcPr>
            <w:tcW w:w="3420" w:type="dxa"/>
            <w:shd w:val="clear" w:color="auto" w:fill="auto"/>
          </w:tcPr>
          <w:p w14:paraId="266D1526"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Hasil Kebunku</w:t>
            </w:r>
          </w:p>
        </w:tc>
        <w:tc>
          <w:tcPr>
            <w:tcW w:w="708" w:type="dxa"/>
            <w:shd w:val="clear" w:color="auto" w:fill="auto"/>
          </w:tcPr>
          <w:p w14:paraId="41D11F4F"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EAADEA3" w14:textId="70B7D04B"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5B7985A1"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7133EBB"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16</w:t>
            </w:r>
          </w:p>
        </w:tc>
        <w:tc>
          <w:tcPr>
            <w:tcW w:w="3420" w:type="dxa"/>
            <w:shd w:val="clear" w:color="auto" w:fill="auto"/>
          </w:tcPr>
          <w:p w14:paraId="485A64B9"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Keluargaku</w:t>
            </w:r>
          </w:p>
        </w:tc>
        <w:tc>
          <w:tcPr>
            <w:tcW w:w="708" w:type="dxa"/>
            <w:shd w:val="clear" w:color="auto" w:fill="auto"/>
          </w:tcPr>
          <w:p w14:paraId="4ED6F069"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26D1D8DE" w14:textId="56BEC701"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3B8544C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008482E"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17</w:t>
            </w:r>
          </w:p>
        </w:tc>
        <w:tc>
          <w:tcPr>
            <w:tcW w:w="3420" w:type="dxa"/>
            <w:shd w:val="clear" w:color="auto" w:fill="auto"/>
          </w:tcPr>
          <w:p w14:paraId="38C5EC9F"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Rumahku</w:t>
            </w:r>
          </w:p>
        </w:tc>
        <w:tc>
          <w:tcPr>
            <w:tcW w:w="708" w:type="dxa"/>
            <w:shd w:val="clear" w:color="auto" w:fill="auto"/>
          </w:tcPr>
          <w:p w14:paraId="1C13566C"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2CE72BBA" w14:textId="6FE551A5"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0FE3E906"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2AC67B4"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18</w:t>
            </w:r>
          </w:p>
        </w:tc>
        <w:tc>
          <w:tcPr>
            <w:tcW w:w="3420" w:type="dxa"/>
            <w:shd w:val="clear" w:color="auto" w:fill="auto"/>
          </w:tcPr>
          <w:p w14:paraId="2B131CF7"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Saya Hidup Sehat</w:t>
            </w:r>
          </w:p>
        </w:tc>
        <w:tc>
          <w:tcPr>
            <w:tcW w:w="708" w:type="dxa"/>
            <w:shd w:val="clear" w:color="auto" w:fill="auto"/>
          </w:tcPr>
          <w:p w14:paraId="174AE888"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2FC767BF" w14:textId="4B7A1071"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1ED90B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56F4E77"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19</w:t>
            </w:r>
          </w:p>
        </w:tc>
        <w:tc>
          <w:tcPr>
            <w:tcW w:w="3420" w:type="dxa"/>
            <w:shd w:val="clear" w:color="auto" w:fill="auto"/>
          </w:tcPr>
          <w:p w14:paraId="0A22096B"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Singa dan Tikus</w:t>
            </w:r>
          </w:p>
        </w:tc>
        <w:tc>
          <w:tcPr>
            <w:tcW w:w="708" w:type="dxa"/>
            <w:shd w:val="clear" w:color="auto" w:fill="auto"/>
          </w:tcPr>
          <w:p w14:paraId="56D00DB5"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6AACFAB" w14:textId="24D58F4D"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78053504"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1D57BCB"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20</w:t>
            </w:r>
          </w:p>
        </w:tc>
        <w:tc>
          <w:tcPr>
            <w:tcW w:w="3420" w:type="dxa"/>
            <w:shd w:val="clear" w:color="auto" w:fill="auto"/>
          </w:tcPr>
          <w:p w14:paraId="25FB073F"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Daur Hidup Kupu-kupu</w:t>
            </w:r>
          </w:p>
        </w:tc>
        <w:tc>
          <w:tcPr>
            <w:tcW w:w="708" w:type="dxa"/>
            <w:shd w:val="clear" w:color="auto" w:fill="auto"/>
          </w:tcPr>
          <w:p w14:paraId="2A51AFF7"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1AD8536D" w14:textId="2FE7450E"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205144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ACFD209"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21</w:t>
            </w:r>
          </w:p>
        </w:tc>
        <w:tc>
          <w:tcPr>
            <w:tcW w:w="3420" w:type="dxa"/>
            <w:shd w:val="clear" w:color="auto" w:fill="auto"/>
          </w:tcPr>
          <w:p w14:paraId="11B99F94"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Keluargaku</w:t>
            </w:r>
          </w:p>
        </w:tc>
        <w:tc>
          <w:tcPr>
            <w:tcW w:w="708" w:type="dxa"/>
            <w:shd w:val="clear" w:color="auto" w:fill="auto"/>
          </w:tcPr>
          <w:p w14:paraId="192BB16E"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3C42996F" w14:textId="5650F9E2"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784114D8"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7E9047F"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22</w:t>
            </w:r>
          </w:p>
        </w:tc>
        <w:tc>
          <w:tcPr>
            <w:tcW w:w="3420" w:type="dxa"/>
            <w:shd w:val="clear" w:color="auto" w:fill="auto"/>
          </w:tcPr>
          <w:p w14:paraId="415E6842"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Sayuran</w:t>
            </w:r>
          </w:p>
        </w:tc>
        <w:tc>
          <w:tcPr>
            <w:tcW w:w="708" w:type="dxa"/>
            <w:shd w:val="clear" w:color="auto" w:fill="auto"/>
          </w:tcPr>
          <w:p w14:paraId="5DD28A03"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71056D5A" w14:textId="7B8F3E19"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48A20BB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3C9AC1C"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23</w:t>
            </w:r>
          </w:p>
        </w:tc>
        <w:tc>
          <w:tcPr>
            <w:tcW w:w="3420" w:type="dxa"/>
            <w:shd w:val="clear" w:color="auto" w:fill="auto"/>
          </w:tcPr>
          <w:p w14:paraId="1ADCA1F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Rumah Nenek</w:t>
            </w:r>
          </w:p>
        </w:tc>
        <w:tc>
          <w:tcPr>
            <w:tcW w:w="708" w:type="dxa"/>
            <w:shd w:val="clear" w:color="auto" w:fill="auto"/>
          </w:tcPr>
          <w:p w14:paraId="1D3D4018"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51D08C45" w14:textId="414E2D9B"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44281948"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BA7F407"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24</w:t>
            </w:r>
          </w:p>
        </w:tc>
        <w:tc>
          <w:tcPr>
            <w:tcW w:w="3420" w:type="dxa"/>
            <w:shd w:val="clear" w:color="auto" w:fill="auto"/>
          </w:tcPr>
          <w:p w14:paraId="454958C8"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Aku dan Delano</w:t>
            </w:r>
          </w:p>
        </w:tc>
        <w:tc>
          <w:tcPr>
            <w:tcW w:w="708" w:type="dxa"/>
            <w:shd w:val="clear" w:color="auto" w:fill="auto"/>
          </w:tcPr>
          <w:p w14:paraId="29DFB8E4"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6C4BA34" w14:textId="6F387C21"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07E53DE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15EC86E"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25</w:t>
            </w:r>
          </w:p>
        </w:tc>
        <w:tc>
          <w:tcPr>
            <w:tcW w:w="3420" w:type="dxa"/>
            <w:shd w:val="clear" w:color="auto" w:fill="auto"/>
          </w:tcPr>
          <w:p w14:paraId="3C3C05AB"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Gemar Menggambar</w:t>
            </w:r>
          </w:p>
        </w:tc>
        <w:tc>
          <w:tcPr>
            <w:tcW w:w="708" w:type="dxa"/>
            <w:shd w:val="clear" w:color="auto" w:fill="auto"/>
          </w:tcPr>
          <w:p w14:paraId="65B24590"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3239A5B" w14:textId="64FF029C"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211F476B"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08453D0"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26</w:t>
            </w:r>
          </w:p>
        </w:tc>
        <w:tc>
          <w:tcPr>
            <w:tcW w:w="3420" w:type="dxa"/>
            <w:shd w:val="clear" w:color="auto" w:fill="auto"/>
          </w:tcPr>
          <w:p w14:paraId="6F8FFFF5"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Kebun Bunga</w:t>
            </w:r>
          </w:p>
        </w:tc>
        <w:tc>
          <w:tcPr>
            <w:tcW w:w="708" w:type="dxa"/>
            <w:shd w:val="clear" w:color="auto" w:fill="auto"/>
          </w:tcPr>
          <w:p w14:paraId="025B4DCD"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3C469E6" w14:textId="261407FF"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18F35EB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8039A72"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27</w:t>
            </w:r>
          </w:p>
        </w:tc>
        <w:tc>
          <w:tcPr>
            <w:tcW w:w="3420" w:type="dxa"/>
            <w:shd w:val="clear" w:color="auto" w:fill="auto"/>
          </w:tcPr>
          <w:p w14:paraId="4D48D60D"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Kupu-kupu</w:t>
            </w:r>
          </w:p>
        </w:tc>
        <w:tc>
          <w:tcPr>
            <w:tcW w:w="708" w:type="dxa"/>
            <w:shd w:val="clear" w:color="auto" w:fill="auto"/>
          </w:tcPr>
          <w:p w14:paraId="7E488F94"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40B91F52" w14:textId="698375A2"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5E267FF9"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B844DDE"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28</w:t>
            </w:r>
          </w:p>
        </w:tc>
        <w:tc>
          <w:tcPr>
            <w:tcW w:w="3420" w:type="dxa"/>
            <w:shd w:val="clear" w:color="auto" w:fill="auto"/>
          </w:tcPr>
          <w:p w14:paraId="2DAC25E0"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Juku dan Wangga Watu</w:t>
            </w:r>
          </w:p>
        </w:tc>
        <w:tc>
          <w:tcPr>
            <w:tcW w:w="708" w:type="dxa"/>
            <w:shd w:val="clear" w:color="auto" w:fill="auto"/>
          </w:tcPr>
          <w:p w14:paraId="4035CF40"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6B5CB206" w14:textId="7344CA4D"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E385B3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6084D9A"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29</w:t>
            </w:r>
          </w:p>
        </w:tc>
        <w:tc>
          <w:tcPr>
            <w:tcW w:w="3420" w:type="dxa"/>
            <w:shd w:val="clear" w:color="auto" w:fill="auto"/>
          </w:tcPr>
          <w:p w14:paraId="0795ADC5"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Tiduhai</w:t>
            </w:r>
          </w:p>
        </w:tc>
        <w:tc>
          <w:tcPr>
            <w:tcW w:w="708" w:type="dxa"/>
            <w:shd w:val="clear" w:color="auto" w:fill="auto"/>
          </w:tcPr>
          <w:p w14:paraId="1438011D"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438F5EE5" w14:textId="3111CEE1"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5ECF7D63"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3105FFE"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30</w:t>
            </w:r>
          </w:p>
        </w:tc>
        <w:tc>
          <w:tcPr>
            <w:tcW w:w="3420" w:type="dxa"/>
            <w:shd w:val="clear" w:color="auto" w:fill="auto"/>
          </w:tcPr>
          <w:p w14:paraId="263F5570"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Rambu Anak yang Baik</w:t>
            </w:r>
          </w:p>
        </w:tc>
        <w:tc>
          <w:tcPr>
            <w:tcW w:w="708" w:type="dxa"/>
            <w:shd w:val="clear" w:color="auto" w:fill="auto"/>
          </w:tcPr>
          <w:p w14:paraId="66BD6C13"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BE80333" w14:textId="133A5E9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794AA2F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90A3234"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31</w:t>
            </w:r>
          </w:p>
        </w:tc>
        <w:tc>
          <w:tcPr>
            <w:tcW w:w="3420" w:type="dxa"/>
            <w:shd w:val="clear" w:color="auto" w:fill="auto"/>
          </w:tcPr>
          <w:p w14:paraId="7734DCAA"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Tomat Kesukaanku</w:t>
            </w:r>
          </w:p>
        </w:tc>
        <w:tc>
          <w:tcPr>
            <w:tcW w:w="708" w:type="dxa"/>
            <w:shd w:val="clear" w:color="auto" w:fill="auto"/>
          </w:tcPr>
          <w:p w14:paraId="4202558D"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6E98DC5C" w14:textId="414B79F5"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3CBE8571"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F5ACD26"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32</w:t>
            </w:r>
          </w:p>
        </w:tc>
        <w:tc>
          <w:tcPr>
            <w:tcW w:w="3420" w:type="dxa"/>
            <w:shd w:val="clear" w:color="auto" w:fill="auto"/>
          </w:tcPr>
          <w:p w14:paraId="197D088B"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Petualanan Si Air</w:t>
            </w:r>
          </w:p>
        </w:tc>
        <w:tc>
          <w:tcPr>
            <w:tcW w:w="708" w:type="dxa"/>
            <w:shd w:val="clear" w:color="auto" w:fill="auto"/>
          </w:tcPr>
          <w:p w14:paraId="6CBD78E3"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3BD385BD" w14:textId="07928133"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3381225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4121B76"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33</w:t>
            </w:r>
          </w:p>
        </w:tc>
        <w:tc>
          <w:tcPr>
            <w:tcW w:w="3420" w:type="dxa"/>
            <w:shd w:val="clear" w:color="auto" w:fill="auto"/>
          </w:tcPr>
          <w:p w14:paraId="75B46EC8"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Terperosok di Kubangan Kerbau</w:t>
            </w:r>
          </w:p>
        </w:tc>
        <w:tc>
          <w:tcPr>
            <w:tcW w:w="708" w:type="dxa"/>
            <w:shd w:val="clear" w:color="auto" w:fill="auto"/>
          </w:tcPr>
          <w:p w14:paraId="260AE4AC"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AF35143" w14:textId="1A734929"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1D4F6BF0"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C0F9435"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34</w:t>
            </w:r>
          </w:p>
        </w:tc>
        <w:tc>
          <w:tcPr>
            <w:tcW w:w="3420" w:type="dxa"/>
            <w:shd w:val="clear" w:color="auto" w:fill="auto"/>
          </w:tcPr>
          <w:p w14:paraId="7CB5BA53"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Ama dan Ina</w:t>
            </w:r>
          </w:p>
        </w:tc>
        <w:tc>
          <w:tcPr>
            <w:tcW w:w="708" w:type="dxa"/>
            <w:shd w:val="clear" w:color="auto" w:fill="auto"/>
          </w:tcPr>
          <w:p w14:paraId="62B9F2C5"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12A349B5" w14:textId="53CA763F"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18C4B40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AEC9F19"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35</w:t>
            </w:r>
          </w:p>
        </w:tc>
        <w:tc>
          <w:tcPr>
            <w:tcW w:w="3420" w:type="dxa"/>
            <w:shd w:val="clear" w:color="auto" w:fill="auto"/>
          </w:tcPr>
          <w:p w14:paraId="32A02B72"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Sakit Gigi</w:t>
            </w:r>
          </w:p>
        </w:tc>
        <w:tc>
          <w:tcPr>
            <w:tcW w:w="708" w:type="dxa"/>
            <w:shd w:val="clear" w:color="auto" w:fill="auto"/>
          </w:tcPr>
          <w:p w14:paraId="45AF7214"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76B855E9" w14:textId="19272C40"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0F5AA3E5"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D3AFEB4"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36</w:t>
            </w:r>
          </w:p>
        </w:tc>
        <w:tc>
          <w:tcPr>
            <w:tcW w:w="3420" w:type="dxa"/>
            <w:shd w:val="clear" w:color="auto" w:fill="auto"/>
          </w:tcPr>
          <w:p w14:paraId="6B4A25E4"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Lau Pahikung</w:t>
            </w:r>
          </w:p>
        </w:tc>
        <w:tc>
          <w:tcPr>
            <w:tcW w:w="708" w:type="dxa"/>
            <w:shd w:val="clear" w:color="auto" w:fill="auto"/>
          </w:tcPr>
          <w:p w14:paraId="169C8841"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0E23D2CC" w14:textId="0ED9532B"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7D9DE8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34E3C1E"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37</w:t>
            </w:r>
          </w:p>
        </w:tc>
        <w:tc>
          <w:tcPr>
            <w:tcW w:w="3420" w:type="dxa"/>
            <w:shd w:val="clear" w:color="auto" w:fill="auto"/>
          </w:tcPr>
          <w:p w14:paraId="0B652005"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Aku Anak Gembala</w:t>
            </w:r>
          </w:p>
        </w:tc>
        <w:tc>
          <w:tcPr>
            <w:tcW w:w="708" w:type="dxa"/>
            <w:shd w:val="clear" w:color="auto" w:fill="auto"/>
          </w:tcPr>
          <w:p w14:paraId="418A207B"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6B0CDF27" w14:textId="425849C6"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201FA165"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C3A57D4"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38</w:t>
            </w:r>
          </w:p>
        </w:tc>
        <w:tc>
          <w:tcPr>
            <w:tcW w:w="3420" w:type="dxa"/>
            <w:shd w:val="clear" w:color="auto" w:fill="auto"/>
          </w:tcPr>
          <w:p w14:paraId="55482CBE"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Tubuhku</w:t>
            </w:r>
          </w:p>
        </w:tc>
        <w:tc>
          <w:tcPr>
            <w:tcW w:w="708" w:type="dxa"/>
            <w:shd w:val="clear" w:color="auto" w:fill="auto"/>
          </w:tcPr>
          <w:p w14:paraId="4CE94EDD"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2D8345F5" w14:textId="501310C3"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A30426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87F6DEA"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39</w:t>
            </w:r>
          </w:p>
        </w:tc>
        <w:tc>
          <w:tcPr>
            <w:tcW w:w="3420" w:type="dxa"/>
            <w:shd w:val="clear" w:color="auto" w:fill="auto"/>
          </w:tcPr>
          <w:p w14:paraId="4BA89C2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Aku Suka Menolong</w:t>
            </w:r>
          </w:p>
        </w:tc>
        <w:tc>
          <w:tcPr>
            <w:tcW w:w="708" w:type="dxa"/>
            <w:shd w:val="clear" w:color="auto" w:fill="auto"/>
          </w:tcPr>
          <w:p w14:paraId="1E7A43AE"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53832BB3" w14:textId="0676EEE5"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70584B64"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871259D"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40</w:t>
            </w:r>
          </w:p>
        </w:tc>
        <w:tc>
          <w:tcPr>
            <w:tcW w:w="3420" w:type="dxa"/>
            <w:shd w:val="clear" w:color="auto" w:fill="auto"/>
          </w:tcPr>
          <w:p w14:paraId="07BCE5F5"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Bermain Kelereng</w:t>
            </w:r>
          </w:p>
        </w:tc>
        <w:tc>
          <w:tcPr>
            <w:tcW w:w="708" w:type="dxa"/>
            <w:shd w:val="clear" w:color="auto" w:fill="auto"/>
          </w:tcPr>
          <w:p w14:paraId="74CEAD62"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37DE9073" w14:textId="1BB789CE"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7D6C56C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6511D57"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41</w:t>
            </w:r>
          </w:p>
        </w:tc>
        <w:tc>
          <w:tcPr>
            <w:tcW w:w="3420" w:type="dxa"/>
            <w:shd w:val="clear" w:color="auto" w:fill="auto"/>
          </w:tcPr>
          <w:p w14:paraId="70DF3632"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Menanam Jagung</w:t>
            </w:r>
          </w:p>
        </w:tc>
        <w:tc>
          <w:tcPr>
            <w:tcW w:w="708" w:type="dxa"/>
            <w:shd w:val="clear" w:color="auto" w:fill="auto"/>
          </w:tcPr>
          <w:p w14:paraId="3E2F00B8"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2C3B63B1" w14:textId="6B2E69AB"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026C1302"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0497266"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42</w:t>
            </w:r>
          </w:p>
        </w:tc>
        <w:tc>
          <w:tcPr>
            <w:tcW w:w="3420" w:type="dxa"/>
            <w:shd w:val="clear" w:color="auto" w:fill="auto"/>
          </w:tcPr>
          <w:p w14:paraId="5CB67AC2"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Air Sumber Energi</w:t>
            </w:r>
          </w:p>
        </w:tc>
        <w:tc>
          <w:tcPr>
            <w:tcW w:w="708" w:type="dxa"/>
            <w:shd w:val="clear" w:color="auto" w:fill="auto"/>
          </w:tcPr>
          <w:p w14:paraId="5F905E29"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40792422" w14:textId="6E98AA0C"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232D789E" w14:textId="77777777" w:rsidTr="00DD26D9">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721E15D"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43</w:t>
            </w:r>
          </w:p>
        </w:tc>
        <w:tc>
          <w:tcPr>
            <w:tcW w:w="3420" w:type="dxa"/>
            <w:shd w:val="clear" w:color="auto" w:fill="auto"/>
          </w:tcPr>
          <w:p w14:paraId="39CF51A7"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Banjir</w:t>
            </w:r>
          </w:p>
        </w:tc>
        <w:tc>
          <w:tcPr>
            <w:tcW w:w="708" w:type="dxa"/>
            <w:shd w:val="clear" w:color="auto" w:fill="auto"/>
          </w:tcPr>
          <w:p w14:paraId="617C4C39" w14:textId="77777777" w:rsidR="006C482F" w:rsidRPr="008C0D97" w:rsidRDefault="006C482F" w:rsidP="006C482F">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78850C15" w14:textId="71C081F9"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6C482F" w:rsidRPr="008C0D97" w14:paraId="64796DB4" w14:textId="77777777" w:rsidTr="00DD26D9">
        <w:trPr>
          <w:trHeight w:val="197"/>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27909F6"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44</w:t>
            </w:r>
          </w:p>
        </w:tc>
        <w:tc>
          <w:tcPr>
            <w:tcW w:w="3420" w:type="dxa"/>
            <w:shd w:val="clear" w:color="auto" w:fill="auto"/>
          </w:tcPr>
          <w:p w14:paraId="187FDD90"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Akibat Tidak Belajar</w:t>
            </w:r>
          </w:p>
        </w:tc>
        <w:tc>
          <w:tcPr>
            <w:tcW w:w="708" w:type="dxa"/>
            <w:shd w:val="clear" w:color="auto" w:fill="auto"/>
          </w:tcPr>
          <w:p w14:paraId="7C63A3D1" w14:textId="77777777" w:rsidR="006C482F" w:rsidRPr="008C0D97" w:rsidRDefault="006C482F" w:rsidP="006C482F">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536" w:type="dxa"/>
            <w:shd w:val="clear" w:color="auto" w:fill="auto"/>
          </w:tcPr>
          <w:p w14:paraId="15908635" w14:textId="014711CA"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bl>
    <w:p w14:paraId="2172730D" w14:textId="77777777" w:rsidR="00AC5BA9" w:rsidRPr="008C0D97" w:rsidRDefault="00AC5BA9" w:rsidP="00E73235">
      <w:pPr>
        <w:pStyle w:val="Heading2"/>
        <w:numPr>
          <w:ilvl w:val="0"/>
          <w:numId w:val="90"/>
        </w:numPr>
        <w:rPr>
          <w:lang w:val="id-ID"/>
        </w:rPr>
      </w:pPr>
      <w:bookmarkStart w:id="163" w:name="_Toc46353150"/>
      <w:r w:rsidRPr="008C0D97">
        <w:rPr>
          <w:lang w:val="id-ID"/>
        </w:rPr>
        <w:t>Video</w:t>
      </w:r>
      <w:r w:rsidRPr="008C0D97">
        <w:t xml:space="preserve"> (192)</w:t>
      </w:r>
      <w:bookmarkEnd w:id="163"/>
    </w:p>
    <w:tbl>
      <w:tblPr>
        <w:tblStyle w:val="GridTable4-Accent1"/>
        <w:tblW w:w="9214" w:type="dxa"/>
        <w:tblInd w:w="-147" w:type="dxa"/>
        <w:tblLook w:val="04A0" w:firstRow="1" w:lastRow="0" w:firstColumn="1" w:lastColumn="0" w:noHBand="0" w:noVBand="1"/>
      </w:tblPr>
      <w:tblGrid>
        <w:gridCol w:w="550"/>
        <w:gridCol w:w="3872"/>
        <w:gridCol w:w="678"/>
        <w:gridCol w:w="4114"/>
      </w:tblGrid>
      <w:tr w:rsidR="00AC5BA9" w:rsidRPr="008C0D97" w14:paraId="0056F673"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2" w:type="dxa"/>
            <w:gridSpan w:val="2"/>
          </w:tcPr>
          <w:p w14:paraId="3EB47956"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678" w:type="dxa"/>
          </w:tcPr>
          <w:p w14:paraId="2C9FBA40"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4114" w:type="dxa"/>
          </w:tcPr>
          <w:p w14:paraId="06B8F335"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6C482F" w:rsidRPr="008C0D97" w14:paraId="5CFA4FC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339441D" w14:textId="77777777" w:rsidR="006C482F" w:rsidRPr="008C0D97" w:rsidRDefault="006C482F" w:rsidP="006C482F">
            <w:pPr>
              <w:jc w:val="center"/>
              <w:rPr>
                <w:rFonts w:cs="Arial"/>
                <w:sz w:val="20"/>
                <w:szCs w:val="20"/>
                <w:lang w:val="id-ID"/>
              </w:rPr>
            </w:pPr>
            <w:r w:rsidRPr="008C0D97">
              <w:rPr>
                <w:rFonts w:cs="Arial"/>
                <w:b w:val="0"/>
                <w:sz w:val="20"/>
                <w:szCs w:val="20"/>
                <w:lang w:val="id-ID"/>
              </w:rPr>
              <w:t>1</w:t>
            </w:r>
          </w:p>
        </w:tc>
        <w:tc>
          <w:tcPr>
            <w:tcW w:w="3872" w:type="dxa"/>
            <w:shd w:val="clear" w:color="auto" w:fill="auto"/>
          </w:tcPr>
          <w:p w14:paraId="66F6D81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i/>
                <w:iCs/>
                <w:sz w:val="20"/>
                <w:szCs w:val="20"/>
                <w:lang w:val="id-ID"/>
              </w:rPr>
            </w:pPr>
            <w:r w:rsidRPr="008C0D97">
              <w:rPr>
                <w:rFonts w:cs="Arial"/>
                <w:sz w:val="20"/>
                <w:szCs w:val="20"/>
                <w:lang w:val="id-ID"/>
              </w:rPr>
              <w:t xml:space="preserve">Supporting </w:t>
            </w:r>
            <w:r w:rsidRPr="008C0D97">
              <w:rPr>
                <w:rFonts w:cs="Arial"/>
                <w:i/>
                <w:iCs/>
                <w:sz w:val="20"/>
                <w:szCs w:val="20"/>
                <w:lang w:val="id-ID"/>
              </w:rPr>
              <w:t>Belajar dari Rumah</w:t>
            </w:r>
          </w:p>
        </w:tc>
        <w:tc>
          <w:tcPr>
            <w:tcW w:w="678" w:type="dxa"/>
            <w:shd w:val="clear" w:color="auto" w:fill="auto"/>
          </w:tcPr>
          <w:p w14:paraId="26CBC9A3"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114" w:type="dxa"/>
            <w:shd w:val="clear" w:color="auto" w:fill="auto"/>
          </w:tcPr>
          <w:p w14:paraId="7303344C" w14:textId="7B0F3FA9"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u w:val="single"/>
                <w:lang w:val="id-ID"/>
              </w:rPr>
            </w:pPr>
            <w:r w:rsidRPr="008C0D97">
              <w:rPr>
                <w:rFonts w:cs="Arial"/>
                <w:color w:val="000000" w:themeColor="text1"/>
                <w:sz w:val="20"/>
                <w:szCs w:val="20"/>
              </w:rPr>
              <w:t>Not yet online</w:t>
            </w:r>
          </w:p>
        </w:tc>
      </w:tr>
      <w:tr w:rsidR="006C482F" w:rsidRPr="008C0D97" w14:paraId="5E25BC2B"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9D27A9B"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2</w:t>
            </w:r>
          </w:p>
        </w:tc>
        <w:tc>
          <w:tcPr>
            <w:tcW w:w="3872" w:type="dxa"/>
            <w:shd w:val="clear" w:color="auto" w:fill="auto"/>
          </w:tcPr>
          <w:p w14:paraId="6AB63777"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Program Scale Out in North Kalimantan</w:t>
            </w:r>
          </w:p>
        </w:tc>
        <w:tc>
          <w:tcPr>
            <w:tcW w:w="678" w:type="dxa"/>
            <w:shd w:val="clear" w:color="auto" w:fill="auto"/>
          </w:tcPr>
          <w:p w14:paraId="6B7AC20B"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114" w:type="dxa"/>
            <w:shd w:val="clear" w:color="auto" w:fill="auto"/>
          </w:tcPr>
          <w:p w14:paraId="5F731CD3" w14:textId="130A2345"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u w:val="single"/>
                <w:lang w:val="id-ID"/>
              </w:rPr>
            </w:pPr>
            <w:r w:rsidRPr="008C0D97">
              <w:rPr>
                <w:rFonts w:cs="Arial"/>
                <w:color w:val="000000" w:themeColor="text1"/>
                <w:sz w:val="20"/>
                <w:szCs w:val="20"/>
              </w:rPr>
              <w:t>Not yet online</w:t>
            </w:r>
          </w:p>
        </w:tc>
      </w:tr>
      <w:tr w:rsidR="006C482F" w:rsidRPr="008C0D97" w14:paraId="54E05C1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8B09E93"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3</w:t>
            </w:r>
          </w:p>
        </w:tc>
        <w:tc>
          <w:tcPr>
            <w:tcW w:w="3872" w:type="dxa"/>
            <w:shd w:val="clear" w:color="auto" w:fill="auto"/>
          </w:tcPr>
          <w:p w14:paraId="5AC06F4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Program Kemitraan INOVASI dengan LSM, LPTK, dan Ormas</w:t>
            </w:r>
          </w:p>
        </w:tc>
        <w:tc>
          <w:tcPr>
            <w:tcW w:w="678" w:type="dxa"/>
            <w:shd w:val="clear" w:color="auto" w:fill="auto"/>
          </w:tcPr>
          <w:p w14:paraId="2378E223"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4114" w:type="dxa"/>
            <w:shd w:val="clear" w:color="auto" w:fill="auto"/>
          </w:tcPr>
          <w:p w14:paraId="6F88242A" w14:textId="06F7BEB3"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u w:val="single"/>
                <w:lang w:val="id-ID"/>
              </w:rPr>
            </w:pPr>
            <w:r w:rsidRPr="008C0D97">
              <w:rPr>
                <w:rFonts w:cs="Arial"/>
                <w:color w:val="000000" w:themeColor="text1"/>
                <w:sz w:val="20"/>
                <w:szCs w:val="20"/>
              </w:rPr>
              <w:t>Not yet online</w:t>
            </w:r>
          </w:p>
        </w:tc>
      </w:tr>
      <w:tr w:rsidR="006C482F" w:rsidRPr="008C0D97" w14:paraId="62AAE931"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E39A982"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4</w:t>
            </w:r>
          </w:p>
        </w:tc>
        <w:tc>
          <w:tcPr>
            <w:tcW w:w="3872" w:type="dxa"/>
            <w:shd w:val="clear" w:color="auto" w:fill="auto"/>
          </w:tcPr>
          <w:p w14:paraId="4528C12F"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[Numerasi] Program Kemitraan INOVASI dengan LSM, LPTK, dan Ormas</w:t>
            </w:r>
          </w:p>
        </w:tc>
        <w:tc>
          <w:tcPr>
            <w:tcW w:w="678" w:type="dxa"/>
            <w:shd w:val="clear" w:color="auto" w:fill="auto"/>
          </w:tcPr>
          <w:p w14:paraId="47880390"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4114" w:type="dxa"/>
            <w:shd w:val="clear" w:color="auto" w:fill="auto"/>
          </w:tcPr>
          <w:p w14:paraId="47FD7CD6" w14:textId="695B8815"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u w:val="single"/>
                <w:lang w:val="id-ID"/>
              </w:rPr>
            </w:pPr>
            <w:r w:rsidRPr="008C0D97">
              <w:rPr>
                <w:rFonts w:cs="Arial"/>
                <w:color w:val="000000" w:themeColor="text1"/>
                <w:sz w:val="20"/>
                <w:szCs w:val="20"/>
              </w:rPr>
              <w:t>Not yet online</w:t>
            </w:r>
          </w:p>
        </w:tc>
      </w:tr>
      <w:tr w:rsidR="006C482F" w:rsidRPr="008C0D97" w14:paraId="130867E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1C0F9A1"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5</w:t>
            </w:r>
          </w:p>
        </w:tc>
        <w:tc>
          <w:tcPr>
            <w:tcW w:w="3872" w:type="dxa"/>
            <w:shd w:val="clear" w:color="auto" w:fill="auto"/>
          </w:tcPr>
          <w:p w14:paraId="733586DA"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[Inklusi] Program Kemitraan INOVASI dengan LSM, LPTK, dan Ormas</w:t>
            </w:r>
          </w:p>
        </w:tc>
        <w:tc>
          <w:tcPr>
            <w:tcW w:w="678" w:type="dxa"/>
            <w:shd w:val="clear" w:color="auto" w:fill="auto"/>
          </w:tcPr>
          <w:p w14:paraId="67835294"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4114" w:type="dxa"/>
            <w:shd w:val="clear" w:color="auto" w:fill="auto"/>
          </w:tcPr>
          <w:p w14:paraId="3403DB7F" w14:textId="77806A2A"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u w:val="single"/>
                <w:lang w:val="id-ID"/>
              </w:rPr>
            </w:pPr>
            <w:r w:rsidRPr="008C0D97">
              <w:rPr>
                <w:rFonts w:cs="Arial"/>
                <w:color w:val="000000" w:themeColor="text1"/>
                <w:sz w:val="20"/>
                <w:szCs w:val="20"/>
              </w:rPr>
              <w:t>Not yet online</w:t>
            </w:r>
          </w:p>
        </w:tc>
      </w:tr>
      <w:tr w:rsidR="006C482F" w:rsidRPr="008C0D97" w14:paraId="3ABA84C5"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4872824"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6</w:t>
            </w:r>
          </w:p>
        </w:tc>
        <w:tc>
          <w:tcPr>
            <w:tcW w:w="3872" w:type="dxa"/>
            <w:shd w:val="clear" w:color="auto" w:fill="auto"/>
          </w:tcPr>
          <w:p w14:paraId="101BC665"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Program Kemitraan INOVASI dengan LSM, LPTK, dan Ormas (</w:t>
            </w:r>
            <w:r w:rsidRPr="008C0D97">
              <w:rPr>
                <w:rFonts w:cs="Arial"/>
                <w:i/>
                <w:iCs/>
                <w:sz w:val="20"/>
                <w:szCs w:val="20"/>
                <w:lang w:val="id-ID"/>
              </w:rPr>
              <w:t>Summary</w:t>
            </w:r>
            <w:r w:rsidRPr="008C0D97">
              <w:rPr>
                <w:rFonts w:cs="Arial"/>
                <w:sz w:val="20"/>
                <w:szCs w:val="20"/>
                <w:lang w:val="id-ID"/>
              </w:rPr>
              <w:t>)</w:t>
            </w:r>
          </w:p>
        </w:tc>
        <w:tc>
          <w:tcPr>
            <w:tcW w:w="678" w:type="dxa"/>
            <w:shd w:val="clear" w:color="auto" w:fill="auto"/>
          </w:tcPr>
          <w:p w14:paraId="1496D7F4"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4114" w:type="dxa"/>
            <w:shd w:val="clear" w:color="auto" w:fill="auto"/>
          </w:tcPr>
          <w:p w14:paraId="79E75526" w14:textId="1475B39D"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u w:val="single"/>
                <w:lang w:val="id-ID"/>
              </w:rPr>
            </w:pPr>
            <w:r w:rsidRPr="008C0D97">
              <w:rPr>
                <w:rFonts w:cs="Arial"/>
                <w:color w:val="000000" w:themeColor="text1"/>
                <w:sz w:val="20"/>
                <w:szCs w:val="20"/>
              </w:rPr>
              <w:t>Not yet online</w:t>
            </w:r>
          </w:p>
        </w:tc>
      </w:tr>
      <w:tr w:rsidR="006C482F" w:rsidRPr="008C0D97" w14:paraId="7822B52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0845E0C"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7</w:t>
            </w:r>
          </w:p>
        </w:tc>
        <w:tc>
          <w:tcPr>
            <w:tcW w:w="3872" w:type="dxa"/>
            <w:shd w:val="clear" w:color="auto" w:fill="auto"/>
          </w:tcPr>
          <w:p w14:paraId="1118BC18"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iCs/>
                <w:sz w:val="20"/>
                <w:szCs w:val="20"/>
                <w:lang w:val="id-ID"/>
              </w:rPr>
            </w:pPr>
            <w:r w:rsidRPr="008C0D97">
              <w:rPr>
                <w:rFonts w:cs="Arial"/>
                <w:iCs/>
                <w:sz w:val="20"/>
                <w:szCs w:val="20"/>
                <w:lang w:val="id-ID"/>
              </w:rPr>
              <w:t xml:space="preserve">Capaian </w:t>
            </w:r>
            <w:r w:rsidRPr="008C0D97">
              <w:rPr>
                <w:rFonts w:cs="Arial"/>
                <w:iCs/>
                <w:sz w:val="20"/>
                <w:szCs w:val="20"/>
              </w:rPr>
              <w:t xml:space="preserve">Program di </w:t>
            </w:r>
            <w:r w:rsidRPr="008C0D97">
              <w:rPr>
                <w:rFonts w:cs="Arial"/>
                <w:iCs/>
                <w:sz w:val="20"/>
                <w:szCs w:val="20"/>
                <w:lang w:val="id-ID"/>
              </w:rPr>
              <w:t>Provinsi NTB</w:t>
            </w:r>
          </w:p>
        </w:tc>
        <w:tc>
          <w:tcPr>
            <w:tcW w:w="678" w:type="dxa"/>
            <w:shd w:val="clear" w:color="auto" w:fill="auto"/>
          </w:tcPr>
          <w:p w14:paraId="7CF48E00"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114" w:type="dxa"/>
            <w:shd w:val="clear" w:color="auto" w:fill="auto"/>
          </w:tcPr>
          <w:p w14:paraId="4CF8996C" w14:textId="0278464F"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u w:val="single"/>
                <w:lang w:val="id-ID"/>
              </w:rPr>
            </w:pPr>
            <w:r w:rsidRPr="008C0D97">
              <w:rPr>
                <w:rFonts w:cs="Arial"/>
                <w:color w:val="000000" w:themeColor="text1"/>
                <w:sz w:val="20"/>
                <w:szCs w:val="20"/>
              </w:rPr>
              <w:t>Not yet online</w:t>
            </w:r>
          </w:p>
        </w:tc>
      </w:tr>
      <w:tr w:rsidR="006C482F" w:rsidRPr="008C0D97" w14:paraId="6709602F"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68C68BD" w14:textId="77777777" w:rsidR="006C482F" w:rsidRPr="008C0D97" w:rsidRDefault="006C482F" w:rsidP="006C482F">
            <w:pPr>
              <w:jc w:val="center"/>
              <w:rPr>
                <w:rFonts w:cs="Arial"/>
                <w:b w:val="0"/>
                <w:sz w:val="20"/>
                <w:szCs w:val="20"/>
                <w:lang w:val="id-ID"/>
              </w:rPr>
            </w:pPr>
            <w:r w:rsidRPr="008C0D97">
              <w:rPr>
                <w:rFonts w:cs="Arial"/>
                <w:b w:val="0"/>
                <w:sz w:val="20"/>
                <w:szCs w:val="20"/>
                <w:lang w:val="id-ID"/>
              </w:rPr>
              <w:t>8</w:t>
            </w:r>
          </w:p>
        </w:tc>
        <w:tc>
          <w:tcPr>
            <w:tcW w:w="3872" w:type="dxa"/>
            <w:shd w:val="clear" w:color="auto" w:fill="auto"/>
          </w:tcPr>
          <w:p w14:paraId="339B1744"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C0D97">
              <w:rPr>
                <w:rFonts w:cs="Arial"/>
                <w:iCs/>
                <w:sz w:val="20"/>
                <w:szCs w:val="20"/>
                <w:lang w:val="id-ID"/>
              </w:rPr>
              <w:t xml:space="preserve">Capaian </w:t>
            </w:r>
            <w:r w:rsidRPr="008C0D97">
              <w:rPr>
                <w:rFonts w:cs="Arial"/>
                <w:iCs/>
                <w:sz w:val="20"/>
                <w:szCs w:val="20"/>
              </w:rPr>
              <w:t xml:space="preserve">Program di </w:t>
            </w:r>
            <w:r w:rsidRPr="008C0D97">
              <w:rPr>
                <w:rFonts w:cs="Arial"/>
                <w:iCs/>
                <w:sz w:val="20"/>
                <w:szCs w:val="20"/>
                <w:lang w:val="id-ID"/>
              </w:rPr>
              <w:t xml:space="preserve">Provinsi </w:t>
            </w:r>
            <w:proofErr w:type="spellStart"/>
            <w:r w:rsidRPr="008C0D97">
              <w:rPr>
                <w:rFonts w:cs="Arial"/>
                <w:iCs/>
                <w:sz w:val="20"/>
                <w:szCs w:val="20"/>
              </w:rPr>
              <w:t>Jawa</w:t>
            </w:r>
            <w:proofErr w:type="spellEnd"/>
            <w:r w:rsidRPr="008C0D97">
              <w:rPr>
                <w:rFonts w:cs="Arial"/>
                <w:iCs/>
                <w:sz w:val="20"/>
                <w:szCs w:val="20"/>
              </w:rPr>
              <w:t xml:space="preserve"> Timur</w:t>
            </w:r>
          </w:p>
        </w:tc>
        <w:tc>
          <w:tcPr>
            <w:tcW w:w="678" w:type="dxa"/>
            <w:shd w:val="clear" w:color="auto" w:fill="auto"/>
          </w:tcPr>
          <w:p w14:paraId="5FD8682A"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114" w:type="dxa"/>
            <w:shd w:val="clear" w:color="auto" w:fill="auto"/>
          </w:tcPr>
          <w:p w14:paraId="0C20F2A5" w14:textId="5B2E07FC"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rPr>
              <w:t>Not yet online</w:t>
            </w:r>
          </w:p>
        </w:tc>
      </w:tr>
      <w:tr w:rsidR="00AC5BA9" w:rsidRPr="008C0D97" w14:paraId="486EF42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DBBC66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w:t>
            </w:r>
          </w:p>
        </w:tc>
        <w:tc>
          <w:tcPr>
            <w:tcW w:w="3872" w:type="dxa"/>
            <w:shd w:val="clear" w:color="auto" w:fill="auto"/>
          </w:tcPr>
          <w:p w14:paraId="57B7941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(Numerasi) Program Numerasi Kelas Awal di Sidoarjo, Jawa Timur &amp; Sumbawa, NTB: Hasil Endline</w:t>
            </w:r>
          </w:p>
        </w:tc>
        <w:tc>
          <w:tcPr>
            <w:tcW w:w="678" w:type="dxa"/>
            <w:shd w:val="clear" w:color="auto" w:fill="auto"/>
          </w:tcPr>
          <w:p w14:paraId="38B9309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4114" w:type="dxa"/>
            <w:shd w:val="clear" w:color="auto" w:fill="auto"/>
          </w:tcPr>
          <w:p w14:paraId="3388E7F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https://youtu.be/FFLVi0wawrA</w:t>
            </w:r>
          </w:p>
          <w:p w14:paraId="2637DEE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p>
        </w:tc>
      </w:tr>
      <w:tr w:rsidR="00AC5BA9" w:rsidRPr="008C0D97" w14:paraId="0C3DEC89"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39A14E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w:t>
            </w:r>
          </w:p>
        </w:tc>
        <w:tc>
          <w:tcPr>
            <w:tcW w:w="3872" w:type="dxa"/>
            <w:shd w:val="clear" w:color="auto" w:fill="auto"/>
          </w:tcPr>
          <w:p w14:paraId="292192E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[Inklusi] NTB &amp; NTT: Pendidikan Inklusif dan Pembelajaran Literasi Dasar yang Berkualitas</w:t>
            </w:r>
          </w:p>
        </w:tc>
        <w:tc>
          <w:tcPr>
            <w:tcW w:w="678" w:type="dxa"/>
            <w:shd w:val="clear" w:color="auto" w:fill="auto"/>
          </w:tcPr>
          <w:p w14:paraId="080C7FD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shd w:val="clear" w:color="auto" w:fill="auto"/>
          </w:tcPr>
          <w:p w14:paraId="6291BE49"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75" w:history="1">
              <w:r w:rsidR="00AC5BA9" w:rsidRPr="008C0D97">
                <w:rPr>
                  <w:rStyle w:val="Hyperlink"/>
                  <w:rFonts w:cs="Arial"/>
                  <w:color w:val="000000" w:themeColor="text1"/>
                  <w:sz w:val="20"/>
                  <w:szCs w:val="20"/>
                  <w:lang w:val="id-ID"/>
                </w:rPr>
                <w:t>https://youtu.be/ELt-fw9VdoA</w:t>
              </w:r>
            </w:hyperlink>
            <w:r w:rsidR="00AC5BA9" w:rsidRPr="008C0D97">
              <w:rPr>
                <w:rFonts w:cs="Arial"/>
                <w:color w:val="000000" w:themeColor="text1"/>
                <w:sz w:val="20"/>
                <w:szCs w:val="20"/>
                <w:lang w:val="id-ID"/>
              </w:rPr>
              <w:t xml:space="preserve"> </w:t>
            </w:r>
          </w:p>
        </w:tc>
      </w:tr>
      <w:tr w:rsidR="00AC5BA9" w:rsidRPr="008C0D97" w14:paraId="6853AEF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3EA7FA7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w:t>
            </w:r>
          </w:p>
        </w:tc>
        <w:tc>
          <w:tcPr>
            <w:tcW w:w="3872" w:type="dxa"/>
            <w:shd w:val="clear" w:color="auto" w:fill="FFFFFF" w:themeFill="background1"/>
          </w:tcPr>
          <w:p w14:paraId="4D4097F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Dompu, NTB: Replikasi program literasi di KKG secara swadaya</w:t>
            </w:r>
          </w:p>
        </w:tc>
        <w:tc>
          <w:tcPr>
            <w:tcW w:w="678" w:type="dxa"/>
            <w:shd w:val="clear" w:color="auto" w:fill="FFFFFF" w:themeFill="background1"/>
          </w:tcPr>
          <w:p w14:paraId="4213F9A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shd w:val="clear" w:color="auto" w:fill="FFFFFF" w:themeFill="background1"/>
          </w:tcPr>
          <w:p w14:paraId="135CC08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76" w:history="1">
              <w:r w:rsidR="00AC5BA9" w:rsidRPr="008C0D97">
                <w:rPr>
                  <w:rStyle w:val="Hyperlink"/>
                  <w:rFonts w:cs="Arial"/>
                  <w:color w:val="000000" w:themeColor="text1"/>
                  <w:sz w:val="20"/>
                  <w:szCs w:val="20"/>
                  <w:lang w:val="id-ID"/>
                </w:rPr>
                <w:t>https://youtu.be/MI2r81b9Fxk</w:t>
              </w:r>
            </w:hyperlink>
            <w:r w:rsidR="00AC5BA9" w:rsidRPr="008C0D97">
              <w:rPr>
                <w:rFonts w:cs="Arial"/>
                <w:color w:val="000000" w:themeColor="text1"/>
                <w:sz w:val="20"/>
                <w:szCs w:val="20"/>
                <w:lang w:val="id-ID"/>
              </w:rPr>
              <w:t xml:space="preserve"> </w:t>
            </w:r>
          </w:p>
        </w:tc>
      </w:tr>
      <w:tr w:rsidR="00AC5BA9" w:rsidRPr="008C0D97" w14:paraId="1CCFCEE2"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D6D5B4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w:t>
            </w:r>
          </w:p>
        </w:tc>
        <w:tc>
          <w:tcPr>
            <w:tcW w:w="3872" w:type="dxa"/>
            <w:shd w:val="clear" w:color="auto" w:fill="FFFFFF" w:themeFill="background1"/>
          </w:tcPr>
          <w:p w14:paraId="1754A40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[Literasi] Program INOVASI di Kalimantan Utara 2019</w:t>
            </w:r>
          </w:p>
        </w:tc>
        <w:tc>
          <w:tcPr>
            <w:tcW w:w="678" w:type="dxa"/>
            <w:shd w:val="clear" w:color="auto" w:fill="FFFFFF" w:themeFill="background1"/>
          </w:tcPr>
          <w:p w14:paraId="2525F24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shd w:val="clear" w:color="auto" w:fill="FFFFFF" w:themeFill="background1"/>
          </w:tcPr>
          <w:p w14:paraId="3BCC045A"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77" w:history="1">
              <w:r w:rsidR="00AC5BA9" w:rsidRPr="008C0D97">
                <w:rPr>
                  <w:rStyle w:val="Hyperlink"/>
                  <w:rFonts w:cs="Arial"/>
                  <w:color w:val="000000" w:themeColor="text1"/>
                  <w:sz w:val="20"/>
                  <w:szCs w:val="20"/>
                  <w:lang w:val="id-ID"/>
                </w:rPr>
                <w:t>https://youtu.be/0tNGZ3afGRA</w:t>
              </w:r>
            </w:hyperlink>
            <w:r w:rsidR="00AC5BA9" w:rsidRPr="008C0D97">
              <w:rPr>
                <w:rFonts w:cs="Arial"/>
                <w:color w:val="000000" w:themeColor="text1"/>
                <w:sz w:val="20"/>
                <w:szCs w:val="20"/>
                <w:lang w:val="id-ID"/>
              </w:rPr>
              <w:t xml:space="preserve"> </w:t>
            </w:r>
          </w:p>
        </w:tc>
      </w:tr>
      <w:tr w:rsidR="00AC5BA9" w:rsidRPr="008C0D97" w14:paraId="6A06A44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B4073F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w:t>
            </w:r>
          </w:p>
        </w:tc>
        <w:tc>
          <w:tcPr>
            <w:tcW w:w="3872" w:type="dxa"/>
            <w:shd w:val="clear" w:color="auto" w:fill="FFFFFF" w:themeFill="background1"/>
          </w:tcPr>
          <w:p w14:paraId="22ACB51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[GuruBAIK] Sumbawa Barat, NTB: Tingkatkan mutu pembelajaran di kelas awal</w:t>
            </w:r>
          </w:p>
        </w:tc>
        <w:tc>
          <w:tcPr>
            <w:tcW w:w="678" w:type="dxa"/>
            <w:shd w:val="clear" w:color="auto" w:fill="FFFFFF" w:themeFill="background1"/>
          </w:tcPr>
          <w:p w14:paraId="56AC641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shd w:val="clear" w:color="auto" w:fill="FFFFFF" w:themeFill="background1"/>
          </w:tcPr>
          <w:p w14:paraId="2E8972D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78" w:history="1">
              <w:r w:rsidR="00AC5BA9" w:rsidRPr="008C0D97">
                <w:rPr>
                  <w:rStyle w:val="Hyperlink"/>
                  <w:rFonts w:cs="Arial"/>
                  <w:color w:val="000000" w:themeColor="text1"/>
                  <w:sz w:val="20"/>
                  <w:szCs w:val="20"/>
                  <w:lang w:val="id-ID"/>
                </w:rPr>
                <w:t>https://youtu.be/xVzutBtnAIA</w:t>
              </w:r>
            </w:hyperlink>
            <w:r w:rsidR="00AC5BA9" w:rsidRPr="008C0D97">
              <w:rPr>
                <w:rFonts w:cs="Arial"/>
                <w:color w:val="000000" w:themeColor="text1"/>
                <w:sz w:val="20"/>
                <w:szCs w:val="20"/>
                <w:lang w:val="id-ID"/>
              </w:rPr>
              <w:t xml:space="preserve"> </w:t>
            </w:r>
          </w:p>
        </w:tc>
      </w:tr>
      <w:tr w:rsidR="00AC5BA9" w:rsidRPr="008C0D97" w14:paraId="48273F4F"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1BD9F8C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w:t>
            </w:r>
          </w:p>
        </w:tc>
        <w:tc>
          <w:tcPr>
            <w:tcW w:w="3872" w:type="dxa"/>
            <w:shd w:val="clear" w:color="auto" w:fill="FFFFFF" w:themeFill="background1"/>
          </w:tcPr>
          <w:p w14:paraId="142A168E" w14:textId="063781C1"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[Literasi] </w:t>
            </w:r>
            <w:r w:rsidR="00030742" w:rsidRPr="008C0D97">
              <w:rPr>
                <w:rFonts w:cs="Arial"/>
                <w:sz w:val="20"/>
                <w:szCs w:val="20"/>
                <w:lang w:val="id-ID"/>
              </w:rPr>
              <w:t>West Sumba</w:t>
            </w:r>
            <w:r w:rsidRPr="008C0D97">
              <w:rPr>
                <w:rFonts w:cs="Arial"/>
                <w:sz w:val="20"/>
                <w:szCs w:val="20"/>
                <w:lang w:val="id-ID"/>
              </w:rPr>
              <w:t>, NTT: (YLAI) Tutorial Manajemen Kelas Kegiatan Membaca Terbimbing</w:t>
            </w:r>
          </w:p>
        </w:tc>
        <w:tc>
          <w:tcPr>
            <w:tcW w:w="678" w:type="dxa"/>
            <w:shd w:val="clear" w:color="auto" w:fill="FFFFFF" w:themeFill="background1"/>
          </w:tcPr>
          <w:p w14:paraId="2DB00FC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5659A54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79" w:history="1">
              <w:r w:rsidR="00AC5BA9" w:rsidRPr="008C0D97">
                <w:rPr>
                  <w:rStyle w:val="Hyperlink"/>
                  <w:rFonts w:cs="Arial"/>
                  <w:color w:val="000000" w:themeColor="text1"/>
                  <w:sz w:val="20"/>
                  <w:szCs w:val="20"/>
                  <w:lang w:val="id-ID"/>
                </w:rPr>
                <w:t>https://youtu.be/cU4WwDusDJE</w:t>
              </w:r>
            </w:hyperlink>
            <w:r w:rsidR="00AC5BA9" w:rsidRPr="008C0D97">
              <w:rPr>
                <w:rFonts w:cs="Arial"/>
                <w:color w:val="000000" w:themeColor="text1"/>
                <w:sz w:val="20"/>
                <w:szCs w:val="20"/>
                <w:lang w:val="id-ID"/>
              </w:rPr>
              <w:t xml:space="preserve"> </w:t>
            </w:r>
          </w:p>
        </w:tc>
      </w:tr>
      <w:tr w:rsidR="00AC5BA9" w:rsidRPr="008C0D97" w14:paraId="56C9376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24B4865A" w14:textId="77777777" w:rsidR="00AC5BA9" w:rsidRPr="008C0D97" w:rsidRDefault="00AC5BA9" w:rsidP="00DD26D9">
            <w:pPr>
              <w:jc w:val="center"/>
              <w:rPr>
                <w:rFonts w:cs="Arial"/>
                <w:b w:val="0"/>
                <w:sz w:val="20"/>
                <w:szCs w:val="20"/>
              </w:rPr>
            </w:pPr>
            <w:r w:rsidRPr="008C0D97">
              <w:rPr>
                <w:rFonts w:cs="Arial"/>
                <w:b w:val="0"/>
                <w:sz w:val="20"/>
                <w:szCs w:val="20"/>
              </w:rPr>
              <w:t>15</w:t>
            </w:r>
          </w:p>
        </w:tc>
        <w:tc>
          <w:tcPr>
            <w:tcW w:w="3872" w:type="dxa"/>
            <w:shd w:val="clear" w:color="auto" w:fill="FFFFFF" w:themeFill="background1"/>
          </w:tcPr>
          <w:p w14:paraId="3C92FD9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Tutorial Kegiatan Membaca Terbimbing dengan Buku Jenjang C</w:t>
            </w:r>
          </w:p>
        </w:tc>
        <w:tc>
          <w:tcPr>
            <w:tcW w:w="678" w:type="dxa"/>
            <w:shd w:val="clear" w:color="auto" w:fill="FFFFFF" w:themeFill="background1"/>
          </w:tcPr>
          <w:p w14:paraId="6E16797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6F3EC99B"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80" w:history="1">
              <w:r w:rsidR="00AC5BA9" w:rsidRPr="008C0D97">
                <w:rPr>
                  <w:rStyle w:val="Hyperlink"/>
                  <w:rFonts w:cs="Arial"/>
                  <w:color w:val="000000" w:themeColor="text1"/>
                  <w:sz w:val="20"/>
                  <w:szCs w:val="20"/>
                  <w:lang w:val="id-ID"/>
                </w:rPr>
                <w:t>https://youtu.be/ph3lx_f-IBY</w:t>
              </w:r>
            </w:hyperlink>
            <w:r w:rsidR="00AC5BA9" w:rsidRPr="008C0D97">
              <w:rPr>
                <w:rFonts w:cs="Arial"/>
                <w:color w:val="000000" w:themeColor="text1"/>
                <w:sz w:val="20"/>
                <w:szCs w:val="20"/>
                <w:lang w:val="id-ID"/>
              </w:rPr>
              <w:t xml:space="preserve"> </w:t>
            </w:r>
          </w:p>
        </w:tc>
      </w:tr>
      <w:tr w:rsidR="00AC5BA9" w:rsidRPr="008C0D97" w14:paraId="6C0159CB"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005FE44F" w14:textId="77777777" w:rsidR="00AC5BA9" w:rsidRPr="008C0D97" w:rsidRDefault="00AC5BA9" w:rsidP="00DD26D9">
            <w:pPr>
              <w:rPr>
                <w:rFonts w:cs="Arial"/>
                <w:b w:val="0"/>
                <w:sz w:val="20"/>
                <w:szCs w:val="20"/>
                <w:lang w:val="id-ID"/>
              </w:rPr>
            </w:pPr>
            <w:r w:rsidRPr="008C0D97">
              <w:rPr>
                <w:rFonts w:cs="Arial"/>
                <w:b w:val="0"/>
                <w:sz w:val="20"/>
                <w:szCs w:val="20"/>
                <w:lang w:val="id-ID"/>
              </w:rPr>
              <w:t>16</w:t>
            </w:r>
          </w:p>
        </w:tc>
        <w:tc>
          <w:tcPr>
            <w:tcW w:w="3872" w:type="dxa"/>
            <w:shd w:val="clear" w:color="auto" w:fill="FFFFFF" w:themeFill="background1"/>
          </w:tcPr>
          <w:p w14:paraId="79C6556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Tutorial Kegiatan Membaca Terbimbing dengan Buku Jenjang B</w:t>
            </w:r>
          </w:p>
        </w:tc>
        <w:tc>
          <w:tcPr>
            <w:tcW w:w="678" w:type="dxa"/>
            <w:shd w:val="clear" w:color="auto" w:fill="FFFFFF" w:themeFill="background1"/>
          </w:tcPr>
          <w:p w14:paraId="48C7652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2480607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81" w:history="1">
              <w:r w:rsidR="00AC5BA9" w:rsidRPr="008C0D97">
                <w:rPr>
                  <w:rStyle w:val="Hyperlink"/>
                  <w:rFonts w:cs="Arial"/>
                  <w:color w:val="000000" w:themeColor="text1"/>
                  <w:sz w:val="20"/>
                  <w:szCs w:val="20"/>
                  <w:lang w:val="id-ID"/>
                </w:rPr>
                <w:t>https://youtu.be/MRF7w2VehAo</w:t>
              </w:r>
            </w:hyperlink>
            <w:r w:rsidR="00AC5BA9" w:rsidRPr="008C0D97">
              <w:rPr>
                <w:rFonts w:cs="Arial"/>
                <w:color w:val="000000" w:themeColor="text1"/>
                <w:sz w:val="20"/>
                <w:szCs w:val="20"/>
                <w:lang w:val="id-ID"/>
              </w:rPr>
              <w:t xml:space="preserve"> </w:t>
            </w:r>
          </w:p>
        </w:tc>
      </w:tr>
      <w:tr w:rsidR="00AC5BA9" w:rsidRPr="008C0D97" w14:paraId="3F631E6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0ADEB32A" w14:textId="77777777" w:rsidR="00AC5BA9" w:rsidRPr="008C0D97" w:rsidRDefault="00AC5BA9" w:rsidP="00DD26D9">
            <w:pPr>
              <w:rPr>
                <w:rFonts w:cs="Arial"/>
                <w:b w:val="0"/>
                <w:sz w:val="20"/>
                <w:szCs w:val="20"/>
                <w:lang w:val="id-ID"/>
              </w:rPr>
            </w:pPr>
            <w:r w:rsidRPr="008C0D97">
              <w:rPr>
                <w:rFonts w:cs="Arial"/>
                <w:b w:val="0"/>
                <w:sz w:val="20"/>
                <w:szCs w:val="20"/>
                <w:lang w:val="id-ID"/>
              </w:rPr>
              <w:t>17</w:t>
            </w:r>
          </w:p>
        </w:tc>
        <w:tc>
          <w:tcPr>
            <w:tcW w:w="3872" w:type="dxa"/>
            <w:shd w:val="clear" w:color="auto" w:fill="FFFFFF" w:themeFill="background1"/>
          </w:tcPr>
          <w:p w14:paraId="1C8C13D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Tutorial Kegiatan Membaca Terbimbing dengan Buku Jenjang A</w:t>
            </w:r>
          </w:p>
        </w:tc>
        <w:tc>
          <w:tcPr>
            <w:tcW w:w="678" w:type="dxa"/>
            <w:shd w:val="clear" w:color="auto" w:fill="FFFFFF" w:themeFill="background1"/>
          </w:tcPr>
          <w:p w14:paraId="44E136A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0EFA9CE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82" w:history="1">
              <w:r w:rsidR="00AC5BA9" w:rsidRPr="008C0D97">
                <w:rPr>
                  <w:rStyle w:val="Hyperlink"/>
                  <w:rFonts w:cs="Arial"/>
                  <w:color w:val="000000" w:themeColor="text1"/>
                  <w:sz w:val="20"/>
                  <w:szCs w:val="20"/>
                  <w:lang w:val="id-ID"/>
                </w:rPr>
                <w:t>https://youtu.be/bd-QhUQeb8c</w:t>
              </w:r>
            </w:hyperlink>
            <w:r w:rsidR="00AC5BA9" w:rsidRPr="008C0D97">
              <w:rPr>
                <w:rFonts w:cs="Arial"/>
                <w:color w:val="000000" w:themeColor="text1"/>
                <w:sz w:val="20"/>
                <w:szCs w:val="20"/>
                <w:lang w:val="id-ID"/>
              </w:rPr>
              <w:t xml:space="preserve"> </w:t>
            </w:r>
          </w:p>
        </w:tc>
      </w:tr>
      <w:tr w:rsidR="00AC5BA9" w:rsidRPr="008C0D97" w14:paraId="2D88A186"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5891CA8D" w14:textId="77777777" w:rsidR="00AC5BA9" w:rsidRPr="008C0D97" w:rsidRDefault="00AC5BA9" w:rsidP="00DD26D9">
            <w:pPr>
              <w:rPr>
                <w:rFonts w:cs="Arial"/>
                <w:b w:val="0"/>
                <w:sz w:val="20"/>
                <w:szCs w:val="20"/>
                <w:lang w:val="id-ID"/>
              </w:rPr>
            </w:pPr>
            <w:r w:rsidRPr="008C0D97">
              <w:rPr>
                <w:rFonts w:cs="Arial"/>
                <w:b w:val="0"/>
                <w:sz w:val="20"/>
                <w:szCs w:val="20"/>
                <w:lang w:val="id-ID"/>
              </w:rPr>
              <w:t>18</w:t>
            </w:r>
          </w:p>
        </w:tc>
        <w:tc>
          <w:tcPr>
            <w:tcW w:w="3872" w:type="dxa"/>
            <w:shd w:val="clear" w:color="auto" w:fill="FFFFFF" w:themeFill="background1"/>
          </w:tcPr>
          <w:p w14:paraId="6C14767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Manajemen Kelas - Kegiatan Membaca Bersama</w:t>
            </w:r>
          </w:p>
        </w:tc>
        <w:tc>
          <w:tcPr>
            <w:tcW w:w="678" w:type="dxa"/>
            <w:shd w:val="clear" w:color="auto" w:fill="FFFFFF" w:themeFill="background1"/>
          </w:tcPr>
          <w:p w14:paraId="681174A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00B4A773"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83" w:history="1">
              <w:r w:rsidR="00AC5BA9" w:rsidRPr="008C0D97">
                <w:rPr>
                  <w:rStyle w:val="Hyperlink"/>
                  <w:rFonts w:cs="Arial"/>
                  <w:color w:val="000000" w:themeColor="text1"/>
                  <w:sz w:val="20"/>
                  <w:szCs w:val="20"/>
                  <w:lang w:val="id-ID"/>
                </w:rPr>
                <w:t>https://youtu.be/q-t3utGEZRs</w:t>
              </w:r>
            </w:hyperlink>
            <w:r w:rsidR="00AC5BA9" w:rsidRPr="008C0D97">
              <w:rPr>
                <w:rFonts w:cs="Arial"/>
                <w:color w:val="000000" w:themeColor="text1"/>
                <w:sz w:val="20"/>
                <w:szCs w:val="20"/>
                <w:lang w:val="id-ID"/>
              </w:rPr>
              <w:t xml:space="preserve"> </w:t>
            </w:r>
          </w:p>
        </w:tc>
      </w:tr>
      <w:tr w:rsidR="00AC5BA9" w:rsidRPr="008C0D97" w14:paraId="0F6D252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DA954BD" w14:textId="77777777" w:rsidR="00AC5BA9" w:rsidRPr="008C0D97" w:rsidRDefault="00AC5BA9" w:rsidP="00DD26D9">
            <w:pPr>
              <w:rPr>
                <w:rFonts w:cs="Arial"/>
                <w:b w:val="0"/>
                <w:sz w:val="20"/>
                <w:szCs w:val="20"/>
                <w:lang w:val="id-ID"/>
              </w:rPr>
            </w:pPr>
            <w:r w:rsidRPr="008C0D97">
              <w:rPr>
                <w:rFonts w:cs="Arial"/>
                <w:b w:val="0"/>
                <w:sz w:val="20"/>
                <w:szCs w:val="20"/>
                <w:lang w:val="id-ID"/>
              </w:rPr>
              <w:t>19</w:t>
            </w:r>
          </w:p>
        </w:tc>
        <w:tc>
          <w:tcPr>
            <w:tcW w:w="3872" w:type="dxa"/>
            <w:shd w:val="clear" w:color="auto" w:fill="FFFFFF" w:themeFill="background1"/>
          </w:tcPr>
          <w:p w14:paraId="1424D1C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Kegiatan Membaca Bersama 3</w:t>
            </w:r>
          </w:p>
        </w:tc>
        <w:tc>
          <w:tcPr>
            <w:tcW w:w="678" w:type="dxa"/>
            <w:shd w:val="clear" w:color="auto" w:fill="FFFFFF" w:themeFill="background1"/>
          </w:tcPr>
          <w:p w14:paraId="6391A6B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65B5EDB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84" w:history="1">
              <w:r w:rsidR="00AC5BA9" w:rsidRPr="008C0D97">
                <w:rPr>
                  <w:rStyle w:val="Hyperlink"/>
                  <w:rFonts w:cs="Arial"/>
                  <w:color w:val="000000" w:themeColor="text1"/>
                  <w:sz w:val="20"/>
                  <w:szCs w:val="20"/>
                  <w:lang w:val="id-ID"/>
                </w:rPr>
                <w:t>https://youtu.be/v06kZJK0Mlc</w:t>
              </w:r>
            </w:hyperlink>
            <w:r w:rsidR="00AC5BA9" w:rsidRPr="008C0D97">
              <w:rPr>
                <w:rFonts w:cs="Arial"/>
                <w:color w:val="000000" w:themeColor="text1"/>
                <w:sz w:val="20"/>
                <w:szCs w:val="20"/>
                <w:lang w:val="id-ID"/>
              </w:rPr>
              <w:t xml:space="preserve"> </w:t>
            </w:r>
          </w:p>
        </w:tc>
      </w:tr>
      <w:tr w:rsidR="00AC5BA9" w:rsidRPr="008C0D97" w14:paraId="1D5E9C99"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93802D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20</w:t>
            </w:r>
          </w:p>
        </w:tc>
        <w:tc>
          <w:tcPr>
            <w:tcW w:w="3872" w:type="dxa"/>
            <w:shd w:val="clear" w:color="auto" w:fill="FFFFFF" w:themeFill="background1"/>
          </w:tcPr>
          <w:p w14:paraId="24D0F31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Kegiatan Membaca Bersama 2</w:t>
            </w:r>
          </w:p>
        </w:tc>
        <w:tc>
          <w:tcPr>
            <w:tcW w:w="678" w:type="dxa"/>
            <w:shd w:val="clear" w:color="auto" w:fill="FFFFFF" w:themeFill="background1"/>
          </w:tcPr>
          <w:p w14:paraId="7F0B0AD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65AC484D"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85" w:history="1">
              <w:r w:rsidR="00AC5BA9" w:rsidRPr="008C0D97">
                <w:rPr>
                  <w:rStyle w:val="Hyperlink"/>
                  <w:rFonts w:cs="Arial"/>
                  <w:color w:val="000000" w:themeColor="text1"/>
                  <w:sz w:val="20"/>
                  <w:szCs w:val="20"/>
                  <w:lang w:val="id-ID"/>
                </w:rPr>
                <w:t>https://youtu.be/WA6oeZFwJVE</w:t>
              </w:r>
            </w:hyperlink>
            <w:r w:rsidR="00AC5BA9" w:rsidRPr="008C0D97">
              <w:rPr>
                <w:rFonts w:cs="Arial"/>
                <w:color w:val="000000" w:themeColor="text1"/>
                <w:sz w:val="20"/>
                <w:szCs w:val="20"/>
                <w:lang w:val="id-ID"/>
              </w:rPr>
              <w:t xml:space="preserve"> </w:t>
            </w:r>
          </w:p>
        </w:tc>
      </w:tr>
      <w:tr w:rsidR="00AC5BA9" w:rsidRPr="008C0D97" w14:paraId="2D6AAF9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51AA5F4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21</w:t>
            </w:r>
          </w:p>
        </w:tc>
        <w:tc>
          <w:tcPr>
            <w:tcW w:w="3872" w:type="dxa"/>
            <w:shd w:val="clear" w:color="auto" w:fill="FFFFFF" w:themeFill="background1"/>
          </w:tcPr>
          <w:p w14:paraId="10158AB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Kegiatan Membaca Bersama 1</w:t>
            </w:r>
          </w:p>
        </w:tc>
        <w:tc>
          <w:tcPr>
            <w:tcW w:w="678" w:type="dxa"/>
            <w:shd w:val="clear" w:color="auto" w:fill="FFFFFF" w:themeFill="background1"/>
          </w:tcPr>
          <w:p w14:paraId="2576A41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5381962A"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86" w:history="1">
              <w:r w:rsidR="00AC5BA9" w:rsidRPr="008C0D97">
                <w:rPr>
                  <w:rStyle w:val="Hyperlink"/>
                  <w:rFonts w:cs="Arial"/>
                  <w:color w:val="000000" w:themeColor="text1"/>
                  <w:sz w:val="20"/>
                  <w:szCs w:val="20"/>
                  <w:lang w:val="id-ID"/>
                </w:rPr>
                <w:t>https://youtu.be/cAlX7jVy1Ko</w:t>
              </w:r>
            </w:hyperlink>
            <w:r w:rsidR="00AC5BA9" w:rsidRPr="008C0D97">
              <w:rPr>
                <w:rFonts w:cs="Arial"/>
                <w:color w:val="000000" w:themeColor="text1"/>
                <w:sz w:val="20"/>
                <w:szCs w:val="20"/>
                <w:lang w:val="id-ID"/>
              </w:rPr>
              <w:t xml:space="preserve"> </w:t>
            </w:r>
          </w:p>
        </w:tc>
      </w:tr>
      <w:tr w:rsidR="00AC5BA9" w:rsidRPr="008C0D97" w14:paraId="278EF487"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70DFD227"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22</w:t>
            </w:r>
          </w:p>
        </w:tc>
        <w:tc>
          <w:tcPr>
            <w:tcW w:w="3872" w:type="dxa"/>
            <w:shd w:val="clear" w:color="auto" w:fill="FFFFFF" w:themeFill="background1"/>
          </w:tcPr>
          <w:p w14:paraId="558E243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Bima dan Dompu, NTB: Program Peningkatan Kemampuan Literasi Kelas Awal 2</w:t>
            </w:r>
          </w:p>
        </w:tc>
        <w:tc>
          <w:tcPr>
            <w:tcW w:w="678" w:type="dxa"/>
            <w:shd w:val="clear" w:color="auto" w:fill="FFFFFF" w:themeFill="background1"/>
          </w:tcPr>
          <w:p w14:paraId="491144F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368F03BB"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87" w:history="1">
              <w:r w:rsidR="00AC5BA9" w:rsidRPr="008C0D97">
                <w:rPr>
                  <w:rStyle w:val="Hyperlink"/>
                  <w:rFonts w:cs="Arial"/>
                  <w:color w:val="000000" w:themeColor="text1"/>
                  <w:sz w:val="20"/>
                  <w:szCs w:val="20"/>
                  <w:lang w:val="id-ID"/>
                </w:rPr>
                <w:t>https://youtu.be/LIlHYsFFEH4</w:t>
              </w:r>
            </w:hyperlink>
            <w:r w:rsidR="00AC5BA9" w:rsidRPr="008C0D97">
              <w:rPr>
                <w:rFonts w:cs="Arial"/>
                <w:color w:val="000000" w:themeColor="text1"/>
                <w:sz w:val="20"/>
                <w:szCs w:val="20"/>
                <w:lang w:val="id-ID"/>
              </w:rPr>
              <w:t xml:space="preserve"> </w:t>
            </w:r>
          </w:p>
        </w:tc>
      </w:tr>
      <w:tr w:rsidR="00AC5BA9" w:rsidRPr="008C0D97" w14:paraId="7E88069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32479F7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23</w:t>
            </w:r>
          </w:p>
        </w:tc>
        <w:tc>
          <w:tcPr>
            <w:tcW w:w="3872" w:type="dxa"/>
            <w:shd w:val="clear" w:color="auto" w:fill="FFFFFF" w:themeFill="background1"/>
          </w:tcPr>
          <w:p w14:paraId="00BE139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Kalimantan Utara: Kolaborasi untuk Meningkatkan Kemampuan Literasi Siswa Kelas Awal</w:t>
            </w:r>
          </w:p>
        </w:tc>
        <w:tc>
          <w:tcPr>
            <w:tcW w:w="678" w:type="dxa"/>
            <w:shd w:val="clear" w:color="auto" w:fill="FFFFFF" w:themeFill="background1"/>
          </w:tcPr>
          <w:p w14:paraId="1703576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763C334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88" w:history="1">
              <w:r w:rsidR="00AC5BA9" w:rsidRPr="008C0D97">
                <w:rPr>
                  <w:rStyle w:val="Hyperlink"/>
                  <w:rFonts w:cs="Arial"/>
                  <w:color w:val="000000" w:themeColor="text1"/>
                  <w:sz w:val="20"/>
                  <w:szCs w:val="20"/>
                  <w:lang w:val="id-ID"/>
                </w:rPr>
                <w:t>https://youtu.be/4aIHcmIG1CE</w:t>
              </w:r>
            </w:hyperlink>
            <w:r w:rsidR="00AC5BA9" w:rsidRPr="008C0D97">
              <w:rPr>
                <w:rFonts w:cs="Arial"/>
                <w:color w:val="000000" w:themeColor="text1"/>
                <w:sz w:val="20"/>
                <w:szCs w:val="20"/>
                <w:lang w:val="id-ID"/>
              </w:rPr>
              <w:t xml:space="preserve"> </w:t>
            </w:r>
          </w:p>
        </w:tc>
      </w:tr>
      <w:tr w:rsidR="00AC5BA9" w:rsidRPr="008C0D97" w14:paraId="31FDDFE4"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4372B92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24</w:t>
            </w:r>
          </w:p>
        </w:tc>
        <w:tc>
          <w:tcPr>
            <w:tcW w:w="3872" w:type="dxa"/>
            <w:shd w:val="clear" w:color="auto" w:fill="FFFFFF" w:themeFill="background1"/>
          </w:tcPr>
          <w:p w14:paraId="2335302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Program Literasi Kelas Awal 1</w:t>
            </w:r>
          </w:p>
        </w:tc>
        <w:tc>
          <w:tcPr>
            <w:tcW w:w="678" w:type="dxa"/>
            <w:shd w:val="clear" w:color="auto" w:fill="FFFFFF" w:themeFill="background1"/>
          </w:tcPr>
          <w:p w14:paraId="4A8644F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1C10223B"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89" w:history="1">
              <w:r w:rsidR="00AC5BA9" w:rsidRPr="008C0D97">
                <w:rPr>
                  <w:rStyle w:val="Hyperlink"/>
                  <w:rFonts w:cs="Arial"/>
                  <w:color w:val="000000" w:themeColor="text1"/>
                  <w:sz w:val="20"/>
                  <w:szCs w:val="20"/>
                  <w:lang w:val="id-ID"/>
                </w:rPr>
                <w:t>https://youtu.be/nr7fumOhK3Y</w:t>
              </w:r>
            </w:hyperlink>
            <w:r w:rsidR="00AC5BA9" w:rsidRPr="008C0D97">
              <w:rPr>
                <w:rFonts w:cs="Arial"/>
                <w:color w:val="000000" w:themeColor="text1"/>
                <w:sz w:val="20"/>
                <w:szCs w:val="20"/>
                <w:lang w:val="id-ID"/>
              </w:rPr>
              <w:t xml:space="preserve"> </w:t>
            </w:r>
          </w:p>
        </w:tc>
      </w:tr>
      <w:tr w:rsidR="00AC5BA9" w:rsidRPr="008C0D97" w14:paraId="42AB64C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7382F8F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25</w:t>
            </w:r>
          </w:p>
        </w:tc>
        <w:tc>
          <w:tcPr>
            <w:tcW w:w="3872" w:type="dxa"/>
            <w:shd w:val="clear" w:color="auto" w:fill="FFFFFF" w:themeFill="background1"/>
          </w:tcPr>
          <w:p w14:paraId="0296962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[TASS] Pustekkom Kemendikbud Study Visit ke Australia</w:t>
            </w:r>
          </w:p>
        </w:tc>
        <w:tc>
          <w:tcPr>
            <w:tcW w:w="678" w:type="dxa"/>
            <w:shd w:val="clear" w:color="auto" w:fill="FFFFFF" w:themeFill="background1"/>
          </w:tcPr>
          <w:p w14:paraId="660ABEB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454351F1"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90" w:history="1">
              <w:r w:rsidR="00AC5BA9" w:rsidRPr="008C0D97">
                <w:rPr>
                  <w:rStyle w:val="Hyperlink"/>
                  <w:rFonts w:cs="Arial"/>
                  <w:color w:val="000000" w:themeColor="text1"/>
                  <w:sz w:val="20"/>
                  <w:szCs w:val="20"/>
                  <w:lang w:val="id-ID"/>
                </w:rPr>
                <w:t>https://youtu.be/icPaSPXVj9Y</w:t>
              </w:r>
            </w:hyperlink>
            <w:r w:rsidR="00AC5BA9" w:rsidRPr="008C0D97">
              <w:rPr>
                <w:rFonts w:cs="Arial"/>
                <w:color w:val="000000" w:themeColor="text1"/>
                <w:sz w:val="20"/>
                <w:szCs w:val="20"/>
                <w:lang w:val="id-ID"/>
              </w:rPr>
              <w:t xml:space="preserve"> </w:t>
            </w:r>
          </w:p>
        </w:tc>
      </w:tr>
      <w:tr w:rsidR="00AC5BA9" w:rsidRPr="008C0D97" w14:paraId="7DB8A41D"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4445815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26</w:t>
            </w:r>
          </w:p>
        </w:tc>
        <w:tc>
          <w:tcPr>
            <w:tcW w:w="3872" w:type="dxa"/>
            <w:shd w:val="clear" w:color="auto" w:fill="FFFFFF" w:themeFill="background1"/>
          </w:tcPr>
          <w:p w14:paraId="398044D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[Highlights] Temu INOVASI Sumbawa 2019</w:t>
            </w:r>
          </w:p>
        </w:tc>
        <w:tc>
          <w:tcPr>
            <w:tcW w:w="678" w:type="dxa"/>
            <w:shd w:val="clear" w:color="auto" w:fill="FFFFFF" w:themeFill="background1"/>
          </w:tcPr>
          <w:p w14:paraId="08DDE29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4349B52F"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91" w:history="1">
              <w:r w:rsidR="00AC5BA9" w:rsidRPr="008C0D97">
                <w:rPr>
                  <w:rStyle w:val="Hyperlink"/>
                  <w:rFonts w:cs="Arial"/>
                  <w:color w:val="000000" w:themeColor="text1"/>
                  <w:sz w:val="20"/>
                  <w:szCs w:val="20"/>
                  <w:lang w:val="id-ID"/>
                </w:rPr>
                <w:t>https://youtu.be/UE9HAACKLVE</w:t>
              </w:r>
            </w:hyperlink>
            <w:r w:rsidR="00AC5BA9" w:rsidRPr="008C0D97">
              <w:rPr>
                <w:rFonts w:cs="Arial"/>
                <w:color w:val="000000" w:themeColor="text1"/>
                <w:sz w:val="20"/>
                <w:szCs w:val="20"/>
                <w:lang w:val="id-ID"/>
              </w:rPr>
              <w:t xml:space="preserve"> </w:t>
            </w:r>
          </w:p>
        </w:tc>
      </w:tr>
      <w:tr w:rsidR="00AC5BA9" w:rsidRPr="008C0D97" w14:paraId="4733C15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2F7CD6C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27</w:t>
            </w:r>
          </w:p>
        </w:tc>
        <w:tc>
          <w:tcPr>
            <w:tcW w:w="3872" w:type="dxa"/>
            <w:shd w:val="clear" w:color="auto" w:fill="FFFFFF" w:themeFill="background1"/>
          </w:tcPr>
          <w:p w14:paraId="6348A65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Bima, NTB: (SPI) "Sunbright from The East"</w:t>
            </w:r>
          </w:p>
        </w:tc>
        <w:tc>
          <w:tcPr>
            <w:tcW w:w="678" w:type="dxa"/>
            <w:shd w:val="clear" w:color="auto" w:fill="FFFFFF" w:themeFill="background1"/>
          </w:tcPr>
          <w:p w14:paraId="7523840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6E8D8BA9"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92" w:history="1">
              <w:r w:rsidR="00AC5BA9" w:rsidRPr="008C0D97">
                <w:rPr>
                  <w:rStyle w:val="Hyperlink"/>
                  <w:rFonts w:cs="Arial"/>
                  <w:color w:val="000000" w:themeColor="text1"/>
                  <w:sz w:val="20"/>
                  <w:szCs w:val="20"/>
                  <w:lang w:val="id-ID"/>
                </w:rPr>
                <w:t>https://youtu.be/g8nwcZZmwF8</w:t>
              </w:r>
            </w:hyperlink>
            <w:r w:rsidR="00AC5BA9" w:rsidRPr="008C0D97">
              <w:rPr>
                <w:rFonts w:cs="Arial"/>
                <w:color w:val="000000" w:themeColor="text1"/>
                <w:sz w:val="20"/>
                <w:szCs w:val="20"/>
                <w:lang w:val="id-ID"/>
              </w:rPr>
              <w:t xml:space="preserve"> </w:t>
            </w:r>
          </w:p>
        </w:tc>
      </w:tr>
      <w:tr w:rsidR="00AC5BA9" w:rsidRPr="008C0D97" w14:paraId="4EBD03B0"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278DE71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28</w:t>
            </w:r>
          </w:p>
        </w:tc>
        <w:tc>
          <w:tcPr>
            <w:tcW w:w="3872" w:type="dxa"/>
            <w:shd w:val="clear" w:color="auto" w:fill="FFFFFF" w:themeFill="background1"/>
          </w:tcPr>
          <w:p w14:paraId="09E6990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[Literasi] Sumba Barat, NTT: (YLAI) Tutorial Membaca Interaktif</w:t>
            </w:r>
          </w:p>
        </w:tc>
        <w:tc>
          <w:tcPr>
            <w:tcW w:w="678" w:type="dxa"/>
            <w:shd w:val="clear" w:color="auto" w:fill="FFFFFF" w:themeFill="background1"/>
          </w:tcPr>
          <w:p w14:paraId="6E893BD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21C99DF2"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93" w:history="1">
              <w:r w:rsidR="00AC5BA9" w:rsidRPr="008C0D97">
                <w:rPr>
                  <w:rStyle w:val="Hyperlink"/>
                  <w:rFonts w:cs="Arial"/>
                  <w:color w:val="000000" w:themeColor="text1"/>
                  <w:sz w:val="20"/>
                  <w:szCs w:val="20"/>
                  <w:lang w:val="id-ID"/>
                </w:rPr>
                <w:t>https://youtu.be/wTZlKoB-nW8</w:t>
              </w:r>
            </w:hyperlink>
            <w:r w:rsidR="00AC5BA9" w:rsidRPr="008C0D97">
              <w:rPr>
                <w:rFonts w:cs="Arial"/>
                <w:color w:val="000000" w:themeColor="text1"/>
                <w:sz w:val="20"/>
                <w:szCs w:val="20"/>
                <w:lang w:val="id-ID"/>
              </w:rPr>
              <w:t xml:space="preserve"> </w:t>
            </w:r>
          </w:p>
        </w:tc>
      </w:tr>
      <w:tr w:rsidR="00AC5BA9" w:rsidRPr="008C0D97" w14:paraId="282A417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4443484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29</w:t>
            </w:r>
          </w:p>
        </w:tc>
        <w:tc>
          <w:tcPr>
            <w:tcW w:w="3872" w:type="dxa"/>
            <w:shd w:val="clear" w:color="auto" w:fill="FFFFFF" w:themeFill="background1"/>
          </w:tcPr>
          <w:p w14:paraId="6439E29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&amp; Numerasi] NTB: (Edukasi101) Program Linumeratif di Sumbawa &amp; Sumbawa Barat</w:t>
            </w:r>
          </w:p>
        </w:tc>
        <w:tc>
          <w:tcPr>
            <w:tcW w:w="678" w:type="dxa"/>
            <w:shd w:val="clear" w:color="auto" w:fill="FFFFFF" w:themeFill="background1"/>
          </w:tcPr>
          <w:p w14:paraId="1BB6267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35EEE093"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94" w:history="1">
              <w:r w:rsidR="00AC5BA9" w:rsidRPr="008C0D97">
                <w:rPr>
                  <w:rStyle w:val="Hyperlink"/>
                  <w:rFonts w:cs="Arial"/>
                  <w:color w:val="000000" w:themeColor="text1"/>
                  <w:sz w:val="20"/>
                  <w:szCs w:val="20"/>
                  <w:lang w:val="id-ID"/>
                </w:rPr>
                <w:t>https://youtu.be/9OEMNqfNQCM</w:t>
              </w:r>
            </w:hyperlink>
            <w:r w:rsidR="00AC5BA9" w:rsidRPr="008C0D97">
              <w:rPr>
                <w:rFonts w:cs="Arial"/>
                <w:color w:val="000000" w:themeColor="text1"/>
                <w:sz w:val="20"/>
                <w:szCs w:val="20"/>
                <w:lang w:val="id-ID"/>
              </w:rPr>
              <w:t xml:space="preserve"> </w:t>
            </w:r>
          </w:p>
        </w:tc>
      </w:tr>
      <w:tr w:rsidR="00AC5BA9" w:rsidRPr="008C0D97" w14:paraId="03BAAC20"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781E58C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30</w:t>
            </w:r>
          </w:p>
        </w:tc>
        <w:tc>
          <w:tcPr>
            <w:tcW w:w="3872" w:type="dxa"/>
            <w:shd w:val="clear" w:color="auto" w:fill="FFFFFF" w:themeFill="background1"/>
          </w:tcPr>
          <w:p w14:paraId="3F41CA3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[TASS] Jawa Timur: Pengembangan Keprofesian Berkelanjutan untuk Guru Madrasah #2</w:t>
            </w:r>
          </w:p>
        </w:tc>
        <w:tc>
          <w:tcPr>
            <w:tcW w:w="678" w:type="dxa"/>
            <w:shd w:val="clear" w:color="auto" w:fill="FFFFFF" w:themeFill="background1"/>
          </w:tcPr>
          <w:p w14:paraId="59F7E26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15B60A6D"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95" w:history="1">
              <w:r w:rsidR="00AC5BA9" w:rsidRPr="008C0D97">
                <w:rPr>
                  <w:rStyle w:val="Hyperlink"/>
                  <w:rFonts w:cs="Arial"/>
                  <w:color w:val="000000" w:themeColor="text1"/>
                  <w:sz w:val="20"/>
                  <w:szCs w:val="20"/>
                  <w:lang w:val="id-ID"/>
                </w:rPr>
                <w:t>https://youtu.be/q5pW21Wxrok</w:t>
              </w:r>
            </w:hyperlink>
            <w:r w:rsidR="00AC5BA9" w:rsidRPr="008C0D97">
              <w:rPr>
                <w:rFonts w:cs="Arial"/>
                <w:color w:val="000000" w:themeColor="text1"/>
                <w:sz w:val="20"/>
                <w:szCs w:val="20"/>
                <w:lang w:val="id-ID"/>
              </w:rPr>
              <w:t xml:space="preserve"> </w:t>
            </w:r>
          </w:p>
        </w:tc>
      </w:tr>
      <w:tr w:rsidR="00AC5BA9" w:rsidRPr="008C0D97" w14:paraId="764FF24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2B6A07C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31</w:t>
            </w:r>
          </w:p>
        </w:tc>
        <w:tc>
          <w:tcPr>
            <w:tcW w:w="3872" w:type="dxa"/>
            <w:shd w:val="clear" w:color="auto" w:fill="FFFFFF" w:themeFill="background1"/>
          </w:tcPr>
          <w:p w14:paraId="1DB8B04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[TASS] Jawa Timur: Pengembangan Keprofesian Berkelanjutan untuk Guru Madrasah #1</w:t>
            </w:r>
          </w:p>
        </w:tc>
        <w:tc>
          <w:tcPr>
            <w:tcW w:w="678" w:type="dxa"/>
            <w:shd w:val="clear" w:color="auto" w:fill="FFFFFF" w:themeFill="background1"/>
          </w:tcPr>
          <w:p w14:paraId="514ECDC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573A656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https://youtu.be/6ENFR-YKc4Y</w:t>
            </w:r>
          </w:p>
        </w:tc>
      </w:tr>
      <w:tr w:rsidR="00AC5BA9" w:rsidRPr="008C0D97" w14:paraId="5342F6AE"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740EAF4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32</w:t>
            </w:r>
          </w:p>
        </w:tc>
        <w:tc>
          <w:tcPr>
            <w:tcW w:w="3872" w:type="dxa"/>
            <w:shd w:val="clear" w:color="auto" w:fill="FFFFFF" w:themeFill="background1"/>
          </w:tcPr>
          <w:p w14:paraId="726687F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[Kepemimpinan] Sumba Barat, NTT: Testimoni Program Rintisan Kepemimpinan dan Pembelajaran</w:t>
            </w:r>
          </w:p>
        </w:tc>
        <w:tc>
          <w:tcPr>
            <w:tcW w:w="678" w:type="dxa"/>
            <w:shd w:val="clear" w:color="auto" w:fill="FFFFFF" w:themeFill="background1"/>
          </w:tcPr>
          <w:p w14:paraId="627AD47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1D369D73" w14:textId="1A79898E"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96" w:history="1">
              <w:r w:rsidR="00AC5BA9" w:rsidRPr="008C0D97">
                <w:rPr>
                  <w:rStyle w:val="Hyperlink"/>
                  <w:rFonts w:cs="Arial"/>
                  <w:color w:val="000000" w:themeColor="text1"/>
                  <w:sz w:val="20"/>
                  <w:szCs w:val="20"/>
                  <w:lang w:val="id-ID"/>
                </w:rPr>
                <w:t>https://youtu.be/MwiY8MiqEro</w:t>
              </w:r>
            </w:hyperlink>
            <w:r w:rsidR="002368E4" w:rsidRPr="008C0D97">
              <w:rPr>
                <w:rFonts w:cs="Arial"/>
                <w:color w:val="000000" w:themeColor="text1"/>
                <w:sz w:val="20"/>
                <w:szCs w:val="20"/>
                <w:lang w:val="id-ID"/>
              </w:rPr>
              <w:t xml:space="preserve"> </w:t>
            </w:r>
          </w:p>
        </w:tc>
      </w:tr>
      <w:tr w:rsidR="00AC5BA9" w:rsidRPr="008C0D97" w14:paraId="6D76082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4AFE4A0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33</w:t>
            </w:r>
          </w:p>
        </w:tc>
        <w:tc>
          <w:tcPr>
            <w:tcW w:w="3872" w:type="dxa"/>
            <w:shd w:val="clear" w:color="auto" w:fill="FFFFFF" w:themeFill="background1"/>
          </w:tcPr>
          <w:p w14:paraId="1869C53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[Inklusi] Sumba Timur, NTT: Pelatihan Guru Tentang Pendidikan Inklusif (CIS Timor)</w:t>
            </w:r>
          </w:p>
        </w:tc>
        <w:tc>
          <w:tcPr>
            <w:tcW w:w="678" w:type="dxa"/>
            <w:shd w:val="clear" w:color="auto" w:fill="FFFFFF" w:themeFill="background1"/>
          </w:tcPr>
          <w:p w14:paraId="2CBF489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41517804"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97" w:history="1">
              <w:r w:rsidR="00AC5BA9" w:rsidRPr="008C0D97">
                <w:rPr>
                  <w:rStyle w:val="Hyperlink"/>
                  <w:rFonts w:cs="Arial"/>
                  <w:color w:val="000000" w:themeColor="text1"/>
                  <w:sz w:val="20"/>
                  <w:szCs w:val="20"/>
                  <w:lang w:val="id-ID"/>
                </w:rPr>
                <w:t>https://youtu.be/PMBfj0nq1A0</w:t>
              </w:r>
            </w:hyperlink>
            <w:r w:rsidR="00AC5BA9" w:rsidRPr="008C0D97">
              <w:rPr>
                <w:rFonts w:cs="Arial"/>
                <w:color w:val="000000" w:themeColor="text1"/>
                <w:sz w:val="20"/>
                <w:szCs w:val="20"/>
                <w:lang w:val="id-ID"/>
              </w:rPr>
              <w:t xml:space="preserve"> </w:t>
            </w:r>
          </w:p>
        </w:tc>
      </w:tr>
      <w:tr w:rsidR="00AC5BA9" w:rsidRPr="008C0D97" w14:paraId="3B228371"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423535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34</w:t>
            </w:r>
          </w:p>
        </w:tc>
        <w:tc>
          <w:tcPr>
            <w:tcW w:w="3872" w:type="dxa"/>
            <w:shd w:val="clear" w:color="auto" w:fill="FFFFFF" w:themeFill="background1"/>
          </w:tcPr>
          <w:p w14:paraId="3A416A5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[Inklusi] Sumba Timur, NTT: Keterlibatan Masyarakat, Dukung Pembelajaran Inklusif (CIS Timor)</w:t>
            </w:r>
          </w:p>
        </w:tc>
        <w:tc>
          <w:tcPr>
            <w:tcW w:w="678" w:type="dxa"/>
            <w:shd w:val="clear" w:color="auto" w:fill="FFFFFF" w:themeFill="background1"/>
          </w:tcPr>
          <w:p w14:paraId="7A99E38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7CBB5E6D"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198" w:history="1">
              <w:r w:rsidR="00AC5BA9" w:rsidRPr="008C0D97">
                <w:rPr>
                  <w:rStyle w:val="Hyperlink"/>
                  <w:rFonts w:cs="Arial"/>
                  <w:color w:val="000000" w:themeColor="text1"/>
                  <w:sz w:val="20"/>
                  <w:szCs w:val="20"/>
                  <w:lang w:val="id-ID"/>
                </w:rPr>
                <w:t>https://youtu.be/5VhbLYhbdlI</w:t>
              </w:r>
            </w:hyperlink>
            <w:r w:rsidR="00AC5BA9" w:rsidRPr="008C0D97">
              <w:rPr>
                <w:rFonts w:cs="Arial"/>
                <w:color w:val="000000" w:themeColor="text1"/>
                <w:sz w:val="20"/>
                <w:szCs w:val="20"/>
                <w:lang w:val="id-ID"/>
              </w:rPr>
              <w:t xml:space="preserve"> </w:t>
            </w:r>
          </w:p>
        </w:tc>
      </w:tr>
      <w:tr w:rsidR="00AC5BA9" w:rsidRPr="008C0D97" w14:paraId="00E89D9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36196C07"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35</w:t>
            </w:r>
          </w:p>
        </w:tc>
        <w:tc>
          <w:tcPr>
            <w:tcW w:w="3872" w:type="dxa"/>
            <w:shd w:val="clear" w:color="auto" w:fill="FFFFFF" w:themeFill="background1"/>
          </w:tcPr>
          <w:p w14:paraId="08522A8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[Inklusi] Sumba Timur, NTT: Kerja Sama Berbagai Pihak untuk Pembelajaran Inklusif (CIS Timor)</w:t>
            </w:r>
          </w:p>
        </w:tc>
        <w:tc>
          <w:tcPr>
            <w:tcW w:w="678" w:type="dxa"/>
            <w:shd w:val="clear" w:color="auto" w:fill="FFFFFF" w:themeFill="background1"/>
          </w:tcPr>
          <w:p w14:paraId="53372D2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shd w:val="clear" w:color="auto" w:fill="FFFFFF" w:themeFill="background1"/>
          </w:tcPr>
          <w:p w14:paraId="06CCFBE8"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199" w:history="1">
              <w:r w:rsidR="00AC5BA9" w:rsidRPr="008C0D97">
                <w:rPr>
                  <w:rStyle w:val="Hyperlink"/>
                  <w:rFonts w:cs="Arial"/>
                  <w:color w:val="000000" w:themeColor="text1"/>
                  <w:sz w:val="20"/>
                  <w:szCs w:val="20"/>
                  <w:lang w:val="id-ID"/>
                </w:rPr>
                <w:t>https://youtu.be/XxMvHbeePtE</w:t>
              </w:r>
            </w:hyperlink>
            <w:r w:rsidR="00AC5BA9" w:rsidRPr="008C0D97">
              <w:rPr>
                <w:rFonts w:cs="Arial"/>
                <w:color w:val="000000" w:themeColor="text1"/>
                <w:sz w:val="20"/>
                <w:szCs w:val="20"/>
                <w:lang w:val="id-ID"/>
              </w:rPr>
              <w:t xml:space="preserve"> </w:t>
            </w:r>
          </w:p>
        </w:tc>
      </w:tr>
      <w:tr w:rsidR="00AC5BA9" w:rsidRPr="008C0D97" w14:paraId="6CF9E8F1"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6F381E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36</w:t>
            </w:r>
          </w:p>
        </w:tc>
        <w:tc>
          <w:tcPr>
            <w:tcW w:w="3872" w:type="dxa"/>
            <w:tcBorders>
              <w:bottom w:val="single" w:sz="4" w:space="0" w:color="95B3D7" w:themeColor="accent1" w:themeTint="99"/>
            </w:tcBorders>
            <w:shd w:val="clear" w:color="auto" w:fill="FFFFFF" w:themeFill="background1"/>
          </w:tcPr>
          <w:p w14:paraId="76CC3E8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Pembelajaran Kelas Rangkap di Probolinggo, Jawa Timur: Peluang dan Tantangan</w:t>
            </w:r>
          </w:p>
        </w:tc>
        <w:tc>
          <w:tcPr>
            <w:tcW w:w="678" w:type="dxa"/>
            <w:tcBorders>
              <w:bottom w:val="single" w:sz="4" w:space="0" w:color="95B3D7" w:themeColor="accent1" w:themeTint="99"/>
            </w:tcBorders>
            <w:shd w:val="clear" w:color="auto" w:fill="FFFFFF" w:themeFill="background1"/>
          </w:tcPr>
          <w:p w14:paraId="1487E04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FFFFFF" w:themeFill="background1"/>
          </w:tcPr>
          <w:p w14:paraId="3BB36A18"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00" w:history="1">
              <w:r w:rsidR="00AC5BA9" w:rsidRPr="008C0D97">
                <w:rPr>
                  <w:rStyle w:val="Hyperlink"/>
                  <w:rFonts w:cs="Arial"/>
                  <w:color w:val="000000" w:themeColor="text1"/>
                  <w:sz w:val="20"/>
                  <w:szCs w:val="20"/>
                  <w:lang w:val="id-ID"/>
                </w:rPr>
                <w:t>https://youtu.be/jw1ySlF6Brs</w:t>
              </w:r>
            </w:hyperlink>
            <w:r w:rsidR="00AC5BA9" w:rsidRPr="008C0D97">
              <w:rPr>
                <w:rFonts w:cs="Arial"/>
                <w:color w:val="000000" w:themeColor="text1"/>
                <w:sz w:val="20"/>
                <w:szCs w:val="20"/>
                <w:lang w:val="id-ID"/>
              </w:rPr>
              <w:t xml:space="preserve"> </w:t>
            </w:r>
          </w:p>
        </w:tc>
      </w:tr>
      <w:tr w:rsidR="00AC5BA9" w:rsidRPr="008C0D97" w14:paraId="05F5EED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A6A57AB" w14:textId="77777777" w:rsidR="00AC5BA9" w:rsidRPr="008C0D97" w:rsidRDefault="00AC5BA9" w:rsidP="00DD26D9">
            <w:pPr>
              <w:jc w:val="center"/>
              <w:rPr>
                <w:rFonts w:cs="Arial"/>
                <w:b w:val="0"/>
                <w:sz w:val="20"/>
                <w:szCs w:val="20"/>
              </w:rPr>
            </w:pPr>
            <w:r w:rsidRPr="008C0D97">
              <w:rPr>
                <w:rFonts w:cs="Arial"/>
                <w:b w:val="0"/>
                <w:sz w:val="20"/>
                <w:szCs w:val="20"/>
              </w:rPr>
              <w:t>37</w:t>
            </w:r>
          </w:p>
        </w:tc>
        <w:tc>
          <w:tcPr>
            <w:tcW w:w="3872" w:type="dxa"/>
            <w:tcBorders>
              <w:bottom w:val="single" w:sz="4" w:space="0" w:color="95B3D7" w:themeColor="accent1" w:themeTint="99"/>
            </w:tcBorders>
            <w:shd w:val="clear" w:color="auto" w:fill="FFFFFF" w:themeFill="background1"/>
          </w:tcPr>
          <w:p w14:paraId="6CB2072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Kepemimpinan Pembelajaran yang Mendukung Literasi di Kota Batu</w:t>
            </w:r>
          </w:p>
        </w:tc>
        <w:tc>
          <w:tcPr>
            <w:tcW w:w="678" w:type="dxa"/>
            <w:tcBorders>
              <w:bottom w:val="single" w:sz="4" w:space="0" w:color="95B3D7" w:themeColor="accent1" w:themeTint="99"/>
            </w:tcBorders>
            <w:shd w:val="clear" w:color="auto" w:fill="FFFFFF" w:themeFill="background1"/>
          </w:tcPr>
          <w:p w14:paraId="04CA0AD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FFFFFF" w:themeFill="background1"/>
          </w:tcPr>
          <w:p w14:paraId="560E844A"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01" w:history="1">
              <w:r w:rsidR="00AC5BA9" w:rsidRPr="008C0D97">
                <w:rPr>
                  <w:rStyle w:val="Hyperlink"/>
                  <w:rFonts w:cs="Arial"/>
                  <w:color w:val="000000" w:themeColor="text1"/>
                  <w:sz w:val="20"/>
                  <w:szCs w:val="20"/>
                  <w:lang w:val="id-ID"/>
                </w:rPr>
                <w:t>https://youtu.be/60yZ2sm949A</w:t>
              </w:r>
            </w:hyperlink>
            <w:r w:rsidR="00AC5BA9" w:rsidRPr="008C0D97">
              <w:rPr>
                <w:rFonts w:cs="Arial"/>
                <w:color w:val="000000" w:themeColor="text1"/>
                <w:sz w:val="20"/>
                <w:szCs w:val="20"/>
                <w:lang w:val="id-ID"/>
              </w:rPr>
              <w:t xml:space="preserve"> </w:t>
            </w:r>
          </w:p>
        </w:tc>
      </w:tr>
      <w:tr w:rsidR="00AC5BA9" w:rsidRPr="008C0D97" w14:paraId="12A6B898"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6D86D6B"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38</w:t>
            </w:r>
          </w:p>
        </w:tc>
        <w:tc>
          <w:tcPr>
            <w:tcW w:w="3872" w:type="dxa"/>
            <w:tcBorders>
              <w:bottom w:val="single" w:sz="4" w:space="0" w:color="95B3D7" w:themeColor="accent1" w:themeTint="99"/>
            </w:tcBorders>
            <w:shd w:val="clear" w:color="auto" w:fill="FFFFFF" w:themeFill="background1"/>
          </w:tcPr>
          <w:p w14:paraId="77EA8E5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Pemanfaatan Bahasa Ibu: Solusi Lokal Peningkatan Kemampuan Literasi Siswa SD Kelas Awal</w:t>
            </w:r>
          </w:p>
        </w:tc>
        <w:tc>
          <w:tcPr>
            <w:tcW w:w="678" w:type="dxa"/>
            <w:tcBorders>
              <w:bottom w:val="single" w:sz="4" w:space="0" w:color="95B3D7" w:themeColor="accent1" w:themeTint="99"/>
            </w:tcBorders>
            <w:shd w:val="clear" w:color="auto" w:fill="FFFFFF" w:themeFill="background1"/>
          </w:tcPr>
          <w:p w14:paraId="7C64869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FFFFFF" w:themeFill="background1"/>
          </w:tcPr>
          <w:p w14:paraId="378C0BA0"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02" w:history="1">
              <w:r w:rsidR="00AC5BA9" w:rsidRPr="008C0D97">
                <w:rPr>
                  <w:rStyle w:val="Hyperlink"/>
                  <w:rFonts w:cs="Arial"/>
                  <w:color w:val="000000" w:themeColor="text1"/>
                  <w:sz w:val="20"/>
                  <w:szCs w:val="20"/>
                  <w:lang w:val="id-ID"/>
                </w:rPr>
                <w:t>https://youtu.be/hvCsIWnJs8w</w:t>
              </w:r>
            </w:hyperlink>
            <w:r w:rsidR="00AC5BA9" w:rsidRPr="008C0D97">
              <w:rPr>
                <w:rFonts w:cs="Arial"/>
                <w:color w:val="000000" w:themeColor="text1"/>
                <w:sz w:val="20"/>
                <w:szCs w:val="20"/>
                <w:lang w:val="id-ID"/>
              </w:rPr>
              <w:t xml:space="preserve"> </w:t>
            </w:r>
          </w:p>
        </w:tc>
      </w:tr>
      <w:tr w:rsidR="00AC5BA9" w:rsidRPr="008C0D97" w14:paraId="3300A8A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1044CE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39</w:t>
            </w:r>
          </w:p>
        </w:tc>
        <w:tc>
          <w:tcPr>
            <w:tcW w:w="3872" w:type="dxa"/>
            <w:tcBorders>
              <w:bottom w:val="single" w:sz="4" w:space="0" w:color="95B3D7" w:themeColor="accent1" w:themeTint="99"/>
            </w:tcBorders>
            <w:shd w:val="clear" w:color="auto" w:fill="FFFFFF" w:themeFill="background1"/>
          </w:tcPr>
          <w:p w14:paraId="3D07F24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[Literasi] Sumba Timur, NTT: Pembelajaran Multi Bahasa Berbasis Bahasa Ibu</w:t>
            </w:r>
          </w:p>
        </w:tc>
        <w:tc>
          <w:tcPr>
            <w:tcW w:w="678" w:type="dxa"/>
            <w:tcBorders>
              <w:bottom w:val="single" w:sz="4" w:space="0" w:color="95B3D7" w:themeColor="accent1" w:themeTint="99"/>
            </w:tcBorders>
            <w:shd w:val="clear" w:color="auto" w:fill="FFFFFF" w:themeFill="background1"/>
          </w:tcPr>
          <w:p w14:paraId="74E70B0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FFFFFF" w:themeFill="background1"/>
          </w:tcPr>
          <w:p w14:paraId="5E9FC97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03" w:history="1">
              <w:r w:rsidR="00AC5BA9" w:rsidRPr="008C0D97">
                <w:rPr>
                  <w:rStyle w:val="Hyperlink"/>
                  <w:rFonts w:cs="Arial"/>
                  <w:color w:val="000000" w:themeColor="text1"/>
                  <w:sz w:val="20"/>
                  <w:szCs w:val="20"/>
                  <w:lang w:val="id-ID"/>
                </w:rPr>
                <w:t>https://youtu.be/byppgV0qnSg</w:t>
              </w:r>
            </w:hyperlink>
            <w:r w:rsidR="00AC5BA9" w:rsidRPr="008C0D97">
              <w:rPr>
                <w:rFonts w:cs="Arial"/>
                <w:color w:val="000000" w:themeColor="text1"/>
                <w:sz w:val="20"/>
                <w:szCs w:val="20"/>
                <w:lang w:val="id-ID"/>
              </w:rPr>
              <w:t xml:space="preserve"> </w:t>
            </w:r>
          </w:p>
        </w:tc>
      </w:tr>
      <w:tr w:rsidR="00AC5BA9" w:rsidRPr="008C0D97" w14:paraId="12C427E5"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B53FBD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40</w:t>
            </w:r>
          </w:p>
        </w:tc>
        <w:tc>
          <w:tcPr>
            <w:tcW w:w="3872" w:type="dxa"/>
            <w:tcBorders>
              <w:bottom w:val="single" w:sz="4" w:space="0" w:color="95B3D7" w:themeColor="accent1" w:themeTint="99"/>
            </w:tcBorders>
            <w:shd w:val="clear" w:color="auto" w:fill="FFFFFF" w:themeFill="background1"/>
          </w:tcPr>
          <w:p w14:paraId="1FF259A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[Kelas Rangkap] Probolinggo, Jawa Timur: Pembelajaran Kelas Rangkap di SDN Ngadisari 2</w:t>
            </w:r>
          </w:p>
        </w:tc>
        <w:tc>
          <w:tcPr>
            <w:tcW w:w="678" w:type="dxa"/>
            <w:tcBorders>
              <w:bottom w:val="single" w:sz="4" w:space="0" w:color="95B3D7" w:themeColor="accent1" w:themeTint="99"/>
            </w:tcBorders>
            <w:shd w:val="clear" w:color="auto" w:fill="FFFFFF" w:themeFill="background1"/>
          </w:tcPr>
          <w:p w14:paraId="2F65312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FFFFFF" w:themeFill="background1"/>
          </w:tcPr>
          <w:p w14:paraId="581AAF4E"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04" w:history="1">
              <w:r w:rsidR="00AC5BA9" w:rsidRPr="008C0D97">
                <w:rPr>
                  <w:rStyle w:val="Hyperlink"/>
                  <w:rFonts w:cs="Arial"/>
                  <w:color w:val="000000" w:themeColor="text1"/>
                  <w:sz w:val="20"/>
                  <w:szCs w:val="20"/>
                  <w:lang w:val="id-ID"/>
                </w:rPr>
                <w:t>https://youtu.be/3q9NXJjohIw</w:t>
              </w:r>
            </w:hyperlink>
            <w:r w:rsidR="00AC5BA9" w:rsidRPr="008C0D97">
              <w:rPr>
                <w:rFonts w:cs="Arial"/>
                <w:color w:val="000000" w:themeColor="text1"/>
                <w:sz w:val="20"/>
                <w:szCs w:val="20"/>
                <w:lang w:val="id-ID"/>
              </w:rPr>
              <w:t xml:space="preserve"> </w:t>
            </w:r>
          </w:p>
        </w:tc>
      </w:tr>
      <w:tr w:rsidR="00AC5BA9" w:rsidRPr="008C0D97" w14:paraId="750D634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A3B268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41</w:t>
            </w:r>
          </w:p>
        </w:tc>
        <w:tc>
          <w:tcPr>
            <w:tcW w:w="3872" w:type="dxa"/>
            <w:tcBorders>
              <w:bottom w:val="single" w:sz="4" w:space="0" w:color="95B3D7" w:themeColor="accent1" w:themeTint="99"/>
            </w:tcBorders>
            <w:shd w:val="clear" w:color="auto" w:fill="auto"/>
          </w:tcPr>
          <w:p w14:paraId="1A41D49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Probolinggo, Jawa Timur – Kontrak Belajar</w:t>
            </w:r>
          </w:p>
        </w:tc>
        <w:tc>
          <w:tcPr>
            <w:tcW w:w="678" w:type="dxa"/>
            <w:tcBorders>
              <w:bottom w:val="single" w:sz="4" w:space="0" w:color="95B3D7" w:themeColor="accent1" w:themeTint="99"/>
            </w:tcBorders>
            <w:shd w:val="clear" w:color="auto" w:fill="auto"/>
          </w:tcPr>
          <w:p w14:paraId="6A84C27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225893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05" w:history="1">
              <w:r w:rsidR="00AC5BA9" w:rsidRPr="008C0D97">
                <w:rPr>
                  <w:rStyle w:val="Hyperlink"/>
                  <w:rFonts w:cs="Arial"/>
                  <w:color w:val="000000" w:themeColor="text1"/>
                  <w:sz w:val="20"/>
                  <w:szCs w:val="20"/>
                  <w:lang w:val="id-ID"/>
                </w:rPr>
                <w:t>https://youtu.be/BPMjCFD4oRk</w:t>
              </w:r>
            </w:hyperlink>
            <w:r w:rsidR="00AC5BA9" w:rsidRPr="008C0D97">
              <w:rPr>
                <w:rFonts w:cs="Arial"/>
                <w:color w:val="000000" w:themeColor="text1"/>
                <w:sz w:val="20"/>
                <w:szCs w:val="20"/>
                <w:lang w:val="id-ID"/>
              </w:rPr>
              <w:t xml:space="preserve"> </w:t>
            </w:r>
          </w:p>
        </w:tc>
      </w:tr>
      <w:tr w:rsidR="00AC5BA9" w:rsidRPr="008C0D97" w14:paraId="11FC2FB4"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DA6C7BB"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42</w:t>
            </w:r>
          </w:p>
        </w:tc>
        <w:tc>
          <w:tcPr>
            <w:tcW w:w="3872" w:type="dxa"/>
            <w:tcBorders>
              <w:bottom w:val="single" w:sz="4" w:space="0" w:color="95B3D7" w:themeColor="accent1" w:themeTint="99"/>
            </w:tcBorders>
            <w:shd w:val="clear" w:color="auto" w:fill="auto"/>
          </w:tcPr>
          <w:p w14:paraId="2249242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[Highlights] Temu INOVASI Sumbawa 2019</w:t>
            </w:r>
          </w:p>
        </w:tc>
        <w:tc>
          <w:tcPr>
            <w:tcW w:w="678" w:type="dxa"/>
            <w:tcBorders>
              <w:bottom w:val="single" w:sz="4" w:space="0" w:color="95B3D7" w:themeColor="accent1" w:themeTint="99"/>
            </w:tcBorders>
            <w:shd w:val="clear" w:color="auto" w:fill="auto"/>
          </w:tcPr>
          <w:p w14:paraId="6AFDCAF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560E9F5"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hyperlink r:id="rId206" w:history="1">
              <w:r w:rsidR="00AC5BA9" w:rsidRPr="008C0D97">
                <w:rPr>
                  <w:rStyle w:val="Hyperlink"/>
                  <w:rFonts w:cs="Arial"/>
                  <w:color w:val="000000" w:themeColor="text1"/>
                  <w:sz w:val="20"/>
                  <w:szCs w:val="20"/>
                  <w:lang w:val="id-ID"/>
                </w:rPr>
                <w:t>https://youtu.be/UE9HAACKLVE</w:t>
              </w:r>
            </w:hyperlink>
            <w:r w:rsidR="00AC5BA9" w:rsidRPr="008C0D97">
              <w:rPr>
                <w:rFonts w:cs="Arial"/>
                <w:color w:val="000000" w:themeColor="text1"/>
                <w:sz w:val="20"/>
                <w:szCs w:val="20"/>
                <w:u w:val="single"/>
                <w:lang w:val="id-ID"/>
              </w:rPr>
              <w:t xml:space="preserve"> </w:t>
            </w:r>
          </w:p>
        </w:tc>
      </w:tr>
      <w:tr w:rsidR="00AC5BA9" w:rsidRPr="008C0D97" w14:paraId="7B72FFA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2BEBBC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43</w:t>
            </w:r>
          </w:p>
        </w:tc>
        <w:tc>
          <w:tcPr>
            <w:tcW w:w="3872" w:type="dxa"/>
            <w:tcBorders>
              <w:bottom w:val="single" w:sz="4" w:space="0" w:color="95B3D7" w:themeColor="accent1" w:themeTint="99"/>
            </w:tcBorders>
            <w:shd w:val="clear" w:color="auto" w:fill="auto"/>
          </w:tcPr>
          <w:p w14:paraId="3A35606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Temu INOVASI #5 | Pemanfaatan bahasa Ibu: Solusi lokal Peningkatan Kemampuan Literasi Siswa</w:t>
            </w:r>
          </w:p>
        </w:tc>
        <w:tc>
          <w:tcPr>
            <w:tcW w:w="678" w:type="dxa"/>
            <w:tcBorders>
              <w:bottom w:val="single" w:sz="4" w:space="0" w:color="95B3D7" w:themeColor="accent1" w:themeTint="99"/>
            </w:tcBorders>
            <w:shd w:val="clear" w:color="auto" w:fill="auto"/>
          </w:tcPr>
          <w:p w14:paraId="2CC1583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0612FC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https://youtu.be/bh5HrLjJFtU</w:t>
            </w:r>
          </w:p>
        </w:tc>
      </w:tr>
      <w:tr w:rsidR="00AC5BA9" w:rsidRPr="008C0D97" w14:paraId="794B362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5C63DA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44</w:t>
            </w:r>
          </w:p>
        </w:tc>
        <w:tc>
          <w:tcPr>
            <w:tcW w:w="3872" w:type="dxa"/>
            <w:tcBorders>
              <w:bottom w:val="single" w:sz="4" w:space="0" w:color="95B3D7" w:themeColor="accent1" w:themeTint="99"/>
            </w:tcBorders>
            <w:shd w:val="clear" w:color="auto" w:fill="auto"/>
          </w:tcPr>
          <w:p w14:paraId="2138DC8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Temu INOVASI #4 | Inovasi Pembelajaran: Solusi Konteks Lokal untuk Tingkatkan Mutu Pendidikan</w:t>
            </w:r>
          </w:p>
        </w:tc>
        <w:tc>
          <w:tcPr>
            <w:tcW w:w="678" w:type="dxa"/>
            <w:tcBorders>
              <w:bottom w:val="single" w:sz="4" w:space="0" w:color="95B3D7" w:themeColor="accent1" w:themeTint="99"/>
            </w:tcBorders>
            <w:shd w:val="clear" w:color="auto" w:fill="auto"/>
          </w:tcPr>
          <w:p w14:paraId="1D7025B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263CA0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https://youtu.be/WurYMXP4rWU</w:t>
            </w:r>
          </w:p>
        </w:tc>
      </w:tr>
      <w:tr w:rsidR="00AC5BA9" w:rsidRPr="008C0D97" w14:paraId="27AC861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5686EE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45</w:t>
            </w:r>
          </w:p>
        </w:tc>
        <w:tc>
          <w:tcPr>
            <w:tcW w:w="3872" w:type="dxa"/>
            <w:tcBorders>
              <w:bottom w:val="single" w:sz="4" w:space="0" w:color="95B3D7" w:themeColor="accent1" w:themeTint="99"/>
            </w:tcBorders>
            <w:shd w:val="clear" w:color="auto" w:fill="auto"/>
          </w:tcPr>
          <w:p w14:paraId="227432F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Temu INOVASI #3 | Prospek Gerakan Literasi Dasar di Daerah 3T</w:t>
            </w:r>
          </w:p>
        </w:tc>
        <w:tc>
          <w:tcPr>
            <w:tcW w:w="678" w:type="dxa"/>
            <w:tcBorders>
              <w:bottom w:val="single" w:sz="4" w:space="0" w:color="95B3D7" w:themeColor="accent1" w:themeTint="99"/>
            </w:tcBorders>
            <w:shd w:val="clear" w:color="auto" w:fill="auto"/>
          </w:tcPr>
          <w:p w14:paraId="5ED428C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C2CA46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https://youtu.be/lJ9RWWZZ4cg</w:t>
            </w:r>
          </w:p>
        </w:tc>
      </w:tr>
      <w:tr w:rsidR="00AC5BA9" w:rsidRPr="008C0D97" w14:paraId="1ECB1752"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0A03B4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46</w:t>
            </w:r>
          </w:p>
        </w:tc>
        <w:tc>
          <w:tcPr>
            <w:tcW w:w="3872" w:type="dxa"/>
            <w:tcBorders>
              <w:bottom w:val="single" w:sz="4" w:space="0" w:color="95B3D7" w:themeColor="accent1" w:themeTint="99"/>
            </w:tcBorders>
            <w:shd w:val="clear" w:color="auto" w:fill="auto"/>
          </w:tcPr>
          <w:p w14:paraId="3E0EEB5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Temu INOVASI #1 | Praktik Inovasi Pembelajaran: Peluang dan Tantangan</w:t>
            </w:r>
          </w:p>
        </w:tc>
        <w:tc>
          <w:tcPr>
            <w:tcW w:w="678" w:type="dxa"/>
            <w:tcBorders>
              <w:bottom w:val="single" w:sz="4" w:space="0" w:color="95B3D7" w:themeColor="accent1" w:themeTint="99"/>
            </w:tcBorders>
            <w:shd w:val="clear" w:color="auto" w:fill="auto"/>
          </w:tcPr>
          <w:p w14:paraId="5D67F6B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870E9E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https://youtu.be/W-qcZpMC1HY</w:t>
            </w:r>
          </w:p>
        </w:tc>
      </w:tr>
      <w:tr w:rsidR="00AC5BA9" w:rsidRPr="008C0D97" w14:paraId="346D8EC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704A5FC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47</w:t>
            </w:r>
          </w:p>
        </w:tc>
        <w:tc>
          <w:tcPr>
            <w:tcW w:w="3872" w:type="dxa"/>
            <w:tcBorders>
              <w:bottom w:val="single" w:sz="4" w:space="0" w:color="95B3D7" w:themeColor="accent1" w:themeTint="99"/>
            </w:tcBorders>
            <w:shd w:val="clear" w:color="auto" w:fill="auto"/>
          </w:tcPr>
          <w:p w14:paraId="70486D7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Temu INOVASI #6 | Pembelajaran Kelas Rangkap di Pendidikan Dasar: Peluang dan Tantangan</w:t>
            </w:r>
          </w:p>
        </w:tc>
        <w:tc>
          <w:tcPr>
            <w:tcW w:w="678" w:type="dxa"/>
            <w:tcBorders>
              <w:bottom w:val="single" w:sz="4" w:space="0" w:color="95B3D7" w:themeColor="accent1" w:themeTint="99"/>
            </w:tcBorders>
            <w:shd w:val="clear" w:color="auto" w:fill="auto"/>
          </w:tcPr>
          <w:p w14:paraId="259B6B7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677290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https://youtu.be/0ejaIchCJpE</w:t>
            </w:r>
          </w:p>
        </w:tc>
      </w:tr>
      <w:tr w:rsidR="00AC5BA9" w:rsidRPr="008C0D97" w14:paraId="5BCFC792"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A0AC8E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48</w:t>
            </w:r>
          </w:p>
        </w:tc>
        <w:tc>
          <w:tcPr>
            <w:tcW w:w="3872" w:type="dxa"/>
            <w:tcBorders>
              <w:bottom w:val="single" w:sz="4" w:space="0" w:color="95B3D7" w:themeColor="accent1" w:themeTint="99"/>
            </w:tcBorders>
            <w:shd w:val="clear" w:color="auto" w:fill="auto"/>
          </w:tcPr>
          <w:p w14:paraId="3AC9F54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#4] Sesi Pasar Ide 2: "Manajemen Berbasis Sekolah"</w:t>
            </w:r>
          </w:p>
        </w:tc>
        <w:tc>
          <w:tcPr>
            <w:tcW w:w="678" w:type="dxa"/>
            <w:tcBorders>
              <w:bottom w:val="single" w:sz="4" w:space="0" w:color="95B3D7" w:themeColor="accent1" w:themeTint="99"/>
            </w:tcBorders>
            <w:shd w:val="clear" w:color="auto" w:fill="auto"/>
          </w:tcPr>
          <w:p w14:paraId="70D3507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5C32E2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https://youtu.be/0TjeLsLeUPQ</w:t>
            </w:r>
          </w:p>
        </w:tc>
      </w:tr>
      <w:tr w:rsidR="00AC5BA9" w:rsidRPr="008C0D97" w14:paraId="1C12D33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4D2807A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49</w:t>
            </w:r>
          </w:p>
        </w:tc>
        <w:tc>
          <w:tcPr>
            <w:tcW w:w="3872" w:type="dxa"/>
            <w:tcBorders>
              <w:bottom w:val="single" w:sz="4" w:space="0" w:color="95B3D7" w:themeColor="accent1" w:themeTint="99"/>
            </w:tcBorders>
            <w:shd w:val="clear" w:color="auto" w:fill="auto"/>
          </w:tcPr>
          <w:p w14:paraId="13BB574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#4] Sesi Pasar Ide 1: "Inovasi Pembelajaran"</w:t>
            </w:r>
          </w:p>
        </w:tc>
        <w:tc>
          <w:tcPr>
            <w:tcW w:w="678" w:type="dxa"/>
            <w:tcBorders>
              <w:bottom w:val="single" w:sz="4" w:space="0" w:color="95B3D7" w:themeColor="accent1" w:themeTint="99"/>
            </w:tcBorders>
            <w:shd w:val="clear" w:color="auto" w:fill="auto"/>
          </w:tcPr>
          <w:p w14:paraId="151134E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027A5D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https://youtu.be/Duze3MG2ORo</w:t>
            </w:r>
          </w:p>
        </w:tc>
      </w:tr>
      <w:tr w:rsidR="00AC5BA9" w:rsidRPr="008C0D97" w14:paraId="3D2CF6F3"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93EE81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50</w:t>
            </w:r>
          </w:p>
        </w:tc>
        <w:tc>
          <w:tcPr>
            <w:tcW w:w="3872" w:type="dxa"/>
            <w:tcBorders>
              <w:bottom w:val="single" w:sz="4" w:space="0" w:color="95B3D7" w:themeColor="accent1" w:themeTint="99"/>
            </w:tcBorders>
            <w:shd w:val="clear" w:color="auto" w:fill="auto"/>
          </w:tcPr>
          <w:p w14:paraId="1D596EE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#4] Sesi Pasar Ide 3: "Kebijakan Pendidikan"</w:t>
            </w:r>
          </w:p>
        </w:tc>
        <w:tc>
          <w:tcPr>
            <w:tcW w:w="678" w:type="dxa"/>
            <w:tcBorders>
              <w:bottom w:val="single" w:sz="4" w:space="0" w:color="95B3D7" w:themeColor="accent1" w:themeTint="99"/>
            </w:tcBorders>
            <w:shd w:val="clear" w:color="auto" w:fill="auto"/>
          </w:tcPr>
          <w:p w14:paraId="0B014E0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4C1ADA1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https://youtu.be/SMnnxPRNyVw</w:t>
            </w:r>
          </w:p>
        </w:tc>
      </w:tr>
      <w:tr w:rsidR="00AC5BA9" w:rsidRPr="008C0D97" w14:paraId="69D5FF5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10A9F4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51</w:t>
            </w:r>
          </w:p>
        </w:tc>
        <w:tc>
          <w:tcPr>
            <w:tcW w:w="3872" w:type="dxa"/>
            <w:tcBorders>
              <w:bottom w:val="single" w:sz="4" w:space="0" w:color="95B3D7" w:themeColor="accent1" w:themeTint="99"/>
            </w:tcBorders>
            <w:shd w:val="clear" w:color="auto" w:fill="auto"/>
          </w:tcPr>
          <w:p w14:paraId="0F8CEF7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[Highlights] Temu INOVASI NTB | Mataram, 18-19 Desember 2018</w:t>
            </w:r>
          </w:p>
        </w:tc>
        <w:tc>
          <w:tcPr>
            <w:tcW w:w="678" w:type="dxa"/>
            <w:tcBorders>
              <w:bottom w:val="single" w:sz="4" w:space="0" w:color="95B3D7" w:themeColor="accent1" w:themeTint="99"/>
            </w:tcBorders>
            <w:shd w:val="clear" w:color="auto" w:fill="auto"/>
          </w:tcPr>
          <w:p w14:paraId="2CCC449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36FF9FC"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07" w:history="1">
              <w:r w:rsidR="00AC5BA9" w:rsidRPr="008C0D97">
                <w:rPr>
                  <w:rStyle w:val="Hyperlink"/>
                  <w:rFonts w:cs="Arial"/>
                  <w:color w:val="000000" w:themeColor="text1"/>
                  <w:sz w:val="20"/>
                  <w:szCs w:val="20"/>
                  <w:lang w:val="id-ID"/>
                </w:rPr>
                <w:t>https://youtu.be/bT9Qj6a3U3s</w:t>
              </w:r>
            </w:hyperlink>
            <w:r w:rsidR="00AC5BA9" w:rsidRPr="008C0D97">
              <w:rPr>
                <w:rFonts w:cs="Arial"/>
                <w:color w:val="000000" w:themeColor="text1"/>
                <w:sz w:val="20"/>
                <w:szCs w:val="20"/>
                <w:lang w:val="id-ID"/>
              </w:rPr>
              <w:t xml:space="preserve"> </w:t>
            </w:r>
          </w:p>
        </w:tc>
      </w:tr>
      <w:tr w:rsidR="00AC5BA9" w:rsidRPr="008C0D97" w14:paraId="7506114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1B0A28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52</w:t>
            </w:r>
          </w:p>
        </w:tc>
        <w:tc>
          <w:tcPr>
            <w:tcW w:w="3872" w:type="dxa"/>
            <w:tcBorders>
              <w:bottom w:val="single" w:sz="4" w:space="0" w:color="95B3D7" w:themeColor="accent1" w:themeTint="99"/>
            </w:tcBorders>
            <w:shd w:val="clear" w:color="auto" w:fill="auto"/>
          </w:tcPr>
          <w:p w14:paraId="0058CE6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[Highlights] Temu INOVASI #4 | Jakarta, 28 November 2018</w:t>
            </w:r>
          </w:p>
        </w:tc>
        <w:tc>
          <w:tcPr>
            <w:tcW w:w="678" w:type="dxa"/>
            <w:tcBorders>
              <w:bottom w:val="single" w:sz="4" w:space="0" w:color="95B3D7" w:themeColor="accent1" w:themeTint="99"/>
            </w:tcBorders>
            <w:shd w:val="clear" w:color="auto" w:fill="auto"/>
          </w:tcPr>
          <w:p w14:paraId="69F2C3F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155D62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08" w:history="1">
              <w:r w:rsidR="00AC5BA9" w:rsidRPr="008C0D97">
                <w:rPr>
                  <w:rStyle w:val="Hyperlink"/>
                  <w:rFonts w:cs="Arial"/>
                  <w:color w:val="000000" w:themeColor="text1"/>
                  <w:sz w:val="20"/>
                  <w:szCs w:val="20"/>
                  <w:lang w:val="id-ID"/>
                </w:rPr>
                <w:t>https://youtu.be/TgF7gRnZrlc</w:t>
              </w:r>
            </w:hyperlink>
            <w:r w:rsidR="00AC5BA9" w:rsidRPr="008C0D97">
              <w:rPr>
                <w:rFonts w:cs="Arial"/>
                <w:color w:val="000000" w:themeColor="text1"/>
                <w:sz w:val="20"/>
                <w:szCs w:val="20"/>
                <w:lang w:val="id-ID"/>
              </w:rPr>
              <w:t xml:space="preserve"> </w:t>
            </w:r>
          </w:p>
        </w:tc>
      </w:tr>
      <w:tr w:rsidR="00AC5BA9" w:rsidRPr="008C0D97" w14:paraId="0117AA9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4D0B81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53</w:t>
            </w:r>
          </w:p>
        </w:tc>
        <w:tc>
          <w:tcPr>
            <w:tcW w:w="3872" w:type="dxa"/>
            <w:tcBorders>
              <w:bottom w:val="single" w:sz="4" w:space="0" w:color="95B3D7" w:themeColor="accent1" w:themeTint="99"/>
            </w:tcBorders>
            <w:shd w:val="clear" w:color="auto" w:fill="auto"/>
          </w:tcPr>
          <w:p w14:paraId="56331D4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[Highlights] Seminar Partnerships for Learning 2 | Surabaya, 7-9 Nov 2018 (IND)</w:t>
            </w:r>
          </w:p>
        </w:tc>
        <w:tc>
          <w:tcPr>
            <w:tcW w:w="678" w:type="dxa"/>
            <w:tcBorders>
              <w:bottom w:val="single" w:sz="4" w:space="0" w:color="95B3D7" w:themeColor="accent1" w:themeTint="99"/>
            </w:tcBorders>
            <w:shd w:val="clear" w:color="auto" w:fill="auto"/>
          </w:tcPr>
          <w:p w14:paraId="01F7EFB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FB4D43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https://youtu.be/WIJpkhenJ4Q</w:t>
            </w:r>
          </w:p>
          <w:p w14:paraId="773D2DE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p>
        </w:tc>
      </w:tr>
      <w:tr w:rsidR="00AC5BA9" w:rsidRPr="008C0D97" w14:paraId="0766E538"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3F79C5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54</w:t>
            </w:r>
          </w:p>
        </w:tc>
        <w:tc>
          <w:tcPr>
            <w:tcW w:w="3872" w:type="dxa"/>
            <w:tcBorders>
              <w:bottom w:val="single" w:sz="4" w:space="0" w:color="95B3D7" w:themeColor="accent1" w:themeTint="99"/>
            </w:tcBorders>
            <w:shd w:val="clear" w:color="auto" w:fill="auto"/>
          </w:tcPr>
          <w:p w14:paraId="4D35DF1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[Highlights] Seminar Partnerships for Learning 2 | Surabaya, 7-9 Nov 2018 (ENG)</w:t>
            </w:r>
          </w:p>
        </w:tc>
        <w:tc>
          <w:tcPr>
            <w:tcW w:w="678" w:type="dxa"/>
            <w:tcBorders>
              <w:bottom w:val="single" w:sz="4" w:space="0" w:color="95B3D7" w:themeColor="accent1" w:themeTint="99"/>
            </w:tcBorders>
            <w:shd w:val="clear" w:color="auto" w:fill="auto"/>
          </w:tcPr>
          <w:p w14:paraId="26BC7C1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7F21757"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09" w:history="1">
              <w:r w:rsidR="00AC5BA9" w:rsidRPr="008C0D97">
                <w:rPr>
                  <w:rStyle w:val="Hyperlink"/>
                  <w:rFonts w:cs="Arial"/>
                  <w:color w:val="000000" w:themeColor="text1"/>
                  <w:sz w:val="20"/>
                  <w:szCs w:val="20"/>
                  <w:lang w:val="id-ID"/>
                </w:rPr>
                <w:t>https://youtu.be/_LS4_F5uuEE</w:t>
              </w:r>
            </w:hyperlink>
            <w:r w:rsidR="00AC5BA9" w:rsidRPr="008C0D97">
              <w:rPr>
                <w:rFonts w:cs="Arial"/>
                <w:color w:val="000000" w:themeColor="text1"/>
                <w:sz w:val="20"/>
                <w:szCs w:val="20"/>
                <w:lang w:val="id-ID"/>
              </w:rPr>
              <w:t xml:space="preserve"> </w:t>
            </w:r>
          </w:p>
          <w:p w14:paraId="0D761DE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 xml:space="preserve"> </w:t>
            </w:r>
          </w:p>
        </w:tc>
      </w:tr>
      <w:tr w:rsidR="00AC5BA9" w:rsidRPr="008C0D97" w14:paraId="2F27FE5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17439D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55</w:t>
            </w:r>
          </w:p>
        </w:tc>
        <w:tc>
          <w:tcPr>
            <w:tcW w:w="3872" w:type="dxa"/>
            <w:tcBorders>
              <w:bottom w:val="single" w:sz="4" w:space="0" w:color="95B3D7" w:themeColor="accent1" w:themeTint="99"/>
            </w:tcBorders>
            <w:shd w:val="clear" w:color="auto" w:fill="auto"/>
          </w:tcPr>
          <w:p w14:paraId="32DB8BD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Wakil Bupati Bima: Program INOVASI &amp; upaya meningkatkan mutu pendidikan NTB</w:t>
            </w:r>
          </w:p>
        </w:tc>
        <w:tc>
          <w:tcPr>
            <w:tcW w:w="678" w:type="dxa"/>
            <w:tcBorders>
              <w:bottom w:val="single" w:sz="4" w:space="0" w:color="95B3D7" w:themeColor="accent1" w:themeTint="99"/>
            </w:tcBorders>
            <w:shd w:val="clear" w:color="auto" w:fill="auto"/>
          </w:tcPr>
          <w:p w14:paraId="2B9009A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4FCE0F2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https://youtu.be/XU9b7Vm3yn4</w:t>
            </w:r>
          </w:p>
        </w:tc>
      </w:tr>
      <w:tr w:rsidR="00AC5BA9" w:rsidRPr="008C0D97" w14:paraId="3BF0D422"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C55522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56</w:t>
            </w:r>
          </w:p>
        </w:tc>
        <w:tc>
          <w:tcPr>
            <w:tcW w:w="3872" w:type="dxa"/>
            <w:tcBorders>
              <w:bottom w:val="single" w:sz="4" w:space="0" w:color="95B3D7" w:themeColor="accent1" w:themeTint="99"/>
            </w:tcBorders>
            <w:shd w:val="clear" w:color="auto" w:fill="auto"/>
          </w:tcPr>
          <w:p w14:paraId="603CA5D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Pengawas SD Lombok Timur: Program INOVASI &amp; upaya meningkatkan mutu pendidikan</w:t>
            </w:r>
          </w:p>
        </w:tc>
        <w:tc>
          <w:tcPr>
            <w:tcW w:w="678" w:type="dxa"/>
            <w:tcBorders>
              <w:bottom w:val="single" w:sz="4" w:space="0" w:color="95B3D7" w:themeColor="accent1" w:themeTint="99"/>
            </w:tcBorders>
            <w:shd w:val="clear" w:color="auto" w:fill="auto"/>
          </w:tcPr>
          <w:p w14:paraId="11B3DC0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C0C38E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https://youtu.be/8KG-eSVpvk4</w:t>
            </w:r>
          </w:p>
        </w:tc>
      </w:tr>
      <w:tr w:rsidR="00AC5BA9" w:rsidRPr="008C0D97" w14:paraId="32EBF7A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106F5B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57</w:t>
            </w:r>
          </w:p>
        </w:tc>
        <w:tc>
          <w:tcPr>
            <w:tcW w:w="3872" w:type="dxa"/>
            <w:tcBorders>
              <w:bottom w:val="single" w:sz="4" w:space="0" w:color="95B3D7" w:themeColor="accent1" w:themeTint="99"/>
            </w:tcBorders>
            <w:shd w:val="clear" w:color="auto" w:fill="auto"/>
          </w:tcPr>
          <w:p w14:paraId="230E484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Bappeda Sumbawa: Program INOVASI &amp; upaya meningkatkan mutu pendidikan NTB</w:t>
            </w:r>
          </w:p>
        </w:tc>
        <w:tc>
          <w:tcPr>
            <w:tcW w:w="678" w:type="dxa"/>
            <w:tcBorders>
              <w:bottom w:val="single" w:sz="4" w:space="0" w:color="95B3D7" w:themeColor="accent1" w:themeTint="99"/>
            </w:tcBorders>
            <w:shd w:val="clear" w:color="auto" w:fill="auto"/>
          </w:tcPr>
          <w:p w14:paraId="75F68B0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E3F715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https://youtu.be/L_hfOBoziqk</w:t>
            </w:r>
          </w:p>
        </w:tc>
      </w:tr>
      <w:tr w:rsidR="00AC5BA9" w:rsidRPr="008C0D97" w14:paraId="4C325DA3"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1880AA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58</w:t>
            </w:r>
          </w:p>
        </w:tc>
        <w:tc>
          <w:tcPr>
            <w:tcW w:w="3872" w:type="dxa"/>
            <w:tcBorders>
              <w:bottom w:val="single" w:sz="4" w:space="0" w:color="95B3D7" w:themeColor="accent1" w:themeTint="99"/>
            </w:tcBorders>
            <w:shd w:val="clear" w:color="auto" w:fill="auto"/>
          </w:tcPr>
          <w:p w14:paraId="7B0E35E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Dinas Sosial NTB: Program INOVASI &amp; upaya meningkatkan mutu pendidikan NTB</w:t>
            </w:r>
          </w:p>
        </w:tc>
        <w:tc>
          <w:tcPr>
            <w:tcW w:w="678" w:type="dxa"/>
            <w:tcBorders>
              <w:bottom w:val="single" w:sz="4" w:space="0" w:color="95B3D7" w:themeColor="accent1" w:themeTint="99"/>
            </w:tcBorders>
            <w:shd w:val="clear" w:color="auto" w:fill="auto"/>
          </w:tcPr>
          <w:p w14:paraId="6B36114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4423D3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https://youtu.be/kvYIZmTf6x0</w:t>
            </w:r>
          </w:p>
        </w:tc>
      </w:tr>
      <w:tr w:rsidR="00AC5BA9" w:rsidRPr="008C0D97" w14:paraId="71FCC31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433F1214" w14:textId="77777777" w:rsidR="00AC5BA9" w:rsidRPr="008C0D97" w:rsidRDefault="00AC5BA9" w:rsidP="00DD26D9">
            <w:pPr>
              <w:jc w:val="center"/>
              <w:rPr>
                <w:rFonts w:cs="Arial"/>
                <w:b w:val="0"/>
                <w:sz w:val="20"/>
                <w:szCs w:val="20"/>
              </w:rPr>
            </w:pPr>
            <w:r w:rsidRPr="008C0D97">
              <w:rPr>
                <w:rFonts w:cs="Arial"/>
                <w:b w:val="0"/>
                <w:sz w:val="20"/>
                <w:szCs w:val="20"/>
              </w:rPr>
              <w:t>59</w:t>
            </w:r>
          </w:p>
        </w:tc>
        <w:tc>
          <w:tcPr>
            <w:tcW w:w="3872" w:type="dxa"/>
            <w:tcBorders>
              <w:bottom w:val="single" w:sz="4" w:space="0" w:color="95B3D7" w:themeColor="accent1" w:themeTint="99"/>
            </w:tcBorders>
            <w:shd w:val="clear" w:color="auto" w:fill="auto"/>
          </w:tcPr>
          <w:p w14:paraId="65A5574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Guru SDN Taloko, Bima: Program INOVASI &amp; upaya meningkatkan mutu pendidikan NTB</w:t>
            </w:r>
          </w:p>
        </w:tc>
        <w:tc>
          <w:tcPr>
            <w:tcW w:w="678" w:type="dxa"/>
            <w:tcBorders>
              <w:bottom w:val="single" w:sz="4" w:space="0" w:color="95B3D7" w:themeColor="accent1" w:themeTint="99"/>
            </w:tcBorders>
            <w:shd w:val="clear" w:color="auto" w:fill="auto"/>
          </w:tcPr>
          <w:p w14:paraId="1311A8E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789F15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https://youtu.be/iG45gRIF0BA</w:t>
            </w:r>
          </w:p>
        </w:tc>
      </w:tr>
      <w:tr w:rsidR="00AC5BA9" w:rsidRPr="008C0D97" w14:paraId="1A065C8E"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8D5287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60</w:t>
            </w:r>
          </w:p>
        </w:tc>
        <w:tc>
          <w:tcPr>
            <w:tcW w:w="3872" w:type="dxa"/>
            <w:tcBorders>
              <w:bottom w:val="single" w:sz="4" w:space="0" w:color="95B3D7" w:themeColor="accent1" w:themeTint="99"/>
            </w:tcBorders>
            <w:shd w:val="clear" w:color="auto" w:fill="auto"/>
          </w:tcPr>
          <w:p w14:paraId="747D3DD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Bupati Sumbawa Barat: Program INOVASI &amp; upaya meningkatkan mutu pendidikan NTB</w:t>
            </w:r>
          </w:p>
        </w:tc>
        <w:tc>
          <w:tcPr>
            <w:tcW w:w="678" w:type="dxa"/>
            <w:tcBorders>
              <w:bottom w:val="single" w:sz="4" w:space="0" w:color="95B3D7" w:themeColor="accent1" w:themeTint="99"/>
            </w:tcBorders>
            <w:shd w:val="clear" w:color="auto" w:fill="auto"/>
          </w:tcPr>
          <w:p w14:paraId="03BAED5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53053A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https://youtu.be/WhvgK3V5eo8</w:t>
            </w:r>
          </w:p>
        </w:tc>
      </w:tr>
      <w:tr w:rsidR="00AC5BA9" w:rsidRPr="008C0D97" w14:paraId="7DEACF7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119651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61</w:t>
            </w:r>
          </w:p>
        </w:tc>
        <w:tc>
          <w:tcPr>
            <w:tcW w:w="3872" w:type="dxa"/>
            <w:tcBorders>
              <w:bottom w:val="single" w:sz="4" w:space="0" w:color="95B3D7" w:themeColor="accent1" w:themeTint="99"/>
            </w:tcBorders>
            <w:shd w:val="clear" w:color="auto" w:fill="auto"/>
          </w:tcPr>
          <w:p w14:paraId="4648E5D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Gubernur NTB: Program INOVASI dan upaya meningkatkan mutu pendidikan</w:t>
            </w:r>
          </w:p>
        </w:tc>
        <w:tc>
          <w:tcPr>
            <w:tcW w:w="678" w:type="dxa"/>
            <w:tcBorders>
              <w:bottom w:val="single" w:sz="4" w:space="0" w:color="95B3D7" w:themeColor="accent1" w:themeTint="99"/>
            </w:tcBorders>
            <w:shd w:val="clear" w:color="auto" w:fill="auto"/>
          </w:tcPr>
          <w:p w14:paraId="75A6874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0A0A51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https://youtu.be/ifkvWrEk48c</w:t>
            </w:r>
          </w:p>
        </w:tc>
      </w:tr>
      <w:tr w:rsidR="00AC5BA9" w:rsidRPr="008C0D97" w14:paraId="507A1E12" w14:textId="77777777" w:rsidTr="002125D6">
        <w:trPr>
          <w:trHeight w:val="961"/>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34257C6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62</w:t>
            </w:r>
          </w:p>
        </w:tc>
        <w:tc>
          <w:tcPr>
            <w:tcW w:w="3872" w:type="dxa"/>
            <w:tcBorders>
              <w:bottom w:val="single" w:sz="4" w:space="0" w:color="95B3D7" w:themeColor="accent1" w:themeTint="99"/>
            </w:tcBorders>
            <w:shd w:val="clear" w:color="auto" w:fill="auto"/>
          </w:tcPr>
          <w:p w14:paraId="1D21EDD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Sekretaris Dinas KominfoTIK NTB: Upaya meningkatkan mutu pendidikan di NTB</w:t>
            </w:r>
          </w:p>
        </w:tc>
        <w:tc>
          <w:tcPr>
            <w:tcW w:w="678" w:type="dxa"/>
            <w:tcBorders>
              <w:bottom w:val="single" w:sz="4" w:space="0" w:color="95B3D7" w:themeColor="accent1" w:themeTint="99"/>
            </w:tcBorders>
            <w:shd w:val="clear" w:color="auto" w:fill="auto"/>
          </w:tcPr>
          <w:p w14:paraId="39AEC91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166669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https://youtu.be/My0fqZrSQr8</w:t>
            </w:r>
          </w:p>
        </w:tc>
      </w:tr>
      <w:tr w:rsidR="00AC5BA9" w:rsidRPr="008C0D97" w14:paraId="6CA28AB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77E07E5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63</w:t>
            </w:r>
          </w:p>
        </w:tc>
        <w:tc>
          <w:tcPr>
            <w:tcW w:w="3872" w:type="dxa"/>
            <w:tcBorders>
              <w:bottom w:val="single" w:sz="4" w:space="0" w:color="95B3D7" w:themeColor="accent1" w:themeTint="99"/>
            </w:tcBorders>
            <w:shd w:val="clear" w:color="auto" w:fill="auto"/>
          </w:tcPr>
          <w:p w14:paraId="7A5CBBA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[Voxpop] Opini - Kepala LPMP NTB: Meningkatkan mutu pendidikan di Provinsi NTB</w:t>
            </w:r>
          </w:p>
        </w:tc>
        <w:tc>
          <w:tcPr>
            <w:tcW w:w="678" w:type="dxa"/>
            <w:tcBorders>
              <w:bottom w:val="single" w:sz="4" w:space="0" w:color="95B3D7" w:themeColor="accent1" w:themeTint="99"/>
            </w:tcBorders>
            <w:shd w:val="clear" w:color="auto" w:fill="auto"/>
          </w:tcPr>
          <w:p w14:paraId="5298F2D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0A88927" w14:textId="04CFAAEC" w:rsidR="00AC5BA9" w:rsidRPr="008C0D97" w:rsidRDefault="00680F65"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lang w:val="en-US"/>
              </w:rPr>
              <w:fldChar w:fldCharType="begin"/>
            </w:r>
            <w:r w:rsidRPr="008C0D97">
              <w:rPr>
                <w:lang w:val="id-ID"/>
              </w:rPr>
              <w:instrText xml:space="preserve">https://youtu.be/t7ymb5P_fzQ" </w:instrText>
            </w:r>
            <w:r w:rsidRPr="008C0D97">
              <w:rPr>
                <w:lang w:val="en-US"/>
              </w:rPr>
              <w:fldChar w:fldCharType="separate"/>
            </w:r>
            <w:r w:rsidR="00AC5BA9" w:rsidRPr="008C0D97">
              <w:rPr>
                <w:rStyle w:val="Hyperlink"/>
                <w:rFonts w:cs="Arial"/>
                <w:color w:val="000000" w:themeColor="text1"/>
                <w:sz w:val="20"/>
                <w:szCs w:val="20"/>
                <w:lang w:val="id-ID"/>
              </w:rPr>
              <w:t>https://youtu.be/t7ymb5P_fzQ</w:t>
            </w:r>
            <w:r w:rsidRPr="008C0D97">
              <w:rPr>
                <w:rStyle w:val="Hyperlink"/>
                <w:rFonts w:cs="Arial"/>
                <w:color w:val="000000" w:themeColor="text1"/>
                <w:sz w:val="20"/>
                <w:szCs w:val="20"/>
                <w:lang w:val="id-ID"/>
              </w:rPr>
              <w:fldChar w:fldCharType="end"/>
            </w:r>
            <w:r w:rsidR="00AC5BA9" w:rsidRPr="008C0D97">
              <w:rPr>
                <w:rFonts w:cs="Arial"/>
                <w:color w:val="000000" w:themeColor="text1"/>
                <w:sz w:val="20"/>
                <w:szCs w:val="20"/>
                <w:u w:val="single"/>
                <w:lang w:val="id-ID"/>
              </w:rPr>
              <w:t xml:space="preserve"> </w:t>
            </w:r>
          </w:p>
        </w:tc>
      </w:tr>
      <w:tr w:rsidR="00AC5BA9" w:rsidRPr="008C0D97" w14:paraId="08E0A688"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32B0576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64</w:t>
            </w:r>
          </w:p>
        </w:tc>
        <w:tc>
          <w:tcPr>
            <w:tcW w:w="3872" w:type="dxa"/>
            <w:tcBorders>
              <w:bottom w:val="single" w:sz="4" w:space="0" w:color="95B3D7" w:themeColor="accent1" w:themeTint="99"/>
            </w:tcBorders>
            <w:shd w:val="clear" w:color="auto" w:fill="auto"/>
          </w:tcPr>
          <w:p w14:paraId="321540C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Opini - Guru SDN 11 Taliwang, Sumbawa Barat: Meningkatkan mutu pendidikan di NTB</w:t>
            </w:r>
          </w:p>
        </w:tc>
        <w:tc>
          <w:tcPr>
            <w:tcW w:w="678" w:type="dxa"/>
            <w:tcBorders>
              <w:bottom w:val="single" w:sz="4" w:space="0" w:color="95B3D7" w:themeColor="accent1" w:themeTint="99"/>
            </w:tcBorders>
            <w:shd w:val="clear" w:color="auto" w:fill="auto"/>
          </w:tcPr>
          <w:p w14:paraId="746263D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D9CF14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lang w:val="id-ID"/>
              </w:rPr>
            </w:pPr>
            <w:r w:rsidRPr="008C0D97">
              <w:rPr>
                <w:lang w:val="id-ID"/>
              </w:rPr>
              <w:t>https://youtu.be/27OEshjT0y0</w:t>
            </w:r>
          </w:p>
        </w:tc>
      </w:tr>
      <w:tr w:rsidR="00AC5BA9" w:rsidRPr="008C0D97" w14:paraId="6691715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D61676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65</w:t>
            </w:r>
          </w:p>
        </w:tc>
        <w:tc>
          <w:tcPr>
            <w:tcW w:w="3872" w:type="dxa"/>
            <w:tcBorders>
              <w:bottom w:val="single" w:sz="4" w:space="0" w:color="95B3D7" w:themeColor="accent1" w:themeTint="99"/>
            </w:tcBorders>
            <w:shd w:val="clear" w:color="auto" w:fill="auto"/>
          </w:tcPr>
          <w:p w14:paraId="0CC7C20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Opini - Guru SDN 3 Lape, Sumbawa: Meningkatkan mutu pendidikan di NTB (Pendidikan Inklusif)</w:t>
            </w:r>
          </w:p>
        </w:tc>
        <w:tc>
          <w:tcPr>
            <w:tcW w:w="678" w:type="dxa"/>
            <w:tcBorders>
              <w:bottom w:val="single" w:sz="4" w:space="0" w:color="95B3D7" w:themeColor="accent1" w:themeTint="99"/>
            </w:tcBorders>
            <w:shd w:val="clear" w:color="auto" w:fill="auto"/>
          </w:tcPr>
          <w:p w14:paraId="666ADBC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C7D862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lang w:val="id-ID"/>
              </w:rPr>
            </w:pPr>
            <w:r w:rsidRPr="008C0D97">
              <w:rPr>
                <w:lang w:val="id-ID"/>
              </w:rPr>
              <w:t>https://youtu.be/CTaXXChIHqw</w:t>
            </w:r>
          </w:p>
        </w:tc>
      </w:tr>
      <w:tr w:rsidR="00AC5BA9" w:rsidRPr="008C0D97" w14:paraId="3A622371"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74B6269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66</w:t>
            </w:r>
          </w:p>
        </w:tc>
        <w:tc>
          <w:tcPr>
            <w:tcW w:w="3872" w:type="dxa"/>
            <w:tcBorders>
              <w:bottom w:val="single" w:sz="4" w:space="0" w:color="95B3D7" w:themeColor="accent1" w:themeTint="99"/>
            </w:tcBorders>
            <w:shd w:val="clear" w:color="auto" w:fill="auto"/>
          </w:tcPr>
          <w:p w14:paraId="0AF4599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Opini - Kepala Dinas Pendidikan Lombok Tengah: Meningkatkan mutu pendidikan di NTB</w:t>
            </w:r>
          </w:p>
        </w:tc>
        <w:tc>
          <w:tcPr>
            <w:tcW w:w="678" w:type="dxa"/>
            <w:tcBorders>
              <w:bottom w:val="single" w:sz="4" w:space="0" w:color="95B3D7" w:themeColor="accent1" w:themeTint="99"/>
            </w:tcBorders>
            <w:shd w:val="clear" w:color="auto" w:fill="auto"/>
          </w:tcPr>
          <w:p w14:paraId="5B1D8F6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813604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lang w:val="id-ID"/>
              </w:rPr>
            </w:pPr>
            <w:r w:rsidRPr="008C0D97">
              <w:rPr>
                <w:lang w:val="id-ID"/>
              </w:rPr>
              <w:t>https://youtu.be/9ipA8o_v590</w:t>
            </w:r>
          </w:p>
        </w:tc>
      </w:tr>
      <w:tr w:rsidR="00AC5BA9" w:rsidRPr="008C0D97" w14:paraId="4EF094F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1F68C1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67</w:t>
            </w:r>
          </w:p>
        </w:tc>
        <w:tc>
          <w:tcPr>
            <w:tcW w:w="3872" w:type="dxa"/>
            <w:tcBorders>
              <w:bottom w:val="single" w:sz="4" w:space="0" w:color="95B3D7" w:themeColor="accent1" w:themeTint="99"/>
            </w:tcBorders>
            <w:shd w:val="clear" w:color="auto" w:fill="auto"/>
          </w:tcPr>
          <w:p w14:paraId="4A69AA6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Opini - Dit. PKLK Kemendikbud: Meningkatkan mutu pendidikan di Provinsi NTB</w:t>
            </w:r>
          </w:p>
        </w:tc>
        <w:tc>
          <w:tcPr>
            <w:tcW w:w="678" w:type="dxa"/>
            <w:tcBorders>
              <w:bottom w:val="single" w:sz="4" w:space="0" w:color="95B3D7" w:themeColor="accent1" w:themeTint="99"/>
            </w:tcBorders>
            <w:shd w:val="clear" w:color="auto" w:fill="auto"/>
          </w:tcPr>
          <w:p w14:paraId="52BBB71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66AEC1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lang w:val="id-ID"/>
              </w:rPr>
            </w:pPr>
            <w:r w:rsidRPr="008C0D97">
              <w:rPr>
                <w:lang w:val="id-ID"/>
              </w:rPr>
              <w:t>https://youtu.be/2LKLozJ87EY</w:t>
            </w:r>
          </w:p>
        </w:tc>
      </w:tr>
      <w:tr w:rsidR="00AC5BA9" w:rsidRPr="008C0D97" w14:paraId="6229587E"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7E9064D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68</w:t>
            </w:r>
          </w:p>
        </w:tc>
        <w:tc>
          <w:tcPr>
            <w:tcW w:w="3872" w:type="dxa"/>
            <w:tcBorders>
              <w:bottom w:val="single" w:sz="4" w:space="0" w:color="95B3D7" w:themeColor="accent1" w:themeTint="99"/>
            </w:tcBorders>
            <w:shd w:val="clear" w:color="auto" w:fill="auto"/>
          </w:tcPr>
          <w:p w14:paraId="04791EB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Opini - Guru SDN Pangenjar, Sumbawa: Meningkatkan mutu pendidikan di NTB</w:t>
            </w:r>
          </w:p>
        </w:tc>
        <w:tc>
          <w:tcPr>
            <w:tcW w:w="678" w:type="dxa"/>
            <w:tcBorders>
              <w:bottom w:val="single" w:sz="4" w:space="0" w:color="95B3D7" w:themeColor="accent1" w:themeTint="99"/>
            </w:tcBorders>
            <w:shd w:val="clear" w:color="auto" w:fill="auto"/>
          </w:tcPr>
          <w:p w14:paraId="359B219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B63E3D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lang w:val="id-ID"/>
              </w:rPr>
            </w:pPr>
            <w:r w:rsidRPr="008C0D97">
              <w:rPr>
                <w:lang w:val="id-ID"/>
              </w:rPr>
              <w:t>https://youtu.be/RbNrgL9xfZo</w:t>
            </w:r>
          </w:p>
        </w:tc>
      </w:tr>
      <w:tr w:rsidR="00AC5BA9" w:rsidRPr="008C0D97" w14:paraId="6A7627A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734D75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69</w:t>
            </w:r>
          </w:p>
        </w:tc>
        <w:tc>
          <w:tcPr>
            <w:tcW w:w="3872" w:type="dxa"/>
            <w:tcBorders>
              <w:bottom w:val="single" w:sz="4" w:space="0" w:color="95B3D7" w:themeColor="accent1" w:themeTint="99"/>
            </w:tcBorders>
            <w:shd w:val="clear" w:color="auto" w:fill="auto"/>
          </w:tcPr>
          <w:p w14:paraId="7136820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Opini - Kedubes Australia: Meningkatkan mutu pendidikan di NTB</w:t>
            </w:r>
          </w:p>
        </w:tc>
        <w:tc>
          <w:tcPr>
            <w:tcW w:w="678" w:type="dxa"/>
            <w:tcBorders>
              <w:bottom w:val="single" w:sz="4" w:space="0" w:color="95B3D7" w:themeColor="accent1" w:themeTint="99"/>
            </w:tcBorders>
            <w:shd w:val="clear" w:color="auto" w:fill="auto"/>
          </w:tcPr>
          <w:p w14:paraId="5326C9F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21FD68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lang w:val="id-ID"/>
              </w:rPr>
            </w:pPr>
            <w:r w:rsidRPr="008C0D97">
              <w:rPr>
                <w:lang w:val="id-ID"/>
              </w:rPr>
              <w:t>https://youtu.be/hBek2XLpmgM</w:t>
            </w:r>
          </w:p>
        </w:tc>
      </w:tr>
      <w:tr w:rsidR="00AC5BA9" w:rsidRPr="008C0D97" w14:paraId="06B3BF92"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1DB078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70</w:t>
            </w:r>
          </w:p>
        </w:tc>
        <w:tc>
          <w:tcPr>
            <w:tcW w:w="3872" w:type="dxa"/>
            <w:tcBorders>
              <w:bottom w:val="single" w:sz="4" w:space="0" w:color="95B3D7" w:themeColor="accent1" w:themeTint="99"/>
            </w:tcBorders>
            <w:shd w:val="clear" w:color="auto" w:fill="auto"/>
          </w:tcPr>
          <w:p w14:paraId="5ABBCCA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Why is it important to develop student’s skills for the 21st century?</w:t>
            </w:r>
          </w:p>
        </w:tc>
        <w:tc>
          <w:tcPr>
            <w:tcW w:w="678" w:type="dxa"/>
            <w:tcBorders>
              <w:bottom w:val="single" w:sz="4" w:space="0" w:color="95B3D7" w:themeColor="accent1" w:themeTint="99"/>
            </w:tcBorders>
            <w:shd w:val="clear" w:color="auto" w:fill="auto"/>
          </w:tcPr>
          <w:p w14:paraId="71A73F5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835E58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lang w:val="id-ID"/>
              </w:rPr>
            </w:pPr>
            <w:r w:rsidRPr="008C0D97">
              <w:rPr>
                <w:lang w:val="id-ID"/>
              </w:rPr>
              <w:t>https://youtu.be/Jb56Hsh25kw</w:t>
            </w:r>
          </w:p>
        </w:tc>
      </w:tr>
      <w:tr w:rsidR="00AC5BA9" w:rsidRPr="008C0D97" w14:paraId="62FA0F4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38C8EEC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71</w:t>
            </w:r>
          </w:p>
        </w:tc>
        <w:tc>
          <w:tcPr>
            <w:tcW w:w="3872" w:type="dxa"/>
            <w:tcBorders>
              <w:bottom w:val="single" w:sz="4" w:space="0" w:color="95B3D7" w:themeColor="accent1" w:themeTint="99"/>
            </w:tcBorders>
            <w:shd w:val="clear" w:color="auto" w:fill="auto"/>
          </w:tcPr>
          <w:p w14:paraId="0F7C03C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Why is enhancing the quality of literacy and numeracy important in the early grades?</w:t>
            </w:r>
          </w:p>
        </w:tc>
        <w:tc>
          <w:tcPr>
            <w:tcW w:w="678" w:type="dxa"/>
            <w:tcBorders>
              <w:bottom w:val="single" w:sz="4" w:space="0" w:color="95B3D7" w:themeColor="accent1" w:themeTint="99"/>
            </w:tcBorders>
            <w:shd w:val="clear" w:color="auto" w:fill="auto"/>
          </w:tcPr>
          <w:p w14:paraId="23A8F24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364897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lang w:val="id-ID"/>
              </w:rPr>
            </w:pPr>
            <w:r w:rsidRPr="008C0D97">
              <w:rPr>
                <w:lang w:val="id-ID"/>
              </w:rPr>
              <w:t>https://youtu.be/AxrS2Xhtd7s</w:t>
            </w:r>
          </w:p>
        </w:tc>
      </w:tr>
      <w:tr w:rsidR="00AC5BA9" w:rsidRPr="008C0D97" w14:paraId="016D1C83"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E29762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72</w:t>
            </w:r>
          </w:p>
        </w:tc>
        <w:tc>
          <w:tcPr>
            <w:tcW w:w="3872" w:type="dxa"/>
            <w:tcBorders>
              <w:bottom w:val="single" w:sz="4" w:space="0" w:color="95B3D7" w:themeColor="accent1" w:themeTint="99"/>
            </w:tcBorders>
            <w:shd w:val="clear" w:color="auto" w:fill="auto"/>
          </w:tcPr>
          <w:p w14:paraId="07A6A21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KLB</w:t>
            </w:r>
          </w:p>
        </w:tc>
        <w:tc>
          <w:tcPr>
            <w:tcW w:w="678" w:type="dxa"/>
            <w:tcBorders>
              <w:bottom w:val="single" w:sz="4" w:space="0" w:color="95B3D7" w:themeColor="accent1" w:themeTint="99"/>
            </w:tcBorders>
            <w:shd w:val="clear" w:color="auto" w:fill="auto"/>
          </w:tcPr>
          <w:p w14:paraId="1EA42F3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BB4C81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lang w:val="id-ID"/>
              </w:rPr>
            </w:pPr>
            <w:r w:rsidRPr="008C0D97">
              <w:rPr>
                <w:lang w:val="id-ID"/>
              </w:rPr>
              <w:t>https://youtu.be/MOjNcfJuelc</w:t>
            </w:r>
          </w:p>
        </w:tc>
      </w:tr>
      <w:tr w:rsidR="00AC5BA9" w:rsidRPr="008C0D97" w14:paraId="6D88A43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1EB6E4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73</w:t>
            </w:r>
          </w:p>
        </w:tc>
        <w:tc>
          <w:tcPr>
            <w:tcW w:w="3872" w:type="dxa"/>
            <w:tcBorders>
              <w:bottom w:val="single" w:sz="4" w:space="0" w:color="95B3D7" w:themeColor="accent1" w:themeTint="99"/>
            </w:tcBorders>
            <w:shd w:val="clear" w:color="auto" w:fill="auto"/>
          </w:tcPr>
          <w:p w14:paraId="4FF1BB4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Dompet Dhuafa</w:t>
            </w:r>
          </w:p>
        </w:tc>
        <w:tc>
          <w:tcPr>
            <w:tcW w:w="678" w:type="dxa"/>
            <w:tcBorders>
              <w:bottom w:val="single" w:sz="4" w:space="0" w:color="95B3D7" w:themeColor="accent1" w:themeTint="99"/>
            </w:tcBorders>
            <w:shd w:val="clear" w:color="auto" w:fill="auto"/>
          </w:tcPr>
          <w:p w14:paraId="07ABA92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F84324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lang w:val="id-ID"/>
              </w:rPr>
            </w:pPr>
            <w:r w:rsidRPr="008C0D97">
              <w:rPr>
                <w:lang w:val="id-ID"/>
              </w:rPr>
              <w:t>https://youtu.be/YfpCodqdVkI</w:t>
            </w:r>
          </w:p>
        </w:tc>
      </w:tr>
      <w:tr w:rsidR="00AC5BA9" w:rsidRPr="008C0D97" w14:paraId="58164FE2"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E11434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74</w:t>
            </w:r>
          </w:p>
        </w:tc>
        <w:tc>
          <w:tcPr>
            <w:tcW w:w="3872" w:type="dxa"/>
            <w:tcBorders>
              <w:bottom w:val="single" w:sz="4" w:space="0" w:color="95B3D7" w:themeColor="accent1" w:themeTint="99"/>
            </w:tcBorders>
            <w:shd w:val="clear" w:color="auto" w:fill="auto"/>
          </w:tcPr>
          <w:p w14:paraId="674DC39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TBP</w:t>
            </w:r>
          </w:p>
        </w:tc>
        <w:tc>
          <w:tcPr>
            <w:tcW w:w="678" w:type="dxa"/>
            <w:tcBorders>
              <w:bottom w:val="single" w:sz="4" w:space="0" w:color="95B3D7" w:themeColor="accent1" w:themeTint="99"/>
            </w:tcBorders>
            <w:shd w:val="clear" w:color="auto" w:fill="auto"/>
          </w:tcPr>
          <w:p w14:paraId="2D5573C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4247D07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lang w:val="id-ID"/>
              </w:rPr>
            </w:pPr>
            <w:r w:rsidRPr="008C0D97">
              <w:rPr>
                <w:lang w:val="id-ID"/>
              </w:rPr>
              <w:t>https://youtu.be/00jJiROIffc</w:t>
            </w:r>
          </w:p>
        </w:tc>
      </w:tr>
      <w:tr w:rsidR="00AC5BA9" w:rsidRPr="008C0D97" w14:paraId="0691DAA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B03705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75</w:t>
            </w:r>
          </w:p>
        </w:tc>
        <w:tc>
          <w:tcPr>
            <w:tcW w:w="3872" w:type="dxa"/>
            <w:tcBorders>
              <w:bottom w:val="single" w:sz="4" w:space="0" w:color="95B3D7" w:themeColor="accent1" w:themeTint="99"/>
            </w:tcBorders>
            <w:shd w:val="clear" w:color="auto" w:fill="auto"/>
          </w:tcPr>
          <w:p w14:paraId="7DF967E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SIL</w:t>
            </w:r>
          </w:p>
        </w:tc>
        <w:tc>
          <w:tcPr>
            <w:tcW w:w="678" w:type="dxa"/>
            <w:tcBorders>
              <w:bottom w:val="single" w:sz="4" w:space="0" w:color="95B3D7" w:themeColor="accent1" w:themeTint="99"/>
            </w:tcBorders>
            <w:shd w:val="clear" w:color="auto" w:fill="auto"/>
          </w:tcPr>
          <w:p w14:paraId="6414395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6E9E8B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lang w:val="id-ID"/>
              </w:rPr>
            </w:pPr>
            <w:r w:rsidRPr="008C0D97">
              <w:rPr>
                <w:lang w:val="id-ID"/>
              </w:rPr>
              <w:t>https://youtu.be/4oBcQ5Veclg</w:t>
            </w:r>
          </w:p>
        </w:tc>
      </w:tr>
      <w:tr w:rsidR="00AC5BA9" w:rsidRPr="008C0D97" w14:paraId="20AAEF52"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47ECDD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76</w:t>
            </w:r>
          </w:p>
        </w:tc>
        <w:tc>
          <w:tcPr>
            <w:tcW w:w="3872" w:type="dxa"/>
            <w:tcBorders>
              <w:bottom w:val="single" w:sz="4" w:space="0" w:color="95B3D7" w:themeColor="accent1" w:themeTint="99"/>
            </w:tcBorders>
            <w:shd w:val="clear" w:color="auto" w:fill="auto"/>
          </w:tcPr>
          <w:p w14:paraId="2FAB139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Edukasi 101</w:t>
            </w:r>
          </w:p>
        </w:tc>
        <w:tc>
          <w:tcPr>
            <w:tcW w:w="678" w:type="dxa"/>
            <w:tcBorders>
              <w:bottom w:val="single" w:sz="4" w:space="0" w:color="95B3D7" w:themeColor="accent1" w:themeTint="99"/>
            </w:tcBorders>
            <w:shd w:val="clear" w:color="auto" w:fill="auto"/>
          </w:tcPr>
          <w:p w14:paraId="511B259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97E630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lang w:val="id-ID"/>
              </w:rPr>
            </w:pPr>
            <w:r w:rsidRPr="008C0D97">
              <w:rPr>
                <w:lang w:val="id-ID"/>
              </w:rPr>
              <w:t>https://youtu.be/r-0mUe8-9K8</w:t>
            </w:r>
          </w:p>
        </w:tc>
      </w:tr>
      <w:tr w:rsidR="00AC5BA9" w:rsidRPr="008C0D97" w14:paraId="283962A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8ABF17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77</w:t>
            </w:r>
          </w:p>
        </w:tc>
        <w:tc>
          <w:tcPr>
            <w:tcW w:w="3872" w:type="dxa"/>
            <w:tcBorders>
              <w:bottom w:val="single" w:sz="4" w:space="0" w:color="95B3D7" w:themeColor="accent1" w:themeTint="99"/>
            </w:tcBorders>
            <w:shd w:val="clear" w:color="auto" w:fill="auto"/>
          </w:tcPr>
          <w:p w14:paraId="575AF91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UBT</w:t>
            </w:r>
          </w:p>
        </w:tc>
        <w:tc>
          <w:tcPr>
            <w:tcW w:w="678" w:type="dxa"/>
            <w:tcBorders>
              <w:bottom w:val="single" w:sz="4" w:space="0" w:color="95B3D7" w:themeColor="accent1" w:themeTint="99"/>
            </w:tcBorders>
            <w:shd w:val="clear" w:color="auto" w:fill="auto"/>
          </w:tcPr>
          <w:p w14:paraId="581283D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95836C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https://youtu.be/kc311NI0UtQ</w:t>
            </w:r>
          </w:p>
        </w:tc>
      </w:tr>
      <w:tr w:rsidR="00AC5BA9" w:rsidRPr="008C0D97" w14:paraId="54F23C7C"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3C8B7B8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78</w:t>
            </w:r>
          </w:p>
        </w:tc>
        <w:tc>
          <w:tcPr>
            <w:tcW w:w="3872" w:type="dxa"/>
            <w:tcBorders>
              <w:bottom w:val="single" w:sz="4" w:space="0" w:color="95B3D7" w:themeColor="accent1" w:themeTint="99"/>
            </w:tcBorders>
            <w:shd w:val="clear" w:color="auto" w:fill="auto"/>
          </w:tcPr>
          <w:p w14:paraId="4E0E234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Binus</w:t>
            </w:r>
          </w:p>
        </w:tc>
        <w:tc>
          <w:tcPr>
            <w:tcW w:w="678" w:type="dxa"/>
            <w:tcBorders>
              <w:bottom w:val="single" w:sz="4" w:space="0" w:color="95B3D7" w:themeColor="accent1" w:themeTint="99"/>
            </w:tcBorders>
            <w:shd w:val="clear" w:color="auto" w:fill="auto"/>
          </w:tcPr>
          <w:p w14:paraId="0F6D7BE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637C7A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https://youtu.be/ZGGRCM1CEWw</w:t>
            </w:r>
          </w:p>
        </w:tc>
      </w:tr>
      <w:tr w:rsidR="00AC5BA9" w:rsidRPr="008C0D97" w14:paraId="0728B40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C074885" w14:textId="77777777" w:rsidR="00AC5BA9" w:rsidRPr="008C0D97" w:rsidRDefault="00AC5BA9" w:rsidP="00DD26D9">
            <w:pPr>
              <w:jc w:val="center"/>
              <w:rPr>
                <w:rFonts w:cs="Arial"/>
                <w:b w:val="0"/>
                <w:sz w:val="20"/>
                <w:szCs w:val="20"/>
              </w:rPr>
            </w:pPr>
            <w:r w:rsidRPr="008C0D97">
              <w:rPr>
                <w:rFonts w:cs="Arial"/>
                <w:b w:val="0"/>
                <w:sz w:val="20"/>
                <w:szCs w:val="20"/>
              </w:rPr>
              <w:t>79</w:t>
            </w:r>
          </w:p>
        </w:tc>
        <w:tc>
          <w:tcPr>
            <w:tcW w:w="3872" w:type="dxa"/>
            <w:tcBorders>
              <w:bottom w:val="single" w:sz="4" w:space="0" w:color="95B3D7" w:themeColor="accent1" w:themeTint="99"/>
            </w:tcBorders>
            <w:shd w:val="clear" w:color="auto" w:fill="auto"/>
          </w:tcPr>
          <w:p w14:paraId="6E76109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FLP</w:t>
            </w:r>
          </w:p>
        </w:tc>
        <w:tc>
          <w:tcPr>
            <w:tcW w:w="678" w:type="dxa"/>
            <w:tcBorders>
              <w:bottom w:val="single" w:sz="4" w:space="0" w:color="95B3D7" w:themeColor="accent1" w:themeTint="99"/>
            </w:tcBorders>
            <w:shd w:val="clear" w:color="auto" w:fill="auto"/>
          </w:tcPr>
          <w:p w14:paraId="4267A83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DACBF0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https://youtu.be/BQa3RK2_T2M</w:t>
            </w:r>
          </w:p>
        </w:tc>
      </w:tr>
      <w:tr w:rsidR="00AC5BA9" w:rsidRPr="008C0D97" w14:paraId="6EF5FC31"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3F90280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80</w:t>
            </w:r>
          </w:p>
        </w:tc>
        <w:tc>
          <w:tcPr>
            <w:tcW w:w="3872" w:type="dxa"/>
            <w:tcBorders>
              <w:bottom w:val="single" w:sz="4" w:space="0" w:color="95B3D7" w:themeColor="accent1" w:themeTint="99"/>
            </w:tcBorders>
            <w:shd w:val="clear" w:color="auto" w:fill="auto"/>
          </w:tcPr>
          <w:p w14:paraId="185C24B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How will the partnership with INOVASI strengthen learning outcomes - Sulinama</w:t>
            </w:r>
          </w:p>
        </w:tc>
        <w:tc>
          <w:tcPr>
            <w:tcW w:w="678" w:type="dxa"/>
            <w:tcBorders>
              <w:bottom w:val="single" w:sz="4" w:space="0" w:color="95B3D7" w:themeColor="accent1" w:themeTint="99"/>
            </w:tcBorders>
            <w:shd w:val="clear" w:color="auto" w:fill="auto"/>
          </w:tcPr>
          <w:p w14:paraId="21F9D66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8A2F74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https://youtu.be/NPl3R-VLYTE</w:t>
            </w:r>
          </w:p>
        </w:tc>
      </w:tr>
      <w:tr w:rsidR="00AC5BA9" w:rsidRPr="008C0D97" w14:paraId="5CF0E6D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DD8DEFB"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81</w:t>
            </w:r>
          </w:p>
        </w:tc>
        <w:tc>
          <w:tcPr>
            <w:tcW w:w="3872" w:type="dxa"/>
            <w:tcBorders>
              <w:bottom w:val="single" w:sz="4" w:space="0" w:color="95B3D7" w:themeColor="accent1" w:themeTint="99"/>
            </w:tcBorders>
            <w:shd w:val="clear" w:color="auto" w:fill="auto"/>
          </w:tcPr>
          <w:p w14:paraId="33EF34B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Sahabat Pulau Indonesia</w:t>
            </w:r>
          </w:p>
        </w:tc>
        <w:tc>
          <w:tcPr>
            <w:tcW w:w="678" w:type="dxa"/>
            <w:tcBorders>
              <w:bottom w:val="single" w:sz="4" w:space="0" w:color="95B3D7" w:themeColor="accent1" w:themeTint="99"/>
            </w:tcBorders>
            <w:shd w:val="clear" w:color="auto" w:fill="auto"/>
          </w:tcPr>
          <w:p w14:paraId="7AC5980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96759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https://youtu.be/yfJRDuwo-Vc</w:t>
            </w:r>
          </w:p>
        </w:tc>
      </w:tr>
      <w:tr w:rsidR="00AC5BA9" w:rsidRPr="008C0D97" w14:paraId="1786F00D"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0D4532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82</w:t>
            </w:r>
          </w:p>
        </w:tc>
        <w:tc>
          <w:tcPr>
            <w:tcW w:w="3872" w:type="dxa"/>
            <w:tcBorders>
              <w:bottom w:val="single" w:sz="4" w:space="0" w:color="95B3D7" w:themeColor="accent1" w:themeTint="99"/>
            </w:tcBorders>
            <w:shd w:val="clear" w:color="auto" w:fill="auto"/>
          </w:tcPr>
          <w:p w14:paraId="0C867D2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CIS Timor</w:t>
            </w:r>
          </w:p>
        </w:tc>
        <w:tc>
          <w:tcPr>
            <w:tcW w:w="678" w:type="dxa"/>
            <w:tcBorders>
              <w:bottom w:val="single" w:sz="4" w:space="0" w:color="95B3D7" w:themeColor="accent1" w:themeTint="99"/>
            </w:tcBorders>
            <w:shd w:val="clear" w:color="auto" w:fill="auto"/>
          </w:tcPr>
          <w:p w14:paraId="1E7BD1F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F324B7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https://youtu.be/kk0_TmLRxUk</w:t>
            </w:r>
          </w:p>
        </w:tc>
      </w:tr>
      <w:tr w:rsidR="00AC5BA9" w:rsidRPr="008C0D97" w14:paraId="18C06A8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EB3DCF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83</w:t>
            </w:r>
          </w:p>
        </w:tc>
        <w:tc>
          <w:tcPr>
            <w:tcW w:w="3872" w:type="dxa"/>
            <w:tcBorders>
              <w:bottom w:val="single" w:sz="4" w:space="0" w:color="95B3D7" w:themeColor="accent1" w:themeTint="99"/>
            </w:tcBorders>
            <w:shd w:val="clear" w:color="auto" w:fill="auto"/>
          </w:tcPr>
          <w:p w14:paraId="452FE88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Litara</w:t>
            </w:r>
          </w:p>
        </w:tc>
        <w:tc>
          <w:tcPr>
            <w:tcW w:w="678" w:type="dxa"/>
            <w:tcBorders>
              <w:bottom w:val="single" w:sz="4" w:space="0" w:color="95B3D7" w:themeColor="accent1" w:themeTint="99"/>
            </w:tcBorders>
            <w:shd w:val="clear" w:color="auto" w:fill="auto"/>
          </w:tcPr>
          <w:p w14:paraId="59F99C1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7E574D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https://youtu.be/73q50u2m0vE</w:t>
            </w:r>
          </w:p>
        </w:tc>
      </w:tr>
      <w:tr w:rsidR="00AC5BA9" w:rsidRPr="008C0D97" w14:paraId="13D3165E"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8C43BC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84</w:t>
            </w:r>
          </w:p>
        </w:tc>
        <w:tc>
          <w:tcPr>
            <w:tcW w:w="3872" w:type="dxa"/>
            <w:tcBorders>
              <w:bottom w:val="single" w:sz="4" w:space="0" w:color="95B3D7" w:themeColor="accent1" w:themeTint="99"/>
            </w:tcBorders>
            <w:shd w:val="clear" w:color="auto" w:fill="auto"/>
          </w:tcPr>
          <w:p w14:paraId="0B36F12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UNUSA</w:t>
            </w:r>
          </w:p>
        </w:tc>
        <w:tc>
          <w:tcPr>
            <w:tcW w:w="678" w:type="dxa"/>
            <w:tcBorders>
              <w:bottom w:val="single" w:sz="4" w:space="0" w:color="95B3D7" w:themeColor="accent1" w:themeTint="99"/>
            </w:tcBorders>
            <w:shd w:val="clear" w:color="auto" w:fill="auto"/>
          </w:tcPr>
          <w:p w14:paraId="55CD47A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F434C4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https://youtu.be/JqHyAnAt8FY</w:t>
            </w:r>
          </w:p>
        </w:tc>
      </w:tr>
      <w:tr w:rsidR="00AC5BA9" w:rsidRPr="008C0D97" w14:paraId="7B2C336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40DD94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85</w:t>
            </w:r>
          </w:p>
        </w:tc>
        <w:tc>
          <w:tcPr>
            <w:tcW w:w="3872" w:type="dxa"/>
            <w:tcBorders>
              <w:bottom w:val="single" w:sz="4" w:space="0" w:color="95B3D7" w:themeColor="accent1" w:themeTint="99"/>
            </w:tcBorders>
            <w:shd w:val="clear" w:color="auto" w:fill="auto"/>
          </w:tcPr>
          <w:p w14:paraId="4256784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UNM</w:t>
            </w:r>
          </w:p>
        </w:tc>
        <w:tc>
          <w:tcPr>
            <w:tcW w:w="678" w:type="dxa"/>
            <w:tcBorders>
              <w:bottom w:val="single" w:sz="4" w:space="0" w:color="95B3D7" w:themeColor="accent1" w:themeTint="99"/>
            </w:tcBorders>
            <w:shd w:val="clear" w:color="auto" w:fill="auto"/>
          </w:tcPr>
          <w:p w14:paraId="0A5107B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61A1119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https://youtu.be/7CRKF6I5lUw</w:t>
            </w:r>
          </w:p>
        </w:tc>
      </w:tr>
      <w:tr w:rsidR="00AC5BA9" w:rsidRPr="008C0D97" w14:paraId="7878EE66"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9BCF20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86</w:t>
            </w:r>
          </w:p>
        </w:tc>
        <w:tc>
          <w:tcPr>
            <w:tcW w:w="3872" w:type="dxa"/>
            <w:tcBorders>
              <w:bottom w:val="single" w:sz="4" w:space="0" w:color="95B3D7" w:themeColor="accent1" w:themeTint="99"/>
            </w:tcBorders>
            <w:shd w:val="clear" w:color="auto" w:fill="auto"/>
          </w:tcPr>
          <w:p w14:paraId="109EAB7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YLAI</w:t>
            </w:r>
          </w:p>
        </w:tc>
        <w:tc>
          <w:tcPr>
            <w:tcW w:w="678" w:type="dxa"/>
            <w:tcBorders>
              <w:bottom w:val="single" w:sz="4" w:space="0" w:color="95B3D7" w:themeColor="accent1" w:themeTint="99"/>
            </w:tcBorders>
            <w:shd w:val="clear" w:color="auto" w:fill="auto"/>
          </w:tcPr>
          <w:p w14:paraId="3225172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3F4FC1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https://youtu.be/oFqjM7Sj6k8</w:t>
            </w:r>
          </w:p>
        </w:tc>
      </w:tr>
      <w:tr w:rsidR="00AC5BA9" w:rsidRPr="008C0D97" w14:paraId="218C8B1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25EC7A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87</w:t>
            </w:r>
          </w:p>
        </w:tc>
        <w:tc>
          <w:tcPr>
            <w:tcW w:w="3872" w:type="dxa"/>
            <w:tcBorders>
              <w:bottom w:val="single" w:sz="4" w:space="0" w:color="95B3D7" w:themeColor="accent1" w:themeTint="99"/>
            </w:tcBorders>
            <w:shd w:val="clear" w:color="auto" w:fill="auto"/>
          </w:tcPr>
          <w:p w14:paraId="191E0A3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UNESA</w:t>
            </w:r>
          </w:p>
        </w:tc>
        <w:tc>
          <w:tcPr>
            <w:tcW w:w="678" w:type="dxa"/>
            <w:tcBorders>
              <w:bottom w:val="single" w:sz="4" w:space="0" w:color="95B3D7" w:themeColor="accent1" w:themeTint="99"/>
            </w:tcBorders>
            <w:shd w:val="clear" w:color="auto" w:fill="auto"/>
          </w:tcPr>
          <w:p w14:paraId="307BA55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282087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https://youtu.be/gZAbEOnvkXI</w:t>
            </w:r>
          </w:p>
        </w:tc>
      </w:tr>
      <w:tr w:rsidR="00AC5BA9" w:rsidRPr="008C0D97" w14:paraId="4BCD42F2"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7C19A0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88</w:t>
            </w:r>
          </w:p>
        </w:tc>
        <w:tc>
          <w:tcPr>
            <w:tcW w:w="3872" w:type="dxa"/>
            <w:tcBorders>
              <w:bottom w:val="single" w:sz="4" w:space="0" w:color="95B3D7" w:themeColor="accent1" w:themeTint="99"/>
            </w:tcBorders>
            <w:shd w:val="clear" w:color="auto" w:fill="auto"/>
          </w:tcPr>
          <w:p w14:paraId="493DA9E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Why do partnerships and collaboration matter in education - UINSA</w:t>
            </w:r>
          </w:p>
        </w:tc>
        <w:tc>
          <w:tcPr>
            <w:tcW w:w="678" w:type="dxa"/>
            <w:tcBorders>
              <w:bottom w:val="single" w:sz="4" w:space="0" w:color="95B3D7" w:themeColor="accent1" w:themeTint="99"/>
            </w:tcBorders>
            <w:shd w:val="clear" w:color="auto" w:fill="auto"/>
          </w:tcPr>
          <w:p w14:paraId="5DABA35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CA6F33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https://youtu.be/yXh-QUI6vGA</w:t>
            </w:r>
          </w:p>
        </w:tc>
      </w:tr>
      <w:tr w:rsidR="00AC5BA9" w:rsidRPr="008C0D97" w14:paraId="6C41BC4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C8E201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89</w:t>
            </w:r>
          </w:p>
        </w:tc>
        <w:tc>
          <w:tcPr>
            <w:tcW w:w="3872" w:type="dxa"/>
            <w:tcBorders>
              <w:bottom w:val="single" w:sz="4" w:space="0" w:color="95B3D7" w:themeColor="accent1" w:themeTint="99"/>
            </w:tcBorders>
            <w:shd w:val="clear" w:color="auto" w:fill="auto"/>
          </w:tcPr>
          <w:p w14:paraId="13712A6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How local government and local organisations can work together - Fasli Jalal</w:t>
            </w:r>
          </w:p>
        </w:tc>
        <w:tc>
          <w:tcPr>
            <w:tcW w:w="678" w:type="dxa"/>
            <w:tcBorders>
              <w:bottom w:val="single" w:sz="4" w:space="0" w:color="95B3D7" w:themeColor="accent1" w:themeTint="99"/>
            </w:tcBorders>
            <w:shd w:val="clear" w:color="auto" w:fill="auto"/>
          </w:tcPr>
          <w:p w14:paraId="77759A4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5AC40E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https://youtu.be/WzAm1d6ZGtE</w:t>
            </w:r>
          </w:p>
        </w:tc>
      </w:tr>
      <w:tr w:rsidR="00AC5BA9" w:rsidRPr="008C0D97" w14:paraId="2B46992A"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30E1913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90</w:t>
            </w:r>
          </w:p>
        </w:tc>
        <w:tc>
          <w:tcPr>
            <w:tcW w:w="3872" w:type="dxa"/>
            <w:tcBorders>
              <w:bottom w:val="single" w:sz="4" w:space="0" w:color="95B3D7" w:themeColor="accent1" w:themeTint="99"/>
            </w:tcBorders>
            <w:shd w:val="clear" w:color="auto" w:fill="auto"/>
          </w:tcPr>
          <w:p w14:paraId="588DC51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How local government and local organisations can work together - Imam Prasodjo</w:t>
            </w:r>
          </w:p>
        </w:tc>
        <w:tc>
          <w:tcPr>
            <w:tcW w:w="678" w:type="dxa"/>
            <w:tcBorders>
              <w:bottom w:val="single" w:sz="4" w:space="0" w:color="95B3D7" w:themeColor="accent1" w:themeTint="99"/>
            </w:tcBorders>
            <w:shd w:val="clear" w:color="auto" w:fill="auto"/>
          </w:tcPr>
          <w:p w14:paraId="51CE43A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106C1D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https://youtu.be/yVuYY_McNzI</w:t>
            </w:r>
          </w:p>
        </w:tc>
      </w:tr>
      <w:tr w:rsidR="00AC5BA9" w:rsidRPr="008C0D97" w14:paraId="38B3B11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4E6EAE1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91</w:t>
            </w:r>
          </w:p>
        </w:tc>
        <w:tc>
          <w:tcPr>
            <w:tcW w:w="3872" w:type="dxa"/>
            <w:tcBorders>
              <w:bottom w:val="single" w:sz="4" w:space="0" w:color="95B3D7" w:themeColor="accent1" w:themeTint="99"/>
            </w:tcBorders>
            <w:shd w:val="clear" w:color="auto" w:fill="auto"/>
          </w:tcPr>
          <w:p w14:paraId="071A377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How local government and local organisations can work together - Moch Abduh</w:t>
            </w:r>
          </w:p>
        </w:tc>
        <w:tc>
          <w:tcPr>
            <w:tcW w:w="678" w:type="dxa"/>
            <w:tcBorders>
              <w:bottom w:val="single" w:sz="4" w:space="0" w:color="95B3D7" w:themeColor="accent1" w:themeTint="99"/>
            </w:tcBorders>
            <w:shd w:val="clear" w:color="auto" w:fill="auto"/>
          </w:tcPr>
          <w:p w14:paraId="13CDF10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EA345A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https://youtu.be/kW2HQZpYdM8</w:t>
            </w:r>
          </w:p>
        </w:tc>
      </w:tr>
      <w:tr w:rsidR="00AC5BA9" w:rsidRPr="008C0D97" w14:paraId="72213ED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09CC91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92</w:t>
            </w:r>
          </w:p>
        </w:tc>
        <w:tc>
          <w:tcPr>
            <w:tcW w:w="3872" w:type="dxa"/>
            <w:tcBorders>
              <w:bottom w:val="single" w:sz="4" w:space="0" w:color="95B3D7" w:themeColor="accent1" w:themeTint="99"/>
            </w:tcBorders>
            <w:shd w:val="clear" w:color="auto" w:fill="auto"/>
          </w:tcPr>
          <w:p w14:paraId="79DC6BF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Vox pop: Mengapa membangun keterampilan siswa untuk abad ke-21 penting?</w:t>
            </w:r>
          </w:p>
        </w:tc>
        <w:tc>
          <w:tcPr>
            <w:tcW w:w="678" w:type="dxa"/>
            <w:tcBorders>
              <w:bottom w:val="single" w:sz="4" w:space="0" w:color="95B3D7" w:themeColor="accent1" w:themeTint="99"/>
            </w:tcBorders>
            <w:shd w:val="clear" w:color="auto" w:fill="auto"/>
          </w:tcPr>
          <w:p w14:paraId="182714C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E54467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https://youtu.be/ODgylYttThk</w:t>
            </w:r>
          </w:p>
        </w:tc>
      </w:tr>
      <w:tr w:rsidR="00AC5BA9" w:rsidRPr="008C0D97" w14:paraId="1467BA2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073B91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93</w:t>
            </w:r>
          </w:p>
        </w:tc>
        <w:tc>
          <w:tcPr>
            <w:tcW w:w="3872" w:type="dxa"/>
            <w:tcBorders>
              <w:bottom w:val="single" w:sz="4" w:space="0" w:color="95B3D7" w:themeColor="accent1" w:themeTint="99"/>
            </w:tcBorders>
            <w:shd w:val="clear" w:color="auto" w:fill="auto"/>
          </w:tcPr>
          <w:p w14:paraId="7291314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[Voxpop] Opini - Pentingnya pembelajaran literasi dan numerasi di kelas awal</w:t>
            </w:r>
          </w:p>
        </w:tc>
        <w:tc>
          <w:tcPr>
            <w:tcW w:w="678" w:type="dxa"/>
            <w:tcBorders>
              <w:bottom w:val="single" w:sz="4" w:space="0" w:color="95B3D7" w:themeColor="accent1" w:themeTint="99"/>
            </w:tcBorders>
            <w:shd w:val="clear" w:color="auto" w:fill="auto"/>
          </w:tcPr>
          <w:p w14:paraId="471C3CE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2159FDB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https://youtu.be/mP39wzXUzI4</w:t>
            </w:r>
          </w:p>
        </w:tc>
      </w:tr>
      <w:tr w:rsidR="00AC5BA9" w:rsidRPr="008C0D97" w14:paraId="0F91458F"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A5D9ED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94</w:t>
            </w:r>
          </w:p>
        </w:tc>
        <w:tc>
          <w:tcPr>
            <w:tcW w:w="3872" w:type="dxa"/>
            <w:tcBorders>
              <w:bottom w:val="single" w:sz="4" w:space="0" w:color="95B3D7" w:themeColor="accent1" w:themeTint="99"/>
            </w:tcBorders>
            <w:shd w:val="clear" w:color="auto" w:fill="auto"/>
          </w:tcPr>
          <w:p w14:paraId="24A2B5A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Opini - UINSA: Pentingnya kemitraan dan kolaborasi dalam peningkatan mutu pendidikan</w:t>
            </w:r>
          </w:p>
        </w:tc>
        <w:tc>
          <w:tcPr>
            <w:tcW w:w="678" w:type="dxa"/>
            <w:tcBorders>
              <w:bottom w:val="single" w:sz="4" w:space="0" w:color="95B3D7" w:themeColor="accent1" w:themeTint="99"/>
            </w:tcBorders>
            <w:shd w:val="clear" w:color="auto" w:fill="auto"/>
          </w:tcPr>
          <w:p w14:paraId="111FBFE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A12D56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https://youtu.be/a0vzC6F4Slw</w:t>
            </w:r>
          </w:p>
        </w:tc>
      </w:tr>
      <w:tr w:rsidR="00AC5BA9" w:rsidRPr="008C0D97" w14:paraId="223BC9D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326257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95</w:t>
            </w:r>
          </w:p>
        </w:tc>
        <w:tc>
          <w:tcPr>
            <w:tcW w:w="3872" w:type="dxa"/>
            <w:tcBorders>
              <w:bottom w:val="single" w:sz="4" w:space="0" w:color="95B3D7" w:themeColor="accent1" w:themeTint="99"/>
            </w:tcBorders>
            <w:shd w:val="clear" w:color="auto" w:fill="auto"/>
          </w:tcPr>
          <w:p w14:paraId="797807A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Opini - UNESA: Pentingnya kemitraan dan kolaborasi dalam peningkatan mutu pendidikan</w:t>
            </w:r>
          </w:p>
        </w:tc>
        <w:tc>
          <w:tcPr>
            <w:tcW w:w="678" w:type="dxa"/>
            <w:tcBorders>
              <w:bottom w:val="single" w:sz="4" w:space="0" w:color="95B3D7" w:themeColor="accent1" w:themeTint="99"/>
            </w:tcBorders>
            <w:shd w:val="clear" w:color="auto" w:fill="auto"/>
          </w:tcPr>
          <w:p w14:paraId="0CCA0E6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E962CA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https://youtu.be/bvjaGDeybE8</w:t>
            </w:r>
          </w:p>
        </w:tc>
      </w:tr>
      <w:tr w:rsidR="00AC5BA9" w:rsidRPr="008C0D97" w14:paraId="7B9B7DA6"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ABB791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96</w:t>
            </w:r>
          </w:p>
        </w:tc>
        <w:tc>
          <w:tcPr>
            <w:tcW w:w="3872" w:type="dxa"/>
            <w:tcBorders>
              <w:bottom w:val="single" w:sz="4" w:space="0" w:color="95B3D7" w:themeColor="accent1" w:themeTint="99"/>
            </w:tcBorders>
            <w:shd w:val="clear" w:color="auto" w:fill="auto"/>
          </w:tcPr>
          <w:p w14:paraId="3521AA2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Opini - YLAI: Pentingnya kemitraan dan kolaborasi dalam peningkatan mutu pendidikan</w:t>
            </w:r>
          </w:p>
        </w:tc>
        <w:tc>
          <w:tcPr>
            <w:tcW w:w="678" w:type="dxa"/>
            <w:tcBorders>
              <w:bottom w:val="single" w:sz="4" w:space="0" w:color="95B3D7" w:themeColor="accent1" w:themeTint="99"/>
            </w:tcBorders>
            <w:shd w:val="clear" w:color="auto" w:fill="auto"/>
          </w:tcPr>
          <w:p w14:paraId="678A17A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7BA27F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https://youtu.be/fmzZp8Y6qdM</w:t>
            </w:r>
          </w:p>
        </w:tc>
      </w:tr>
      <w:tr w:rsidR="00AC5BA9" w:rsidRPr="008C0D97" w14:paraId="73BE8FA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7304A7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97</w:t>
            </w:r>
          </w:p>
        </w:tc>
        <w:tc>
          <w:tcPr>
            <w:tcW w:w="3872" w:type="dxa"/>
            <w:tcBorders>
              <w:bottom w:val="single" w:sz="4" w:space="0" w:color="95B3D7" w:themeColor="accent1" w:themeTint="99"/>
            </w:tcBorders>
            <w:shd w:val="clear" w:color="auto" w:fill="auto"/>
          </w:tcPr>
          <w:p w14:paraId="32A6303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Opini - UNM: Pentingnya kemitraan dan kolaborasi dalam peningkatan mutu pendidikan</w:t>
            </w:r>
          </w:p>
        </w:tc>
        <w:tc>
          <w:tcPr>
            <w:tcW w:w="678" w:type="dxa"/>
            <w:tcBorders>
              <w:bottom w:val="single" w:sz="4" w:space="0" w:color="95B3D7" w:themeColor="accent1" w:themeTint="99"/>
            </w:tcBorders>
            <w:shd w:val="clear" w:color="auto" w:fill="auto"/>
          </w:tcPr>
          <w:p w14:paraId="2C949E8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C924DC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https://youtu.be/s1TqOjwqAxA</w:t>
            </w:r>
          </w:p>
        </w:tc>
      </w:tr>
      <w:tr w:rsidR="00AC5BA9" w:rsidRPr="008C0D97" w14:paraId="2C29856D"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7098E02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98</w:t>
            </w:r>
          </w:p>
        </w:tc>
        <w:tc>
          <w:tcPr>
            <w:tcW w:w="3872" w:type="dxa"/>
            <w:tcBorders>
              <w:bottom w:val="single" w:sz="4" w:space="0" w:color="95B3D7" w:themeColor="accent1" w:themeTint="99"/>
            </w:tcBorders>
            <w:shd w:val="clear" w:color="auto" w:fill="auto"/>
          </w:tcPr>
          <w:p w14:paraId="33DB980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Opini - UNUSA: Pentingnya kemitraan dan kolaborasi dalam peningkatan mutu pendidikan</w:t>
            </w:r>
          </w:p>
        </w:tc>
        <w:tc>
          <w:tcPr>
            <w:tcW w:w="678" w:type="dxa"/>
            <w:tcBorders>
              <w:bottom w:val="single" w:sz="4" w:space="0" w:color="95B3D7" w:themeColor="accent1" w:themeTint="99"/>
            </w:tcBorders>
            <w:shd w:val="clear" w:color="auto" w:fill="auto"/>
          </w:tcPr>
          <w:p w14:paraId="0A63FB0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8A1A45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https://youtu.be/2dAniqx18b4</w:t>
            </w:r>
          </w:p>
        </w:tc>
      </w:tr>
      <w:tr w:rsidR="00AC5BA9" w:rsidRPr="008C0D97" w14:paraId="17A015B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4FF083C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99</w:t>
            </w:r>
          </w:p>
        </w:tc>
        <w:tc>
          <w:tcPr>
            <w:tcW w:w="3872" w:type="dxa"/>
            <w:tcBorders>
              <w:bottom w:val="single" w:sz="4" w:space="0" w:color="95B3D7" w:themeColor="accent1" w:themeTint="99"/>
            </w:tcBorders>
            <w:shd w:val="clear" w:color="auto" w:fill="auto"/>
          </w:tcPr>
          <w:p w14:paraId="58FD748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Mengapa kemitraan dan kolaborasi penting dalam pendidikan - Litara</w:t>
            </w:r>
          </w:p>
        </w:tc>
        <w:tc>
          <w:tcPr>
            <w:tcW w:w="678" w:type="dxa"/>
            <w:tcBorders>
              <w:bottom w:val="single" w:sz="4" w:space="0" w:color="95B3D7" w:themeColor="accent1" w:themeTint="99"/>
            </w:tcBorders>
            <w:shd w:val="clear" w:color="auto" w:fill="auto"/>
          </w:tcPr>
          <w:p w14:paraId="0E6CB1E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7AF156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https://youtu.be/muhntyKnBVk</w:t>
            </w:r>
          </w:p>
        </w:tc>
      </w:tr>
      <w:tr w:rsidR="00AC5BA9" w:rsidRPr="008C0D97" w14:paraId="75D2307B"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736EDF7B" w14:textId="77777777" w:rsidR="00AC5BA9" w:rsidRPr="008C0D97" w:rsidRDefault="00AC5BA9" w:rsidP="00DD26D9">
            <w:pPr>
              <w:jc w:val="center"/>
              <w:rPr>
                <w:rFonts w:cs="Arial"/>
                <w:b w:val="0"/>
                <w:sz w:val="20"/>
                <w:szCs w:val="20"/>
              </w:rPr>
            </w:pPr>
            <w:r w:rsidRPr="008C0D97">
              <w:rPr>
                <w:rFonts w:cs="Arial"/>
                <w:b w:val="0"/>
                <w:sz w:val="20"/>
                <w:szCs w:val="20"/>
              </w:rPr>
              <w:t>100</w:t>
            </w:r>
          </w:p>
        </w:tc>
        <w:tc>
          <w:tcPr>
            <w:tcW w:w="3872" w:type="dxa"/>
            <w:tcBorders>
              <w:bottom w:val="single" w:sz="4" w:space="0" w:color="95B3D7" w:themeColor="accent1" w:themeTint="99"/>
            </w:tcBorders>
            <w:shd w:val="clear" w:color="auto" w:fill="auto"/>
          </w:tcPr>
          <w:p w14:paraId="7F805A2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Mengapa kemitraan dan kolaborasi penting dalam pendidikan - CIS Timor</w:t>
            </w:r>
          </w:p>
        </w:tc>
        <w:tc>
          <w:tcPr>
            <w:tcW w:w="678" w:type="dxa"/>
            <w:tcBorders>
              <w:bottom w:val="single" w:sz="4" w:space="0" w:color="95B3D7" w:themeColor="accent1" w:themeTint="99"/>
            </w:tcBorders>
            <w:shd w:val="clear" w:color="auto" w:fill="auto"/>
          </w:tcPr>
          <w:p w14:paraId="7A0EAC4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FF42F9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https://youtu.be/3l-P_nxxwTQ</w:t>
            </w:r>
          </w:p>
        </w:tc>
      </w:tr>
      <w:tr w:rsidR="00AC5BA9" w:rsidRPr="008C0D97" w14:paraId="47FF5B9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B9AD83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101</w:t>
            </w:r>
          </w:p>
        </w:tc>
        <w:tc>
          <w:tcPr>
            <w:tcW w:w="3872" w:type="dxa"/>
            <w:tcBorders>
              <w:bottom w:val="single" w:sz="4" w:space="0" w:color="95B3D7" w:themeColor="accent1" w:themeTint="99"/>
            </w:tcBorders>
            <w:shd w:val="clear" w:color="auto" w:fill="auto"/>
          </w:tcPr>
          <w:p w14:paraId="1E65A7C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Mengapa kemitraan dan kolaborasi penting dalam pendidikan - Sahabat Pulau Indonesia</w:t>
            </w:r>
          </w:p>
        </w:tc>
        <w:tc>
          <w:tcPr>
            <w:tcW w:w="678" w:type="dxa"/>
            <w:tcBorders>
              <w:bottom w:val="single" w:sz="4" w:space="0" w:color="95B3D7" w:themeColor="accent1" w:themeTint="99"/>
            </w:tcBorders>
            <w:shd w:val="clear" w:color="auto" w:fill="auto"/>
          </w:tcPr>
          <w:p w14:paraId="3CE3139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6E72DFC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https://youtu.be/4J9BYVJ7AEg</w:t>
            </w:r>
          </w:p>
        </w:tc>
      </w:tr>
      <w:tr w:rsidR="00AC5BA9" w:rsidRPr="008C0D97" w14:paraId="1F64A6CD"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A696D3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102</w:t>
            </w:r>
          </w:p>
        </w:tc>
        <w:tc>
          <w:tcPr>
            <w:tcW w:w="3872" w:type="dxa"/>
            <w:tcBorders>
              <w:bottom w:val="single" w:sz="4" w:space="0" w:color="95B3D7" w:themeColor="accent1" w:themeTint="99"/>
            </w:tcBorders>
            <w:shd w:val="clear" w:color="auto" w:fill="auto"/>
          </w:tcPr>
          <w:p w14:paraId="298FF47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Sulinama</w:t>
            </w:r>
          </w:p>
        </w:tc>
        <w:tc>
          <w:tcPr>
            <w:tcW w:w="678" w:type="dxa"/>
            <w:tcBorders>
              <w:bottom w:val="single" w:sz="4" w:space="0" w:color="95B3D7" w:themeColor="accent1" w:themeTint="99"/>
            </w:tcBorders>
            <w:shd w:val="clear" w:color="auto" w:fill="auto"/>
          </w:tcPr>
          <w:p w14:paraId="12A2E52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E3EEF0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https://youtu.be/SZAnvWp8-Nw</w:t>
            </w:r>
          </w:p>
        </w:tc>
      </w:tr>
      <w:tr w:rsidR="00AC5BA9" w:rsidRPr="008C0D97" w14:paraId="139125D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735FD65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103</w:t>
            </w:r>
          </w:p>
        </w:tc>
        <w:tc>
          <w:tcPr>
            <w:tcW w:w="3872" w:type="dxa"/>
            <w:tcBorders>
              <w:bottom w:val="single" w:sz="4" w:space="0" w:color="95B3D7" w:themeColor="accent1" w:themeTint="99"/>
            </w:tcBorders>
            <w:shd w:val="clear" w:color="auto" w:fill="auto"/>
          </w:tcPr>
          <w:p w14:paraId="3EAEDFE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FLP</w:t>
            </w:r>
          </w:p>
        </w:tc>
        <w:tc>
          <w:tcPr>
            <w:tcW w:w="678" w:type="dxa"/>
            <w:tcBorders>
              <w:bottom w:val="single" w:sz="4" w:space="0" w:color="95B3D7" w:themeColor="accent1" w:themeTint="99"/>
            </w:tcBorders>
            <w:shd w:val="clear" w:color="auto" w:fill="auto"/>
          </w:tcPr>
          <w:p w14:paraId="55D1B84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6998521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https://youtu.be/6JfY9w21x8o</w:t>
            </w:r>
          </w:p>
        </w:tc>
      </w:tr>
      <w:tr w:rsidR="00AC5BA9" w:rsidRPr="008C0D97" w14:paraId="4A6CCD6E"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4264ECB7"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104</w:t>
            </w:r>
          </w:p>
        </w:tc>
        <w:tc>
          <w:tcPr>
            <w:tcW w:w="3872" w:type="dxa"/>
            <w:tcBorders>
              <w:bottom w:val="single" w:sz="4" w:space="0" w:color="95B3D7" w:themeColor="accent1" w:themeTint="99"/>
            </w:tcBorders>
            <w:shd w:val="clear" w:color="auto" w:fill="auto"/>
          </w:tcPr>
          <w:p w14:paraId="34D9F2E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Binus</w:t>
            </w:r>
          </w:p>
        </w:tc>
        <w:tc>
          <w:tcPr>
            <w:tcW w:w="678" w:type="dxa"/>
            <w:tcBorders>
              <w:bottom w:val="single" w:sz="4" w:space="0" w:color="95B3D7" w:themeColor="accent1" w:themeTint="99"/>
            </w:tcBorders>
            <w:shd w:val="clear" w:color="auto" w:fill="auto"/>
          </w:tcPr>
          <w:p w14:paraId="2847B01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613BB3C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https://youtu.be/o83l8pkhXfI</w:t>
            </w:r>
          </w:p>
        </w:tc>
      </w:tr>
      <w:tr w:rsidR="00AC5BA9" w:rsidRPr="008C0D97" w14:paraId="3EDC7FC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4B11E3A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105</w:t>
            </w:r>
          </w:p>
        </w:tc>
        <w:tc>
          <w:tcPr>
            <w:tcW w:w="3872" w:type="dxa"/>
            <w:tcBorders>
              <w:bottom w:val="single" w:sz="4" w:space="0" w:color="95B3D7" w:themeColor="accent1" w:themeTint="99"/>
            </w:tcBorders>
            <w:shd w:val="clear" w:color="auto" w:fill="auto"/>
          </w:tcPr>
          <w:p w14:paraId="08567C3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UBT</w:t>
            </w:r>
          </w:p>
        </w:tc>
        <w:tc>
          <w:tcPr>
            <w:tcW w:w="678" w:type="dxa"/>
            <w:tcBorders>
              <w:bottom w:val="single" w:sz="4" w:space="0" w:color="95B3D7" w:themeColor="accent1" w:themeTint="99"/>
            </w:tcBorders>
            <w:shd w:val="clear" w:color="auto" w:fill="auto"/>
          </w:tcPr>
          <w:p w14:paraId="78E7426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5AEC85F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https://youtu.be/kHAgXa60sgc</w:t>
            </w:r>
          </w:p>
        </w:tc>
      </w:tr>
      <w:tr w:rsidR="00AC5BA9" w:rsidRPr="008C0D97" w14:paraId="0BA598C1"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C1F5C8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106</w:t>
            </w:r>
          </w:p>
        </w:tc>
        <w:tc>
          <w:tcPr>
            <w:tcW w:w="3872" w:type="dxa"/>
            <w:tcBorders>
              <w:bottom w:val="single" w:sz="4" w:space="0" w:color="95B3D7" w:themeColor="accent1" w:themeTint="99"/>
            </w:tcBorders>
            <w:shd w:val="clear" w:color="auto" w:fill="auto"/>
          </w:tcPr>
          <w:p w14:paraId="4A2D48F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Edukasi 101</w:t>
            </w:r>
          </w:p>
        </w:tc>
        <w:tc>
          <w:tcPr>
            <w:tcW w:w="678" w:type="dxa"/>
            <w:tcBorders>
              <w:bottom w:val="single" w:sz="4" w:space="0" w:color="95B3D7" w:themeColor="accent1" w:themeTint="99"/>
            </w:tcBorders>
            <w:shd w:val="clear" w:color="auto" w:fill="auto"/>
          </w:tcPr>
          <w:p w14:paraId="4655D04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652305E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https://youtu.be/EZJfpAKRMYM</w:t>
            </w:r>
          </w:p>
        </w:tc>
      </w:tr>
      <w:tr w:rsidR="00AC5BA9" w:rsidRPr="008C0D97" w14:paraId="2746BD4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6AE1DBE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107</w:t>
            </w:r>
          </w:p>
        </w:tc>
        <w:tc>
          <w:tcPr>
            <w:tcW w:w="3872" w:type="dxa"/>
            <w:tcBorders>
              <w:bottom w:val="single" w:sz="4" w:space="0" w:color="95B3D7" w:themeColor="accent1" w:themeTint="99"/>
            </w:tcBorders>
            <w:shd w:val="clear" w:color="auto" w:fill="auto"/>
          </w:tcPr>
          <w:p w14:paraId="75BF460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SIL</w:t>
            </w:r>
          </w:p>
        </w:tc>
        <w:tc>
          <w:tcPr>
            <w:tcW w:w="678" w:type="dxa"/>
            <w:tcBorders>
              <w:bottom w:val="single" w:sz="4" w:space="0" w:color="95B3D7" w:themeColor="accent1" w:themeTint="99"/>
            </w:tcBorders>
            <w:shd w:val="clear" w:color="auto" w:fill="auto"/>
          </w:tcPr>
          <w:p w14:paraId="45EE4B1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61C3956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https://youtu.be/6W46cFz4_zs</w:t>
            </w:r>
          </w:p>
        </w:tc>
      </w:tr>
      <w:tr w:rsidR="00AC5BA9" w:rsidRPr="008C0D97" w14:paraId="25045523"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FD7024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108</w:t>
            </w:r>
          </w:p>
        </w:tc>
        <w:tc>
          <w:tcPr>
            <w:tcW w:w="3872" w:type="dxa"/>
            <w:tcBorders>
              <w:bottom w:val="single" w:sz="4" w:space="0" w:color="95B3D7" w:themeColor="accent1" w:themeTint="99"/>
            </w:tcBorders>
            <w:shd w:val="clear" w:color="auto" w:fill="auto"/>
          </w:tcPr>
          <w:p w14:paraId="567E9F2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TBP</w:t>
            </w:r>
          </w:p>
        </w:tc>
        <w:tc>
          <w:tcPr>
            <w:tcW w:w="678" w:type="dxa"/>
            <w:tcBorders>
              <w:bottom w:val="single" w:sz="4" w:space="0" w:color="95B3D7" w:themeColor="accent1" w:themeTint="99"/>
            </w:tcBorders>
            <w:shd w:val="clear" w:color="auto" w:fill="auto"/>
          </w:tcPr>
          <w:p w14:paraId="52AC7AB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DEC159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https://youtu.be/MlU6CL_WvyU</w:t>
            </w:r>
          </w:p>
        </w:tc>
      </w:tr>
      <w:tr w:rsidR="00AC5BA9" w:rsidRPr="008C0D97" w14:paraId="75D8BAB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3242E40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109</w:t>
            </w:r>
          </w:p>
        </w:tc>
        <w:tc>
          <w:tcPr>
            <w:tcW w:w="3872" w:type="dxa"/>
            <w:tcBorders>
              <w:bottom w:val="single" w:sz="4" w:space="0" w:color="95B3D7" w:themeColor="accent1" w:themeTint="99"/>
            </w:tcBorders>
            <w:shd w:val="clear" w:color="auto" w:fill="auto"/>
          </w:tcPr>
          <w:p w14:paraId="4B33936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Dompet Dhuafa</w:t>
            </w:r>
          </w:p>
        </w:tc>
        <w:tc>
          <w:tcPr>
            <w:tcW w:w="678" w:type="dxa"/>
            <w:tcBorders>
              <w:bottom w:val="single" w:sz="4" w:space="0" w:color="95B3D7" w:themeColor="accent1" w:themeTint="99"/>
            </w:tcBorders>
            <w:shd w:val="clear" w:color="auto" w:fill="auto"/>
          </w:tcPr>
          <w:p w14:paraId="14A99CC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49EF212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https://youtu.be/zbaQeIC9zpc</w:t>
            </w:r>
          </w:p>
        </w:tc>
      </w:tr>
      <w:tr w:rsidR="00AC5BA9" w:rsidRPr="008C0D97" w14:paraId="4E7A92C6"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1680435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110</w:t>
            </w:r>
          </w:p>
        </w:tc>
        <w:tc>
          <w:tcPr>
            <w:tcW w:w="3872" w:type="dxa"/>
            <w:tcBorders>
              <w:bottom w:val="single" w:sz="4" w:space="0" w:color="95B3D7" w:themeColor="accent1" w:themeTint="99"/>
            </w:tcBorders>
            <w:shd w:val="clear" w:color="auto" w:fill="auto"/>
          </w:tcPr>
          <w:p w14:paraId="51A35AD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Bagaimana program hibah INOVASI akan meningkatkan hasil belajar siswa - KLB</w:t>
            </w:r>
          </w:p>
        </w:tc>
        <w:tc>
          <w:tcPr>
            <w:tcW w:w="678" w:type="dxa"/>
            <w:tcBorders>
              <w:bottom w:val="single" w:sz="4" w:space="0" w:color="95B3D7" w:themeColor="accent1" w:themeTint="99"/>
            </w:tcBorders>
            <w:shd w:val="clear" w:color="auto" w:fill="auto"/>
          </w:tcPr>
          <w:p w14:paraId="02E17B0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F3850A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https://youtu.be/HEe9JY2_7NA</w:t>
            </w:r>
          </w:p>
        </w:tc>
      </w:tr>
      <w:tr w:rsidR="00AC5BA9" w:rsidRPr="008C0D97" w14:paraId="6F5167A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4F5D95B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111</w:t>
            </w:r>
          </w:p>
        </w:tc>
        <w:tc>
          <w:tcPr>
            <w:tcW w:w="3872" w:type="dxa"/>
            <w:tcBorders>
              <w:bottom w:val="single" w:sz="4" w:space="0" w:color="95B3D7" w:themeColor="accent1" w:themeTint="99"/>
            </w:tcBorders>
            <w:shd w:val="clear" w:color="auto" w:fill="auto"/>
          </w:tcPr>
          <w:p w14:paraId="5444600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Bagaimana pemerintah dan lembaga pendidikan lokal dapat bekerja sama - Fasli Jalal</w:t>
            </w:r>
          </w:p>
        </w:tc>
        <w:tc>
          <w:tcPr>
            <w:tcW w:w="678" w:type="dxa"/>
            <w:tcBorders>
              <w:bottom w:val="single" w:sz="4" w:space="0" w:color="95B3D7" w:themeColor="accent1" w:themeTint="99"/>
            </w:tcBorders>
            <w:shd w:val="clear" w:color="auto" w:fill="auto"/>
          </w:tcPr>
          <w:p w14:paraId="5E248C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3B3EB27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https://youtu.be/Cp8aOinQWT4</w:t>
            </w:r>
          </w:p>
        </w:tc>
      </w:tr>
      <w:tr w:rsidR="00AC5BA9" w:rsidRPr="008C0D97" w14:paraId="6E81E9A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21035FF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112</w:t>
            </w:r>
          </w:p>
        </w:tc>
        <w:tc>
          <w:tcPr>
            <w:tcW w:w="3872" w:type="dxa"/>
            <w:tcBorders>
              <w:bottom w:val="single" w:sz="4" w:space="0" w:color="95B3D7" w:themeColor="accent1" w:themeTint="99"/>
            </w:tcBorders>
            <w:shd w:val="clear" w:color="auto" w:fill="auto"/>
          </w:tcPr>
          <w:p w14:paraId="19866EC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 pop: Mengapa kemitraan dan kolaborasi penting dalam pendidikan - Imam Prasodjo</w:t>
            </w:r>
          </w:p>
        </w:tc>
        <w:tc>
          <w:tcPr>
            <w:tcW w:w="678" w:type="dxa"/>
            <w:tcBorders>
              <w:bottom w:val="single" w:sz="4" w:space="0" w:color="95B3D7" w:themeColor="accent1" w:themeTint="99"/>
            </w:tcBorders>
            <w:shd w:val="clear" w:color="auto" w:fill="auto"/>
          </w:tcPr>
          <w:p w14:paraId="5554005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129EBB3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https://youtu.be/CNQ4FelcdbM</w:t>
            </w:r>
          </w:p>
        </w:tc>
      </w:tr>
      <w:tr w:rsidR="00AC5BA9" w:rsidRPr="008C0D97" w14:paraId="7502EB6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08EC907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113</w:t>
            </w:r>
          </w:p>
        </w:tc>
        <w:tc>
          <w:tcPr>
            <w:tcW w:w="3872" w:type="dxa"/>
            <w:tcBorders>
              <w:bottom w:val="single" w:sz="4" w:space="0" w:color="95B3D7" w:themeColor="accent1" w:themeTint="99"/>
            </w:tcBorders>
            <w:shd w:val="clear" w:color="auto" w:fill="auto"/>
          </w:tcPr>
          <w:p w14:paraId="767004D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 pop: Mengapa kemitraan dan kolaborasi penting dalam pendidikan - Moch Abduh</w:t>
            </w:r>
          </w:p>
        </w:tc>
        <w:tc>
          <w:tcPr>
            <w:tcW w:w="678" w:type="dxa"/>
            <w:tcBorders>
              <w:bottom w:val="single" w:sz="4" w:space="0" w:color="95B3D7" w:themeColor="accent1" w:themeTint="99"/>
            </w:tcBorders>
            <w:shd w:val="clear" w:color="auto" w:fill="auto"/>
          </w:tcPr>
          <w:p w14:paraId="4277A35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4114" w:type="dxa"/>
            <w:tcBorders>
              <w:bottom w:val="single" w:sz="4" w:space="0" w:color="95B3D7" w:themeColor="accent1" w:themeTint="99"/>
            </w:tcBorders>
            <w:shd w:val="clear" w:color="auto" w:fill="auto"/>
          </w:tcPr>
          <w:p w14:paraId="02C259F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https://youtu.be/OngQsh8_mvY</w:t>
            </w:r>
          </w:p>
        </w:tc>
      </w:tr>
      <w:tr w:rsidR="00AC5BA9" w:rsidRPr="008C0D97" w14:paraId="64BEEE9B"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C0E3DAB"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114</w:t>
            </w:r>
          </w:p>
        </w:tc>
        <w:tc>
          <w:tcPr>
            <w:tcW w:w="3872" w:type="dxa"/>
            <w:tcBorders>
              <w:bottom w:val="single" w:sz="4" w:space="0" w:color="95B3D7" w:themeColor="accent1" w:themeTint="99"/>
            </w:tcBorders>
            <w:shd w:val="clear" w:color="auto" w:fill="FFFFFF" w:themeFill="background1"/>
          </w:tcPr>
          <w:p w14:paraId="196092C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Akselerasi Mutu Pendidikan Menuju NTB yang Gemilang: Solusi Lokal untuk Inovasi Pembelajaran</w:t>
            </w:r>
          </w:p>
        </w:tc>
        <w:tc>
          <w:tcPr>
            <w:tcW w:w="678" w:type="dxa"/>
            <w:tcBorders>
              <w:bottom w:val="single" w:sz="4" w:space="0" w:color="95B3D7" w:themeColor="accent1" w:themeTint="99"/>
            </w:tcBorders>
            <w:shd w:val="clear" w:color="auto" w:fill="FFFFFF" w:themeFill="background1"/>
          </w:tcPr>
          <w:p w14:paraId="28EBA4F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324C5A3"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10" w:history="1">
              <w:r w:rsidR="00AC5BA9" w:rsidRPr="008C0D97">
                <w:rPr>
                  <w:rStyle w:val="Hyperlink"/>
                  <w:rFonts w:cs="Arial"/>
                  <w:color w:val="000000" w:themeColor="text1"/>
                  <w:sz w:val="20"/>
                  <w:szCs w:val="20"/>
                  <w:lang w:val="id-ID"/>
                </w:rPr>
                <w:t>https://youtu.be/q8rUTVJlj3M</w:t>
              </w:r>
            </w:hyperlink>
            <w:r w:rsidR="00AC5BA9" w:rsidRPr="008C0D97">
              <w:rPr>
                <w:rFonts w:cs="Arial"/>
                <w:color w:val="000000" w:themeColor="text1"/>
                <w:sz w:val="20"/>
                <w:szCs w:val="20"/>
                <w:lang w:val="id-ID"/>
              </w:rPr>
              <w:t xml:space="preserve"> </w:t>
            </w:r>
          </w:p>
        </w:tc>
      </w:tr>
      <w:tr w:rsidR="00AC5BA9" w:rsidRPr="008C0D97" w14:paraId="5077CCA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BD49BD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115</w:t>
            </w:r>
          </w:p>
        </w:tc>
        <w:tc>
          <w:tcPr>
            <w:tcW w:w="3872" w:type="dxa"/>
            <w:tcBorders>
              <w:bottom w:val="single" w:sz="4" w:space="0" w:color="95B3D7" w:themeColor="accent1" w:themeTint="99"/>
            </w:tcBorders>
            <w:shd w:val="clear" w:color="auto" w:fill="FFFFFF" w:themeFill="background1"/>
          </w:tcPr>
          <w:p w14:paraId="766B06F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Praktik baik peningkatan mutu pembelajaran di NTB, NTT, Kaltara dan Jatim</w:t>
            </w:r>
          </w:p>
        </w:tc>
        <w:tc>
          <w:tcPr>
            <w:tcW w:w="678" w:type="dxa"/>
            <w:tcBorders>
              <w:bottom w:val="single" w:sz="4" w:space="0" w:color="95B3D7" w:themeColor="accent1" w:themeTint="99"/>
            </w:tcBorders>
            <w:shd w:val="clear" w:color="auto" w:fill="FFFFFF" w:themeFill="background1"/>
          </w:tcPr>
          <w:p w14:paraId="02F6B0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4CED8E4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11" w:history="1">
              <w:r w:rsidR="00AC5BA9" w:rsidRPr="008C0D97">
                <w:rPr>
                  <w:rStyle w:val="Hyperlink"/>
                  <w:rFonts w:cs="Arial"/>
                  <w:color w:val="000000" w:themeColor="text1"/>
                  <w:sz w:val="20"/>
                  <w:szCs w:val="20"/>
                  <w:lang w:val="id-ID"/>
                </w:rPr>
                <w:t>https://youtu.be/YXZr8ymIUHY</w:t>
              </w:r>
            </w:hyperlink>
            <w:r w:rsidR="00AC5BA9" w:rsidRPr="008C0D97">
              <w:rPr>
                <w:rFonts w:cs="Arial"/>
                <w:color w:val="000000" w:themeColor="text1"/>
                <w:sz w:val="20"/>
                <w:szCs w:val="20"/>
                <w:lang w:val="id-ID"/>
              </w:rPr>
              <w:t xml:space="preserve"> </w:t>
            </w:r>
          </w:p>
        </w:tc>
      </w:tr>
      <w:tr w:rsidR="00AC5BA9" w:rsidRPr="008C0D97" w14:paraId="25A5DFDE"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EF3F10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116</w:t>
            </w:r>
          </w:p>
        </w:tc>
        <w:tc>
          <w:tcPr>
            <w:tcW w:w="3872" w:type="dxa"/>
            <w:tcBorders>
              <w:bottom w:val="single" w:sz="4" w:space="0" w:color="95B3D7" w:themeColor="accent1" w:themeTint="99"/>
            </w:tcBorders>
            <w:shd w:val="clear" w:color="auto" w:fill="FFFFFF" w:themeFill="background1"/>
          </w:tcPr>
          <w:p w14:paraId="0F7152E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Praktik gerakan literasi di Sumba Barat Daya dan Sumba Timur, NTT</w:t>
            </w:r>
          </w:p>
        </w:tc>
        <w:tc>
          <w:tcPr>
            <w:tcW w:w="678" w:type="dxa"/>
            <w:tcBorders>
              <w:bottom w:val="single" w:sz="4" w:space="0" w:color="95B3D7" w:themeColor="accent1" w:themeTint="99"/>
            </w:tcBorders>
            <w:shd w:val="clear" w:color="auto" w:fill="FFFFFF" w:themeFill="background1"/>
          </w:tcPr>
          <w:p w14:paraId="09867A2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0709FFC5" w14:textId="622C3A9D" w:rsidR="00AC5BA9" w:rsidRPr="008C0D97" w:rsidRDefault="002125D6"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t>https://youtu.be/1a5QrwHG-7M</w:t>
            </w:r>
            <w:r w:rsidRPr="008C0D97">
              <w:rPr>
                <w:lang w:val="en-US"/>
              </w:rPr>
              <w:t xml:space="preserve"> </w:t>
            </w:r>
          </w:p>
        </w:tc>
      </w:tr>
      <w:tr w:rsidR="00AC5BA9" w:rsidRPr="008C0D97" w14:paraId="4C5A136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6789FD1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117</w:t>
            </w:r>
          </w:p>
        </w:tc>
        <w:tc>
          <w:tcPr>
            <w:tcW w:w="3872" w:type="dxa"/>
            <w:tcBorders>
              <w:bottom w:val="single" w:sz="4" w:space="0" w:color="95B3D7" w:themeColor="accent1" w:themeTint="99"/>
            </w:tcBorders>
            <w:shd w:val="clear" w:color="auto" w:fill="FFFFFF" w:themeFill="background1"/>
          </w:tcPr>
          <w:p w14:paraId="33BE88E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lang w:val="id-ID"/>
              </w:rPr>
            </w:pPr>
            <w:r w:rsidRPr="008C0D97">
              <w:rPr>
                <w:rFonts w:cs="Arial"/>
                <w:sz w:val="20"/>
                <w:lang w:val="id-ID"/>
              </w:rPr>
              <w:t>Meningkatkan Keterampilan Literasi di Kalimantan Utara</w:t>
            </w:r>
          </w:p>
        </w:tc>
        <w:tc>
          <w:tcPr>
            <w:tcW w:w="678" w:type="dxa"/>
            <w:tcBorders>
              <w:bottom w:val="single" w:sz="4" w:space="0" w:color="95B3D7" w:themeColor="accent1" w:themeTint="99"/>
            </w:tcBorders>
            <w:shd w:val="clear" w:color="auto" w:fill="FFFFFF" w:themeFill="background1"/>
          </w:tcPr>
          <w:p w14:paraId="2F981A2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930487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12" w:history="1">
              <w:r w:rsidR="00AC5BA9" w:rsidRPr="008C0D97">
                <w:rPr>
                  <w:rStyle w:val="Hyperlink"/>
                  <w:rFonts w:cs="Arial"/>
                  <w:color w:val="000000" w:themeColor="text1"/>
                  <w:sz w:val="20"/>
                  <w:szCs w:val="20"/>
                  <w:lang w:val="id-ID"/>
                </w:rPr>
                <w:t>https://youtu.be/9lPAtKTo5RQ</w:t>
              </w:r>
            </w:hyperlink>
            <w:r w:rsidR="00AC5BA9" w:rsidRPr="008C0D97">
              <w:rPr>
                <w:rFonts w:cs="Arial"/>
                <w:color w:val="000000" w:themeColor="text1"/>
                <w:sz w:val="20"/>
                <w:szCs w:val="20"/>
                <w:lang w:val="id-ID"/>
              </w:rPr>
              <w:t xml:space="preserve"> </w:t>
            </w:r>
          </w:p>
        </w:tc>
      </w:tr>
      <w:tr w:rsidR="00AC5BA9" w:rsidRPr="008C0D97" w14:paraId="16EC8F09"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6A7BD4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118</w:t>
            </w:r>
          </w:p>
        </w:tc>
        <w:tc>
          <w:tcPr>
            <w:tcW w:w="3872" w:type="dxa"/>
            <w:tcBorders>
              <w:bottom w:val="single" w:sz="4" w:space="0" w:color="95B3D7" w:themeColor="accent1" w:themeTint="99"/>
            </w:tcBorders>
            <w:shd w:val="clear" w:color="auto" w:fill="FFFFFF" w:themeFill="background1"/>
          </w:tcPr>
          <w:p w14:paraId="5C14F24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lang w:val="id-ID"/>
              </w:rPr>
            </w:pPr>
            <w:r w:rsidRPr="008C0D97">
              <w:rPr>
                <w:rFonts w:cs="Arial"/>
                <w:sz w:val="20"/>
                <w:lang w:val="id-ID"/>
              </w:rPr>
              <w:t>[Literasi-Numerasi] Sidoarjo, Jawa Timur: Inovasi alat peraga dan media pembelajaran</w:t>
            </w:r>
          </w:p>
        </w:tc>
        <w:tc>
          <w:tcPr>
            <w:tcW w:w="678" w:type="dxa"/>
            <w:tcBorders>
              <w:bottom w:val="single" w:sz="4" w:space="0" w:color="95B3D7" w:themeColor="accent1" w:themeTint="99"/>
            </w:tcBorders>
            <w:shd w:val="clear" w:color="auto" w:fill="FFFFFF" w:themeFill="background1"/>
          </w:tcPr>
          <w:p w14:paraId="2A9EA0E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22905A7F"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13" w:history="1">
              <w:r w:rsidR="00AC5BA9" w:rsidRPr="008C0D97">
                <w:rPr>
                  <w:rStyle w:val="Hyperlink"/>
                  <w:rFonts w:cs="Arial"/>
                  <w:color w:val="000000" w:themeColor="text1"/>
                  <w:sz w:val="20"/>
                  <w:szCs w:val="20"/>
                  <w:lang w:val="id-ID"/>
                </w:rPr>
                <w:t>https://youtu.be/MpsRbIXdfys</w:t>
              </w:r>
            </w:hyperlink>
            <w:r w:rsidR="00AC5BA9" w:rsidRPr="008C0D97">
              <w:rPr>
                <w:rFonts w:cs="Arial"/>
                <w:color w:val="000000" w:themeColor="text1"/>
                <w:sz w:val="20"/>
                <w:szCs w:val="20"/>
                <w:lang w:val="id-ID"/>
              </w:rPr>
              <w:t xml:space="preserve"> </w:t>
            </w:r>
          </w:p>
        </w:tc>
      </w:tr>
      <w:tr w:rsidR="00AC5BA9" w:rsidRPr="008C0D97" w14:paraId="369B4BB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C37F80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119</w:t>
            </w:r>
          </w:p>
        </w:tc>
        <w:tc>
          <w:tcPr>
            <w:tcW w:w="3872" w:type="dxa"/>
            <w:tcBorders>
              <w:bottom w:val="single" w:sz="4" w:space="0" w:color="95B3D7" w:themeColor="accent1" w:themeTint="99"/>
            </w:tcBorders>
            <w:shd w:val="clear" w:color="auto" w:fill="FFFFFF" w:themeFill="background1"/>
          </w:tcPr>
          <w:p w14:paraId="5A33016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lang w:val="id-ID"/>
              </w:rPr>
            </w:pPr>
            <w:r w:rsidRPr="008C0D97">
              <w:rPr>
                <w:rFonts w:cs="Arial"/>
                <w:sz w:val="20"/>
                <w:lang w:val="id-ID"/>
              </w:rPr>
              <w:t>[Literasi] Sumenep, Jawa Timur: Program Literasi di SDN Pangarangan 3</w:t>
            </w:r>
          </w:p>
        </w:tc>
        <w:tc>
          <w:tcPr>
            <w:tcW w:w="678" w:type="dxa"/>
            <w:tcBorders>
              <w:bottom w:val="single" w:sz="4" w:space="0" w:color="95B3D7" w:themeColor="accent1" w:themeTint="99"/>
            </w:tcBorders>
            <w:shd w:val="clear" w:color="auto" w:fill="FFFFFF" w:themeFill="background1"/>
          </w:tcPr>
          <w:p w14:paraId="71C8C21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3DCB2D7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14" w:history="1">
              <w:r w:rsidR="00AC5BA9" w:rsidRPr="008C0D97">
                <w:rPr>
                  <w:rStyle w:val="Hyperlink"/>
                  <w:rFonts w:cs="Arial"/>
                  <w:color w:val="000000" w:themeColor="text1"/>
                  <w:sz w:val="20"/>
                  <w:szCs w:val="20"/>
                  <w:lang w:val="id-ID"/>
                </w:rPr>
                <w:t>https://youtu.be/2pQQhWp6YHw</w:t>
              </w:r>
            </w:hyperlink>
            <w:r w:rsidR="00AC5BA9" w:rsidRPr="008C0D97">
              <w:rPr>
                <w:rFonts w:cs="Arial"/>
                <w:color w:val="000000" w:themeColor="text1"/>
                <w:sz w:val="20"/>
                <w:szCs w:val="20"/>
                <w:lang w:val="id-ID"/>
              </w:rPr>
              <w:t xml:space="preserve"> </w:t>
            </w:r>
          </w:p>
        </w:tc>
      </w:tr>
      <w:tr w:rsidR="00AC5BA9" w:rsidRPr="008C0D97" w14:paraId="020204C5"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EB3F15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120</w:t>
            </w:r>
          </w:p>
        </w:tc>
        <w:tc>
          <w:tcPr>
            <w:tcW w:w="3872" w:type="dxa"/>
            <w:tcBorders>
              <w:bottom w:val="single" w:sz="4" w:space="0" w:color="95B3D7" w:themeColor="accent1" w:themeTint="99"/>
            </w:tcBorders>
            <w:shd w:val="clear" w:color="auto" w:fill="FFFFFF" w:themeFill="background1"/>
          </w:tcPr>
          <w:p w14:paraId="583E4BE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lang w:val="id-ID"/>
              </w:rPr>
            </w:pPr>
            <w:r w:rsidRPr="008C0D97">
              <w:rPr>
                <w:rFonts w:cs="Arial"/>
                <w:sz w:val="20"/>
                <w:lang w:val="id-ID"/>
              </w:rPr>
              <w:t>[Literasi-Numerasi] Magetan, Jawa Timur: Ide Pembelajaran 'Paman Membeli Kata'</w:t>
            </w:r>
          </w:p>
        </w:tc>
        <w:tc>
          <w:tcPr>
            <w:tcW w:w="678" w:type="dxa"/>
            <w:tcBorders>
              <w:bottom w:val="single" w:sz="4" w:space="0" w:color="95B3D7" w:themeColor="accent1" w:themeTint="99"/>
            </w:tcBorders>
            <w:shd w:val="clear" w:color="auto" w:fill="FFFFFF" w:themeFill="background1"/>
          </w:tcPr>
          <w:p w14:paraId="68F1D64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20B6059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15" w:history="1">
              <w:r w:rsidR="00AC5BA9" w:rsidRPr="008C0D97">
                <w:rPr>
                  <w:rStyle w:val="Hyperlink"/>
                  <w:rFonts w:cs="Arial"/>
                  <w:color w:val="000000" w:themeColor="text1"/>
                  <w:sz w:val="20"/>
                  <w:szCs w:val="20"/>
                  <w:lang w:val="id-ID"/>
                </w:rPr>
                <w:t>https://youtu.be/t1CCmgkOh5A</w:t>
              </w:r>
            </w:hyperlink>
            <w:r w:rsidR="00AC5BA9" w:rsidRPr="008C0D97">
              <w:rPr>
                <w:rFonts w:cs="Arial"/>
                <w:color w:val="000000" w:themeColor="text1"/>
                <w:sz w:val="20"/>
                <w:szCs w:val="20"/>
                <w:lang w:val="id-ID"/>
              </w:rPr>
              <w:t xml:space="preserve"> </w:t>
            </w:r>
          </w:p>
        </w:tc>
      </w:tr>
      <w:tr w:rsidR="00AC5BA9" w:rsidRPr="008C0D97" w14:paraId="1A3C482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27DBDE7" w14:textId="77777777" w:rsidR="00AC5BA9" w:rsidRPr="008C0D97" w:rsidRDefault="00AC5BA9" w:rsidP="00DD26D9">
            <w:pPr>
              <w:jc w:val="center"/>
              <w:rPr>
                <w:rFonts w:cs="Arial"/>
                <w:b w:val="0"/>
                <w:sz w:val="20"/>
                <w:szCs w:val="20"/>
              </w:rPr>
            </w:pPr>
            <w:r w:rsidRPr="008C0D97">
              <w:rPr>
                <w:rFonts w:cs="Arial"/>
                <w:b w:val="0"/>
                <w:sz w:val="20"/>
                <w:szCs w:val="20"/>
              </w:rPr>
              <w:t>121</w:t>
            </w:r>
          </w:p>
        </w:tc>
        <w:tc>
          <w:tcPr>
            <w:tcW w:w="3872" w:type="dxa"/>
            <w:tcBorders>
              <w:bottom w:val="single" w:sz="4" w:space="0" w:color="95B3D7" w:themeColor="accent1" w:themeTint="99"/>
            </w:tcBorders>
            <w:shd w:val="clear" w:color="auto" w:fill="FFFFFF" w:themeFill="background1"/>
          </w:tcPr>
          <w:p w14:paraId="4CEB139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Banyuwangi, Jawa Timur – Gerakan Pendidikan Inklusi dan KKG Inklusi</w:t>
            </w:r>
          </w:p>
        </w:tc>
        <w:tc>
          <w:tcPr>
            <w:tcW w:w="678" w:type="dxa"/>
            <w:tcBorders>
              <w:bottom w:val="single" w:sz="4" w:space="0" w:color="95B3D7" w:themeColor="accent1" w:themeTint="99"/>
            </w:tcBorders>
            <w:shd w:val="clear" w:color="auto" w:fill="FFFFFF" w:themeFill="background1"/>
          </w:tcPr>
          <w:p w14:paraId="715AB1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3F682ABC"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16" w:history="1">
              <w:r w:rsidR="00AC5BA9" w:rsidRPr="008C0D97">
                <w:rPr>
                  <w:rStyle w:val="Hyperlink"/>
                  <w:rFonts w:cs="Arial"/>
                  <w:color w:val="000000" w:themeColor="text1"/>
                  <w:sz w:val="20"/>
                  <w:szCs w:val="20"/>
                  <w:lang w:val="id-ID"/>
                </w:rPr>
                <w:t>https://youtu.be/EaNVzVN6tVU</w:t>
              </w:r>
            </w:hyperlink>
            <w:r w:rsidR="00AC5BA9" w:rsidRPr="008C0D97">
              <w:rPr>
                <w:rFonts w:cs="Arial"/>
                <w:color w:val="000000" w:themeColor="text1"/>
                <w:sz w:val="20"/>
                <w:szCs w:val="20"/>
                <w:lang w:val="id-ID"/>
              </w:rPr>
              <w:t xml:space="preserve"> </w:t>
            </w:r>
          </w:p>
        </w:tc>
      </w:tr>
      <w:tr w:rsidR="00AC5BA9" w:rsidRPr="008C0D97" w14:paraId="56EE7168"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5A8386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122</w:t>
            </w:r>
          </w:p>
        </w:tc>
        <w:tc>
          <w:tcPr>
            <w:tcW w:w="3872" w:type="dxa"/>
            <w:tcBorders>
              <w:bottom w:val="single" w:sz="4" w:space="0" w:color="95B3D7" w:themeColor="accent1" w:themeTint="99"/>
            </w:tcBorders>
            <w:shd w:val="clear" w:color="auto" w:fill="FFFFFF" w:themeFill="background1"/>
          </w:tcPr>
          <w:p w14:paraId="7188075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Sumenep, Jawa Timur – Komunitas Rumah Literasi</w:t>
            </w:r>
          </w:p>
        </w:tc>
        <w:tc>
          <w:tcPr>
            <w:tcW w:w="678" w:type="dxa"/>
            <w:tcBorders>
              <w:bottom w:val="single" w:sz="4" w:space="0" w:color="95B3D7" w:themeColor="accent1" w:themeTint="99"/>
            </w:tcBorders>
            <w:shd w:val="clear" w:color="auto" w:fill="FFFFFF" w:themeFill="background1"/>
          </w:tcPr>
          <w:p w14:paraId="0A8EFC4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2A71484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17" w:history="1">
              <w:r w:rsidR="00AC5BA9" w:rsidRPr="008C0D97">
                <w:rPr>
                  <w:rStyle w:val="Hyperlink"/>
                  <w:rFonts w:cs="Arial"/>
                  <w:color w:val="000000" w:themeColor="text1"/>
                  <w:sz w:val="20"/>
                  <w:szCs w:val="20"/>
                  <w:lang w:val="id-ID"/>
                </w:rPr>
                <w:t>https://youtu.be/Q8hK9u4mGBE</w:t>
              </w:r>
            </w:hyperlink>
            <w:r w:rsidR="00AC5BA9" w:rsidRPr="008C0D97">
              <w:rPr>
                <w:rFonts w:cs="Arial"/>
                <w:color w:val="000000" w:themeColor="text1"/>
                <w:sz w:val="20"/>
                <w:szCs w:val="20"/>
                <w:lang w:val="id-ID"/>
              </w:rPr>
              <w:t xml:space="preserve"> </w:t>
            </w:r>
          </w:p>
        </w:tc>
      </w:tr>
      <w:tr w:rsidR="00AC5BA9" w:rsidRPr="008C0D97" w14:paraId="319E1A3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48183AB"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123</w:t>
            </w:r>
          </w:p>
        </w:tc>
        <w:tc>
          <w:tcPr>
            <w:tcW w:w="3872" w:type="dxa"/>
            <w:tcBorders>
              <w:bottom w:val="single" w:sz="4" w:space="0" w:color="95B3D7" w:themeColor="accent1" w:themeTint="99"/>
            </w:tcBorders>
            <w:shd w:val="clear" w:color="auto" w:fill="FFFFFF" w:themeFill="background1"/>
          </w:tcPr>
          <w:p w14:paraId="47A4E54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Sumenep, Jawa Timur – Kepemimpinan Inovatif Kepala SDN Pamolokan 3</w:t>
            </w:r>
          </w:p>
        </w:tc>
        <w:tc>
          <w:tcPr>
            <w:tcW w:w="678" w:type="dxa"/>
            <w:tcBorders>
              <w:bottom w:val="single" w:sz="4" w:space="0" w:color="95B3D7" w:themeColor="accent1" w:themeTint="99"/>
            </w:tcBorders>
            <w:shd w:val="clear" w:color="auto" w:fill="FFFFFF" w:themeFill="background1"/>
          </w:tcPr>
          <w:p w14:paraId="1BFCAA7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472355C4"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18" w:history="1">
              <w:r w:rsidR="00AC5BA9" w:rsidRPr="008C0D97">
                <w:rPr>
                  <w:rStyle w:val="Hyperlink"/>
                  <w:rFonts w:cs="Arial"/>
                  <w:color w:val="000000" w:themeColor="text1"/>
                  <w:sz w:val="20"/>
                  <w:szCs w:val="20"/>
                  <w:lang w:val="id-ID"/>
                </w:rPr>
                <w:t>https://youtu.be/rMMiss2HWf0</w:t>
              </w:r>
            </w:hyperlink>
            <w:r w:rsidR="00AC5BA9" w:rsidRPr="008C0D97">
              <w:rPr>
                <w:rFonts w:cs="Arial"/>
                <w:color w:val="000000" w:themeColor="text1"/>
                <w:sz w:val="20"/>
                <w:szCs w:val="20"/>
                <w:lang w:val="id-ID"/>
              </w:rPr>
              <w:t xml:space="preserve"> </w:t>
            </w:r>
          </w:p>
        </w:tc>
      </w:tr>
      <w:tr w:rsidR="00AC5BA9" w:rsidRPr="008C0D97" w14:paraId="7720AB0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95FA96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124</w:t>
            </w:r>
          </w:p>
        </w:tc>
        <w:tc>
          <w:tcPr>
            <w:tcW w:w="3872" w:type="dxa"/>
            <w:tcBorders>
              <w:bottom w:val="single" w:sz="4" w:space="0" w:color="95B3D7" w:themeColor="accent1" w:themeTint="99"/>
            </w:tcBorders>
            <w:shd w:val="clear" w:color="auto" w:fill="FFFFFF" w:themeFill="background1"/>
          </w:tcPr>
          <w:p w14:paraId="05F2F24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Gresik, Jawa Timur – Praktik Lesson Study</w:t>
            </w:r>
          </w:p>
        </w:tc>
        <w:tc>
          <w:tcPr>
            <w:tcW w:w="678" w:type="dxa"/>
            <w:tcBorders>
              <w:bottom w:val="single" w:sz="4" w:space="0" w:color="95B3D7" w:themeColor="accent1" w:themeTint="99"/>
            </w:tcBorders>
            <w:shd w:val="clear" w:color="auto" w:fill="FFFFFF" w:themeFill="background1"/>
          </w:tcPr>
          <w:p w14:paraId="5445F63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1B03AD6B"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19" w:history="1">
              <w:r w:rsidR="00AC5BA9" w:rsidRPr="008C0D97">
                <w:rPr>
                  <w:rStyle w:val="Hyperlink"/>
                  <w:rFonts w:cs="Arial"/>
                  <w:color w:val="000000" w:themeColor="text1"/>
                  <w:sz w:val="20"/>
                  <w:szCs w:val="20"/>
                  <w:lang w:val="id-ID"/>
                </w:rPr>
                <w:t>https://youtu.be/wxJJNys9tak</w:t>
              </w:r>
            </w:hyperlink>
            <w:r w:rsidR="00AC5BA9" w:rsidRPr="008C0D97">
              <w:rPr>
                <w:rFonts w:cs="Arial"/>
                <w:color w:val="000000" w:themeColor="text1"/>
                <w:sz w:val="20"/>
                <w:szCs w:val="20"/>
                <w:lang w:val="id-ID"/>
              </w:rPr>
              <w:t xml:space="preserve"> </w:t>
            </w:r>
          </w:p>
        </w:tc>
      </w:tr>
      <w:tr w:rsidR="00AC5BA9" w:rsidRPr="008C0D97" w14:paraId="6E6F6C9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B4D03A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125</w:t>
            </w:r>
          </w:p>
        </w:tc>
        <w:tc>
          <w:tcPr>
            <w:tcW w:w="3872" w:type="dxa"/>
            <w:tcBorders>
              <w:bottom w:val="single" w:sz="4" w:space="0" w:color="95B3D7" w:themeColor="accent1" w:themeTint="99"/>
            </w:tcBorders>
            <w:shd w:val="clear" w:color="auto" w:fill="FFFFFF" w:themeFill="background1"/>
          </w:tcPr>
          <w:p w14:paraId="14910F3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Nganjuk, Jawa Timur – Praktik Inovatif Mengajar Silang</w:t>
            </w:r>
          </w:p>
        </w:tc>
        <w:tc>
          <w:tcPr>
            <w:tcW w:w="678" w:type="dxa"/>
            <w:tcBorders>
              <w:bottom w:val="single" w:sz="4" w:space="0" w:color="95B3D7" w:themeColor="accent1" w:themeTint="99"/>
            </w:tcBorders>
            <w:shd w:val="clear" w:color="auto" w:fill="FFFFFF" w:themeFill="background1"/>
          </w:tcPr>
          <w:p w14:paraId="1C0218D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177E96E4"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20" w:history="1">
              <w:r w:rsidR="00AC5BA9" w:rsidRPr="008C0D97">
                <w:rPr>
                  <w:rStyle w:val="Hyperlink"/>
                  <w:rFonts w:cs="Arial"/>
                  <w:color w:val="000000" w:themeColor="text1"/>
                  <w:sz w:val="20"/>
                  <w:szCs w:val="20"/>
                  <w:lang w:val="id-ID"/>
                </w:rPr>
                <w:t>https://youtu.be/czdJrGOzZxE</w:t>
              </w:r>
            </w:hyperlink>
            <w:r w:rsidR="00AC5BA9" w:rsidRPr="008C0D97">
              <w:rPr>
                <w:rFonts w:cs="Arial"/>
                <w:color w:val="000000" w:themeColor="text1"/>
                <w:sz w:val="20"/>
                <w:szCs w:val="20"/>
                <w:lang w:val="id-ID"/>
              </w:rPr>
              <w:t xml:space="preserve"> </w:t>
            </w:r>
          </w:p>
        </w:tc>
      </w:tr>
      <w:tr w:rsidR="00AC5BA9" w:rsidRPr="008C0D97" w14:paraId="4F3CB81E"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3A4B1F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126</w:t>
            </w:r>
          </w:p>
        </w:tc>
        <w:tc>
          <w:tcPr>
            <w:tcW w:w="3872" w:type="dxa"/>
            <w:tcBorders>
              <w:bottom w:val="single" w:sz="4" w:space="0" w:color="95B3D7" w:themeColor="accent1" w:themeTint="99"/>
            </w:tcBorders>
            <w:shd w:val="clear" w:color="auto" w:fill="FFFFFF" w:themeFill="background1"/>
          </w:tcPr>
          <w:p w14:paraId="204B5E7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Bima, NTB – Cerita ide pembelajaran Yayu Yuliati</w:t>
            </w:r>
          </w:p>
        </w:tc>
        <w:tc>
          <w:tcPr>
            <w:tcW w:w="678" w:type="dxa"/>
            <w:tcBorders>
              <w:bottom w:val="single" w:sz="4" w:space="0" w:color="95B3D7" w:themeColor="accent1" w:themeTint="99"/>
            </w:tcBorders>
            <w:shd w:val="clear" w:color="auto" w:fill="FFFFFF" w:themeFill="background1"/>
          </w:tcPr>
          <w:p w14:paraId="0673D50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24BF0558"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21" w:history="1">
              <w:r w:rsidR="00AC5BA9" w:rsidRPr="008C0D97">
                <w:rPr>
                  <w:rStyle w:val="Hyperlink"/>
                  <w:rFonts w:cs="Arial"/>
                  <w:color w:val="000000" w:themeColor="text1"/>
                  <w:sz w:val="20"/>
                  <w:szCs w:val="20"/>
                  <w:lang w:val="id-ID"/>
                </w:rPr>
                <w:t>https://youtu.be/1CGg7Wuh6wU</w:t>
              </w:r>
            </w:hyperlink>
            <w:r w:rsidR="00AC5BA9" w:rsidRPr="008C0D97">
              <w:rPr>
                <w:rFonts w:cs="Arial"/>
                <w:color w:val="000000" w:themeColor="text1"/>
                <w:sz w:val="20"/>
                <w:szCs w:val="20"/>
                <w:lang w:val="id-ID"/>
              </w:rPr>
              <w:t xml:space="preserve"> </w:t>
            </w:r>
          </w:p>
        </w:tc>
      </w:tr>
      <w:tr w:rsidR="00AC5BA9" w:rsidRPr="008C0D97" w14:paraId="402188F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677024B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127</w:t>
            </w:r>
          </w:p>
        </w:tc>
        <w:tc>
          <w:tcPr>
            <w:tcW w:w="3872" w:type="dxa"/>
            <w:tcBorders>
              <w:bottom w:val="single" w:sz="4" w:space="0" w:color="95B3D7" w:themeColor="accent1" w:themeTint="99"/>
            </w:tcBorders>
            <w:shd w:val="clear" w:color="auto" w:fill="FFFFFF" w:themeFill="background1"/>
          </w:tcPr>
          <w:p w14:paraId="543EA90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Lombok Tengah, NTB – Cerita ide pembelajaran Umi Maharani</w:t>
            </w:r>
          </w:p>
        </w:tc>
        <w:tc>
          <w:tcPr>
            <w:tcW w:w="678" w:type="dxa"/>
            <w:tcBorders>
              <w:bottom w:val="single" w:sz="4" w:space="0" w:color="95B3D7" w:themeColor="accent1" w:themeTint="99"/>
            </w:tcBorders>
            <w:shd w:val="clear" w:color="auto" w:fill="FFFFFF" w:themeFill="background1"/>
          </w:tcPr>
          <w:p w14:paraId="02E72BC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986B6D9" w14:textId="16AA5F7C" w:rsidR="00AC5BA9" w:rsidRPr="008C0D97" w:rsidRDefault="002125D6"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lang w:val="id-ID"/>
              </w:rPr>
              <w:t>https://youtu.be/xeryH8M-TEg</w:t>
            </w:r>
          </w:p>
        </w:tc>
      </w:tr>
      <w:tr w:rsidR="00AC5BA9" w:rsidRPr="008C0D97" w14:paraId="113AB32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619025F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128</w:t>
            </w:r>
          </w:p>
        </w:tc>
        <w:tc>
          <w:tcPr>
            <w:tcW w:w="3872" w:type="dxa"/>
            <w:tcBorders>
              <w:bottom w:val="single" w:sz="4" w:space="0" w:color="95B3D7" w:themeColor="accent1" w:themeTint="99"/>
            </w:tcBorders>
            <w:shd w:val="clear" w:color="auto" w:fill="FFFFFF" w:themeFill="background1"/>
          </w:tcPr>
          <w:p w14:paraId="720CBA4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Dompu, NTB – Cerita ide pembelajaran Siti Nur Saodah</w:t>
            </w:r>
          </w:p>
        </w:tc>
        <w:tc>
          <w:tcPr>
            <w:tcW w:w="678" w:type="dxa"/>
            <w:tcBorders>
              <w:bottom w:val="single" w:sz="4" w:space="0" w:color="95B3D7" w:themeColor="accent1" w:themeTint="99"/>
            </w:tcBorders>
            <w:shd w:val="clear" w:color="auto" w:fill="FFFFFF" w:themeFill="background1"/>
          </w:tcPr>
          <w:p w14:paraId="6D5368A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33E271F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22" w:history="1">
              <w:r w:rsidR="00AC5BA9" w:rsidRPr="008C0D97">
                <w:rPr>
                  <w:rStyle w:val="Hyperlink"/>
                  <w:rFonts w:cs="Arial"/>
                  <w:color w:val="000000" w:themeColor="text1"/>
                  <w:sz w:val="20"/>
                  <w:szCs w:val="20"/>
                  <w:lang w:val="id-ID"/>
                </w:rPr>
                <w:t>https://youtu.be/2uV1ekiOz8A</w:t>
              </w:r>
            </w:hyperlink>
            <w:r w:rsidR="00AC5BA9" w:rsidRPr="008C0D97">
              <w:rPr>
                <w:rFonts w:cs="Arial"/>
                <w:color w:val="000000" w:themeColor="text1"/>
                <w:sz w:val="20"/>
                <w:szCs w:val="20"/>
                <w:lang w:val="id-ID"/>
              </w:rPr>
              <w:t xml:space="preserve"> </w:t>
            </w:r>
          </w:p>
        </w:tc>
      </w:tr>
      <w:tr w:rsidR="00AC5BA9" w:rsidRPr="008C0D97" w14:paraId="4ECCEF6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3F6946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129</w:t>
            </w:r>
          </w:p>
        </w:tc>
        <w:tc>
          <w:tcPr>
            <w:tcW w:w="3872" w:type="dxa"/>
            <w:tcBorders>
              <w:bottom w:val="single" w:sz="4" w:space="0" w:color="95B3D7" w:themeColor="accent1" w:themeTint="99"/>
            </w:tcBorders>
            <w:shd w:val="clear" w:color="auto" w:fill="FFFFFF" w:themeFill="background1"/>
          </w:tcPr>
          <w:p w14:paraId="75A86C6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Lombok Tengah, NTB – Cerita ide pembelajaran Sapti Oktaria</w:t>
            </w:r>
          </w:p>
        </w:tc>
        <w:tc>
          <w:tcPr>
            <w:tcW w:w="678" w:type="dxa"/>
            <w:tcBorders>
              <w:bottom w:val="single" w:sz="4" w:space="0" w:color="95B3D7" w:themeColor="accent1" w:themeTint="99"/>
            </w:tcBorders>
            <w:shd w:val="clear" w:color="auto" w:fill="FFFFFF" w:themeFill="background1"/>
          </w:tcPr>
          <w:p w14:paraId="59540A6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082000D7"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23" w:history="1">
              <w:r w:rsidR="00AC5BA9" w:rsidRPr="008C0D97">
                <w:rPr>
                  <w:rStyle w:val="Hyperlink"/>
                  <w:rFonts w:cs="Arial"/>
                  <w:color w:val="000000" w:themeColor="text1"/>
                  <w:sz w:val="20"/>
                  <w:szCs w:val="20"/>
                  <w:lang w:val="id-ID"/>
                </w:rPr>
                <w:t>https://youtu.be/owNT6ey3k2A</w:t>
              </w:r>
            </w:hyperlink>
            <w:r w:rsidR="00AC5BA9" w:rsidRPr="008C0D97">
              <w:rPr>
                <w:rFonts w:cs="Arial"/>
                <w:color w:val="000000" w:themeColor="text1"/>
                <w:sz w:val="20"/>
                <w:szCs w:val="20"/>
                <w:lang w:val="id-ID"/>
              </w:rPr>
              <w:t xml:space="preserve"> </w:t>
            </w:r>
          </w:p>
        </w:tc>
      </w:tr>
      <w:tr w:rsidR="00AC5BA9" w:rsidRPr="008C0D97" w14:paraId="2EB8CE2D"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7091E3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130</w:t>
            </w:r>
          </w:p>
        </w:tc>
        <w:tc>
          <w:tcPr>
            <w:tcW w:w="3872" w:type="dxa"/>
            <w:tcBorders>
              <w:bottom w:val="single" w:sz="4" w:space="0" w:color="95B3D7" w:themeColor="accent1" w:themeTint="99"/>
            </w:tcBorders>
            <w:shd w:val="clear" w:color="auto" w:fill="FFFFFF" w:themeFill="background1"/>
          </w:tcPr>
          <w:p w14:paraId="23D89E4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Bima, NTB – Cerita ide pembelajaran Husni</w:t>
            </w:r>
          </w:p>
        </w:tc>
        <w:tc>
          <w:tcPr>
            <w:tcW w:w="678" w:type="dxa"/>
            <w:tcBorders>
              <w:bottom w:val="single" w:sz="4" w:space="0" w:color="95B3D7" w:themeColor="accent1" w:themeTint="99"/>
            </w:tcBorders>
            <w:shd w:val="clear" w:color="auto" w:fill="FFFFFF" w:themeFill="background1"/>
          </w:tcPr>
          <w:p w14:paraId="483D37D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6F947E29"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24" w:history="1">
              <w:r w:rsidR="00AC5BA9" w:rsidRPr="008C0D97">
                <w:rPr>
                  <w:rStyle w:val="Hyperlink"/>
                  <w:rFonts w:cs="Arial"/>
                  <w:color w:val="000000" w:themeColor="text1"/>
                  <w:sz w:val="20"/>
                  <w:szCs w:val="20"/>
                  <w:lang w:val="id-ID"/>
                </w:rPr>
                <w:t>https://youtu.be/vwoxtEmGaqk</w:t>
              </w:r>
            </w:hyperlink>
            <w:r w:rsidR="00AC5BA9" w:rsidRPr="008C0D97">
              <w:rPr>
                <w:rFonts w:cs="Arial"/>
                <w:color w:val="000000" w:themeColor="text1"/>
                <w:sz w:val="20"/>
                <w:szCs w:val="20"/>
                <w:lang w:val="id-ID"/>
              </w:rPr>
              <w:t xml:space="preserve"> </w:t>
            </w:r>
          </w:p>
        </w:tc>
      </w:tr>
      <w:tr w:rsidR="00AC5BA9" w:rsidRPr="008C0D97" w14:paraId="6F1464E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2CA61C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131</w:t>
            </w:r>
          </w:p>
        </w:tc>
        <w:tc>
          <w:tcPr>
            <w:tcW w:w="3872" w:type="dxa"/>
            <w:tcBorders>
              <w:bottom w:val="single" w:sz="4" w:space="0" w:color="95B3D7" w:themeColor="accent1" w:themeTint="99"/>
            </w:tcBorders>
            <w:shd w:val="clear" w:color="auto" w:fill="FFFFFF" w:themeFill="background1"/>
          </w:tcPr>
          <w:p w14:paraId="2914CE9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Lombok Tengah, NTB – Cerita ide pembelajaran Halimatussakdiah</w:t>
            </w:r>
          </w:p>
        </w:tc>
        <w:tc>
          <w:tcPr>
            <w:tcW w:w="678" w:type="dxa"/>
            <w:tcBorders>
              <w:bottom w:val="single" w:sz="4" w:space="0" w:color="95B3D7" w:themeColor="accent1" w:themeTint="99"/>
            </w:tcBorders>
            <w:shd w:val="clear" w:color="auto" w:fill="FFFFFF" w:themeFill="background1"/>
          </w:tcPr>
          <w:p w14:paraId="1E45D6B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84AF7E1"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25" w:history="1">
              <w:r w:rsidR="00AC5BA9" w:rsidRPr="008C0D97">
                <w:rPr>
                  <w:rStyle w:val="Hyperlink"/>
                  <w:rFonts w:cs="Arial"/>
                  <w:color w:val="000000" w:themeColor="text1"/>
                  <w:sz w:val="20"/>
                  <w:szCs w:val="20"/>
                  <w:lang w:val="id-ID"/>
                </w:rPr>
                <w:t>https://youtu.be/_syMhmNrseY</w:t>
              </w:r>
            </w:hyperlink>
            <w:r w:rsidR="00AC5BA9" w:rsidRPr="008C0D97">
              <w:rPr>
                <w:rFonts w:cs="Arial"/>
                <w:color w:val="000000" w:themeColor="text1"/>
                <w:sz w:val="20"/>
                <w:szCs w:val="20"/>
                <w:lang w:val="id-ID"/>
              </w:rPr>
              <w:t xml:space="preserve"> </w:t>
            </w:r>
          </w:p>
        </w:tc>
      </w:tr>
      <w:tr w:rsidR="00AC5BA9" w:rsidRPr="008C0D97" w14:paraId="176134B6"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C70D167"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132</w:t>
            </w:r>
          </w:p>
        </w:tc>
        <w:tc>
          <w:tcPr>
            <w:tcW w:w="3872" w:type="dxa"/>
            <w:tcBorders>
              <w:bottom w:val="single" w:sz="4" w:space="0" w:color="95B3D7" w:themeColor="accent1" w:themeTint="99"/>
            </w:tcBorders>
            <w:shd w:val="clear" w:color="auto" w:fill="FFFFFF" w:themeFill="background1"/>
          </w:tcPr>
          <w:p w14:paraId="0F1E5F9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Dompu, NTB – Cerita ide pembelajaran Amirudin</w:t>
            </w:r>
          </w:p>
        </w:tc>
        <w:tc>
          <w:tcPr>
            <w:tcW w:w="678" w:type="dxa"/>
            <w:tcBorders>
              <w:bottom w:val="single" w:sz="4" w:space="0" w:color="95B3D7" w:themeColor="accent1" w:themeTint="99"/>
            </w:tcBorders>
            <w:shd w:val="clear" w:color="auto" w:fill="FFFFFF" w:themeFill="background1"/>
          </w:tcPr>
          <w:p w14:paraId="1B470C5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0FB11437"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26" w:history="1">
              <w:r w:rsidR="00AC5BA9" w:rsidRPr="008C0D97">
                <w:rPr>
                  <w:rStyle w:val="Hyperlink"/>
                  <w:rFonts w:cs="Arial"/>
                  <w:color w:val="000000" w:themeColor="text1"/>
                  <w:sz w:val="20"/>
                  <w:szCs w:val="20"/>
                  <w:lang w:val="id-ID"/>
                </w:rPr>
                <w:t>https://youtu.be/aJNaRiyMILM</w:t>
              </w:r>
            </w:hyperlink>
            <w:r w:rsidR="00AC5BA9" w:rsidRPr="008C0D97">
              <w:rPr>
                <w:rFonts w:cs="Arial"/>
                <w:color w:val="000000" w:themeColor="text1"/>
                <w:sz w:val="20"/>
                <w:szCs w:val="20"/>
                <w:lang w:val="id-ID"/>
              </w:rPr>
              <w:t xml:space="preserve"> </w:t>
            </w:r>
          </w:p>
        </w:tc>
      </w:tr>
      <w:tr w:rsidR="00AC5BA9" w:rsidRPr="008C0D97" w14:paraId="1C23C14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72FDC7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133</w:t>
            </w:r>
          </w:p>
        </w:tc>
        <w:tc>
          <w:tcPr>
            <w:tcW w:w="3872" w:type="dxa"/>
            <w:tcBorders>
              <w:bottom w:val="single" w:sz="4" w:space="0" w:color="95B3D7" w:themeColor="accent1" w:themeTint="99"/>
            </w:tcBorders>
            <w:shd w:val="clear" w:color="auto" w:fill="FFFFFF" w:themeFill="background1"/>
          </w:tcPr>
          <w:p w14:paraId="5229C3D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Dompu, NTB – Cerita ide pembelajaran Muhammad Asyrul Riady</w:t>
            </w:r>
          </w:p>
        </w:tc>
        <w:tc>
          <w:tcPr>
            <w:tcW w:w="678" w:type="dxa"/>
            <w:tcBorders>
              <w:bottom w:val="single" w:sz="4" w:space="0" w:color="95B3D7" w:themeColor="accent1" w:themeTint="99"/>
            </w:tcBorders>
            <w:shd w:val="clear" w:color="auto" w:fill="FFFFFF" w:themeFill="background1"/>
          </w:tcPr>
          <w:p w14:paraId="274A8CD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20A9C8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27" w:history="1">
              <w:r w:rsidR="00AC5BA9" w:rsidRPr="008C0D97">
                <w:rPr>
                  <w:rStyle w:val="Hyperlink"/>
                  <w:rFonts w:cs="Arial"/>
                  <w:color w:val="000000" w:themeColor="text1"/>
                  <w:sz w:val="20"/>
                  <w:szCs w:val="20"/>
                  <w:lang w:val="id-ID"/>
                </w:rPr>
                <w:t>https://youtu.be/6xk_VUTG_18</w:t>
              </w:r>
            </w:hyperlink>
            <w:r w:rsidR="00AC5BA9" w:rsidRPr="008C0D97">
              <w:rPr>
                <w:rFonts w:cs="Arial"/>
                <w:color w:val="000000" w:themeColor="text1"/>
                <w:sz w:val="20"/>
                <w:szCs w:val="20"/>
                <w:lang w:val="id-ID"/>
              </w:rPr>
              <w:t xml:space="preserve"> </w:t>
            </w:r>
          </w:p>
        </w:tc>
      </w:tr>
      <w:tr w:rsidR="00AC5BA9" w:rsidRPr="008C0D97" w14:paraId="11B6CCC4"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2B9CF2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134</w:t>
            </w:r>
          </w:p>
        </w:tc>
        <w:tc>
          <w:tcPr>
            <w:tcW w:w="3872" w:type="dxa"/>
            <w:tcBorders>
              <w:bottom w:val="single" w:sz="4" w:space="0" w:color="95B3D7" w:themeColor="accent1" w:themeTint="99"/>
            </w:tcBorders>
            <w:shd w:val="clear" w:color="auto" w:fill="FFFFFF" w:themeFill="background1"/>
          </w:tcPr>
          <w:p w14:paraId="4D4BE9C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[Literasi-Numerasi] Batu, Jawa timur: Biji Jagung untuk Pembelajaran Tematik di Kelas II</w:t>
            </w:r>
          </w:p>
        </w:tc>
        <w:tc>
          <w:tcPr>
            <w:tcW w:w="678" w:type="dxa"/>
            <w:tcBorders>
              <w:bottom w:val="single" w:sz="4" w:space="0" w:color="95B3D7" w:themeColor="accent1" w:themeTint="99"/>
            </w:tcBorders>
            <w:shd w:val="clear" w:color="auto" w:fill="FFFFFF" w:themeFill="background1"/>
          </w:tcPr>
          <w:p w14:paraId="7454210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5A83EA0D"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28" w:history="1">
              <w:r w:rsidR="00AC5BA9" w:rsidRPr="008C0D97">
                <w:rPr>
                  <w:rStyle w:val="Hyperlink"/>
                  <w:rFonts w:cs="Arial"/>
                  <w:color w:val="000000" w:themeColor="text1"/>
                  <w:sz w:val="20"/>
                  <w:szCs w:val="20"/>
                  <w:lang w:val="id-ID"/>
                </w:rPr>
                <w:t>https://youtu.be/SQkgvCPDXb8</w:t>
              </w:r>
            </w:hyperlink>
            <w:r w:rsidR="00AC5BA9" w:rsidRPr="008C0D97">
              <w:rPr>
                <w:rFonts w:cs="Arial"/>
                <w:color w:val="000000" w:themeColor="text1"/>
                <w:sz w:val="20"/>
                <w:szCs w:val="20"/>
                <w:lang w:val="id-ID"/>
              </w:rPr>
              <w:t xml:space="preserve"> </w:t>
            </w:r>
          </w:p>
        </w:tc>
      </w:tr>
      <w:tr w:rsidR="00AC5BA9" w:rsidRPr="008C0D97" w14:paraId="2F94AA9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CDA3F17"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135</w:t>
            </w:r>
          </w:p>
        </w:tc>
        <w:tc>
          <w:tcPr>
            <w:tcW w:w="3872" w:type="dxa"/>
            <w:tcBorders>
              <w:bottom w:val="single" w:sz="4" w:space="0" w:color="95B3D7" w:themeColor="accent1" w:themeTint="99"/>
            </w:tcBorders>
            <w:shd w:val="clear" w:color="auto" w:fill="FFFFFF" w:themeFill="background1"/>
          </w:tcPr>
          <w:p w14:paraId="4BB31E8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[Numerasi] Batu, Jawa Timur: Pembelajaran Tematik di Kelas II "Jual Beli di Pasar Kelas"</w:t>
            </w:r>
          </w:p>
        </w:tc>
        <w:tc>
          <w:tcPr>
            <w:tcW w:w="678" w:type="dxa"/>
            <w:tcBorders>
              <w:bottom w:val="single" w:sz="4" w:space="0" w:color="95B3D7" w:themeColor="accent1" w:themeTint="99"/>
            </w:tcBorders>
            <w:shd w:val="clear" w:color="auto" w:fill="FFFFFF" w:themeFill="background1"/>
          </w:tcPr>
          <w:p w14:paraId="31A83F8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1E9AB168"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29" w:history="1">
              <w:r w:rsidR="00AC5BA9" w:rsidRPr="008C0D97">
                <w:rPr>
                  <w:rStyle w:val="Hyperlink"/>
                  <w:rFonts w:cs="Arial"/>
                  <w:color w:val="000000" w:themeColor="text1"/>
                  <w:sz w:val="20"/>
                  <w:szCs w:val="20"/>
                  <w:lang w:val="id-ID"/>
                </w:rPr>
                <w:t>https://youtu.be/-XvHN041K4k</w:t>
              </w:r>
            </w:hyperlink>
            <w:r w:rsidR="00AC5BA9" w:rsidRPr="008C0D97">
              <w:rPr>
                <w:rFonts w:cs="Arial"/>
                <w:color w:val="000000" w:themeColor="text1"/>
                <w:sz w:val="20"/>
                <w:szCs w:val="20"/>
                <w:lang w:val="id-ID"/>
              </w:rPr>
              <w:t xml:space="preserve"> </w:t>
            </w:r>
          </w:p>
        </w:tc>
      </w:tr>
      <w:tr w:rsidR="00AC5BA9" w:rsidRPr="008C0D97" w14:paraId="0F605BC1"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560309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136</w:t>
            </w:r>
          </w:p>
        </w:tc>
        <w:tc>
          <w:tcPr>
            <w:tcW w:w="3872" w:type="dxa"/>
            <w:tcBorders>
              <w:bottom w:val="single" w:sz="4" w:space="0" w:color="95B3D7" w:themeColor="accent1" w:themeTint="99"/>
            </w:tcBorders>
            <w:shd w:val="clear" w:color="auto" w:fill="FFFFFF" w:themeFill="background1"/>
          </w:tcPr>
          <w:p w14:paraId="0635591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[Kepemimpinan] Batu, Jawa Timur: Strategi Kepala Sekolah dalam meningkatkan mutu pembelajaran</w:t>
            </w:r>
          </w:p>
        </w:tc>
        <w:tc>
          <w:tcPr>
            <w:tcW w:w="678" w:type="dxa"/>
            <w:tcBorders>
              <w:bottom w:val="single" w:sz="4" w:space="0" w:color="95B3D7" w:themeColor="accent1" w:themeTint="99"/>
            </w:tcBorders>
            <w:shd w:val="clear" w:color="auto" w:fill="FFFFFF" w:themeFill="background1"/>
          </w:tcPr>
          <w:p w14:paraId="47A6A1D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5E9B859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30" w:history="1">
              <w:r w:rsidR="00AC5BA9" w:rsidRPr="008C0D97">
                <w:rPr>
                  <w:rStyle w:val="Hyperlink"/>
                  <w:rFonts w:cs="Arial"/>
                  <w:color w:val="000000" w:themeColor="text1"/>
                  <w:sz w:val="20"/>
                  <w:szCs w:val="20"/>
                  <w:lang w:val="id-ID"/>
                </w:rPr>
                <w:t>https://youtu.be/Is-tL8QT7EI</w:t>
              </w:r>
            </w:hyperlink>
            <w:r w:rsidR="00AC5BA9" w:rsidRPr="008C0D97">
              <w:rPr>
                <w:rFonts w:cs="Arial"/>
                <w:color w:val="000000" w:themeColor="text1"/>
                <w:sz w:val="20"/>
                <w:szCs w:val="20"/>
                <w:lang w:val="id-ID"/>
              </w:rPr>
              <w:t xml:space="preserve"> </w:t>
            </w:r>
          </w:p>
        </w:tc>
      </w:tr>
      <w:tr w:rsidR="00AC5BA9" w:rsidRPr="008C0D97" w14:paraId="3E07347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EACBE8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137</w:t>
            </w:r>
          </w:p>
        </w:tc>
        <w:tc>
          <w:tcPr>
            <w:tcW w:w="3872" w:type="dxa"/>
            <w:tcBorders>
              <w:bottom w:val="single" w:sz="4" w:space="0" w:color="95B3D7" w:themeColor="accent1" w:themeTint="99"/>
            </w:tcBorders>
            <w:shd w:val="clear" w:color="auto" w:fill="FFFFFF" w:themeFill="background1"/>
          </w:tcPr>
          <w:p w14:paraId="4416ECF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[Kepemimpinan] Bondowoso, Jawa Timur: Pendampingan Pengawas Sekolah melalui Forum KKG</w:t>
            </w:r>
          </w:p>
        </w:tc>
        <w:tc>
          <w:tcPr>
            <w:tcW w:w="678" w:type="dxa"/>
            <w:tcBorders>
              <w:bottom w:val="single" w:sz="4" w:space="0" w:color="95B3D7" w:themeColor="accent1" w:themeTint="99"/>
            </w:tcBorders>
            <w:shd w:val="clear" w:color="auto" w:fill="FFFFFF" w:themeFill="background1"/>
          </w:tcPr>
          <w:p w14:paraId="3E8E373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0E9379B" w14:textId="685ACA15"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31" w:history="1">
              <w:r w:rsidR="00AC5BA9" w:rsidRPr="008C0D97">
                <w:rPr>
                  <w:rStyle w:val="Hyperlink"/>
                  <w:rFonts w:cs="Arial"/>
                  <w:color w:val="000000" w:themeColor="text1"/>
                  <w:sz w:val="20"/>
                  <w:szCs w:val="20"/>
                  <w:lang w:val="id-ID"/>
                </w:rPr>
                <w:t>https://youtu.be/9MfWZHPkB3o</w:t>
              </w:r>
            </w:hyperlink>
            <w:r w:rsidR="002368E4" w:rsidRPr="008C0D97">
              <w:rPr>
                <w:rFonts w:cs="Arial"/>
                <w:color w:val="000000" w:themeColor="text1"/>
                <w:sz w:val="20"/>
                <w:szCs w:val="20"/>
                <w:lang w:val="id-ID"/>
              </w:rPr>
              <w:t xml:space="preserve"> </w:t>
            </w:r>
          </w:p>
        </w:tc>
      </w:tr>
      <w:tr w:rsidR="00AC5BA9" w:rsidRPr="008C0D97" w14:paraId="4867E1F6"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574762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138</w:t>
            </w:r>
          </w:p>
        </w:tc>
        <w:tc>
          <w:tcPr>
            <w:tcW w:w="3872" w:type="dxa"/>
            <w:tcBorders>
              <w:bottom w:val="single" w:sz="4" w:space="0" w:color="95B3D7" w:themeColor="accent1" w:themeTint="99"/>
            </w:tcBorders>
            <w:shd w:val="clear" w:color="auto" w:fill="FFFFFF" w:themeFill="background1"/>
          </w:tcPr>
          <w:p w14:paraId="4FE55D2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Mojokarang, Jawa Timur – Pembelajaran FPB dengan Biji-Bijian di Kelas V SDN Mojokarang</w:t>
            </w:r>
          </w:p>
        </w:tc>
        <w:tc>
          <w:tcPr>
            <w:tcW w:w="678" w:type="dxa"/>
            <w:tcBorders>
              <w:bottom w:val="single" w:sz="4" w:space="0" w:color="95B3D7" w:themeColor="accent1" w:themeTint="99"/>
            </w:tcBorders>
            <w:shd w:val="clear" w:color="auto" w:fill="FFFFFF" w:themeFill="background1"/>
          </w:tcPr>
          <w:p w14:paraId="2D32A63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0B1F3CB0"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32" w:history="1">
              <w:r w:rsidR="00AC5BA9" w:rsidRPr="008C0D97">
                <w:rPr>
                  <w:rStyle w:val="Hyperlink"/>
                  <w:rFonts w:cs="Arial"/>
                  <w:color w:val="000000" w:themeColor="text1"/>
                  <w:sz w:val="20"/>
                  <w:szCs w:val="20"/>
                  <w:lang w:val="id-ID"/>
                </w:rPr>
                <w:t>https://youtu.be/CJF1Uo0hFuk</w:t>
              </w:r>
            </w:hyperlink>
            <w:r w:rsidR="00AC5BA9" w:rsidRPr="008C0D97">
              <w:rPr>
                <w:rFonts w:cs="Arial"/>
                <w:color w:val="000000" w:themeColor="text1"/>
                <w:sz w:val="20"/>
                <w:szCs w:val="20"/>
                <w:lang w:val="id-ID"/>
              </w:rPr>
              <w:t xml:space="preserve"> </w:t>
            </w:r>
          </w:p>
        </w:tc>
      </w:tr>
      <w:tr w:rsidR="00AC5BA9" w:rsidRPr="008C0D97" w14:paraId="0F38850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545472C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139</w:t>
            </w:r>
          </w:p>
        </w:tc>
        <w:tc>
          <w:tcPr>
            <w:tcW w:w="3872" w:type="dxa"/>
            <w:tcBorders>
              <w:bottom w:val="single" w:sz="4" w:space="0" w:color="95B3D7" w:themeColor="accent1" w:themeTint="99"/>
            </w:tcBorders>
            <w:shd w:val="clear" w:color="auto" w:fill="FFFFFF" w:themeFill="background1"/>
          </w:tcPr>
          <w:p w14:paraId="46C4496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Bondowoso, Jawa Timur – Praktik Baik Pendampingan oleh Pengawas Sekolah</w:t>
            </w:r>
          </w:p>
        </w:tc>
        <w:tc>
          <w:tcPr>
            <w:tcW w:w="678" w:type="dxa"/>
            <w:tcBorders>
              <w:bottom w:val="single" w:sz="4" w:space="0" w:color="95B3D7" w:themeColor="accent1" w:themeTint="99"/>
            </w:tcBorders>
            <w:shd w:val="clear" w:color="auto" w:fill="FFFFFF" w:themeFill="background1"/>
          </w:tcPr>
          <w:p w14:paraId="73400F9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BA1F4C8"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33" w:history="1">
              <w:r w:rsidR="00AC5BA9" w:rsidRPr="008C0D97">
                <w:rPr>
                  <w:rStyle w:val="Hyperlink"/>
                  <w:rFonts w:cs="Arial"/>
                  <w:color w:val="000000" w:themeColor="text1"/>
                  <w:sz w:val="20"/>
                  <w:szCs w:val="20"/>
                  <w:lang w:val="id-ID"/>
                </w:rPr>
                <w:t>https://youtu.be/2PdX5pLObs4</w:t>
              </w:r>
            </w:hyperlink>
            <w:r w:rsidR="00AC5BA9" w:rsidRPr="008C0D97">
              <w:rPr>
                <w:rFonts w:cs="Arial"/>
                <w:color w:val="000000" w:themeColor="text1"/>
                <w:sz w:val="20"/>
                <w:szCs w:val="20"/>
                <w:lang w:val="id-ID"/>
              </w:rPr>
              <w:t xml:space="preserve"> </w:t>
            </w:r>
          </w:p>
        </w:tc>
      </w:tr>
      <w:tr w:rsidR="00AC5BA9" w:rsidRPr="008C0D97" w14:paraId="191B57AC"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6545ECC" w14:textId="77777777" w:rsidR="00AC5BA9" w:rsidRPr="008C0D97" w:rsidRDefault="00AC5BA9" w:rsidP="00DD26D9">
            <w:pPr>
              <w:jc w:val="center"/>
              <w:rPr>
                <w:rFonts w:cs="Arial"/>
                <w:b w:val="0"/>
                <w:color w:val="000000" w:themeColor="text1"/>
                <w:sz w:val="20"/>
                <w:szCs w:val="20"/>
                <w:lang w:val="id-ID"/>
              </w:rPr>
            </w:pPr>
            <w:r w:rsidRPr="008C0D97">
              <w:rPr>
                <w:rFonts w:cs="Arial"/>
                <w:b w:val="0"/>
                <w:color w:val="000000" w:themeColor="text1"/>
                <w:sz w:val="20"/>
                <w:szCs w:val="20"/>
                <w:lang w:val="id-ID"/>
              </w:rPr>
              <w:t>140</w:t>
            </w:r>
          </w:p>
        </w:tc>
        <w:tc>
          <w:tcPr>
            <w:tcW w:w="3872" w:type="dxa"/>
            <w:tcBorders>
              <w:bottom w:val="single" w:sz="4" w:space="0" w:color="95B3D7" w:themeColor="accent1" w:themeTint="99"/>
            </w:tcBorders>
            <w:shd w:val="clear" w:color="auto" w:fill="FFFFFF" w:themeFill="background1"/>
          </w:tcPr>
          <w:p w14:paraId="6DC5783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Batu, Jawa Timur – Praktik Baik Kepemimpinan Kepala SDN Punten 1 Kota Batu</w:t>
            </w:r>
          </w:p>
        </w:tc>
        <w:tc>
          <w:tcPr>
            <w:tcW w:w="678" w:type="dxa"/>
            <w:tcBorders>
              <w:bottom w:val="single" w:sz="4" w:space="0" w:color="95B3D7" w:themeColor="accent1" w:themeTint="99"/>
            </w:tcBorders>
            <w:shd w:val="clear" w:color="auto" w:fill="FFFFFF" w:themeFill="background1"/>
          </w:tcPr>
          <w:p w14:paraId="4BA2F54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45A9AB3F"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34" w:history="1">
              <w:r w:rsidR="00AC5BA9" w:rsidRPr="008C0D97">
                <w:rPr>
                  <w:rStyle w:val="Hyperlink"/>
                  <w:rFonts w:cs="Arial"/>
                  <w:color w:val="000000" w:themeColor="text1"/>
                  <w:sz w:val="20"/>
                  <w:szCs w:val="20"/>
                  <w:lang w:val="id-ID"/>
                </w:rPr>
                <w:t>https://youtu.be/spyTj9PGQc8</w:t>
              </w:r>
            </w:hyperlink>
            <w:r w:rsidR="00AC5BA9" w:rsidRPr="008C0D97">
              <w:rPr>
                <w:rFonts w:cs="Arial"/>
                <w:color w:val="000000" w:themeColor="text1"/>
                <w:sz w:val="20"/>
                <w:szCs w:val="20"/>
                <w:lang w:val="id-ID"/>
              </w:rPr>
              <w:t xml:space="preserve"> </w:t>
            </w:r>
          </w:p>
        </w:tc>
      </w:tr>
      <w:tr w:rsidR="00AC5BA9" w:rsidRPr="008C0D97" w14:paraId="2B8B51B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8FF1569" w14:textId="77777777" w:rsidR="00AC5BA9" w:rsidRPr="008C0D97" w:rsidRDefault="00AC5BA9" w:rsidP="00DD26D9">
            <w:pPr>
              <w:jc w:val="center"/>
              <w:rPr>
                <w:rFonts w:cs="Arial"/>
                <w:b w:val="0"/>
                <w:color w:val="000000" w:themeColor="text1"/>
                <w:sz w:val="20"/>
                <w:szCs w:val="20"/>
                <w:lang w:val="id-ID"/>
              </w:rPr>
            </w:pPr>
            <w:r w:rsidRPr="008C0D97">
              <w:rPr>
                <w:rFonts w:cs="Arial"/>
                <w:b w:val="0"/>
                <w:color w:val="000000" w:themeColor="text1"/>
                <w:sz w:val="20"/>
                <w:szCs w:val="20"/>
                <w:lang w:val="id-ID"/>
              </w:rPr>
              <w:t>141</w:t>
            </w:r>
          </w:p>
        </w:tc>
        <w:tc>
          <w:tcPr>
            <w:tcW w:w="3872" w:type="dxa"/>
            <w:tcBorders>
              <w:bottom w:val="single" w:sz="4" w:space="0" w:color="95B3D7" w:themeColor="accent1" w:themeTint="99"/>
            </w:tcBorders>
            <w:shd w:val="clear" w:color="auto" w:fill="FFFFFF" w:themeFill="background1"/>
          </w:tcPr>
          <w:p w14:paraId="7CE5324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Tentang Program INOVASI (Inovasi untuk Anak Sekolah Indonesia)</w:t>
            </w:r>
          </w:p>
        </w:tc>
        <w:tc>
          <w:tcPr>
            <w:tcW w:w="678" w:type="dxa"/>
            <w:tcBorders>
              <w:bottom w:val="single" w:sz="4" w:space="0" w:color="95B3D7" w:themeColor="accent1" w:themeTint="99"/>
            </w:tcBorders>
            <w:shd w:val="clear" w:color="auto" w:fill="FFFFFF" w:themeFill="background1"/>
          </w:tcPr>
          <w:p w14:paraId="7FC61B5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6E14B5B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35" w:history="1">
              <w:r w:rsidR="00AC5BA9" w:rsidRPr="008C0D97">
                <w:rPr>
                  <w:rStyle w:val="Hyperlink"/>
                  <w:rFonts w:cs="Arial"/>
                  <w:color w:val="000000" w:themeColor="text1"/>
                  <w:sz w:val="20"/>
                  <w:szCs w:val="20"/>
                  <w:lang w:val="id-ID"/>
                </w:rPr>
                <w:t>https://youtu.be/j6e8cUSoMh8</w:t>
              </w:r>
            </w:hyperlink>
            <w:r w:rsidR="00AC5BA9" w:rsidRPr="008C0D97">
              <w:rPr>
                <w:rFonts w:cs="Arial"/>
                <w:color w:val="000000" w:themeColor="text1"/>
                <w:sz w:val="20"/>
                <w:szCs w:val="20"/>
                <w:lang w:val="id-ID"/>
              </w:rPr>
              <w:t xml:space="preserve"> </w:t>
            </w:r>
          </w:p>
        </w:tc>
      </w:tr>
      <w:tr w:rsidR="00AC5BA9" w:rsidRPr="008C0D97" w14:paraId="4D724613"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AC9E00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141</w:t>
            </w:r>
          </w:p>
        </w:tc>
        <w:tc>
          <w:tcPr>
            <w:tcW w:w="3872" w:type="dxa"/>
            <w:tcBorders>
              <w:bottom w:val="single" w:sz="4" w:space="0" w:color="95B3D7" w:themeColor="accent1" w:themeTint="99"/>
            </w:tcBorders>
            <w:shd w:val="clear" w:color="auto" w:fill="FFFFFF" w:themeFill="background1"/>
          </w:tcPr>
          <w:p w14:paraId="4DA40F2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[Highlights] Temu INOVASI Jawa Timur | Surabaya, 26 April 2018</w:t>
            </w:r>
          </w:p>
        </w:tc>
        <w:tc>
          <w:tcPr>
            <w:tcW w:w="678" w:type="dxa"/>
            <w:tcBorders>
              <w:bottom w:val="single" w:sz="4" w:space="0" w:color="95B3D7" w:themeColor="accent1" w:themeTint="99"/>
            </w:tcBorders>
            <w:shd w:val="clear" w:color="auto" w:fill="FFFFFF" w:themeFill="background1"/>
          </w:tcPr>
          <w:p w14:paraId="29E66E9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2018</w:t>
            </w:r>
          </w:p>
        </w:tc>
        <w:tc>
          <w:tcPr>
            <w:tcW w:w="4114" w:type="dxa"/>
            <w:tcBorders>
              <w:bottom w:val="single" w:sz="4" w:space="0" w:color="95B3D7" w:themeColor="accent1" w:themeTint="99"/>
            </w:tcBorders>
            <w:shd w:val="clear" w:color="auto" w:fill="FFFFFF" w:themeFill="background1"/>
          </w:tcPr>
          <w:p w14:paraId="082D5067"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36" w:history="1">
              <w:r w:rsidR="00AC5BA9" w:rsidRPr="008C0D97">
                <w:rPr>
                  <w:rStyle w:val="Hyperlink"/>
                  <w:rFonts w:cs="Arial"/>
                  <w:color w:val="000000" w:themeColor="text1"/>
                  <w:sz w:val="20"/>
                  <w:szCs w:val="20"/>
                  <w:lang w:val="id-ID"/>
                </w:rPr>
                <w:t>https://youtu.be/SJQtiHtu4yE</w:t>
              </w:r>
            </w:hyperlink>
            <w:r w:rsidR="00AC5BA9" w:rsidRPr="008C0D97">
              <w:rPr>
                <w:rFonts w:cs="Arial"/>
                <w:color w:val="000000" w:themeColor="text1"/>
                <w:sz w:val="20"/>
                <w:szCs w:val="20"/>
                <w:lang w:val="id-ID"/>
              </w:rPr>
              <w:t xml:space="preserve"> </w:t>
            </w:r>
          </w:p>
        </w:tc>
      </w:tr>
      <w:tr w:rsidR="00AC5BA9" w:rsidRPr="008C0D97" w14:paraId="105E271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3F72BC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142</w:t>
            </w:r>
          </w:p>
        </w:tc>
        <w:tc>
          <w:tcPr>
            <w:tcW w:w="3872" w:type="dxa"/>
            <w:tcBorders>
              <w:bottom w:val="single" w:sz="4" w:space="0" w:color="95B3D7" w:themeColor="accent1" w:themeTint="99"/>
            </w:tcBorders>
            <w:shd w:val="clear" w:color="auto" w:fill="FFFFFF" w:themeFill="background1"/>
          </w:tcPr>
          <w:p w14:paraId="2C5677B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[Highlights] Seminar Partnerships for Learning 1 | Bali, 7-9 Mei 2018</w:t>
            </w:r>
          </w:p>
        </w:tc>
        <w:tc>
          <w:tcPr>
            <w:tcW w:w="678" w:type="dxa"/>
            <w:tcBorders>
              <w:bottom w:val="single" w:sz="4" w:space="0" w:color="95B3D7" w:themeColor="accent1" w:themeTint="99"/>
            </w:tcBorders>
            <w:shd w:val="clear" w:color="auto" w:fill="FFFFFF" w:themeFill="background1"/>
          </w:tcPr>
          <w:p w14:paraId="0C3A55F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2018</w:t>
            </w:r>
          </w:p>
        </w:tc>
        <w:tc>
          <w:tcPr>
            <w:tcW w:w="4114" w:type="dxa"/>
            <w:tcBorders>
              <w:bottom w:val="single" w:sz="4" w:space="0" w:color="95B3D7" w:themeColor="accent1" w:themeTint="99"/>
            </w:tcBorders>
            <w:shd w:val="clear" w:color="auto" w:fill="FFFFFF" w:themeFill="background1"/>
          </w:tcPr>
          <w:p w14:paraId="35015D1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37" w:history="1">
              <w:r w:rsidR="00AC5BA9" w:rsidRPr="008C0D97">
                <w:rPr>
                  <w:rStyle w:val="Hyperlink"/>
                  <w:rFonts w:cs="Arial"/>
                  <w:color w:val="000000" w:themeColor="text1"/>
                  <w:sz w:val="20"/>
                  <w:szCs w:val="20"/>
                  <w:lang w:val="id-ID"/>
                </w:rPr>
                <w:t>https://youtu.be/1CM52xmRvtE</w:t>
              </w:r>
            </w:hyperlink>
            <w:r w:rsidR="00AC5BA9" w:rsidRPr="008C0D97">
              <w:rPr>
                <w:rFonts w:cs="Arial"/>
                <w:color w:val="000000" w:themeColor="text1"/>
                <w:sz w:val="20"/>
                <w:szCs w:val="20"/>
                <w:lang w:val="id-ID"/>
              </w:rPr>
              <w:t xml:space="preserve"> </w:t>
            </w:r>
          </w:p>
        </w:tc>
      </w:tr>
      <w:tr w:rsidR="00AC5BA9" w:rsidRPr="008C0D97" w14:paraId="06602EAD" w14:textId="77777777" w:rsidTr="00DD26D9">
        <w:trPr>
          <w:trHeight w:val="565"/>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70D3827"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143</w:t>
            </w:r>
          </w:p>
        </w:tc>
        <w:tc>
          <w:tcPr>
            <w:tcW w:w="3872" w:type="dxa"/>
            <w:tcBorders>
              <w:bottom w:val="single" w:sz="4" w:space="0" w:color="95B3D7" w:themeColor="accent1" w:themeTint="99"/>
            </w:tcBorders>
            <w:shd w:val="clear" w:color="auto" w:fill="FFFFFF" w:themeFill="background1"/>
          </w:tcPr>
          <w:p w14:paraId="212FF18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lang w:val="id-ID"/>
              </w:rPr>
            </w:pPr>
            <w:r w:rsidRPr="008C0D97">
              <w:rPr>
                <w:rFonts w:cs="Arial"/>
                <w:color w:val="000000" w:themeColor="text1"/>
                <w:sz w:val="20"/>
                <w:lang w:val="id-ID"/>
              </w:rPr>
              <w:t>Vox Pop: Temu INOVASI Jawa Timur, 26 April 2018</w:t>
            </w:r>
          </w:p>
        </w:tc>
        <w:tc>
          <w:tcPr>
            <w:tcW w:w="678" w:type="dxa"/>
            <w:tcBorders>
              <w:bottom w:val="single" w:sz="4" w:space="0" w:color="95B3D7" w:themeColor="accent1" w:themeTint="99"/>
            </w:tcBorders>
            <w:shd w:val="clear" w:color="auto" w:fill="FFFFFF" w:themeFill="background1"/>
          </w:tcPr>
          <w:p w14:paraId="4750CAB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017CA03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lang w:val="id-ID"/>
              </w:rPr>
            </w:pPr>
            <w:hyperlink r:id="rId238" w:history="1">
              <w:r w:rsidR="00AC5BA9" w:rsidRPr="008C0D97">
                <w:rPr>
                  <w:rStyle w:val="Hyperlink"/>
                  <w:rFonts w:cs="Arial"/>
                  <w:color w:val="000000" w:themeColor="text1"/>
                  <w:sz w:val="20"/>
                  <w:lang w:val="id-ID"/>
                </w:rPr>
                <w:t>https://youtu.be/avPPbXNC6Q8</w:t>
              </w:r>
            </w:hyperlink>
            <w:r w:rsidR="00AC5BA9" w:rsidRPr="008C0D97">
              <w:rPr>
                <w:rFonts w:cs="Arial"/>
                <w:color w:val="000000" w:themeColor="text1"/>
                <w:sz w:val="20"/>
                <w:lang w:val="id-ID"/>
              </w:rPr>
              <w:t xml:space="preserve"> </w:t>
            </w:r>
          </w:p>
          <w:p w14:paraId="251A8B5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lang w:val="id-ID"/>
              </w:rPr>
            </w:pPr>
          </w:p>
        </w:tc>
      </w:tr>
      <w:tr w:rsidR="00AC5BA9" w:rsidRPr="008C0D97" w14:paraId="75C95B5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2EB45F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144</w:t>
            </w:r>
          </w:p>
        </w:tc>
        <w:tc>
          <w:tcPr>
            <w:tcW w:w="3872" w:type="dxa"/>
            <w:tcBorders>
              <w:bottom w:val="single" w:sz="4" w:space="0" w:color="95B3D7" w:themeColor="accent1" w:themeTint="99"/>
            </w:tcBorders>
            <w:shd w:val="clear" w:color="auto" w:fill="FFFFFF" w:themeFill="background1"/>
          </w:tcPr>
          <w:p w14:paraId="06E76C1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SMSG</w:t>
            </w:r>
          </w:p>
        </w:tc>
        <w:tc>
          <w:tcPr>
            <w:tcW w:w="678" w:type="dxa"/>
            <w:tcBorders>
              <w:bottom w:val="single" w:sz="4" w:space="0" w:color="95B3D7" w:themeColor="accent1" w:themeTint="99"/>
            </w:tcBorders>
            <w:shd w:val="clear" w:color="auto" w:fill="FFFFFF" w:themeFill="background1"/>
          </w:tcPr>
          <w:p w14:paraId="772A39E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29FD4EE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https://youtu.be/MGQTlIPU6EI</w:t>
            </w:r>
          </w:p>
        </w:tc>
      </w:tr>
      <w:tr w:rsidR="00AC5BA9" w:rsidRPr="008C0D97" w14:paraId="7E32F5C5"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8C328B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145</w:t>
            </w:r>
          </w:p>
        </w:tc>
        <w:tc>
          <w:tcPr>
            <w:tcW w:w="3872" w:type="dxa"/>
            <w:tcBorders>
              <w:bottom w:val="single" w:sz="4" w:space="0" w:color="95B3D7" w:themeColor="accent1" w:themeTint="99"/>
            </w:tcBorders>
            <w:shd w:val="clear" w:color="auto" w:fill="FFFFFF" w:themeFill="background1"/>
          </w:tcPr>
          <w:p w14:paraId="01FE198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R2R</w:t>
            </w:r>
          </w:p>
        </w:tc>
        <w:tc>
          <w:tcPr>
            <w:tcW w:w="678" w:type="dxa"/>
            <w:tcBorders>
              <w:bottom w:val="single" w:sz="4" w:space="0" w:color="95B3D7" w:themeColor="accent1" w:themeTint="99"/>
            </w:tcBorders>
            <w:shd w:val="clear" w:color="auto" w:fill="FFFFFF" w:themeFill="background1"/>
          </w:tcPr>
          <w:p w14:paraId="0C26EF9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4CC35F7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https://youtu.be/nAAHawmbI4I</w:t>
            </w:r>
          </w:p>
        </w:tc>
      </w:tr>
      <w:tr w:rsidR="00AC5BA9" w:rsidRPr="008C0D97" w14:paraId="1747B69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040B8067" w14:textId="77777777" w:rsidR="00AC5BA9" w:rsidRPr="008C0D97" w:rsidRDefault="00AC5BA9" w:rsidP="00DD26D9">
            <w:pPr>
              <w:jc w:val="center"/>
              <w:rPr>
                <w:rFonts w:cs="Arial"/>
                <w:b w:val="0"/>
                <w:sz w:val="20"/>
                <w:szCs w:val="20"/>
              </w:rPr>
            </w:pPr>
            <w:r w:rsidRPr="008C0D97">
              <w:rPr>
                <w:rFonts w:cs="Arial"/>
                <w:b w:val="0"/>
                <w:sz w:val="20"/>
                <w:szCs w:val="20"/>
              </w:rPr>
              <w:t>146</w:t>
            </w:r>
          </w:p>
        </w:tc>
        <w:tc>
          <w:tcPr>
            <w:tcW w:w="3872" w:type="dxa"/>
            <w:tcBorders>
              <w:bottom w:val="single" w:sz="4" w:space="0" w:color="95B3D7" w:themeColor="accent1" w:themeTint="99"/>
            </w:tcBorders>
            <w:shd w:val="clear" w:color="auto" w:fill="FFFFFF" w:themeFill="background1"/>
          </w:tcPr>
          <w:p w14:paraId="4849B06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i2i</w:t>
            </w:r>
          </w:p>
        </w:tc>
        <w:tc>
          <w:tcPr>
            <w:tcW w:w="678" w:type="dxa"/>
            <w:tcBorders>
              <w:bottom w:val="single" w:sz="4" w:space="0" w:color="95B3D7" w:themeColor="accent1" w:themeTint="99"/>
            </w:tcBorders>
            <w:shd w:val="clear" w:color="auto" w:fill="FFFFFF" w:themeFill="background1"/>
          </w:tcPr>
          <w:p w14:paraId="4E00659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0045F80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https://youtu.be/X571I418UqM</w:t>
            </w:r>
          </w:p>
        </w:tc>
      </w:tr>
      <w:tr w:rsidR="00AC5BA9" w:rsidRPr="008C0D97" w14:paraId="77B4AF67"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533DD1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147</w:t>
            </w:r>
          </w:p>
        </w:tc>
        <w:tc>
          <w:tcPr>
            <w:tcW w:w="3872" w:type="dxa"/>
            <w:tcBorders>
              <w:bottom w:val="single" w:sz="4" w:space="0" w:color="95B3D7" w:themeColor="accent1" w:themeTint="99"/>
            </w:tcBorders>
            <w:shd w:val="clear" w:color="auto" w:fill="FFFFFF" w:themeFill="background1"/>
          </w:tcPr>
          <w:p w14:paraId="21B5088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Green School</w:t>
            </w:r>
          </w:p>
        </w:tc>
        <w:tc>
          <w:tcPr>
            <w:tcW w:w="678" w:type="dxa"/>
            <w:tcBorders>
              <w:bottom w:val="single" w:sz="4" w:space="0" w:color="95B3D7" w:themeColor="accent1" w:themeTint="99"/>
            </w:tcBorders>
            <w:shd w:val="clear" w:color="auto" w:fill="FFFFFF" w:themeFill="background1"/>
          </w:tcPr>
          <w:p w14:paraId="39154BA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010353D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https://youtu.be/oOBa5DDSlug</w:t>
            </w:r>
          </w:p>
        </w:tc>
      </w:tr>
      <w:tr w:rsidR="00AC5BA9" w:rsidRPr="008C0D97" w14:paraId="4E42278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69BA011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148</w:t>
            </w:r>
          </w:p>
        </w:tc>
        <w:tc>
          <w:tcPr>
            <w:tcW w:w="3872" w:type="dxa"/>
            <w:tcBorders>
              <w:bottom w:val="single" w:sz="4" w:space="0" w:color="95B3D7" w:themeColor="accent1" w:themeTint="99"/>
            </w:tcBorders>
            <w:shd w:val="clear" w:color="auto" w:fill="FFFFFF" w:themeFill="background1"/>
          </w:tcPr>
          <w:p w14:paraId="1FC9EDA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TBP</w:t>
            </w:r>
          </w:p>
        </w:tc>
        <w:tc>
          <w:tcPr>
            <w:tcW w:w="678" w:type="dxa"/>
            <w:tcBorders>
              <w:bottom w:val="single" w:sz="4" w:space="0" w:color="95B3D7" w:themeColor="accent1" w:themeTint="99"/>
            </w:tcBorders>
            <w:shd w:val="clear" w:color="auto" w:fill="FFFFFF" w:themeFill="background1"/>
          </w:tcPr>
          <w:p w14:paraId="20AE44D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589459B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https://youtu.be/QTrp0RcNkH0</w:t>
            </w:r>
          </w:p>
        </w:tc>
      </w:tr>
      <w:tr w:rsidR="00AC5BA9" w:rsidRPr="008C0D97" w14:paraId="2DA82D78"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5AF4524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149</w:t>
            </w:r>
          </w:p>
        </w:tc>
        <w:tc>
          <w:tcPr>
            <w:tcW w:w="3872" w:type="dxa"/>
            <w:tcBorders>
              <w:bottom w:val="single" w:sz="4" w:space="0" w:color="95B3D7" w:themeColor="accent1" w:themeTint="99"/>
            </w:tcBorders>
            <w:shd w:val="clear" w:color="auto" w:fill="FFFFFF" w:themeFill="background1"/>
          </w:tcPr>
          <w:p w14:paraId="6A04F92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INOVASI</w:t>
            </w:r>
          </w:p>
        </w:tc>
        <w:tc>
          <w:tcPr>
            <w:tcW w:w="678" w:type="dxa"/>
            <w:tcBorders>
              <w:bottom w:val="single" w:sz="4" w:space="0" w:color="95B3D7" w:themeColor="accent1" w:themeTint="99"/>
            </w:tcBorders>
            <w:shd w:val="clear" w:color="auto" w:fill="FFFFFF" w:themeFill="background1"/>
          </w:tcPr>
          <w:p w14:paraId="5BD84AE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13BF518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https://youtu.be/OCpc8gYjaHs</w:t>
            </w:r>
          </w:p>
        </w:tc>
      </w:tr>
      <w:tr w:rsidR="00AC5BA9" w:rsidRPr="008C0D97" w14:paraId="712FAAF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7E5249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150</w:t>
            </w:r>
          </w:p>
        </w:tc>
        <w:tc>
          <w:tcPr>
            <w:tcW w:w="3872" w:type="dxa"/>
            <w:tcBorders>
              <w:bottom w:val="single" w:sz="4" w:space="0" w:color="95B3D7" w:themeColor="accent1" w:themeTint="99"/>
            </w:tcBorders>
            <w:shd w:val="clear" w:color="auto" w:fill="FFFFFF" w:themeFill="background1"/>
          </w:tcPr>
          <w:p w14:paraId="1CBA9AF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PGRI</w:t>
            </w:r>
          </w:p>
        </w:tc>
        <w:tc>
          <w:tcPr>
            <w:tcW w:w="678" w:type="dxa"/>
            <w:tcBorders>
              <w:bottom w:val="single" w:sz="4" w:space="0" w:color="95B3D7" w:themeColor="accent1" w:themeTint="99"/>
            </w:tcBorders>
            <w:shd w:val="clear" w:color="auto" w:fill="FFFFFF" w:themeFill="background1"/>
          </w:tcPr>
          <w:p w14:paraId="3DD6C55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35DD13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https://youtu.be/LNVIZmQn-QM</w:t>
            </w:r>
          </w:p>
        </w:tc>
      </w:tr>
      <w:tr w:rsidR="00AC5BA9" w:rsidRPr="008C0D97" w14:paraId="6F6F96DF"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CBF390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151</w:t>
            </w:r>
          </w:p>
        </w:tc>
        <w:tc>
          <w:tcPr>
            <w:tcW w:w="3872" w:type="dxa"/>
            <w:tcBorders>
              <w:bottom w:val="single" w:sz="4" w:space="0" w:color="95B3D7" w:themeColor="accent1" w:themeTint="99"/>
            </w:tcBorders>
            <w:shd w:val="clear" w:color="auto" w:fill="FFFFFF" w:themeFill="background1"/>
          </w:tcPr>
          <w:p w14:paraId="5EFB6CE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Dewan Pendidikan</w:t>
            </w:r>
          </w:p>
        </w:tc>
        <w:tc>
          <w:tcPr>
            <w:tcW w:w="678" w:type="dxa"/>
            <w:tcBorders>
              <w:bottom w:val="single" w:sz="4" w:space="0" w:color="95B3D7" w:themeColor="accent1" w:themeTint="99"/>
            </w:tcBorders>
            <w:shd w:val="clear" w:color="auto" w:fill="FFFFFF" w:themeFill="background1"/>
          </w:tcPr>
          <w:p w14:paraId="6E8EA07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70AE729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https://youtu.be/9c27c51F__s</w:t>
            </w:r>
          </w:p>
        </w:tc>
      </w:tr>
      <w:tr w:rsidR="00AC5BA9" w:rsidRPr="008C0D97" w14:paraId="29CB0CE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6FBDEE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152</w:t>
            </w:r>
          </w:p>
        </w:tc>
        <w:tc>
          <w:tcPr>
            <w:tcW w:w="3872" w:type="dxa"/>
            <w:tcBorders>
              <w:bottom w:val="single" w:sz="4" w:space="0" w:color="95B3D7" w:themeColor="accent1" w:themeTint="99"/>
            </w:tcBorders>
            <w:shd w:val="clear" w:color="auto" w:fill="FFFFFF" w:themeFill="background1"/>
          </w:tcPr>
          <w:p w14:paraId="27A2069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IM</w:t>
            </w:r>
          </w:p>
        </w:tc>
        <w:tc>
          <w:tcPr>
            <w:tcW w:w="678" w:type="dxa"/>
            <w:tcBorders>
              <w:bottom w:val="single" w:sz="4" w:space="0" w:color="95B3D7" w:themeColor="accent1" w:themeTint="99"/>
            </w:tcBorders>
            <w:shd w:val="clear" w:color="auto" w:fill="FFFFFF" w:themeFill="background1"/>
          </w:tcPr>
          <w:p w14:paraId="0DE30F0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5AC3EF9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https://youtu.be/9nd8eDakf4Q</w:t>
            </w:r>
          </w:p>
        </w:tc>
      </w:tr>
      <w:tr w:rsidR="00AC5BA9" w:rsidRPr="008C0D97" w14:paraId="3B1588B9"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6DBA073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153</w:t>
            </w:r>
          </w:p>
        </w:tc>
        <w:tc>
          <w:tcPr>
            <w:tcW w:w="3872" w:type="dxa"/>
            <w:tcBorders>
              <w:bottom w:val="single" w:sz="4" w:space="0" w:color="95B3D7" w:themeColor="accent1" w:themeTint="99"/>
            </w:tcBorders>
            <w:shd w:val="clear" w:color="auto" w:fill="FFFFFF" w:themeFill="background1"/>
          </w:tcPr>
          <w:p w14:paraId="14B32C3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Bagaimana Anda meningkatkan mutu pendidikan di Indonesia - GLS</w:t>
            </w:r>
          </w:p>
        </w:tc>
        <w:tc>
          <w:tcPr>
            <w:tcW w:w="678" w:type="dxa"/>
            <w:tcBorders>
              <w:bottom w:val="single" w:sz="4" w:space="0" w:color="95B3D7" w:themeColor="accent1" w:themeTint="99"/>
            </w:tcBorders>
            <w:shd w:val="clear" w:color="auto" w:fill="FFFFFF" w:themeFill="background1"/>
          </w:tcPr>
          <w:p w14:paraId="38B3D0A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6559A4D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https://youtu.be/3rCMXcTNTfk</w:t>
            </w:r>
          </w:p>
        </w:tc>
      </w:tr>
      <w:tr w:rsidR="00AC5BA9" w:rsidRPr="008C0D97" w14:paraId="66F6609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42AF90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154</w:t>
            </w:r>
          </w:p>
        </w:tc>
        <w:tc>
          <w:tcPr>
            <w:tcW w:w="3872" w:type="dxa"/>
            <w:tcBorders>
              <w:bottom w:val="single" w:sz="4" w:space="0" w:color="95B3D7" w:themeColor="accent1" w:themeTint="99"/>
            </w:tcBorders>
            <w:shd w:val="clear" w:color="auto" w:fill="FFFFFF" w:themeFill="background1"/>
          </w:tcPr>
          <w:p w14:paraId="3FA0308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Sulinama</w:t>
            </w:r>
          </w:p>
        </w:tc>
        <w:tc>
          <w:tcPr>
            <w:tcW w:w="678" w:type="dxa"/>
            <w:tcBorders>
              <w:bottom w:val="single" w:sz="4" w:space="0" w:color="95B3D7" w:themeColor="accent1" w:themeTint="99"/>
            </w:tcBorders>
            <w:shd w:val="clear" w:color="auto" w:fill="FFFFFF" w:themeFill="background1"/>
          </w:tcPr>
          <w:p w14:paraId="7F725A3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60FD0D5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https://youtu.be/sA3NrHNuG5Q</w:t>
            </w:r>
          </w:p>
        </w:tc>
      </w:tr>
      <w:tr w:rsidR="00AC5BA9" w:rsidRPr="008C0D97" w14:paraId="3AE5BB9B"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4E5008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155</w:t>
            </w:r>
          </w:p>
        </w:tc>
        <w:tc>
          <w:tcPr>
            <w:tcW w:w="3872" w:type="dxa"/>
            <w:tcBorders>
              <w:bottom w:val="single" w:sz="4" w:space="0" w:color="95B3D7" w:themeColor="accent1" w:themeTint="99"/>
            </w:tcBorders>
            <w:shd w:val="clear" w:color="auto" w:fill="FFFFFF" w:themeFill="background1"/>
          </w:tcPr>
          <w:p w14:paraId="3051722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IM</w:t>
            </w:r>
          </w:p>
        </w:tc>
        <w:tc>
          <w:tcPr>
            <w:tcW w:w="678" w:type="dxa"/>
            <w:tcBorders>
              <w:bottom w:val="single" w:sz="4" w:space="0" w:color="95B3D7" w:themeColor="accent1" w:themeTint="99"/>
            </w:tcBorders>
            <w:shd w:val="clear" w:color="auto" w:fill="FFFFFF" w:themeFill="background1"/>
          </w:tcPr>
          <w:p w14:paraId="3F948CA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40E561C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https://youtu.be/J31Ktyy1hWY</w:t>
            </w:r>
          </w:p>
        </w:tc>
      </w:tr>
      <w:tr w:rsidR="00AC5BA9" w:rsidRPr="008C0D97" w14:paraId="7FACE5A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A5B03C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156</w:t>
            </w:r>
          </w:p>
        </w:tc>
        <w:tc>
          <w:tcPr>
            <w:tcW w:w="3872" w:type="dxa"/>
            <w:tcBorders>
              <w:bottom w:val="single" w:sz="4" w:space="0" w:color="95B3D7" w:themeColor="accent1" w:themeTint="99"/>
            </w:tcBorders>
            <w:shd w:val="clear" w:color="auto" w:fill="FFFFFF" w:themeFill="background1"/>
          </w:tcPr>
          <w:p w14:paraId="30AB997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YSTC</w:t>
            </w:r>
          </w:p>
        </w:tc>
        <w:tc>
          <w:tcPr>
            <w:tcW w:w="678" w:type="dxa"/>
            <w:tcBorders>
              <w:bottom w:val="single" w:sz="4" w:space="0" w:color="95B3D7" w:themeColor="accent1" w:themeTint="99"/>
            </w:tcBorders>
            <w:shd w:val="clear" w:color="auto" w:fill="FFFFFF" w:themeFill="background1"/>
          </w:tcPr>
          <w:p w14:paraId="422A62D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6F1E7CF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https://youtu.be/Lg2yTPmoQ1g</w:t>
            </w:r>
          </w:p>
        </w:tc>
      </w:tr>
      <w:tr w:rsidR="00AC5BA9" w:rsidRPr="008C0D97" w14:paraId="3460B959"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6F3DE8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157</w:t>
            </w:r>
          </w:p>
        </w:tc>
        <w:tc>
          <w:tcPr>
            <w:tcW w:w="3872" w:type="dxa"/>
            <w:tcBorders>
              <w:bottom w:val="single" w:sz="4" w:space="0" w:color="95B3D7" w:themeColor="accent1" w:themeTint="99"/>
            </w:tcBorders>
            <w:shd w:val="clear" w:color="auto" w:fill="FFFFFF" w:themeFill="background1"/>
          </w:tcPr>
          <w:p w14:paraId="74AC182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STC</w:t>
            </w:r>
          </w:p>
        </w:tc>
        <w:tc>
          <w:tcPr>
            <w:tcW w:w="678" w:type="dxa"/>
            <w:tcBorders>
              <w:bottom w:val="single" w:sz="4" w:space="0" w:color="95B3D7" w:themeColor="accent1" w:themeTint="99"/>
            </w:tcBorders>
            <w:shd w:val="clear" w:color="auto" w:fill="FFFFFF" w:themeFill="background1"/>
          </w:tcPr>
          <w:p w14:paraId="0926DAA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329FB7F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https://youtu.be/t0A_RWprTBQ</w:t>
            </w:r>
          </w:p>
        </w:tc>
      </w:tr>
      <w:tr w:rsidR="00AC5BA9" w:rsidRPr="008C0D97" w14:paraId="24E8CBF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DB35D8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158</w:t>
            </w:r>
          </w:p>
        </w:tc>
        <w:tc>
          <w:tcPr>
            <w:tcW w:w="3872" w:type="dxa"/>
            <w:tcBorders>
              <w:bottom w:val="single" w:sz="4" w:space="0" w:color="95B3D7" w:themeColor="accent1" w:themeTint="99"/>
            </w:tcBorders>
            <w:shd w:val="clear" w:color="auto" w:fill="FFFFFF" w:themeFill="background1"/>
          </w:tcPr>
          <w:p w14:paraId="6517E7D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PGSD</w:t>
            </w:r>
          </w:p>
        </w:tc>
        <w:tc>
          <w:tcPr>
            <w:tcW w:w="678" w:type="dxa"/>
            <w:tcBorders>
              <w:bottom w:val="single" w:sz="4" w:space="0" w:color="95B3D7" w:themeColor="accent1" w:themeTint="99"/>
            </w:tcBorders>
            <w:shd w:val="clear" w:color="auto" w:fill="FFFFFF" w:themeFill="background1"/>
          </w:tcPr>
          <w:p w14:paraId="6126479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1494A0C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https://youtu.be/vkPAFvsVMO0</w:t>
            </w:r>
          </w:p>
        </w:tc>
      </w:tr>
      <w:tr w:rsidR="00AC5BA9" w:rsidRPr="008C0D97" w14:paraId="4F1962AB"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1E6464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159</w:t>
            </w:r>
          </w:p>
        </w:tc>
        <w:tc>
          <w:tcPr>
            <w:tcW w:w="3872" w:type="dxa"/>
            <w:tcBorders>
              <w:bottom w:val="single" w:sz="4" w:space="0" w:color="95B3D7" w:themeColor="accent1" w:themeTint="99"/>
            </w:tcBorders>
            <w:shd w:val="clear" w:color="auto" w:fill="FFFFFF" w:themeFill="background1"/>
          </w:tcPr>
          <w:p w14:paraId="4A2319C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Disdik</w:t>
            </w:r>
          </w:p>
        </w:tc>
        <w:tc>
          <w:tcPr>
            <w:tcW w:w="678" w:type="dxa"/>
            <w:tcBorders>
              <w:bottom w:val="single" w:sz="4" w:space="0" w:color="95B3D7" w:themeColor="accent1" w:themeTint="99"/>
            </w:tcBorders>
            <w:shd w:val="clear" w:color="auto" w:fill="FFFFFF" w:themeFill="background1"/>
          </w:tcPr>
          <w:p w14:paraId="3FA127D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2482F5B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https://youtu.be/615I7ZuBNjQ</w:t>
            </w:r>
          </w:p>
        </w:tc>
      </w:tr>
      <w:tr w:rsidR="00AC5BA9" w:rsidRPr="008C0D97" w14:paraId="2DAC98C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BEB174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160</w:t>
            </w:r>
          </w:p>
        </w:tc>
        <w:tc>
          <w:tcPr>
            <w:tcW w:w="3872" w:type="dxa"/>
            <w:tcBorders>
              <w:bottom w:val="single" w:sz="4" w:space="0" w:color="95B3D7" w:themeColor="accent1" w:themeTint="99"/>
            </w:tcBorders>
            <w:shd w:val="clear" w:color="auto" w:fill="FFFFFF" w:themeFill="background1"/>
          </w:tcPr>
          <w:p w14:paraId="24E8105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IRGSC</w:t>
            </w:r>
          </w:p>
        </w:tc>
        <w:tc>
          <w:tcPr>
            <w:tcW w:w="678" w:type="dxa"/>
            <w:tcBorders>
              <w:bottom w:val="single" w:sz="4" w:space="0" w:color="95B3D7" w:themeColor="accent1" w:themeTint="99"/>
            </w:tcBorders>
            <w:shd w:val="clear" w:color="auto" w:fill="FFFFFF" w:themeFill="background1"/>
          </w:tcPr>
          <w:p w14:paraId="75C80A3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163C985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https://youtu.be/QaMk5cyI3TQ</w:t>
            </w:r>
          </w:p>
        </w:tc>
      </w:tr>
      <w:tr w:rsidR="00AC5BA9" w:rsidRPr="008C0D97" w14:paraId="279A48CA"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516D97A1" w14:textId="77777777" w:rsidR="00AC5BA9" w:rsidRPr="008C0D97" w:rsidRDefault="00AC5BA9" w:rsidP="00DD26D9">
            <w:pPr>
              <w:ind w:left="-110" w:right="-86"/>
              <w:jc w:val="center"/>
              <w:rPr>
                <w:rFonts w:cs="Arial"/>
                <w:b w:val="0"/>
                <w:sz w:val="20"/>
                <w:szCs w:val="20"/>
                <w:lang w:val="id-ID"/>
              </w:rPr>
            </w:pPr>
            <w:r w:rsidRPr="008C0D97">
              <w:rPr>
                <w:rFonts w:cs="Arial"/>
                <w:b w:val="0"/>
                <w:sz w:val="20"/>
                <w:szCs w:val="20"/>
                <w:lang w:val="id-ID"/>
              </w:rPr>
              <w:t>161</w:t>
            </w:r>
          </w:p>
        </w:tc>
        <w:tc>
          <w:tcPr>
            <w:tcW w:w="3872" w:type="dxa"/>
            <w:tcBorders>
              <w:bottom w:val="single" w:sz="4" w:space="0" w:color="95B3D7" w:themeColor="accent1" w:themeTint="99"/>
            </w:tcBorders>
            <w:shd w:val="clear" w:color="auto" w:fill="FFFFFF" w:themeFill="background1"/>
          </w:tcPr>
          <w:p w14:paraId="745EE21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YLAI</w:t>
            </w:r>
          </w:p>
        </w:tc>
        <w:tc>
          <w:tcPr>
            <w:tcW w:w="678" w:type="dxa"/>
            <w:tcBorders>
              <w:bottom w:val="single" w:sz="4" w:space="0" w:color="95B3D7" w:themeColor="accent1" w:themeTint="99"/>
            </w:tcBorders>
            <w:shd w:val="clear" w:color="auto" w:fill="FFFFFF" w:themeFill="background1"/>
          </w:tcPr>
          <w:p w14:paraId="7713733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4037613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https://youtu.be/wUzs1lGFBOk</w:t>
            </w:r>
          </w:p>
        </w:tc>
      </w:tr>
      <w:tr w:rsidR="00AC5BA9" w:rsidRPr="008C0D97" w14:paraId="6DF8AAC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64E728E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162</w:t>
            </w:r>
          </w:p>
        </w:tc>
        <w:tc>
          <w:tcPr>
            <w:tcW w:w="3872" w:type="dxa"/>
            <w:tcBorders>
              <w:bottom w:val="single" w:sz="4" w:space="0" w:color="95B3D7" w:themeColor="accent1" w:themeTint="99"/>
            </w:tcBorders>
            <w:shd w:val="clear" w:color="auto" w:fill="FFFFFF" w:themeFill="background1"/>
          </w:tcPr>
          <w:p w14:paraId="1317FBC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TAF</w:t>
            </w:r>
          </w:p>
        </w:tc>
        <w:tc>
          <w:tcPr>
            <w:tcW w:w="678" w:type="dxa"/>
            <w:tcBorders>
              <w:bottom w:val="single" w:sz="4" w:space="0" w:color="95B3D7" w:themeColor="accent1" w:themeTint="99"/>
            </w:tcBorders>
            <w:shd w:val="clear" w:color="auto" w:fill="FFFFFF" w:themeFill="background1"/>
          </w:tcPr>
          <w:p w14:paraId="1A2207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2696459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https://youtu.be/EqMYsi57v9Y</w:t>
            </w:r>
          </w:p>
        </w:tc>
      </w:tr>
      <w:tr w:rsidR="00AC5BA9" w:rsidRPr="008C0D97" w14:paraId="2761311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7BCE7AA"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163</w:t>
            </w:r>
          </w:p>
        </w:tc>
        <w:tc>
          <w:tcPr>
            <w:tcW w:w="3872" w:type="dxa"/>
            <w:tcBorders>
              <w:bottom w:val="single" w:sz="4" w:space="0" w:color="95B3D7" w:themeColor="accent1" w:themeTint="99"/>
            </w:tcBorders>
            <w:shd w:val="clear" w:color="auto" w:fill="FFFFFF" w:themeFill="background1"/>
          </w:tcPr>
          <w:p w14:paraId="25104E5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VoxPop: Mengapa koalisi dan kemitraan penting untuk meningkatkan mutu pendidikan - Pratham</w:t>
            </w:r>
          </w:p>
        </w:tc>
        <w:tc>
          <w:tcPr>
            <w:tcW w:w="678" w:type="dxa"/>
            <w:tcBorders>
              <w:bottom w:val="single" w:sz="4" w:space="0" w:color="95B3D7" w:themeColor="accent1" w:themeTint="99"/>
            </w:tcBorders>
            <w:shd w:val="clear" w:color="auto" w:fill="FFFFFF" w:themeFill="background1"/>
          </w:tcPr>
          <w:p w14:paraId="7D99EA2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2018</w:t>
            </w:r>
          </w:p>
        </w:tc>
        <w:tc>
          <w:tcPr>
            <w:tcW w:w="4114" w:type="dxa"/>
            <w:tcBorders>
              <w:bottom w:val="single" w:sz="4" w:space="0" w:color="95B3D7" w:themeColor="accent1" w:themeTint="99"/>
            </w:tcBorders>
            <w:shd w:val="clear" w:color="auto" w:fill="FFFFFF" w:themeFill="background1"/>
          </w:tcPr>
          <w:p w14:paraId="14B964E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https://youtu.be/igmaAoMvjiA</w:t>
            </w:r>
          </w:p>
        </w:tc>
      </w:tr>
      <w:tr w:rsidR="00AC5BA9" w:rsidRPr="008C0D97" w14:paraId="518B025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auto"/>
          </w:tcPr>
          <w:p w14:paraId="56A3F44C"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164</w:t>
            </w:r>
          </w:p>
        </w:tc>
        <w:tc>
          <w:tcPr>
            <w:tcW w:w="3872" w:type="dxa"/>
            <w:tcBorders>
              <w:bottom w:val="single" w:sz="4" w:space="0" w:color="95B3D7" w:themeColor="accent1" w:themeTint="99"/>
            </w:tcBorders>
            <w:shd w:val="clear" w:color="auto" w:fill="auto"/>
          </w:tcPr>
          <w:p w14:paraId="6ADFFE5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Praktik-Praktik Baik: Dompu, Nusa Tenggara Barat. Ketahui lebih lanjut tentang praktik-praktik pembelajaran yang menjanjikan di Dompu.</w:t>
            </w:r>
          </w:p>
        </w:tc>
        <w:tc>
          <w:tcPr>
            <w:tcW w:w="678" w:type="dxa"/>
            <w:tcBorders>
              <w:bottom w:val="single" w:sz="4" w:space="0" w:color="95B3D7" w:themeColor="accent1" w:themeTint="99"/>
            </w:tcBorders>
            <w:shd w:val="clear" w:color="auto" w:fill="auto"/>
          </w:tcPr>
          <w:p w14:paraId="2E2E588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2017</w:t>
            </w:r>
          </w:p>
          <w:p w14:paraId="430720F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p>
          <w:p w14:paraId="0388691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p>
        </w:tc>
        <w:tc>
          <w:tcPr>
            <w:tcW w:w="4114" w:type="dxa"/>
            <w:tcBorders>
              <w:bottom w:val="single" w:sz="4" w:space="0" w:color="95B3D7" w:themeColor="accent1" w:themeTint="99"/>
            </w:tcBorders>
            <w:shd w:val="clear" w:color="auto" w:fill="auto"/>
          </w:tcPr>
          <w:p w14:paraId="23355F0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39" w:history="1">
              <w:r w:rsidR="00AC5BA9" w:rsidRPr="008C0D97">
                <w:rPr>
                  <w:rStyle w:val="Hyperlink"/>
                  <w:rFonts w:cs="Arial"/>
                  <w:color w:val="000000" w:themeColor="text1"/>
                  <w:sz w:val="20"/>
                  <w:szCs w:val="20"/>
                  <w:lang w:val="id-ID"/>
                </w:rPr>
                <w:t>https://youtu.be/znPyuhQ4mRM</w:t>
              </w:r>
            </w:hyperlink>
            <w:r w:rsidR="00AC5BA9" w:rsidRPr="008C0D97">
              <w:rPr>
                <w:rFonts w:cs="Arial"/>
                <w:color w:val="000000" w:themeColor="text1"/>
                <w:sz w:val="20"/>
                <w:szCs w:val="20"/>
                <w:lang w:val="id-ID"/>
              </w:rPr>
              <w:t xml:space="preserve"> </w:t>
            </w:r>
          </w:p>
        </w:tc>
      </w:tr>
      <w:tr w:rsidR="00AC5BA9" w:rsidRPr="008C0D97" w14:paraId="622B206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5CE63818"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165</w:t>
            </w:r>
          </w:p>
        </w:tc>
        <w:tc>
          <w:tcPr>
            <w:tcW w:w="3872" w:type="dxa"/>
            <w:tcBorders>
              <w:bottom w:val="single" w:sz="4" w:space="0" w:color="95B3D7" w:themeColor="accent1" w:themeTint="99"/>
            </w:tcBorders>
            <w:shd w:val="clear" w:color="auto" w:fill="FFFFFF" w:themeFill="background1"/>
          </w:tcPr>
          <w:p w14:paraId="0702E52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Praktik-Praktik Baik: Bima, Nusa Tenggara Barat. Ketahui lebih lanjut tentang praktik-praktik pembelajaran yang menjanjikan di Bima</w:t>
            </w:r>
          </w:p>
        </w:tc>
        <w:tc>
          <w:tcPr>
            <w:tcW w:w="678" w:type="dxa"/>
            <w:tcBorders>
              <w:bottom w:val="single" w:sz="4" w:space="0" w:color="95B3D7" w:themeColor="accent1" w:themeTint="99"/>
            </w:tcBorders>
            <w:shd w:val="clear" w:color="auto" w:fill="FFFFFF" w:themeFill="background1"/>
          </w:tcPr>
          <w:p w14:paraId="151E13B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3DE7015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40" w:history="1">
              <w:r w:rsidR="00AC5BA9" w:rsidRPr="008C0D97">
                <w:rPr>
                  <w:rStyle w:val="Hyperlink"/>
                  <w:rFonts w:cs="Arial"/>
                  <w:color w:val="000000" w:themeColor="text1"/>
                  <w:sz w:val="20"/>
                  <w:szCs w:val="20"/>
                  <w:lang w:val="id-ID"/>
                </w:rPr>
                <w:t>https://youtu.be/AMHe7iDuqXE</w:t>
              </w:r>
            </w:hyperlink>
            <w:r w:rsidR="00AC5BA9" w:rsidRPr="008C0D97">
              <w:rPr>
                <w:rFonts w:cs="Arial"/>
                <w:color w:val="000000" w:themeColor="text1"/>
                <w:sz w:val="20"/>
                <w:szCs w:val="20"/>
                <w:lang w:val="id-ID"/>
              </w:rPr>
              <w:t xml:space="preserve"> </w:t>
            </w:r>
          </w:p>
        </w:tc>
      </w:tr>
      <w:tr w:rsidR="00AC5BA9" w:rsidRPr="008C0D97" w14:paraId="373E7AA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B85DE7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166</w:t>
            </w:r>
          </w:p>
        </w:tc>
        <w:tc>
          <w:tcPr>
            <w:tcW w:w="3872" w:type="dxa"/>
            <w:tcBorders>
              <w:bottom w:val="single" w:sz="4" w:space="0" w:color="95B3D7" w:themeColor="accent1" w:themeTint="99"/>
            </w:tcBorders>
            <w:shd w:val="clear" w:color="auto" w:fill="FFFFFF" w:themeFill="background1"/>
          </w:tcPr>
          <w:p w14:paraId="49B3472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MI Amanah, Madrasah Inklusif – Sekolah Serasa di rumah Sendiri</w:t>
            </w:r>
          </w:p>
        </w:tc>
        <w:tc>
          <w:tcPr>
            <w:tcW w:w="678" w:type="dxa"/>
            <w:tcBorders>
              <w:bottom w:val="single" w:sz="4" w:space="0" w:color="95B3D7" w:themeColor="accent1" w:themeTint="99"/>
            </w:tcBorders>
            <w:shd w:val="clear" w:color="auto" w:fill="FFFFFF" w:themeFill="background1"/>
          </w:tcPr>
          <w:p w14:paraId="7DBE770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0EE9B7D7"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41" w:history="1">
              <w:r w:rsidR="00AC5BA9" w:rsidRPr="008C0D97">
                <w:rPr>
                  <w:rStyle w:val="Hyperlink"/>
                  <w:rFonts w:cs="Arial"/>
                  <w:color w:val="000000" w:themeColor="text1"/>
                  <w:sz w:val="20"/>
                  <w:szCs w:val="20"/>
                  <w:lang w:val="id-ID"/>
                </w:rPr>
                <w:t>https://youtu.be/GmoqF84LZPY</w:t>
              </w:r>
            </w:hyperlink>
            <w:r w:rsidR="00AC5BA9" w:rsidRPr="008C0D97">
              <w:rPr>
                <w:rFonts w:cs="Arial"/>
                <w:color w:val="000000" w:themeColor="text1"/>
                <w:sz w:val="20"/>
                <w:szCs w:val="20"/>
                <w:lang w:val="id-ID"/>
              </w:rPr>
              <w:t xml:space="preserve"> </w:t>
            </w:r>
          </w:p>
        </w:tc>
      </w:tr>
      <w:tr w:rsidR="00AC5BA9" w:rsidRPr="008C0D97" w14:paraId="1D10CDC4"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72F49123" w14:textId="77777777" w:rsidR="00AC5BA9" w:rsidRPr="008C0D97" w:rsidRDefault="00AC5BA9" w:rsidP="00DD26D9">
            <w:pPr>
              <w:jc w:val="center"/>
              <w:rPr>
                <w:rFonts w:cs="Arial"/>
                <w:b w:val="0"/>
                <w:sz w:val="20"/>
                <w:szCs w:val="20"/>
              </w:rPr>
            </w:pPr>
            <w:r w:rsidRPr="008C0D97">
              <w:rPr>
                <w:rFonts w:cs="Arial"/>
                <w:b w:val="0"/>
                <w:sz w:val="20"/>
                <w:szCs w:val="20"/>
              </w:rPr>
              <w:t>167</w:t>
            </w:r>
          </w:p>
        </w:tc>
        <w:tc>
          <w:tcPr>
            <w:tcW w:w="3872" w:type="dxa"/>
            <w:tcBorders>
              <w:bottom w:val="single" w:sz="4" w:space="0" w:color="95B3D7" w:themeColor="accent1" w:themeTint="99"/>
            </w:tcBorders>
            <w:shd w:val="clear" w:color="auto" w:fill="FFFFFF" w:themeFill="background1"/>
          </w:tcPr>
          <w:p w14:paraId="2B70F39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Kepemimpinan Inovatif Kepala SDN Sumbergondo 2 Batu</w:t>
            </w:r>
          </w:p>
        </w:tc>
        <w:tc>
          <w:tcPr>
            <w:tcW w:w="678" w:type="dxa"/>
            <w:tcBorders>
              <w:bottom w:val="single" w:sz="4" w:space="0" w:color="95B3D7" w:themeColor="accent1" w:themeTint="99"/>
            </w:tcBorders>
            <w:shd w:val="clear" w:color="auto" w:fill="FFFFFF" w:themeFill="background1"/>
          </w:tcPr>
          <w:p w14:paraId="273C9AE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5B10581A"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42" w:history="1">
              <w:r w:rsidR="00AC5BA9" w:rsidRPr="008C0D97">
                <w:rPr>
                  <w:rStyle w:val="Hyperlink"/>
                  <w:rFonts w:cs="Arial"/>
                  <w:color w:val="000000" w:themeColor="text1"/>
                  <w:sz w:val="20"/>
                  <w:szCs w:val="20"/>
                  <w:lang w:val="id-ID"/>
                </w:rPr>
                <w:t>https://youtu.be/DMpsxnKqF8U</w:t>
              </w:r>
            </w:hyperlink>
            <w:r w:rsidR="00AC5BA9" w:rsidRPr="008C0D97">
              <w:rPr>
                <w:rFonts w:cs="Arial"/>
                <w:color w:val="000000" w:themeColor="text1"/>
                <w:sz w:val="20"/>
                <w:szCs w:val="20"/>
                <w:lang w:val="id-ID"/>
              </w:rPr>
              <w:t xml:space="preserve"> </w:t>
            </w:r>
          </w:p>
        </w:tc>
      </w:tr>
      <w:tr w:rsidR="00AC5BA9" w:rsidRPr="008C0D97" w14:paraId="00E3A78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28B29665"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168</w:t>
            </w:r>
          </w:p>
        </w:tc>
        <w:tc>
          <w:tcPr>
            <w:tcW w:w="3872" w:type="dxa"/>
            <w:tcBorders>
              <w:bottom w:val="single" w:sz="4" w:space="0" w:color="95B3D7" w:themeColor="accent1" w:themeTint="99"/>
            </w:tcBorders>
            <w:shd w:val="clear" w:color="auto" w:fill="FFFFFF" w:themeFill="background1"/>
          </w:tcPr>
          <w:p w14:paraId="6640716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Program Literasi, PAKEM-MIKIR, dan Bengkel Kerja Guru di SDN Kebondalem</w:t>
            </w:r>
          </w:p>
        </w:tc>
        <w:tc>
          <w:tcPr>
            <w:tcW w:w="678" w:type="dxa"/>
            <w:tcBorders>
              <w:bottom w:val="single" w:sz="4" w:space="0" w:color="95B3D7" w:themeColor="accent1" w:themeTint="99"/>
            </w:tcBorders>
            <w:shd w:val="clear" w:color="auto" w:fill="FFFFFF" w:themeFill="background1"/>
          </w:tcPr>
          <w:p w14:paraId="514AD4D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3ED4B2FF"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43" w:history="1">
              <w:r w:rsidR="00AC5BA9" w:rsidRPr="008C0D97">
                <w:rPr>
                  <w:rStyle w:val="Hyperlink"/>
                  <w:rFonts w:cs="Arial"/>
                  <w:color w:val="000000" w:themeColor="text1"/>
                  <w:sz w:val="20"/>
                  <w:szCs w:val="20"/>
                  <w:lang w:val="id-ID"/>
                </w:rPr>
                <w:t>https://youtu.be/xYmH2-81Jpk</w:t>
              </w:r>
            </w:hyperlink>
            <w:r w:rsidR="00AC5BA9" w:rsidRPr="008C0D97">
              <w:rPr>
                <w:rFonts w:cs="Arial"/>
                <w:color w:val="000000" w:themeColor="text1"/>
                <w:sz w:val="20"/>
                <w:szCs w:val="20"/>
                <w:lang w:val="id-ID"/>
              </w:rPr>
              <w:t xml:space="preserve"> </w:t>
            </w:r>
          </w:p>
        </w:tc>
      </w:tr>
      <w:tr w:rsidR="00AC5BA9" w:rsidRPr="008C0D97" w14:paraId="011259F9"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89E6CB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169</w:t>
            </w:r>
          </w:p>
        </w:tc>
        <w:tc>
          <w:tcPr>
            <w:tcW w:w="3872" w:type="dxa"/>
            <w:tcBorders>
              <w:bottom w:val="single" w:sz="4" w:space="0" w:color="95B3D7" w:themeColor="accent1" w:themeTint="99"/>
            </w:tcBorders>
            <w:shd w:val="clear" w:color="auto" w:fill="FFFFFF" w:themeFill="background1"/>
          </w:tcPr>
          <w:p w14:paraId="30BD625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Kisah Inspiratif: Gerakan literasi ‘Ransel Buku’ di Palangka Raya, Kalimantan Tengah</w:t>
            </w:r>
          </w:p>
        </w:tc>
        <w:tc>
          <w:tcPr>
            <w:tcW w:w="678" w:type="dxa"/>
            <w:tcBorders>
              <w:bottom w:val="single" w:sz="4" w:space="0" w:color="95B3D7" w:themeColor="accent1" w:themeTint="99"/>
            </w:tcBorders>
            <w:shd w:val="clear" w:color="auto" w:fill="FFFFFF" w:themeFill="background1"/>
          </w:tcPr>
          <w:p w14:paraId="6C71F82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6B499628"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44" w:history="1">
              <w:r w:rsidR="00AC5BA9" w:rsidRPr="008C0D97">
                <w:rPr>
                  <w:rStyle w:val="Hyperlink"/>
                  <w:rFonts w:cs="Arial"/>
                  <w:color w:val="000000" w:themeColor="text1"/>
                  <w:sz w:val="20"/>
                  <w:szCs w:val="20"/>
                  <w:lang w:val="id-ID"/>
                </w:rPr>
                <w:t>https://youtu.be/5IfX6k3IdSU</w:t>
              </w:r>
            </w:hyperlink>
            <w:r w:rsidR="00AC5BA9" w:rsidRPr="008C0D97">
              <w:rPr>
                <w:rFonts w:cs="Arial"/>
                <w:color w:val="000000" w:themeColor="text1"/>
                <w:sz w:val="20"/>
                <w:szCs w:val="20"/>
                <w:lang w:val="id-ID"/>
              </w:rPr>
              <w:t xml:space="preserve"> </w:t>
            </w:r>
          </w:p>
        </w:tc>
      </w:tr>
      <w:tr w:rsidR="00AC5BA9" w:rsidRPr="008C0D97" w14:paraId="28385B1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812460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170</w:t>
            </w:r>
          </w:p>
        </w:tc>
        <w:tc>
          <w:tcPr>
            <w:tcW w:w="3872" w:type="dxa"/>
            <w:tcBorders>
              <w:bottom w:val="single" w:sz="4" w:space="0" w:color="95B3D7" w:themeColor="accent1" w:themeTint="99"/>
            </w:tcBorders>
            <w:shd w:val="clear" w:color="auto" w:fill="FFFFFF" w:themeFill="background1"/>
          </w:tcPr>
          <w:p w14:paraId="30163B1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Kisah Inspiratif: Nursida Syam dan Pentingnya Budaya Membaca</w:t>
            </w:r>
          </w:p>
        </w:tc>
        <w:tc>
          <w:tcPr>
            <w:tcW w:w="678" w:type="dxa"/>
            <w:tcBorders>
              <w:bottom w:val="single" w:sz="4" w:space="0" w:color="95B3D7" w:themeColor="accent1" w:themeTint="99"/>
            </w:tcBorders>
            <w:shd w:val="clear" w:color="auto" w:fill="FFFFFF" w:themeFill="background1"/>
          </w:tcPr>
          <w:p w14:paraId="5FE5A28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07998963" w14:textId="276017A7" w:rsidR="00AC5BA9" w:rsidRPr="008C0D97" w:rsidRDefault="002125D6"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lang w:val="id-ID"/>
              </w:rPr>
              <w:t>https://youtu.be/9Y-afIx4lGg</w:t>
            </w:r>
          </w:p>
        </w:tc>
      </w:tr>
      <w:tr w:rsidR="00AC5BA9" w:rsidRPr="008C0D97" w14:paraId="4067BACF"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50BE0D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171</w:t>
            </w:r>
          </w:p>
        </w:tc>
        <w:tc>
          <w:tcPr>
            <w:tcW w:w="3872" w:type="dxa"/>
            <w:tcBorders>
              <w:bottom w:val="single" w:sz="4" w:space="0" w:color="95B3D7" w:themeColor="accent1" w:themeTint="99"/>
            </w:tcBorders>
            <w:shd w:val="clear" w:color="auto" w:fill="FFFFFF" w:themeFill="background1"/>
          </w:tcPr>
          <w:p w14:paraId="03BE781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Kisah Inspiratif: Budaya membaca dan menginspirasi anak untuk bermimpi besar</w:t>
            </w:r>
          </w:p>
        </w:tc>
        <w:tc>
          <w:tcPr>
            <w:tcW w:w="678" w:type="dxa"/>
            <w:tcBorders>
              <w:bottom w:val="single" w:sz="4" w:space="0" w:color="95B3D7" w:themeColor="accent1" w:themeTint="99"/>
            </w:tcBorders>
            <w:shd w:val="clear" w:color="auto" w:fill="FFFFFF" w:themeFill="background1"/>
          </w:tcPr>
          <w:p w14:paraId="3D12FE1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1CA9FD51"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45" w:history="1">
              <w:r w:rsidR="00AC5BA9" w:rsidRPr="008C0D97">
                <w:rPr>
                  <w:rStyle w:val="Hyperlink"/>
                  <w:rFonts w:cs="Arial"/>
                  <w:color w:val="000000" w:themeColor="text1"/>
                  <w:sz w:val="20"/>
                  <w:szCs w:val="20"/>
                  <w:lang w:val="id-ID"/>
                </w:rPr>
                <w:t>https://youtu.be/D7CxeydkGb8</w:t>
              </w:r>
            </w:hyperlink>
            <w:r w:rsidR="00AC5BA9" w:rsidRPr="008C0D97">
              <w:rPr>
                <w:rFonts w:cs="Arial"/>
                <w:color w:val="000000" w:themeColor="text1"/>
                <w:sz w:val="20"/>
                <w:szCs w:val="20"/>
                <w:lang w:val="id-ID"/>
              </w:rPr>
              <w:t xml:space="preserve"> </w:t>
            </w:r>
          </w:p>
        </w:tc>
      </w:tr>
      <w:tr w:rsidR="00AC5BA9" w:rsidRPr="008C0D97" w14:paraId="092E7C3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66765B62"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172</w:t>
            </w:r>
          </w:p>
        </w:tc>
        <w:tc>
          <w:tcPr>
            <w:tcW w:w="3872" w:type="dxa"/>
            <w:tcBorders>
              <w:bottom w:val="single" w:sz="4" w:space="0" w:color="95B3D7" w:themeColor="accent1" w:themeTint="99"/>
            </w:tcBorders>
            <w:shd w:val="clear" w:color="auto" w:fill="FFFFFF" w:themeFill="background1"/>
          </w:tcPr>
          <w:p w14:paraId="659CA3A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Inspirasi dari Guru, Guru BAIK, Nusa Tenggara Barat (NTB)</w:t>
            </w:r>
          </w:p>
        </w:tc>
        <w:tc>
          <w:tcPr>
            <w:tcW w:w="678" w:type="dxa"/>
            <w:tcBorders>
              <w:bottom w:val="single" w:sz="4" w:space="0" w:color="95B3D7" w:themeColor="accent1" w:themeTint="99"/>
            </w:tcBorders>
            <w:shd w:val="clear" w:color="auto" w:fill="FFFFFF" w:themeFill="background1"/>
          </w:tcPr>
          <w:p w14:paraId="4540255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48E4B63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46" w:history="1">
              <w:r w:rsidR="00AC5BA9" w:rsidRPr="008C0D97">
                <w:rPr>
                  <w:rStyle w:val="Hyperlink"/>
                  <w:rFonts w:cs="Arial"/>
                  <w:color w:val="000000" w:themeColor="text1"/>
                  <w:sz w:val="20"/>
                  <w:szCs w:val="20"/>
                  <w:lang w:val="id-ID"/>
                </w:rPr>
                <w:t>https://youtu.be/0BgLzmzgfj4</w:t>
              </w:r>
            </w:hyperlink>
            <w:r w:rsidR="00AC5BA9" w:rsidRPr="008C0D97">
              <w:rPr>
                <w:rFonts w:cs="Arial"/>
                <w:color w:val="000000" w:themeColor="text1"/>
                <w:sz w:val="20"/>
                <w:szCs w:val="20"/>
                <w:lang w:val="id-ID"/>
              </w:rPr>
              <w:t xml:space="preserve"> </w:t>
            </w:r>
          </w:p>
        </w:tc>
      </w:tr>
      <w:tr w:rsidR="00AC5BA9" w:rsidRPr="008C0D97" w14:paraId="6ADDA12A"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57606B4D"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173</w:t>
            </w:r>
          </w:p>
        </w:tc>
        <w:tc>
          <w:tcPr>
            <w:tcW w:w="3872" w:type="dxa"/>
            <w:tcBorders>
              <w:bottom w:val="single" w:sz="4" w:space="0" w:color="95B3D7" w:themeColor="accent1" w:themeTint="99"/>
            </w:tcBorders>
            <w:shd w:val="clear" w:color="auto" w:fill="FFFFFF" w:themeFill="background1"/>
          </w:tcPr>
          <w:p w14:paraId="2901459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Program Rintisan Peningkatan Kualitas Pembelajaran Matematika di Kelas Awal (PERMATA)</w:t>
            </w:r>
          </w:p>
        </w:tc>
        <w:tc>
          <w:tcPr>
            <w:tcW w:w="678" w:type="dxa"/>
            <w:tcBorders>
              <w:bottom w:val="single" w:sz="4" w:space="0" w:color="95B3D7" w:themeColor="accent1" w:themeTint="99"/>
            </w:tcBorders>
            <w:shd w:val="clear" w:color="auto" w:fill="FFFFFF" w:themeFill="background1"/>
          </w:tcPr>
          <w:p w14:paraId="30D7527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4F82E02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47" w:history="1">
              <w:r w:rsidR="00AC5BA9" w:rsidRPr="008C0D97">
                <w:rPr>
                  <w:rStyle w:val="Hyperlink"/>
                  <w:rFonts w:cs="Arial"/>
                  <w:color w:val="000000" w:themeColor="text1"/>
                  <w:sz w:val="20"/>
                  <w:szCs w:val="20"/>
                  <w:lang w:val="id-ID"/>
                </w:rPr>
                <w:t>https://youtu.be/9lVirBkyOj4</w:t>
              </w:r>
            </w:hyperlink>
            <w:r w:rsidR="00AC5BA9" w:rsidRPr="008C0D97">
              <w:rPr>
                <w:rFonts w:cs="Arial"/>
                <w:color w:val="000000" w:themeColor="text1"/>
                <w:sz w:val="20"/>
                <w:szCs w:val="20"/>
                <w:lang w:val="id-ID"/>
              </w:rPr>
              <w:t xml:space="preserve"> </w:t>
            </w:r>
          </w:p>
        </w:tc>
      </w:tr>
      <w:tr w:rsidR="00AC5BA9" w:rsidRPr="008C0D97" w14:paraId="37F83F9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537CAB2A" w14:textId="77777777" w:rsidR="00AC5BA9" w:rsidRPr="008C0D97" w:rsidRDefault="00AC5BA9" w:rsidP="00DD26D9">
            <w:pPr>
              <w:ind w:left="-110" w:right="-86"/>
              <w:jc w:val="center"/>
              <w:rPr>
                <w:rFonts w:cs="Arial"/>
                <w:b w:val="0"/>
                <w:sz w:val="20"/>
                <w:szCs w:val="20"/>
                <w:lang w:val="id-ID"/>
              </w:rPr>
            </w:pPr>
            <w:r w:rsidRPr="008C0D97">
              <w:rPr>
                <w:rFonts w:cs="Arial"/>
                <w:b w:val="0"/>
                <w:sz w:val="20"/>
                <w:szCs w:val="20"/>
                <w:lang w:val="id-ID"/>
              </w:rPr>
              <w:t>174</w:t>
            </w:r>
          </w:p>
        </w:tc>
        <w:tc>
          <w:tcPr>
            <w:tcW w:w="3872" w:type="dxa"/>
            <w:tcBorders>
              <w:bottom w:val="single" w:sz="4" w:space="0" w:color="95B3D7" w:themeColor="accent1" w:themeTint="99"/>
            </w:tcBorders>
            <w:shd w:val="clear" w:color="auto" w:fill="FFFFFF" w:themeFill="background1"/>
          </w:tcPr>
          <w:p w14:paraId="70BF3B1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Program Rintisan Peningkatan Kualitas Pembelajaran untuk Anak Berkebutuhan Khusus (SETARA)`</w:t>
            </w:r>
          </w:p>
        </w:tc>
        <w:tc>
          <w:tcPr>
            <w:tcW w:w="678" w:type="dxa"/>
            <w:tcBorders>
              <w:bottom w:val="single" w:sz="4" w:space="0" w:color="95B3D7" w:themeColor="accent1" w:themeTint="99"/>
            </w:tcBorders>
            <w:shd w:val="clear" w:color="auto" w:fill="FFFFFF" w:themeFill="background1"/>
          </w:tcPr>
          <w:p w14:paraId="734B544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2BECD6C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48" w:history="1">
              <w:r w:rsidR="00AC5BA9" w:rsidRPr="008C0D97">
                <w:rPr>
                  <w:rStyle w:val="Hyperlink"/>
                  <w:rFonts w:cs="Arial"/>
                  <w:color w:val="000000" w:themeColor="text1"/>
                  <w:sz w:val="20"/>
                  <w:szCs w:val="20"/>
                  <w:lang w:val="id-ID"/>
                </w:rPr>
                <w:t>https://youtu.be/OvPFxt4yXx0</w:t>
              </w:r>
            </w:hyperlink>
            <w:r w:rsidR="00AC5BA9" w:rsidRPr="008C0D97">
              <w:rPr>
                <w:rFonts w:cs="Arial"/>
                <w:color w:val="000000" w:themeColor="text1"/>
                <w:sz w:val="20"/>
                <w:szCs w:val="20"/>
                <w:lang w:val="id-ID"/>
              </w:rPr>
              <w:t xml:space="preserve"> </w:t>
            </w:r>
          </w:p>
        </w:tc>
      </w:tr>
      <w:tr w:rsidR="00AC5BA9" w:rsidRPr="008C0D97" w14:paraId="3E7EBBA0"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9ABB57B"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175</w:t>
            </w:r>
          </w:p>
        </w:tc>
        <w:tc>
          <w:tcPr>
            <w:tcW w:w="3872" w:type="dxa"/>
            <w:tcBorders>
              <w:bottom w:val="single" w:sz="4" w:space="0" w:color="95B3D7" w:themeColor="accent1" w:themeTint="99"/>
            </w:tcBorders>
            <w:shd w:val="clear" w:color="auto" w:fill="FFFFFF" w:themeFill="background1"/>
          </w:tcPr>
          <w:p w14:paraId="5B5E09A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Peningkatan Kualitas Pembelajaran dengan Melibatkan Komunitas Masyarakat (BERSAMA)</w:t>
            </w:r>
          </w:p>
        </w:tc>
        <w:tc>
          <w:tcPr>
            <w:tcW w:w="678" w:type="dxa"/>
            <w:tcBorders>
              <w:bottom w:val="single" w:sz="4" w:space="0" w:color="95B3D7" w:themeColor="accent1" w:themeTint="99"/>
            </w:tcBorders>
            <w:shd w:val="clear" w:color="auto" w:fill="FFFFFF" w:themeFill="background1"/>
          </w:tcPr>
          <w:p w14:paraId="41A5EB1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1538C8DE"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49" w:history="1">
              <w:r w:rsidR="00AC5BA9" w:rsidRPr="008C0D97">
                <w:rPr>
                  <w:rStyle w:val="Hyperlink"/>
                  <w:rFonts w:cs="Arial"/>
                  <w:color w:val="000000" w:themeColor="text1"/>
                  <w:sz w:val="20"/>
                  <w:szCs w:val="20"/>
                  <w:lang w:val="id-ID"/>
                </w:rPr>
                <w:t>https://youtu.be/ZsfW5bcfli0</w:t>
              </w:r>
            </w:hyperlink>
            <w:r w:rsidR="00AC5BA9" w:rsidRPr="008C0D97">
              <w:rPr>
                <w:rFonts w:cs="Arial"/>
                <w:color w:val="000000" w:themeColor="text1"/>
                <w:sz w:val="20"/>
                <w:szCs w:val="20"/>
                <w:lang w:val="id-ID"/>
              </w:rPr>
              <w:t xml:space="preserve"> </w:t>
            </w:r>
          </w:p>
        </w:tc>
      </w:tr>
      <w:tr w:rsidR="00AC5BA9" w:rsidRPr="008C0D97" w14:paraId="76879D4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EF0ADD6"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176</w:t>
            </w:r>
          </w:p>
        </w:tc>
        <w:tc>
          <w:tcPr>
            <w:tcW w:w="3872" w:type="dxa"/>
            <w:tcBorders>
              <w:bottom w:val="single" w:sz="4" w:space="0" w:color="95B3D7" w:themeColor="accent1" w:themeTint="99"/>
            </w:tcBorders>
            <w:shd w:val="clear" w:color="auto" w:fill="FFFFFF" w:themeFill="background1"/>
          </w:tcPr>
          <w:p w14:paraId="1249B3E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Program Rintisan Peningkatan Kualitas Pembelajaran Literasi di Kelas Awal (PELITA)</w:t>
            </w:r>
          </w:p>
        </w:tc>
        <w:tc>
          <w:tcPr>
            <w:tcW w:w="678" w:type="dxa"/>
            <w:tcBorders>
              <w:bottom w:val="single" w:sz="4" w:space="0" w:color="95B3D7" w:themeColor="accent1" w:themeTint="99"/>
            </w:tcBorders>
            <w:shd w:val="clear" w:color="auto" w:fill="FFFFFF" w:themeFill="background1"/>
          </w:tcPr>
          <w:p w14:paraId="308656A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2CB6A93F"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50" w:history="1">
              <w:r w:rsidR="00AC5BA9" w:rsidRPr="008C0D97">
                <w:rPr>
                  <w:rStyle w:val="Hyperlink"/>
                  <w:rFonts w:cs="Arial"/>
                  <w:color w:val="000000" w:themeColor="text1"/>
                  <w:sz w:val="20"/>
                  <w:szCs w:val="20"/>
                  <w:lang w:val="id-ID"/>
                </w:rPr>
                <w:t>https://youtu.be/95SnUzbxrgU</w:t>
              </w:r>
            </w:hyperlink>
            <w:r w:rsidR="00AC5BA9" w:rsidRPr="008C0D97">
              <w:rPr>
                <w:rFonts w:cs="Arial"/>
                <w:color w:val="000000" w:themeColor="text1"/>
                <w:sz w:val="20"/>
                <w:szCs w:val="20"/>
                <w:lang w:val="id-ID"/>
              </w:rPr>
              <w:t xml:space="preserve"> </w:t>
            </w:r>
          </w:p>
        </w:tc>
      </w:tr>
      <w:tr w:rsidR="00AC5BA9" w:rsidRPr="008C0D97" w14:paraId="562DF137"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4BAA240E"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177</w:t>
            </w:r>
          </w:p>
        </w:tc>
        <w:tc>
          <w:tcPr>
            <w:tcW w:w="3872" w:type="dxa"/>
            <w:tcBorders>
              <w:bottom w:val="single" w:sz="4" w:space="0" w:color="95B3D7" w:themeColor="accent1" w:themeTint="99"/>
            </w:tcBorders>
            <w:shd w:val="clear" w:color="auto" w:fill="FFFFFF" w:themeFill="background1"/>
          </w:tcPr>
          <w:p w14:paraId="593616C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Peningkatan Kualitas Pembelajaran dengan Gerakan Menggunakan Bahasa Indonesia (GEMBIRA)</w:t>
            </w:r>
          </w:p>
        </w:tc>
        <w:tc>
          <w:tcPr>
            <w:tcW w:w="678" w:type="dxa"/>
            <w:tcBorders>
              <w:bottom w:val="single" w:sz="4" w:space="0" w:color="95B3D7" w:themeColor="accent1" w:themeTint="99"/>
            </w:tcBorders>
            <w:shd w:val="clear" w:color="auto" w:fill="FFFFFF" w:themeFill="background1"/>
          </w:tcPr>
          <w:p w14:paraId="0B15E85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627FA6C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51" w:history="1">
              <w:r w:rsidR="00AC5BA9" w:rsidRPr="008C0D97">
                <w:rPr>
                  <w:rStyle w:val="Hyperlink"/>
                  <w:rFonts w:cs="Arial"/>
                  <w:color w:val="000000" w:themeColor="text1"/>
                  <w:sz w:val="20"/>
                  <w:szCs w:val="20"/>
                  <w:lang w:val="id-ID"/>
                </w:rPr>
                <w:t>https://youtu.be/Lv_Oshemkd4</w:t>
              </w:r>
            </w:hyperlink>
            <w:r w:rsidR="00AC5BA9" w:rsidRPr="008C0D97">
              <w:rPr>
                <w:rFonts w:cs="Arial"/>
                <w:color w:val="000000" w:themeColor="text1"/>
                <w:sz w:val="20"/>
                <w:szCs w:val="20"/>
                <w:lang w:val="id-ID"/>
              </w:rPr>
              <w:t xml:space="preserve"> </w:t>
            </w:r>
          </w:p>
        </w:tc>
      </w:tr>
      <w:tr w:rsidR="00AC5BA9" w:rsidRPr="008C0D97" w14:paraId="6733447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B8BAB6A" w14:textId="77777777" w:rsidR="00AC5BA9" w:rsidRPr="008C0D97" w:rsidRDefault="00AC5BA9" w:rsidP="00DD26D9">
            <w:pPr>
              <w:ind w:left="-110" w:right="-86"/>
              <w:jc w:val="center"/>
              <w:rPr>
                <w:rFonts w:cs="Arial"/>
                <w:b w:val="0"/>
                <w:sz w:val="20"/>
                <w:szCs w:val="20"/>
                <w:lang w:val="id-ID"/>
              </w:rPr>
            </w:pPr>
            <w:r w:rsidRPr="008C0D97">
              <w:rPr>
                <w:rFonts w:cs="Arial"/>
                <w:b w:val="0"/>
                <w:sz w:val="20"/>
                <w:szCs w:val="20"/>
                <w:lang w:val="id-ID"/>
              </w:rPr>
              <w:t>178</w:t>
            </w:r>
          </w:p>
        </w:tc>
        <w:tc>
          <w:tcPr>
            <w:tcW w:w="3872" w:type="dxa"/>
            <w:tcBorders>
              <w:bottom w:val="single" w:sz="4" w:space="0" w:color="95B3D7" w:themeColor="accent1" w:themeTint="99"/>
            </w:tcBorders>
            <w:shd w:val="clear" w:color="auto" w:fill="FFFFFF" w:themeFill="background1"/>
          </w:tcPr>
          <w:p w14:paraId="783BD29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District Planning Meeting Highlights – Sumba, Nusa Tenggara Timur</w:t>
            </w:r>
          </w:p>
        </w:tc>
        <w:tc>
          <w:tcPr>
            <w:tcW w:w="678" w:type="dxa"/>
            <w:tcBorders>
              <w:bottom w:val="single" w:sz="4" w:space="0" w:color="95B3D7" w:themeColor="accent1" w:themeTint="99"/>
            </w:tcBorders>
            <w:shd w:val="clear" w:color="auto" w:fill="FFFFFF" w:themeFill="background1"/>
          </w:tcPr>
          <w:p w14:paraId="2A0A662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6BFD159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52" w:history="1">
              <w:r w:rsidR="00AC5BA9" w:rsidRPr="008C0D97">
                <w:rPr>
                  <w:rStyle w:val="Hyperlink"/>
                  <w:rFonts w:cs="Arial"/>
                  <w:color w:val="000000" w:themeColor="text1"/>
                  <w:sz w:val="20"/>
                  <w:szCs w:val="20"/>
                  <w:lang w:val="id-ID"/>
                </w:rPr>
                <w:t>https://youtu.be/7NHyaedxbDY</w:t>
              </w:r>
            </w:hyperlink>
            <w:r w:rsidR="00AC5BA9" w:rsidRPr="008C0D97">
              <w:rPr>
                <w:rFonts w:cs="Arial"/>
                <w:color w:val="000000" w:themeColor="text1"/>
                <w:sz w:val="20"/>
                <w:szCs w:val="20"/>
                <w:lang w:val="id-ID"/>
              </w:rPr>
              <w:t xml:space="preserve"> </w:t>
            </w:r>
          </w:p>
        </w:tc>
      </w:tr>
      <w:tr w:rsidR="00AC5BA9" w:rsidRPr="008C0D97" w14:paraId="6E538934"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34D72D14"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179</w:t>
            </w:r>
          </w:p>
        </w:tc>
        <w:tc>
          <w:tcPr>
            <w:tcW w:w="3872" w:type="dxa"/>
            <w:tcBorders>
              <w:bottom w:val="single" w:sz="4" w:space="0" w:color="95B3D7" w:themeColor="accent1" w:themeTint="99"/>
            </w:tcBorders>
            <w:shd w:val="clear" w:color="auto" w:fill="FFFFFF" w:themeFill="background1"/>
          </w:tcPr>
          <w:p w14:paraId="3DE91E8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North Kalimantan - District Planning Meeting Highlights (ENG)</w:t>
            </w:r>
          </w:p>
        </w:tc>
        <w:tc>
          <w:tcPr>
            <w:tcW w:w="678" w:type="dxa"/>
            <w:tcBorders>
              <w:bottom w:val="single" w:sz="4" w:space="0" w:color="95B3D7" w:themeColor="accent1" w:themeTint="99"/>
            </w:tcBorders>
            <w:shd w:val="clear" w:color="auto" w:fill="FFFFFF" w:themeFill="background1"/>
          </w:tcPr>
          <w:p w14:paraId="3345C93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1745DD9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https://youtu.be/bwYBWe9-Kyc</w:t>
            </w:r>
          </w:p>
        </w:tc>
      </w:tr>
      <w:tr w:rsidR="00AC5BA9" w:rsidRPr="008C0D97" w14:paraId="003F669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5C38070" w14:textId="77777777" w:rsidR="00AC5BA9" w:rsidRPr="008C0D97" w:rsidRDefault="00AC5BA9" w:rsidP="00DD26D9">
            <w:pPr>
              <w:ind w:left="-110" w:right="-86"/>
              <w:jc w:val="center"/>
              <w:rPr>
                <w:rFonts w:cs="Arial"/>
                <w:b w:val="0"/>
                <w:sz w:val="20"/>
                <w:szCs w:val="20"/>
                <w:lang w:val="id-ID"/>
              </w:rPr>
            </w:pPr>
            <w:r w:rsidRPr="008C0D97">
              <w:rPr>
                <w:rFonts w:cs="Arial"/>
                <w:b w:val="0"/>
                <w:sz w:val="20"/>
                <w:szCs w:val="20"/>
                <w:lang w:val="id-ID"/>
              </w:rPr>
              <w:t>180</w:t>
            </w:r>
          </w:p>
        </w:tc>
        <w:tc>
          <w:tcPr>
            <w:tcW w:w="3872" w:type="dxa"/>
            <w:tcBorders>
              <w:bottom w:val="single" w:sz="4" w:space="0" w:color="95B3D7" w:themeColor="accent1" w:themeTint="99"/>
            </w:tcBorders>
            <w:shd w:val="clear" w:color="auto" w:fill="FFFFFF" w:themeFill="background1"/>
          </w:tcPr>
          <w:p w14:paraId="0822F59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Inspirasi dari Guru</w:t>
            </w:r>
          </w:p>
        </w:tc>
        <w:tc>
          <w:tcPr>
            <w:tcW w:w="678" w:type="dxa"/>
            <w:tcBorders>
              <w:bottom w:val="single" w:sz="4" w:space="0" w:color="95B3D7" w:themeColor="accent1" w:themeTint="99"/>
            </w:tcBorders>
            <w:shd w:val="clear" w:color="auto" w:fill="FFFFFF" w:themeFill="background1"/>
          </w:tcPr>
          <w:p w14:paraId="4033B45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1A99257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https://youtu.be/s5uZRy0gySU</w:t>
            </w:r>
          </w:p>
        </w:tc>
      </w:tr>
      <w:tr w:rsidR="00AC5BA9" w:rsidRPr="008C0D97" w14:paraId="264937A3" w14:textId="77777777" w:rsidTr="00DD26D9">
        <w:tc>
          <w:tcPr>
            <w:cnfStyle w:val="001000000000" w:firstRow="0" w:lastRow="0" w:firstColumn="1" w:lastColumn="0" w:oddVBand="0" w:evenVBand="0" w:oddHBand="0" w:evenHBand="0" w:firstRowFirstColumn="0" w:firstRowLastColumn="0" w:lastRowFirstColumn="0" w:lastRowLastColumn="0"/>
            <w:tcW w:w="550" w:type="dxa"/>
            <w:tcBorders>
              <w:bottom w:val="single" w:sz="4" w:space="0" w:color="95B3D7" w:themeColor="accent1" w:themeTint="99"/>
            </w:tcBorders>
            <w:shd w:val="clear" w:color="auto" w:fill="FFFFFF" w:themeFill="background1"/>
          </w:tcPr>
          <w:p w14:paraId="1B4F0A85" w14:textId="77777777" w:rsidR="00AC5BA9" w:rsidRPr="008C0D97" w:rsidRDefault="00AC5BA9" w:rsidP="00DD26D9">
            <w:pPr>
              <w:jc w:val="center"/>
              <w:rPr>
                <w:rFonts w:cs="Arial"/>
                <w:b w:val="0"/>
                <w:color w:val="000000" w:themeColor="text1"/>
                <w:sz w:val="20"/>
                <w:szCs w:val="20"/>
                <w:lang w:val="id-ID"/>
              </w:rPr>
            </w:pPr>
            <w:r w:rsidRPr="008C0D97">
              <w:rPr>
                <w:rFonts w:cs="Arial"/>
                <w:b w:val="0"/>
                <w:color w:val="000000" w:themeColor="text1"/>
                <w:sz w:val="20"/>
                <w:szCs w:val="20"/>
                <w:lang w:val="id-ID"/>
              </w:rPr>
              <w:t>181</w:t>
            </w:r>
          </w:p>
        </w:tc>
        <w:tc>
          <w:tcPr>
            <w:tcW w:w="3872" w:type="dxa"/>
            <w:tcBorders>
              <w:bottom w:val="single" w:sz="4" w:space="0" w:color="95B3D7" w:themeColor="accent1" w:themeTint="99"/>
            </w:tcBorders>
            <w:shd w:val="clear" w:color="auto" w:fill="FFFFFF" w:themeFill="background1"/>
          </w:tcPr>
          <w:p w14:paraId="4253401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Inspirasi dari guru (ENG)</w:t>
            </w:r>
          </w:p>
        </w:tc>
        <w:tc>
          <w:tcPr>
            <w:tcW w:w="678" w:type="dxa"/>
            <w:tcBorders>
              <w:bottom w:val="single" w:sz="4" w:space="0" w:color="95B3D7" w:themeColor="accent1" w:themeTint="99"/>
            </w:tcBorders>
            <w:shd w:val="clear" w:color="auto" w:fill="FFFFFF" w:themeFill="background1"/>
          </w:tcPr>
          <w:p w14:paraId="0ECFC92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tcBorders>
              <w:bottom w:val="single" w:sz="4" w:space="0" w:color="95B3D7" w:themeColor="accent1" w:themeTint="99"/>
            </w:tcBorders>
            <w:shd w:val="clear" w:color="auto" w:fill="FFFFFF" w:themeFill="background1"/>
          </w:tcPr>
          <w:p w14:paraId="546448C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https://youtu.be/Qq8Ry0xPdgQ</w:t>
            </w:r>
          </w:p>
        </w:tc>
      </w:tr>
      <w:tr w:rsidR="00AC5BA9" w:rsidRPr="008C0D97" w14:paraId="2E28643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1E84247" w14:textId="77777777" w:rsidR="00AC5BA9" w:rsidRPr="008C0D97" w:rsidRDefault="00AC5BA9" w:rsidP="00DD26D9">
            <w:pPr>
              <w:jc w:val="center"/>
              <w:rPr>
                <w:rFonts w:cs="Arial"/>
                <w:b w:val="0"/>
                <w:color w:val="000000" w:themeColor="text1"/>
                <w:sz w:val="20"/>
                <w:szCs w:val="20"/>
                <w:lang w:val="id-ID"/>
              </w:rPr>
            </w:pPr>
            <w:r w:rsidRPr="008C0D97">
              <w:rPr>
                <w:rFonts w:cs="Arial"/>
                <w:b w:val="0"/>
                <w:color w:val="000000" w:themeColor="text1"/>
                <w:sz w:val="20"/>
                <w:szCs w:val="20"/>
                <w:lang w:val="id-ID"/>
              </w:rPr>
              <w:t>182</w:t>
            </w:r>
          </w:p>
        </w:tc>
        <w:tc>
          <w:tcPr>
            <w:tcW w:w="3872" w:type="dxa"/>
            <w:shd w:val="clear" w:color="auto" w:fill="FFFFFF" w:themeFill="background1"/>
          </w:tcPr>
          <w:p w14:paraId="2643845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Inspirasi dari Guru NTB</w:t>
            </w:r>
          </w:p>
        </w:tc>
        <w:tc>
          <w:tcPr>
            <w:tcW w:w="678" w:type="dxa"/>
            <w:shd w:val="clear" w:color="auto" w:fill="FFFFFF" w:themeFill="background1"/>
          </w:tcPr>
          <w:p w14:paraId="0739FD8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4114" w:type="dxa"/>
            <w:shd w:val="clear" w:color="auto" w:fill="FFFFFF" w:themeFill="background1"/>
          </w:tcPr>
          <w:p w14:paraId="56C0667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u w:val="single"/>
                <w:lang w:val="id-ID"/>
              </w:rPr>
            </w:pPr>
            <w:r w:rsidRPr="008C0D97">
              <w:rPr>
                <w:rFonts w:cs="Arial"/>
                <w:color w:val="000000" w:themeColor="text1"/>
                <w:sz w:val="20"/>
                <w:szCs w:val="20"/>
                <w:u w:val="single"/>
                <w:lang w:val="id-ID"/>
              </w:rPr>
              <w:t>https://youtu.be/0BgLzmzgfj4</w:t>
            </w:r>
          </w:p>
        </w:tc>
      </w:tr>
      <w:tr w:rsidR="00AC5BA9" w:rsidRPr="008C0D97" w14:paraId="4E6C4AF0"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5E9A2CAF" w14:textId="77777777" w:rsidR="00AC5BA9" w:rsidRPr="008C0D97" w:rsidRDefault="00AC5BA9" w:rsidP="00DD26D9">
            <w:pPr>
              <w:jc w:val="center"/>
              <w:rPr>
                <w:rFonts w:cs="Arial"/>
                <w:b w:val="0"/>
                <w:color w:val="000000" w:themeColor="text1"/>
                <w:sz w:val="20"/>
                <w:szCs w:val="20"/>
                <w:lang w:val="id-ID"/>
              </w:rPr>
            </w:pPr>
            <w:r w:rsidRPr="008C0D97">
              <w:rPr>
                <w:rFonts w:cs="Arial"/>
                <w:b w:val="0"/>
                <w:color w:val="000000" w:themeColor="text1"/>
                <w:sz w:val="20"/>
                <w:szCs w:val="20"/>
                <w:lang w:val="id-ID"/>
              </w:rPr>
              <w:t>183</w:t>
            </w:r>
          </w:p>
        </w:tc>
        <w:tc>
          <w:tcPr>
            <w:tcW w:w="3872" w:type="dxa"/>
            <w:shd w:val="clear" w:color="auto" w:fill="FFFFFF" w:themeFill="background1"/>
          </w:tcPr>
          <w:p w14:paraId="5BB11C1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Sesi Diskusi Panel</w:t>
            </w:r>
          </w:p>
        </w:tc>
        <w:tc>
          <w:tcPr>
            <w:tcW w:w="678" w:type="dxa"/>
            <w:shd w:val="clear" w:color="auto" w:fill="FFFFFF" w:themeFill="background1"/>
          </w:tcPr>
          <w:p w14:paraId="348EF15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6ACCD09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https://youtu.be/zdwE_6AJgBY</w:t>
            </w:r>
          </w:p>
        </w:tc>
      </w:tr>
      <w:tr w:rsidR="00AC5BA9" w:rsidRPr="008C0D97" w14:paraId="4B38512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2B83B7AC" w14:textId="77777777" w:rsidR="00AC5BA9" w:rsidRPr="008C0D97" w:rsidRDefault="00AC5BA9" w:rsidP="00DD26D9">
            <w:pPr>
              <w:jc w:val="center"/>
              <w:rPr>
                <w:rFonts w:cs="Arial"/>
                <w:b w:val="0"/>
                <w:color w:val="000000" w:themeColor="text1"/>
                <w:sz w:val="20"/>
                <w:szCs w:val="20"/>
                <w:lang w:val="id-ID"/>
              </w:rPr>
            </w:pPr>
            <w:r w:rsidRPr="008C0D97">
              <w:rPr>
                <w:rFonts w:cs="Arial"/>
                <w:b w:val="0"/>
                <w:color w:val="000000" w:themeColor="text1"/>
                <w:sz w:val="20"/>
                <w:szCs w:val="20"/>
                <w:lang w:val="id-ID"/>
              </w:rPr>
              <w:t>184</w:t>
            </w:r>
          </w:p>
        </w:tc>
        <w:tc>
          <w:tcPr>
            <w:tcW w:w="3872" w:type="dxa"/>
            <w:shd w:val="clear" w:color="auto" w:fill="FFFFFF" w:themeFill="background1"/>
          </w:tcPr>
          <w:p w14:paraId="772A1D3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Tunjangan Inovasi</w:t>
            </w:r>
          </w:p>
        </w:tc>
        <w:tc>
          <w:tcPr>
            <w:tcW w:w="678" w:type="dxa"/>
            <w:shd w:val="clear" w:color="auto" w:fill="FFFFFF" w:themeFill="background1"/>
          </w:tcPr>
          <w:p w14:paraId="25AEED9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42DD9F6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https://youtu.be/kKNIxWmvfJI</w:t>
            </w:r>
          </w:p>
        </w:tc>
      </w:tr>
      <w:tr w:rsidR="00AC5BA9" w:rsidRPr="008C0D97" w14:paraId="4F962CB9"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4A8E7493" w14:textId="77777777" w:rsidR="00AC5BA9" w:rsidRPr="008C0D97" w:rsidRDefault="00AC5BA9" w:rsidP="00DD26D9">
            <w:pPr>
              <w:jc w:val="center"/>
              <w:rPr>
                <w:rFonts w:cs="Arial"/>
                <w:b w:val="0"/>
                <w:color w:val="000000" w:themeColor="text1"/>
                <w:sz w:val="20"/>
                <w:szCs w:val="20"/>
                <w:lang w:val="id-ID"/>
              </w:rPr>
            </w:pPr>
            <w:r w:rsidRPr="008C0D97">
              <w:rPr>
                <w:rFonts w:cs="Arial"/>
                <w:b w:val="0"/>
                <w:color w:val="000000" w:themeColor="text1"/>
                <w:sz w:val="20"/>
                <w:szCs w:val="20"/>
                <w:lang w:val="id-ID"/>
              </w:rPr>
              <w:t>185</w:t>
            </w:r>
          </w:p>
        </w:tc>
        <w:tc>
          <w:tcPr>
            <w:tcW w:w="3872" w:type="dxa"/>
            <w:shd w:val="clear" w:color="auto" w:fill="FFFFFF" w:themeFill="background1"/>
          </w:tcPr>
          <w:p w14:paraId="561B0DB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Highlights, April 2017</w:t>
            </w:r>
          </w:p>
        </w:tc>
        <w:tc>
          <w:tcPr>
            <w:tcW w:w="678" w:type="dxa"/>
            <w:shd w:val="clear" w:color="auto" w:fill="FFFFFF" w:themeFill="background1"/>
          </w:tcPr>
          <w:p w14:paraId="66E9BE9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30412E3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https://youtu.be/uzS8STbYf2I</w:t>
            </w:r>
          </w:p>
        </w:tc>
      </w:tr>
      <w:tr w:rsidR="00AC5BA9" w:rsidRPr="008C0D97" w14:paraId="7704CFA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4F3E9903"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186</w:t>
            </w:r>
          </w:p>
        </w:tc>
        <w:tc>
          <w:tcPr>
            <w:tcW w:w="3872" w:type="dxa"/>
            <w:shd w:val="clear" w:color="auto" w:fill="FFFFFF" w:themeFill="background1"/>
          </w:tcPr>
          <w:p w14:paraId="2F80DFD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NTB Governor with teachers</w:t>
            </w:r>
          </w:p>
        </w:tc>
        <w:tc>
          <w:tcPr>
            <w:tcW w:w="678" w:type="dxa"/>
            <w:shd w:val="clear" w:color="auto" w:fill="FFFFFF" w:themeFill="background1"/>
          </w:tcPr>
          <w:p w14:paraId="7E17BCC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6FB111C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https://youtu.be/APXzoyU2CNw</w:t>
            </w:r>
          </w:p>
        </w:tc>
      </w:tr>
      <w:tr w:rsidR="00AC5BA9" w:rsidRPr="008C0D97" w14:paraId="12A1F33F"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0E9ED59F"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187</w:t>
            </w:r>
          </w:p>
        </w:tc>
        <w:tc>
          <w:tcPr>
            <w:tcW w:w="3872" w:type="dxa"/>
            <w:shd w:val="clear" w:color="auto" w:fill="FFFFFF" w:themeFill="background1"/>
          </w:tcPr>
          <w:p w14:paraId="7E75DEC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Temu Inovasi: Press Conference</w:t>
            </w:r>
          </w:p>
        </w:tc>
        <w:tc>
          <w:tcPr>
            <w:tcW w:w="678" w:type="dxa"/>
            <w:shd w:val="clear" w:color="auto" w:fill="FFFFFF" w:themeFill="background1"/>
          </w:tcPr>
          <w:p w14:paraId="0AF10E2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5CB7CF8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https://youtu.be/iZBxcDF_pZ8</w:t>
            </w:r>
          </w:p>
        </w:tc>
      </w:tr>
      <w:tr w:rsidR="00AC5BA9" w:rsidRPr="008C0D97" w14:paraId="14A1304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9FD730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188</w:t>
            </w:r>
          </w:p>
        </w:tc>
        <w:tc>
          <w:tcPr>
            <w:tcW w:w="3872" w:type="dxa"/>
            <w:shd w:val="clear" w:color="auto" w:fill="FFFFFF" w:themeFill="background1"/>
          </w:tcPr>
          <w:p w14:paraId="3B31D34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Vox Pop Temu INOVASI: Apa permasalahan yang Anda temui dalam proses pembelajaran terkait literasi dan numerasi?</w:t>
            </w:r>
          </w:p>
        </w:tc>
        <w:tc>
          <w:tcPr>
            <w:tcW w:w="678" w:type="dxa"/>
            <w:shd w:val="clear" w:color="auto" w:fill="FFFFFF" w:themeFill="background1"/>
          </w:tcPr>
          <w:p w14:paraId="0182B2B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0E0FF11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https://youtu.be/XdFBbZgjrao</w:t>
            </w:r>
          </w:p>
        </w:tc>
      </w:tr>
      <w:tr w:rsidR="00AC5BA9" w:rsidRPr="008C0D97" w14:paraId="015D24CA"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06C55A11"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189</w:t>
            </w:r>
          </w:p>
        </w:tc>
        <w:tc>
          <w:tcPr>
            <w:tcW w:w="3872" w:type="dxa"/>
            <w:shd w:val="clear" w:color="auto" w:fill="FFFFFF" w:themeFill="background1"/>
          </w:tcPr>
          <w:p w14:paraId="5C1CE03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Vox Pop Temu INOVASI: Pesan dan kesan untuk acara Temu INOVASI.</w:t>
            </w:r>
          </w:p>
        </w:tc>
        <w:tc>
          <w:tcPr>
            <w:tcW w:w="678" w:type="dxa"/>
            <w:shd w:val="clear" w:color="auto" w:fill="FFFFFF" w:themeFill="background1"/>
          </w:tcPr>
          <w:p w14:paraId="5AD3136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6E9C686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https://youtu.be/S6dsamvrjIk</w:t>
            </w:r>
          </w:p>
        </w:tc>
      </w:tr>
      <w:tr w:rsidR="00AC5BA9" w:rsidRPr="008C0D97" w14:paraId="03461D1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6D58FAE0"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190</w:t>
            </w:r>
          </w:p>
        </w:tc>
        <w:tc>
          <w:tcPr>
            <w:tcW w:w="3872" w:type="dxa"/>
            <w:shd w:val="clear" w:color="auto" w:fill="FFFFFF" w:themeFill="background1"/>
          </w:tcPr>
          <w:p w14:paraId="099D44A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Vox Pop Temu INOVASI: Apa pentingnya kemampuan literasi &amp; numerasi?</w:t>
            </w:r>
          </w:p>
        </w:tc>
        <w:tc>
          <w:tcPr>
            <w:tcW w:w="678" w:type="dxa"/>
            <w:shd w:val="clear" w:color="auto" w:fill="FFFFFF" w:themeFill="background1"/>
          </w:tcPr>
          <w:p w14:paraId="715ED76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5E79D75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https://youtu.be/ntzZ6GJAveU</w:t>
            </w:r>
          </w:p>
        </w:tc>
      </w:tr>
      <w:tr w:rsidR="00AC5BA9" w:rsidRPr="008C0D97" w14:paraId="794C1266" w14:textId="77777777" w:rsidTr="00DD26D9">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33D5B219" w14:textId="77777777" w:rsidR="00AC5BA9" w:rsidRPr="008C0D97" w:rsidRDefault="00AC5BA9" w:rsidP="00DD26D9">
            <w:pPr>
              <w:jc w:val="center"/>
              <w:rPr>
                <w:rFonts w:cs="Arial"/>
                <w:b w:val="0"/>
                <w:sz w:val="20"/>
                <w:szCs w:val="20"/>
                <w:lang w:val="id-ID"/>
              </w:rPr>
            </w:pPr>
            <w:r w:rsidRPr="008C0D97">
              <w:rPr>
                <w:rFonts w:cs="Arial"/>
                <w:b w:val="0"/>
                <w:sz w:val="20"/>
                <w:szCs w:val="20"/>
                <w:lang w:val="id-ID"/>
              </w:rPr>
              <w:t>191</w:t>
            </w:r>
          </w:p>
        </w:tc>
        <w:tc>
          <w:tcPr>
            <w:tcW w:w="3872" w:type="dxa"/>
            <w:shd w:val="clear" w:color="auto" w:fill="FFFFFF" w:themeFill="background1"/>
          </w:tcPr>
          <w:p w14:paraId="281E474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Vox Pop: Harapan Anda kepada program INOVASI</w:t>
            </w:r>
          </w:p>
        </w:tc>
        <w:tc>
          <w:tcPr>
            <w:tcW w:w="678" w:type="dxa"/>
            <w:shd w:val="clear" w:color="auto" w:fill="FFFFFF" w:themeFill="background1"/>
          </w:tcPr>
          <w:p w14:paraId="2CA0F8E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2017</w:t>
            </w:r>
          </w:p>
        </w:tc>
        <w:tc>
          <w:tcPr>
            <w:tcW w:w="4114" w:type="dxa"/>
            <w:shd w:val="clear" w:color="auto" w:fill="FFFFFF" w:themeFill="background1"/>
          </w:tcPr>
          <w:p w14:paraId="3679CA2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https://youtu.be/jxK-T0qn7KA</w:t>
            </w:r>
          </w:p>
        </w:tc>
      </w:tr>
      <w:tr w:rsidR="00AC5BA9" w:rsidRPr="008C0D97" w14:paraId="66D8498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shd w:val="clear" w:color="auto" w:fill="FFFFFF" w:themeFill="background1"/>
          </w:tcPr>
          <w:p w14:paraId="766ADF05" w14:textId="77777777" w:rsidR="00AC5BA9" w:rsidRPr="008C0D97" w:rsidRDefault="00AC5BA9" w:rsidP="00DD26D9">
            <w:pPr>
              <w:jc w:val="center"/>
              <w:rPr>
                <w:rFonts w:cs="Arial"/>
                <w:b w:val="0"/>
                <w:sz w:val="20"/>
                <w:szCs w:val="20"/>
              </w:rPr>
            </w:pPr>
            <w:r w:rsidRPr="008C0D97">
              <w:rPr>
                <w:rFonts w:cs="Arial"/>
                <w:b w:val="0"/>
                <w:sz w:val="20"/>
                <w:szCs w:val="20"/>
              </w:rPr>
              <w:t>192</w:t>
            </w:r>
          </w:p>
        </w:tc>
        <w:tc>
          <w:tcPr>
            <w:tcW w:w="3872" w:type="dxa"/>
            <w:shd w:val="clear" w:color="auto" w:fill="FFFFFF" w:themeFill="background1"/>
          </w:tcPr>
          <w:p w14:paraId="7CFAA85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id-ID"/>
              </w:rPr>
            </w:pPr>
            <w:r w:rsidRPr="008C0D97">
              <w:rPr>
                <w:rFonts w:cs="Arial"/>
                <w:color w:val="000000"/>
                <w:sz w:val="20"/>
                <w:szCs w:val="20"/>
                <w:lang w:val="id-ID"/>
              </w:rPr>
              <w:t>Vox Pop Temu INOVASI: Apa pendapat Anda tentang program INOVASI?</w:t>
            </w:r>
          </w:p>
          <w:p w14:paraId="3719169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p>
        </w:tc>
        <w:tc>
          <w:tcPr>
            <w:tcW w:w="678" w:type="dxa"/>
            <w:shd w:val="clear" w:color="auto" w:fill="FFFFFF" w:themeFill="background1"/>
          </w:tcPr>
          <w:p w14:paraId="5884FBA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4114" w:type="dxa"/>
            <w:shd w:val="clear" w:color="auto" w:fill="FFFFFF" w:themeFill="background1"/>
          </w:tcPr>
          <w:p w14:paraId="00B7B44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https://youtu.be/FqcKK6lyM7w</w:t>
            </w:r>
          </w:p>
          <w:p w14:paraId="228BC38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 xml:space="preserve"> </w:t>
            </w:r>
          </w:p>
        </w:tc>
      </w:tr>
    </w:tbl>
    <w:p w14:paraId="12891287" w14:textId="77777777" w:rsidR="00AC5BA9" w:rsidRPr="008C0D97" w:rsidRDefault="00AC5BA9" w:rsidP="00E73235">
      <w:pPr>
        <w:pStyle w:val="Heading2"/>
        <w:numPr>
          <w:ilvl w:val="0"/>
          <w:numId w:val="90"/>
        </w:numPr>
        <w:rPr>
          <w:lang w:val="id-ID"/>
        </w:rPr>
      </w:pPr>
      <w:bookmarkStart w:id="164" w:name="_Toc46353151"/>
      <w:r w:rsidRPr="008C0D97">
        <w:rPr>
          <w:lang w:val="id-ID"/>
        </w:rPr>
        <w:t>Newsletter</w:t>
      </w:r>
      <w:r w:rsidRPr="008C0D97">
        <w:t xml:space="preserve"> (46)</w:t>
      </w:r>
      <w:bookmarkEnd w:id="164"/>
    </w:p>
    <w:tbl>
      <w:tblPr>
        <w:tblStyle w:val="GridTable4-Accent1"/>
        <w:tblW w:w="9067" w:type="dxa"/>
        <w:tblInd w:w="-147" w:type="dxa"/>
        <w:tblLayout w:type="fixed"/>
        <w:tblLook w:val="04A0" w:firstRow="1" w:lastRow="0" w:firstColumn="1" w:lastColumn="0" w:noHBand="0" w:noVBand="1"/>
      </w:tblPr>
      <w:tblGrid>
        <w:gridCol w:w="439"/>
        <w:gridCol w:w="3951"/>
        <w:gridCol w:w="679"/>
        <w:gridCol w:w="3998"/>
      </w:tblGrid>
      <w:tr w:rsidR="00AC5BA9" w:rsidRPr="008C0D97" w14:paraId="787B3E37"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2F987E70"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679" w:type="dxa"/>
          </w:tcPr>
          <w:p w14:paraId="08376DC6"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3998" w:type="dxa"/>
          </w:tcPr>
          <w:p w14:paraId="517B0BA9"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6C482F" w:rsidRPr="008C0D97" w14:paraId="1C39C1B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B0EAC6F"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1</w:t>
            </w:r>
          </w:p>
        </w:tc>
        <w:tc>
          <w:tcPr>
            <w:tcW w:w="3951" w:type="dxa"/>
            <w:shd w:val="clear" w:color="auto" w:fill="FFFFFF" w:themeFill="background1"/>
          </w:tcPr>
          <w:p w14:paraId="6CF9D9E4"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4828E92D"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11</w:t>
            </w:r>
            <w:r w:rsidRPr="008C0D97">
              <w:rPr>
                <w:rFonts w:cs="Arial"/>
                <w:sz w:val="20"/>
                <w:szCs w:val="20"/>
                <w:vertAlign w:val="superscript"/>
                <w:lang w:val="id-ID"/>
              </w:rPr>
              <w:t>th</w:t>
            </w:r>
            <w:r w:rsidRPr="008C0D97">
              <w:rPr>
                <w:rFonts w:cs="Arial"/>
                <w:sz w:val="20"/>
                <w:szCs w:val="20"/>
                <w:lang w:val="id-ID"/>
              </w:rPr>
              <w:t xml:space="preserve"> Edition: April-June 2020</w:t>
            </w:r>
          </w:p>
        </w:tc>
        <w:tc>
          <w:tcPr>
            <w:tcW w:w="679" w:type="dxa"/>
            <w:shd w:val="clear" w:color="auto" w:fill="FFFFFF" w:themeFill="background1"/>
          </w:tcPr>
          <w:p w14:paraId="64864C2C" w14:textId="77777777"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3998" w:type="dxa"/>
            <w:shd w:val="clear" w:color="auto" w:fill="FFFFFF" w:themeFill="background1"/>
          </w:tcPr>
          <w:p w14:paraId="0F25123F" w14:textId="7AAA6B4A" w:rsidR="006C482F" w:rsidRPr="008C0D97" w:rsidRDefault="006C482F" w:rsidP="006C482F">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6C482F" w:rsidRPr="008C0D97" w14:paraId="0BA79762"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EC89617" w14:textId="77777777" w:rsidR="006C482F" w:rsidRPr="008C0D97" w:rsidRDefault="006C482F" w:rsidP="006C482F">
            <w:pPr>
              <w:jc w:val="center"/>
              <w:rPr>
                <w:rFonts w:cs="Arial"/>
                <w:b w:val="0"/>
                <w:bCs w:val="0"/>
                <w:sz w:val="20"/>
                <w:szCs w:val="20"/>
                <w:lang w:val="id-ID"/>
              </w:rPr>
            </w:pPr>
            <w:r w:rsidRPr="008C0D97">
              <w:rPr>
                <w:rFonts w:cs="Arial"/>
                <w:b w:val="0"/>
                <w:bCs w:val="0"/>
                <w:sz w:val="20"/>
                <w:szCs w:val="20"/>
                <w:lang w:val="id-ID"/>
              </w:rPr>
              <w:t>2</w:t>
            </w:r>
          </w:p>
        </w:tc>
        <w:tc>
          <w:tcPr>
            <w:tcW w:w="3951" w:type="dxa"/>
            <w:shd w:val="clear" w:color="auto" w:fill="FFFFFF" w:themeFill="background1"/>
          </w:tcPr>
          <w:p w14:paraId="2032D4B0"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59161FCE"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11: April - Juni 2020</w:t>
            </w:r>
          </w:p>
        </w:tc>
        <w:tc>
          <w:tcPr>
            <w:tcW w:w="679" w:type="dxa"/>
            <w:shd w:val="clear" w:color="auto" w:fill="FFFFFF" w:themeFill="background1"/>
          </w:tcPr>
          <w:p w14:paraId="40CF00B2" w14:textId="77777777"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3998" w:type="dxa"/>
            <w:shd w:val="clear" w:color="auto" w:fill="FFFFFF" w:themeFill="background1"/>
          </w:tcPr>
          <w:p w14:paraId="605A84DA" w14:textId="76E2E9F2" w:rsidR="006C482F" w:rsidRPr="008C0D97" w:rsidRDefault="006C482F" w:rsidP="006C482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rPr>
              <w:t>Not yet online</w:t>
            </w:r>
          </w:p>
        </w:tc>
      </w:tr>
      <w:tr w:rsidR="00AC5BA9" w:rsidRPr="008C0D97" w14:paraId="270628C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7674B91"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w:t>
            </w:r>
          </w:p>
        </w:tc>
        <w:tc>
          <w:tcPr>
            <w:tcW w:w="3951" w:type="dxa"/>
            <w:shd w:val="clear" w:color="auto" w:fill="FFFFFF" w:themeFill="background1"/>
          </w:tcPr>
          <w:p w14:paraId="10CABFA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4D2782E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10</w:t>
            </w:r>
            <w:r w:rsidRPr="008C0D97">
              <w:rPr>
                <w:rFonts w:cs="Arial"/>
                <w:sz w:val="20"/>
                <w:szCs w:val="20"/>
                <w:vertAlign w:val="superscript"/>
                <w:lang w:val="id-ID"/>
              </w:rPr>
              <w:t>th</w:t>
            </w:r>
            <w:r w:rsidRPr="008C0D97">
              <w:rPr>
                <w:rFonts w:cs="Arial"/>
                <w:sz w:val="20"/>
                <w:szCs w:val="20"/>
                <w:lang w:val="id-ID"/>
              </w:rPr>
              <w:t xml:space="preserve"> Edition: January-March 2020</w:t>
            </w:r>
          </w:p>
        </w:tc>
        <w:tc>
          <w:tcPr>
            <w:tcW w:w="679" w:type="dxa"/>
            <w:shd w:val="clear" w:color="auto" w:fill="FFFFFF" w:themeFill="background1"/>
          </w:tcPr>
          <w:p w14:paraId="7FD5767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3998" w:type="dxa"/>
            <w:shd w:val="clear" w:color="auto" w:fill="FFFFFF" w:themeFill="background1"/>
          </w:tcPr>
          <w:p w14:paraId="3B2F777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53" w:history="1">
              <w:r w:rsidR="00AC5BA9" w:rsidRPr="008C0D97">
                <w:rPr>
                  <w:rStyle w:val="Hyperlink"/>
                  <w:rFonts w:cs="Arial"/>
                  <w:color w:val="000000" w:themeColor="text1"/>
                  <w:sz w:val="20"/>
                  <w:szCs w:val="20"/>
                  <w:lang w:val="id-ID"/>
                </w:rPr>
                <w:t>http://www.inovasi.or.id/en/publication/inovasi-insights-edition-10-january-march-2020</w:t>
              </w:r>
            </w:hyperlink>
            <w:r w:rsidR="00AC5BA9" w:rsidRPr="008C0D97">
              <w:rPr>
                <w:rFonts w:cs="Arial"/>
                <w:color w:val="000000" w:themeColor="text1"/>
                <w:sz w:val="20"/>
                <w:szCs w:val="20"/>
                <w:lang w:val="id-ID"/>
              </w:rPr>
              <w:t xml:space="preserve"> </w:t>
            </w:r>
          </w:p>
        </w:tc>
      </w:tr>
      <w:tr w:rsidR="00AC5BA9" w:rsidRPr="008C0D97" w14:paraId="1FE7F5A8"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25653DF"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4</w:t>
            </w:r>
          </w:p>
        </w:tc>
        <w:tc>
          <w:tcPr>
            <w:tcW w:w="3951" w:type="dxa"/>
            <w:shd w:val="clear" w:color="auto" w:fill="FFFFFF" w:themeFill="background1"/>
          </w:tcPr>
          <w:p w14:paraId="34DC711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07EB92D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10: Januari – Maret 2020</w:t>
            </w:r>
          </w:p>
        </w:tc>
        <w:tc>
          <w:tcPr>
            <w:tcW w:w="679" w:type="dxa"/>
            <w:shd w:val="clear" w:color="auto" w:fill="FFFFFF" w:themeFill="background1"/>
          </w:tcPr>
          <w:p w14:paraId="736C216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3998" w:type="dxa"/>
            <w:shd w:val="clear" w:color="auto" w:fill="FFFFFF" w:themeFill="background1"/>
          </w:tcPr>
          <w:p w14:paraId="1649950E"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54" w:history="1">
              <w:r w:rsidR="00AC5BA9" w:rsidRPr="008C0D97">
                <w:rPr>
                  <w:rStyle w:val="Hyperlink"/>
                  <w:rFonts w:cs="Arial"/>
                  <w:color w:val="000000" w:themeColor="text1"/>
                  <w:sz w:val="20"/>
                  <w:szCs w:val="20"/>
                  <w:lang w:val="id-ID"/>
                </w:rPr>
                <w:t>https://www.inovasi.or.id/id/publication/berita-inovasi-edisi-x-jan-mar-2020/</w:t>
              </w:r>
            </w:hyperlink>
            <w:r w:rsidR="00AC5BA9" w:rsidRPr="008C0D97">
              <w:rPr>
                <w:rFonts w:cs="Arial"/>
                <w:color w:val="000000" w:themeColor="text1"/>
                <w:sz w:val="20"/>
                <w:szCs w:val="20"/>
                <w:lang w:val="id-ID"/>
              </w:rPr>
              <w:t xml:space="preserve"> </w:t>
            </w:r>
          </w:p>
        </w:tc>
      </w:tr>
      <w:tr w:rsidR="00AC5BA9" w:rsidRPr="008C0D97" w14:paraId="530F4BF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0C7F10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5</w:t>
            </w:r>
          </w:p>
        </w:tc>
        <w:tc>
          <w:tcPr>
            <w:tcW w:w="3951" w:type="dxa"/>
            <w:shd w:val="clear" w:color="auto" w:fill="FFFFFF" w:themeFill="background1"/>
          </w:tcPr>
          <w:p w14:paraId="31760F2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192F355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9</w:t>
            </w:r>
            <w:r w:rsidRPr="008C0D97">
              <w:rPr>
                <w:rFonts w:cs="Arial"/>
                <w:sz w:val="20"/>
                <w:szCs w:val="20"/>
                <w:vertAlign w:val="superscript"/>
                <w:lang w:val="id-ID"/>
              </w:rPr>
              <w:t>th</w:t>
            </w:r>
            <w:r w:rsidRPr="008C0D97">
              <w:rPr>
                <w:rFonts w:cs="Arial"/>
                <w:sz w:val="20"/>
                <w:szCs w:val="20"/>
                <w:lang w:val="id-ID"/>
              </w:rPr>
              <w:t xml:space="preserve"> Edition: October-December 2019</w:t>
            </w:r>
          </w:p>
        </w:tc>
        <w:tc>
          <w:tcPr>
            <w:tcW w:w="679" w:type="dxa"/>
            <w:shd w:val="clear" w:color="auto" w:fill="FFFFFF" w:themeFill="background1"/>
          </w:tcPr>
          <w:p w14:paraId="431D0D1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4C8CDD3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55" w:history="1">
              <w:r w:rsidR="00AC5BA9" w:rsidRPr="008C0D97">
                <w:rPr>
                  <w:rStyle w:val="Hyperlink"/>
                  <w:rFonts w:cs="Arial"/>
                  <w:color w:val="000000" w:themeColor="text1"/>
                  <w:sz w:val="20"/>
                  <w:szCs w:val="20"/>
                  <w:lang w:val="id-ID"/>
                </w:rPr>
                <w:t>https://www.inovasi.or.id/en/publication/inovasi-insights-edition-9-october-december-2019/</w:t>
              </w:r>
            </w:hyperlink>
          </w:p>
        </w:tc>
      </w:tr>
      <w:tr w:rsidR="00AC5BA9" w:rsidRPr="008C0D97" w14:paraId="201C4599"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CE30DEB"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6</w:t>
            </w:r>
          </w:p>
        </w:tc>
        <w:tc>
          <w:tcPr>
            <w:tcW w:w="3951" w:type="dxa"/>
            <w:shd w:val="clear" w:color="auto" w:fill="FFFFFF" w:themeFill="background1"/>
          </w:tcPr>
          <w:p w14:paraId="7D999E2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0955175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9: Oktober-Desember 2019</w:t>
            </w:r>
          </w:p>
        </w:tc>
        <w:tc>
          <w:tcPr>
            <w:tcW w:w="679" w:type="dxa"/>
            <w:shd w:val="clear" w:color="auto" w:fill="FFFFFF" w:themeFill="background1"/>
          </w:tcPr>
          <w:p w14:paraId="206CF7B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0F67E72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56" w:history="1">
              <w:r w:rsidR="00AC5BA9" w:rsidRPr="008C0D97">
                <w:rPr>
                  <w:rStyle w:val="Hyperlink"/>
                  <w:rFonts w:cs="Arial"/>
                  <w:color w:val="000000" w:themeColor="text1"/>
                  <w:sz w:val="20"/>
                  <w:szCs w:val="20"/>
                  <w:lang w:val="id-ID"/>
                </w:rPr>
                <w:t>https://www.inovasi.or.id/id/publication/berita-inovasi-edisi-ix-okt-des-2019/</w:t>
              </w:r>
            </w:hyperlink>
            <w:r w:rsidR="00AC5BA9" w:rsidRPr="008C0D97">
              <w:rPr>
                <w:rFonts w:cs="Arial"/>
                <w:color w:val="000000" w:themeColor="text1"/>
                <w:sz w:val="20"/>
                <w:szCs w:val="20"/>
                <w:lang w:val="id-ID"/>
              </w:rPr>
              <w:t xml:space="preserve"> </w:t>
            </w:r>
          </w:p>
        </w:tc>
      </w:tr>
      <w:tr w:rsidR="00AC5BA9" w:rsidRPr="008C0D97" w14:paraId="2FCE292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7A6C46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7</w:t>
            </w:r>
          </w:p>
        </w:tc>
        <w:tc>
          <w:tcPr>
            <w:tcW w:w="3951" w:type="dxa"/>
            <w:shd w:val="clear" w:color="auto" w:fill="FFFFFF" w:themeFill="background1"/>
          </w:tcPr>
          <w:p w14:paraId="53C9FB6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06BFC4F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8</w:t>
            </w:r>
            <w:r w:rsidRPr="008C0D97">
              <w:rPr>
                <w:rFonts w:cs="Arial"/>
                <w:sz w:val="20"/>
                <w:szCs w:val="20"/>
                <w:vertAlign w:val="superscript"/>
                <w:lang w:val="id-ID"/>
              </w:rPr>
              <w:t>th</w:t>
            </w:r>
            <w:r w:rsidRPr="008C0D97">
              <w:rPr>
                <w:rFonts w:cs="Arial"/>
                <w:sz w:val="20"/>
                <w:szCs w:val="20"/>
                <w:lang w:val="id-ID"/>
              </w:rPr>
              <w:t xml:space="preserve"> Edition: July-September 2019</w:t>
            </w:r>
          </w:p>
        </w:tc>
        <w:tc>
          <w:tcPr>
            <w:tcW w:w="679" w:type="dxa"/>
            <w:shd w:val="clear" w:color="auto" w:fill="FFFFFF" w:themeFill="background1"/>
          </w:tcPr>
          <w:p w14:paraId="05F30F7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58A43D3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57" w:history="1">
              <w:r w:rsidR="00AC5BA9" w:rsidRPr="008C0D97">
                <w:rPr>
                  <w:rStyle w:val="Hyperlink"/>
                  <w:rFonts w:cs="Arial"/>
                  <w:color w:val="000000" w:themeColor="text1"/>
                  <w:sz w:val="20"/>
                  <w:szCs w:val="20"/>
                  <w:lang w:val="id-ID"/>
                </w:rPr>
                <w:t>https://www.inovasi.or.id/en/publication/inovasi-insights-edition-8-july-september-2019/</w:t>
              </w:r>
            </w:hyperlink>
          </w:p>
        </w:tc>
      </w:tr>
      <w:tr w:rsidR="00AC5BA9" w:rsidRPr="008C0D97" w14:paraId="0AFE9BB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30E58E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8</w:t>
            </w:r>
          </w:p>
        </w:tc>
        <w:tc>
          <w:tcPr>
            <w:tcW w:w="3951" w:type="dxa"/>
            <w:shd w:val="clear" w:color="auto" w:fill="FFFFFF" w:themeFill="background1"/>
          </w:tcPr>
          <w:p w14:paraId="28762AB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5851147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8: Juli-September 2019</w:t>
            </w:r>
          </w:p>
        </w:tc>
        <w:tc>
          <w:tcPr>
            <w:tcW w:w="679" w:type="dxa"/>
            <w:shd w:val="clear" w:color="auto" w:fill="FFFFFF" w:themeFill="background1"/>
          </w:tcPr>
          <w:p w14:paraId="398B8B6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396FA44B"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58" w:history="1">
              <w:r w:rsidR="00AC5BA9" w:rsidRPr="008C0D97">
                <w:rPr>
                  <w:rStyle w:val="Hyperlink"/>
                  <w:rFonts w:cs="Arial"/>
                  <w:color w:val="000000" w:themeColor="text1"/>
                  <w:sz w:val="20"/>
                  <w:szCs w:val="20"/>
                  <w:lang w:val="id-ID"/>
                </w:rPr>
                <w:t>https://www.inovasi.or.id/id/publication/berita-inovasi-edisi-viii-juli-sept-2019/</w:t>
              </w:r>
            </w:hyperlink>
            <w:r w:rsidR="00AC5BA9" w:rsidRPr="008C0D97">
              <w:rPr>
                <w:rFonts w:cs="Arial"/>
                <w:color w:val="000000" w:themeColor="text1"/>
                <w:sz w:val="20"/>
                <w:szCs w:val="20"/>
                <w:lang w:val="id-ID"/>
              </w:rPr>
              <w:t xml:space="preserve"> </w:t>
            </w:r>
          </w:p>
        </w:tc>
      </w:tr>
      <w:tr w:rsidR="00AC5BA9" w:rsidRPr="008C0D97" w14:paraId="0483BDB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4A8F72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9</w:t>
            </w:r>
          </w:p>
        </w:tc>
        <w:tc>
          <w:tcPr>
            <w:tcW w:w="3951" w:type="dxa"/>
            <w:shd w:val="clear" w:color="auto" w:fill="FFFFFF" w:themeFill="background1"/>
          </w:tcPr>
          <w:p w14:paraId="411F539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69D5897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7</w:t>
            </w:r>
            <w:r w:rsidRPr="008C0D97">
              <w:rPr>
                <w:rFonts w:cs="Arial"/>
                <w:sz w:val="20"/>
                <w:szCs w:val="20"/>
                <w:vertAlign w:val="superscript"/>
                <w:lang w:val="id-ID"/>
              </w:rPr>
              <w:t>th</w:t>
            </w:r>
            <w:r w:rsidRPr="008C0D97">
              <w:rPr>
                <w:rFonts w:cs="Arial"/>
                <w:sz w:val="20"/>
                <w:szCs w:val="20"/>
                <w:lang w:val="id-ID"/>
              </w:rPr>
              <w:t xml:space="preserve"> Edition: April-June 2019</w:t>
            </w:r>
          </w:p>
        </w:tc>
        <w:tc>
          <w:tcPr>
            <w:tcW w:w="679" w:type="dxa"/>
            <w:shd w:val="clear" w:color="auto" w:fill="FFFFFF" w:themeFill="background1"/>
          </w:tcPr>
          <w:p w14:paraId="40075F0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75D4EC8C"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59" w:history="1">
              <w:r w:rsidR="00AC5BA9" w:rsidRPr="008C0D97">
                <w:rPr>
                  <w:rStyle w:val="Hyperlink"/>
                  <w:rFonts w:cs="Arial"/>
                  <w:color w:val="000000" w:themeColor="text1"/>
                  <w:sz w:val="20"/>
                  <w:szCs w:val="20"/>
                  <w:lang w:val="id-ID"/>
                </w:rPr>
                <w:t>https://www.inovasi.or.id/en/publication/inovasi-insights-edition-7-april-june-2019/</w:t>
              </w:r>
            </w:hyperlink>
            <w:r w:rsidR="00AC5BA9" w:rsidRPr="008C0D97">
              <w:rPr>
                <w:rFonts w:cs="Arial"/>
                <w:color w:val="000000" w:themeColor="text1"/>
                <w:sz w:val="20"/>
                <w:szCs w:val="20"/>
                <w:lang w:val="id-ID"/>
              </w:rPr>
              <w:t xml:space="preserve"> </w:t>
            </w:r>
          </w:p>
        </w:tc>
      </w:tr>
      <w:tr w:rsidR="00AC5BA9" w:rsidRPr="008C0D97" w14:paraId="46F3B68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D1286F9"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10</w:t>
            </w:r>
          </w:p>
        </w:tc>
        <w:tc>
          <w:tcPr>
            <w:tcW w:w="3951" w:type="dxa"/>
            <w:shd w:val="clear" w:color="auto" w:fill="FFFFFF" w:themeFill="background1"/>
          </w:tcPr>
          <w:p w14:paraId="5AD0E8B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1B7C30F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7: April-Juni 2019</w:t>
            </w:r>
          </w:p>
        </w:tc>
        <w:tc>
          <w:tcPr>
            <w:tcW w:w="679" w:type="dxa"/>
            <w:shd w:val="clear" w:color="auto" w:fill="FFFFFF" w:themeFill="background1"/>
          </w:tcPr>
          <w:p w14:paraId="066F129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6E29717D"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60" w:history="1">
              <w:r w:rsidR="00AC5BA9" w:rsidRPr="008C0D97">
                <w:rPr>
                  <w:rStyle w:val="Hyperlink"/>
                  <w:rFonts w:cs="Arial"/>
                  <w:color w:val="000000" w:themeColor="text1"/>
                  <w:sz w:val="20"/>
                  <w:szCs w:val="20"/>
                  <w:lang w:val="id-ID"/>
                </w:rPr>
                <w:t>https://www.inovasi.or.id/id/publication/berita-inovasi-edisi-vii-april-juni-2019/</w:t>
              </w:r>
            </w:hyperlink>
            <w:r w:rsidR="00AC5BA9" w:rsidRPr="008C0D97">
              <w:rPr>
                <w:rFonts w:cs="Arial"/>
                <w:color w:val="000000" w:themeColor="text1"/>
                <w:sz w:val="20"/>
                <w:szCs w:val="20"/>
                <w:lang w:val="id-ID"/>
              </w:rPr>
              <w:t xml:space="preserve"> </w:t>
            </w:r>
          </w:p>
        </w:tc>
      </w:tr>
      <w:tr w:rsidR="00AC5BA9" w:rsidRPr="008C0D97" w14:paraId="22BC3A0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EAF4007"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11</w:t>
            </w:r>
          </w:p>
        </w:tc>
        <w:tc>
          <w:tcPr>
            <w:tcW w:w="3951" w:type="dxa"/>
            <w:shd w:val="clear" w:color="auto" w:fill="FFFFFF" w:themeFill="background1"/>
          </w:tcPr>
          <w:p w14:paraId="7438093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NTB</w:t>
            </w:r>
          </w:p>
          <w:p w14:paraId="24C7219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April-Juni 2019</w:t>
            </w:r>
          </w:p>
        </w:tc>
        <w:tc>
          <w:tcPr>
            <w:tcW w:w="679" w:type="dxa"/>
            <w:shd w:val="clear" w:color="auto" w:fill="FFFFFF" w:themeFill="background1"/>
          </w:tcPr>
          <w:p w14:paraId="0660226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31158C83"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61" w:history="1">
              <w:r w:rsidR="00AC5BA9" w:rsidRPr="008C0D97">
                <w:rPr>
                  <w:rStyle w:val="Hyperlink"/>
                  <w:rFonts w:cs="Arial"/>
                  <w:color w:val="000000" w:themeColor="text1"/>
                  <w:sz w:val="20"/>
                  <w:szCs w:val="20"/>
                  <w:lang w:val="id-ID"/>
                </w:rPr>
                <w:t>https://www.inovasi.or.id/id/publication/berita-inovasi-nusa-tenggara-barat-april-juni-2019/</w:t>
              </w:r>
            </w:hyperlink>
            <w:r w:rsidR="00AC5BA9" w:rsidRPr="008C0D97">
              <w:rPr>
                <w:rFonts w:cs="Arial"/>
                <w:color w:val="000000" w:themeColor="text1"/>
                <w:sz w:val="20"/>
                <w:szCs w:val="20"/>
                <w:lang w:val="id-ID"/>
              </w:rPr>
              <w:t xml:space="preserve"> </w:t>
            </w:r>
          </w:p>
        </w:tc>
      </w:tr>
      <w:tr w:rsidR="00AC5BA9" w:rsidRPr="008C0D97" w14:paraId="33A0B571" w14:textId="77777777" w:rsidTr="00DD26D9">
        <w:trPr>
          <w:trHeight w:val="237"/>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A0C1B5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12</w:t>
            </w:r>
          </w:p>
        </w:tc>
        <w:tc>
          <w:tcPr>
            <w:tcW w:w="3951" w:type="dxa"/>
            <w:shd w:val="clear" w:color="auto" w:fill="FFFFFF" w:themeFill="background1"/>
          </w:tcPr>
          <w:p w14:paraId="2D81431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NTT</w:t>
            </w:r>
          </w:p>
          <w:p w14:paraId="52F8114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April-Juni 2019</w:t>
            </w:r>
          </w:p>
        </w:tc>
        <w:tc>
          <w:tcPr>
            <w:tcW w:w="679" w:type="dxa"/>
            <w:shd w:val="clear" w:color="auto" w:fill="FFFFFF" w:themeFill="background1"/>
          </w:tcPr>
          <w:p w14:paraId="11BB28D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541B3A8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62" w:history="1">
              <w:r w:rsidR="00AC5BA9" w:rsidRPr="008C0D97">
                <w:rPr>
                  <w:rStyle w:val="Hyperlink"/>
                  <w:rFonts w:cs="Arial"/>
                  <w:color w:val="000000" w:themeColor="text1"/>
                  <w:sz w:val="20"/>
                  <w:szCs w:val="20"/>
                  <w:lang w:val="id-ID"/>
                </w:rPr>
                <w:t>https://www.inovasi.or.id/id/publication/berita-inovasi-nusa-tenggara-timur-april-juni-2019/</w:t>
              </w:r>
            </w:hyperlink>
            <w:r w:rsidR="00AC5BA9" w:rsidRPr="008C0D97">
              <w:rPr>
                <w:rFonts w:cs="Arial"/>
                <w:color w:val="000000" w:themeColor="text1"/>
                <w:sz w:val="20"/>
                <w:szCs w:val="20"/>
                <w:lang w:val="id-ID"/>
              </w:rPr>
              <w:t xml:space="preserve"> </w:t>
            </w:r>
          </w:p>
        </w:tc>
      </w:tr>
      <w:tr w:rsidR="00AC5BA9" w:rsidRPr="008C0D97" w14:paraId="08D90A7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75D8193"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13</w:t>
            </w:r>
          </w:p>
        </w:tc>
        <w:tc>
          <w:tcPr>
            <w:tcW w:w="3951" w:type="dxa"/>
            <w:shd w:val="clear" w:color="auto" w:fill="FFFFFF" w:themeFill="background1"/>
          </w:tcPr>
          <w:p w14:paraId="1940AFDC" w14:textId="77777777" w:rsidR="00AC5BA9" w:rsidRPr="008C0D97" w:rsidRDefault="00AC5BA9" w:rsidP="00DD26D9">
            <w:pPr>
              <w:ind w:right="-175"/>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Berita INOVASI Provinsi Kalimantan Utara </w:t>
            </w:r>
          </w:p>
          <w:p w14:paraId="61A73B0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April-Juli 2019</w:t>
            </w:r>
          </w:p>
        </w:tc>
        <w:tc>
          <w:tcPr>
            <w:tcW w:w="679" w:type="dxa"/>
            <w:shd w:val="clear" w:color="auto" w:fill="FFFFFF" w:themeFill="background1"/>
          </w:tcPr>
          <w:p w14:paraId="6790468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24EF3BE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63" w:history="1">
              <w:r w:rsidR="00AC5BA9" w:rsidRPr="008C0D97">
                <w:rPr>
                  <w:rStyle w:val="Hyperlink"/>
                  <w:rFonts w:cs="Arial"/>
                  <w:color w:val="000000" w:themeColor="text1"/>
                  <w:sz w:val="20"/>
                  <w:szCs w:val="20"/>
                  <w:lang w:val="id-ID"/>
                </w:rPr>
                <w:t>https://www.inovasi.or.id/id/publication/berita-inovasi-kalimantan-utara-april-juli-2019/</w:t>
              </w:r>
            </w:hyperlink>
            <w:r w:rsidR="00AC5BA9" w:rsidRPr="008C0D97">
              <w:rPr>
                <w:rFonts w:cs="Arial"/>
                <w:color w:val="000000" w:themeColor="text1"/>
                <w:sz w:val="20"/>
                <w:szCs w:val="20"/>
                <w:lang w:val="id-ID"/>
              </w:rPr>
              <w:t xml:space="preserve"> </w:t>
            </w:r>
          </w:p>
        </w:tc>
      </w:tr>
      <w:tr w:rsidR="00AC5BA9" w:rsidRPr="008C0D97" w14:paraId="0D136B17"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9736E5F"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14</w:t>
            </w:r>
          </w:p>
        </w:tc>
        <w:tc>
          <w:tcPr>
            <w:tcW w:w="3951" w:type="dxa"/>
            <w:shd w:val="clear" w:color="auto" w:fill="FFFFFF" w:themeFill="background1"/>
          </w:tcPr>
          <w:p w14:paraId="2C5DDEA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Jawa Timur</w:t>
            </w:r>
          </w:p>
          <w:p w14:paraId="2833394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April-Juni 2019</w:t>
            </w:r>
          </w:p>
        </w:tc>
        <w:tc>
          <w:tcPr>
            <w:tcW w:w="679" w:type="dxa"/>
            <w:shd w:val="clear" w:color="auto" w:fill="FFFFFF" w:themeFill="background1"/>
          </w:tcPr>
          <w:p w14:paraId="5028603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3800ADA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64" w:history="1">
              <w:r w:rsidR="00AC5BA9" w:rsidRPr="008C0D97">
                <w:rPr>
                  <w:rStyle w:val="Hyperlink"/>
                  <w:rFonts w:cs="Arial"/>
                  <w:color w:val="000000" w:themeColor="text1"/>
                  <w:sz w:val="20"/>
                  <w:szCs w:val="20"/>
                  <w:lang w:val="id-ID"/>
                </w:rPr>
                <w:t>https://www.inovasi.or.id/id/publication/berita-inovasi-jawa-timur-april-juni-2019/</w:t>
              </w:r>
            </w:hyperlink>
            <w:r w:rsidR="00AC5BA9" w:rsidRPr="008C0D97">
              <w:rPr>
                <w:rFonts w:cs="Arial"/>
                <w:color w:val="000000" w:themeColor="text1"/>
                <w:sz w:val="20"/>
                <w:szCs w:val="20"/>
                <w:lang w:val="id-ID"/>
              </w:rPr>
              <w:t xml:space="preserve"> </w:t>
            </w:r>
          </w:p>
        </w:tc>
      </w:tr>
      <w:tr w:rsidR="00AC5BA9" w:rsidRPr="008C0D97" w14:paraId="1805B40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D000F66"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15</w:t>
            </w:r>
          </w:p>
        </w:tc>
        <w:tc>
          <w:tcPr>
            <w:tcW w:w="3951" w:type="dxa"/>
            <w:shd w:val="clear" w:color="auto" w:fill="FFFFFF" w:themeFill="background1"/>
          </w:tcPr>
          <w:p w14:paraId="465B7ED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Insights (</w:t>
            </w:r>
            <w:r w:rsidRPr="008C0D97">
              <w:rPr>
                <w:rFonts w:cs="Arial"/>
                <w:i/>
                <w:iCs/>
                <w:sz w:val="20"/>
                <w:szCs w:val="20"/>
                <w:lang w:val="id-ID"/>
              </w:rPr>
              <w:t>Berita INOVASI</w:t>
            </w:r>
            <w:r w:rsidRPr="008C0D97">
              <w:rPr>
                <w:rFonts w:cs="Arial"/>
                <w:sz w:val="20"/>
                <w:szCs w:val="20"/>
                <w:lang w:val="id-ID"/>
              </w:rPr>
              <w:t>)</w:t>
            </w:r>
          </w:p>
          <w:p w14:paraId="3F1CEBB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6</w:t>
            </w:r>
            <w:r w:rsidRPr="008C0D97">
              <w:rPr>
                <w:rFonts w:cs="Arial"/>
                <w:sz w:val="20"/>
                <w:szCs w:val="20"/>
                <w:vertAlign w:val="superscript"/>
                <w:lang w:val="id-ID"/>
              </w:rPr>
              <w:t>th</w:t>
            </w:r>
            <w:r w:rsidRPr="008C0D97">
              <w:rPr>
                <w:rFonts w:cs="Arial"/>
                <w:sz w:val="20"/>
                <w:szCs w:val="20"/>
                <w:lang w:val="id-ID"/>
              </w:rPr>
              <w:t xml:space="preserve"> Edition: January-March 2019</w:t>
            </w:r>
          </w:p>
        </w:tc>
        <w:tc>
          <w:tcPr>
            <w:tcW w:w="679" w:type="dxa"/>
            <w:shd w:val="clear" w:color="auto" w:fill="FFFFFF" w:themeFill="background1"/>
          </w:tcPr>
          <w:p w14:paraId="538AE85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130092A0"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65" w:history="1">
              <w:r w:rsidR="00AC5BA9" w:rsidRPr="008C0D97">
                <w:rPr>
                  <w:rStyle w:val="Hyperlink"/>
                  <w:rFonts w:cs="Arial"/>
                  <w:color w:val="000000" w:themeColor="text1"/>
                  <w:sz w:val="20"/>
                  <w:szCs w:val="20"/>
                  <w:lang w:val="id-ID"/>
                </w:rPr>
                <w:t>https://www.inovasi.or.id/en/publication/inovasi-insight-edition-6-january-march-2019/</w:t>
              </w:r>
            </w:hyperlink>
          </w:p>
        </w:tc>
      </w:tr>
      <w:tr w:rsidR="00AC5BA9" w:rsidRPr="008C0D97" w14:paraId="30AD0F06"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DD766D4"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16</w:t>
            </w:r>
          </w:p>
        </w:tc>
        <w:tc>
          <w:tcPr>
            <w:tcW w:w="3951" w:type="dxa"/>
            <w:shd w:val="clear" w:color="auto" w:fill="FFFFFF" w:themeFill="background1"/>
          </w:tcPr>
          <w:p w14:paraId="3B908C0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335917E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6: Januari-Maret 2019</w:t>
            </w:r>
          </w:p>
        </w:tc>
        <w:tc>
          <w:tcPr>
            <w:tcW w:w="679" w:type="dxa"/>
            <w:shd w:val="clear" w:color="auto" w:fill="FFFFFF" w:themeFill="background1"/>
          </w:tcPr>
          <w:p w14:paraId="7BF5C7B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8" w:type="dxa"/>
            <w:shd w:val="clear" w:color="auto" w:fill="FFFFFF" w:themeFill="background1"/>
          </w:tcPr>
          <w:p w14:paraId="1EFB7B11"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66" w:history="1">
              <w:r w:rsidR="00AC5BA9" w:rsidRPr="008C0D97">
                <w:rPr>
                  <w:rStyle w:val="Hyperlink"/>
                  <w:rFonts w:cs="Arial"/>
                  <w:color w:val="000000" w:themeColor="text1"/>
                  <w:sz w:val="20"/>
                  <w:szCs w:val="20"/>
                  <w:lang w:val="id-ID"/>
                </w:rPr>
                <w:t>https://www.inovasi.or.id/id/publication/berita-inovasi-edisi-vi-januari-maret-2019/</w:t>
              </w:r>
            </w:hyperlink>
            <w:r w:rsidR="00AC5BA9" w:rsidRPr="008C0D97">
              <w:rPr>
                <w:rFonts w:cs="Arial"/>
                <w:color w:val="000000" w:themeColor="text1"/>
                <w:sz w:val="20"/>
                <w:szCs w:val="20"/>
                <w:lang w:val="id-ID"/>
              </w:rPr>
              <w:t xml:space="preserve"> </w:t>
            </w:r>
          </w:p>
        </w:tc>
      </w:tr>
      <w:tr w:rsidR="00AC5BA9" w:rsidRPr="008C0D97" w14:paraId="35B1998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A26167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17</w:t>
            </w:r>
          </w:p>
        </w:tc>
        <w:tc>
          <w:tcPr>
            <w:tcW w:w="3951" w:type="dxa"/>
            <w:shd w:val="clear" w:color="auto" w:fill="FFFFFF" w:themeFill="background1"/>
          </w:tcPr>
          <w:p w14:paraId="2238E9C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NTB</w:t>
            </w:r>
          </w:p>
          <w:p w14:paraId="7C6CB48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Januari-Maret 2019</w:t>
            </w:r>
          </w:p>
        </w:tc>
        <w:tc>
          <w:tcPr>
            <w:tcW w:w="679" w:type="dxa"/>
            <w:shd w:val="clear" w:color="auto" w:fill="FFFFFF" w:themeFill="background1"/>
          </w:tcPr>
          <w:p w14:paraId="7156A55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2410DB1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67" w:history="1">
              <w:r w:rsidR="00AC5BA9" w:rsidRPr="008C0D97">
                <w:rPr>
                  <w:rStyle w:val="Hyperlink"/>
                  <w:rFonts w:cs="Arial"/>
                  <w:color w:val="000000" w:themeColor="text1"/>
                  <w:sz w:val="20"/>
                  <w:szCs w:val="20"/>
                  <w:lang w:val="id-ID"/>
                </w:rPr>
                <w:t>https://www.inovasi.or.id/id/publication/berita-inovasi-nusa-tenggara-barat-januari-maret-2019/</w:t>
              </w:r>
            </w:hyperlink>
            <w:r w:rsidR="00AC5BA9" w:rsidRPr="008C0D97">
              <w:rPr>
                <w:rFonts w:cs="Arial"/>
                <w:color w:val="000000" w:themeColor="text1"/>
                <w:sz w:val="20"/>
                <w:szCs w:val="20"/>
                <w:lang w:val="id-ID"/>
              </w:rPr>
              <w:t xml:space="preserve"> </w:t>
            </w:r>
          </w:p>
        </w:tc>
      </w:tr>
      <w:tr w:rsidR="00AC5BA9" w:rsidRPr="008C0D97" w14:paraId="6BD542E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95CD01F"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18</w:t>
            </w:r>
          </w:p>
        </w:tc>
        <w:tc>
          <w:tcPr>
            <w:tcW w:w="3951" w:type="dxa"/>
            <w:shd w:val="clear" w:color="auto" w:fill="FFFFFF" w:themeFill="background1"/>
          </w:tcPr>
          <w:p w14:paraId="78A938E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NTT</w:t>
            </w:r>
          </w:p>
          <w:p w14:paraId="0EF9220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Januari-Maret 2019</w:t>
            </w:r>
          </w:p>
        </w:tc>
        <w:tc>
          <w:tcPr>
            <w:tcW w:w="679" w:type="dxa"/>
            <w:shd w:val="clear" w:color="auto" w:fill="FFFFFF" w:themeFill="background1"/>
          </w:tcPr>
          <w:p w14:paraId="069B493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0E54F20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68" w:history="1">
              <w:r w:rsidR="00AC5BA9" w:rsidRPr="008C0D97">
                <w:rPr>
                  <w:rStyle w:val="Hyperlink"/>
                  <w:rFonts w:cs="Arial"/>
                  <w:color w:val="000000" w:themeColor="text1"/>
                  <w:sz w:val="20"/>
                  <w:szCs w:val="20"/>
                  <w:lang w:val="id-ID"/>
                </w:rPr>
                <w:t>https://www.inovasi.or.id/id/publication/berita-inovasi-nusa-tenggara-timur-januari-maret-2019/</w:t>
              </w:r>
            </w:hyperlink>
            <w:r w:rsidR="00AC5BA9" w:rsidRPr="008C0D97">
              <w:rPr>
                <w:rFonts w:cs="Arial"/>
                <w:color w:val="000000" w:themeColor="text1"/>
                <w:sz w:val="20"/>
                <w:szCs w:val="20"/>
                <w:lang w:val="id-ID"/>
              </w:rPr>
              <w:t xml:space="preserve"> </w:t>
            </w:r>
          </w:p>
        </w:tc>
      </w:tr>
      <w:tr w:rsidR="00AC5BA9" w:rsidRPr="008C0D97" w14:paraId="0DB95E0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F750570"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19</w:t>
            </w:r>
          </w:p>
        </w:tc>
        <w:tc>
          <w:tcPr>
            <w:tcW w:w="3951" w:type="dxa"/>
            <w:shd w:val="clear" w:color="auto" w:fill="FFFFFF" w:themeFill="background1"/>
          </w:tcPr>
          <w:p w14:paraId="775E9265" w14:textId="77777777" w:rsidR="00AC5BA9" w:rsidRPr="008C0D97" w:rsidRDefault="00AC5BA9" w:rsidP="00DD26D9">
            <w:pPr>
              <w:ind w:right="-175"/>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Berita INOVASI Provinsi Kalimantan Utara </w:t>
            </w:r>
          </w:p>
          <w:p w14:paraId="02231E8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Januari-Maret 2019</w:t>
            </w:r>
          </w:p>
        </w:tc>
        <w:tc>
          <w:tcPr>
            <w:tcW w:w="679" w:type="dxa"/>
            <w:shd w:val="clear" w:color="auto" w:fill="FFFFFF" w:themeFill="background1"/>
          </w:tcPr>
          <w:p w14:paraId="185637C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3EA6528A"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69" w:history="1">
              <w:r w:rsidR="00AC5BA9" w:rsidRPr="008C0D97">
                <w:rPr>
                  <w:rStyle w:val="Hyperlink"/>
                  <w:rFonts w:cs="Arial"/>
                  <w:color w:val="000000" w:themeColor="text1"/>
                  <w:sz w:val="20"/>
                  <w:szCs w:val="20"/>
                  <w:lang w:val="id-ID"/>
                </w:rPr>
                <w:t>https://www.inovasi.or.id/id/publication/berita-inovasi-kalimantan-utara-januari-maret-2019/</w:t>
              </w:r>
            </w:hyperlink>
            <w:r w:rsidR="00AC5BA9" w:rsidRPr="008C0D97">
              <w:rPr>
                <w:rFonts w:cs="Arial"/>
                <w:color w:val="000000" w:themeColor="text1"/>
                <w:sz w:val="20"/>
                <w:szCs w:val="20"/>
                <w:lang w:val="id-ID"/>
              </w:rPr>
              <w:t xml:space="preserve"> </w:t>
            </w:r>
          </w:p>
        </w:tc>
      </w:tr>
      <w:tr w:rsidR="00AC5BA9" w:rsidRPr="008C0D97" w14:paraId="7FF0326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B595A4F"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20</w:t>
            </w:r>
          </w:p>
        </w:tc>
        <w:tc>
          <w:tcPr>
            <w:tcW w:w="3951" w:type="dxa"/>
            <w:shd w:val="clear" w:color="auto" w:fill="FFFFFF" w:themeFill="background1"/>
          </w:tcPr>
          <w:p w14:paraId="4DEA56C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Jawa Timur</w:t>
            </w:r>
          </w:p>
          <w:p w14:paraId="320FCE1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Januari-Maret 2019</w:t>
            </w:r>
          </w:p>
        </w:tc>
        <w:tc>
          <w:tcPr>
            <w:tcW w:w="679" w:type="dxa"/>
            <w:shd w:val="clear" w:color="auto" w:fill="FFFFFF" w:themeFill="background1"/>
          </w:tcPr>
          <w:p w14:paraId="2362DC6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8" w:type="dxa"/>
            <w:shd w:val="clear" w:color="auto" w:fill="FFFFFF" w:themeFill="background1"/>
          </w:tcPr>
          <w:p w14:paraId="22ADC877"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70" w:history="1">
              <w:r w:rsidR="00AC5BA9" w:rsidRPr="008C0D97">
                <w:rPr>
                  <w:rStyle w:val="Hyperlink"/>
                  <w:rFonts w:cs="Arial"/>
                  <w:color w:val="000000" w:themeColor="text1"/>
                  <w:sz w:val="20"/>
                  <w:szCs w:val="20"/>
                  <w:lang w:val="id-ID"/>
                </w:rPr>
                <w:t>https://www.inovasi.or.id/id/publication/berita-inovasi-jawa-timur-januari-maret-2019/</w:t>
              </w:r>
            </w:hyperlink>
            <w:r w:rsidR="00AC5BA9" w:rsidRPr="008C0D97">
              <w:rPr>
                <w:rFonts w:cs="Arial"/>
                <w:color w:val="000000" w:themeColor="text1"/>
                <w:sz w:val="20"/>
                <w:szCs w:val="20"/>
                <w:lang w:val="id-ID"/>
              </w:rPr>
              <w:t xml:space="preserve"> </w:t>
            </w:r>
          </w:p>
        </w:tc>
      </w:tr>
      <w:tr w:rsidR="00AC5BA9" w:rsidRPr="008C0D97" w14:paraId="7161F4D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CCB7E74"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21</w:t>
            </w:r>
          </w:p>
        </w:tc>
        <w:tc>
          <w:tcPr>
            <w:tcW w:w="3951" w:type="dxa"/>
            <w:shd w:val="clear" w:color="auto" w:fill="FFFFFF" w:themeFill="background1"/>
          </w:tcPr>
          <w:p w14:paraId="65BEEF8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Insights</w:t>
            </w:r>
          </w:p>
          <w:p w14:paraId="68F8ABA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5</w:t>
            </w:r>
            <w:r w:rsidRPr="008C0D97">
              <w:rPr>
                <w:rFonts w:cs="Arial"/>
                <w:sz w:val="20"/>
                <w:szCs w:val="20"/>
                <w:vertAlign w:val="superscript"/>
                <w:lang w:val="id-ID"/>
              </w:rPr>
              <w:t>th</w:t>
            </w:r>
            <w:r w:rsidRPr="008C0D97">
              <w:rPr>
                <w:rFonts w:cs="Arial"/>
                <w:sz w:val="20"/>
                <w:szCs w:val="20"/>
                <w:lang w:val="id-ID"/>
              </w:rPr>
              <w:t xml:space="preserve"> Edition: October-December 2018</w:t>
            </w:r>
          </w:p>
        </w:tc>
        <w:tc>
          <w:tcPr>
            <w:tcW w:w="679" w:type="dxa"/>
            <w:shd w:val="clear" w:color="auto" w:fill="FFFFFF" w:themeFill="background1"/>
          </w:tcPr>
          <w:p w14:paraId="26DEA8D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47004B9F"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71" w:history="1">
              <w:r w:rsidR="00AC5BA9" w:rsidRPr="008C0D97">
                <w:rPr>
                  <w:rStyle w:val="Hyperlink"/>
                  <w:rFonts w:cs="Arial"/>
                  <w:color w:val="000000" w:themeColor="text1"/>
                  <w:sz w:val="20"/>
                  <w:szCs w:val="20"/>
                  <w:lang w:val="id-ID"/>
                </w:rPr>
                <w:t>https://www.inovasi.or.id/en/publication/inovasi-insight-edition-5-october-december-2018/</w:t>
              </w:r>
            </w:hyperlink>
          </w:p>
        </w:tc>
      </w:tr>
      <w:tr w:rsidR="00AC5BA9" w:rsidRPr="008C0D97" w14:paraId="558CD446"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5FAD364"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22</w:t>
            </w:r>
          </w:p>
        </w:tc>
        <w:tc>
          <w:tcPr>
            <w:tcW w:w="3951" w:type="dxa"/>
            <w:shd w:val="clear" w:color="auto" w:fill="FFFFFF" w:themeFill="background1"/>
          </w:tcPr>
          <w:p w14:paraId="128C83C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33A7A0E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5: Oktober-Desember 2018</w:t>
            </w:r>
          </w:p>
        </w:tc>
        <w:tc>
          <w:tcPr>
            <w:tcW w:w="679" w:type="dxa"/>
            <w:shd w:val="clear" w:color="auto" w:fill="FFFFFF" w:themeFill="background1"/>
          </w:tcPr>
          <w:p w14:paraId="40D4F90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4561D749"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72" w:history="1">
              <w:r w:rsidR="00AC5BA9" w:rsidRPr="008C0D97">
                <w:rPr>
                  <w:rStyle w:val="Hyperlink"/>
                  <w:rFonts w:cs="Arial"/>
                  <w:color w:val="000000" w:themeColor="text1"/>
                  <w:sz w:val="20"/>
                  <w:szCs w:val="20"/>
                  <w:lang w:val="id-ID"/>
                </w:rPr>
                <w:t>https://www.inovasi.or.id/id/publication/berita-inovasi-edisi-v-oktober-desember-2018/</w:t>
              </w:r>
            </w:hyperlink>
            <w:r w:rsidR="00AC5BA9" w:rsidRPr="008C0D97">
              <w:rPr>
                <w:rFonts w:cs="Arial"/>
                <w:color w:val="000000" w:themeColor="text1"/>
                <w:sz w:val="20"/>
                <w:szCs w:val="20"/>
                <w:lang w:val="id-ID"/>
              </w:rPr>
              <w:t xml:space="preserve"> </w:t>
            </w:r>
          </w:p>
        </w:tc>
      </w:tr>
      <w:tr w:rsidR="00AC5BA9" w:rsidRPr="008C0D97" w14:paraId="5B43EAE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6B8699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23</w:t>
            </w:r>
          </w:p>
        </w:tc>
        <w:tc>
          <w:tcPr>
            <w:tcW w:w="3951" w:type="dxa"/>
            <w:shd w:val="clear" w:color="auto" w:fill="FFFFFF" w:themeFill="background1"/>
          </w:tcPr>
          <w:p w14:paraId="3BB73F0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NTB</w:t>
            </w:r>
          </w:p>
          <w:p w14:paraId="7FFA282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Oktober-Desember 2018</w:t>
            </w:r>
          </w:p>
        </w:tc>
        <w:tc>
          <w:tcPr>
            <w:tcW w:w="679" w:type="dxa"/>
            <w:shd w:val="clear" w:color="auto" w:fill="FFFFFF" w:themeFill="background1"/>
          </w:tcPr>
          <w:p w14:paraId="3AE3C2A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4EB0449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73" w:history="1">
              <w:r w:rsidR="00AC5BA9" w:rsidRPr="008C0D97">
                <w:rPr>
                  <w:rStyle w:val="Hyperlink"/>
                  <w:rFonts w:cs="Arial"/>
                  <w:color w:val="000000" w:themeColor="text1"/>
                  <w:sz w:val="20"/>
                  <w:szCs w:val="20"/>
                  <w:lang w:val="id-ID"/>
                </w:rPr>
                <w:t>https://www.inovasi.or.id/id/publication/berita-inovasi-nusa-tenggara-barat-oktober-desember-2018/</w:t>
              </w:r>
            </w:hyperlink>
            <w:r w:rsidR="00AC5BA9" w:rsidRPr="008C0D97">
              <w:rPr>
                <w:rFonts w:cs="Arial"/>
                <w:color w:val="000000" w:themeColor="text1"/>
                <w:sz w:val="20"/>
                <w:szCs w:val="20"/>
                <w:lang w:val="id-ID"/>
              </w:rPr>
              <w:t xml:space="preserve"> </w:t>
            </w:r>
          </w:p>
        </w:tc>
      </w:tr>
      <w:tr w:rsidR="00AC5BA9" w:rsidRPr="008C0D97" w14:paraId="798AEBD8"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796C960"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24</w:t>
            </w:r>
          </w:p>
        </w:tc>
        <w:tc>
          <w:tcPr>
            <w:tcW w:w="3951" w:type="dxa"/>
            <w:shd w:val="clear" w:color="auto" w:fill="FFFFFF" w:themeFill="background1"/>
          </w:tcPr>
          <w:p w14:paraId="4EB8499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NTT</w:t>
            </w:r>
          </w:p>
          <w:p w14:paraId="0EEBAD9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Oktober-Desember 2018</w:t>
            </w:r>
          </w:p>
        </w:tc>
        <w:tc>
          <w:tcPr>
            <w:tcW w:w="679" w:type="dxa"/>
            <w:shd w:val="clear" w:color="auto" w:fill="FFFFFF" w:themeFill="background1"/>
          </w:tcPr>
          <w:p w14:paraId="026EAF1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6B3F617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74" w:history="1">
              <w:r w:rsidR="00AC5BA9" w:rsidRPr="008C0D97">
                <w:rPr>
                  <w:rStyle w:val="Hyperlink"/>
                  <w:rFonts w:cs="Arial"/>
                  <w:color w:val="000000" w:themeColor="text1"/>
                  <w:sz w:val="20"/>
                  <w:szCs w:val="20"/>
                  <w:lang w:val="id-ID"/>
                </w:rPr>
                <w:t>https://www.inovasi.or.id/id/publication/berita-inovasi-nusa-tenggara-timur-oktober-desember-2018/</w:t>
              </w:r>
            </w:hyperlink>
            <w:r w:rsidR="00AC5BA9" w:rsidRPr="008C0D97">
              <w:rPr>
                <w:rFonts w:cs="Arial"/>
                <w:color w:val="000000" w:themeColor="text1"/>
                <w:sz w:val="20"/>
                <w:szCs w:val="20"/>
                <w:lang w:val="id-ID"/>
              </w:rPr>
              <w:t xml:space="preserve"> </w:t>
            </w:r>
          </w:p>
        </w:tc>
      </w:tr>
      <w:tr w:rsidR="00AC5BA9" w:rsidRPr="008C0D97" w14:paraId="17F7CC1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186B7A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25</w:t>
            </w:r>
          </w:p>
        </w:tc>
        <w:tc>
          <w:tcPr>
            <w:tcW w:w="3951" w:type="dxa"/>
            <w:shd w:val="clear" w:color="auto" w:fill="FFFFFF" w:themeFill="background1"/>
          </w:tcPr>
          <w:p w14:paraId="08414B95" w14:textId="77777777" w:rsidR="00AC5BA9" w:rsidRPr="008C0D97" w:rsidRDefault="00AC5BA9" w:rsidP="00DD26D9">
            <w:pPr>
              <w:ind w:right="-175"/>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Berita INOVASI Provinsi Kalimantan Utara </w:t>
            </w:r>
          </w:p>
          <w:p w14:paraId="4BFD3D8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Oktober-Desember 2018</w:t>
            </w:r>
          </w:p>
        </w:tc>
        <w:tc>
          <w:tcPr>
            <w:tcW w:w="679" w:type="dxa"/>
            <w:shd w:val="clear" w:color="auto" w:fill="FFFFFF" w:themeFill="background1"/>
          </w:tcPr>
          <w:p w14:paraId="4D2EA9A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122E5EC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75" w:history="1">
              <w:r w:rsidR="00AC5BA9" w:rsidRPr="008C0D97">
                <w:rPr>
                  <w:rStyle w:val="Hyperlink"/>
                  <w:rFonts w:cs="Arial"/>
                  <w:color w:val="000000" w:themeColor="text1"/>
                  <w:sz w:val="20"/>
                  <w:szCs w:val="20"/>
                  <w:lang w:val="id-ID"/>
                </w:rPr>
                <w:t>https://www.inovasi.or.id/id/publication/berita-inovasi-kalimantan-utara-oktober-desember-2018/</w:t>
              </w:r>
            </w:hyperlink>
            <w:r w:rsidR="00AC5BA9" w:rsidRPr="008C0D97">
              <w:rPr>
                <w:rFonts w:cs="Arial"/>
                <w:color w:val="000000" w:themeColor="text1"/>
                <w:sz w:val="20"/>
                <w:szCs w:val="20"/>
                <w:lang w:val="id-ID"/>
              </w:rPr>
              <w:t xml:space="preserve"> </w:t>
            </w:r>
          </w:p>
        </w:tc>
      </w:tr>
      <w:tr w:rsidR="00AC5BA9" w:rsidRPr="008C0D97" w14:paraId="37BB30D6"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85D849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26</w:t>
            </w:r>
          </w:p>
        </w:tc>
        <w:tc>
          <w:tcPr>
            <w:tcW w:w="3951" w:type="dxa"/>
            <w:shd w:val="clear" w:color="auto" w:fill="FFFFFF" w:themeFill="background1"/>
          </w:tcPr>
          <w:p w14:paraId="56B486D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Jawa Timur</w:t>
            </w:r>
          </w:p>
          <w:p w14:paraId="66A50AB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Oktober-Desember 2018</w:t>
            </w:r>
          </w:p>
        </w:tc>
        <w:tc>
          <w:tcPr>
            <w:tcW w:w="679" w:type="dxa"/>
            <w:shd w:val="clear" w:color="auto" w:fill="FFFFFF" w:themeFill="background1"/>
          </w:tcPr>
          <w:p w14:paraId="6498116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38E1565E"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76" w:history="1">
              <w:r w:rsidR="00AC5BA9" w:rsidRPr="008C0D97">
                <w:rPr>
                  <w:rStyle w:val="Hyperlink"/>
                  <w:rFonts w:cs="Arial"/>
                  <w:color w:val="000000" w:themeColor="text1"/>
                  <w:sz w:val="20"/>
                  <w:szCs w:val="20"/>
                  <w:lang w:val="id-ID"/>
                </w:rPr>
                <w:t>https://www.inovasi.or.id/id/publication/berita-inovasi-jawa-timur-oktober-desember-2018/</w:t>
              </w:r>
            </w:hyperlink>
            <w:r w:rsidR="00AC5BA9" w:rsidRPr="008C0D97">
              <w:rPr>
                <w:rFonts w:cs="Arial"/>
                <w:color w:val="000000" w:themeColor="text1"/>
                <w:sz w:val="20"/>
                <w:szCs w:val="20"/>
                <w:lang w:val="id-ID"/>
              </w:rPr>
              <w:t xml:space="preserve"> </w:t>
            </w:r>
          </w:p>
        </w:tc>
      </w:tr>
      <w:tr w:rsidR="00AC5BA9" w:rsidRPr="008C0D97" w14:paraId="77FD9BD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34D4FAB"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27</w:t>
            </w:r>
          </w:p>
        </w:tc>
        <w:tc>
          <w:tcPr>
            <w:tcW w:w="3951" w:type="dxa"/>
            <w:shd w:val="clear" w:color="auto" w:fill="FFFFFF" w:themeFill="background1"/>
          </w:tcPr>
          <w:p w14:paraId="67F6295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Insights</w:t>
            </w:r>
          </w:p>
          <w:p w14:paraId="699DB13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4</w:t>
            </w:r>
            <w:r w:rsidRPr="008C0D97">
              <w:rPr>
                <w:rFonts w:cs="Arial"/>
                <w:sz w:val="20"/>
                <w:szCs w:val="20"/>
                <w:vertAlign w:val="superscript"/>
                <w:lang w:val="id-ID"/>
              </w:rPr>
              <w:t>th</w:t>
            </w:r>
            <w:r w:rsidRPr="008C0D97">
              <w:rPr>
                <w:rFonts w:cs="Arial"/>
                <w:sz w:val="20"/>
                <w:szCs w:val="20"/>
                <w:lang w:val="id-ID"/>
              </w:rPr>
              <w:t xml:space="preserve"> Edition: August-October 2018</w:t>
            </w:r>
          </w:p>
        </w:tc>
        <w:tc>
          <w:tcPr>
            <w:tcW w:w="679" w:type="dxa"/>
            <w:shd w:val="clear" w:color="auto" w:fill="FFFFFF" w:themeFill="background1"/>
          </w:tcPr>
          <w:p w14:paraId="61A59D4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298F42AC"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77" w:history="1">
              <w:r w:rsidR="00AC5BA9" w:rsidRPr="008C0D97">
                <w:rPr>
                  <w:rStyle w:val="Hyperlink"/>
                  <w:rFonts w:cs="Arial"/>
                  <w:color w:val="000000" w:themeColor="text1"/>
                  <w:sz w:val="20"/>
                  <w:szCs w:val="20"/>
                  <w:lang w:val="id-ID"/>
                </w:rPr>
                <w:t>https://www.inovasi.or.id/en/publication/inovasi-insight-edition-4-august-october-2018/</w:t>
              </w:r>
            </w:hyperlink>
          </w:p>
        </w:tc>
      </w:tr>
      <w:tr w:rsidR="00AC5BA9" w:rsidRPr="008C0D97" w14:paraId="6CFA3C2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74FB13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28</w:t>
            </w:r>
          </w:p>
        </w:tc>
        <w:tc>
          <w:tcPr>
            <w:tcW w:w="3951" w:type="dxa"/>
            <w:shd w:val="clear" w:color="auto" w:fill="FFFFFF" w:themeFill="background1"/>
          </w:tcPr>
          <w:p w14:paraId="274F450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27171B0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4: Agustus-Oktober 2018</w:t>
            </w:r>
          </w:p>
        </w:tc>
        <w:tc>
          <w:tcPr>
            <w:tcW w:w="679" w:type="dxa"/>
            <w:shd w:val="clear" w:color="auto" w:fill="FFFFFF" w:themeFill="background1"/>
          </w:tcPr>
          <w:p w14:paraId="3C74589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5678A261"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78" w:history="1">
              <w:r w:rsidR="00AC5BA9" w:rsidRPr="008C0D97">
                <w:rPr>
                  <w:rStyle w:val="Hyperlink"/>
                  <w:rFonts w:cs="Arial"/>
                  <w:color w:val="000000" w:themeColor="text1"/>
                  <w:sz w:val="20"/>
                  <w:szCs w:val="20"/>
                  <w:lang w:val="id-ID"/>
                </w:rPr>
                <w:t>https://www.inovasi.or.id/id/publication/berita-inovasi-edisi-iv-agustus-oktober-2018/</w:t>
              </w:r>
            </w:hyperlink>
            <w:r w:rsidR="00AC5BA9" w:rsidRPr="008C0D97">
              <w:rPr>
                <w:rFonts w:cs="Arial"/>
                <w:color w:val="000000" w:themeColor="text1"/>
                <w:sz w:val="20"/>
                <w:szCs w:val="20"/>
                <w:lang w:val="id-ID"/>
              </w:rPr>
              <w:t xml:space="preserve"> </w:t>
            </w:r>
          </w:p>
        </w:tc>
      </w:tr>
      <w:tr w:rsidR="00AC5BA9" w:rsidRPr="008C0D97" w14:paraId="721CBFD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6E37B7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29</w:t>
            </w:r>
          </w:p>
        </w:tc>
        <w:tc>
          <w:tcPr>
            <w:tcW w:w="3951" w:type="dxa"/>
            <w:shd w:val="clear" w:color="auto" w:fill="FFFFFF" w:themeFill="background1"/>
          </w:tcPr>
          <w:p w14:paraId="70054F0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NTB</w:t>
            </w:r>
          </w:p>
          <w:p w14:paraId="16B60A4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Agustus-September 2018</w:t>
            </w:r>
          </w:p>
        </w:tc>
        <w:tc>
          <w:tcPr>
            <w:tcW w:w="679" w:type="dxa"/>
            <w:shd w:val="clear" w:color="auto" w:fill="FFFFFF" w:themeFill="background1"/>
          </w:tcPr>
          <w:p w14:paraId="60B5F38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3F4C6DCA"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79" w:history="1">
              <w:r w:rsidR="00AC5BA9" w:rsidRPr="008C0D97">
                <w:rPr>
                  <w:rStyle w:val="Hyperlink"/>
                  <w:rFonts w:cs="Arial"/>
                  <w:color w:val="000000" w:themeColor="text1"/>
                  <w:sz w:val="20"/>
                  <w:szCs w:val="20"/>
                  <w:lang w:val="id-ID"/>
                </w:rPr>
                <w:t>https://www.inovasi.or.id/id/publication/berita-inovasi-nusa-tenggara-barat-agustus-september-2018/</w:t>
              </w:r>
            </w:hyperlink>
            <w:r w:rsidR="00AC5BA9" w:rsidRPr="008C0D97">
              <w:rPr>
                <w:rFonts w:cs="Arial"/>
                <w:color w:val="000000" w:themeColor="text1"/>
                <w:sz w:val="20"/>
                <w:szCs w:val="20"/>
                <w:lang w:val="id-ID"/>
              </w:rPr>
              <w:t xml:space="preserve"> </w:t>
            </w:r>
          </w:p>
        </w:tc>
      </w:tr>
      <w:tr w:rsidR="00AC5BA9" w:rsidRPr="008C0D97" w14:paraId="5230E591"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3F96730"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30</w:t>
            </w:r>
          </w:p>
        </w:tc>
        <w:tc>
          <w:tcPr>
            <w:tcW w:w="3951" w:type="dxa"/>
            <w:shd w:val="clear" w:color="auto" w:fill="FFFFFF" w:themeFill="background1"/>
          </w:tcPr>
          <w:p w14:paraId="21F8777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NTT</w:t>
            </w:r>
          </w:p>
          <w:p w14:paraId="540C516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Agustus-September 2018</w:t>
            </w:r>
          </w:p>
        </w:tc>
        <w:tc>
          <w:tcPr>
            <w:tcW w:w="679" w:type="dxa"/>
            <w:shd w:val="clear" w:color="auto" w:fill="FFFFFF" w:themeFill="background1"/>
          </w:tcPr>
          <w:p w14:paraId="779B73D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21B9063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80" w:history="1">
              <w:r w:rsidR="00AC5BA9" w:rsidRPr="008C0D97">
                <w:rPr>
                  <w:rStyle w:val="Hyperlink"/>
                  <w:rFonts w:cs="Arial"/>
                  <w:color w:val="000000" w:themeColor="text1"/>
                  <w:sz w:val="20"/>
                  <w:szCs w:val="20"/>
                  <w:lang w:val="id-ID"/>
                </w:rPr>
                <w:t>https://www.inovasi.or.id/id/publication/berita-inovasi-nusa-tenggara-timur-agustus-september-2018-2/</w:t>
              </w:r>
            </w:hyperlink>
            <w:r w:rsidR="00AC5BA9" w:rsidRPr="008C0D97">
              <w:rPr>
                <w:rFonts w:cs="Arial"/>
                <w:color w:val="000000" w:themeColor="text1"/>
                <w:sz w:val="20"/>
                <w:szCs w:val="20"/>
                <w:lang w:val="id-ID"/>
              </w:rPr>
              <w:t xml:space="preserve"> </w:t>
            </w:r>
          </w:p>
        </w:tc>
      </w:tr>
      <w:tr w:rsidR="00AC5BA9" w:rsidRPr="008C0D97" w14:paraId="122EDA1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8E3C73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31</w:t>
            </w:r>
          </w:p>
        </w:tc>
        <w:tc>
          <w:tcPr>
            <w:tcW w:w="3951" w:type="dxa"/>
            <w:shd w:val="clear" w:color="auto" w:fill="FFFFFF" w:themeFill="background1"/>
          </w:tcPr>
          <w:p w14:paraId="155F47A7" w14:textId="77777777" w:rsidR="00AC5BA9" w:rsidRPr="008C0D97" w:rsidRDefault="00AC5BA9" w:rsidP="00DD26D9">
            <w:pPr>
              <w:ind w:right="-175"/>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Berita INOVASI Provinsi Kalimantan Utara </w:t>
            </w:r>
          </w:p>
          <w:p w14:paraId="034C990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Agustus-September 2018</w:t>
            </w:r>
          </w:p>
        </w:tc>
        <w:tc>
          <w:tcPr>
            <w:tcW w:w="679" w:type="dxa"/>
            <w:shd w:val="clear" w:color="auto" w:fill="FFFFFF" w:themeFill="background1"/>
          </w:tcPr>
          <w:p w14:paraId="2C966BD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21B404F4"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81" w:history="1">
              <w:r w:rsidR="00AC5BA9" w:rsidRPr="008C0D97">
                <w:rPr>
                  <w:rStyle w:val="Hyperlink"/>
                  <w:rFonts w:cs="Arial"/>
                  <w:color w:val="000000" w:themeColor="text1"/>
                  <w:sz w:val="20"/>
                  <w:szCs w:val="20"/>
                  <w:lang w:val="id-ID"/>
                </w:rPr>
                <w:t>https://www.inovasi.or.id/id/publication/berita-inovasi-kalimantan-utara-agustus-september-2018/</w:t>
              </w:r>
            </w:hyperlink>
            <w:r w:rsidR="00AC5BA9" w:rsidRPr="008C0D97">
              <w:rPr>
                <w:rFonts w:cs="Arial"/>
                <w:color w:val="000000" w:themeColor="text1"/>
                <w:sz w:val="20"/>
                <w:szCs w:val="20"/>
                <w:lang w:val="id-ID"/>
              </w:rPr>
              <w:t xml:space="preserve"> </w:t>
            </w:r>
          </w:p>
        </w:tc>
      </w:tr>
      <w:tr w:rsidR="00AC5BA9" w:rsidRPr="008C0D97" w14:paraId="43496925"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A704DF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32</w:t>
            </w:r>
          </w:p>
        </w:tc>
        <w:tc>
          <w:tcPr>
            <w:tcW w:w="3951" w:type="dxa"/>
            <w:shd w:val="clear" w:color="auto" w:fill="FFFFFF" w:themeFill="background1"/>
          </w:tcPr>
          <w:p w14:paraId="316CA2E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Jawa Timur</w:t>
            </w:r>
          </w:p>
          <w:p w14:paraId="2FB2300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Agustus-September 2018</w:t>
            </w:r>
          </w:p>
        </w:tc>
        <w:tc>
          <w:tcPr>
            <w:tcW w:w="679" w:type="dxa"/>
            <w:shd w:val="clear" w:color="auto" w:fill="FFFFFF" w:themeFill="background1"/>
          </w:tcPr>
          <w:p w14:paraId="61E9CB5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612AD565"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82" w:history="1">
              <w:r w:rsidR="00AC5BA9" w:rsidRPr="008C0D97">
                <w:rPr>
                  <w:rStyle w:val="Hyperlink"/>
                  <w:rFonts w:cs="Arial"/>
                  <w:color w:val="000000" w:themeColor="text1"/>
                  <w:sz w:val="20"/>
                  <w:szCs w:val="20"/>
                  <w:lang w:val="id-ID"/>
                </w:rPr>
                <w:t>https://www.inovasi.or.id/id/publication/berita-inovasi-jawa-timur-agustus-september-2018/</w:t>
              </w:r>
            </w:hyperlink>
            <w:r w:rsidR="00AC5BA9" w:rsidRPr="008C0D97">
              <w:rPr>
                <w:rFonts w:cs="Arial"/>
                <w:color w:val="000000" w:themeColor="text1"/>
                <w:sz w:val="20"/>
                <w:szCs w:val="20"/>
                <w:lang w:val="id-ID"/>
              </w:rPr>
              <w:t xml:space="preserve"> </w:t>
            </w:r>
          </w:p>
        </w:tc>
      </w:tr>
      <w:tr w:rsidR="00AC5BA9" w:rsidRPr="008C0D97" w14:paraId="5739C23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2538808"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33</w:t>
            </w:r>
          </w:p>
        </w:tc>
        <w:tc>
          <w:tcPr>
            <w:tcW w:w="3951" w:type="dxa"/>
            <w:shd w:val="clear" w:color="auto" w:fill="FFFFFF" w:themeFill="background1"/>
          </w:tcPr>
          <w:p w14:paraId="099681B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6DFADEA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3</w:t>
            </w:r>
            <w:r w:rsidRPr="008C0D97">
              <w:rPr>
                <w:rFonts w:cs="Arial"/>
                <w:sz w:val="20"/>
                <w:szCs w:val="20"/>
                <w:vertAlign w:val="superscript"/>
                <w:lang w:val="id-ID"/>
              </w:rPr>
              <w:t>rd</w:t>
            </w:r>
            <w:r w:rsidRPr="008C0D97">
              <w:rPr>
                <w:rFonts w:cs="Arial"/>
                <w:sz w:val="20"/>
                <w:szCs w:val="20"/>
                <w:lang w:val="id-ID"/>
              </w:rPr>
              <w:t xml:space="preserve"> Edition: April-July 2018</w:t>
            </w:r>
          </w:p>
        </w:tc>
        <w:tc>
          <w:tcPr>
            <w:tcW w:w="679" w:type="dxa"/>
            <w:shd w:val="clear" w:color="auto" w:fill="FFFFFF" w:themeFill="background1"/>
          </w:tcPr>
          <w:p w14:paraId="4C3DC8E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7951EE8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83" w:history="1">
              <w:r w:rsidR="00AC5BA9" w:rsidRPr="008C0D97">
                <w:rPr>
                  <w:rStyle w:val="Hyperlink"/>
                  <w:rFonts w:cs="Arial"/>
                  <w:color w:val="000000" w:themeColor="text1"/>
                  <w:sz w:val="20"/>
                  <w:szCs w:val="20"/>
                  <w:lang w:val="id-ID"/>
                </w:rPr>
                <w:t>https://www.inovasi.or.id/en/publication/inovasi-insight-edition-iii-april-july-2018/</w:t>
              </w:r>
            </w:hyperlink>
          </w:p>
        </w:tc>
      </w:tr>
      <w:tr w:rsidR="00AC5BA9" w:rsidRPr="008C0D97" w14:paraId="1B317FE7"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DDC5893"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34</w:t>
            </w:r>
          </w:p>
        </w:tc>
        <w:tc>
          <w:tcPr>
            <w:tcW w:w="3951" w:type="dxa"/>
            <w:shd w:val="clear" w:color="auto" w:fill="FFFFFF" w:themeFill="background1"/>
          </w:tcPr>
          <w:p w14:paraId="693ED9C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2B35104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3: April-Juli 2018</w:t>
            </w:r>
          </w:p>
        </w:tc>
        <w:tc>
          <w:tcPr>
            <w:tcW w:w="679" w:type="dxa"/>
            <w:shd w:val="clear" w:color="auto" w:fill="FFFFFF" w:themeFill="background1"/>
          </w:tcPr>
          <w:p w14:paraId="2DBEC9C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0B501B3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84" w:history="1">
              <w:r w:rsidR="00AC5BA9" w:rsidRPr="008C0D97">
                <w:rPr>
                  <w:rStyle w:val="Hyperlink"/>
                  <w:rFonts w:cs="Arial"/>
                  <w:color w:val="000000" w:themeColor="text1"/>
                  <w:sz w:val="20"/>
                  <w:szCs w:val="20"/>
                  <w:lang w:val="id-ID"/>
                </w:rPr>
                <w:t>https://www.inovasi.or.id/id/publication/berita-inovasi-edisi-iii-april-juli-2018/</w:t>
              </w:r>
            </w:hyperlink>
            <w:r w:rsidR="00AC5BA9" w:rsidRPr="008C0D97">
              <w:rPr>
                <w:rFonts w:cs="Arial"/>
                <w:color w:val="000000" w:themeColor="text1"/>
                <w:sz w:val="20"/>
                <w:szCs w:val="20"/>
                <w:lang w:val="id-ID"/>
              </w:rPr>
              <w:t xml:space="preserve"> </w:t>
            </w:r>
          </w:p>
        </w:tc>
      </w:tr>
      <w:tr w:rsidR="00AC5BA9" w:rsidRPr="008C0D97" w14:paraId="10DD6E0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5046FBF"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35</w:t>
            </w:r>
          </w:p>
        </w:tc>
        <w:tc>
          <w:tcPr>
            <w:tcW w:w="3951" w:type="dxa"/>
            <w:shd w:val="clear" w:color="auto" w:fill="FFFFFF" w:themeFill="background1"/>
          </w:tcPr>
          <w:p w14:paraId="263FE06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NTB</w:t>
            </w:r>
          </w:p>
          <w:p w14:paraId="7B8FDBF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April-Juli 2018</w:t>
            </w:r>
          </w:p>
        </w:tc>
        <w:tc>
          <w:tcPr>
            <w:tcW w:w="679" w:type="dxa"/>
            <w:shd w:val="clear" w:color="auto" w:fill="FFFFFF" w:themeFill="background1"/>
          </w:tcPr>
          <w:p w14:paraId="58F5FD0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6FF7CF6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85" w:history="1">
              <w:r w:rsidR="00AC5BA9" w:rsidRPr="008C0D97">
                <w:rPr>
                  <w:rStyle w:val="Hyperlink"/>
                  <w:rFonts w:cs="Arial"/>
                  <w:color w:val="000000" w:themeColor="text1"/>
                  <w:sz w:val="20"/>
                  <w:szCs w:val="20"/>
                  <w:lang w:val="id-ID"/>
                </w:rPr>
                <w:t>https://www.inovasi.or.id/id/publication/berita-inovasi-nusa-tenggara-barat-april-juli-2018/</w:t>
              </w:r>
            </w:hyperlink>
            <w:r w:rsidR="00AC5BA9" w:rsidRPr="008C0D97">
              <w:rPr>
                <w:rFonts w:cs="Arial"/>
                <w:color w:val="000000" w:themeColor="text1"/>
                <w:sz w:val="20"/>
                <w:szCs w:val="20"/>
                <w:lang w:val="id-ID"/>
              </w:rPr>
              <w:t xml:space="preserve"> </w:t>
            </w:r>
          </w:p>
        </w:tc>
      </w:tr>
      <w:tr w:rsidR="00AC5BA9" w:rsidRPr="008C0D97" w14:paraId="1A3FECD5"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9D3C077"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36</w:t>
            </w:r>
          </w:p>
        </w:tc>
        <w:tc>
          <w:tcPr>
            <w:tcW w:w="3951" w:type="dxa"/>
            <w:shd w:val="clear" w:color="auto" w:fill="FFFFFF" w:themeFill="background1"/>
          </w:tcPr>
          <w:p w14:paraId="6B8B639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NTT</w:t>
            </w:r>
          </w:p>
          <w:p w14:paraId="5D790AF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April-Juli 2018</w:t>
            </w:r>
          </w:p>
        </w:tc>
        <w:tc>
          <w:tcPr>
            <w:tcW w:w="679" w:type="dxa"/>
            <w:shd w:val="clear" w:color="auto" w:fill="FFFFFF" w:themeFill="background1"/>
          </w:tcPr>
          <w:p w14:paraId="07A7C2D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49E967CD"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86" w:history="1">
              <w:r w:rsidR="00AC5BA9" w:rsidRPr="008C0D97">
                <w:rPr>
                  <w:rStyle w:val="Hyperlink"/>
                  <w:rFonts w:cs="Arial"/>
                  <w:color w:val="000000" w:themeColor="text1"/>
                  <w:sz w:val="20"/>
                  <w:szCs w:val="20"/>
                  <w:lang w:val="id-ID"/>
                </w:rPr>
                <w:t>https://www.inovasi.or.id/id/publication/berita-inovasi-nusa-tenggara-timur-april-july-2018/</w:t>
              </w:r>
            </w:hyperlink>
            <w:r w:rsidR="00AC5BA9" w:rsidRPr="008C0D97">
              <w:rPr>
                <w:rFonts w:cs="Arial"/>
                <w:color w:val="000000" w:themeColor="text1"/>
                <w:sz w:val="20"/>
                <w:szCs w:val="20"/>
                <w:lang w:val="id-ID"/>
              </w:rPr>
              <w:t xml:space="preserve"> </w:t>
            </w:r>
          </w:p>
        </w:tc>
      </w:tr>
      <w:tr w:rsidR="00AC5BA9" w:rsidRPr="008C0D97" w14:paraId="4E9EA33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16D5430"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37</w:t>
            </w:r>
          </w:p>
        </w:tc>
        <w:tc>
          <w:tcPr>
            <w:tcW w:w="3951" w:type="dxa"/>
            <w:shd w:val="clear" w:color="auto" w:fill="FFFFFF" w:themeFill="background1"/>
          </w:tcPr>
          <w:p w14:paraId="7A4380BD" w14:textId="77777777" w:rsidR="00AC5BA9" w:rsidRPr="008C0D97" w:rsidRDefault="00AC5BA9" w:rsidP="00DD26D9">
            <w:pPr>
              <w:ind w:right="-175"/>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Berita INOVASI Provinsi Kalimantan Utara </w:t>
            </w:r>
          </w:p>
          <w:p w14:paraId="0AAEC18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April-Juli 2018</w:t>
            </w:r>
          </w:p>
        </w:tc>
        <w:tc>
          <w:tcPr>
            <w:tcW w:w="679" w:type="dxa"/>
            <w:shd w:val="clear" w:color="auto" w:fill="FFFFFF" w:themeFill="background1"/>
          </w:tcPr>
          <w:p w14:paraId="6D4437D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6D1EB8A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87" w:history="1">
              <w:r w:rsidR="00AC5BA9" w:rsidRPr="008C0D97">
                <w:rPr>
                  <w:rStyle w:val="Hyperlink"/>
                  <w:rFonts w:cs="Arial"/>
                  <w:color w:val="000000" w:themeColor="text1"/>
                  <w:sz w:val="20"/>
                  <w:szCs w:val="20"/>
                  <w:lang w:val="id-ID"/>
                </w:rPr>
                <w:t>https://www.inovasi.or.id/id/publication/berita-inovasi-kalimantan-utara-april-juli-2018/</w:t>
              </w:r>
            </w:hyperlink>
            <w:r w:rsidR="00AC5BA9" w:rsidRPr="008C0D97">
              <w:rPr>
                <w:rFonts w:cs="Arial"/>
                <w:color w:val="000000" w:themeColor="text1"/>
                <w:sz w:val="20"/>
                <w:szCs w:val="20"/>
                <w:lang w:val="id-ID"/>
              </w:rPr>
              <w:t xml:space="preserve"> </w:t>
            </w:r>
          </w:p>
        </w:tc>
      </w:tr>
      <w:tr w:rsidR="00AC5BA9" w:rsidRPr="008C0D97" w14:paraId="0027C3FC"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6E8C9B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38</w:t>
            </w:r>
          </w:p>
        </w:tc>
        <w:tc>
          <w:tcPr>
            <w:tcW w:w="3951" w:type="dxa"/>
            <w:shd w:val="clear" w:color="auto" w:fill="FFFFFF" w:themeFill="background1"/>
          </w:tcPr>
          <w:p w14:paraId="1B8ECBD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Jawa Timur</w:t>
            </w:r>
          </w:p>
          <w:p w14:paraId="502FD67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April-Juli 2018</w:t>
            </w:r>
          </w:p>
        </w:tc>
        <w:tc>
          <w:tcPr>
            <w:tcW w:w="679" w:type="dxa"/>
            <w:shd w:val="clear" w:color="auto" w:fill="FFFFFF" w:themeFill="background1"/>
          </w:tcPr>
          <w:p w14:paraId="5642A23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5556DB4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88" w:history="1">
              <w:r w:rsidR="00AC5BA9" w:rsidRPr="008C0D97">
                <w:rPr>
                  <w:rStyle w:val="Hyperlink"/>
                  <w:rFonts w:cs="Arial"/>
                  <w:color w:val="000000" w:themeColor="text1"/>
                  <w:sz w:val="20"/>
                  <w:szCs w:val="20"/>
                  <w:lang w:val="id-ID"/>
                </w:rPr>
                <w:t>https://www.inovasi.or.id/id/publication/berita-inovasi-jawa-timur-april-juli-2018/</w:t>
              </w:r>
            </w:hyperlink>
            <w:r w:rsidR="00AC5BA9" w:rsidRPr="008C0D97">
              <w:rPr>
                <w:rFonts w:cs="Arial"/>
                <w:color w:val="000000" w:themeColor="text1"/>
                <w:sz w:val="20"/>
                <w:szCs w:val="20"/>
                <w:lang w:val="id-ID"/>
              </w:rPr>
              <w:t xml:space="preserve"> </w:t>
            </w:r>
          </w:p>
        </w:tc>
      </w:tr>
      <w:tr w:rsidR="00AC5BA9" w:rsidRPr="008C0D97" w14:paraId="01644B6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0965811"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39</w:t>
            </w:r>
          </w:p>
        </w:tc>
        <w:tc>
          <w:tcPr>
            <w:tcW w:w="3951" w:type="dxa"/>
            <w:shd w:val="clear" w:color="auto" w:fill="FFFFFF" w:themeFill="background1"/>
          </w:tcPr>
          <w:p w14:paraId="72BD3C8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60C7B94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w:t>
            </w:r>
            <w:r w:rsidRPr="008C0D97">
              <w:rPr>
                <w:rFonts w:cs="Arial"/>
                <w:sz w:val="20"/>
                <w:szCs w:val="20"/>
                <w:vertAlign w:val="superscript"/>
                <w:lang w:val="id-ID"/>
              </w:rPr>
              <w:t>nd</w:t>
            </w:r>
            <w:r w:rsidRPr="008C0D97">
              <w:rPr>
                <w:rFonts w:cs="Arial"/>
                <w:sz w:val="20"/>
                <w:szCs w:val="20"/>
                <w:lang w:val="id-ID"/>
              </w:rPr>
              <w:t xml:space="preserve"> Edition: March 2018</w:t>
            </w:r>
          </w:p>
        </w:tc>
        <w:tc>
          <w:tcPr>
            <w:tcW w:w="679" w:type="dxa"/>
            <w:shd w:val="clear" w:color="auto" w:fill="FFFFFF" w:themeFill="background1"/>
          </w:tcPr>
          <w:p w14:paraId="691C9C1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099DAF8C"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89" w:history="1">
              <w:r w:rsidR="00AC5BA9" w:rsidRPr="008C0D97">
                <w:rPr>
                  <w:rStyle w:val="Hyperlink"/>
                  <w:rFonts w:cs="Arial"/>
                  <w:color w:val="000000" w:themeColor="text1"/>
                  <w:sz w:val="20"/>
                  <w:szCs w:val="20"/>
                  <w:lang w:val="id-ID"/>
                </w:rPr>
                <w:t>https://www.inovasi.or.id/en/publication/inovasi-insight-edition-2-march-2018/</w:t>
              </w:r>
            </w:hyperlink>
          </w:p>
        </w:tc>
      </w:tr>
      <w:tr w:rsidR="00AC5BA9" w:rsidRPr="008C0D97" w14:paraId="29726DD9"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FAC8095"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40</w:t>
            </w:r>
          </w:p>
        </w:tc>
        <w:tc>
          <w:tcPr>
            <w:tcW w:w="3951" w:type="dxa"/>
            <w:shd w:val="clear" w:color="auto" w:fill="FFFFFF" w:themeFill="background1"/>
          </w:tcPr>
          <w:p w14:paraId="17CDC4C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4C01B91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2: Maret 2018</w:t>
            </w:r>
          </w:p>
        </w:tc>
        <w:tc>
          <w:tcPr>
            <w:tcW w:w="679" w:type="dxa"/>
            <w:shd w:val="clear" w:color="auto" w:fill="FFFFFF" w:themeFill="background1"/>
          </w:tcPr>
          <w:p w14:paraId="7925874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8" w:type="dxa"/>
            <w:shd w:val="clear" w:color="auto" w:fill="FFFFFF" w:themeFill="background1"/>
          </w:tcPr>
          <w:p w14:paraId="2FC4BC2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90" w:history="1">
              <w:r w:rsidR="00AC5BA9" w:rsidRPr="008C0D97">
                <w:rPr>
                  <w:rStyle w:val="Hyperlink"/>
                  <w:rFonts w:cs="Arial"/>
                  <w:color w:val="000000" w:themeColor="text1"/>
                  <w:sz w:val="20"/>
                  <w:szCs w:val="20"/>
                  <w:lang w:val="id-ID"/>
                </w:rPr>
                <w:t>https://www.inovasi.or.id/id/publication/berita-inovasi-edisi-ii-maret-2018/</w:t>
              </w:r>
            </w:hyperlink>
            <w:r w:rsidR="00AC5BA9" w:rsidRPr="008C0D97">
              <w:rPr>
                <w:rFonts w:cs="Arial"/>
                <w:color w:val="000000" w:themeColor="text1"/>
                <w:sz w:val="20"/>
                <w:szCs w:val="20"/>
                <w:lang w:val="id-ID"/>
              </w:rPr>
              <w:t xml:space="preserve"> </w:t>
            </w:r>
          </w:p>
        </w:tc>
      </w:tr>
      <w:tr w:rsidR="00AC5BA9" w:rsidRPr="008C0D97" w14:paraId="2D854D4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5ECDD39"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41</w:t>
            </w:r>
          </w:p>
        </w:tc>
        <w:tc>
          <w:tcPr>
            <w:tcW w:w="3951" w:type="dxa"/>
            <w:shd w:val="clear" w:color="auto" w:fill="FFFFFF" w:themeFill="background1"/>
          </w:tcPr>
          <w:p w14:paraId="0AEFA0D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NTB</w:t>
            </w:r>
          </w:p>
          <w:p w14:paraId="25F8FB8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Maret 2018</w:t>
            </w:r>
          </w:p>
        </w:tc>
        <w:tc>
          <w:tcPr>
            <w:tcW w:w="679" w:type="dxa"/>
            <w:shd w:val="clear" w:color="auto" w:fill="FFFFFF" w:themeFill="background1"/>
          </w:tcPr>
          <w:p w14:paraId="5BD5DA6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3627BCD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91" w:history="1">
              <w:r w:rsidR="00AC5BA9" w:rsidRPr="008C0D97">
                <w:rPr>
                  <w:rStyle w:val="Hyperlink"/>
                  <w:rFonts w:cs="Arial"/>
                  <w:color w:val="000000" w:themeColor="text1"/>
                  <w:sz w:val="20"/>
                  <w:szCs w:val="20"/>
                  <w:lang w:val="id-ID"/>
                </w:rPr>
                <w:t>https://www.inovasi.or.id/id/publication/berita-inovasi-nusa-tenggara-barat-maret-2018/</w:t>
              </w:r>
            </w:hyperlink>
            <w:r w:rsidR="00AC5BA9" w:rsidRPr="008C0D97">
              <w:rPr>
                <w:rFonts w:cs="Arial"/>
                <w:color w:val="000000" w:themeColor="text1"/>
                <w:sz w:val="20"/>
                <w:szCs w:val="20"/>
                <w:lang w:val="id-ID"/>
              </w:rPr>
              <w:t xml:space="preserve"> </w:t>
            </w:r>
          </w:p>
        </w:tc>
      </w:tr>
      <w:tr w:rsidR="00AC5BA9" w:rsidRPr="008C0D97" w14:paraId="6346FC4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DF2018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42</w:t>
            </w:r>
          </w:p>
        </w:tc>
        <w:tc>
          <w:tcPr>
            <w:tcW w:w="3951" w:type="dxa"/>
            <w:shd w:val="clear" w:color="auto" w:fill="FFFFFF" w:themeFill="background1"/>
          </w:tcPr>
          <w:p w14:paraId="783120A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NTT</w:t>
            </w:r>
          </w:p>
          <w:p w14:paraId="0FBEC90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Maret 2018</w:t>
            </w:r>
          </w:p>
        </w:tc>
        <w:tc>
          <w:tcPr>
            <w:tcW w:w="679" w:type="dxa"/>
            <w:shd w:val="clear" w:color="auto" w:fill="FFFFFF" w:themeFill="background1"/>
          </w:tcPr>
          <w:p w14:paraId="25334FC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3C88B2FA"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92" w:history="1">
              <w:r w:rsidR="00AC5BA9" w:rsidRPr="008C0D97">
                <w:rPr>
                  <w:rStyle w:val="Hyperlink"/>
                  <w:rFonts w:cs="Arial"/>
                  <w:color w:val="000000" w:themeColor="text1"/>
                  <w:sz w:val="20"/>
                  <w:szCs w:val="20"/>
                  <w:lang w:val="id-ID"/>
                </w:rPr>
                <w:t>https://www.inovasi.or.id/id/publication/berita-inovasi-nusa-tenggara-timur-maret-2018/</w:t>
              </w:r>
            </w:hyperlink>
            <w:r w:rsidR="00AC5BA9" w:rsidRPr="008C0D97">
              <w:rPr>
                <w:rFonts w:cs="Arial"/>
                <w:color w:val="000000" w:themeColor="text1"/>
                <w:sz w:val="20"/>
                <w:szCs w:val="20"/>
                <w:lang w:val="id-ID"/>
              </w:rPr>
              <w:t xml:space="preserve"> </w:t>
            </w:r>
          </w:p>
        </w:tc>
      </w:tr>
      <w:tr w:rsidR="00AC5BA9" w:rsidRPr="008C0D97" w14:paraId="5F8D29E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54A3439"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43</w:t>
            </w:r>
          </w:p>
        </w:tc>
        <w:tc>
          <w:tcPr>
            <w:tcW w:w="3951" w:type="dxa"/>
            <w:shd w:val="clear" w:color="auto" w:fill="FFFFFF" w:themeFill="background1"/>
          </w:tcPr>
          <w:p w14:paraId="7AC23A28" w14:textId="77777777" w:rsidR="00AC5BA9" w:rsidRPr="008C0D97" w:rsidRDefault="00AC5BA9" w:rsidP="00DD26D9">
            <w:pPr>
              <w:ind w:right="-175"/>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Berita INOVASI Provinsi Kalimantan Utara </w:t>
            </w:r>
          </w:p>
          <w:p w14:paraId="083E0D5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April 2018</w:t>
            </w:r>
          </w:p>
        </w:tc>
        <w:tc>
          <w:tcPr>
            <w:tcW w:w="679" w:type="dxa"/>
            <w:shd w:val="clear" w:color="auto" w:fill="FFFFFF" w:themeFill="background1"/>
          </w:tcPr>
          <w:p w14:paraId="4F9373F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8" w:type="dxa"/>
            <w:shd w:val="clear" w:color="auto" w:fill="FFFFFF" w:themeFill="background1"/>
          </w:tcPr>
          <w:p w14:paraId="66D39F2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93" w:history="1">
              <w:r w:rsidR="00AC5BA9" w:rsidRPr="008C0D97">
                <w:rPr>
                  <w:rStyle w:val="Hyperlink"/>
                  <w:rFonts w:cs="Arial"/>
                  <w:color w:val="000000" w:themeColor="text1"/>
                  <w:sz w:val="20"/>
                  <w:szCs w:val="20"/>
                  <w:lang w:val="id-ID"/>
                </w:rPr>
                <w:t>https://www.inovasi.or.id/id/publication/berita-inovasi-kalimantan-utara-banuanta-april-2018/</w:t>
              </w:r>
            </w:hyperlink>
            <w:r w:rsidR="00AC5BA9" w:rsidRPr="008C0D97">
              <w:rPr>
                <w:rFonts w:cs="Arial"/>
                <w:color w:val="000000" w:themeColor="text1"/>
                <w:sz w:val="20"/>
                <w:szCs w:val="20"/>
                <w:lang w:val="id-ID"/>
              </w:rPr>
              <w:t xml:space="preserve"> </w:t>
            </w:r>
          </w:p>
        </w:tc>
      </w:tr>
      <w:tr w:rsidR="00AC5BA9" w:rsidRPr="008C0D97" w14:paraId="15F9730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58E60FC"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44</w:t>
            </w:r>
          </w:p>
        </w:tc>
        <w:tc>
          <w:tcPr>
            <w:tcW w:w="3951" w:type="dxa"/>
            <w:shd w:val="clear" w:color="auto" w:fill="FFFFFF" w:themeFill="background1"/>
          </w:tcPr>
          <w:p w14:paraId="022B6F0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INOVASI Insights </w:t>
            </w:r>
          </w:p>
          <w:p w14:paraId="574E297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1</w:t>
            </w:r>
            <w:r w:rsidRPr="008C0D97">
              <w:rPr>
                <w:rFonts w:cs="Arial"/>
                <w:sz w:val="20"/>
                <w:szCs w:val="20"/>
                <w:vertAlign w:val="superscript"/>
                <w:lang w:val="id-ID"/>
              </w:rPr>
              <w:t>st</w:t>
            </w:r>
            <w:r w:rsidRPr="008C0D97">
              <w:rPr>
                <w:rFonts w:cs="Arial"/>
                <w:sz w:val="20"/>
                <w:szCs w:val="20"/>
                <w:lang w:val="id-ID"/>
              </w:rPr>
              <w:t xml:space="preserve"> Edition: December 2017</w:t>
            </w:r>
          </w:p>
        </w:tc>
        <w:tc>
          <w:tcPr>
            <w:tcW w:w="679" w:type="dxa"/>
            <w:shd w:val="clear" w:color="auto" w:fill="FFFFFF" w:themeFill="background1"/>
          </w:tcPr>
          <w:p w14:paraId="6C99AB9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8" w:type="dxa"/>
            <w:shd w:val="clear" w:color="auto" w:fill="FFFFFF" w:themeFill="background1"/>
          </w:tcPr>
          <w:p w14:paraId="5E58F69B"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94" w:history="1">
              <w:r w:rsidR="00AC5BA9" w:rsidRPr="008C0D97">
                <w:rPr>
                  <w:rStyle w:val="Hyperlink"/>
                  <w:rFonts w:cs="Arial"/>
                  <w:color w:val="000000" w:themeColor="text1"/>
                  <w:sz w:val="20"/>
                  <w:szCs w:val="20"/>
                  <w:lang w:val="id-ID"/>
                </w:rPr>
                <w:t>https://www.inovasi.or.id/en/publication/inovasi-insight-edition-1-december-2017/</w:t>
              </w:r>
            </w:hyperlink>
          </w:p>
        </w:tc>
      </w:tr>
      <w:tr w:rsidR="00AC5BA9" w:rsidRPr="008C0D97" w14:paraId="58A50FC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DBF6BED"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45</w:t>
            </w:r>
          </w:p>
        </w:tc>
        <w:tc>
          <w:tcPr>
            <w:tcW w:w="3951" w:type="dxa"/>
            <w:shd w:val="clear" w:color="auto" w:fill="FFFFFF" w:themeFill="background1"/>
          </w:tcPr>
          <w:p w14:paraId="539C316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Berita INOVASI</w:t>
            </w:r>
          </w:p>
          <w:p w14:paraId="2A1FE8C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Edisi 1: December 2017</w:t>
            </w:r>
          </w:p>
        </w:tc>
        <w:tc>
          <w:tcPr>
            <w:tcW w:w="679" w:type="dxa"/>
            <w:shd w:val="clear" w:color="auto" w:fill="FFFFFF" w:themeFill="background1"/>
          </w:tcPr>
          <w:p w14:paraId="2531E22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8" w:type="dxa"/>
            <w:shd w:val="clear" w:color="auto" w:fill="FFFFFF" w:themeFill="background1"/>
          </w:tcPr>
          <w:p w14:paraId="05BDAD11"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295" w:history="1">
              <w:r w:rsidR="00AC5BA9" w:rsidRPr="008C0D97">
                <w:rPr>
                  <w:rStyle w:val="Hyperlink"/>
                  <w:rFonts w:cs="Arial"/>
                  <w:color w:val="000000" w:themeColor="text1"/>
                  <w:sz w:val="20"/>
                  <w:szCs w:val="20"/>
                  <w:lang w:val="id-ID"/>
                </w:rPr>
                <w:t>https://www.inovasi.or.id/id/publication/berita-inovasi-edisi-i-desember-2017/</w:t>
              </w:r>
            </w:hyperlink>
            <w:r w:rsidR="00AC5BA9" w:rsidRPr="008C0D97">
              <w:rPr>
                <w:rFonts w:cs="Arial"/>
                <w:color w:val="000000" w:themeColor="text1"/>
                <w:sz w:val="20"/>
                <w:szCs w:val="20"/>
                <w:lang w:val="id-ID"/>
              </w:rPr>
              <w:t xml:space="preserve"> </w:t>
            </w:r>
          </w:p>
        </w:tc>
      </w:tr>
      <w:tr w:rsidR="00AC5BA9" w:rsidRPr="008C0D97" w14:paraId="1F2C8E55" w14:textId="77777777" w:rsidTr="00DD26D9">
        <w:tc>
          <w:tcPr>
            <w:cnfStyle w:val="001000000000" w:firstRow="0" w:lastRow="0" w:firstColumn="1" w:lastColumn="0" w:oddVBand="0" w:evenVBand="0" w:oddHBand="0" w:evenHBand="0" w:firstRowFirstColumn="0" w:firstRowLastColumn="0" w:lastRowFirstColumn="0" w:lastRowLastColumn="0"/>
            <w:tcW w:w="439" w:type="dxa"/>
            <w:tcBorders>
              <w:bottom w:val="single" w:sz="4" w:space="0" w:color="95B3D7" w:themeColor="accent1" w:themeTint="99"/>
            </w:tcBorders>
            <w:shd w:val="clear" w:color="auto" w:fill="FFFFFF" w:themeFill="background1"/>
          </w:tcPr>
          <w:p w14:paraId="4F5C5F9A"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46</w:t>
            </w:r>
          </w:p>
        </w:tc>
        <w:tc>
          <w:tcPr>
            <w:tcW w:w="3951" w:type="dxa"/>
            <w:tcBorders>
              <w:bottom w:val="single" w:sz="4" w:space="0" w:color="95B3D7" w:themeColor="accent1" w:themeTint="99"/>
            </w:tcBorders>
            <w:shd w:val="clear" w:color="auto" w:fill="FFFFFF" w:themeFill="background1"/>
          </w:tcPr>
          <w:p w14:paraId="25CC63E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Berita INOVASI Provinsi NTB</w:t>
            </w:r>
          </w:p>
          <w:p w14:paraId="2D2136F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Edisi Desember 2017</w:t>
            </w:r>
          </w:p>
        </w:tc>
        <w:tc>
          <w:tcPr>
            <w:tcW w:w="679" w:type="dxa"/>
            <w:tcBorders>
              <w:bottom w:val="single" w:sz="4" w:space="0" w:color="95B3D7" w:themeColor="accent1" w:themeTint="99"/>
            </w:tcBorders>
            <w:shd w:val="clear" w:color="auto" w:fill="FFFFFF" w:themeFill="background1"/>
          </w:tcPr>
          <w:p w14:paraId="6E455A7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8" w:type="dxa"/>
            <w:tcBorders>
              <w:bottom w:val="single" w:sz="4" w:space="0" w:color="95B3D7" w:themeColor="accent1" w:themeTint="99"/>
            </w:tcBorders>
            <w:shd w:val="clear" w:color="auto" w:fill="FFFFFF" w:themeFill="background1"/>
          </w:tcPr>
          <w:p w14:paraId="75AD94A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296" w:history="1">
              <w:r w:rsidR="00AC5BA9" w:rsidRPr="008C0D97">
                <w:rPr>
                  <w:rStyle w:val="Hyperlink"/>
                  <w:rFonts w:cs="Arial"/>
                  <w:color w:val="000000" w:themeColor="text1"/>
                  <w:sz w:val="20"/>
                  <w:szCs w:val="20"/>
                  <w:lang w:val="id-ID"/>
                </w:rPr>
                <w:t>https://www.inovasi.or.id/id/publication/newsletter-berita-inovasi-provinsi-ntb/</w:t>
              </w:r>
            </w:hyperlink>
            <w:r w:rsidR="00AC5BA9" w:rsidRPr="008C0D97">
              <w:rPr>
                <w:rFonts w:cs="Arial"/>
                <w:color w:val="000000" w:themeColor="text1"/>
                <w:sz w:val="20"/>
                <w:szCs w:val="20"/>
                <w:lang w:val="id-ID"/>
              </w:rPr>
              <w:t xml:space="preserve"> </w:t>
            </w:r>
          </w:p>
        </w:tc>
      </w:tr>
    </w:tbl>
    <w:p w14:paraId="0B5D0742" w14:textId="77777777" w:rsidR="00AC5BA9" w:rsidRPr="008C0D97" w:rsidRDefault="00AC5BA9" w:rsidP="00E73235">
      <w:pPr>
        <w:pStyle w:val="Heading2"/>
        <w:numPr>
          <w:ilvl w:val="0"/>
          <w:numId w:val="90"/>
        </w:numPr>
        <w:rPr>
          <w:lang w:val="id-ID"/>
        </w:rPr>
      </w:pPr>
      <w:bookmarkStart w:id="165" w:name="_Toc46353152"/>
      <w:r w:rsidRPr="008C0D97">
        <w:rPr>
          <w:lang w:val="id-ID"/>
        </w:rPr>
        <w:t>Stories from the Field</w:t>
      </w:r>
      <w:bookmarkEnd w:id="165"/>
    </w:p>
    <w:p w14:paraId="0AEC212F" w14:textId="77777777" w:rsidR="00AC5BA9" w:rsidRPr="008C0D97" w:rsidRDefault="00AC5BA9" w:rsidP="00AC5BA9">
      <w:pPr>
        <w:ind w:left="-142"/>
        <w:rPr>
          <w:rFonts w:cs="Arial"/>
          <w:b/>
          <w:bCs/>
          <w:sz w:val="2"/>
          <w:szCs w:val="2"/>
          <w:lang w:val="id-ID"/>
        </w:rPr>
      </w:pPr>
    </w:p>
    <w:p w14:paraId="1FC1B003"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66" w:name="_Toc46353153"/>
      <w:r w:rsidRPr="008C0D97">
        <w:rPr>
          <w:lang w:val="id-ID"/>
        </w:rPr>
        <w:t>Literacy</w:t>
      </w:r>
      <w:r w:rsidRPr="008C0D97">
        <w:t xml:space="preserve"> (101)</w:t>
      </w:r>
      <w:bookmarkEnd w:id="166"/>
    </w:p>
    <w:tbl>
      <w:tblPr>
        <w:tblStyle w:val="GridTable4-Accent1"/>
        <w:tblW w:w="9139" w:type="dxa"/>
        <w:tblInd w:w="-147" w:type="dxa"/>
        <w:tblLayout w:type="fixed"/>
        <w:tblLook w:val="04A0" w:firstRow="1" w:lastRow="0" w:firstColumn="1" w:lastColumn="0" w:noHBand="0" w:noVBand="1"/>
      </w:tblPr>
      <w:tblGrid>
        <w:gridCol w:w="568"/>
        <w:gridCol w:w="3894"/>
        <w:gridCol w:w="1275"/>
        <w:gridCol w:w="3402"/>
      </w:tblGrid>
      <w:tr w:rsidR="00AC5BA9" w:rsidRPr="008C0D97" w14:paraId="42C3E2F3"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 w:type="dxa"/>
          </w:tcPr>
          <w:p w14:paraId="648A35CF" w14:textId="77777777" w:rsidR="00AC5BA9" w:rsidRPr="008C0D97" w:rsidRDefault="00AC5BA9" w:rsidP="00DD26D9">
            <w:pPr>
              <w:jc w:val="center"/>
              <w:rPr>
                <w:rFonts w:cs="Arial"/>
                <w:b w:val="0"/>
                <w:bCs w:val="0"/>
                <w:sz w:val="20"/>
                <w:szCs w:val="20"/>
                <w:lang w:val="id-ID"/>
              </w:rPr>
            </w:pPr>
          </w:p>
        </w:tc>
        <w:tc>
          <w:tcPr>
            <w:tcW w:w="3894" w:type="dxa"/>
          </w:tcPr>
          <w:p w14:paraId="253F346C"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Title</w:t>
            </w:r>
          </w:p>
        </w:tc>
        <w:tc>
          <w:tcPr>
            <w:tcW w:w="1275" w:type="dxa"/>
          </w:tcPr>
          <w:p w14:paraId="04CACE22"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735298FC"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0950150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FE6513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894" w:type="dxa"/>
            <w:shd w:val="clear" w:color="auto" w:fill="FFFFFF" w:themeFill="background1"/>
          </w:tcPr>
          <w:p w14:paraId="71C70CD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Ensuring Students in Central Sumba Continue Learning During the Pandemic</w:t>
            </w:r>
          </w:p>
        </w:tc>
        <w:tc>
          <w:tcPr>
            <w:tcW w:w="1275" w:type="dxa"/>
            <w:shd w:val="clear" w:color="auto" w:fill="FFFFFF" w:themeFill="background1"/>
          </w:tcPr>
          <w:p w14:paraId="7C43736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NTT</w:t>
            </w:r>
          </w:p>
        </w:tc>
        <w:tc>
          <w:tcPr>
            <w:tcW w:w="3402" w:type="dxa"/>
            <w:shd w:val="clear" w:color="auto" w:fill="FFFFFF" w:themeFill="background1"/>
          </w:tcPr>
          <w:p w14:paraId="42AE5F20" w14:textId="77777777" w:rsidR="00AC5BA9" w:rsidRPr="008C0D97" w:rsidRDefault="00DC502A" w:rsidP="00D27BB2">
            <w:pPr>
              <w:pStyle w:val="ListParagraph"/>
              <w:numPr>
                <w:ilvl w:val="0"/>
                <w:numId w:val="76"/>
              </w:numPr>
              <w:spacing w:after="0"/>
              <w:ind w:left="182" w:hanging="182"/>
              <w:contextualSpacing/>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297" w:history="1">
              <w:r w:rsidR="00AC5BA9" w:rsidRPr="008C0D97">
                <w:rPr>
                  <w:rStyle w:val="Hyperlink"/>
                  <w:color w:val="000000" w:themeColor="text1"/>
                  <w:sz w:val="20"/>
                  <w:lang w:val="id-ID"/>
                </w:rPr>
                <w:t>https://www.inovasi.or.id/en/story/ensuring-students-in-central-sumba-continue-learning-during-the-pandemic/</w:t>
              </w:r>
            </w:hyperlink>
            <w:r w:rsidR="00AC5BA9" w:rsidRPr="008C0D97">
              <w:rPr>
                <w:color w:val="000000" w:themeColor="text1"/>
                <w:sz w:val="20"/>
                <w:lang w:val="id-ID"/>
              </w:rPr>
              <w:t xml:space="preserve"> </w:t>
            </w:r>
          </w:p>
          <w:p w14:paraId="36843773" w14:textId="77777777" w:rsidR="00AC5BA9" w:rsidRPr="008C0D97" w:rsidRDefault="00DC502A" w:rsidP="00D27BB2">
            <w:pPr>
              <w:pStyle w:val="ListParagraph"/>
              <w:numPr>
                <w:ilvl w:val="0"/>
                <w:numId w:val="76"/>
              </w:numPr>
              <w:spacing w:after="0"/>
              <w:ind w:left="182" w:hanging="182"/>
              <w:contextualSpacing/>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298" w:history="1">
              <w:r w:rsidR="00AC5BA9" w:rsidRPr="008C0D97">
                <w:rPr>
                  <w:rStyle w:val="Hyperlink"/>
                  <w:color w:val="000000" w:themeColor="text1"/>
                  <w:sz w:val="20"/>
                  <w:lang w:val="id-ID"/>
                </w:rPr>
                <w:t>https://www.inovasi.or.id/id/story/memastikan-siswa-di-sumba-tengah-terus-belajar-di-masa-pandemi-covid-19/</w:t>
              </w:r>
            </w:hyperlink>
            <w:r w:rsidR="00AC5BA9" w:rsidRPr="008C0D97">
              <w:rPr>
                <w:color w:val="000000" w:themeColor="text1"/>
                <w:sz w:val="20"/>
                <w:lang w:val="id-ID"/>
              </w:rPr>
              <w:t xml:space="preserve"> </w:t>
            </w:r>
          </w:p>
        </w:tc>
      </w:tr>
      <w:tr w:rsidR="00AC5BA9" w:rsidRPr="008C0D97" w14:paraId="61A4CAE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043E770" w14:textId="77777777" w:rsidR="00AC5BA9" w:rsidRPr="008C0D97" w:rsidRDefault="00AC5BA9" w:rsidP="00DD26D9">
            <w:pPr>
              <w:jc w:val="center"/>
              <w:rPr>
                <w:rFonts w:cs="Arial"/>
                <w:b w:val="0"/>
                <w:bCs w:val="0"/>
                <w:sz w:val="20"/>
                <w:szCs w:val="20"/>
              </w:rPr>
            </w:pPr>
            <w:r w:rsidRPr="008C0D97">
              <w:rPr>
                <w:rFonts w:cs="Arial"/>
                <w:b w:val="0"/>
                <w:bCs w:val="0"/>
                <w:sz w:val="20"/>
                <w:szCs w:val="20"/>
              </w:rPr>
              <w:t>2</w:t>
            </w:r>
          </w:p>
        </w:tc>
        <w:tc>
          <w:tcPr>
            <w:tcW w:w="3894" w:type="dxa"/>
            <w:shd w:val="clear" w:color="auto" w:fill="FFFFFF" w:themeFill="background1"/>
          </w:tcPr>
          <w:p w14:paraId="2812A67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Kolaborasi Guru dengan Paguyuban Kelas untuk Mendukung Proses Belajar dari Rumah</w:t>
            </w:r>
          </w:p>
        </w:tc>
        <w:tc>
          <w:tcPr>
            <w:tcW w:w="1275" w:type="dxa"/>
            <w:shd w:val="clear" w:color="auto" w:fill="FFFFFF" w:themeFill="background1"/>
          </w:tcPr>
          <w:p w14:paraId="6E897AA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Java</w:t>
            </w:r>
          </w:p>
        </w:tc>
        <w:tc>
          <w:tcPr>
            <w:tcW w:w="3402" w:type="dxa"/>
            <w:shd w:val="clear" w:color="auto" w:fill="FFFFFF" w:themeFill="background1"/>
          </w:tcPr>
          <w:p w14:paraId="2B331476"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299" w:history="1">
              <w:r w:rsidR="00AC5BA9" w:rsidRPr="008C0D97">
                <w:rPr>
                  <w:rStyle w:val="Hyperlink"/>
                  <w:color w:val="000000" w:themeColor="text1"/>
                  <w:sz w:val="20"/>
                  <w:lang w:val="id-ID"/>
                </w:rPr>
                <w:t>https://www.inovasi.or.id/id/story/kolaborasi-guru-dengan-paguyuban-kelas-untuk-mendukung-proses-belajar-dari-rumah/</w:t>
              </w:r>
            </w:hyperlink>
            <w:r w:rsidR="00AC5BA9" w:rsidRPr="008C0D97">
              <w:rPr>
                <w:color w:val="000000" w:themeColor="text1"/>
                <w:sz w:val="20"/>
                <w:lang w:val="id-ID"/>
              </w:rPr>
              <w:t xml:space="preserve"> </w:t>
            </w:r>
          </w:p>
        </w:tc>
      </w:tr>
      <w:tr w:rsidR="00AC5BA9" w:rsidRPr="008C0D97" w14:paraId="2755125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A091088" w14:textId="77777777" w:rsidR="00AC5BA9" w:rsidRPr="008C0D97" w:rsidRDefault="00AC5BA9" w:rsidP="00DD26D9">
            <w:pPr>
              <w:jc w:val="center"/>
              <w:rPr>
                <w:rFonts w:cs="Arial"/>
                <w:b w:val="0"/>
                <w:bCs w:val="0"/>
                <w:sz w:val="20"/>
                <w:szCs w:val="20"/>
              </w:rPr>
            </w:pPr>
            <w:r w:rsidRPr="008C0D97">
              <w:rPr>
                <w:rFonts w:cs="Arial"/>
                <w:b w:val="0"/>
                <w:bCs w:val="0"/>
                <w:sz w:val="20"/>
                <w:szCs w:val="20"/>
              </w:rPr>
              <w:t>3</w:t>
            </w:r>
          </w:p>
        </w:tc>
        <w:tc>
          <w:tcPr>
            <w:tcW w:w="3894" w:type="dxa"/>
            <w:shd w:val="clear" w:color="auto" w:fill="FFFFFF" w:themeFill="background1"/>
          </w:tcPr>
          <w:p w14:paraId="18CBFA9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Improving Students’ Reading Comprehension and Communications Skills through Storytelling</w:t>
            </w:r>
          </w:p>
        </w:tc>
        <w:tc>
          <w:tcPr>
            <w:tcW w:w="1275" w:type="dxa"/>
            <w:shd w:val="clear" w:color="auto" w:fill="FFFFFF" w:themeFill="background1"/>
          </w:tcPr>
          <w:p w14:paraId="645A1E4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NTT</w:t>
            </w:r>
          </w:p>
        </w:tc>
        <w:tc>
          <w:tcPr>
            <w:tcW w:w="3402" w:type="dxa"/>
            <w:shd w:val="clear" w:color="auto" w:fill="FFFFFF" w:themeFill="background1"/>
          </w:tcPr>
          <w:p w14:paraId="7048109C"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00" w:history="1">
              <w:r w:rsidR="00AC5BA9" w:rsidRPr="008C0D97">
                <w:rPr>
                  <w:rStyle w:val="Hyperlink"/>
                  <w:color w:val="000000" w:themeColor="text1"/>
                  <w:lang w:val="id-ID"/>
                </w:rPr>
                <w:t>https://www.inovasi.or.id/en/practices/improving-students-reading-comprehension-and-communications-skills-through-storytelling/</w:t>
              </w:r>
            </w:hyperlink>
            <w:r w:rsidR="00AC5BA9" w:rsidRPr="008C0D97">
              <w:rPr>
                <w:color w:val="000000" w:themeColor="text1"/>
                <w:sz w:val="20"/>
                <w:lang w:val="id-ID"/>
              </w:rPr>
              <w:t xml:space="preserve"> </w:t>
            </w:r>
          </w:p>
          <w:p w14:paraId="17B21ED2"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01" w:history="1">
              <w:r w:rsidR="00AC5BA9" w:rsidRPr="008C0D97">
                <w:rPr>
                  <w:rStyle w:val="Hyperlink"/>
                  <w:color w:val="000000" w:themeColor="text1"/>
                  <w:sz w:val="20"/>
                  <w:lang w:val="id-ID"/>
                </w:rPr>
                <w:t>https://www.inovasi.or.id/id/practices/meningkatkan-pemahaman-dan-kemampuan-komunikasi-siswa-melalui-dongeng/</w:t>
              </w:r>
            </w:hyperlink>
            <w:r w:rsidR="00AC5BA9" w:rsidRPr="008C0D97">
              <w:rPr>
                <w:color w:val="000000" w:themeColor="text1"/>
                <w:sz w:val="20"/>
                <w:lang w:val="id-ID"/>
              </w:rPr>
              <w:t xml:space="preserve"> </w:t>
            </w:r>
          </w:p>
        </w:tc>
      </w:tr>
      <w:tr w:rsidR="00AC5BA9" w:rsidRPr="008C0D97" w14:paraId="650DE57E"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5AE5CD8" w14:textId="77777777" w:rsidR="00AC5BA9" w:rsidRPr="008C0D97" w:rsidRDefault="00AC5BA9" w:rsidP="00DD26D9">
            <w:pPr>
              <w:jc w:val="center"/>
              <w:rPr>
                <w:rFonts w:cs="Arial"/>
                <w:b w:val="0"/>
                <w:bCs w:val="0"/>
                <w:sz w:val="20"/>
                <w:szCs w:val="20"/>
              </w:rPr>
            </w:pPr>
            <w:r w:rsidRPr="008C0D97">
              <w:rPr>
                <w:rFonts w:cs="Arial"/>
                <w:b w:val="0"/>
                <w:bCs w:val="0"/>
                <w:sz w:val="20"/>
                <w:szCs w:val="20"/>
              </w:rPr>
              <w:t>4</w:t>
            </w:r>
          </w:p>
        </w:tc>
        <w:tc>
          <w:tcPr>
            <w:tcW w:w="3894" w:type="dxa"/>
            <w:shd w:val="clear" w:color="auto" w:fill="FFFFFF" w:themeFill="background1"/>
          </w:tcPr>
          <w:p w14:paraId="0D2C82E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Big Books in Mbojo Language</w:t>
            </w:r>
          </w:p>
        </w:tc>
        <w:tc>
          <w:tcPr>
            <w:tcW w:w="1275" w:type="dxa"/>
            <w:shd w:val="clear" w:color="auto" w:fill="FFFFFF" w:themeFill="background1"/>
          </w:tcPr>
          <w:p w14:paraId="7FA6360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267466AB"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02" w:history="1">
              <w:r w:rsidR="00AC5BA9" w:rsidRPr="008C0D97">
                <w:rPr>
                  <w:rStyle w:val="Hyperlink"/>
                  <w:color w:val="000000" w:themeColor="text1"/>
                  <w:sz w:val="20"/>
                  <w:lang w:val="id-ID"/>
                </w:rPr>
                <w:t>https://www.inovasi.or.id/en/practices/big-books-in-mbojo-language/</w:t>
              </w:r>
            </w:hyperlink>
            <w:r w:rsidR="00AC5BA9" w:rsidRPr="008C0D97">
              <w:rPr>
                <w:color w:val="000000" w:themeColor="text1"/>
                <w:sz w:val="20"/>
                <w:lang w:val="id-ID"/>
              </w:rPr>
              <w:t xml:space="preserve"> </w:t>
            </w:r>
          </w:p>
          <w:p w14:paraId="5A936EC8"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03" w:history="1">
              <w:r w:rsidR="00AC5BA9" w:rsidRPr="008C0D97">
                <w:rPr>
                  <w:rStyle w:val="Hyperlink"/>
                  <w:color w:val="000000" w:themeColor="text1"/>
                  <w:sz w:val="20"/>
                  <w:lang w:val="id-ID"/>
                </w:rPr>
                <w:t>https://www.inovasi.or.id/id/practices/media-big-book-dalam-bahasa-mbojo/</w:t>
              </w:r>
            </w:hyperlink>
            <w:r w:rsidR="00AC5BA9" w:rsidRPr="008C0D97">
              <w:rPr>
                <w:color w:val="000000" w:themeColor="text1"/>
                <w:sz w:val="20"/>
                <w:lang w:val="id-ID"/>
              </w:rPr>
              <w:t xml:space="preserve"> </w:t>
            </w:r>
          </w:p>
        </w:tc>
      </w:tr>
      <w:tr w:rsidR="00AC5BA9" w:rsidRPr="008C0D97" w14:paraId="0244FB6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129EFC2" w14:textId="77777777" w:rsidR="00AC5BA9" w:rsidRPr="008C0D97" w:rsidRDefault="00AC5BA9" w:rsidP="00DD26D9">
            <w:pPr>
              <w:jc w:val="center"/>
              <w:rPr>
                <w:rFonts w:cs="Arial"/>
                <w:b w:val="0"/>
                <w:bCs w:val="0"/>
                <w:sz w:val="20"/>
                <w:szCs w:val="20"/>
              </w:rPr>
            </w:pPr>
            <w:r w:rsidRPr="008C0D97">
              <w:rPr>
                <w:rFonts w:cs="Arial"/>
                <w:b w:val="0"/>
                <w:bCs w:val="0"/>
                <w:sz w:val="20"/>
                <w:szCs w:val="20"/>
              </w:rPr>
              <w:t>5</w:t>
            </w:r>
          </w:p>
        </w:tc>
        <w:tc>
          <w:tcPr>
            <w:tcW w:w="3894" w:type="dxa"/>
            <w:shd w:val="clear" w:color="auto" w:fill="FFFFFF" w:themeFill="background1"/>
          </w:tcPr>
          <w:p w14:paraId="20DFCF4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Bangun Kedekatan Personal untuk Meningkatkan Kemampuan Membaca Siswa</w:t>
            </w:r>
          </w:p>
        </w:tc>
        <w:tc>
          <w:tcPr>
            <w:tcW w:w="1275" w:type="dxa"/>
            <w:shd w:val="clear" w:color="auto" w:fill="FFFFFF" w:themeFill="background1"/>
          </w:tcPr>
          <w:p w14:paraId="451F9C8D"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68C5AB2E"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04" w:history="1">
              <w:r w:rsidR="00AC5BA9" w:rsidRPr="008C0D97">
                <w:rPr>
                  <w:rStyle w:val="Hyperlink"/>
                  <w:color w:val="000000" w:themeColor="text1"/>
                  <w:sz w:val="20"/>
                  <w:lang w:val="id-ID"/>
                </w:rPr>
                <w:t>https://www.inovasi.or.id/id/practices/bangun-kedekatan-personal-untuk-meningkatkan-kemampuan-membaca-siswa/</w:t>
              </w:r>
            </w:hyperlink>
            <w:r w:rsidR="00AC5BA9" w:rsidRPr="008C0D97">
              <w:rPr>
                <w:color w:val="000000" w:themeColor="text1"/>
                <w:sz w:val="20"/>
                <w:lang w:val="id-ID"/>
              </w:rPr>
              <w:t xml:space="preserve"> </w:t>
            </w:r>
          </w:p>
        </w:tc>
      </w:tr>
      <w:tr w:rsidR="00AC5BA9" w:rsidRPr="008C0D97" w14:paraId="3A167D9C"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B6C486D" w14:textId="77777777" w:rsidR="00AC5BA9" w:rsidRPr="008C0D97" w:rsidRDefault="00AC5BA9" w:rsidP="00DD26D9">
            <w:pPr>
              <w:jc w:val="center"/>
              <w:rPr>
                <w:rFonts w:cs="Arial"/>
                <w:b w:val="0"/>
                <w:bCs w:val="0"/>
                <w:sz w:val="20"/>
                <w:szCs w:val="20"/>
              </w:rPr>
            </w:pPr>
            <w:r w:rsidRPr="008C0D97">
              <w:rPr>
                <w:rFonts w:cs="Arial"/>
                <w:b w:val="0"/>
                <w:bCs w:val="0"/>
                <w:sz w:val="20"/>
                <w:szCs w:val="20"/>
              </w:rPr>
              <w:t>6</w:t>
            </w:r>
          </w:p>
        </w:tc>
        <w:tc>
          <w:tcPr>
            <w:tcW w:w="3894" w:type="dxa"/>
            <w:shd w:val="clear" w:color="auto" w:fill="FFFFFF" w:themeFill="background1"/>
          </w:tcPr>
          <w:p w14:paraId="74233A1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Mengenal Huruf dengan Metode Saya Suka Membaca</w:t>
            </w:r>
          </w:p>
        </w:tc>
        <w:tc>
          <w:tcPr>
            <w:tcW w:w="1275" w:type="dxa"/>
            <w:shd w:val="clear" w:color="auto" w:fill="FFFFFF" w:themeFill="background1"/>
          </w:tcPr>
          <w:p w14:paraId="06777F1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152370B"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05" w:history="1">
              <w:r w:rsidR="00AC5BA9" w:rsidRPr="008C0D97">
                <w:rPr>
                  <w:rStyle w:val="Hyperlink"/>
                  <w:color w:val="000000" w:themeColor="text1"/>
                  <w:sz w:val="20"/>
                  <w:lang w:val="id-ID"/>
                </w:rPr>
                <w:t>https://www.inovasi.or.id/id/story/mengenal-huruf-dengan-metode-saya-suka-membaca/</w:t>
              </w:r>
            </w:hyperlink>
            <w:r w:rsidR="00AC5BA9" w:rsidRPr="008C0D97">
              <w:rPr>
                <w:color w:val="000000" w:themeColor="text1"/>
                <w:sz w:val="20"/>
                <w:lang w:val="id-ID"/>
              </w:rPr>
              <w:t xml:space="preserve"> </w:t>
            </w:r>
          </w:p>
        </w:tc>
      </w:tr>
      <w:tr w:rsidR="00AC5BA9" w:rsidRPr="008C0D97" w14:paraId="709C80A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BDD90A2" w14:textId="77777777" w:rsidR="00AC5BA9" w:rsidRPr="008C0D97" w:rsidRDefault="00AC5BA9" w:rsidP="00DD26D9">
            <w:pPr>
              <w:jc w:val="center"/>
              <w:rPr>
                <w:rFonts w:cs="Arial"/>
                <w:b w:val="0"/>
                <w:bCs w:val="0"/>
                <w:sz w:val="20"/>
                <w:szCs w:val="20"/>
              </w:rPr>
            </w:pPr>
            <w:r w:rsidRPr="008C0D97">
              <w:rPr>
                <w:rFonts w:cs="Arial"/>
                <w:b w:val="0"/>
                <w:bCs w:val="0"/>
                <w:sz w:val="20"/>
                <w:szCs w:val="20"/>
              </w:rPr>
              <w:t>7</w:t>
            </w:r>
          </w:p>
        </w:tc>
        <w:tc>
          <w:tcPr>
            <w:tcW w:w="3894" w:type="dxa"/>
            <w:shd w:val="clear" w:color="auto" w:fill="FFFFFF" w:themeFill="background1"/>
          </w:tcPr>
          <w:p w14:paraId="4E024AD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Menggunakan Puzzle dan Kartu Huruf untuk Mengenal Sayur dan Buah</w:t>
            </w:r>
          </w:p>
        </w:tc>
        <w:tc>
          <w:tcPr>
            <w:tcW w:w="1275" w:type="dxa"/>
            <w:shd w:val="clear" w:color="auto" w:fill="FFFFFF" w:themeFill="background1"/>
          </w:tcPr>
          <w:p w14:paraId="48FE6948"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6319D20F"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06" w:history="1">
              <w:r w:rsidR="00AC5BA9" w:rsidRPr="008C0D97">
                <w:rPr>
                  <w:rStyle w:val="Hyperlink"/>
                  <w:color w:val="000000" w:themeColor="text1"/>
                  <w:sz w:val="20"/>
                  <w:lang w:val="id-ID"/>
                </w:rPr>
                <w:t>https://www.inovasi.or.id/id/practices/menggunakan-puzzle-dan-kartu-huruf-untuk-mengenal-sayur-dan-buah/</w:t>
              </w:r>
            </w:hyperlink>
            <w:r w:rsidR="00AC5BA9" w:rsidRPr="008C0D97">
              <w:rPr>
                <w:color w:val="000000" w:themeColor="text1"/>
                <w:sz w:val="20"/>
                <w:lang w:val="id-ID"/>
              </w:rPr>
              <w:t xml:space="preserve"> </w:t>
            </w:r>
          </w:p>
        </w:tc>
      </w:tr>
      <w:tr w:rsidR="00AC5BA9" w:rsidRPr="008C0D97" w14:paraId="20894C3F"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F00ACDC" w14:textId="77777777" w:rsidR="00AC5BA9" w:rsidRPr="008C0D97" w:rsidRDefault="00AC5BA9" w:rsidP="00DD26D9">
            <w:pPr>
              <w:jc w:val="center"/>
              <w:rPr>
                <w:rFonts w:cs="Arial"/>
                <w:b w:val="0"/>
                <w:bCs w:val="0"/>
                <w:sz w:val="20"/>
                <w:szCs w:val="20"/>
              </w:rPr>
            </w:pPr>
            <w:r w:rsidRPr="008C0D97">
              <w:rPr>
                <w:rFonts w:cs="Arial"/>
                <w:b w:val="0"/>
                <w:bCs w:val="0"/>
                <w:sz w:val="20"/>
                <w:szCs w:val="20"/>
              </w:rPr>
              <w:t>8</w:t>
            </w:r>
          </w:p>
        </w:tc>
        <w:tc>
          <w:tcPr>
            <w:tcW w:w="3894" w:type="dxa"/>
            <w:shd w:val="clear" w:color="auto" w:fill="FFFFFF" w:themeFill="background1"/>
          </w:tcPr>
          <w:p w14:paraId="17F4494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Juara Lomba Perpustakaan di Sumba Tengah Berkat Pengelolaan yang Baik</w:t>
            </w:r>
          </w:p>
        </w:tc>
        <w:tc>
          <w:tcPr>
            <w:tcW w:w="1275" w:type="dxa"/>
            <w:shd w:val="clear" w:color="auto" w:fill="FFFFFF" w:themeFill="background1"/>
          </w:tcPr>
          <w:p w14:paraId="11AB8B4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D0AC08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07" w:history="1">
              <w:r w:rsidR="00AC5BA9" w:rsidRPr="008C0D97">
                <w:rPr>
                  <w:rStyle w:val="Hyperlink"/>
                  <w:color w:val="000000" w:themeColor="text1"/>
                  <w:sz w:val="20"/>
                  <w:lang w:val="id-ID"/>
                </w:rPr>
                <w:t>https://www.inovasi.or.id/id/story/juara-lomba-perpustakaan-di-sumba-tengah-berkat-pengelolaan-yang-baik/</w:t>
              </w:r>
            </w:hyperlink>
            <w:r w:rsidR="00AC5BA9" w:rsidRPr="008C0D97">
              <w:rPr>
                <w:color w:val="000000" w:themeColor="text1"/>
                <w:sz w:val="20"/>
                <w:lang w:val="id-ID"/>
              </w:rPr>
              <w:t xml:space="preserve"> </w:t>
            </w:r>
          </w:p>
        </w:tc>
      </w:tr>
      <w:tr w:rsidR="00AC5BA9" w:rsidRPr="008C0D97" w14:paraId="1051583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E3EC5C2" w14:textId="77777777" w:rsidR="00AC5BA9" w:rsidRPr="008C0D97" w:rsidRDefault="00AC5BA9" w:rsidP="00DD26D9">
            <w:pPr>
              <w:jc w:val="center"/>
              <w:rPr>
                <w:rFonts w:cs="Arial"/>
                <w:b w:val="0"/>
                <w:bCs w:val="0"/>
                <w:sz w:val="20"/>
                <w:szCs w:val="20"/>
              </w:rPr>
            </w:pPr>
            <w:r w:rsidRPr="008C0D97">
              <w:rPr>
                <w:rFonts w:cs="Arial"/>
                <w:b w:val="0"/>
                <w:bCs w:val="0"/>
                <w:sz w:val="20"/>
                <w:szCs w:val="20"/>
              </w:rPr>
              <w:t>9</w:t>
            </w:r>
          </w:p>
        </w:tc>
        <w:tc>
          <w:tcPr>
            <w:tcW w:w="3894" w:type="dxa"/>
            <w:shd w:val="clear" w:color="auto" w:fill="FFFFFF" w:themeFill="background1"/>
          </w:tcPr>
          <w:p w14:paraId="5935782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Berbekal Buku Digital, Siswa Kian Gemar Membaca</w:t>
            </w:r>
          </w:p>
        </w:tc>
        <w:tc>
          <w:tcPr>
            <w:tcW w:w="1275" w:type="dxa"/>
            <w:shd w:val="clear" w:color="auto" w:fill="FFFFFF" w:themeFill="background1"/>
          </w:tcPr>
          <w:p w14:paraId="734F0705"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39CD340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08" w:history="1">
              <w:r w:rsidR="00AC5BA9" w:rsidRPr="008C0D97">
                <w:rPr>
                  <w:rStyle w:val="Hyperlink"/>
                  <w:color w:val="000000" w:themeColor="text1"/>
                  <w:sz w:val="20"/>
                  <w:lang w:val="id-ID"/>
                </w:rPr>
                <w:t>https://www.inovasi.or.id/id/story/berbekal-buku-digital-siswa-kian-gemar-membaca/</w:t>
              </w:r>
            </w:hyperlink>
            <w:r w:rsidR="00AC5BA9" w:rsidRPr="008C0D97">
              <w:rPr>
                <w:color w:val="000000" w:themeColor="text1"/>
                <w:sz w:val="20"/>
                <w:lang w:val="id-ID"/>
              </w:rPr>
              <w:t xml:space="preserve"> </w:t>
            </w:r>
          </w:p>
        </w:tc>
      </w:tr>
      <w:tr w:rsidR="00AC5BA9" w:rsidRPr="008C0D97" w14:paraId="7989FC50"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1BB1285E" w14:textId="77777777" w:rsidR="00AC5BA9" w:rsidRPr="008C0D97" w:rsidRDefault="00AC5BA9" w:rsidP="00DD26D9">
            <w:pPr>
              <w:jc w:val="center"/>
              <w:rPr>
                <w:rFonts w:cs="Arial"/>
                <w:b w:val="0"/>
                <w:bCs w:val="0"/>
                <w:sz w:val="20"/>
                <w:szCs w:val="20"/>
              </w:rPr>
            </w:pPr>
            <w:r w:rsidRPr="008C0D97">
              <w:rPr>
                <w:rFonts w:cs="Arial"/>
                <w:b w:val="0"/>
                <w:bCs w:val="0"/>
                <w:sz w:val="20"/>
                <w:szCs w:val="20"/>
              </w:rPr>
              <w:t>10</w:t>
            </w:r>
          </w:p>
        </w:tc>
        <w:tc>
          <w:tcPr>
            <w:tcW w:w="3894" w:type="dxa"/>
            <w:shd w:val="clear" w:color="auto" w:fill="FFFFFF" w:themeFill="background1"/>
          </w:tcPr>
          <w:p w14:paraId="76666C7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Enam Cara SD di Tanjung Selor, Kalimantan Utara Meningkatkan Mutu Sekolah</w:t>
            </w:r>
          </w:p>
        </w:tc>
        <w:tc>
          <w:tcPr>
            <w:tcW w:w="1275" w:type="dxa"/>
            <w:shd w:val="clear" w:color="auto" w:fill="FFFFFF" w:themeFill="background1"/>
          </w:tcPr>
          <w:p w14:paraId="525B4A7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1345D85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09" w:history="1">
              <w:r w:rsidR="00AC5BA9" w:rsidRPr="008C0D97">
                <w:rPr>
                  <w:rStyle w:val="Hyperlink"/>
                  <w:color w:val="000000" w:themeColor="text1"/>
                  <w:sz w:val="20"/>
                  <w:lang w:val="id-ID"/>
                </w:rPr>
                <w:t>https://www.inovasi.or.id/id/practices/enam-cara-sd-di-tanjung-selor-kalimantan-utara-meningkatkan-mutu-sekolah/</w:t>
              </w:r>
            </w:hyperlink>
            <w:r w:rsidR="00AC5BA9" w:rsidRPr="008C0D97">
              <w:rPr>
                <w:color w:val="000000" w:themeColor="text1"/>
                <w:sz w:val="20"/>
                <w:lang w:val="id-ID"/>
              </w:rPr>
              <w:t xml:space="preserve"> </w:t>
            </w:r>
          </w:p>
        </w:tc>
      </w:tr>
      <w:tr w:rsidR="00AC5BA9" w:rsidRPr="008C0D97" w14:paraId="0F18C5E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DA1806C" w14:textId="77777777" w:rsidR="00AC5BA9" w:rsidRPr="008C0D97" w:rsidRDefault="00AC5BA9" w:rsidP="00DD26D9">
            <w:pPr>
              <w:jc w:val="center"/>
              <w:rPr>
                <w:rFonts w:cs="Arial"/>
                <w:b w:val="0"/>
                <w:bCs w:val="0"/>
                <w:sz w:val="20"/>
                <w:szCs w:val="20"/>
              </w:rPr>
            </w:pPr>
            <w:r w:rsidRPr="008C0D97">
              <w:rPr>
                <w:rFonts w:cs="Arial"/>
                <w:b w:val="0"/>
                <w:bCs w:val="0"/>
                <w:sz w:val="20"/>
                <w:szCs w:val="20"/>
              </w:rPr>
              <w:t>11</w:t>
            </w:r>
          </w:p>
        </w:tc>
        <w:tc>
          <w:tcPr>
            <w:tcW w:w="3894" w:type="dxa"/>
            <w:shd w:val="clear" w:color="auto" w:fill="FFFFFF" w:themeFill="background1"/>
          </w:tcPr>
          <w:p w14:paraId="77C896B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https://www.inovasi.or.id/id/practices/gambar-berseri-memudahkan-siswa-kelas-tiga-belajar-menulis-cerita/</w:t>
            </w:r>
          </w:p>
        </w:tc>
        <w:tc>
          <w:tcPr>
            <w:tcW w:w="1275" w:type="dxa"/>
            <w:shd w:val="clear" w:color="auto" w:fill="FFFFFF" w:themeFill="background1"/>
          </w:tcPr>
          <w:p w14:paraId="654A980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79B77BE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10" w:history="1">
              <w:r w:rsidR="00AC5BA9" w:rsidRPr="008C0D97">
                <w:rPr>
                  <w:rStyle w:val="Hyperlink"/>
                  <w:color w:val="000000" w:themeColor="text1"/>
                  <w:sz w:val="20"/>
                  <w:lang w:val="id-ID"/>
                </w:rPr>
                <w:t>https://www.inovasi.or.id/id/practices/gambar-berseri-memudahkan-siswa-kelas-tiga-belajar-menulis-cerita/</w:t>
              </w:r>
            </w:hyperlink>
            <w:r w:rsidR="00AC5BA9" w:rsidRPr="008C0D97">
              <w:rPr>
                <w:color w:val="000000" w:themeColor="text1"/>
                <w:sz w:val="20"/>
                <w:lang w:val="id-ID"/>
              </w:rPr>
              <w:t xml:space="preserve"> </w:t>
            </w:r>
          </w:p>
        </w:tc>
      </w:tr>
      <w:tr w:rsidR="00AC5BA9" w:rsidRPr="008C0D97" w14:paraId="4ABBEF30"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46BF984" w14:textId="77777777" w:rsidR="00AC5BA9" w:rsidRPr="008C0D97" w:rsidRDefault="00AC5BA9" w:rsidP="00DD26D9">
            <w:pPr>
              <w:jc w:val="center"/>
              <w:rPr>
                <w:rFonts w:cs="Arial"/>
                <w:b w:val="0"/>
                <w:bCs w:val="0"/>
                <w:sz w:val="20"/>
                <w:szCs w:val="20"/>
              </w:rPr>
            </w:pPr>
            <w:r w:rsidRPr="008C0D97">
              <w:rPr>
                <w:rFonts w:cs="Arial"/>
                <w:b w:val="0"/>
                <w:bCs w:val="0"/>
                <w:sz w:val="20"/>
                <w:szCs w:val="20"/>
              </w:rPr>
              <w:t>12</w:t>
            </w:r>
          </w:p>
        </w:tc>
        <w:tc>
          <w:tcPr>
            <w:tcW w:w="3894" w:type="dxa"/>
            <w:shd w:val="clear" w:color="auto" w:fill="FFFFFF" w:themeFill="background1"/>
          </w:tcPr>
          <w:p w14:paraId="7D50204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Belajar Kalimat Aktif Transitif Jadi Lebih Menyenangkan di Sumbawa Barat, NTB</w:t>
            </w:r>
          </w:p>
        </w:tc>
        <w:tc>
          <w:tcPr>
            <w:tcW w:w="1275" w:type="dxa"/>
            <w:shd w:val="clear" w:color="auto" w:fill="FFFFFF" w:themeFill="background1"/>
          </w:tcPr>
          <w:p w14:paraId="05F44AF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7EDD974"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11" w:history="1">
              <w:r w:rsidR="00AC5BA9" w:rsidRPr="008C0D97">
                <w:rPr>
                  <w:rStyle w:val="Hyperlink"/>
                  <w:color w:val="000000" w:themeColor="text1"/>
                  <w:sz w:val="20"/>
                  <w:lang w:val="id-ID"/>
                </w:rPr>
                <w:t>https://www.inovasi.or.id/id/practices/belajar-kalimat-aktif-transitif-jadi-lebih-menyenangkan-di-sumbawa-barat-ntb/</w:t>
              </w:r>
            </w:hyperlink>
            <w:r w:rsidR="00AC5BA9" w:rsidRPr="008C0D97">
              <w:rPr>
                <w:color w:val="000000" w:themeColor="text1"/>
                <w:sz w:val="20"/>
                <w:lang w:val="id-ID"/>
              </w:rPr>
              <w:t xml:space="preserve"> </w:t>
            </w:r>
          </w:p>
        </w:tc>
      </w:tr>
      <w:tr w:rsidR="00AC5BA9" w:rsidRPr="008C0D97" w14:paraId="6362229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6D3D92F" w14:textId="77777777" w:rsidR="00AC5BA9" w:rsidRPr="008C0D97" w:rsidRDefault="00AC5BA9" w:rsidP="00DD26D9">
            <w:pPr>
              <w:jc w:val="center"/>
              <w:rPr>
                <w:rFonts w:cs="Arial"/>
                <w:b w:val="0"/>
                <w:bCs w:val="0"/>
                <w:sz w:val="20"/>
                <w:szCs w:val="20"/>
              </w:rPr>
            </w:pPr>
            <w:r w:rsidRPr="008C0D97">
              <w:rPr>
                <w:rFonts w:cs="Arial"/>
                <w:b w:val="0"/>
                <w:bCs w:val="0"/>
                <w:sz w:val="20"/>
                <w:szCs w:val="20"/>
              </w:rPr>
              <w:t>13</w:t>
            </w:r>
          </w:p>
        </w:tc>
        <w:tc>
          <w:tcPr>
            <w:tcW w:w="3894" w:type="dxa"/>
            <w:shd w:val="clear" w:color="auto" w:fill="FFFFFF" w:themeFill="background1"/>
          </w:tcPr>
          <w:p w14:paraId="283FA44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Metode dan Media Pembelajaran Yang Kreatif, Mempercepat Anak Membaca</w:t>
            </w:r>
          </w:p>
        </w:tc>
        <w:tc>
          <w:tcPr>
            <w:tcW w:w="1275" w:type="dxa"/>
            <w:shd w:val="clear" w:color="auto" w:fill="FFFFFF" w:themeFill="background1"/>
          </w:tcPr>
          <w:p w14:paraId="2C8D5D0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4637BD33"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12" w:history="1">
              <w:r w:rsidR="00AC5BA9" w:rsidRPr="008C0D97">
                <w:rPr>
                  <w:rStyle w:val="Hyperlink"/>
                  <w:color w:val="000000" w:themeColor="text1"/>
                  <w:sz w:val="20"/>
                  <w:lang w:val="id-ID"/>
                </w:rPr>
                <w:t>https://www.inovasi.or.id/id/practices/metode-dan-media-pembelajaran-yang-kreatif-mempercepat-anak-membaca/</w:t>
              </w:r>
            </w:hyperlink>
            <w:r w:rsidR="00AC5BA9" w:rsidRPr="008C0D97">
              <w:rPr>
                <w:color w:val="000000" w:themeColor="text1"/>
                <w:sz w:val="20"/>
                <w:lang w:val="id-ID"/>
              </w:rPr>
              <w:t xml:space="preserve"> </w:t>
            </w:r>
          </w:p>
        </w:tc>
      </w:tr>
      <w:tr w:rsidR="00AC5BA9" w:rsidRPr="008C0D97" w14:paraId="7A76B516"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6D51B19" w14:textId="77777777" w:rsidR="00AC5BA9" w:rsidRPr="008C0D97" w:rsidRDefault="00AC5BA9" w:rsidP="00DD26D9">
            <w:pPr>
              <w:jc w:val="center"/>
              <w:rPr>
                <w:rFonts w:cs="Arial"/>
                <w:b w:val="0"/>
                <w:bCs w:val="0"/>
                <w:sz w:val="20"/>
                <w:szCs w:val="20"/>
              </w:rPr>
            </w:pPr>
            <w:r w:rsidRPr="008C0D97">
              <w:rPr>
                <w:rFonts w:cs="Arial"/>
                <w:b w:val="0"/>
                <w:bCs w:val="0"/>
                <w:sz w:val="20"/>
                <w:szCs w:val="20"/>
              </w:rPr>
              <w:t>14</w:t>
            </w:r>
          </w:p>
        </w:tc>
        <w:tc>
          <w:tcPr>
            <w:tcW w:w="3894" w:type="dxa"/>
            <w:shd w:val="clear" w:color="auto" w:fill="FFFFFF" w:themeFill="background1"/>
          </w:tcPr>
          <w:p w14:paraId="787D62A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Upaya Gugus Senguyun di Bulungan, Kaltara agar Siswa Terampil Membaca</w:t>
            </w:r>
          </w:p>
        </w:tc>
        <w:tc>
          <w:tcPr>
            <w:tcW w:w="1275" w:type="dxa"/>
            <w:shd w:val="clear" w:color="auto" w:fill="FFFFFF" w:themeFill="background1"/>
          </w:tcPr>
          <w:p w14:paraId="7D3F6375"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03D76CD4"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13" w:history="1">
              <w:r w:rsidR="00AC5BA9" w:rsidRPr="008C0D97">
                <w:rPr>
                  <w:rStyle w:val="Hyperlink"/>
                  <w:color w:val="000000" w:themeColor="text1"/>
                  <w:sz w:val="20"/>
                  <w:lang w:val="id-ID"/>
                </w:rPr>
                <w:t>https://www.inovasi.or.id/id/practices/upaya-gugus-senguyun-di-bulungan-kaltara-agar-siswa-terampil-membaca/</w:t>
              </w:r>
            </w:hyperlink>
            <w:r w:rsidR="00AC5BA9" w:rsidRPr="008C0D97">
              <w:rPr>
                <w:color w:val="000000" w:themeColor="text1"/>
                <w:sz w:val="20"/>
                <w:lang w:val="id-ID"/>
              </w:rPr>
              <w:t xml:space="preserve"> </w:t>
            </w:r>
          </w:p>
        </w:tc>
      </w:tr>
      <w:tr w:rsidR="00AC5BA9" w:rsidRPr="008C0D97" w14:paraId="5F3C4D4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70E1669" w14:textId="77777777" w:rsidR="00AC5BA9" w:rsidRPr="008C0D97" w:rsidRDefault="00AC5BA9" w:rsidP="00DD26D9">
            <w:pPr>
              <w:jc w:val="center"/>
              <w:rPr>
                <w:rFonts w:cs="Arial"/>
                <w:b w:val="0"/>
                <w:bCs w:val="0"/>
                <w:sz w:val="20"/>
                <w:szCs w:val="20"/>
              </w:rPr>
            </w:pPr>
            <w:r w:rsidRPr="008C0D97">
              <w:rPr>
                <w:rFonts w:cs="Arial"/>
                <w:b w:val="0"/>
                <w:bCs w:val="0"/>
                <w:sz w:val="20"/>
                <w:szCs w:val="20"/>
              </w:rPr>
              <w:t>15</w:t>
            </w:r>
          </w:p>
        </w:tc>
        <w:tc>
          <w:tcPr>
            <w:tcW w:w="3894" w:type="dxa"/>
            <w:shd w:val="clear" w:color="auto" w:fill="FFFFFF" w:themeFill="background1"/>
          </w:tcPr>
          <w:p w14:paraId="327E991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Mengenal Ciri Makhluk Hidup dengan Papan Baca</w:t>
            </w:r>
          </w:p>
        </w:tc>
        <w:tc>
          <w:tcPr>
            <w:tcW w:w="1275" w:type="dxa"/>
            <w:shd w:val="clear" w:color="auto" w:fill="FFFFFF" w:themeFill="background1"/>
          </w:tcPr>
          <w:p w14:paraId="3DC3736D"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0E2FEA4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14" w:history="1">
              <w:r w:rsidR="00AC5BA9" w:rsidRPr="008C0D97">
                <w:rPr>
                  <w:rStyle w:val="Hyperlink"/>
                  <w:color w:val="000000" w:themeColor="text1"/>
                  <w:sz w:val="20"/>
                  <w:lang w:val="id-ID"/>
                </w:rPr>
                <w:t>https://www.inovasi.or.id/id/story/mengenal-ciri-makhluk-hidup-dengan-papan-baca/</w:t>
              </w:r>
            </w:hyperlink>
            <w:r w:rsidR="00AC5BA9" w:rsidRPr="008C0D97">
              <w:rPr>
                <w:color w:val="000000" w:themeColor="text1"/>
                <w:sz w:val="20"/>
                <w:lang w:val="id-ID"/>
              </w:rPr>
              <w:t xml:space="preserve"> </w:t>
            </w:r>
          </w:p>
        </w:tc>
      </w:tr>
      <w:tr w:rsidR="00AC5BA9" w:rsidRPr="008C0D97" w14:paraId="6BCB8029"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76EB887" w14:textId="77777777" w:rsidR="00AC5BA9" w:rsidRPr="008C0D97" w:rsidRDefault="00AC5BA9" w:rsidP="00DD26D9">
            <w:pPr>
              <w:jc w:val="center"/>
              <w:rPr>
                <w:rFonts w:cs="Arial"/>
                <w:b w:val="0"/>
                <w:bCs w:val="0"/>
                <w:sz w:val="20"/>
                <w:szCs w:val="20"/>
              </w:rPr>
            </w:pPr>
            <w:r w:rsidRPr="008C0D97">
              <w:rPr>
                <w:rFonts w:cs="Arial"/>
                <w:b w:val="0"/>
                <w:bCs w:val="0"/>
                <w:sz w:val="20"/>
                <w:szCs w:val="20"/>
              </w:rPr>
              <w:t>16</w:t>
            </w:r>
          </w:p>
        </w:tc>
        <w:tc>
          <w:tcPr>
            <w:tcW w:w="3894" w:type="dxa"/>
            <w:shd w:val="clear" w:color="auto" w:fill="FFFFFF" w:themeFill="background1"/>
          </w:tcPr>
          <w:p w14:paraId="5DA9CAF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Mentoring Guru Sebagai Media Berbagi Ilmu di MI Miftahul Khoir III</w:t>
            </w:r>
          </w:p>
        </w:tc>
        <w:tc>
          <w:tcPr>
            <w:tcW w:w="1275" w:type="dxa"/>
            <w:shd w:val="clear" w:color="auto" w:fill="FFFFFF" w:themeFill="background1"/>
          </w:tcPr>
          <w:p w14:paraId="55DB465B"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82703D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15" w:history="1">
              <w:r w:rsidR="00AC5BA9" w:rsidRPr="008C0D97">
                <w:rPr>
                  <w:rStyle w:val="Hyperlink"/>
                  <w:color w:val="000000" w:themeColor="text1"/>
                  <w:sz w:val="20"/>
                  <w:lang w:val="id-ID"/>
                </w:rPr>
                <w:t>https://www.inovasi.or.id/id/practices/mentoring-guru-sebagai-media-berbagi-ilmu-di-mi-miftahul-khoir-iii/</w:t>
              </w:r>
            </w:hyperlink>
            <w:r w:rsidR="00AC5BA9" w:rsidRPr="008C0D97">
              <w:rPr>
                <w:color w:val="000000" w:themeColor="text1"/>
                <w:sz w:val="20"/>
                <w:lang w:val="id-ID"/>
              </w:rPr>
              <w:t xml:space="preserve"> </w:t>
            </w:r>
          </w:p>
        </w:tc>
      </w:tr>
      <w:tr w:rsidR="00AC5BA9" w:rsidRPr="008C0D97" w14:paraId="46D5D67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900870C" w14:textId="77777777" w:rsidR="00AC5BA9" w:rsidRPr="008C0D97" w:rsidRDefault="00AC5BA9" w:rsidP="00DD26D9">
            <w:pPr>
              <w:jc w:val="center"/>
              <w:rPr>
                <w:rFonts w:cs="Arial"/>
                <w:b w:val="0"/>
                <w:bCs w:val="0"/>
                <w:sz w:val="20"/>
                <w:szCs w:val="20"/>
              </w:rPr>
            </w:pPr>
            <w:r w:rsidRPr="008C0D97">
              <w:rPr>
                <w:rFonts w:cs="Arial"/>
                <w:b w:val="0"/>
                <w:bCs w:val="0"/>
                <w:sz w:val="20"/>
                <w:szCs w:val="20"/>
              </w:rPr>
              <w:t>17</w:t>
            </w:r>
          </w:p>
        </w:tc>
        <w:tc>
          <w:tcPr>
            <w:tcW w:w="3894" w:type="dxa"/>
            <w:shd w:val="clear" w:color="auto" w:fill="FFFFFF" w:themeFill="background1"/>
          </w:tcPr>
          <w:p w14:paraId="2449D5C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Belajar Menulis Nama Benda Sambil Bermain di Bulungan, Kalimantan Utara</w:t>
            </w:r>
          </w:p>
        </w:tc>
        <w:tc>
          <w:tcPr>
            <w:tcW w:w="1275" w:type="dxa"/>
            <w:shd w:val="clear" w:color="auto" w:fill="FFFFFF" w:themeFill="background1"/>
          </w:tcPr>
          <w:p w14:paraId="3F9A842A"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25CD0F6F"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16" w:history="1">
              <w:r w:rsidR="00AC5BA9" w:rsidRPr="008C0D97">
                <w:rPr>
                  <w:rStyle w:val="Hyperlink"/>
                  <w:color w:val="000000" w:themeColor="text1"/>
                  <w:sz w:val="20"/>
                  <w:lang w:val="id-ID"/>
                </w:rPr>
                <w:t>https://www.inovasi.or.id/id/practices/belajar-menulis-nama-benda-sambil-bermain-di-bulungan-kalimantan-utara/</w:t>
              </w:r>
            </w:hyperlink>
            <w:r w:rsidR="00AC5BA9" w:rsidRPr="008C0D97">
              <w:rPr>
                <w:color w:val="000000" w:themeColor="text1"/>
                <w:sz w:val="20"/>
                <w:lang w:val="id-ID"/>
              </w:rPr>
              <w:t xml:space="preserve"> </w:t>
            </w:r>
          </w:p>
        </w:tc>
      </w:tr>
      <w:tr w:rsidR="00AC5BA9" w:rsidRPr="008C0D97" w14:paraId="71C70343"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14905A9C" w14:textId="77777777" w:rsidR="00AC5BA9" w:rsidRPr="008C0D97" w:rsidRDefault="00AC5BA9" w:rsidP="00DD26D9">
            <w:pPr>
              <w:jc w:val="center"/>
              <w:rPr>
                <w:rFonts w:cs="Arial"/>
                <w:b w:val="0"/>
                <w:bCs w:val="0"/>
                <w:sz w:val="20"/>
                <w:szCs w:val="20"/>
              </w:rPr>
            </w:pPr>
            <w:r w:rsidRPr="008C0D97">
              <w:rPr>
                <w:rFonts w:cs="Arial"/>
                <w:b w:val="0"/>
                <w:bCs w:val="0"/>
                <w:sz w:val="20"/>
                <w:szCs w:val="20"/>
              </w:rPr>
              <w:t>18</w:t>
            </w:r>
          </w:p>
        </w:tc>
        <w:tc>
          <w:tcPr>
            <w:tcW w:w="3894" w:type="dxa"/>
            <w:shd w:val="clear" w:color="auto" w:fill="FFFFFF" w:themeFill="background1"/>
          </w:tcPr>
          <w:p w14:paraId="00F0D6F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Kotak ATM Ajaib Bantu Siswa Kelas Awal di Sumenep Belajar Membaca</w:t>
            </w:r>
          </w:p>
        </w:tc>
        <w:tc>
          <w:tcPr>
            <w:tcW w:w="1275" w:type="dxa"/>
            <w:shd w:val="clear" w:color="auto" w:fill="FFFFFF" w:themeFill="background1"/>
          </w:tcPr>
          <w:p w14:paraId="3272548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6720D638"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17" w:history="1">
              <w:r w:rsidR="00AC5BA9" w:rsidRPr="008C0D97">
                <w:rPr>
                  <w:rStyle w:val="Hyperlink"/>
                  <w:color w:val="000000" w:themeColor="text1"/>
                  <w:sz w:val="20"/>
                  <w:lang w:val="id-ID"/>
                </w:rPr>
                <w:t>https://www.inovasi.or.id/id/practices/kotak-atm-ajaib-bantu-siswa-kelas-awal-di-sumenep-belajar-membaca/</w:t>
              </w:r>
            </w:hyperlink>
            <w:r w:rsidR="00AC5BA9" w:rsidRPr="008C0D97">
              <w:rPr>
                <w:color w:val="000000" w:themeColor="text1"/>
                <w:sz w:val="20"/>
                <w:lang w:val="id-ID"/>
              </w:rPr>
              <w:t xml:space="preserve"> </w:t>
            </w:r>
          </w:p>
        </w:tc>
      </w:tr>
      <w:tr w:rsidR="00AC5BA9" w:rsidRPr="008C0D97" w14:paraId="560641C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AD50C7C" w14:textId="77777777" w:rsidR="00AC5BA9" w:rsidRPr="008C0D97" w:rsidRDefault="00AC5BA9" w:rsidP="00DD26D9">
            <w:pPr>
              <w:jc w:val="center"/>
              <w:rPr>
                <w:rFonts w:cs="Arial"/>
                <w:b w:val="0"/>
                <w:bCs w:val="0"/>
                <w:sz w:val="20"/>
                <w:szCs w:val="20"/>
              </w:rPr>
            </w:pPr>
            <w:r w:rsidRPr="008C0D97">
              <w:rPr>
                <w:rFonts w:cs="Arial"/>
                <w:b w:val="0"/>
                <w:bCs w:val="0"/>
                <w:sz w:val="20"/>
                <w:szCs w:val="20"/>
              </w:rPr>
              <w:t>19</w:t>
            </w:r>
          </w:p>
        </w:tc>
        <w:tc>
          <w:tcPr>
            <w:tcW w:w="3894" w:type="dxa"/>
            <w:shd w:val="clear" w:color="auto" w:fill="FFFFFF" w:themeFill="background1"/>
          </w:tcPr>
          <w:p w14:paraId="5A4CE7A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Kebun Literasi Ibu Parniwati di Lombok Utara, Nusa Tenggara Barat</w:t>
            </w:r>
          </w:p>
        </w:tc>
        <w:tc>
          <w:tcPr>
            <w:tcW w:w="1275" w:type="dxa"/>
            <w:shd w:val="clear" w:color="auto" w:fill="FFFFFF" w:themeFill="background1"/>
          </w:tcPr>
          <w:p w14:paraId="5360068D"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5E825FE"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18" w:history="1">
              <w:r w:rsidR="00AC5BA9" w:rsidRPr="008C0D97">
                <w:rPr>
                  <w:rStyle w:val="Hyperlink"/>
                  <w:color w:val="000000" w:themeColor="text1"/>
                  <w:sz w:val="20"/>
                  <w:lang w:val="id-ID"/>
                </w:rPr>
                <w:t>https://www.inovasi.or.id/id/story/kebun-literasi-ibu-parniwati-di-lombok-utara-ntb/</w:t>
              </w:r>
            </w:hyperlink>
            <w:r w:rsidR="00AC5BA9" w:rsidRPr="008C0D97">
              <w:rPr>
                <w:color w:val="000000" w:themeColor="text1"/>
                <w:sz w:val="20"/>
                <w:lang w:val="id-ID"/>
              </w:rPr>
              <w:t xml:space="preserve"> </w:t>
            </w:r>
          </w:p>
        </w:tc>
      </w:tr>
      <w:tr w:rsidR="00AC5BA9" w:rsidRPr="008C0D97" w14:paraId="5FD94479"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916A4EB" w14:textId="77777777" w:rsidR="00AC5BA9" w:rsidRPr="008C0D97" w:rsidRDefault="00AC5BA9" w:rsidP="00DD26D9">
            <w:pPr>
              <w:jc w:val="center"/>
              <w:rPr>
                <w:rFonts w:cs="Arial"/>
                <w:b w:val="0"/>
                <w:bCs w:val="0"/>
                <w:sz w:val="20"/>
                <w:szCs w:val="20"/>
              </w:rPr>
            </w:pPr>
            <w:r w:rsidRPr="008C0D97">
              <w:rPr>
                <w:rFonts w:cs="Arial"/>
                <w:b w:val="0"/>
                <w:bCs w:val="0"/>
                <w:sz w:val="20"/>
                <w:szCs w:val="20"/>
              </w:rPr>
              <w:t>20</w:t>
            </w:r>
          </w:p>
        </w:tc>
        <w:tc>
          <w:tcPr>
            <w:tcW w:w="3894" w:type="dxa"/>
            <w:shd w:val="clear" w:color="auto" w:fill="FFFFFF" w:themeFill="background1"/>
          </w:tcPr>
          <w:p w14:paraId="04C1B09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Kartu Gambar Binatang Ternak</w:t>
            </w:r>
          </w:p>
        </w:tc>
        <w:tc>
          <w:tcPr>
            <w:tcW w:w="1275" w:type="dxa"/>
            <w:shd w:val="clear" w:color="auto" w:fill="FFFFFF" w:themeFill="background1"/>
          </w:tcPr>
          <w:p w14:paraId="15A0C6A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53F101A7"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19" w:history="1">
              <w:r w:rsidR="00AC5BA9" w:rsidRPr="008C0D97">
                <w:rPr>
                  <w:rStyle w:val="Hyperlink"/>
                  <w:color w:val="000000" w:themeColor="text1"/>
                  <w:sz w:val="20"/>
                  <w:lang w:val="id-ID"/>
                </w:rPr>
                <w:t>https://www.inovasi.or.id/id/practices/kartu-gambar-binatang-ternak/</w:t>
              </w:r>
            </w:hyperlink>
            <w:r w:rsidR="00AC5BA9" w:rsidRPr="008C0D97">
              <w:rPr>
                <w:color w:val="000000" w:themeColor="text1"/>
                <w:sz w:val="20"/>
                <w:lang w:val="id-ID"/>
              </w:rPr>
              <w:t xml:space="preserve"> </w:t>
            </w:r>
          </w:p>
        </w:tc>
      </w:tr>
      <w:tr w:rsidR="00AC5BA9" w:rsidRPr="008C0D97" w14:paraId="402A8C8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D24C9DF" w14:textId="77777777" w:rsidR="00AC5BA9" w:rsidRPr="008C0D97" w:rsidRDefault="00AC5BA9" w:rsidP="00DD26D9">
            <w:pPr>
              <w:jc w:val="center"/>
              <w:rPr>
                <w:rFonts w:cs="Arial"/>
                <w:b w:val="0"/>
                <w:bCs w:val="0"/>
                <w:sz w:val="20"/>
                <w:szCs w:val="20"/>
              </w:rPr>
            </w:pPr>
            <w:r w:rsidRPr="008C0D97">
              <w:rPr>
                <w:rFonts w:cs="Arial"/>
                <w:b w:val="0"/>
                <w:bCs w:val="0"/>
                <w:sz w:val="20"/>
                <w:szCs w:val="20"/>
              </w:rPr>
              <w:t>21</w:t>
            </w:r>
          </w:p>
        </w:tc>
        <w:tc>
          <w:tcPr>
            <w:tcW w:w="3894" w:type="dxa"/>
            <w:shd w:val="clear" w:color="auto" w:fill="FFFFFF" w:themeFill="background1"/>
          </w:tcPr>
          <w:p w14:paraId="776149C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LANIPESI: Lafal – Intonasi – Ekspresi lewat Puisi</w:t>
            </w:r>
          </w:p>
        </w:tc>
        <w:tc>
          <w:tcPr>
            <w:tcW w:w="1275" w:type="dxa"/>
            <w:shd w:val="clear" w:color="auto" w:fill="FFFFFF" w:themeFill="background1"/>
          </w:tcPr>
          <w:p w14:paraId="6A5821F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521D1139"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20" w:history="1">
              <w:r w:rsidR="00AC5BA9" w:rsidRPr="008C0D97">
                <w:rPr>
                  <w:rStyle w:val="Hyperlink"/>
                  <w:color w:val="000000" w:themeColor="text1"/>
                  <w:sz w:val="20"/>
                  <w:lang w:val="id-ID"/>
                </w:rPr>
                <w:t>https://www.inovasi.or.id/id/practices/lanipesi-lafal-intonasi-ekspresi-lewat-puisi/</w:t>
              </w:r>
            </w:hyperlink>
            <w:r w:rsidR="00AC5BA9" w:rsidRPr="008C0D97">
              <w:rPr>
                <w:color w:val="000000" w:themeColor="text1"/>
                <w:sz w:val="20"/>
                <w:lang w:val="id-ID"/>
              </w:rPr>
              <w:t xml:space="preserve"> </w:t>
            </w:r>
          </w:p>
        </w:tc>
      </w:tr>
      <w:tr w:rsidR="00AC5BA9" w:rsidRPr="008C0D97" w14:paraId="0E0C00E3"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B5DE232" w14:textId="77777777" w:rsidR="00AC5BA9" w:rsidRPr="008C0D97" w:rsidRDefault="00AC5BA9" w:rsidP="00DD26D9">
            <w:pPr>
              <w:jc w:val="center"/>
              <w:rPr>
                <w:rFonts w:cs="Arial"/>
                <w:b w:val="0"/>
                <w:bCs w:val="0"/>
                <w:sz w:val="20"/>
                <w:szCs w:val="20"/>
              </w:rPr>
            </w:pPr>
            <w:r w:rsidRPr="008C0D97">
              <w:rPr>
                <w:rFonts w:cs="Arial"/>
                <w:b w:val="0"/>
                <w:bCs w:val="0"/>
                <w:sz w:val="20"/>
                <w:szCs w:val="20"/>
              </w:rPr>
              <w:t>22</w:t>
            </w:r>
          </w:p>
        </w:tc>
        <w:tc>
          <w:tcPr>
            <w:tcW w:w="3894" w:type="dxa"/>
            <w:shd w:val="clear" w:color="auto" w:fill="FFFFFF" w:themeFill="background1"/>
          </w:tcPr>
          <w:p w14:paraId="1BBB792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KAKAKTUA PEDE: Buat Siswa Percaya Diri dalam Membaca</w:t>
            </w:r>
          </w:p>
        </w:tc>
        <w:tc>
          <w:tcPr>
            <w:tcW w:w="1275" w:type="dxa"/>
            <w:shd w:val="clear" w:color="auto" w:fill="FFFFFF" w:themeFill="background1"/>
          </w:tcPr>
          <w:p w14:paraId="022275C1"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F0C1845"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21" w:history="1">
              <w:r w:rsidR="00AC5BA9" w:rsidRPr="008C0D97">
                <w:rPr>
                  <w:rStyle w:val="Hyperlink"/>
                  <w:color w:val="000000" w:themeColor="text1"/>
                  <w:sz w:val="20"/>
                  <w:lang w:val="id-ID"/>
                </w:rPr>
                <w:t>https://www.inovasi.or.id/id/practices/kakaktua-pede-buat-siswa-percaya-diri-dalam-membaca/</w:t>
              </w:r>
            </w:hyperlink>
            <w:r w:rsidR="00AC5BA9" w:rsidRPr="008C0D97">
              <w:rPr>
                <w:color w:val="000000" w:themeColor="text1"/>
                <w:sz w:val="20"/>
                <w:lang w:val="id-ID"/>
              </w:rPr>
              <w:t xml:space="preserve"> </w:t>
            </w:r>
          </w:p>
        </w:tc>
      </w:tr>
      <w:tr w:rsidR="00AC5BA9" w:rsidRPr="008C0D97" w14:paraId="45D2DC2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D8ACB92" w14:textId="77777777" w:rsidR="00AC5BA9" w:rsidRPr="008C0D97" w:rsidRDefault="00AC5BA9" w:rsidP="00DD26D9">
            <w:pPr>
              <w:jc w:val="center"/>
              <w:rPr>
                <w:rFonts w:cs="Arial"/>
                <w:b w:val="0"/>
                <w:bCs w:val="0"/>
                <w:sz w:val="20"/>
                <w:szCs w:val="20"/>
              </w:rPr>
            </w:pPr>
            <w:r w:rsidRPr="008C0D97">
              <w:rPr>
                <w:rFonts w:cs="Arial"/>
                <w:b w:val="0"/>
                <w:bCs w:val="0"/>
                <w:sz w:val="20"/>
                <w:szCs w:val="20"/>
              </w:rPr>
              <w:t>23</w:t>
            </w:r>
          </w:p>
        </w:tc>
        <w:tc>
          <w:tcPr>
            <w:tcW w:w="3894" w:type="dxa"/>
            <w:shd w:val="clear" w:color="auto" w:fill="FFFFFF" w:themeFill="background1"/>
          </w:tcPr>
          <w:p w14:paraId="50B0885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KOSAKATA: Kulihat Sekitar, Kutulis Katanya</w:t>
            </w:r>
          </w:p>
        </w:tc>
        <w:tc>
          <w:tcPr>
            <w:tcW w:w="1275" w:type="dxa"/>
            <w:shd w:val="clear" w:color="auto" w:fill="FFFFFF" w:themeFill="background1"/>
          </w:tcPr>
          <w:p w14:paraId="1F6B457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154306E"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22" w:history="1">
              <w:r w:rsidR="00AC5BA9" w:rsidRPr="008C0D97">
                <w:rPr>
                  <w:rStyle w:val="Hyperlink"/>
                  <w:color w:val="000000" w:themeColor="text1"/>
                  <w:sz w:val="20"/>
                  <w:lang w:val="id-ID"/>
                </w:rPr>
                <w:t>https://www.inovasi.or.id/id/practices/kosakata-kulihat-sekitar-kutulis-katanya/</w:t>
              </w:r>
            </w:hyperlink>
            <w:r w:rsidR="00AC5BA9" w:rsidRPr="008C0D97">
              <w:rPr>
                <w:color w:val="000000" w:themeColor="text1"/>
                <w:sz w:val="20"/>
                <w:lang w:val="id-ID"/>
              </w:rPr>
              <w:t xml:space="preserve"> </w:t>
            </w:r>
          </w:p>
        </w:tc>
      </w:tr>
      <w:tr w:rsidR="00AC5BA9" w:rsidRPr="008C0D97" w14:paraId="16C0594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553B4AE" w14:textId="77777777" w:rsidR="00AC5BA9" w:rsidRPr="008C0D97" w:rsidRDefault="00AC5BA9" w:rsidP="00DD26D9">
            <w:pPr>
              <w:jc w:val="center"/>
              <w:rPr>
                <w:rFonts w:cs="Arial"/>
                <w:b w:val="0"/>
                <w:bCs w:val="0"/>
                <w:sz w:val="20"/>
                <w:szCs w:val="20"/>
              </w:rPr>
            </w:pPr>
            <w:r w:rsidRPr="008C0D97">
              <w:rPr>
                <w:rFonts w:cs="Arial"/>
                <w:b w:val="0"/>
                <w:bCs w:val="0"/>
                <w:sz w:val="20"/>
                <w:szCs w:val="20"/>
              </w:rPr>
              <w:t>24</w:t>
            </w:r>
          </w:p>
        </w:tc>
        <w:tc>
          <w:tcPr>
            <w:tcW w:w="3894" w:type="dxa"/>
            <w:shd w:val="clear" w:color="auto" w:fill="FFFFFF" w:themeFill="background1"/>
          </w:tcPr>
          <w:p w14:paraId="3747571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Program Literasi di Sumenep</w:t>
            </w:r>
          </w:p>
        </w:tc>
        <w:tc>
          <w:tcPr>
            <w:tcW w:w="1275" w:type="dxa"/>
            <w:shd w:val="clear" w:color="auto" w:fill="FFFFFF" w:themeFill="background1"/>
          </w:tcPr>
          <w:p w14:paraId="46E606EB"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1A44A3B"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23" w:history="1">
              <w:r w:rsidR="00AC5BA9" w:rsidRPr="008C0D97">
                <w:rPr>
                  <w:rStyle w:val="Hyperlink"/>
                  <w:color w:val="000000" w:themeColor="text1"/>
                  <w:sz w:val="20"/>
                  <w:lang w:val="id-ID"/>
                </w:rPr>
                <w:t>https://www.inovasi.or.id/id/practices/sumenep-program-literasi/</w:t>
              </w:r>
            </w:hyperlink>
            <w:r w:rsidR="00AC5BA9" w:rsidRPr="008C0D97">
              <w:rPr>
                <w:color w:val="000000" w:themeColor="text1"/>
                <w:sz w:val="20"/>
                <w:lang w:val="id-ID"/>
              </w:rPr>
              <w:t xml:space="preserve"> </w:t>
            </w:r>
          </w:p>
        </w:tc>
      </w:tr>
      <w:tr w:rsidR="00AC5BA9" w:rsidRPr="008C0D97" w14:paraId="33DD215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C2DDA33" w14:textId="77777777" w:rsidR="00AC5BA9" w:rsidRPr="008C0D97" w:rsidRDefault="00AC5BA9" w:rsidP="00DD26D9">
            <w:pPr>
              <w:jc w:val="center"/>
              <w:rPr>
                <w:rFonts w:cs="Arial"/>
                <w:b w:val="0"/>
                <w:bCs w:val="0"/>
                <w:sz w:val="20"/>
                <w:szCs w:val="20"/>
              </w:rPr>
            </w:pPr>
            <w:r w:rsidRPr="008C0D97">
              <w:rPr>
                <w:rFonts w:cs="Arial"/>
                <w:b w:val="0"/>
                <w:bCs w:val="0"/>
                <w:sz w:val="20"/>
                <w:szCs w:val="20"/>
              </w:rPr>
              <w:t>25</w:t>
            </w:r>
          </w:p>
        </w:tc>
        <w:tc>
          <w:tcPr>
            <w:tcW w:w="3894" w:type="dxa"/>
            <w:shd w:val="clear" w:color="auto" w:fill="FFFFFF" w:themeFill="background1"/>
          </w:tcPr>
          <w:p w14:paraId="3618C0F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Magic Mirror &amp; Tangga Cerita</w:t>
            </w:r>
          </w:p>
        </w:tc>
        <w:tc>
          <w:tcPr>
            <w:tcW w:w="1275" w:type="dxa"/>
            <w:shd w:val="clear" w:color="auto" w:fill="FFFFFF" w:themeFill="background1"/>
          </w:tcPr>
          <w:p w14:paraId="6EAF8B4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F7F5B4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24" w:history="1">
              <w:r w:rsidR="00AC5BA9" w:rsidRPr="008C0D97">
                <w:rPr>
                  <w:rStyle w:val="Hyperlink"/>
                  <w:color w:val="000000" w:themeColor="text1"/>
                  <w:sz w:val="20"/>
                  <w:lang w:val="id-ID"/>
                </w:rPr>
                <w:t>https://www.inovasi.or.id/id/practices/sidoarjo-magic-mirror-tangga-cerita/</w:t>
              </w:r>
            </w:hyperlink>
            <w:r w:rsidR="00AC5BA9" w:rsidRPr="008C0D97">
              <w:rPr>
                <w:color w:val="000000" w:themeColor="text1"/>
                <w:sz w:val="20"/>
                <w:lang w:val="id-ID"/>
              </w:rPr>
              <w:t xml:space="preserve"> </w:t>
            </w:r>
          </w:p>
        </w:tc>
      </w:tr>
      <w:tr w:rsidR="00AC5BA9" w:rsidRPr="008C0D97" w14:paraId="50D3DD0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554ADB8" w14:textId="77777777" w:rsidR="00AC5BA9" w:rsidRPr="008C0D97" w:rsidRDefault="00AC5BA9" w:rsidP="00DD26D9">
            <w:pPr>
              <w:jc w:val="center"/>
              <w:rPr>
                <w:rFonts w:cs="Arial"/>
                <w:b w:val="0"/>
                <w:bCs w:val="0"/>
                <w:sz w:val="20"/>
                <w:szCs w:val="20"/>
              </w:rPr>
            </w:pPr>
            <w:r w:rsidRPr="008C0D97">
              <w:rPr>
                <w:rFonts w:cs="Arial"/>
                <w:b w:val="0"/>
                <w:bCs w:val="0"/>
                <w:sz w:val="20"/>
                <w:szCs w:val="20"/>
              </w:rPr>
              <w:t>26</w:t>
            </w:r>
          </w:p>
        </w:tc>
        <w:tc>
          <w:tcPr>
            <w:tcW w:w="3894" w:type="dxa"/>
            <w:shd w:val="clear" w:color="auto" w:fill="FFFFFF" w:themeFill="background1"/>
          </w:tcPr>
          <w:p w14:paraId="5C993EA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Belajar membaca dengan kartu alfabet</w:t>
            </w:r>
          </w:p>
        </w:tc>
        <w:tc>
          <w:tcPr>
            <w:tcW w:w="1275" w:type="dxa"/>
            <w:shd w:val="clear" w:color="auto" w:fill="FFFFFF" w:themeFill="background1"/>
          </w:tcPr>
          <w:p w14:paraId="7E04E86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D54948E"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25" w:history="1">
              <w:r w:rsidR="00AC5BA9" w:rsidRPr="008C0D97">
                <w:rPr>
                  <w:rStyle w:val="Hyperlink"/>
                  <w:color w:val="000000" w:themeColor="text1"/>
                  <w:sz w:val="20"/>
                  <w:lang w:val="id-ID"/>
                </w:rPr>
                <w:t>https://www.inovasi.or.id/id/practices/lombok-tengah-belajar-membaca-dengan-kartu-alfabet/</w:t>
              </w:r>
            </w:hyperlink>
            <w:r w:rsidR="00AC5BA9" w:rsidRPr="008C0D97">
              <w:rPr>
                <w:color w:val="000000" w:themeColor="text1"/>
                <w:sz w:val="20"/>
                <w:lang w:val="id-ID"/>
              </w:rPr>
              <w:t xml:space="preserve"> </w:t>
            </w:r>
          </w:p>
        </w:tc>
      </w:tr>
      <w:tr w:rsidR="00AC5BA9" w:rsidRPr="008C0D97" w14:paraId="2CA28B4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AD366C0" w14:textId="77777777" w:rsidR="00AC5BA9" w:rsidRPr="008C0D97" w:rsidRDefault="00AC5BA9" w:rsidP="00DD26D9">
            <w:pPr>
              <w:jc w:val="center"/>
              <w:rPr>
                <w:rFonts w:cs="Arial"/>
                <w:b w:val="0"/>
                <w:bCs w:val="0"/>
                <w:sz w:val="20"/>
                <w:szCs w:val="20"/>
              </w:rPr>
            </w:pPr>
            <w:r w:rsidRPr="008C0D97">
              <w:rPr>
                <w:rFonts w:cs="Arial"/>
                <w:b w:val="0"/>
                <w:bCs w:val="0"/>
                <w:sz w:val="20"/>
                <w:szCs w:val="20"/>
              </w:rPr>
              <w:t>27</w:t>
            </w:r>
          </w:p>
        </w:tc>
        <w:tc>
          <w:tcPr>
            <w:tcW w:w="3894" w:type="dxa"/>
            <w:shd w:val="clear" w:color="auto" w:fill="FFFFFF" w:themeFill="background1"/>
          </w:tcPr>
          <w:p w14:paraId="4B19D4B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Belajar tanda baca lewat buku cerita</w:t>
            </w:r>
          </w:p>
        </w:tc>
        <w:tc>
          <w:tcPr>
            <w:tcW w:w="1275" w:type="dxa"/>
            <w:shd w:val="clear" w:color="auto" w:fill="FFFFFF" w:themeFill="background1"/>
          </w:tcPr>
          <w:p w14:paraId="3901C818"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4661E3B"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26" w:history="1">
              <w:r w:rsidR="00AC5BA9" w:rsidRPr="008C0D97">
                <w:rPr>
                  <w:rStyle w:val="Hyperlink"/>
                  <w:color w:val="000000" w:themeColor="text1"/>
                  <w:sz w:val="20"/>
                  <w:lang w:val="id-ID"/>
                </w:rPr>
                <w:t>https://www.inovasi.or.id/id/practices/lombok-tengah-belajar-tanda-baca-lewat-buku-cerita/</w:t>
              </w:r>
            </w:hyperlink>
            <w:r w:rsidR="00AC5BA9" w:rsidRPr="008C0D97">
              <w:rPr>
                <w:color w:val="000000" w:themeColor="text1"/>
                <w:sz w:val="20"/>
                <w:lang w:val="id-ID"/>
              </w:rPr>
              <w:t xml:space="preserve"> </w:t>
            </w:r>
          </w:p>
        </w:tc>
      </w:tr>
      <w:tr w:rsidR="00AC5BA9" w:rsidRPr="008C0D97" w14:paraId="5CEA01AB"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2C63ECA" w14:textId="77777777" w:rsidR="00AC5BA9" w:rsidRPr="008C0D97" w:rsidRDefault="00AC5BA9" w:rsidP="00DD26D9">
            <w:pPr>
              <w:jc w:val="center"/>
              <w:rPr>
                <w:rFonts w:cs="Arial"/>
                <w:b w:val="0"/>
                <w:bCs w:val="0"/>
                <w:sz w:val="20"/>
                <w:szCs w:val="20"/>
              </w:rPr>
            </w:pPr>
            <w:r w:rsidRPr="008C0D97">
              <w:rPr>
                <w:rFonts w:cs="Arial"/>
                <w:b w:val="0"/>
                <w:bCs w:val="0"/>
                <w:sz w:val="20"/>
                <w:szCs w:val="20"/>
              </w:rPr>
              <w:t>28</w:t>
            </w:r>
          </w:p>
        </w:tc>
        <w:tc>
          <w:tcPr>
            <w:tcW w:w="3894" w:type="dxa"/>
            <w:shd w:val="clear" w:color="auto" w:fill="FFFFFF" w:themeFill="background1"/>
          </w:tcPr>
          <w:p w14:paraId="3A63D25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Bermain peran di halaman sekolah untuk memahami bacaan</w:t>
            </w:r>
          </w:p>
        </w:tc>
        <w:tc>
          <w:tcPr>
            <w:tcW w:w="1275" w:type="dxa"/>
            <w:shd w:val="clear" w:color="auto" w:fill="FFFFFF" w:themeFill="background1"/>
          </w:tcPr>
          <w:p w14:paraId="2288BF9A"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32B3DAD"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27" w:history="1">
              <w:r w:rsidR="00AC5BA9" w:rsidRPr="008C0D97">
                <w:rPr>
                  <w:rStyle w:val="Hyperlink"/>
                  <w:color w:val="000000" w:themeColor="text1"/>
                  <w:sz w:val="20"/>
                  <w:lang w:val="id-ID"/>
                </w:rPr>
                <w:t>https://www.inovasi.or.id/id/practices/lombok-tengah-bermain-peran-di-halaman-sekolah-untuk-memahami-bacaan/</w:t>
              </w:r>
            </w:hyperlink>
            <w:r w:rsidR="00AC5BA9" w:rsidRPr="008C0D97">
              <w:rPr>
                <w:color w:val="000000" w:themeColor="text1"/>
                <w:sz w:val="20"/>
                <w:lang w:val="id-ID"/>
              </w:rPr>
              <w:t xml:space="preserve"> </w:t>
            </w:r>
          </w:p>
        </w:tc>
      </w:tr>
      <w:tr w:rsidR="00AC5BA9" w:rsidRPr="008C0D97" w14:paraId="2E13ABD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184EE5A6" w14:textId="77777777" w:rsidR="00AC5BA9" w:rsidRPr="008C0D97" w:rsidRDefault="00AC5BA9" w:rsidP="00DD26D9">
            <w:pPr>
              <w:jc w:val="center"/>
              <w:rPr>
                <w:rFonts w:cs="Arial"/>
                <w:b w:val="0"/>
                <w:bCs w:val="0"/>
                <w:sz w:val="20"/>
                <w:szCs w:val="20"/>
              </w:rPr>
            </w:pPr>
            <w:r w:rsidRPr="008C0D97">
              <w:rPr>
                <w:rFonts w:cs="Arial"/>
                <w:b w:val="0"/>
                <w:bCs w:val="0"/>
                <w:sz w:val="20"/>
                <w:szCs w:val="20"/>
              </w:rPr>
              <w:t>29</w:t>
            </w:r>
          </w:p>
        </w:tc>
        <w:tc>
          <w:tcPr>
            <w:tcW w:w="3894" w:type="dxa"/>
            <w:shd w:val="clear" w:color="auto" w:fill="FFFFFF" w:themeFill="background1"/>
          </w:tcPr>
          <w:p w14:paraId="25CCD3B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Metode bermain peran untuk memahami bacaan</w:t>
            </w:r>
          </w:p>
        </w:tc>
        <w:tc>
          <w:tcPr>
            <w:tcW w:w="1275" w:type="dxa"/>
            <w:shd w:val="clear" w:color="auto" w:fill="FFFFFF" w:themeFill="background1"/>
          </w:tcPr>
          <w:p w14:paraId="3DE20498"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2D7062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28" w:history="1">
              <w:r w:rsidR="00AC5BA9" w:rsidRPr="008C0D97">
                <w:rPr>
                  <w:rStyle w:val="Hyperlink"/>
                  <w:color w:val="000000" w:themeColor="text1"/>
                  <w:sz w:val="20"/>
                  <w:lang w:val="id-ID"/>
                </w:rPr>
                <w:t>https://www.inovasi.or.id/id/practices/lombok-tengah-metode-bermain-peran-untuk-memahami-bacaan/</w:t>
              </w:r>
            </w:hyperlink>
            <w:r w:rsidR="00AC5BA9" w:rsidRPr="008C0D97">
              <w:rPr>
                <w:color w:val="000000" w:themeColor="text1"/>
                <w:sz w:val="20"/>
                <w:lang w:val="id-ID"/>
              </w:rPr>
              <w:t xml:space="preserve"> </w:t>
            </w:r>
          </w:p>
        </w:tc>
      </w:tr>
      <w:tr w:rsidR="00AC5BA9" w:rsidRPr="008C0D97" w14:paraId="0B99E7FA"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3B4D869" w14:textId="77777777" w:rsidR="00AC5BA9" w:rsidRPr="008C0D97" w:rsidRDefault="00AC5BA9" w:rsidP="00DD26D9">
            <w:pPr>
              <w:jc w:val="center"/>
              <w:rPr>
                <w:rFonts w:cs="Arial"/>
                <w:b w:val="0"/>
                <w:bCs w:val="0"/>
                <w:sz w:val="20"/>
                <w:szCs w:val="20"/>
              </w:rPr>
            </w:pPr>
            <w:r w:rsidRPr="008C0D97">
              <w:rPr>
                <w:rFonts w:cs="Arial"/>
                <w:b w:val="0"/>
                <w:bCs w:val="0"/>
                <w:sz w:val="20"/>
                <w:szCs w:val="20"/>
              </w:rPr>
              <w:t>30</w:t>
            </w:r>
          </w:p>
        </w:tc>
        <w:tc>
          <w:tcPr>
            <w:tcW w:w="3894" w:type="dxa"/>
            <w:shd w:val="clear" w:color="auto" w:fill="FFFFFF" w:themeFill="background1"/>
          </w:tcPr>
          <w:p w14:paraId="0BDF048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Mengenal Kata-Kata Baru Sambil Bermain Tutup Botol</w:t>
            </w:r>
          </w:p>
        </w:tc>
        <w:tc>
          <w:tcPr>
            <w:tcW w:w="1275" w:type="dxa"/>
            <w:shd w:val="clear" w:color="auto" w:fill="FFFFFF" w:themeFill="background1"/>
          </w:tcPr>
          <w:p w14:paraId="05BE1E85"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69A57582"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29" w:history="1">
              <w:r w:rsidR="00AC5BA9" w:rsidRPr="008C0D97">
                <w:rPr>
                  <w:rStyle w:val="Hyperlink"/>
                  <w:color w:val="000000" w:themeColor="text1"/>
                  <w:sz w:val="20"/>
                  <w:lang w:val="id-ID"/>
                </w:rPr>
                <w:t>https://www.inovasi.or.id/id/practices/mengenal-kata-kata-baru-sambil-bermain-tutup-botol/</w:t>
              </w:r>
            </w:hyperlink>
            <w:r w:rsidR="00AC5BA9" w:rsidRPr="008C0D97">
              <w:rPr>
                <w:color w:val="000000" w:themeColor="text1"/>
                <w:sz w:val="20"/>
                <w:lang w:val="id-ID"/>
              </w:rPr>
              <w:t xml:space="preserve"> </w:t>
            </w:r>
          </w:p>
        </w:tc>
      </w:tr>
      <w:tr w:rsidR="00AC5BA9" w:rsidRPr="008C0D97" w14:paraId="7C02156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A651CF1" w14:textId="77777777" w:rsidR="00AC5BA9" w:rsidRPr="008C0D97" w:rsidRDefault="00AC5BA9" w:rsidP="00DD26D9">
            <w:pPr>
              <w:jc w:val="center"/>
              <w:rPr>
                <w:rFonts w:cs="Arial"/>
                <w:b w:val="0"/>
                <w:bCs w:val="0"/>
                <w:sz w:val="20"/>
                <w:szCs w:val="20"/>
              </w:rPr>
            </w:pPr>
            <w:r w:rsidRPr="008C0D97">
              <w:rPr>
                <w:rFonts w:cs="Arial"/>
                <w:b w:val="0"/>
                <w:bCs w:val="0"/>
                <w:sz w:val="20"/>
                <w:szCs w:val="20"/>
              </w:rPr>
              <w:t>31</w:t>
            </w:r>
          </w:p>
        </w:tc>
        <w:tc>
          <w:tcPr>
            <w:tcW w:w="3894" w:type="dxa"/>
            <w:shd w:val="clear" w:color="auto" w:fill="FFFFFF" w:themeFill="background1"/>
          </w:tcPr>
          <w:p w14:paraId="0414091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Menggunakan Peta Membaca, Guru Lebih Memahami Kemampuan Membaca Anak</w:t>
            </w:r>
          </w:p>
        </w:tc>
        <w:tc>
          <w:tcPr>
            <w:tcW w:w="1275" w:type="dxa"/>
            <w:shd w:val="clear" w:color="auto" w:fill="FFFFFF" w:themeFill="background1"/>
          </w:tcPr>
          <w:p w14:paraId="0FAD9266"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10D5FAC5"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30" w:history="1">
              <w:r w:rsidR="00AC5BA9" w:rsidRPr="008C0D97">
                <w:rPr>
                  <w:rStyle w:val="Hyperlink"/>
                  <w:color w:val="000000" w:themeColor="text1"/>
                  <w:sz w:val="20"/>
                  <w:lang w:val="id-ID"/>
                </w:rPr>
                <w:t>https://www.inovasi.or.id/id/practices/pakai-peta-membaca-guru-lebih-memahami-kemampuan-membaca-anak/</w:t>
              </w:r>
            </w:hyperlink>
            <w:r w:rsidR="00AC5BA9" w:rsidRPr="008C0D97">
              <w:rPr>
                <w:color w:val="000000" w:themeColor="text1"/>
                <w:sz w:val="20"/>
                <w:lang w:val="id-ID"/>
              </w:rPr>
              <w:t xml:space="preserve"> </w:t>
            </w:r>
          </w:p>
        </w:tc>
      </w:tr>
      <w:tr w:rsidR="00AC5BA9" w:rsidRPr="008C0D97" w14:paraId="6D3CBD2A"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6FB24D1" w14:textId="77777777" w:rsidR="00AC5BA9" w:rsidRPr="008C0D97" w:rsidRDefault="00AC5BA9" w:rsidP="00DD26D9">
            <w:pPr>
              <w:jc w:val="center"/>
              <w:rPr>
                <w:rFonts w:cs="Arial"/>
                <w:b w:val="0"/>
                <w:bCs w:val="0"/>
                <w:sz w:val="20"/>
                <w:szCs w:val="20"/>
              </w:rPr>
            </w:pPr>
            <w:r w:rsidRPr="008C0D97">
              <w:rPr>
                <w:rFonts w:cs="Arial"/>
                <w:b w:val="0"/>
                <w:bCs w:val="0"/>
                <w:sz w:val="20"/>
                <w:szCs w:val="20"/>
              </w:rPr>
              <w:t>32</w:t>
            </w:r>
          </w:p>
        </w:tc>
        <w:tc>
          <w:tcPr>
            <w:tcW w:w="3894" w:type="dxa"/>
            <w:shd w:val="clear" w:color="auto" w:fill="FFFFFF" w:themeFill="background1"/>
          </w:tcPr>
          <w:p w14:paraId="1BC06C6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Pancaliga agar Anak Mudah Menyusun Kata</w:t>
            </w:r>
          </w:p>
        </w:tc>
        <w:tc>
          <w:tcPr>
            <w:tcW w:w="1275" w:type="dxa"/>
            <w:shd w:val="clear" w:color="auto" w:fill="FFFFFF" w:themeFill="background1"/>
          </w:tcPr>
          <w:p w14:paraId="400C46D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3207B87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31" w:history="1">
              <w:r w:rsidR="00AC5BA9" w:rsidRPr="008C0D97">
                <w:rPr>
                  <w:rStyle w:val="Hyperlink"/>
                  <w:color w:val="000000" w:themeColor="text1"/>
                  <w:sz w:val="20"/>
                  <w:lang w:val="id-ID"/>
                </w:rPr>
                <w:t>https://www.inovasi.or.id/id/story/pancaliga-agar-anak-mudah-menyusun-kata/</w:t>
              </w:r>
            </w:hyperlink>
            <w:r w:rsidR="00AC5BA9" w:rsidRPr="008C0D97">
              <w:rPr>
                <w:color w:val="000000" w:themeColor="text1"/>
                <w:sz w:val="20"/>
                <w:lang w:val="id-ID"/>
              </w:rPr>
              <w:t xml:space="preserve"> </w:t>
            </w:r>
          </w:p>
        </w:tc>
      </w:tr>
      <w:tr w:rsidR="00AC5BA9" w:rsidRPr="008C0D97" w14:paraId="0240AAD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E31F1D6" w14:textId="77777777" w:rsidR="00AC5BA9" w:rsidRPr="008C0D97" w:rsidRDefault="00AC5BA9" w:rsidP="00DD26D9">
            <w:pPr>
              <w:jc w:val="center"/>
              <w:rPr>
                <w:rFonts w:cs="Arial"/>
                <w:b w:val="0"/>
                <w:bCs w:val="0"/>
                <w:sz w:val="20"/>
                <w:szCs w:val="20"/>
              </w:rPr>
            </w:pPr>
            <w:r w:rsidRPr="008C0D97">
              <w:rPr>
                <w:rFonts w:cs="Arial"/>
                <w:b w:val="0"/>
                <w:bCs w:val="0"/>
                <w:sz w:val="20"/>
                <w:szCs w:val="20"/>
              </w:rPr>
              <w:t>33</w:t>
            </w:r>
          </w:p>
        </w:tc>
        <w:tc>
          <w:tcPr>
            <w:tcW w:w="3894" w:type="dxa"/>
            <w:shd w:val="clear" w:color="auto" w:fill="FFFFFF" w:themeFill="background1"/>
          </w:tcPr>
          <w:p w14:paraId="6D17891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Sering Bacakan Cerita, Siswa di Bulungan Menjadi Rajin Sekolah</w:t>
            </w:r>
          </w:p>
        </w:tc>
        <w:tc>
          <w:tcPr>
            <w:tcW w:w="1275" w:type="dxa"/>
            <w:shd w:val="clear" w:color="auto" w:fill="FFFFFF" w:themeFill="background1"/>
          </w:tcPr>
          <w:p w14:paraId="3AF2215A"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75F63AF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32" w:history="1">
              <w:r w:rsidR="00AC5BA9" w:rsidRPr="008C0D97">
                <w:rPr>
                  <w:rStyle w:val="Hyperlink"/>
                  <w:color w:val="000000" w:themeColor="text1"/>
                  <w:sz w:val="20"/>
                  <w:lang w:val="id-ID"/>
                </w:rPr>
                <w:t>https://www.inovasi.or.id/id/story/guru-di-bulungan-sering-bacakan-cerita-siswa-pun-lebih-rajin-sekolah/</w:t>
              </w:r>
            </w:hyperlink>
            <w:r w:rsidR="00AC5BA9" w:rsidRPr="008C0D97">
              <w:rPr>
                <w:color w:val="000000" w:themeColor="text1"/>
                <w:sz w:val="20"/>
                <w:lang w:val="id-ID"/>
              </w:rPr>
              <w:t xml:space="preserve"> </w:t>
            </w:r>
          </w:p>
        </w:tc>
      </w:tr>
      <w:tr w:rsidR="00AC5BA9" w:rsidRPr="008C0D97" w14:paraId="724187EB"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5E79C75" w14:textId="77777777" w:rsidR="00AC5BA9" w:rsidRPr="008C0D97" w:rsidRDefault="00AC5BA9" w:rsidP="00DD26D9">
            <w:pPr>
              <w:jc w:val="center"/>
              <w:rPr>
                <w:rFonts w:cs="Arial"/>
                <w:b w:val="0"/>
                <w:bCs w:val="0"/>
                <w:sz w:val="20"/>
                <w:szCs w:val="20"/>
              </w:rPr>
            </w:pPr>
            <w:r w:rsidRPr="008C0D97">
              <w:rPr>
                <w:rFonts w:cs="Arial"/>
                <w:b w:val="0"/>
                <w:bCs w:val="0"/>
                <w:sz w:val="20"/>
                <w:szCs w:val="20"/>
              </w:rPr>
              <w:t>34</w:t>
            </w:r>
          </w:p>
        </w:tc>
        <w:tc>
          <w:tcPr>
            <w:tcW w:w="3894" w:type="dxa"/>
            <w:shd w:val="clear" w:color="auto" w:fill="FFFFFF" w:themeFill="background1"/>
          </w:tcPr>
          <w:p w14:paraId="2169E28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Kelas Literat &amp; Budaya Baca di Bulungan dan Malinau, Bantu Anak Cepat Membaca</w:t>
            </w:r>
          </w:p>
        </w:tc>
        <w:tc>
          <w:tcPr>
            <w:tcW w:w="1275" w:type="dxa"/>
            <w:shd w:val="clear" w:color="auto" w:fill="FFFFFF" w:themeFill="background1"/>
          </w:tcPr>
          <w:p w14:paraId="76239A49"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4EE2EA40"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33" w:history="1">
              <w:r w:rsidR="00AC5BA9" w:rsidRPr="008C0D97">
                <w:rPr>
                  <w:rStyle w:val="Hyperlink"/>
                  <w:color w:val="000000" w:themeColor="text1"/>
                  <w:sz w:val="20"/>
                  <w:lang w:val="id-ID"/>
                </w:rPr>
                <w:t>https://www.inovasi.or.id/id/story/kelas-literat-budaya-baca-di-bulungan-malinau-bantu-anak-cepat-membaca/</w:t>
              </w:r>
            </w:hyperlink>
            <w:r w:rsidR="00AC5BA9" w:rsidRPr="008C0D97">
              <w:rPr>
                <w:color w:val="000000" w:themeColor="text1"/>
                <w:sz w:val="20"/>
                <w:lang w:val="id-ID"/>
              </w:rPr>
              <w:t xml:space="preserve"> </w:t>
            </w:r>
          </w:p>
        </w:tc>
      </w:tr>
      <w:tr w:rsidR="00AC5BA9" w:rsidRPr="008C0D97" w14:paraId="642CCD0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57082713" w14:textId="77777777" w:rsidR="00AC5BA9" w:rsidRPr="008C0D97" w:rsidRDefault="00AC5BA9" w:rsidP="00DD26D9">
            <w:pPr>
              <w:jc w:val="center"/>
              <w:rPr>
                <w:rFonts w:cs="Arial"/>
                <w:b w:val="0"/>
                <w:bCs w:val="0"/>
                <w:sz w:val="20"/>
                <w:szCs w:val="20"/>
              </w:rPr>
            </w:pPr>
            <w:r w:rsidRPr="008C0D97">
              <w:rPr>
                <w:rFonts w:cs="Arial"/>
                <w:b w:val="0"/>
                <w:bCs w:val="0"/>
                <w:sz w:val="20"/>
                <w:szCs w:val="20"/>
              </w:rPr>
              <w:t>35</w:t>
            </w:r>
          </w:p>
        </w:tc>
        <w:tc>
          <w:tcPr>
            <w:tcW w:w="3894" w:type="dxa"/>
            <w:shd w:val="clear" w:color="auto" w:fill="FFFFFF" w:themeFill="background1"/>
          </w:tcPr>
          <w:p w14:paraId="6ECFE28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Guru di Bulungan Ajak Siswa Giat Menulis dengan Penyampaian Cerita yang Interaktif</w:t>
            </w:r>
          </w:p>
        </w:tc>
        <w:tc>
          <w:tcPr>
            <w:tcW w:w="1275" w:type="dxa"/>
            <w:shd w:val="clear" w:color="auto" w:fill="FFFFFF" w:themeFill="background1"/>
          </w:tcPr>
          <w:p w14:paraId="38328B6B"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061B663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34" w:history="1">
              <w:r w:rsidR="00AC5BA9" w:rsidRPr="008C0D97">
                <w:rPr>
                  <w:rStyle w:val="Hyperlink"/>
                  <w:color w:val="000000" w:themeColor="text1"/>
                  <w:sz w:val="20"/>
                  <w:lang w:val="id-ID"/>
                </w:rPr>
                <w:t>https://www.inovasi.or.id/id/story/guru-di-bulungan-ajak-siswa-giat-menulis-dengan-penyampaian-cerita-yang-interaktif/</w:t>
              </w:r>
            </w:hyperlink>
            <w:r w:rsidR="00AC5BA9" w:rsidRPr="008C0D97">
              <w:rPr>
                <w:color w:val="000000" w:themeColor="text1"/>
                <w:sz w:val="20"/>
                <w:lang w:val="id-ID"/>
              </w:rPr>
              <w:t xml:space="preserve"> </w:t>
            </w:r>
          </w:p>
        </w:tc>
      </w:tr>
      <w:tr w:rsidR="00AC5BA9" w:rsidRPr="008C0D97" w14:paraId="284E7C4A"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5C27437" w14:textId="77777777" w:rsidR="00AC5BA9" w:rsidRPr="008C0D97" w:rsidRDefault="00AC5BA9" w:rsidP="00DD26D9">
            <w:pPr>
              <w:jc w:val="center"/>
              <w:rPr>
                <w:rFonts w:cs="Arial"/>
                <w:b w:val="0"/>
                <w:bCs w:val="0"/>
                <w:sz w:val="20"/>
                <w:szCs w:val="20"/>
              </w:rPr>
            </w:pPr>
            <w:r w:rsidRPr="008C0D97">
              <w:rPr>
                <w:rFonts w:cs="Arial"/>
                <w:b w:val="0"/>
                <w:bCs w:val="0"/>
                <w:sz w:val="20"/>
                <w:szCs w:val="20"/>
                <w:lang w:val="id-ID"/>
              </w:rPr>
              <w:t>3</w:t>
            </w:r>
            <w:r w:rsidRPr="008C0D97">
              <w:rPr>
                <w:rFonts w:cs="Arial"/>
                <w:b w:val="0"/>
                <w:bCs w:val="0"/>
                <w:sz w:val="20"/>
                <w:szCs w:val="20"/>
              </w:rPr>
              <w:t>6</w:t>
            </w:r>
          </w:p>
        </w:tc>
        <w:tc>
          <w:tcPr>
            <w:tcW w:w="3894" w:type="dxa"/>
            <w:shd w:val="clear" w:color="auto" w:fill="FFFFFF" w:themeFill="background1"/>
          </w:tcPr>
          <w:p w14:paraId="2FF1205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Dedikasi Guru untuk Meningkatkan Literasi Siswa SD di Sumba Tengah, NTT</w:t>
            </w:r>
          </w:p>
        </w:tc>
        <w:tc>
          <w:tcPr>
            <w:tcW w:w="1275" w:type="dxa"/>
            <w:shd w:val="clear" w:color="auto" w:fill="FFFFFF" w:themeFill="background1"/>
          </w:tcPr>
          <w:p w14:paraId="5071C86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3822C0E2"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35" w:history="1">
              <w:r w:rsidR="00AC5BA9" w:rsidRPr="008C0D97">
                <w:rPr>
                  <w:rStyle w:val="Hyperlink"/>
                  <w:color w:val="000000" w:themeColor="text1"/>
                  <w:sz w:val="20"/>
                  <w:lang w:val="id-ID"/>
                </w:rPr>
                <w:t>https://www.inovasi.or.id/id/story/dedikasi-guru-untuk-meningkatkan-literasi-siswa-sd-di-sumba-tengah-ntt/</w:t>
              </w:r>
            </w:hyperlink>
            <w:r w:rsidR="00AC5BA9" w:rsidRPr="008C0D97">
              <w:rPr>
                <w:color w:val="000000" w:themeColor="text1"/>
                <w:sz w:val="20"/>
                <w:lang w:val="id-ID"/>
              </w:rPr>
              <w:t xml:space="preserve"> </w:t>
            </w:r>
          </w:p>
        </w:tc>
      </w:tr>
      <w:tr w:rsidR="00AC5BA9" w:rsidRPr="008C0D97" w14:paraId="1BD917B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602E2B8" w14:textId="77777777" w:rsidR="00AC5BA9" w:rsidRPr="008C0D97" w:rsidRDefault="00AC5BA9" w:rsidP="00DD26D9">
            <w:pPr>
              <w:jc w:val="center"/>
              <w:rPr>
                <w:rFonts w:cs="Arial"/>
                <w:b w:val="0"/>
                <w:bCs w:val="0"/>
                <w:sz w:val="20"/>
                <w:szCs w:val="20"/>
              </w:rPr>
            </w:pPr>
            <w:r w:rsidRPr="008C0D97">
              <w:rPr>
                <w:rFonts w:cs="Arial"/>
                <w:b w:val="0"/>
                <w:bCs w:val="0"/>
                <w:sz w:val="20"/>
                <w:szCs w:val="20"/>
              </w:rPr>
              <w:t>37</w:t>
            </w:r>
          </w:p>
        </w:tc>
        <w:tc>
          <w:tcPr>
            <w:tcW w:w="3894" w:type="dxa"/>
            <w:shd w:val="clear" w:color="auto" w:fill="FFFFFF" w:themeFill="background1"/>
          </w:tcPr>
          <w:p w14:paraId="17C0A3C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Learning from Home Ideas: Pop-up Storybook to Stimulate Children’s Interest in Reading</w:t>
            </w:r>
          </w:p>
        </w:tc>
        <w:tc>
          <w:tcPr>
            <w:tcW w:w="1275" w:type="dxa"/>
            <w:shd w:val="clear" w:color="auto" w:fill="FFFFFF" w:themeFill="background1"/>
          </w:tcPr>
          <w:p w14:paraId="54570711"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29B6FCDB"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36" w:history="1">
              <w:r w:rsidR="00AC5BA9" w:rsidRPr="008C0D97">
                <w:rPr>
                  <w:rStyle w:val="Hyperlink"/>
                  <w:color w:val="000000" w:themeColor="text1"/>
                  <w:sz w:val="20"/>
                  <w:lang w:val="id-ID"/>
                </w:rPr>
                <w:t>https://www.inovasi.or.id/en/practices/learning-from-home-ideas-pop-up-storybook-to-stimulate-childs-interest-in-reading/</w:t>
              </w:r>
            </w:hyperlink>
            <w:r w:rsidR="00AC5BA9" w:rsidRPr="008C0D97">
              <w:rPr>
                <w:color w:val="000000" w:themeColor="text1"/>
                <w:sz w:val="20"/>
                <w:lang w:val="id-ID"/>
              </w:rPr>
              <w:t xml:space="preserve"> </w:t>
            </w:r>
          </w:p>
          <w:p w14:paraId="6C0F23B0"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37" w:history="1">
              <w:r w:rsidR="00AC5BA9" w:rsidRPr="008C0D97">
                <w:rPr>
                  <w:rStyle w:val="Hyperlink"/>
                  <w:color w:val="000000" w:themeColor="text1"/>
                  <w:sz w:val="20"/>
                  <w:lang w:val="id-ID"/>
                </w:rPr>
                <w:t>https://www.inovasi.or.id/id/practices/ide-belajar-di-rumah-moveable-book-untuk-mendorong-minat-baca-anak/</w:t>
              </w:r>
            </w:hyperlink>
            <w:r w:rsidR="00AC5BA9" w:rsidRPr="008C0D97">
              <w:rPr>
                <w:color w:val="000000" w:themeColor="text1"/>
                <w:sz w:val="20"/>
                <w:lang w:val="id-ID"/>
              </w:rPr>
              <w:t xml:space="preserve"> </w:t>
            </w:r>
          </w:p>
        </w:tc>
      </w:tr>
      <w:tr w:rsidR="00AC5BA9" w:rsidRPr="008C0D97" w14:paraId="172C93BD"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27090CA" w14:textId="77777777" w:rsidR="00AC5BA9" w:rsidRPr="008C0D97" w:rsidRDefault="00AC5BA9" w:rsidP="00DD26D9">
            <w:pPr>
              <w:jc w:val="center"/>
              <w:rPr>
                <w:rFonts w:cs="Arial"/>
                <w:b w:val="0"/>
                <w:bCs w:val="0"/>
                <w:sz w:val="20"/>
                <w:szCs w:val="20"/>
              </w:rPr>
            </w:pPr>
            <w:r w:rsidRPr="008C0D97">
              <w:rPr>
                <w:rFonts w:cs="Arial"/>
                <w:b w:val="0"/>
                <w:bCs w:val="0"/>
                <w:sz w:val="20"/>
                <w:szCs w:val="20"/>
              </w:rPr>
              <w:t>38</w:t>
            </w:r>
          </w:p>
        </w:tc>
        <w:tc>
          <w:tcPr>
            <w:tcW w:w="3894" w:type="dxa"/>
            <w:shd w:val="clear" w:color="auto" w:fill="FFFFFF" w:themeFill="background1"/>
          </w:tcPr>
          <w:p w14:paraId="636F7B2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Membantu anak bercerita kembali dengan menggunakan gambar dan buku kecil</w:t>
            </w:r>
          </w:p>
        </w:tc>
        <w:tc>
          <w:tcPr>
            <w:tcW w:w="1275" w:type="dxa"/>
            <w:shd w:val="clear" w:color="auto" w:fill="FFFFFF" w:themeFill="background1"/>
          </w:tcPr>
          <w:p w14:paraId="46D3BAF7"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43B879F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38" w:history="1">
              <w:r w:rsidR="00AC5BA9" w:rsidRPr="008C0D97">
                <w:rPr>
                  <w:rStyle w:val="Hyperlink"/>
                  <w:color w:val="000000" w:themeColor="text1"/>
                  <w:sz w:val="20"/>
                  <w:lang w:val="id-ID"/>
                </w:rPr>
                <w:t>https://www.inovasi.or.id/id/practices/membantu-anak-bercerita-kembali-dengan-menggunakan-gambar-dan-buku-kecil/</w:t>
              </w:r>
            </w:hyperlink>
            <w:r w:rsidR="00AC5BA9" w:rsidRPr="008C0D97">
              <w:rPr>
                <w:color w:val="000000" w:themeColor="text1"/>
                <w:sz w:val="20"/>
                <w:lang w:val="id-ID"/>
              </w:rPr>
              <w:t xml:space="preserve"> </w:t>
            </w:r>
          </w:p>
        </w:tc>
      </w:tr>
      <w:tr w:rsidR="00AC5BA9" w:rsidRPr="008C0D97" w14:paraId="469AE2F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42C6F50" w14:textId="77777777" w:rsidR="00AC5BA9" w:rsidRPr="008C0D97" w:rsidRDefault="00AC5BA9" w:rsidP="00DD26D9">
            <w:pPr>
              <w:jc w:val="center"/>
              <w:rPr>
                <w:rFonts w:cs="Arial"/>
                <w:b w:val="0"/>
                <w:bCs w:val="0"/>
                <w:sz w:val="20"/>
                <w:szCs w:val="20"/>
              </w:rPr>
            </w:pPr>
            <w:r w:rsidRPr="008C0D97">
              <w:rPr>
                <w:rFonts w:cs="Arial"/>
                <w:b w:val="0"/>
                <w:bCs w:val="0"/>
                <w:sz w:val="20"/>
                <w:szCs w:val="20"/>
              </w:rPr>
              <w:t>39</w:t>
            </w:r>
          </w:p>
        </w:tc>
        <w:tc>
          <w:tcPr>
            <w:tcW w:w="3894" w:type="dxa"/>
            <w:shd w:val="clear" w:color="auto" w:fill="FFFFFF" w:themeFill="background1"/>
          </w:tcPr>
          <w:p w14:paraId="57B705A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Belajar Nama Anggota Tubuh dengan Kartu Huruf dan Gambar</w:t>
            </w:r>
          </w:p>
        </w:tc>
        <w:tc>
          <w:tcPr>
            <w:tcW w:w="1275" w:type="dxa"/>
            <w:shd w:val="clear" w:color="auto" w:fill="FFFFFF" w:themeFill="background1"/>
          </w:tcPr>
          <w:p w14:paraId="2360133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East Java</w:t>
            </w:r>
          </w:p>
        </w:tc>
        <w:tc>
          <w:tcPr>
            <w:tcW w:w="3402" w:type="dxa"/>
            <w:shd w:val="clear" w:color="auto" w:fill="FFFFFF" w:themeFill="background1"/>
          </w:tcPr>
          <w:p w14:paraId="37CCCB2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39" w:history="1">
              <w:r w:rsidR="00AC5BA9" w:rsidRPr="008C0D97">
                <w:rPr>
                  <w:rStyle w:val="Hyperlink"/>
                  <w:color w:val="000000" w:themeColor="text1"/>
                  <w:sz w:val="20"/>
                  <w:lang w:val="id-ID"/>
                </w:rPr>
                <w:t>https://www.inovasi.or.id/id/practices/belajar-nama-anggota-tubuh-dengan-kartu-huruf-dan-gambar/</w:t>
              </w:r>
            </w:hyperlink>
            <w:r w:rsidR="00AC5BA9" w:rsidRPr="008C0D97">
              <w:rPr>
                <w:color w:val="000000" w:themeColor="text1"/>
                <w:sz w:val="20"/>
                <w:lang w:val="id-ID"/>
              </w:rPr>
              <w:t xml:space="preserve"> </w:t>
            </w:r>
          </w:p>
        </w:tc>
      </w:tr>
      <w:tr w:rsidR="00AC5BA9" w:rsidRPr="008C0D97" w14:paraId="1E43908E"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F0246B2" w14:textId="77777777" w:rsidR="00AC5BA9" w:rsidRPr="008C0D97" w:rsidRDefault="00AC5BA9" w:rsidP="00DD26D9">
            <w:pPr>
              <w:jc w:val="center"/>
              <w:rPr>
                <w:rFonts w:cs="Arial"/>
                <w:b w:val="0"/>
                <w:bCs w:val="0"/>
                <w:sz w:val="20"/>
                <w:szCs w:val="20"/>
              </w:rPr>
            </w:pPr>
            <w:r w:rsidRPr="008C0D97">
              <w:rPr>
                <w:rFonts w:cs="Arial"/>
                <w:b w:val="0"/>
                <w:bCs w:val="0"/>
                <w:sz w:val="20"/>
                <w:szCs w:val="20"/>
              </w:rPr>
              <w:t>40</w:t>
            </w:r>
          </w:p>
        </w:tc>
        <w:tc>
          <w:tcPr>
            <w:tcW w:w="3894" w:type="dxa"/>
            <w:shd w:val="clear" w:color="auto" w:fill="FFFFFF" w:themeFill="background1"/>
          </w:tcPr>
          <w:p w14:paraId="555EE52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Layanan Khusus untuk Siswa SD yang Lamban Membaca di Bulungan, Kalimantan Utara</w:t>
            </w:r>
          </w:p>
        </w:tc>
        <w:tc>
          <w:tcPr>
            <w:tcW w:w="1275" w:type="dxa"/>
            <w:shd w:val="clear" w:color="auto" w:fill="FFFFFF" w:themeFill="background1"/>
          </w:tcPr>
          <w:p w14:paraId="3489850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1AC1F79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40" w:history="1">
              <w:r w:rsidR="00AC5BA9" w:rsidRPr="008C0D97">
                <w:rPr>
                  <w:rStyle w:val="Hyperlink"/>
                  <w:color w:val="000000" w:themeColor="text1"/>
                  <w:sz w:val="20"/>
                  <w:lang w:val="id-ID"/>
                </w:rPr>
                <w:t>https://www.inovasi.or.id/id/practices/layanan-khusus-untuk-siswa-sd-yang-lamban-membaca-di-bulungan-kalimantan-utara/</w:t>
              </w:r>
            </w:hyperlink>
            <w:r w:rsidR="00AC5BA9" w:rsidRPr="008C0D97">
              <w:rPr>
                <w:color w:val="000000" w:themeColor="text1"/>
                <w:sz w:val="20"/>
                <w:lang w:val="id-ID"/>
              </w:rPr>
              <w:t xml:space="preserve"> </w:t>
            </w:r>
          </w:p>
        </w:tc>
      </w:tr>
      <w:tr w:rsidR="00AC5BA9" w:rsidRPr="008C0D97" w14:paraId="5A845D1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10D5C5F" w14:textId="77777777" w:rsidR="00AC5BA9" w:rsidRPr="008C0D97" w:rsidRDefault="00AC5BA9" w:rsidP="00DD26D9">
            <w:pPr>
              <w:jc w:val="center"/>
              <w:rPr>
                <w:rFonts w:cs="Arial"/>
                <w:b w:val="0"/>
                <w:bCs w:val="0"/>
                <w:sz w:val="20"/>
                <w:szCs w:val="20"/>
              </w:rPr>
            </w:pPr>
            <w:r w:rsidRPr="008C0D97">
              <w:rPr>
                <w:rFonts w:cs="Arial"/>
                <w:b w:val="0"/>
                <w:bCs w:val="0"/>
                <w:sz w:val="20"/>
                <w:szCs w:val="20"/>
              </w:rPr>
              <w:t>41</w:t>
            </w:r>
          </w:p>
        </w:tc>
        <w:tc>
          <w:tcPr>
            <w:tcW w:w="3894" w:type="dxa"/>
            <w:shd w:val="clear" w:color="auto" w:fill="FFFFFF" w:themeFill="background1"/>
          </w:tcPr>
          <w:p w14:paraId="189D789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Dengan Mainan Bongkar Pasang, Belajar Kata Jadi Menyenangkan</w:t>
            </w:r>
          </w:p>
        </w:tc>
        <w:tc>
          <w:tcPr>
            <w:tcW w:w="1275" w:type="dxa"/>
            <w:shd w:val="clear" w:color="auto" w:fill="FFFFFF" w:themeFill="background1"/>
          </w:tcPr>
          <w:p w14:paraId="6C28D92D"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762091C0"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41" w:history="1">
              <w:r w:rsidR="00AC5BA9" w:rsidRPr="008C0D97">
                <w:rPr>
                  <w:rStyle w:val="Hyperlink"/>
                  <w:color w:val="000000" w:themeColor="text1"/>
                  <w:sz w:val="20"/>
                  <w:lang w:val="id-ID"/>
                </w:rPr>
                <w:t>https://www.inovasi.or.id/id/practices/dengan-mainan-bongkar-pasang-belajar-kata-jadi-menyenangkan/</w:t>
              </w:r>
            </w:hyperlink>
            <w:r w:rsidR="00AC5BA9" w:rsidRPr="008C0D97">
              <w:rPr>
                <w:color w:val="000000" w:themeColor="text1"/>
                <w:sz w:val="20"/>
                <w:lang w:val="id-ID"/>
              </w:rPr>
              <w:t xml:space="preserve"> </w:t>
            </w:r>
          </w:p>
        </w:tc>
      </w:tr>
      <w:tr w:rsidR="00AC5BA9" w:rsidRPr="008C0D97" w14:paraId="763CF787"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2F37227" w14:textId="77777777" w:rsidR="00AC5BA9" w:rsidRPr="008C0D97" w:rsidRDefault="00AC5BA9" w:rsidP="00DD26D9">
            <w:pPr>
              <w:jc w:val="center"/>
              <w:rPr>
                <w:rFonts w:cs="Arial"/>
                <w:b w:val="0"/>
                <w:bCs w:val="0"/>
                <w:sz w:val="20"/>
                <w:szCs w:val="20"/>
              </w:rPr>
            </w:pPr>
            <w:r w:rsidRPr="008C0D97">
              <w:rPr>
                <w:rFonts w:cs="Arial"/>
                <w:b w:val="0"/>
                <w:bCs w:val="0"/>
                <w:sz w:val="20"/>
                <w:szCs w:val="20"/>
              </w:rPr>
              <w:t>42</w:t>
            </w:r>
          </w:p>
        </w:tc>
        <w:tc>
          <w:tcPr>
            <w:tcW w:w="3894" w:type="dxa"/>
            <w:shd w:val="clear" w:color="auto" w:fill="FFFFFF" w:themeFill="background1"/>
          </w:tcPr>
          <w:p w14:paraId="706F0A3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Membantu Siswa Kelas Satu SD di Malinau Mengenal dan Menulis Kata, Huruf, dan Angka</w:t>
            </w:r>
          </w:p>
        </w:tc>
        <w:tc>
          <w:tcPr>
            <w:tcW w:w="1275" w:type="dxa"/>
            <w:shd w:val="clear" w:color="auto" w:fill="FFFFFF" w:themeFill="background1"/>
          </w:tcPr>
          <w:p w14:paraId="6EE9090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7D0CFC6E"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42" w:history="1">
              <w:r w:rsidR="00AC5BA9" w:rsidRPr="008C0D97">
                <w:rPr>
                  <w:rStyle w:val="Hyperlink"/>
                  <w:color w:val="000000" w:themeColor="text1"/>
                  <w:sz w:val="20"/>
                  <w:lang w:val="id-ID"/>
                </w:rPr>
                <w:t>https://www.inovasi.or.id/id/practices/membantu-siswa-kelas-satu-sd-di-malinau-mengenal-dan-menulis-kata-huruf-angka/</w:t>
              </w:r>
            </w:hyperlink>
            <w:r w:rsidR="00AC5BA9" w:rsidRPr="008C0D97">
              <w:rPr>
                <w:color w:val="000000" w:themeColor="text1"/>
                <w:sz w:val="20"/>
                <w:lang w:val="id-ID"/>
              </w:rPr>
              <w:t xml:space="preserve"> </w:t>
            </w:r>
          </w:p>
        </w:tc>
      </w:tr>
      <w:tr w:rsidR="00AC5BA9" w:rsidRPr="008C0D97" w14:paraId="1DA6953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1BF0E1B8" w14:textId="77777777" w:rsidR="00AC5BA9" w:rsidRPr="008C0D97" w:rsidRDefault="00AC5BA9" w:rsidP="00DD26D9">
            <w:pPr>
              <w:jc w:val="center"/>
              <w:rPr>
                <w:rFonts w:cs="Arial"/>
                <w:b w:val="0"/>
                <w:bCs w:val="0"/>
                <w:sz w:val="20"/>
                <w:szCs w:val="20"/>
              </w:rPr>
            </w:pPr>
            <w:r w:rsidRPr="008C0D97">
              <w:rPr>
                <w:rFonts w:cs="Arial"/>
                <w:b w:val="0"/>
                <w:bCs w:val="0"/>
                <w:sz w:val="20"/>
                <w:szCs w:val="20"/>
              </w:rPr>
              <w:t>43</w:t>
            </w:r>
          </w:p>
        </w:tc>
        <w:tc>
          <w:tcPr>
            <w:tcW w:w="3894" w:type="dxa"/>
            <w:shd w:val="clear" w:color="auto" w:fill="FFFFFF" w:themeFill="background1"/>
          </w:tcPr>
          <w:p w14:paraId="0310041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Meningkatkan minat belajar siswa di Sumba Barat Daya, NTT melalui program Membaca Berimbang</w:t>
            </w:r>
          </w:p>
        </w:tc>
        <w:tc>
          <w:tcPr>
            <w:tcW w:w="1275" w:type="dxa"/>
            <w:shd w:val="clear" w:color="auto" w:fill="FFFFFF" w:themeFill="background1"/>
          </w:tcPr>
          <w:p w14:paraId="1878F12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NTT</w:t>
            </w:r>
          </w:p>
        </w:tc>
        <w:tc>
          <w:tcPr>
            <w:tcW w:w="3402" w:type="dxa"/>
            <w:shd w:val="clear" w:color="auto" w:fill="FFFFFF" w:themeFill="background1"/>
          </w:tcPr>
          <w:p w14:paraId="72C8D52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43" w:history="1">
              <w:r w:rsidR="00AC5BA9" w:rsidRPr="008C0D97">
                <w:rPr>
                  <w:rStyle w:val="Hyperlink"/>
                  <w:color w:val="000000" w:themeColor="text1"/>
                  <w:sz w:val="20"/>
                  <w:lang w:val="id-ID"/>
                </w:rPr>
                <w:t>https://www.inovasi.or.id/id/practices/meningkatkan-minat-belajar-siswa-di-sumba-barat-daya-ntt-melalui-program-membaca-berimbang/</w:t>
              </w:r>
            </w:hyperlink>
            <w:r w:rsidR="00AC5BA9" w:rsidRPr="008C0D97">
              <w:rPr>
                <w:color w:val="000000" w:themeColor="text1"/>
                <w:sz w:val="20"/>
                <w:lang w:val="id-ID"/>
              </w:rPr>
              <w:t xml:space="preserve"> </w:t>
            </w:r>
          </w:p>
        </w:tc>
      </w:tr>
      <w:tr w:rsidR="00AC5BA9" w:rsidRPr="008C0D97" w14:paraId="4050189F"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1AB7E4B5" w14:textId="77777777" w:rsidR="00AC5BA9" w:rsidRPr="008C0D97" w:rsidRDefault="00AC5BA9" w:rsidP="00DD26D9">
            <w:pPr>
              <w:jc w:val="center"/>
              <w:rPr>
                <w:rFonts w:cs="Arial"/>
                <w:b w:val="0"/>
                <w:bCs w:val="0"/>
                <w:sz w:val="20"/>
                <w:szCs w:val="20"/>
              </w:rPr>
            </w:pPr>
            <w:r w:rsidRPr="008C0D97">
              <w:rPr>
                <w:rFonts w:cs="Arial"/>
                <w:b w:val="0"/>
                <w:bCs w:val="0"/>
                <w:sz w:val="20"/>
                <w:szCs w:val="20"/>
              </w:rPr>
              <w:t>44</w:t>
            </w:r>
          </w:p>
        </w:tc>
        <w:tc>
          <w:tcPr>
            <w:tcW w:w="3894" w:type="dxa"/>
            <w:shd w:val="clear" w:color="auto" w:fill="FFFFFF" w:themeFill="background1"/>
          </w:tcPr>
          <w:p w14:paraId="1BCDB94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Big Book Untuk Meningkatkan Minat Belajar Siswa di Sumba Barat, NTT</w:t>
            </w:r>
          </w:p>
        </w:tc>
        <w:tc>
          <w:tcPr>
            <w:tcW w:w="1275" w:type="dxa"/>
            <w:shd w:val="clear" w:color="auto" w:fill="FFFFFF" w:themeFill="background1"/>
          </w:tcPr>
          <w:p w14:paraId="3E4A14F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NTT</w:t>
            </w:r>
          </w:p>
        </w:tc>
        <w:tc>
          <w:tcPr>
            <w:tcW w:w="3402" w:type="dxa"/>
            <w:shd w:val="clear" w:color="auto" w:fill="FFFFFF" w:themeFill="background1"/>
          </w:tcPr>
          <w:p w14:paraId="3B1218D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44" w:history="1">
              <w:r w:rsidR="00AC5BA9" w:rsidRPr="008C0D97">
                <w:rPr>
                  <w:rStyle w:val="Hyperlink"/>
                  <w:color w:val="000000" w:themeColor="text1"/>
                  <w:sz w:val="20"/>
                  <w:lang w:val="id-ID"/>
                </w:rPr>
                <w:t>https://www.inovasi.or.id/id/practices/big-book-untuk-meningkatkan-minat-belajar-siswa-di-sumba-barat-ntt/</w:t>
              </w:r>
            </w:hyperlink>
            <w:r w:rsidR="00AC5BA9" w:rsidRPr="008C0D97">
              <w:rPr>
                <w:color w:val="000000" w:themeColor="text1"/>
                <w:sz w:val="20"/>
                <w:lang w:val="id-ID"/>
              </w:rPr>
              <w:t xml:space="preserve"> </w:t>
            </w:r>
          </w:p>
        </w:tc>
      </w:tr>
      <w:tr w:rsidR="00AC5BA9" w:rsidRPr="008C0D97" w14:paraId="2777CD8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5BCD52CB" w14:textId="77777777" w:rsidR="00AC5BA9" w:rsidRPr="008C0D97" w:rsidRDefault="00AC5BA9" w:rsidP="00DD26D9">
            <w:pPr>
              <w:jc w:val="center"/>
              <w:rPr>
                <w:rFonts w:cs="Arial"/>
                <w:b w:val="0"/>
                <w:bCs w:val="0"/>
                <w:sz w:val="20"/>
                <w:szCs w:val="20"/>
              </w:rPr>
            </w:pPr>
            <w:r w:rsidRPr="008C0D97">
              <w:rPr>
                <w:rFonts w:cs="Arial"/>
                <w:b w:val="0"/>
                <w:bCs w:val="0"/>
                <w:sz w:val="20"/>
                <w:szCs w:val="20"/>
              </w:rPr>
              <w:t>45</w:t>
            </w:r>
          </w:p>
        </w:tc>
        <w:tc>
          <w:tcPr>
            <w:tcW w:w="3894" w:type="dxa"/>
            <w:shd w:val="clear" w:color="auto" w:fill="FFFFFF" w:themeFill="background1"/>
          </w:tcPr>
          <w:p w14:paraId="6EEE171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Kamus sederhana dalam bahasa Bima</w:t>
            </w:r>
          </w:p>
        </w:tc>
        <w:tc>
          <w:tcPr>
            <w:tcW w:w="1275" w:type="dxa"/>
            <w:shd w:val="clear" w:color="auto" w:fill="FFFFFF" w:themeFill="background1"/>
          </w:tcPr>
          <w:p w14:paraId="3EF8323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52ABE4D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45" w:history="1">
              <w:r w:rsidR="00AC5BA9" w:rsidRPr="008C0D97">
                <w:rPr>
                  <w:rStyle w:val="Hyperlink"/>
                  <w:color w:val="000000" w:themeColor="text1"/>
                  <w:sz w:val="20"/>
                  <w:lang w:val="id-ID"/>
                </w:rPr>
                <w:t>https://www.inovasi.or.id/id/practices/bima-kamus-sederhana-dalam-bahasa-bima/</w:t>
              </w:r>
            </w:hyperlink>
            <w:r w:rsidR="00AC5BA9" w:rsidRPr="008C0D97">
              <w:rPr>
                <w:color w:val="000000" w:themeColor="text1"/>
                <w:sz w:val="20"/>
                <w:lang w:val="id-ID"/>
              </w:rPr>
              <w:t xml:space="preserve"> </w:t>
            </w:r>
          </w:p>
        </w:tc>
      </w:tr>
      <w:tr w:rsidR="00AC5BA9" w:rsidRPr="008C0D97" w14:paraId="1E8265DB"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A1556D7" w14:textId="77777777" w:rsidR="00AC5BA9" w:rsidRPr="008C0D97" w:rsidRDefault="00AC5BA9" w:rsidP="00DD26D9">
            <w:pPr>
              <w:jc w:val="center"/>
              <w:rPr>
                <w:rFonts w:cs="Arial"/>
                <w:b w:val="0"/>
                <w:bCs w:val="0"/>
                <w:sz w:val="20"/>
                <w:szCs w:val="20"/>
              </w:rPr>
            </w:pPr>
            <w:r w:rsidRPr="008C0D97">
              <w:rPr>
                <w:rFonts w:cs="Arial"/>
                <w:b w:val="0"/>
                <w:bCs w:val="0"/>
                <w:sz w:val="20"/>
                <w:szCs w:val="20"/>
              </w:rPr>
              <w:t>46</w:t>
            </w:r>
          </w:p>
        </w:tc>
        <w:tc>
          <w:tcPr>
            <w:tcW w:w="3894" w:type="dxa"/>
            <w:shd w:val="clear" w:color="auto" w:fill="FFFFFF" w:themeFill="background1"/>
          </w:tcPr>
          <w:p w14:paraId="5FB14DE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Animasi daun lontar</w:t>
            </w:r>
          </w:p>
        </w:tc>
        <w:tc>
          <w:tcPr>
            <w:tcW w:w="1275" w:type="dxa"/>
            <w:shd w:val="clear" w:color="auto" w:fill="FFFFFF" w:themeFill="background1"/>
          </w:tcPr>
          <w:p w14:paraId="30072C14"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1E32D0D6"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46" w:history="1">
              <w:r w:rsidR="00AC5BA9" w:rsidRPr="008C0D97">
                <w:rPr>
                  <w:rStyle w:val="Hyperlink"/>
                  <w:color w:val="000000" w:themeColor="text1"/>
                  <w:sz w:val="20"/>
                  <w:lang w:val="id-ID"/>
                </w:rPr>
                <w:t>https://www.inovasi.or.id/id/practices/bima-animasi-daun-lontar/</w:t>
              </w:r>
            </w:hyperlink>
            <w:r w:rsidR="00AC5BA9" w:rsidRPr="008C0D97">
              <w:rPr>
                <w:color w:val="000000" w:themeColor="text1"/>
                <w:sz w:val="20"/>
                <w:lang w:val="id-ID"/>
              </w:rPr>
              <w:t xml:space="preserve"> </w:t>
            </w:r>
          </w:p>
        </w:tc>
      </w:tr>
      <w:tr w:rsidR="00AC5BA9" w:rsidRPr="008C0D97" w14:paraId="3F57FF2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B8A3A4F" w14:textId="77777777" w:rsidR="00AC5BA9" w:rsidRPr="008C0D97" w:rsidRDefault="00AC5BA9" w:rsidP="00DD26D9">
            <w:pPr>
              <w:jc w:val="center"/>
              <w:rPr>
                <w:rFonts w:cs="Arial"/>
                <w:b w:val="0"/>
                <w:bCs w:val="0"/>
                <w:sz w:val="20"/>
                <w:szCs w:val="20"/>
              </w:rPr>
            </w:pPr>
            <w:r w:rsidRPr="008C0D97">
              <w:rPr>
                <w:rFonts w:cs="Arial"/>
                <w:b w:val="0"/>
                <w:bCs w:val="0"/>
                <w:sz w:val="20"/>
                <w:szCs w:val="20"/>
              </w:rPr>
              <w:t>47</w:t>
            </w:r>
          </w:p>
        </w:tc>
        <w:tc>
          <w:tcPr>
            <w:tcW w:w="3894" w:type="dxa"/>
            <w:shd w:val="clear" w:color="auto" w:fill="FFFFFF" w:themeFill="background1"/>
          </w:tcPr>
          <w:p w14:paraId="50EBA19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‘Smile card’</w:t>
            </w:r>
          </w:p>
        </w:tc>
        <w:tc>
          <w:tcPr>
            <w:tcW w:w="1275" w:type="dxa"/>
            <w:shd w:val="clear" w:color="auto" w:fill="FFFFFF" w:themeFill="background1"/>
          </w:tcPr>
          <w:p w14:paraId="7AA232B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3B802D5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47" w:history="1">
              <w:r w:rsidR="00AC5BA9" w:rsidRPr="008C0D97">
                <w:rPr>
                  <w:rStyle w:val="Hyperlink"/>
                  <w:color w:val="000000" w:themeColor="text1"/>
                  <w:sz w:val="20"/>
                  <w:lang w:val="id-ID"/>
                </w:rPr>
                <w:t>https://www.inovasi.or.id/id/practices/sumbawa-collect-your-smile-card/</w:t>
              </w:r>
            </w:hyperlink>
            <w:r w:rsidR="00AC5BA9" w:rsidRPr="008C0D97">
              <w:rPr>
                <w:color w:val="000000" w:themeColor="text1"/>
                <w:sz w:val="20"/>
                <w:lang w:val="id-ID"/>
              </w:rPr>
              <w:t xml:space="preserve"> </w:t>
            </w:r>
          </w:p>
        </w:tc>
      </w:tr>
      <w:tr w:rsidR="00AC5BA9" w:rsidRPr="008C0D97" w14:paraId="7F29D912"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DE45CE0" w14:textId="77777777" w:rsidR="00AC5BA9" w:rsidRPr="008C0D97" w:rsidRDefault="00AC5BA9" w:rsidP="00DD26D9">
            <w:pPr>
              <w:jc w:val="center"/>
              <w:rPr>
                <w:rFonts w:cs="Arial"/>
                <w:b w:val="0"/>
                <w:bCs w:val="0"/>
                <w:sz w:val="20"/>
                <w:szCs w:val="20"/>
              </w:rPr>
            </w:pPr>
            <w:r w:rsidRPr="008C0D97">
              <w:rPr>
                <w:rFonts w:cs="Arial"/>
                <w:b w:val="0"/>
                <w:bCs w:val="0"/>
                <w:sz w:val="20"/>
                <w:szCs w:val="20"/>
              </w:rPr>
              <w:t>48</w:t>
            </w:r>
          </w:p>
        </w:tc>
        <w:tc>
          <w:tcPr>
            <w:tcW w:w="3894" w:type="dxa"/>
            <w:shd w:val="clear" w:color="auto" w:fill="FFFFFF" w:themeFill="background1"/>
          </w:tcPr>
          <w:p w14:paraId="2CCBD1D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DRTA (directed, reading, thinking activity) untuk memahami bacaan</w:t>
            </w:r>
          </w:p>
        </w:tc>
        <w:tc>
          <w:tcPr>
            <w:tcW w:w="1275" w:type="dxa"/>
            <w:shd w:val="clear" w:color="auto" w:fill="FFFFFF" w:themeFill="background1"/>
          </w:tcPr>
          <w:p w14:paraId="223D33F7"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20FF59EF"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48" w:history="1">
              <w:r w:rsidR="00AC5BA9" w:rsidRPr="008C0D97">
                <w:rPr>
                  <w:rStyle w:val="Hyperlink"/>
                  <w:color w:val="000000" w:themeColor="text1"/>
                  <w:sz w:val="20"/>
                  <w:lang w:val="id-ID"/>
                </w:rPr>
                <w:t>https://www.inovasi.or.id/id/practices/sumbawa-drta-directed-reading-thinking-activity-untuk-memahami-bacaan/</w:t>
              </w:r>
            </w:hyperlink>
            <w:r w:rsidR="00AC5BA9" w:rsidRPr="008C0D97">
              <w:rPr>
                <w:color w:val="000000" w:themeColor="text1"/>
                <w:sz w:val="20"/>
                <w:lang w:val="id-ID"/>
              </w:rPr>
              <w:t xml:space="preserve"> </w:t>
            </w:r>
          </w:p>
        </w:tc>
      </w:tr>
      <w:tr w:rsidR="00AC5BA9" w:rsidRPr="008C0D97" w14:paraId="3C1E34C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3799109" w14:textId="77777777" w:rsidR="00AC5BA9" w:rsidRPr="008C0D97" w:rsidRDefault="00AC5BA9" w:rsidP="00DD26D9">
            <w:pPr>
              <w:jc w:val="center"/>
              <w:rPr>
                <w:rFonts w:cs="Arial"/>
                <w:b w:val="0"/>
                <w:bCs w:val="0"/>
                <w:sz w:val="20"/>
                <w:szCs w:val="20"/>
              </w:rPr>
            </w:pPr>
            <w:r w:rsidRPr="008C0D97">
              <w:rPr>
                <w:rFonts w:cs="Arial"/>
                <w:b w:val="0"/>
                <w:bCs w:val="0"/>
                <w:sz w:val="20"/>
                <w:szCs w:val="20"/>
              </w:rPr>
              <w:t>49</w:t>
            </w:r>
          </w:p>
        </w:tc>
        <w:tc>
          <w:tcPr>
            <w:tcW w:w="3894" w:type="dxa"/>
            <w:shd w:val="clear" w:color="auto" w:fill="FFFFFF" w:themeFill="background1"/>
          </w:tcPr>
          <w:p w14:paraId="69BDC5B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Penggunaan gambar-gambar kontekstual</w:t>
            </w:r>
          </w:p>
        </w:tc>
        <w:tc>
          <w:tcPr>
            <w:tcW w:w="1275" w:type="dxa"/>
            <w:shd w:val="clear" w:color="auto" w:fill="FFFFFF" w:themeFill="background1"/>
          </w:tcPr>
          <w:p w14:paraId="3057915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2A709559"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49" w:history="1">
              <w:r w:rsidR="00AC5BA9" w:rsidRPr="008C0D97">
                <w:rPr>
                  <w:rStyle w:val="Hyperlink"/>
                  <w:color w:val="000000" w:themeColor="text1"/>
                  <w:sz w:val="20"/>
                  <w:lang w:val="id-ID"/>
                </w:rPr>
                <w:t>https://www.inovasi.or.id/id/practices/sumbawa-penggunaan-gambar-gambar-kontekstual/</w:t>
              </w:r>
            </w:hyperlink>
            <w:r w:rsidR="00AC5BA9" w:rsidRPr="008C0D97">
              <w:rPr>
                <w:color w:val="000000" w:themeColor="text1"/>
                <w:sz w:val="20"/>
                <w:lang w:val="id-ID"/>
              </w:rPr>
              <w:t xml:space="preserve"> </w:t>
            </w:r>
          </w:p>
        </w:tc>
      </w:tr>
      <w:tr w:rsidR="00AC5BA9" w:rsidRPr="008C0D97" w14:paraId="4E1930FB"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DDB67AB" w14:textId="77777777" w:rsidR="00AC5BA9" w:rsidRPr="008C0D97" w:rsidRDefault="00AC5BA9" w:rsidP="00DD26D9">
            <w:pPr>
              <w:jc w:val="center"/>
              <w:rPr>
                <w:rFonts w:cs="Arial"/>
                <w:b w:val="0"/>
                <w:bCs w:val="0"/>
                <w:sz w:val="20"/>
                <w:szCs w:val="20"/>
              </w:rPr>
            </w:pPr>
            <w:r w:rsidRPr="008C0D97">
              <w:rPr>
                <w:rFonts w:cs="Arial"/>
                <w:b w:val="0"/>
                <w:bCs w:val="0"/>
                <w:sz w:val="20"/>
                <w:szCs w:val="20"/>
              </w:rPr>
              <w:t>50</w:t>
            </w:r>
          </w:p>
        </w:tc>
        <w:tc>
          <w:tcPr>
            <w:tcW w:w="3894" w:type="dxa"/>
            <w:shd w:val="clear" w:color="auto" w:fill="FFFFFF" w:themeFill="background1"/>
          </w:tcPr>
          <w:p w14:paraId="1524FFD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Kartu kata dan kartu bergambar</w:t>
            </w:r>
          </w:p>
        </w:tc>
        <w:tc>
          <w:tcPr>
            <w:tcW w:w="1275" w:type="dxa"/>
            <w:shd w:val="clear" w:color="auto" w:fill="FFFFFF" w:themeFill="background1"/>
          </w:tcPr>
          <w:p w14:paraId="477874C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73242E82"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50" w:history="1">
              <w:r w:rsidR="00AC5BA9" w:rsidRPr="008C0D97">
                <w:rPr>
                  <w:rStyle w:val="Hyperlink"/>
                  <w:color w:val="000000" w:themeColor="text1"/>
                  <w:sz w:val="20"/>
                  <w:lang w:val="id-ID"/>
                </w:rPr>
                <w:t>https://www.inovasi.or.id/id/practices/sumbawa-kartu-kata-dan-kartu-bergambar/</w:t>
              </w:r>
            </w:hyperlink>
            <w:r w:rsidR="00AC5BA9" w:rsidRPr="008C0D97">
              <w:rPr>
                <w:color w:val="000000" w:themeColor="text1"/>
                <w:sz w:val="20"/>
                <w:lang w:val="id-ID"/>
              </w:rPr>
              <w:t xml:space="preserve"> </w:t>
            </w:r>
          </w:p>
        </w:tc>
      </w:tr>
      <w:tr w:rsidR="00AC5BA9" w:rsidRPr="008C0D97" w14:paraId="05FAC5C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778DB7C" w14:textId="77777777" w:rsidR="00AC5BA9" w:rsidRPr="008C0D97" w:rsidRDefault="00AC5BA9" w:rsidP="00DD26D9">
            <w:pPr>
              <w:jc w:val="center"/>
              <w:rPr>
                <w:rFonts w:cs="Arial"/>
                <w:b w:val="0"/>
                <w:bCs w:val="0"/>
                <w:sz w:val="20"/>
                <w:szCs w:val="20"/>
              </w:rPr>
            </w:pPr>
            <w:r w:rsidRPr="008C0D97">
              <w:rPr>
                <w:rFonts w:cs="Arial"/>
                <w:b w:val="0"/>
                <w:bCs w:val="0"/>
                <w:sz w:val="20"/>
                <w:szCs w:val="20"/>
              </w:rPr>
              <w:t>51</w:t>
            </w:r>
          </w:p>
        </w:tc>
        <w:tc>
          <w:tcPr>
            <w:tcW w:w="3894" w:type="dxa"/>
            <w:shd w:val="clear" w:color="auto" w:fill="FFFFFF" w:themeFill="background1"/>
          </w:tcPr>
          <w:p w14:paraId="3288F6C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Kartu Baca Suku Kata</w:t>
            </w:r>
          </w:p>
        </w:tc>
        <w:tc>
          <w:tcPr>
            <w:tcW w:w="1275" w:type="dxa"/>
            <w:shd w:val="clear" w:color="auto" w:fill="FFFFFF" w:themeFill="background1"/>
          </w:tcPr>
          <w:p w14:paraId="4B6FAB6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16102F7F"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51" w:history="1">
              <w:r w:rsidR="00AC5BA9" w:rsidRPr="008C0D97">
                <w:rPr>
                  <w:rStyle w:val="Hyperlink"/>
                  <w:color w:val="000000" w:themeColor="text1"/>
                  <w:sz w:val="20"/>
                  <w:lang w:val="id-ID"/>
                </w:rPr>
                <w:t>https://www.inovasi.or.id/id/practices/lombok-utara-kartu-baca-suku-kata/</w:t>
              </w:r>
            </w:hyperlink>
            <w:r w:rsidR="00AC5BA9" w:rsidRPr="008C0D97">
              <w:rPr>
                <w:color w:val="000000" w:themeColor="text1"/>
                <w:sz w:val="20"/>
                <w:lang w:val="id-ID"/>
              </w:rPr>
              <w:t xml:space="preserve"> </w:t>
            </w:r>
          </w:p>
        </w:tc>
      </w:tr>
      <w:tr w:rsidR="00AC5BA9" w:rsidRPr="008C0D97" w14:paraId="0494ED8B"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081FDF9" w14:textId="77777777" w:rsidR="00AC5BA9" w:rsidRPr="008C0D97" w:rsidRDefault="00AC5BA9" w:rsidP="00DD26D9">
            <w:pPr>
              <w:jc w:val="center"/>
              <w:rPr>
                <w:rFonts w:cs="Arial"/>
                <w:b w:val="0"/>
                <w:bCs w:val="0"/>
                <w:sz w:val="20"/>
                <w:szCs w:val="20"/>
              </w:rPr>
            </w:pPr>
            <w:r w:rsidRPr="008C0D97">
              <w:rPr>
                <w:rFonts w:cs="Arial"/>
                <w:b w:val="0"/>
                <w:bCs w:val="0"/>
                <w:sz w:val="20"/>
                <w:szCs w:val="20"/>
              </w:rPr>
              <w:t>52</w:t>
            </w:r>
          </w:p>
        </w:tc>
        <w:tc>
          <w:tcPr>
            <w:tcW w:w="3894" w:type="dxa"/>
            <w:shd w:val="clear" w:color="auto" w:fill="FFFFFF" w:themeFill="background1"/>
          </w:tcPr>
          <w:p w14:paraId="15F8E00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Media gambar berseri</w:t>
            </w:r>
          </w:p>
        </w:tc>
        <w:tc>
          <w:tcPr>
            <w:tcW w:w="1275" w:type="dxa"/>
            <w:shd w:val="clear" w:color="auto" w:fill="FFFFFF" w:themeFill="background1"/>
          </w:tcPr>
          <w:p w14:paraId="07B7F4B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3734EDD6"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52" w:history="1">
              <w:r w:rsidR="00AC5BA9" w:rsidRPr="008C0D97">
                <w:rPr>
                  <w:rStyle w:val="Hyperlink"/>
                  <w:color w:val="000000" w:themeColor="text1"/>
                  <w:sz w:val="20"/>
                  <w:lang w:val="id-ID"/>
                </w:rPr>
                <w:t>https://www.inovasi.or.id/id/practices/lombok-utara-media-gambar-berseri/</w:t>
              </w:r>
            </w:hyperlink>
            <w:r w:rsidR="00AC5BA9" w:rsidRPr="008C0D97">
              <w:rPr>
                <w:color w:val="000000" w:themeColor="text1"/>
                <w:sz w:val="20"/>
                <w:lang w:val="id-ID"/>
              </w:rPr>
              <w:t xml:space="preserve"> </w:t>
            </w:r>
          </w:p>
        </w:tc>
      </w:tr>
      <w:tr w:rsidR="00AC5BA9" w:rsidRPr="008C0D97" w14:paraId="02CED58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069B188" w14:textId="77777777" w:rsidR="00AC5BA9" w:rsidRPr="008C0D97" w:rsidRDefault="00AC5BA9" w:rsidP="00DD26D9">
            <w:pPr>
              <w:jc w:val="center"/>
              <w:rPr>
                <w:rFonts w:cs="Arial"/>
                <w:b w:val="0"/>
                <w:bCs w:val="0"/>
                <w:sz w:val="20"/>
                <w:szCs w:val="20"/>
              </w:rPr>
            </w:pPr>
            <w:r w:rsidRPr="008C0D97">
              <w:rPr>
                <w:rFonts w:cs="Arial"/>
                <w:b w:val="0"/>
                <w:bCs w:val="0"/>
                <w:sz w:val="20"/>
                <w:szCs w:val="20"/>
              </w:rPr>
              <w:t>53</w:t>
            </w:r>
          </w:p>
        </w:tc>
        <w:tc>
          <w:tcPr>
            <w:tcW w:w="3894" w:type="dxa"/>
            <w:shd w:val="clear" w:color="auto" w:fill="FFFFFF" w:themeFill="background1"/>
          </w:tcPr>
          <w:p w14:paraId="51CC858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Cerita Bergambar</w:t>
            </w:r>
          </w:p>
        </w:tc>
        <w:tc>
          <w:tcPr>
            <w:tcW w:w="1275" w:type="dxa"/>
            <w:shd w:val="clear" w:color="auto" w:fill="FFFFFF" w:themeFill="background1"/>
          </w:tcPr>
          <w:p w14:paraId="2E2C2F37"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701C254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53" w:history="1">
              <w:r w:rsidR="00AC5BA9" w:rsidRPr="008C0D97">
                <w:rPr>
                  <w:rStyle w:val="Hyperlink"/>
                  <w:color w:val="000000" w:themeColor="text1"/>
                  <w:sz w:val="20"/>
                  <w:lang w:val="id-ID"/>
                </w:rPr>
                <w:t>https://www.inovasi.or.id/id/practices/lombok-utara-cerita-bergambar-foto/</w:t>
              </w:r>
            </w:hyperlink>
            <w:r w:rsidR="00AC5BA9" w:rsidRPr="008C0D97">
              <w:rPr>
                <w:color w:val="000000" w:themeColor="text1"/>
                <w:sz w:val="20"/>
                <w:lang w:val="id-ID"/>
              </w:rPr>
              <w:t xml:space="preserve"> </w:t>
            </w:r>
          </w:p>
        </w:tc>
      </w:tr>
      <w:tr w:rsidR="00AC5BA9" w:rsidRPr="008C0D97" w14:paraId="42E947C2"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53E299D9" w14:textId="77777777" w:rsidR="00AC5BA9" w:rsidRPr="008C0D97" w:rsidRDefault="00AC5BA9" w:rsidP="00DD26D9">
            <w:pPr>
              <w:jc w:val="center"/>
              <w:rPr>
                <w:rFonts w:cs="Arial"/>
                <w:b w:val="0"/>
                <w:bCs w:val="0"/>
                <w:sz w:val="20"/>
                <w:szCs w:val="20"/>
              </w:rPr>
            </w:pPr>
            <w:r w:rsidRPr="008C0D97">
              <w:rPr>
                <w:rFonts w:cs="Arial"/>
                <w:b w:val="0"/>
                <w:bCs w:val="0"/>
                <w:sz w:val="20"/>
                <w:szCs w:val="20"/>
              </w:rPr>
              <w:t>54</w:t>
            </w:r>
          </w:p>
        </w:tc>
        <w:tc>
          <w:tcPr>
            <w:tcW w:w="3894" w:type="dxa"/>
            <w:shd w:val="clear" w:color="auto" w:fill="FFFFFF" w:themeFill="background1"/>
          </w:tcPr>
          <w:p w14:paraId="3734F2B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Meningkatkan Kemampuan Literasi: Upaya Kepala Sekolah di Kota Batu Mendekatkan Buku Kepada Siswa</w:t>
            </w:r>
          </w:p>
        </w:tc>
        <w:tc>
          <w:tcPr>
            <w:tcW w:w="1275" w:type="dxa"/>
            <w:shd w:val="clear" w:color="auto" w:fill="FFFFFF" w:themeFill="background1"/>
          </w:tcPr>
          <w:p w14:paraId="054F97D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Java</w:t>
            </w:r>
          </w:p>
        </w:tc>
        <w:tc>
          <w:tcPr>
            <w:tcW w:w="3402" w:type="dxa"/>
            <w:shd w:val="clear" w:color="auto" w:fill="FFFFFF" w:themeFill="background1"/>
          </w:tcPr>
          <w:p w14:paraId="5980F2A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54" w:history="1">
              <w:r w:rsidR="00AC5BA9" w:rsidRPr="008C0D97">
                <w:rPr>
                  <w:rStyle w:val="Hyperlink"/>
                  <w:color w:val="000000" w:themeColor="text1"/>
                  <w:sz w:val="20"/>
                  <w:lang w:val="id-ID"/>
                </w:rPr>
                <w:t>https://www.inovasi.or.id/id/story/meningkatkan-kemampuan-literasi-upaya-kepala-sekolah-di-kota-batu-mendekatkan-buku-kepada-siswa/</w:t>
              </w:r>
            </w:hyperlink>
            <w:r w:rsidR="00AC5BA9" w:rsidRPr="008C0D97">
              <w:rPr>
                <w:color w:val="000000" w:themeColor="text1"/>
                <w:sz w:val="20"/>
                <w:lang w:val="id-ID"/>
              </w:rPr>
              <w:t xml:space="preserve"> </w:t>
            </w:r>
          </w:p>
        </w:tc>
      </w:tr>
      <w:tr w:rsidR="00AC5BA9" w:rsidRPr="008C0D97" w14:paraId="25D4B77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A72B093" w14:textId="77777777" w:rsidR="00AC5BA9" w:rsidRPr="008C0D97" w:rsidRDefault="00AC5BA9" w:rsidP="00DD26D9">
            <w:pPr>
              <w:jc w:val="center"/>
              <w:rPr>
                <w:rFonts w:cs="Arial"/>
                <w:b w:val="0"/>
                <w:bCs w:val="0"/>
                <w:sz w:val="20"/>
                <w:szCs w:val="20"/>
              </w:rPr>
            </w:pPr>
            <w:r w:rsidRPr="008C0D97">
              <w:rPr>
                <w:rFonts w:cs="Arial"/>
                <w:b w:val="0"/>
                <w:bCs w:val="0"/>
                <w:sz w:val="20"/>
                <w:szCs w:val="20"/>
              </w:rPr>
              <w:t>55</w:t>
            </w:r>
          </w:p>
        </w:tc>
        <w:tc>
          <w:tcPr>
            <w:tcW w:w="3894" w:type="dxa"/>
            <w:shd w:val="clear" w:color="auto" w:fill="FFFFFF" w:themeFill="background1"/>
          </w:tcPr>
          <w:p w14:paraId="6CECBBB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Saat Membaca di Desa Taras, Malinau Dilakukan dengan Kegiatan yang Menyenangkan</w:t>
            </w:r>
          </w:p>
        </w:tc>
        <w:tc>
          <w:tcPr>
            <w:tcW w:w="1275" w:type="dxa"/>
            <w:shd w:val="clear" w:color="auto" w:fill="FFFFFF" w:themeFill="background1"/>
          </w:tcPr>
          <w:p w14:paraId="50EB0E50"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6490E602"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55" w:history="1">
              <w:r w:rsidR="00AC5BA9" w:rsidRPr="008C0D97">
                <w:rPr>
                  <w:rStyle w:val="Hyperlink"/>
                  <w:color w:val="000000" w:themeColor="text1"/>
                  <w:sz w:val="20"/>
                  <w:lang w:val="id-ID"/>
                </w:rPr>
                <w:t>https://www.inovasi.or.id/id/story/saat-membaca-dilakukan-dengan-kegiatan-yang-menyenangkan-di-malinau/</w:t>
              </w:r>
            </w:hyperlink>
            <w:r w:rsidR="00AC5BA9" w:rsidRPr="008C0D97">
              <w:rPr>
                <w:color w:val="000000" w:themeColor="text1"/>
                <w:sz w:val="20"/>
                <w:lang w:val="id-ID"/>
              </w:rPr>
              <w:t xml:space="preserve"> </w:t>
            </w:r>
          </w:p>
        </w:tc>
      </w:tr>
      <w:tr w:rsidR="00AC5BA9" w:rsidRPr="008C0D97" w14:paraId="2B06AC77"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C900B4D" w14:textId="77777777" w:rsidR="00AC5BA9" w:rsidRPr="008C0D97" w:rsidRDefault="00AC5BA9" w:rsidP="00DD26D9">
            <w:pPr>
              <w:jc w:val="center"/>
              <w:rPr>
                <w:rFonts w:cs="Arial"/>
                <w:b w:val="0"/>
                <w:bCs w:val="0"/>
                <w:sz w:val="20"/>
                <w:szCs w:val="20"/>
              </w:rPr>
            </w:pPr>
            <w:r w:rsidRPr="008C0D97">
              <w:rPr>
                <w:rFonts w:cs="Arial"/>
                <w:b w:val="0"/>
                <w:bCs w:val="0"/>
                <w:sz w:val="20"/>
                <w:szCs w:val="20"/>
              </w:rPr>
              <w:t>56</w:t>
            </w:r>
          </w:p>
        </w:tc>
        <w:tc>
          <w:tcPr>
            <w:tcW w:w="3894" w:type="dxa"/>
            <w:shd w:val="clear" w:color="auto" w:fill="FFFFFF" w:themeFill="background1"/>
          </w:tcPr>
          <w:p w14:paraId="6D0E817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Upaya Kepala Sekolah di Bulungan Membangun Sekolah Literat di Tepi Sungai Buaya</w:t>
            </w:r>
          </w:p>
        </w:tc>
        <w:tc>
          <w:tcPr>
            <w:tcW w:w="1275" w:type="dxa"/>
            <w:shd w:val="clear" w:color="auto" w:fill="FFFFFF" w:themeFill="background1"/>
          </w:tcPr>
          <w:p w14:paraId="60894257"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0CC2DF8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56" w:history="1">
              <w:r w:rsidR="00AC5BA9" w:rsidRPr="008C0D97">
                <w:rPr>
                  <w:rStyle w:val="Hyperlink"/>
                  <w:color w:val="000000" w:themeColor="text1"/>
                  <w:sz w:val="20"/>
                  <w:lang w:val="id-ID"/>
                </w:rPr>
                <w:t>https://www.inovasi.or.id/id/story/upaya-kepala-sekolah-di-bulungan-membangun-sekolah-literat-di-tepi-sungai-buaya/</w:t>
              </w:r>
            </w:hyperlink>
            <w:r w:rsidR="00AC5BA9" w:rsidRPr="008C0D97">
              <w:rPr>
                <w:color w:val="000000" w:themeColor="text1"/>
                <w:sz w:val="20"/>
                <w:lang w:val="id-ID"/>
              </w:rPr>
              <w:t xml:space="preserve"> </w:t>
            </w:r>
          </w:p>
        </w:tc>
      </w:tr>
      <w:tr w:rsidR="00AC5BA9" w:rsidRPr="008C0D97" w14:paraId="19464CB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A132A52" w14:textId="77777777" w:rsidR="00AC5BA9" w:rsidRPr="008C0D97" w:rsidRDefault="00AC5BA9" w:rsidP="00DD26D9">
            <w:pPr>
              <w:jc w:val="center"/>
              <w:rPr>
                <w:rFonts w:cs="Arial"/>
                <w:b w:val="0"/>
                <w:bCs w:val="0"/>
                <w:sz w:val="20"/>
                <w:szCs w:val="20"/>
              </w:rPr>
            </w:pPr>
            <w:r w:rsidRPr="008C0D97">
              <w:rPr>
                <w:rFonts w:cs="Arial"/>
                <w:b w:val="0"/>
                <w:bCs w:val="0"/>
                <w:sz w:val="20"/>
                <w:szCs w:val="20"/>
              </w:rPr>
              <w:t>57</w:t>
            </w:r>
          </w:p>
        </w:tc>
        <w:tc>
          <w:tcPr>
            <w:tcW w:w="3894" w:type="dxa"/>
            <w:shd w:val="clear" w:color="auto" w:fill="FFFFFF" w:themeFill="background1"/>
          </w:tcPr>
          <w:p w14:paraId="0C4B648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Ide Pembelajaran Literasi di Sumba Barat Daya, NTT</w:t>
            </w:r>
          </w:p>
        </w:tc>
        <w:tc>
          <w:tcPr>
            <w:tcW w:w="1275" w:type="dxa"/>
            <w:shd w:val="clear" w:color="auto" w:fill="FFFFFF" w:themeFill="background1"/>
          </w:tcPr>
          <w:p w14:paraId="435B851A"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NTT</w:t>
            </w:r>
          </w:p>
        </w:tc>
        <w:tc>
          <w:tcPr>
            <w:tcW w:w="3402" w:type="dxa"/>
            <w:shd w:val="clear" w:color="auto" w:fill="FFFFFF" w:themeFill="background1"/>
          </w:tcPr>
          <w:p w14:paraId="290E00E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57" w:history="1">
              <w:r w:rsidR="00AC5BA9" w:rsidRPr="008C0D97">
                <w:rPr>
                  <w:rStyle w:val="Hyperlink"/>
                  <w:color w:val="000000" w:themeColor="text1"/>
                  <w:sz w:val="20"/>
                  <w:lang w:val="id-ID"/>
                </w:rPr>
                <w:t>https://www.inovasi.or.id/id/story/ide-pembelajaran-literasi-di-sumba-barat-daya-ntt/</w:t>
              </w:r>
            </w:hyperlink>
            <w:r w:rsidR="00AC5BA9" w:rsidRPr="008C0D97">
              <w:rPr>
                <w:color w:val="000000" w:themeColor="text1"/>
                <w:sz w:val="20"/>
                <w:lang w:val="id-ID"/>
              </w:rPr>
              <w:t xml:space="preserve"> </w:t>
            </w:r>
          </w:p>
        </w:tc>
      </w:tr>
      <w:tr w:rsidR="00AC5BA9" w:rsidRPr="008C0D97" w14:paraId="2DBD0FB6"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8F96F9B" w14:textId="77777777" w:rsidR="00AC5BA9" w:rsidRPr="008C0D97" w:rsidRDefault="00AC5BA9" w:rsidP="00DD26D9">
            <w:pPr>
              <w:jc w:val="center"/>
              <w:rPr>
                <w:rFonts w:cs="Arial"/>
                <w:b w:val="0"/>
                <w:bCs w:val="0"/>
                <w:sz w:val="20"/>
                <w:szCs w:val="20"/>
              </w:rPr>
            </w:pPr>
            <w:r w:rsidRPr="008C0D97">
              <w:rPr>
                <w:rFonts w:cs="Arial"/>
                <w:b w:val="0"/>
                <w:bCs w:val="0"/>
                <w:sz w:val="20"/>
                <w:szCs w:val="20"/>
              </w:rPr>
              <w:t>58</w:t>
            </w:r>
          </w:p>
        </w:tc>
        <w:tc>
          <w:tcPr>
            <w:tcW w:w="3894" w:type="dxa"/>
            <w:shd w:val="clear" w:color="auto" w:fill="FFFFFF" w:themeFill="background1"/>
          </w:tcPr>
          <w:p w14:paraId="543B5B7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Mengembangkan Sebuah ‘Kelas Literat’ Zero Budget di Pulau Madura</w:t>
            </w:r>
          </w:p>
        </w:tc>
        <w:tc>
          <w:tcPr>
            <w:tcW w:w="1275" w:type="dxa"/>
            <w:shd w:val="clear" w:color="auto" w:fill="FFFFFF" w:themeFill="background1"/>
          </w:tcPr>
          <w:p w14:paraId="043082A8"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Java</w:t>
            </w:r>
          </w:p>
        </w:tc>
        <w:tc>
          <w:tcPr>
            <w:tcW w:w="3402" w:type="dxa"/>
            <w:shd w:val="clear" w:color="auto" w:fill="FFFFFF" w:themeFill="background1"/>
          </w:tcPr>
          <w:p w14:paraId="541110C4"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58" w:history="1">
              <w:r w:rsidR="00AC5BA9" w:rsidRPr="008C0D97">
                <w:rPr>
                  <w:rStyle w:val="Hyperlink"/>
                  <w:color w:val="000000" w:themeColor="text1"/>
                  <w:sz w:val="20"/>
                  <w:lang w:val="id-ID"/>
                </w:rPr>
                <w:t>https://www.inovasi.or.id/id/story/mengembangkan-kelas-literat-zero-budget-di-pulau-madura/</w:t>
              </w:r>
            </w:hyperlink>
            <w:r w:rsidR="00AC5BA9" w:rsidRPr="008C0D97">
              <w:rPr>
                <w:color w:val="000000" w:themeColor="text1"/>
                <w:sz w:val="20"/>
                <w:lang w:val="id-ID"/>
              </w:rPr>
              <w:t xml:space="preserve"> </w:t>
            </w:r>
          </w:p>
        </w:tc>
      </w:tr>
      <w:tr w:rsidR="00AC5BA9" w:rsidRPr="008C0D97" w14:paraId="2408AAD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9109128" w14:textId="77777777" w:rsidR="00AC5BA9" w:rsidRPr="008C0D97" w:rsidRDefault="00AC5BA9" w:rsidP="00DD26D9">
            <w:pPr>
              <w:jc w:val="center"/>
              <w:rPr>
                <w:rFonts w:cs="Arial"/>
                <w:b w:val="0"/>
                <w:bCs w:val="0"/>
                <w:sz w:val="20"/>
                <w:szCs w:val="20"/>
              </w:rPr>
            </w:pPr>
            <w:r w:rsidRPr="008C0D97">
              <w:rPr>
                <w:rFonts w:cs="Arial"/>
                <w:b w:val="0"/>
                <w:bCs w:val="0"/>
                <w:sz w:val="20"/>
                <w:szCs w:val="20"/>
              </w:rPr>
              <w:t>59</w:t>
            </w:r>
          </w:p>
        </w:tc>
        <w:tc>
          <w:tcPr>
            <w:tcW w:w="3894" w:type="dxa"/>
            <w:shd w:val="clear" w:color="auto" w:fill="FFFFFF" w:themeFill="background1"/>
          </w:tcPr>
          <w:p w14:paraId="1B9D95C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Kelas Literat Membuat Siswa SD di Sumba Barat, NTT Betah di Kelas</w:t>
            </w:r>
          </w:p>
        </w:tc>
        <w:tc>
          <w:tcPr>
            <w:tcW w:w="1275" w:type="dxa"/>
            <w:shd w:val="clear" w:color="auto" w:fill="FFFFFF" w:themeFill="background1"/>
          </w:tcPr>
          <w:p w14:paraId="0787E2DD"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NTT</w:t>
            </w:r>
          </w:p>
        </w:tc>
        <w:tc>
          <w:tcPr>
            <w:tcW w:w="3402" w:type="dxa"/>
            <w:shd w:val="clear" w:color="auto" w:fill="FFFFFF" w:themeFill="background1"/>
          </w:tcPr>
          <w:p w14:paraId="0316FD8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59" w:history="1">
              <w:r w:rsidR="00AC5BA9" w:rsidRPr="008C0D97">
                <w:rPr>
                  <w:rStyle w:val="Hyperlink"/>
                  <w:color w:val="000000" w:themeColor="text1"/>
                  <w:sz w:val="20"/>
                  <w:lang w:val="id-ID"/>
                </w:rPr>
                <w:t>https://www.inovasi.or.id/id/story/kelas-literat-membuat-siswa-sd-di-sumba-barat-ntt-betah-di-kelas/</w:t>
              </w:r>
            </w:hyperlink>
            <w:r w:rsidR="00AC5BA9" w:rsidRPr="008C0D97">
              <w:rPr>
                <w:color w:val="000000" w:themeColor="text1"/>
                <w:sz w:val="20"/>
                <w:lang w:val="id-ID"/>
              </w:rPr>
              <w:t xml:space="preserve"> </w:t>
            </w:r>
          </w:p>
        </w:tc>
      </w:tr>
      <w:tr w:rsidR="00AC5BA9" w:rsidRPr="008C0D97" w14:paraId="5FA79124"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B8FA811" w14:textId="77777777" w:rsidR="00AC5BA9" w:rsidRPr="008C0D97" w:rsidRDefault="00AC5BA9" w:rsidP="00DD26D9">
            <w:pPr>
              <w:jc w:val="center"/>
              <w:rPr>
                <w:rFonts w:cs="Arial"/>
                <w:b w:val="0"/>
                <w:bCs w:val="0"/>
                <w:sz w:val="20"/>
                <w:szCs w:val="20"/>
              </w:rPr>
            </w:pPr>
            <w:r w:rsidRPr="008C0D97">
              <w:rPr>
                <w:rFonts w:cs="Arial"/>
                <w:b w:val="0"/>
                <w:bCs w:val="0"/>
                <w:sz w:val="20"/>
                <w:szCs w:val="20"/>
              </w:rPr>
              <w:t>60</w:t>
            </w:r>
          </w:p>
        </w:tc>
        <w:tc>
          <w:tcPr>
            <w:tcW w:w="3894" w:type="dxa"/>
            <w:shd w:val="clear" w:color="auto" w:fill="FFFFFF" w:themeFill="background1"/>
          </w:tcPr>
          <w:p w14:paraId="512F857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Kiprah Kepala Sekolah di Pelosok Lombok Utara dalam Meningkatkan Kualitas Pendidikan di Daerahnya</w:t>
            </w:r>
          </w:p>
        </w:tc>
        <w:tc>
          <w:tcPr>
            <w:tcW w:w="1275" w:type="dxa"/>
            <w:shd w:val="clear" w:color="auto" w:fill="FFFFFF" w:themeFill="background1"/>
          </w:tcPr>
          <w:p w14:paraId="272018A6"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155E59C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60" w:history="1">
              <w:r w:rsidR="00AC5BA9" w:rsidRPr="008C0D97">
                <w:rPr>
                  <w:rStyle w:val="Hyperlink"/>
                  <w:color w:val="000000" w:themeColor="text1"/>
                  <w:sz w:val="20"/>
                  <w:lang w:val="id-ID"/>
                </w:rPr>
                <w:t>https://www.inovasi.or.id/id/story/kiprah-kepala-sekolah-di-pelosok-lombok-utara-dalam-meningkatkan-kualitas-pendidikan-di-daerahnya/</w:t>
              </w:r>
            </w:hyperlink>
            <w:r w:rsidR="00AC5BA9" w:rsidRPr="008C0D97">
              <w:rPr>
                <w:color w:val="000000" w:themeColor="text1"/>
                <w:sz w:val="20"/>
                <w:lang w:val="id-ID"/>
              </w:rPr>
              <w:t xml:space="preserve"> </w:t>
            </w:r>
          </w:p>
        </w:tc>
      </w:tr>
      <w:tr w:rsidR="00AC5BA9" w:rsidRPr="008C0D97" w14:paraId="74854D4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A780E76" w14:textId="77777777" w:rsidR="00AC5BA9" w:rsidRPr="008C0D97" w:rsidRDefault="00AC5BA9" w:rsidP="00DD26D9">
            <w:pPr>
              <w:jc w:val="center"/>
              <w:rPr>
                <w:rFonts w:cs="Arial"/>
                <w:b w:val="0"/>
                <w:bCs w:val="0"/>
                <w:sz w:val="20"/>
                <w:szCs w:val="20"/>
              </w:rPr>
            </w:pPr>
            <w:r w:rsidRPr="008C0D97">
              <w:rPr>
                <w:rFonts w:cs="Arial"/>
                <w:b w:val="0"/>
                <w:bCs w:val="0"/>
                <w:sz w:val="20"/>
                <w:szCs w:val="20"/>
              </w:rPr>
              <w:t>61</w:t>
            </w:r>
          </w:p>
        </w:tc>
        <w:tc>
          <w:tcPr>
            <w:tcW w:w="3894" w:type="dxa"/>
            <w:shd w:val="clear" w:color="auto" w:fill="FFFFFF" w:themeFill="background1"/>
          </w:tcPr>
          <w:p w14:paraId="2ACF8C6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Making reading fun in Kaliamok Village, North Kalimantan</w:t>
            </w:r>
          </w:p>
        </w:tc>
        <w:tc>
          <w:tcPr>
            <w:tcW w:w="1275" w:type="dxa"/>
            <w:shd w:val="clear" w:color="auto" w:fill="FFFFFF" w:themeFill="background1"/>
          </w:tcPr>
          <w:p w14:paraId="774AF6FA"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11F1DCAB"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61" w:history="1">
              <w:r w:rsidR="00AC5BA9" w:rsidRPr="008C0D97">
                <w:rPr>
                  <w:rStyle w:val="Hyperlink"/>
                  <w:color w:val="000000" w:themeColor="text1"/>
                  <w:sz w:val="20"/>
                  <w:lang w:val="id-ID"/>
                </w:rPr>
                <w:t>https://www.inovasi.or.id/en/story/making-reading-fun-in-kaliamok-village-north-kalimantan/</w:t>
              </w:r>
            </w:hyperlink>
          </w:p>
          <w:p w14:paraId="06AB4BB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62" w:history="1">
              <w:r w:rsidR="00AC5BA9" w:rsidRPr="008C0D97">
                <w:rPr>
                  <w:rStyle w:val="Hyperlink"/>
                  <w:color w:val="000000" w:themeColor="text1"/>
                  <w:sz w:val="20"/>
                  <w:lang w:val="id-ID"/>
                </w:rPr>
                <w:t>https://www.inovasi.or.id/id/story/membuat-membaca-jadi-menyenangkan-di-desa-kaliamok-kalimantan-utara/</w:t>
              </w:r>
            </w:hyperlink>
            <w:r w:rsidR="00AC5BA9" w:rsidRPr="008C0D97">
              <w:rPr>
                <w:color w:val="000000" w:themeColor="text1"/>
                <w:sz w:val="20"/>
                <w:lang w:val="id-ID"/>
              </w:rPr>
              <w:t xml:space="preserve"> </w:t>
            </w:r>
          </w:p>
        </w:tc>
      </w:tr>
      <w:tr w:rsidR="00AC5BA9" w:rsidRPr="008C0D97" w14:paraId="6F35B4A6"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8F3734A" w14:textId="77777777" w:rsidR="00AC5BA9" w:rsidRPr="008C0D97" w:rsidRDefault="00AC5BA9" w:rsidP="00DD26D9">
            <w:pPr>
              <w:jc w:val="center"/>
              <w:rPr>
                <w:rFonts w:cs="Arial"/>
                <w:b w:val="0"/>
                <w:bCs w:val="0"/>
                <w:sz w:val="20"/>
                <w:szCs w:val="20"/>
              </w:rPr>
            </w:pPr>
            <w:r w:rsidRPr="008C0D97">
              <w:rPr>
                <w:rFonts w:cs="Arial"/>
                <w:b w:val="0"/>
                <w:bCs w:val="0"/>
                <w:sz w:val="20"/>
                <w:szCs w:val="20"/>
              </w:rPr>
              <w:t>62</w:t>
            </w:r>
          </w:p>
        </w:tc>
        <w:tc>
          <w:tcPr>
            <w:tcW w:w="3894" w:type="dxa"/>
            <w:shd w:val="clear" w:color="auto" w:fill="FFFFFF" w:themeFill="background1"/>
          </w:tcPr>
          <w:p w14:paraId="6E9AC28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Interactive teaching methods motivate students to learn in West Sumbawa</w:t>
            </w:r>
          </w:p>
        </w:tc>
        <w:tc>
          <w:tcPr>
            <w:tcW w:w="1275" w:type="dxa"/>
            <w:shd w:val="clear" w:color="auto" w:fill="FFFFFF" w:themeFill="background1"/>
          </w:tcPr>
          <w:p w14:paraId="4224F342"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w:t>
            </w:r>
          </w:p>
        </w:tc>
        <w:tc>
          <w:tcPr>
            <w:tcW w:w="3402" w:type="dxa"/>
            <w:shd w:val="clear" w:color="auto" w:fill="FFFFFF" w:themeFill="background1"/>
          </w:tcPr>
          <w:p w14:paraId="1E94F28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63" w:history="1">
              <w:r w:rsidR="00AC5BA9" w:rsidRPr="008C0D97">
                <w:rPr>
                  <w:rStyle w:val="Hyperlink"/>
                  <w:color w:val="000000" w:themeColor="text1"/>
                  <w:sz w:val="20"/>
                  <w:lang w:val="id-ID"/>
                </w:rPr>
                <w:t>https://www.inovasi.or.id/en/story/interactive-teaching-methods-motivate-students-to-learn-in-west-sumbawa/</w:t>
              </w:r>
            </w:hyperlink>
            <w:r w:rsidR="00AC5BA9" w:rsidRPr="008C0D97">
              <w:rPr>
                <w:color w:val="000000" w:themeColor="text1"/>
                <w:sz w:val="20"/>
                <w:lang w:val="id-ID"/>
              </w:rPr>
              <w:t xml:space="preserve"> </w:t>
            </w:r>
          </w:p>
          <w:p w14:paraId="53293727"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64" w:history="1">
              <w:r w:rsidR="00AC5BA9" w:rsidRPr="008C0D97">
                <w:rPr>
                  <w:rStyle w:val="Hyperlink"/>
                  <w:color w:val="000000" w:themeColor="text1"/>
                  <w:sz w:val="20"/>
                  <w:lang w:val="id-ID"/>
                </w:rPr>
                <w:t>https://www.inovasi.or.id/id/story/kelas-literat-memotivasi-siswa-belajar-di-sumbawa-barat/</w:t>
              </w:r>
            </w:hyperlink>
            <w:r w:rsidR="00AC5BA9" w:rsidRPr="008C0D97">
              <w:rPr>
                <w:color w:val="000000" w:themeColor="text1"/>
                <w:sz w:val="20"/>
                <w:lang w:val="id-ID"/>
              </w:rPr>
              <w:t xml:space="preserve"> </w:t>
            </w:r>
          </w:p>
        </w:tc>
      </w:tr>
      <w:tr w:rsidR="00AC5BA9" w:rsidRPr="008C0D97" w14:paraId="1D7BAA5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A602A34" w14:textId="77777777" w:rsidR="00AC5BA9" w:rsidRPr="008C0D97" w:rsidRDefault="00AC5BA9" w:rsidP="00DD26D9">
            <w:pPr>
              <w:jc w:val="center"/>
              <w:rPr>
                <w:rFonts w:cs="Arial"/>
                <w:b w:val="0"/>
                <w:bCs w:val="0"/>
                <w:sz w:val="20"/>
                <w:szCs w:val="20"/>
              </w:rPr>
            </w:pPr>
            <w:r w:rsidRPr="008C0D97">
              <w:rPr>
                <w:rFonts w:cs="Arial"/>
                <w:b w:val="0"/>
                <w:bCs w:val="0"/>
                <w:sz w:val="20"/>
                <w:szCs w:val="20"/>
              </w:rPr>
              <w:t>63</w:t>
            </w:r>
          </w:p>
        </w:tc>
        <w:tc>
          <w:tcPr>
            <w:tcW w:w="3894" w:type="dxa"/>
            <w:shd w:val="clear" w:color="auto" w:fill="FFFFFF" w:themeFill="background1"/>
          </w:tcPr>
          <w:p w14:paraId="56400E4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Membantu Proses Pembelajaran Literasi Siswa dengan Permainan Tutup Kata</w:t>
            </w:r>
          </w:p>
        </w:tc>
        <w:tc>
          <w:tcPr>
            <w:tcW w:w="1275" w:type="dxa"/>
            <w:shd w:val="clear" w:color="auto" w:fill="FFFFFF" w:themeFill="background1"/>
          </w:tcPr>
          <w:p w14:paraId="7271216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North Kalimantan</w:t>
            </w:r>
          </w:p>
        </w:tc>
        <w:tc>
          <w:tcPr>
            <w:tcW w:w="3402" w:type="dxa"/>
            <w:shd w:val="clear" w:color="auto" w:fill="FFFFFF" w:themeFill="background1"/>
          </w:tcPr>
          <w:p w14:paraId="791B0AD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65" w:history="1">
              <w:r w:rsidR="00AC5BA9" w:rsidRPr="008C0D97">
                <w:rPr>
                  <w:rStyle w:val="Hyperlink"/>
                  <w:color w:val="000000" w:themeColor="text1"/>
                  <w:sz w:val="20"/>
                  <w:lang w:val="id-ID"/>
                </w:rPr>
                <w:t>https://www.inovasi.or.id/id/practices/membantu-proses-pembelajaran-literasi-siswa-dengan-permainan-tutup-kata/</w:t>
              </w:r>
            </w:hyperlink>
            <w:r w:rsidR="00AC5BA9" w:rsidRPr="008C0D97">
              <w:rPr>
                <w:color w:val="000000" w:themeColor="text1"/>
                <w:sz w:val="20"/>
                <w:lang w:val="id-ID"/>
              </w:rPr>
              <w:t xml:space="preserve"> </w:t>
            </w:r>
          </w:p>
        </w:tc>
      </w:tr>
      <w:tr w:rsidR="00AC5BA9" w:rsidRPr="008C0D97" w14:paraId="1502A764"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C432D37" w14:textId="77777777" w:rsidR="00AC5BA9" w:rsidRPr="008C0D97" w:rsidRDefault="00AC5BA9" w:rsidP="00DD26D9">
            <w:pPr>
              <w:jc w:val="center"/>
              <w:rPr>
                <w:rFonts w:cs="Arial"/>
                <w:b w:val="0"/>
                <w:bCs w:val="0"/>
                <w:sz w:val="20"/>
                <w:szCs w:val="20"/>
              </w:rPr>
            </w:pPr>
            <w:r w:rsidRPr="008C0D97">
              <w:rPr>
                <w:rFonts w:cs="Arial"/>
                <w:b w:val="0"/>
                <w:bCs w:val="0"/>
                <w:sz w:val="20"/>
                <w:szCs w:val="20"/>
              </w:rPr>
              <w:t>64</w:t>
            </w:r>
          </w:p>
        </w:tc>
        <w:tc>
          <w:tcPr>
            <w:tcW w:w="3894" w:type="dxa"/>
            <w:shd w:val="clear" w:color="auto" w:fill="FFFFFF" w:themeFill="background1"/>
          </w:tcPr>
          <w:p w14:paraId="282A6DC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UNESA Implementasi Program Literasi Ramah Anak di Kabupaten Sidoarjo</w:t>
            </w:r>
          </w:p>
        </w:tc>
        <w:tc>
          <w:tcPr>
            <w:tcW w:w="1275" w:type="dxa"/>
            <w:shd w:val="clear" w:color="auto" w:fill="FFFFFF" w:themeFill="background1"/>
          </w:tcPr>
          <w:p w14:paraId="7EC11F4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Java</w:t>
            </w:r>
          </w:p>
        </w:tc>
        <w:tc>
          <w:tcPr>
            <w:tcW w:w="3402" w:type="dxa"/>
            <w:shd w:val="clear" w:color="auto" w:fill="FFFFFF" w:themeFill="background1"/>
          </w:tcPr>
          <w:p w14:paraId="51D9363D"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66" w:history="1">
              <w:r w:rsidR="00AC5BA9" w:rsidRPr="008C0D97">
                <w:rPr>
                  <w:rStyle w:val="Hyperlink"/>
                  <w:color w:val="000000" w:themeColor="text1"/>
                  <w:sz w:val="20"/>
                  <w:lang w:val="id-ID"/>
                </w:rPr>
                <w:t>https://www.inovasi.or.id/id/story/unesa-implementasi-program-literasi-ramah-anak-di-kabupaten-sidoarjo/</w:t>
              </w:r>
            </w:hyperlink>
            <w:r w:rsidR="00AC5BA9" w:rsidRPr="008C0D97">
              <w:rPr>
                <w:color w:val="000000" w:themeColor="text1"/>
                <w:sz w:val="20"/>
                <w:lang w:val="id-ID"/>
              </w:rPr>
              <w:t xml:space="preserve"> </w:t>
            </w:r>
          </w:p>
        </w:tc>
      </w:tr>
      <w:tr w:rsidR="00AC5BA9" w:rsidRPr="008C0D97" w14:paraId="400E1AC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1DC6A04" w14:textId="77777777" w:rsidR="00AC5BA9" w:rsidRPr="008C0D97" w:rsidRDefault="00AC5BA9" w:rsidP="00DD26D9">
            <w:pPr>
              <w:jc w:val="center"/>
              <w:rPr>
                <w:rFonts w:cs="Arial"/>
                <w:b w:val="0"/>
                <w:bCs w:val="0"/>
                <w:sz w:val="20"/>
                <w:szCs w:val="20"/>
              </w:rPr>
            </w:pPr>
            <w:r w:rsidRPr="008C0D97">
              <w:rPr>
                <w:rFonts w:cs="Arial"/>
                <w:b w:val="0"/>
                <w:bCs w:val="0"/>
                <w:sz w:val="20"/>
                <w:szCs w:val="20"/>
              </w:rPr>
              <w:t>65</w:t>
            </w:r>
          </w:p>
        </w:tc>
        <w:tc>
          <w:tcPr>
            <w:tcW w:w="3894" w:type="dxa"/>
            <w:shd w:val="clear" w:color="auto" w:fill="FFFFFF" w:themeFill="background1"/>
          </w:tcPr>
          <w:p w14:paraId="1FDBE84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Dinas Pendidikan Sumba Barat Perluas Penerapan Reading Camp di Seluruh SD/MI</w:t>
            </w:r>
          </w:p>
        </w:tc>
        <w:tc>
          <w:tcPr>
            <w:tcW w:w="1275" w:type="dxa"/>
            <w:shd w:val="clear" w:color="auto" w:fill="FFFFFF" w:themeFill="background1"/>
          </w:tcPr>
          <w:p w14:paraId="5269E66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East Java</w:t>
            </w:r>
          </w:p>
        </w:tc>
        <w:tc>
          <w:tcPr>
            <w:tcW w:w="3402" w:type="dxa"/>
            <w:shd w:val="clear" w:color="auto" w:fill="FFFFFF" w:themeFill="background1"/>
          </w:tcPr>
          <w:p w14:paraId="43B98AC9"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67" w:history="1">
              <w:r w:rsidR="00AC5BA9" w:rsidRPr="008C0D97">
                <w:rPr>
                  <w:rStyle w:val="Hyperlink"/>
                  <w:color w:val="000000" w:themeColor="text1"/>
                  <w:sz w:val="20"/>
                  <w:lang w:val="id-ID"/>
                </w:rPr>
                <w:t>https://www.inovasi.or.id/id/story/dinas-pendidikan-sumba-barat-perluas-penerapan-reading-camp-di-seluruh-sd-mi/</w:t>
              </w:r>
            </w:hyperlink>
            <w:r w:rsidR="00AC5BA9" w:rsidRPr="008C0D97">
              <w:rPr>
                <w:color w:val="000000" w:themeColor="text1"/>
                <w:sz w:val="20"/>
                <w:lang w:val="id-ID"/>
              </w:rPr>
              <w:t xml:space="preserve"> </w:t>
            </w:r>
          </w:p>
        </w:tc>
      </w:tr>
      <w:tr w:rsidR="00AC5BA9" w:rsidRPr="008C0D97" w14:paraId="5B48FFA4"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8265BB8" w14:textId="77777777" w:rsidR="00AC5BA9" w:rsidRPr="008C0D97" w:rsidRDefault="00AC5BA9" w:rsidP="00DD26D9">
            <w:pPr>
              <w:jc w:val="center"/>
              <w:rPr>
                <w:rFonts w:cs="Arial"/>
                <w:b w:val="0"/>
                <w:bCs w:val="0"/>
                <w:sz w:val="20"/>
                <w:szCs w:val="20"/>
              </w:rPr>
            </w:pPr>
            <w:r w:rsidRPr="008C0D97">
              <w:rPr>
                <w:rFonts w:cs="Arial"/>
                <w:b w:val="0"/>
                <w:bCs w:val="0"/>
                <w:sz w:val="20"/>
                <w:szCs w:val="20"/>
              </w:rPr>
              <w:t>66</w:t>
            </w:r>
          </w:p>
        </w:tc>
        <w:tc>
          <w:tcPr>
            <w:tcW w:w="3894" w:type="dxa"/>
            <w:shd w:val="clear" w:color="auto" w:fill="FFFFFF" w:themeFill="background1"/>
          </w:tcPr>
          <w:p w14:paraId="7299A5B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Gerakan Satu Lembaga Satu Produk Inovasi Literasi</w:t>
            </w:r>
          </w:p>
        </w:tc>
        <w:tc>
          <w:tcPr>
            <w:tcW w:w="1275" w:type="dxa"/>
            <w:shd w:val="clear" w:color="auto" w:fill="FFFFFF" w:themeFill="background1"/>
          </w:tcPr>
          <w:p w14:paraId="0B7751B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Java</w:t>
            </w:r>
          </w:p>
        </w:tc>
        <w:tc>
          <w:tcPr>
            <w:tcW w:w="3402" w:type="dxa"/>
            <w:shd w:val="clear" w:color="auto" w:fill="FFFFFF" w:themeFill="background1"/>
          </w:tcPr>
          <w:p w14:paraId="7B85E90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68" w:history="1">
              <w:r w:rsidR="00AC5BA9" w:rsidRPr="008C0D97">
                <w:rPr>
                  <w:rStyle w:val="Hyperlink"/>
                  <w:color w:val="000000" w:themeColor="text1"/>
                  <w:sz w:val="20"/>
                  <w:lang w:val="id-ID"/>
                </w:rPr>
                <w:t>https://www.inovasi.or.id/id/story/gerakan-satu-lembaga-satu-produk-inovasi-literasi/</w:t>
              </w:r>
            </w:hyperlink>
            <w:r w:rsidR="00AC5BA9" w:rsidRPr="008C0D97">
              <w:rPr>
                <w:color w:val="000000" w:themeColor="text1"/>
                <w:sz w:val="20"/>
                <w:lang w:val="id-ID"/>
              </w:rPr>
              <w:t xml:space="preserve"> </w:t>
            </w:r>
          </w:p>
        </w:tc>
      </w:tr>
      <w:tr w:rsidR="00AC5BA9" w:rsidRPr="008C0D97" w14:paraId="1DAE38F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1A84119E"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67</w:t>
            </w:r>
          </w:p>
        </w:tc>
        <w:tc>
          <w:tcPr>
            <w:tcW w:w="3894" w:type="dxa"/>
            <w:shd w:val="clear" w:color="auto" w:fill="FFFFFF" w:themeFill="background1"/>
          </w:tcPr>
          <w:p w14:paraId="57A4A87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Supervisi Kelas yang Berpihak pada Peningkatan Literasi</w:t>
            </w:r>
          </w:p>
        </w:tc>
        <w:tc>
          <w:tcPr>
            <w:tcW w:w="1275" w:type="dxa"/>
            <w:shd w:val="clear" w:color="auto" w:fill="FFFFFF" w:themeFill="background1"/>
          </w:tcPr>
          <w:p w14:paraId="62E00E2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488B28EF"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69" w:history="1">
              <w:r w:rsidR="00AC5BA9" w:rsidRPr="008C0D97">
                <w:rPr>
                  <w:rStyle w:val="Hyperlink"/>
                  <w:color w:val="000000" w:themeColor="text1"/>
                  <w:sz w:val="20"/>
                  <w:lang w:val="id-ID"/>
                </w:rPr>
                <w:t>https://www.inovasi.or.id/id/story/supervisi-kelas-yang-berpihak-pada-peningkatan-literasi/</w:t>
              </w:r>
            </w:hyperlink>
            <w:r w:rsidR="00AC5BA9" w:rsidRPr="008C0D97">
              <w:rPr>
                <w:color w:val="000000" w:themeColor="text1"/>
                <w:sz w:val="20"/>
                <w:lang w:val="id-ID"/>
              </w:rPr>
              <w:t xml:space="preserve"> </w:t>
            </w:r>
          </w:p>
        </w:tc>
      </w:tr>
      <w:tr w:rsidR="00AC5BA9" w:rsidRPr="008C0D97" w14:paraId="1FEFA88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FCBEA91"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68</w:t>
            </w:r>
          </w:p>
        </w:tc>
        <w:tc>
          <w:tcPr>
            <w:tcW w:w="3894" w:type="dxa"/>
            <w:shd w:val="clear" w:color="auto" w:fill="FFFFFF" w:themeFill="background1"/>
          </w:tcPr>
          <w:p w14:paraId="0CF2952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Kolaborasi antara Sekolah dan TBM Bantu Anak Cepat Membaca</w:t>
            </w:r>
          </w:p>
        </w:tc>
        <w:tc>
          <w:tcPr>
            <w:tcW w:w="1275" w:type="dxa"/>
            <w:shd w:val="clear" w:color="auto" w:fill="FFFFFF" w:themeFill="background1"/>
          </w:tcPr>
          <w:p w14:paraId="515159F4"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38F4BC7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70" w:history="1">
              <w:r w:rsidR="00AC5BA9" w:rsidRPr="008C0D97">
                <w:rPr>
                  <w:rStyle w:val="Hyperlink"/>
                  <w:color w:val="000000" w:themeColor="text1"/>
                  <w:sz w:val="20"/>
                  <w:lang w:val="id-ID"/>
                </w:rPr>
                <w:t>https://www.inovasi.or.id/id/story/kolaborasi-antara-sekolah-dan-tbm-bantu-anak-cepat-membaca/</w:t>
              </w:r>
            </w:hyperlink>
            <w:r w:rsidR="00AC5BA9" w:rsidRPr="008C0D97">
              <w:rPr>
                <w:color w:val="000000" w:themeColor="text1"/>
                <w:sz w:val="20"/>
                <w:lang w:val="id-ID"/>
              </w:rPr>
              <w:t xml:space="preserve"> </w:t>
            </w:r>
          </w:p>
        </w:tc>
      </w:tr>
      <w:tr w:rsidR="00AC5BA9" w:rsidRPr="008C0D97" w14:paraId="5AF6A51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82127D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69</w:t>
            </w:r>
          </w:p>
        </w:tc>
        <w:tc>
          <w:tcPr>
            <w:tcW w:w="3894" w:type="dxa"/>
            <w:shd w:val="clear" w:color="auto" w:fill="FFFFFF" w:themeFill="background1"/>
          </w:tcPr>
          <w:p w14:paraId="3B0188E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Gerakan Literasi SDN Punten 01 Kota Batu Hasilkan Antologi Cerpen</w:t>
            </w:r>
          </w:p>
        </w:tc>
        <w:tc>
          <w:tcPr>
            <w:tcW w:w="1275" w:type="dxa"/>
            <w:shd w:val="clear" w:color="auto" w:fill="FFFFFF" w:themeFill="background1"/>
          </w:tcPr>
          <w:p w14:paraId="44ED785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652F199E"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71" w:history="1">
              <w:r w:rsidR="00AC5BA9" w:rsidRPr="008C0D97">
                <w:rPr>
                  <w:rStyle w:val="Hyperlink"/>
                  <w:color w:val="000000" w:themeColor="text1"/>
                  <w:sz w:val="20"/>
                  <w:lang w:val="id-ID"/>
                </w:rPr>
                <w:t>https://www.inovasi.or.id/id/story/gerakan-literasi-sdn-punten-01-kota-batu-hasilkan-antologi-cerpen/</w:t>
              </w:r>
            </w:hyperlink>
            <w:r w:rsidR="00AC5BA9" w:rsidRPr="008C0D97">
              <w:rPr>
                <w:color w:val="000000" w:themeColor="text1"/>
                <w:sz w:val="20"/>
                <w:lang w:val="id-ID"/>
              </w:rPr>
              <w:t xml:space="preserve"> </w:t>
            </w:r>
          </w:p>
        </w:tc>
      </w:tr>
      <w:tr w:rsidR="00AC5BA9" w:rsidRPr="008C0D97" w14:paraId="3C003C83"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327D29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70</w:t>
            </w:r>
          </w:p>
        </w:tc>
        <w:tc>
          <w:tcPr>
            <w:tcW w:w="3894" w:type="dxa"/>
            <w:shd w:val="clear" w:color="auto" w:fill="FFFFFF" w:themeFill="background1"/>
          </w:tcPr>
          <w:p w14:paraId="69C610D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Kunjungan Studi Delegasi Afganistan ke Sekolah Mitra Program Literasi INOVASI di Sumba Timur, NTT</w:t>
            </w:r>
          </w:p>
        </w:tc>
        <w:tc>
          <w:tcPr>
            <w:tcW w:w="1275" w:type="dxa"/>
            <w:shd w:val="clear" w:color="auto" w:fill="FFFFFF" w:themeFill="background1"/>
          </w:tcPr>
          <w:p w14:paraId="6E81E8B7"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08C9AD0B"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72" w:history="1">
              <w:r w:rsidR="00AC5BA9" w:rsidRPr="008C0D97">
                <w:rPr>
                  <w:rStyle w:val="Hyperlink"/>
                  <w:color w:val="000000" w:themeColor="text1"/>
                  <w:sz w:val="20"/>
                  <w:lang w:val="id-ID"/>
                </w:rPr>
                <w:t>https://www.inovasi.or.id/id/story/kunjungan-studi-delegasi-afganistan-ke-sekolah-mitra-program-literasi-inovasi-di-sumba-timur-ntt/</w:t>
              </w:r>
            </w:hyperlink>
            <w:r w:rsidR="00AC5BA9" w:rsidRPr="008C0D97">
              <w:rPr>
                <w:color w:val="000000" w:themeColor="text1"/>
                <w:sz w:val="20"/>
                <w:lang w:val="id-ID"/>
              </w:rPr>
              <w:t xml:space="preserve"> </w:t>
            </w:r>
          </w:p>
        </w:tc>
      </w:tr>
      <w:tr w:rsidR="00AC5BA9" w:rsidRPr="008C0D97" w14:paraId="69A6FA6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01E4C4C"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71</w:t>
            </w:r>
          </w:p>
        </w:tc>
        <w:tc>
          <w:tcPr>
            <w:tcW w:w="3894" w:type="dxa"/>
            <w:shd w:val="clear" w:color="auto" w:fill="FFFFFF" w:themeFill="background1"/>
          </w:tcPr>
          <w:p w14:paraId="5561F03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Saya Suka Membaca Demi Peningkatan Kualitas Literasi di Lombok Utara</w:t>
            </w:r>
          </w:p>
        </w:tc>
        <w:tc>
          <w:tcPr>
            <w:tcW w:w="1275" w:type="dxa"/>
            <w:shd w:val="clear" w:color="auto" w:fill="FFFFFF" w:themeFill="background1"/>
          </w:tcPr>
          <w:p w14:paraId="2949BB36"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C9FCDC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73" w:history="1">
              <w:r w:rsidR="00AC5BA9" w:rsidRPr="008C0D97">
                <w:rPr>
                  <w:rStyle w:val="Hyperlink"/>
                  <w:color w:val="000000" w:themeColor="text1"/>
                  <w:sz w:val="20"/>
                  <w:lang w:val="id-ID"/>
                </w:rPr>
                <w:t>https://www.inovasi.or.id/id/story/saya-suka-membaca-demi-peningkatan-kualitas-literasi-di-lombok-utara/</w:t>
              </w:r>
            </w:hyperlink>
            <w:r w:rsidR="00AC5BA9" w:rsidRPr="008C0D97">
              <w:rPr>
                <w:color w:val="000000" w:themeColor="text1"/>
                <w:sz w:val="20"/>
                <w:lang w:val="id-ID"/>
              </w:rPr>
              <w:t xml:space="preserve"> </w:t>
            </w:r>
          </w:p>
        </w:tc>
      </w:tr>
      <w:tr w:rsidR="00AC5BA9" w:rsidRPr="008C0D97" w14:paraId="2E928027"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5E02AF6"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72</w:t>
            </w:r>
          </w:p>
        </w:tc>
        <w:tc>
          <w:tcPr>
            <w:tcW w:w="3894" w:type="dxa"/>
            <w:shd w:val="clear" w:color="auto" w:fill="FFFFFF" w:themeFill="background1"/>
          </w:tcPr>
          <w:p w14:paraId="43DD036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Learning for all levels through the Literacy 2 Short Course Pilot</w:t>
            </w:r>
          </w:p>
        </w:tc>
        <w:tc>
          <w:tcPr>
            <w:tcW w:w="1275" w:type="dxa"/>
            <w:shd w:val="clear" w:color="auto" w:fill="FFFFFF" w:themeFill="background1"/>
          </w:tcPr>
          <w:p w14:paraId="10D82657"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F43999E"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74" w:history="1">
              <w:r w:rsidR="00AC5BA9" w:rsidRPr="008C0D97">
                <w:rPr>
                  <w:rStyle w:val="Hyperlink"/>
                  <w:color w:val="000000" w:themeColor="text1"/>
                  <w:sz w:val="20"/>
                  <w:lang w:val="id-ID"/>
                </w:rPr>
                <w:t>https://www.inovasi.or.id/id/story/menghadirkan-pembelajaran-untuk-semua-melalui-literasi-dua/</w:t>
              </w:r>
            </w:hyperlink>
            <w:r w:rsidR="00AC5BA9" w:rsidRPr="008C0D97">
              <w:rPr>
                <w:color w:val="000000" w:themeColor="text1"/>
                <w:sz w:val="20"/>
                <w:lang w:val="id-ID"/>
              </w:rPr>
              <w:t xml:space="preserve"> </w:t>
            </w:r>
          </w:p>
          <w:p w14:paraId="6F691D35"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75" w:history="1">
              <w:r w:rsidR="00AC5BA9" w:rsidRPr="008C0D97">
                <w:rPr>
                  <w:rStyle w:val="Hyperlink"/>
                  <w:color w:val="000000" w:themeColor="text1"/>
                  <w:sz w:val="20"/>
                  <w:lang w:val="id-ID"/>
                </w:rPr>
                <w:t>https://www.inovasi.or.id/en/story/learning-for-all-levels-through-the-literacy-2-short-course-pilot/</w:t>
              </w:r>
            </w:hyperlink>
            <w:r w:rsidR="00AC5BA9" w:rsidRPr="008C0D97">
              <w:rPr>
                <w:color w:val="000000" w:themeColor="text1"/>
                <w:sz w:val="20"/>
                <w:lang w:val="id-ID"/>
              </w:rPr>
              <w:t xml:space="preserve"> </w:t>
            </w:r>
          </w:p>
        </w:tc>
      </w:tr>
      <w:tr w:rsidR="00AC5BA9" w:rsidRPr="008C0D97" w14:paraId="026AD37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54B226C"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73</w:t>
            </w:r>
          </w:p>
        </w:tc>
        <w:tc>
          <w:tcPr>
            <w:tcW w:w="3894" w:type="dxa"/>
            <w:shd w:val="clear" w:color="auto" w:fill="FFFFFF" w:themeFill="background1"/>
          </w:tcPr>
          <w:p w14:paraId="6E74634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Membaca untuk semua, membaca karena suka!</w:t>
            </w:r>
          </w:p>
        </w:tc>
        <w:tc>
          <w:tcPr>
            <w:tcW w:w="1275" w:type="dxa"/>
            <w:shd w:val="clear" w:color="auto" w:fill="FFFFFF" w:themeFill="background1"/>
          </w:tcPr>
          <w:p w14:paraId="02124131"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15B9B8B"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76" w:history="1">
              <w:r w:rsidR="00AC5BA9" w:rsidRPr="008C0D97">
                <w:rPr>
                  <w:rStyle w:val="Hyperlink"/>
                  <w:color w:val="000000" w:themeColor="text1"/>
                  <w:sz w:val="20"/>
                  <w:lang w:val="id-ID"/>
                </w:rPr>
                <w:t>https://www.inovasi.or.id/id/story/forum-lingkar-pena-buku-si-bintang/</w:t>
              </w:r>
            </w:hyperlink>
            <w:r w:rsidR="00AC5BA9" w:rsidRPr="008C0D97">
              <w:rPr>
                <w:color w:val="000000" w:themeColor="text1"/>
                <w:sz w:val="20"/>
                <w:lang w:val="id-ID"/>
              </w:rPr>
              <w:t xml:space="preserve"> </w:t>
            </w:r>
          </w:p>
        </w:tc>
      </w:tr>
      <w:tr w:rsidR="00AC5BA9" w:rsidRPr="008C0D97" w14:paraId="00A079D5"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573EDD36"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74</w:t>
            </w:r>
          </w:p>
        </w:tc>
        <w:tc>
          <w:tcPr>
            <w:tcW w:w="3894" w:type="dxa"/>
            <w:shd w:val="clear" w:color="auto" w:fill="FFFFFF" w:themeFill="background1"/>
          </w:tcPr>
          <w:p w14:paraId="21B932D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Deputy Regent of West Sumba welcomes child friendly libraries</w:t>
            </w:r>
          </w:p>
        </w:tc>
        <w:tc>
          <w:tcPr>
            <w:tcW w:w="1275" w:type="dxa"/>
            <w:shd w:val="clear" w:color="auto" w:fill="FFFFFF" w:themeFill="background1"/>
          </w:tcPr>
          <w:p w14:paraId="58DF505E"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0A1B1B31"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77" w:history="1">
              <w:r w:rsidR="00AC5BA9" w:rsidRPr="008C0D97">
                <w:rPr>
                  <w:rStyle w:val="Hyperlink"/>
                  <w:color w:val="000000" w:themeColor="text1"/>
                  <w:sz w:val="20"/>
                  <w:lang w:val="id-ID"/>
                </w:rPr>
                <w:t>https://www.inovasi.or.id/en/story/deputy-regent-of-west-sumba-welcomes-child-friendly/</w:t>
              </w:r>
            </w:hyperlink>
          </w:p>
          <w:p w14:paraId="4CEECFA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78" w:history="1">
              <w:r w:rsidR="00AC5BA9" w:rsidRPr="008C0D97">
                <w:rPr>
                  <w:rStyle w:val="Hyperlink"/>
                  <w:color w:val="000000" w:themeColor="text1"/>
                  <w:sz w:val="20"/>
                  <w:lang w:val="id-ID"/>
                </w:rPr>
                <w:t>https://www.inovasi.or.id/id/story/wakil-bupati-sumba-barat-resmikan-perpustakaan-ramah-anak-sd-inpres-poma/</w:t>
              </w:r>
            </w:hyperlink>
            <w:r w:rsidR="00AC5BA9" w:rsidRPr="008C0D97">
              <w:rPr>
                <w:color w:val="000000" w:themeColor="text1"/>
                <w:sz w:val="20"/>
                <w:lang w:val="id-ID"/>
              </w:rPr>
              <w:t xml:space="preserve"> </w:t>
            </w:r>
          </w:p>
        </w:tc>
      </w:tr>
      <w:tr w:rsidR="00AC5BA9" w:rsidRPr="008C0D97" w14:paraId="0BACC70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76E9D26"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75</w:t>
            </w:r>
          </w:p>
        </w:tc>
        <w:tc>
          <w:tcPr>
            <w:tcW w:w="3894" w:type="dxa"/>
            <w:shd w:val="clear" w:color="auto" w:fill="FFFFFF" w:themeFill="background1"/>
          </w:tcPr>
          <w:p w14:paraId="598F7A3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West Sumba puts education quality first</w:t>
            </w:r>
          </w:p>
          <w:p w14:paraId="704FA8C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p>
        </w:tc>
        <w:tc>
          <w:tcPr>
            <w:tcW w:w="1275" w:type="dxa"/>
            <w:shd w:val="clear" w:color="auto" w:fill="FFFFFF" w:themeFill="background1"/>
          </w:tcPr>
          <w:p w14:paraId="3B0A4C35"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151A6167"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79" w:history="1">
              <w:r w:rsidR="00AC5BA9" w:rsidRPr="008C0D97">
                <w:rPr>
                  <w:rStyle w:val="Hyperlink"/>
                  <w:color w:val="000000" w:themeColor="text1"/>
                  <w:sz w:val="20"/>
                  <w:lang w:val="id-ID"/>
                </w:rPr>
                <w:t>https://www.inovasi.or.id/en/story/west-sumba-puts-education-quality-first/</w:t>
              </w:r>
            </w:hyperlink>
          </w:p>
          <w:p w14:paraId="30175F38"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80" w:history="1">
              <w:r w:rsidR="00AC5BA9" w:rsidRPr="008C0D97">
                <w:rPr>
                  <w:rStyle w:val="Hyperlink"/>
                  <w:color w:val="000000" w:themeColor="text1"/>
                  <w:sz w:val="20"/>
                  <w:lang w:val="id-ID"/>
                </w:rPr>
                <w:t>https://www.inovasi.or.id/id/story/sumba-barat-mengutamakan-kualitas-pendidikan/</w:t>
              </w:r>
            </w:hyperlink>
            <w:r w:rsidR="00AC5BA9" w:rsidRPr="008C0D97">
              <w:rPr>
                <w:color w:val="000000" w:themeColor="text1"/>
                <w:sz w:val="20"/>
                <w:lang w:val="id-ID"/>
              </w:rPr>
              <w:t xml:space="preserve"> </w:t>
            </w:r>
          </w:p>
        </w:tc>
      </w:tr>
      <w:tr w:rsidR="00AC5BA9" w:rsidRPr="008C0D97" w14:paraId="01B7B1D5"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E5C2FA8"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76</w:t>
            </w:r>
          </w:p>
        </w:tc>
        <w:tc>
          <w:tcPr>
            <w:tcW w:w="3894" w:type="dxa"/>
            <w:shd w:val="clear" w:color="auto" w:fill="FFFFFF" w:themeFill="background1"/>
          </w:tcPr>
          <w:p w14:paraId="319D314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Primary schools in Bima move to replicate INOVASI pilot approaches</w:t>
            </w:r>
          </w:p>
        </w:tc>
        <w:tc>
          <w:tcPr>
            <w:tcW w:w="1275" w:type="dxa"/>
            <w:shd w:val="clear" w:color="auto" w:fill="FFFFFF" w:themeFill="background1"/>
          </w:tcPr>
          <w:p w14:paraId="76772968"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47C6DB8"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81" w:history="1">
              <w:r w:rsidR="00AC5BA9" w:rsidRPr="008C0D97">
                <w:rPr>
                  <w:rStyle w:val="Hyperlink"/>
                  <w:color w:val="000000" w:themeColor="text1"/>
                  <w:sz w:val="20"/>
                  <w:lang w:val="id-ID"/>
                </w:rPr>
                <w:t>https://www.inovasi.or.id/en/story/primary-schools-in-bima-move-to-replicate-inovasi-pilot-approaches/</w:t>
              </w:r>
            </w:hyperlink>
          </w:p>
          <w:p w14:paraId="448A1E42"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82" w:history="1">
              <w:r w:rsidR="00AC5BA9" w:rsidRPr="008C0D97">
                <w:rPr>
                  <w:rStyle w:val="Hyperlink"/>
                  <w:color w:val="000000" w:themeColor="text1"/>
                  <w:sz w:val="20"/>
                  <w:lang w:val="id-ID"/>
                </w:rPr>
                <w:t>https://www.inovasi.or.id/id/story/sekolah-dasar-di-bima-mereplikasi-program-inovasi-secara-mandiri/</w:t>
              </w:r>
            </w:hyperlink>
            <w:r w:rsidR="00AC5BA9" w:rsidRPr="008C0D97">
              <w:rPr>
                <w:color w:val="000000" w:themeColor="text1"/>
                <w:sz w:val="20"/>
                <w:lang w:val="id-ID"/>
              </w:rPr>
              <w:t xml:space="preserve"> </w:t>
            </w:r>
          </w:p>
        </w:tc>
      </w:tr>
      <w:tr w:rsidR="00AC5BA9" w:rsidRPr="008C0D97" w14:paraId="1369B2F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F2DE269"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77</w:t>
            </w:r>
          </w:p>
        </w:tc>
        <w:tc>
          <w:tcPr>
            <w:tcW w:w="3894" w:type="dxa"/>
            <w:shd w:val="clear" w:color="auto" w:fill="FFFFFF" w:themeFill="background1"/>
          </w:tcPr>
          <w:p w14:paraId="1E53D28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A new literacy program helps student learning in Islamic schools</w:t>
            </w:r>
          </w:p>
        </w:tc>
        <w:tc>
          <w:tcPr>
            <w:tcW w:w="1275" w:type="dxa"/>
            <w:shd w:val="clear" w:color="auto" w:fill="FFFFFF" w:themeFill="background1"/>
          </w:tcPr>
          <w:p w14:paraId="10C063AE"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3FBCCD7F"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83" w:history="1">
              <w:r w:rsidR="00AC5BA9" w:rsidRPr="008C0D97">
                <w:rPr>
                  <w:rStyle w:val="Hyperlink"/>
                  <w:color w:val="000000" w:themeColor="text1"/>
                  <w:sz w:val="20"/>
                  <w:lang w:val="id-ID"/>
                </w:rPr>
                <w:t>https://www.inovasi.or.id/en/story/a-new-literacy-program-helps-student-learning-in-islamic-schools/</w:t>
              </w:r>
            </w:hyperlink>
          </w:p>
          <w:p w14:paraId="49245F52"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84" w:history="1">
              <w:r w:rsidR="00AC5BA9" w:rsidRPr="008C0D97">
                <w:rPr>
                  <w:rStyle w:val="Hyperlink"/>
                  <w:color w:val="000000" w:themeColor="text1"/>
                  <w:sz w:val="20"/>
                  <w:lang w:val="id-ID"/>
                </w:rPr>
                <w:t>https://www.inovasi.or.id/id/story/program-pengembangan-literasi-membantu-pembelajaran-siswa-di-madrasah/</w:t>
              </w:r>
            </w:hyperlink>
            <w:r w:rsidR="00AC5BA9" w:rsidRPr="008C0D97">
              <w:rPr>
                <w:color w:val="000000" w:themeColor="text1"/>
                <w:sz w:val="20"/>
                <w:lang w:val="id-ID"/>
              </w:rPr>
              <w:t xml:space="preserve"> </w:t>
            </w:r>
          </w:p>
        </w:tc>
      </w:tr>
      <w:tr w:rsidR="00AC5BA9" w:rsidRPr="008C0D97" w14:paraId="1A8BF78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59048AD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78</w:t>
            </w:r>
          </w:p>
        </w:tc>
        <w:tc>
          <w:tcPr>
            <w:tcW w:w="3894" w:type="dxa"/>
            <w:shd w:val="clear" w:color="auto" w:fill="FFFFFF" w:themeFill="background1"/>
          </w:tcPr>
          <w:p w14:paraId="1E4E7E3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Reading Camp: one solution to improve children’s literacy skills</w:t>
            </w:r>
          </w:p>
        </w:tc>
        <w:tc>
          <w:tcPr>
            <w:tcW w:w="1275" w:type="dxa"/>
            <w:shd w:val="clear" w:color="auto" w:fill="FFFFFF" w:themeFill="background1"/>
          </w:tcPr>
          <w:p w14:paraId="444DF634"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DEAEF05"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85" w:history="1">
              <w:r w:rsidR="00AC5BA9" w:rsidRPr="008C0D97">
                <w:rPr>
                  <w:rStyle w:val="Hyperlink"/>
                  <w:color w:val="000000" w:themeColor="text1"/>
                  <w:sz w:val="20"/>
                  <w:lang w:val="id-ID"/>
                </w:rPr>
                <w:t>https://www.inovasi.or.id/en/story/reading-camp-one-solution-to-improve-childrens-literacy-skills/</w:t>
              </w:r>
            </w:hyperlink>
          </w:p>
          <w:p w14:paraId="38E0939E"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86" w:history="1">
              <w:r w:rsidR="00AC5BA9" w:rsidRPr="008C0D97">
                <w:rPr>
                  <w:rStyle w:val="Hyperlink"/>
                  <w:color w:val="000000" w:themeColor="text1"/>
                  <w:sz w:val="20"/>
                  <w:lang w:val="id-ID"/>
                </w:rPr>
                <w:t>https://www.inovasi.or.id/id/story/reading-camp-solusi-tingkatkan-kemampuan-literasi-anak/</w:t>
              </w:r>
            </w:hyperlink>
            <w:r w:rsidR="00AC5BA9" w:rsidRPr="008C0D97">
              <w:rPr>
                <w:color w:val="000000" w:themeColor="text1"/>
                <w:sz w:val="20"/>
                <w:lang w:val="id-ID"/>
              </w:rPr>
              <w:t xml:space="preserve"> </w:t>
            </w:r>
          </w:p>
        </w:tc>
      </w:tr>
      <w:tr w:rsidR="00AC5BA9" w:rsidRPr="008C0D97" w14:paraId="74CFCF4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6A3DBCD"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79</w:t>
            </w:r>
          </w:p>
        </w:tc>
        <w:tc>
          <w:tcPr>
            <w:tcW w:w="3894" w:type="dxa"/>
            <w:shd w:val="clear" w:color="auto" w:fill="FFFFFF" w:themeFill="background1"/>
          </w:tcPr>
          <w:p w14:paraId="5733EE3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Literacy Pilot in Dompu Awakens Teachers’ Creativity</w:t>
            </w:r>
          </w:p>
        </w:tc>
        <w:tc>
          <w:tcPr>
            <w:tcW w:w="1275" w:type="dxa"/>
            <w:shd w:val="clear" w:color="auto" w:fill="FFFFFF" w:themeFill="background1"/>
          </w:tcPr>
          <w:p w14:paraId="7E4663EE"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6D74AB40"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87" w:history="1">
              <w:r w:rsidR="00AC5BA9" w:rsidRPr="008C0D97">
                <w:rPr>
                  <w:rStyle w:val="Hyperlink"/>
                  <w:color w:val="000000" w:themeColor="text1"/>
                  <w:sz w:val="20"/>
                  <w:lang w:val="id-ID"/>
                </w:rPr>
                <w:t>https://www.inovasi.or.id/en/story/literacy-pilot-in-dompu-awakens-teachers-creativity/</w:t>
              </w:r>
            </w:hyperlink>
            <w:r w:rsidR="00AC5BA9" w:rsidRPr="008C0D97">
              <w:rPr>
                <w:color w:val="000000" w:themeColor="text1"/>
                <w:sz w:val="20"/>
                <w:lang w:val="id-ID"/>
              </w:rPr>
              <w:t xml:space="preserve"> </w:t>
            </w:r>
          </w:p>
          <w:p w14:paraId="2FDAB7F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88" w:history="1">
              <w:r w:rsidR="00AC5BA9" w:rsidRPr="008C0D97">
                <w:rPr>
                  <w:rStyle w:val="Hyperlink"/>
                  <w:color w:val="000000" w:themeColor="text1"/>
                  <w:sz w:val="20"/>
                  <w:lang w:val="id-ID"/>
                </w:rPr>
                <w:t>https://www.inovasi.or.id/id/story/program-rintisan-sahabat-literasi-indonesia-mengembalikan-kreativitas-guru-di-dompu/</w:t>
              </w:r>
            </w:hyperlink>
            <w:r w:rsidR="00AC5BA9" w:rsidRPr="008C0D97">
              <w:rPr>
                <w:color w:val="000000" w:themeColor="text1"/>
                <w:sz w:val="20"/>
                <w:lang w:val="id-ID"/>
              </w:rPr>
              <w:t xml:space="preserve"> </w:t>
            </w:r>
          </w:p>
        </w:tc>
      </w:tr>
      <w:tr w:rsidR="00AC5BA9" w:rsidRPr="008C0D97" w14:paraId="78BEE246"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35097A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80</w:t>
            </w:r>
          </w:p>
        </w:tc>
        <w:tc>
          <w:tcPr>
            <w:tcW w:w="3894" w:type="dxa"/>
            <w:shd w:val="clear" w:color="auto" w:fill="FFFFFF" w:themeFill="background1"/>
          </w:tcPr>
          <w:p w14:paraId="25D619F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w:t>
            </w:r>
            <w:r w:rsidRPr="008C0D97">
              <w:rPr>
                <w:rFonts w:cs="Arial"/>
                <w:i/>
                <w:iCs/>
                <w:color w:val="000000" w:themeColor="text1"/>
                <w:sz w:val="20"/>
                <w:szCs w:val="20"/>
                <w:lang w:val="id-ID"/>
              </w:rPr>
              <w:t>Saya Suka Membaca</w:t>
            </w:r>
            <w:r w:rsidRPr="008C0D97">
              <w:rPr>
                <w:rFonts w:cs="Arial"/>
                <w:color w:val="000000" w:themeColor="text1"/>
                <w:sz w:val="20"/>
                <w:szCs w:val="20"/>
                <w:lang w:val="id-ID"/>
              </w:rPr>
              <w:t>’ program in North Lombok</w:t>
            </w:r>
          </w:p>
        </w:tc>
        <w:tc>
          <w:tcPr>
            <w:tcW w:w="1275" w:type="dxa"/>
            <w:shd w:val="clear" w:color="auto" w:fill="FFFFFF" w:themeFill="background1"/>
          </w:tcPr>
          <w:p w14:paraId="21AED2BA"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AD6F3AD"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89" w:history="1">
              <w:r w:rsidR="00AC5BA9" w:rsidRPr="008C0D97">
                <w:rPr>
                  <w:rStyle w:val="Hyperlink"/>
                  <w:color w:val="000000" w:themeColor="text1"/>
                  <w:sz w:val="20"/>
                  <w:lang w:val="id-ID"/>
                </w:rPr>
                <w:t>https://www.inovasi.or.id/id/story/belajar-membaca-di-lombok-utara/</w:t>
              </w:r>
            </w:hyperlink>
            <w:r w:rsidR="00AC5BA9" w:rsidRPr="008C0D97">
              <w:rPr>
                <w:color w:val="000000" w:themeColor="text1"/>
                <w:sz w:val="20"/>
                <w:lang w:val="id-ID"/>
              </w:rPr>
              <w:t xml:space="preserve"> </w:t>
            </w:r>
          </w:p>
          <w:p w14:paraId="334EFFFA"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90" w:history="1">
              <w:r w:rsidR="00AC5BA9" w:rsidRPr="008C0D97">
                <w:rPr>
                  <w:rStyle w:val="Hyperlink"/>
                  <w:color w:val="000000" w:themeColor="text1"/>
                  <w:sz w:val="20"/>
                  <w:lang w:val="id-ID"/>
                </w:rPr>
                <w:t>https://www.inovasi.or.id/en/story/learning-to-read-in-north-lombok/</w:t>
              </w:r>
            </w:hyperlink>
            <w:r w:rsidR="00AC5BA9" w:rsidRPr="008C0D97">
              <w:rPr>
                <w:color w:val="000000" w:themeColor="text1"/>
                <w:sz w:val="20"/>
                <w:lang w:val="id-ID"/>
              </w:rPr>
              <w:t xml:space="preserve"> </w:t>
            </w:r>
          </w:p>
        </w:tc>
      </w:tr>
      <w:tr w:rsidR="00AC5BA9" w:rsidRPr="008C0D97" w14:paraId="61B2AEA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DFB8A1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81</w:t>
            </w:r>
          </w:p>
        </w:tc>
        <w:tc>
          <w:tcPr>
            <w:tcW w:w="3894" w:type="dxa"/>
            <w:shd w:val="clear" w:color="auto" w:fill="FFFFFF" w:themeFill="background1"/>
          </w:tcPr>
          <w:p w14:paraId="45ECAB1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Literacy pilot in Dompu encourages teachers to keep learning</w:t>
            </w:r>
          </w:p>
        </w:tc>
        <w:tc>
          <w:tcPr>
            <w:tcW w:w="1275" w:type="dxa"/>
            <w:shd w:val="clear" w:color="auto" w:fill="FFFFFF" w:themeFill="background1"/>
          </w:tcPr>
          <w:p w14:paraId="236C169A"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4ABE0D9"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91" w:history="1">
              <w:r w:rsidR="00AC5BA9" w:rsidRPr="008C0D97">
                <w:rPr>
                  <w:rStyle w:val="Hyperlink"/>
                  <w:color w:val="000000" w:themeColor="text1"/>
                  <w:sz w:val="20"/>
                  <w:lang w:val="id-ID"/>
                </w:rPr>
                <w:t>https://www.inovasi.or.id/en/story/literacy-pilot-in-dompu-encourages-teachers-to-keep-learning/</w:t>
              </w:r>
            </w:hyperlink>
          </w:p>
          <w:p w14:paraId="50DDA292"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92" w:history="1">
              <w:r w:rsidR="00AC5BA9" w:rsidRPr="008C0D97">
                <w:rPr>
                  <w:rStyle w:val="Hyperlink"/>
                  <w:color w:val="000000" w:themeColor="text1"/>
                  <w:sz w:val="20"/>
                  <w:lang w:val="id-ID"/>
                </w:rPr>
                <w:t>https://www.inovasi.or.id/id/story/program-rintisan-sekolah-literasi-indonesia-di-dompu-mengajak-guru-terus-belajar/</w:t>
              </w:r>
            </w:hyperlink>
            <w:r w:rsidR="00AC5BA9" w:rsidRPr="008C0D97">
              <w:rPr>
                <w:color w:val="000000" w:themeColor="text1"/>
                <w:sz w:val="20"/>
                <w:lang w:val="id-ID"/>
              </w:rPr>
              <w:t xml:space="preserve"> </w:t>
            </w:r>
          </w:p>
        </w:tc>
      </w:tr>
      <w:tr w:rsidR="00AC5BA9" w:rsidRPr="008C0D97" w14:paraId="58047739"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1EE320ED"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82</w:t>
            </w:r>
          </w:p>
        </w:tc>
        <w:tc>
          <w:tcPr>
            <w:tcW w:w="3894" w:type="dxa"/>
            <w:shd w:val="clear" w:color="auto" w:fill="FFFFFF" w:themeFill="background1"/>
          </w:tcPr>
          <w:p w14:paraId="0A72D8E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A culture of reading emerges in a remote school in West Sumba</w:t>
            </w:r>
          </w:p>
        </w:tc>
        <w:tc>
          <w:tcPr>
            <w:tcW w:w="1275" w:type="dxa"/>
            <w:shd w:val="clear" w:color="auto" w:fill="FFFFFF" w:themeFill="background1"/>
          </w:tcPr>
          <w:p w14:paraId="72F8B1BE"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49C7C85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93" w:history="1">
              <w:r w:rsidR="00AC5BA9" w:rsidRPr="008C0D97">
                <w:rPr>
                  <w:rStyle w:val="Hyperlink"/>
                  <w:color w:val="000000" w:themeColor="text1"/>
                  <w:sz w:val="20"/>
                  <w:lang w:val="id-ID"/>
                </w:rPr>
                <w:t>https://www.inovasi.or.id/en/story/a-culture-of-reading-emerges-in-a-remote-school-in-west-sumba/</w:t>
              </w:r>
            </w:hyperlink>
          </w:p>
          <w:p w14:paraId="105CED3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94" w:history="1">
              <w:r w:rsidR="00AC5BA9" w:rsidRPr="008C0D97">
                <w:rPr>
                  <w:rStyle w:val="Hyperlink"/>
                  <w:color w:val="000000" w:themeColor="text1"/>
                  <w:sz w:val="20"/>
                  <w:lang w:val="id-ID"/>
                </w:rPr>
                <w:t>https://www.inovasi.or.id/id/story/budaya-membaca-muncul-di-sekolah-terpencil-di-sumba-barat/</w:t>
              </w:r>
            </w:hyperlink>
            <w:r w:rsidR="00AC5BA9" w:rsidRPr="008C0D97">
              <w:rPr>
                <w:color w:val="000000" w:themeColor="text1"/>
                <w:sz w:val="20"/>
                <w:lang w:val="id-ID"/>
              </w:rPr>
              <w:t xml:space="preserve"> </w:t>
            </w:r>
          </w:p>
        </w:tc>
      </w:tr>
      <w:tr w:rsidR="00AC5BA9" w:rsidRPr="008C0D97" w14:paraId="49522E2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E5E9A4D"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83</w:t>
            </w:r>
          </w:p>
        </w:tc>
        <w:tc>
          <w:tcPr>
            <w:tcW w:w="3894" w:type="dxa"/>
            <w:shd w:val="clear" w:color="auto" w:fill="FFFFFF" w:themeFill="background1"/>
          </w:tcPr>
          <w:p w14:paraId="4E52589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Building a movement of innovative teachers in West Sumbawa</w:t>
            </w:r>
          </w:p>
        </w:tc>
        <w:tc>
          <w:tcPr>
            <w:tcW w:w="1275" w:type="dxa"/>
            <w:shd w:val="clear" w:color="auto" w:fill="FFFFFF" w:themeFill="background1"/>
          </w:tcPr>
          <w:p w14:paraId="481D3973"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431CB25"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95" w:history="1">
              <w:r w:rsidR="00AC5BA9" w:rsidRPr="008C0D97">
                <w:rPr>
                  <w:rStyle w:val="Hyperlink"/>
                  <w:color w:val="000000" w:themeColor="text1"/>
                  <w:sz w:val="20"/>
                  <w:lang w:val="id-ID"/>
                </w:rPr>
                <w:t>https://www.inovasi.or.id/en/story/building-a-movement-of-innovative-teachers-in-west-sumbawa/</w:t>
              </w:r>
            </w:hyperlink>
          </w:p>
          <w:p w14:paraId="254B002B"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96" w:history="1">
              <w:r w:rsidR="00AC5BA9" w:rsidRPr="008C0D97">
                <w:rPr>
                  <w:rStyle w:val="Hyperlink"/>
                  <w:color w:val="000000" w:themeColor="text1"/>
                  <w:sz w:val="20"/>
                  <w:lang w:val="id-ID"/>
                </w:rPr>
                <w:t>https://www.inovasi.or.id/id/story/guru-yang-penuh-inovasi-membantu-siswa-belajar-literasi-di-sumbawa-barat/</w:t>
              </w:r>
            </w:hyperlink>
            <w:r w:rsidR="00AC5BA9" w:rsidRPr="008C0D97">
              <w:rPr>
                <w:color w:val="000000" w:themeColor="text1"/>
                <w:sz w:val="20"/>
                <w:lang w:val="id-ID"/>
              </w:rPr>
              <w:t xml:space="preserve"> </w:t>
            </w:r>
          </w:p>
        </w:tc>
      </w:tr>
      <w:tr w:rsidR="00AC5BA9" w:rsidRPr="008C0D97" w14:paraId="78616AC7"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0C1D21A"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84</w:t>
            </w:r>
          </w:p>
        </w:tc>
        <w:tc>
          <w:tcPr>
            <w:tcW w:w="3894" w:type="dxa"/>
            <w:shd w:val="clear" w:color="auto" w:fill="FFFFFF" w:themeFill="background1"/>
          </w:tcPr>
          <w:p w14:paraId="56A62F4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Teacher creativity, a key way to improve basic literacy outcomes in West Sumbawa</w:t>
            </w:r>
          </w:p>
        </w:tc>
        <w:tc>
          <w:tcPr>
            <w:tcW w:w="1275" w:type="dxa"/>
            <w:shd w:val="clear" w:color="auto" w:fill="FFFFFF" w:themeFill="background1"/>
          </w:tcPr>
          <w:p w14:paraId="407065C6"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2FD3280"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97" w:history="1">
              <w:r w:rsidR="00AC5BA9" w:rsidRPr="008C0D97">
                <w:rPr>
                  <w:rStyle w:val="Hyperlink"/>
                  <w:color w:val="000000" w:themeColor="text1"/>
                  <w:sz w:val="20"/>
                  <w:lang w:val="id-ID"/>
                </w:rPr>
                <w:t>https://www.inovasi.or.id/en/story/teacher-creativity-a-key-way-to-improve-basic-literacy-outcomes-in-west-sumbawa/</w:t>
              </w:r>
            </w:hyperlink>
            <w:r w:rsidR="00AC5BA9" w:rsidRPr="008C0D97">
              <w:rPr>
                <w:color w:val="000000" w:themeColor="text1"/>
                <w:sz w:val="20"/>
                <w:lang w:val="id-ID"/>
              </w:rPr>
              <w:t xml:space="preserve"> </w:t>
            </w:r>
          </w:p>
          <w:p w14:paraId="36871C9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398" w:history="1">
              <w:r w:rsidR="00AC5BA9" w:rsidRPr="008C0D97">
                <w:rPr>
                  <w:rStyle w:val="Hyperlink"/>
                  <w:color w:val="000000" w:themeColor="text1"/>
                  <w:sz w:val="20"/>
                  <w:lang w:val="id-ID"/>
                </w:rPr>
                <w:t>https://www.inovasi.or.id/id/story/kreativitas-guru-cara-utama-untuk-meningkatkan-literasi-dasar-di-sumbawa-barat/</w:t>
              </w:r>
            </w:hyperlink>
            <w:r w:rsidR="00AC5BA9" w:rsidRPr="008C0D97">
              <w:rPr>
                <w:color w:val="000000" w:themeColor="text1"/>
                <w:sz w:val="20"/>
                <w:lang w:val="id-ID"/>
              </w:rPr>
              <w:t xml:space="preserve"> </w:t>
            </w:r>
          </w:p>
        </w:tc>
      </w:tr>
      <w:tr w:rsidR="00AC5BA9" w:rsidRPr="008C0D97" w14:paraId="24EF1B3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C4A59E4"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85</w:t>
            </w:r>
          </w:p>
        </w:tc>
        <w:tc>
          <w:tcPr>
            <w:tcW w:w="3894" w:type="dxa"/>
            <w:shd w:val="clear" w:color="auto" w:fill="FFFFFF" w:themeFill="background1"/>
          </w:tcPr>
          <w:p w14:paraId="5B67549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Strengthening the language transition process in Bima classrooms</w:t>
            </w:r>
          </w:p>
        </w:tc>
        <w:tc>
          <w:tcPr>
            <w:tcW w:w="1275" w:type="dxa"/>
            <w:shd w:val="clear" w:color="auto" w:fill="FFFFFF" w:themeFill="background1"/>
          </w:tcPr>
          <w:p w14:paraId="26244F97"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A0E1292" w14:textId="31ECF2EE"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399" w:history="1">
              <w:r w:rsidR="00AC5BA9" w:rsidRPr="008C0D97">
                <w:rPr>
                  <w:rStyle w:val="Hyperlink"/>
                  <w:color w:val="000000" w:themeColor="text1"/>
                  <w:sz w:val="20"/>
                  <w:lang w:val="id-ID"/>
                </w:rPr>
                <w:t>https://www.inovasi.or.id/en/story/strengthening-the-language-transition-process-in-bima-classrooms/</w:t>
              </w:r>
            </w:hyperlink>
            <w:r w:rsidR="00AC5BA9" w:rsidRPr="008C0D97">
              <w:rPr>
                <w:color w:val="000000" w:themeColor="text1"/>
                <w:sz w:val="20"/>
                <w:lang w:val="id-ID"/>
              </w:rPr>
              <w:t xml:space="preserve">  </w:t>
            </w:r>
          </w:p>
          <w:p w14:paraId="68EB462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00" w:history="1">
              <w:r w:rsidR="00AC5BA9" w:rsidRPr="008C0D97">
                <w:rPr>
                  <w:rStyle w:val="Hyperlink"/>
                  <w:color w:val="000000" w:themeColor="text1"/>
                  <w:sz w:val="20"/>
                  <w:lang w:val="id-ID"/>
                </w:rPr>
                <w:t>https://www.inovasi.or.id/id/story/membangun-pemahaman-siswa-di-bima-ntb-dengan-transisi-bahasa-pengantar-pembelajaran-dari-bahasa-daerah-ke-bahasa-indonesia/</w:t>
              </w:r>
            </w:hyperlink>
            <w:r w:rsidR="00AC5BA9" w:rsidRPr="008C0D97">
              <w:rPr>
                <w:color w:val="000000" w:themeColor="text1"/>
                <w:sz w:val="20"/>
                <w:lang w:val="id-ID"/>
              </w:rPr>
              <w:t xml:space="preserve"> </w:t>
            </w:r>
          </w:p>
        </w:tc>
      </w:tr>
      <w:tr w:rsidR="00AC5BA9" w:rsidRPr="008C0D97" w14:paraId="540954D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3F3C6AE"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86</w:t>
            </w:r>
          </w:p>
        </w:tc>
        <w:tc>
          <w:tcPr>
            <w:tcW w:w="3894" w:type="dxa"/>
            <w:shd w:val="clear" w:color="auto" w:fill="FFFFFF" w:themeFill="background1"/>
          </w:tcPr>
          <w:p w14:paraId="3A19AF7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Improving learning for mother language speakers on Sumba Island, Indonesia</w:t>
            </w:r>
          </w:p>
        </w:tc>
        <w:tc>
          <w:tcPr>
            <w:tcW w:w="1275" w:type="dxa"/>
            <w:shd w:val="clear" w:color="auto" w:fill="FFFFFF" w:themeFill="background1"/>
          </w:tcPr>
          <w:p w14:paraId="066C5EAA"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067866B8" w14:textId="6A3065D5"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01" w:history="1">
              <w:r w:rsidR="00AC5BA9" w:rsidRPr="008C0D97">
                <w:rPr>
                  <w:rStyle w:val="Hyperlink"/>
                  <w:color w:val="000000" w:themeColor="text1"/>
                  <w:sz w:val="20"/>
                  <w:lang w:val="id-ID"/>
                </w:rPr>
                <w:t>https://www.inovasi.or.id/en/story/improving-learning-for-mother-language-speakers-on-sumba-island-indonesia/</w:t>
              </w:r>
            </w:hyperlink>
            <w:r w:rsidR="00AC5BA9" w:rsidRPr="008C0D97">
              <w:rPr>
                <w:color w:val="000000" w:themeColor="text1"/>
                <w:sz w:val="20"/>
                <w:lang w:val="id-ID"/>
              </w:rPr>
              <w:t xml:space="preserve">  </w:t>
            </w:r>
            <w:hyperlink r:id="rId402" w:history="1">
              <w:r w:rsidR="00AC5BA9" w:rsidRPr="008C0D97">
                <w:rPr>
                  <w:rStyle w:val="Hyperlink"/>
                  <w:color w:val="000000" w:themeColor="text1"/>
                  <w:sz w:val="20"/>
                  <w:lang w:val="id-ID"/>
                </w:rPr>
                <w:t>https://www.inovasi.or.id/id/story/meningkatkan-pembelajaran-untuk-penutur-bahasa-ibu-di-pulau-sumba-indonesia/</w:t>
              </w:r>
            </w:hyperlink>
            <w:r w:rsidR="00AC5BA9" w:rsidRPr="008C0D97">
              <w:rPr>
                <w:color w:val="000000" w:themeColor="text1"/>
                <w:sz w:val="20"/>
                <w:lang w:val="id-ID"/>
              </w:rPr>
              <w:t xml:space="preserve"> </w:t>
            </w:r>
          </w:p>
        </w:tc>
      </w:tr>
      <w:tr w:rsidR="00AC5BA9" w:rsidRPr="008C0D97" w14:paraId="796A255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508BE8F"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87</w:t>
            </w:r>
          </w:p>
        </w:tc>
        <w:tc>
          <w:tcPr>
            <w:tcW w:w="3894" w:type="dxa"/>
            <w:shd w:val="clear" w:color="auto" w:fill="FFFFFF" w:themeFill="background1"/>
          </w:tcPr>
          <w:p w14:paraId="3B83307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Enhancing learning for mother language speakers</w:t>
            </w:r>
          </w:p>
        </w:tc>
        <w:tc>
          <w:tcPr>
            <w:tcW w:w="1275" w:type="dxa"/>
            <w:shd w:val="clear" w:color="auto" w:fill="FFFFFF" w:themeFill="background1"/>
          </w:tcPr>
          <w:p w14:paraId="32E8229F"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E85073B"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03" w:history="1">
              <w:r w:rsidR="00AC5BA9" w:rsidRPr="008C0D97">
                <w:rPr>
                  <w:rStyle w:val="Hyperlink"/>
                  <w:color w:val="000000" w:themeColor="text1"/>
                  <w:sz w:val="20"/>
                  <w:lang w:val="id-ID"/>
                </w:rPr>
                <w:t>https://www.inovasi.or.id/en/story/enhancing-learning-for-mother-language-speakers/</w:t>
              </w:r>
            </w:hyperlink>
            <w:r w:rsidR="00AC5BA9" w:rsidRPr="008C0D97">
              <w:rPr>
                <w:color w:val="000000" w:themeColor="text1"/>
                <w:sz w:val="20"/>
                <w:lang w:val="id-ID"/>
              </w:rPr>
              <w:t xml:space="preserve"> </w:t>
            </w:r>
          </w:p>
          <w:p w14:paraId="2073114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04" w:history="1">
              <w:r w:rsidR="00AC5BA9" w:rsidRPr="008C0D97">
                <w:rPr>
                  <w:rStyle w:val="Hyperlink"/>
                  <w:color w:val="000000" w:themeColor="text1"/>
                  <w:sz w:val="20"/>
                  <w:lang w:val="id-ID"/>
                </w:rPr>
                <w:t>https://www.inovasi.or.id/id/story/menjembatani-pengetahuan-melalui-transisi-bahasa/</w:t>
              </w:r>
            </w:hyperlink>
            <w:r w:rsidR="00AC5BA9" w:rsidRPr="008C0D97">
              <w:rPr>
                <w:color w:val="000000" w:themeColor="text1"/>
                <w:sz w:val="20"/>
                <w:lang w:val="id-ID"/>
              </w:rPr>
              <w:t xml:space="preserve"> </w:t>
            </w:r>
          </w:p>
        </w:tc>
      </w:tr>
      <w:tr w:rsidR="00AC5BA9" w:rsidRPr="008C0D97" w14:paraId="0976AC85"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8272097"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88</w:t>
            </w:r>
          </w:p>
        </w:tc>
        <w:tc>
          <w:tcPr>
            <w:tcW w:w="3894" w:type="dxa"/>
            <w:shd w:val="clear" w:color="auto" w:fill="FFFFFF" w:themeFill="background1"/>
          </w:tcPr>
          <w:p w14:paraId="101A44A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INOVASI Trains Muhammadiyah Facilitators</w:t>
            </w:r>
          </w:p>
        </w:tc>
        <w:tc>
          <w:tcPr>
            <w:tcW w:w="1275" w:type="dxa"/>
            <w:shd w:val="clear" w:color="auto" w:fill="FFFFFF" w:themeFill="background1"/>
          </w:tcPr>
          <w:p w14:paraId="5AC8A7FD"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EE16F46" w14:textId="5DBF8042"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05" w:history="1">
              <w:r w:rsidR="00AC5BA9" w:rsidRPr="008C0D97">
                <w:rPr>
                  <w:rStyle w:val="Hyperlink"/>
                  <w:color w:val="000000" w:themeColor="text1"/>
                  <w:sz w:val="20"/>
                  <w:lang w:val="id-ID"/>
                </w:rPr>
                <w:t>https://www.inovasi.or.id/en/story/inovasi-trains-muhammadiyah-facilitators/</w:t>
              </w:r>
            </w:hyperlink>
            <w:r w:rsidR="00AC5BA9" w:rsidRPr="008C0D97">
              <w:rPr>
                <w:color w:val="000000" w:themeColor="text1"/>
                <w:sz w:val="20"/>
                <w:lang w:val="id-ID"/>
              </w:rPr>
              <w:t xml:space="preserve">  </w:t>
            </w:r>
            <w:hyperlink r:id="rId406" w:history="1">
              <w:r w:rsidR="00AC5BA9" w:rsidRPr="008C0D97">
                <w:rPr>
                  <w:rStyle w:val="Hyperlink"/>
                  <w:color w:val="000000" w:themeColor="text1"/>
                  <w:sz w:val="20"/>
                  <w:lang w:val="id-ID"/>
                </w:rPr>
                <w:t>https://www.inovasi.or.id/id/story/inovasi-latih-fasilitator-muhammadiyah/</w:t>
              </w:r>
            </w:hyperlink>
            <w:r w:rsidR="00AC5BA9" w:rsidRPr="008C0D97">
              <w:rPr>
                <w:color w:val="000000" w:themeColor="text1"/>
                <w:sz w:val="20"/>
                <w:lang w:val="id-ID"/>
              </w:rPr>
              <w:t xml:space="preserve"> </w:t>
            </w:r>
          </w:p>
        </w:tc>
      </w:tr>
      <w:tr w:rsidR="00AC5BA9" w:rsidRPr="008C0D97" w14:paraId="01241A1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8C526DC"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89</w:t>
            </w:r>
          </w:p>
        </w:tc>
        <w:tc>
          <w:tcPr>
            <w:tcW w:w="3894" w:type="dxa"/>
            <w:shd w:val="clear" w:color="auto" w:fill="FFFFFF" w:themeFill="background1"/>
          </w:tcPr>
          <w:p w14:paraId="2E7096C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Building a national literacy movement: the power of a good story book</w:t>
            </w:r>
          </w:p>
        </w:tc>
        <w:tc>
          <w:tcPr>
            <w:tcW w:w="1275" w:type="dxa"/>
            <w:shd w:val="clear" w:color="auto" w:fill="FFFFFF" w:themeFill="background1"/>
          </w:tcPr>
          <w:p w14:paraId="3054DD08"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p>
        </w:tc>
        <w:tc>
          <w:tcPr>
            <w:tcW w:w="3402" w:type="dxa"/>
            <w:shd w:val="clear" w:color="auto" w:fill="FFFFFF" w:themeFill="background1"/>
          </w:tcPr>
          <w:p w14:paraId="42B0511A" w14:textId="16A842B0"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07" w:history="1">
              <w:r w:rsidR="00AC5BA9" w:rsidRPr="008C0D97">
                <w:rPr>
                  <w:rStyle w:val="Hyperlink"/>
                  <w:color w:val="000000" w:themeColor="text1"/>
                  <w:sz w:val="20"/>
                  <w:lang w:val="id-ID"/>
                </w:rPr>
                <w:t>https://www.inovasi.or.id/en/story/building-a-national-literacy-movement-the-power-of-a-good-story-book/</w:t>
              </w:r>
            </w:hyperlink>
            <w:r w:rsidR="00AC5BA9" w:rsidRPr="008C0D97">
              <w:rPr>
                <w:color w:val="000000" w:themeColor="text1"/>
                <w:sz w:val="20"/>
                <w:lang w:val="id-ID"/>
              </w:rPr>
              <w:t xml:space="preserve">  </w:t>
            </w:r>
            <w:hyperlink r:id="rId408" w:history="1">
              <w:r w:rsidR="00AC5BA9" w:rsidRPr="008C0D97">
                <w:rPr>
                  <w:rStyle w:val="Hyperlink"/>
                  <w:color w:val="000000" w:themeColor="text1"/>
                  <w:sz w:val="20"/>
                  <w:lang w:val="id-ID"/>
                </w:rPr>
                <w:t>https://www.inovasi.or.id/id/story/membangun-gerakan-literasi-nasional-kekuatan-sebuah-buku-bacaan-yang-bagus/</w:t>
              </w:r>
            </w:hyperlink>
            <w:r w:rsidR="00AC5BA9" w:rsidRPr="008C0D97">
              <w:rPr>
                <w:color w:val="000000" w:themeColor="text1"/>
                <w:sz w:val="20"/>
                <w:lang w:val="id-ID"/>
              </w:rPr>
              <w:t xml:space="preserve"> </w:t>
            </w:r>
          </w:p>
        </w:tc>
      </w:tr>
      <w:tr w:rsidR="00AC5BA9" w:rsidRPr="008C0D97" w14:paraId="4E00579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1093D9E"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90</w:t>
            </w:r>
          </w:p>
        </w:tc>
        <w:tc>
          <w:tcPr>
            <w:tcW w:w="3894" w:type="dxa"/>
            <w:shd w:val="clear" w:color="auto" w:fill="FFFFFF" w:themeFill="background1"/>
          </w:tcPr>
          <w:p w14:paraId="3A8DB3C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A locally driven approach helps improve basic literacy teacher training and learning in Bima</w:t>
            </w:r>
          </w:p>
        </w:tc>
        <w:tc>
          <w:tcPr>
            <w:tcW w:w="1275" w:type="dxa"/>
            <w:shd w:val="clear" w:color="auto" w:fill="FFFFFF" w:themeFill="background1"/>
          </w:tcPr>
          <w:p w14:paraId="69360B37"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95932D7" w14:textId="50132431"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09" w:history="1">
              <w:r w:rsidR="00AC5BA9" w:rsidRPr="008C0D97">
                <w:rPr>
                  <w:rStyle w:val="Hyperlink"/>
                  <w:color w:val="000000" w:themeColor="text1"/>
                  <w:sz w:val="20"/>
                  <w:lang w:val="id-ID"/>
                </w:rPr>
                <w:t>https://www.inovasi.or.id/en/story/a-locally-driven-approach-helps-improve-basic-literacy-teacher-training-and-learning-in-bima/</w:t>
              </w:r>
            </w:hyperlink>
            <w:r w:rsidR="00AC5BA9" w:rsidRPr="008C0D97">
              <w:rPr>
                <w:color w:val="000000" w:themeColor="text1"/>
                <w:sz w:val="20"/>
                <w:lang w:val="id-ID"/>
              </w:rPr>
              <w:t xml:space="preserve">   </w:t>
            </w:r>
            <w:hyperlink r:id="rId410" w:history="1">
              <w:r w:rsidR="00AC5BA9" w:rsidRPr="008C0D97">
                <w:rPr>
                  <w:rStyle w:val="Hyperlink"/>
                  <w:color w:val="000000" w:themeColor="text1"/>
                  <w:sz w:val="20"/>
                  <w:lang w:val="id-ID"/>
                </w:rPr>
                <w:t>https://www.inovasi.or.id/id/story/solusi-lokal-untuk-masalah-lokal-membantu-meningkatkan-pembelajaran-guru-literasi-dasar-di-bima/</w:t>
              </w:r>
            </w:hyperlink>
            <w:r w:rsidR="00AC5BA9" w:rsidRPr="008C0D97">
              <w:rPr>
                <w:color w:val="000000" w:themeColor="text1"/>
                <w:sz w:val="20"/>
                <w:lang w:val="id-ID"/>
              </w:rPr>
              <w:t xml:space="preserve"> </w:t>
            </w:r>
          </w:p>
        </w:tc>
      </w:tr>
      <w:tr w:rsidR="00AC5BA9" w:rsidRPr="008C0D97" w14:paraId="2808704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7E2D34DC"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91</w:t>
            </w:r>
          </w:p>
        </w:tc>
        <w:tc>
          <w:tcPr>
            <w:tcW w:w="3894" w:type="dxa"/>
            <w:shd w:val="clear" w:color="auto" w:fill="FFFFFF" w:themeFill="background1"/>
          </w:tcPr>
          <w:p w14:paraId="2751E98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Gerakan Literasi SDN Punten 01 Hasilkan Antologi Cerpen</w:t>
            </w:r>
          </w:p>
        </w:tc>
        <w:tc>
          <w:tcPr>
            <w:tcW w:w="1275" w:type="dxa"/>
            <w:shd w:val="clear" w:color="auto" w:fill="FFFFFF" w:themeFill="background1"/>
          </w:tcPr>
          <w:p w14:paraId="0C79124D"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1BBFCC2C"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11" w:history="1">
              <w:r w:rsidR="00AC5BA9" w:rsidRPr="008C0D97">
                <w:rPr>
                  <w:rStyle w:val="Hyperlink"/>
                  <w:color w:val="000000" w:themeColor="text1"/>
                  <w:sz w:val="20"/>
                  <w:lang w:val="id-ID"/>
                </w:rPr>
                <w:t>https://www.inovasi.or.id/id/story/gerakan-literasi-sdn-punten-01-hasilkan-antologi-cerpen/</w:t>
              </w:r>
            </w:hyperlink>
            <w:r w:rsidR="00AC5BA9" w:rsidRPr="008C0D97">
              <w:rPr>
                <w:color w:val="000000" w:themeColor="text1"/>
                <w:sz w:val="20"/>
                <w:lang w:val="id-ID"/>
              </w:rPr>
              <w:t xml:space="preserve"> </w:t>
            </w:r>
          </w:p>
        </w:tc>
      </w:tr>
      <w:tr w:rsidR="00AC5BA9" w:rsidRPr="008C0D97" w14:paraId="40753C36"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6C91C47"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92</w:t>
            </w:r>
          </w:p>
        </w:tc>
        <w:tc>
          <w:tcPr>
            <w:tcW w:w="3894" w:type="dxa"/>
            <w:shd w:val="clear" w:color="auto" w:fill="FFFFFF" w:themeFill="background1"/>
          </w:tcPr>
          <w:p w14:paraId="4C4EB59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Bima school principal champions INOVASI language and learning pilot</w:t>
            </w:r>
          </w:p>
        </w:tc>
        <w:tc>
          <w:tcPr>
            <w:tcW w:w="1275" w:type="dxa"/>
            <w:shd w:val="clear" w:color="auto" w:fill="FFFFFF" w:themeFill="background1"/>
          </w:tcPr>
          <w:p w14:paraId="029A68D6"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8B48592" w14:textId="7E07814F"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12" w:history="1">
              <w:r w:rsidR="00AC5BA9" w:rsidRPr="008C0D97">
                <w:rPr>
                  <w:rStyle w:val="Hyperlink"/>
                  <w:color w:val="000000" w:themeColor="text1"/>
                  <w:sz w:val="20"/>
                  <w:lang w:val="id-ID"/>
                </w:rPr>
                <w:t>https://www.inovasi.or.id/en/story/bima-school-principal-champions-inovasi-language-and-learning-pilot/</w:t>
              </w:r>
            </w:hyperlink>
            <w:r w:rsidR="002368E4" w:rsidRPr="008C0D97">
              <w:rPr>
                <w:color w:val="000000" w:themeColor="text1"/>
                <w:sz w:val="20"/>
                <w:lang w:val="id-ID"/>
              </w:rPr>
              <w:t xml:space="preserve"> </w:t>
            </w:r>
            <w:hyperlink r:id="rId413" w:history="1">
              <w:r w:rsidR="00AC5BA9" w:rsidRPr="008C0D97">
                <w:rPr>
                  <w:rStyle w:val="Hyperlink"/>
                  <w:color w:val="000000" w:themeColor="text1"/>
                  <w:sz w:val="20"/>
                  <w:lang w:val="id-ID"/>
                </w:rPr>
                <w:t>https://www.inovasi.or.id/id/story/kepala-sekolah-di-bima-menjadi-pendorong-program-rintisan-transisi-bahasa/</w:t>
              </w:r>
            </w:hyperlink>
            <w:r w:rsidR="00AC5BA9" w:rsidRPr="008C0D97">
              <w:rPr>
                <w:color w:val="000000" w:themeColor="text1"/>
                <w:sz w:val="20"/>
                <w:lang w:val="id-ID"/>
              </w:rPr>
              <w:t xml:space="preserve"> </w:t>
            </w:r>
          </w:p>
        </w:tc>
      </w:tr>
      <w:tr w:rsidR="00AC5BA9" w:rsidRPr="008C0D97" w14:paraId="7218944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C93AC1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93</w:t>
            </w:r>
          </w:p>
        </w:tc>
        <w:tc>
          <w:tcPr>
            <w:tcW w:w="3894" w:type="dxa"/>
            <w:shd w:val="clear" w:color="auto" w:fill="FFFFFF" w:themeFill="background1"/>
          </w:tcPr>
          <w:p w14:paraId="783D212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Local facilitators in North Lombok learn foundational literacy teaching strategies</w:t>
            </w:r>
          </w:p>
        </w:tc>
        <w:tc>
          <w:tcPr>
            <w:tcW w:w="1275" w:type="dxa"/>
            <w:shd w:val="clear" w:color="auto" w:fill="FFFFFF" w:themeFill="background1"/>
          </w:tcPr>
          <w:p w14:paraId="5C2EB840"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75F67AA" w14:textId="00F8B34E"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14" w:history="1">
              <w:r w:rsidR="00AC5BA9" w:rsidRPr="008C0D97">
                <w:rPr>
                  <w:rStyle w:val="Hyperlink"/>
                  <w:color w:val="000000" w:themeColor="text1"/>
                  <w:sz w:val="20"/>
                  <w:lang w:val="id-ID"/>
                </w:rPr>
                <w:t>https://www.inovasi.or.id/en/story/local-facilitators-in-north-lombok-learn-foundational-literacy-teaching-strategies/</w:t>
              </w:r>
            </w:hyperlink>
            <w:r w:rsidR="002368E4" w:rsidRPr="008C0D97">
              <w:rPr>
                <w:color w:val="000000" w:themeColor="text1"/>
                <w:sz w:val="20"/>
                <w:lang w:val="id-ID"/>
              </w:rPr>
              <w:t xml:space="preserve"> </w:t>
            </w:r>
            <w:hyperlink r:id="rId415" w:history="1">
              <w:r w:rsidR="00AC5BA9" w:rsidRPr="008C0D97">
                <w:rPr>
                  <w:rStyle w:val="Hyperlink"/>
                  <w:color w:val="000000" w:themeColor="text1"/>
                  <w:sz w:val="20"/>
                  <w:lang w:val="id-ID"/>
                </w:rPr>
                <w:t>https://www.inovasi.or.id/id/story/fasilitator-daerah-di-lombok-utara-belajar-strategi-mengajar-literasi-dasar/</w:t>
              </w:r>
            </w:hyperlink>
            <w:r w:rsidR="00AC5BA9" w:rsidRPr="008C0D97">
              <w:rPr>
                <w:color w:val="000000" w:themeColor="text1"/>
                <w:sz w:val="20"/>
                <w:lang w:val="id-ID"/>
              </w:rPr>
              <w:t xml:space="preserve"> </w:t>
            </w:r>
          </w:p>
        </w:tc>
      </w:tr>
      <w:tr w:rsidR="00AC5BA9" w:rsidRPr="008C0D97" w14:paraId="48D56AB6"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3FCAE53"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94</w:t>
            </w:r>
          </w:p>
        </w:tc>
        <w:tc>
          <w:tcPr>
            <w:tcW w:w="3894" w:type="dxa"/>
            <w:shd w:val="clear" w:color="auto" w:fill="FFFFFF" w:themeFill="background1"/>
          </w:tcPr>
          <w:p w14:paraId="7FB873D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Building phonological awareness to improve students’ literacy skills in Bima</w:t>
            </w:r>
          </w:p>
        </w:tc>
        <w:tc>
          <w:tcPr>
            <w:tcW w:w="1275" w:type="dxa"/>
            <w:shd w:val="clear" w:color="auto" w:fill="FFFFFF" w:themeFill="background1"/>
          </w:tcPr>
          <w:p w14:paraId="624159E5"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0228F05" w14:textId="600377B3"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16" w:history="1">
              <w:r w:rsidR="00AC5BA9" w:rsidRPr="008C0D97">
                <w:rPr>
                  <w:rStyle w:val="Hyperlink"/>
                  <w:color w:val="000000" w:themeColor="text1"/>
                  <w:sz w:val="20"/>
                  <w:lang w:val="id-ID"/>
                </w:rPr>
                <w:t>https://www.inovasi.or.id/en/story/building-phonological-awareness-to-improve-students-literacy-skills-in-bima/</w:t>
              </w:r>
            </w:hyperlink>
            <w:r w:rsidR="002368E4" w:rsidRPr="008C0D97">
              <w:rPr>
                <w:color w:val="000000" w:themeColor="text1"/>
                <w:sz w:val="20"/>
                <w:lang w:val="id-ID"/>
              </w:rPr>
              <w:t xml:space="preserve"> </w:t>
            </w:r>
            <w:hyperlink r:id="rId417" w:history="1">
              <w:r w:rsidR="00AC5BA9" w:rsidRPr="008C0D97">
                <w:rPr>
                  <w:rStyle w:val="Hyperlink"/>
                  <w:color w:val="000000" w:themeColor="text1"/>
                  <w:sz w:val="20"/>
                  <w:lang w:val="id-ID"/>
                </w:rPr>
                <w:t>https://www.inovasi.or.id/id/story/bangun-kesadaran-fonologis-untuk-meningkatkan-kemampuan-literasi-siswa-di-bima/</w:t>
              </w:r>
            </w:hyperlink>
            <w:r w:rsidR="00AC5BA9" w:rsidRPr="008C0D97">
              <w:rPr>
                <w:color w:val="000000" w:themeColor="text1"/>
                <w:sz w:val="20"/>
                <w:lang w:val="id-ID"/>
              </w:rPr>
              <w:t xml:space="preserve"> </w:t>
            </w:r>
          </w:p>
        </w:tc>
      </w:tr>
      <w:tr w:rsidR="00AC5BA9" w:rsidRPr="008C0D97" w14:paraId="3CD24ED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E6BB54A"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95</w:t>
            </w:r>
          </w:p>
        </w:tc>
        <w:tc>
          <w:tcPr>
            <w:tcW w:w="3894" w:type="dxa"/>
            <w:shd w:val="clear" w:color="auto" w:fill="FFFFFF" w:themeFill="background1"/>
          </w:tcPr>
          <w:p w14:paraId="4516B2B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Improving literacy skills for children in Pulau Moyo</w:t>
            </w:r>
          </w:p>
        </w:tc>
        <w:tc>
          <w:tcPr>
            <w:tcW w:w="1275" w:type="dxa"/>
            <w:shd w:val="clear" w:color="auto" w:fill="FFFFFF" w:themeFill="background1"/>
          </w:tcPr>
          <w:p w14:paraId="12D23633"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5760CB5" w14:textId="0013E8FF"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18" w:history="1">
              <w:r w:rsidR="00AC5BA9" w:rsidRPr="008C0D97">
                <w:rPr>
                  <w:rStyle w:val="Hyperlink"/>
                  <w:color w:val="000000" w:themeColor="text1"/>
                  <w:sz w:val="20"/>
                  <w:lang w:val="id-ID"/>
                </w:rPr>
                <w:t>https://www.inovasi.or.id/en/story/improving-literacy-skills-for-children-in-pulau-moyo/</w:t>
              </w:r>
            </w:hyperlink>
            <w:r w:rsidR="002368E4" w:rsidRPr="008C0D97">
              <w:rPr>
                <w:color w:val="000000" w:themeColor="text1"/>
                <w:sz w:val="20"/>
                <w:lang w:val="id-ID"/>
              </w:rPr>
              <w:t xml:space="preserve"> </w:t>
            </w:r>
            <w:hyperlink r:id="rId419" w:history="1">
              <w:r w:rsidR="00AC5BA9" w:rsidRPr="008C0D97">
                <w:rPr>
                  <w:rStyle w:val="Hyperlink"/>
                  <w:color w:val="000000" w:themeColor="text1"/>
                  <w:sz w:val="20"/>
                  <w:lang w:val="id-ID"/>
                </w:rPr>
                <w:t>https://www.inovasi.or.id/id/story/meningkatkan-kemampuan-literasi-di-pulau-moyo/</w:t>
              </w:r>
            </w:hyperlink>
            <w:r w:rsidR="00AC5BA9" w:rsidRPr="008C0D97">
              <w:rPr>
                <w:color w:val="000000" w:themeColor="text1"/>
                <w:sz w:val="20"/>
                <w:lang w:val="id-ID"/>
              </w:rPr>
              <w:t xml:space="preserve"> </w:t>
            </w:r>
          </w:p>
        </w:tc>
      </w:tr>
      <w:tr w:rsidR="00AC5BA9" w:rsidRPr="008C0D97" w14:paraId="46281048"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B27C587"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96</w:t>
            </w:r>
          </w:p>
        </w:tc>
        <w:tc>
          <w:tcPr>
            <w:tcW w:w="3894" w:type="dxa"/>
            <w:shd w:val="clear" w:color="auto" w:fill="FFFFFF" w:themeFill="background1"/>
          </w:tcPr>
          <w:p w14:paraId="6FD1BF0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Innovating to develop students’ literacy skills in North Lombok</w:t>
            </w:r>
          </w:p>
        </w:tc>
        <w:tc>
          <w:tcPr>
            <w:tcW w:w="1275" w:type="dxa"/>
            <w:shd w:val="clear" w:color="auto" w:fill="FFFFFF" w:themeFill="background1"/>
          </w:tcPr>
          <w:p w14:paraId="5C9B7565"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2F38087"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20" w:history="1">
              <w:r w:rsidR="00AC5BA9" w:rsidRPr="008C0D97">
                <w:rPr>
                  <w:rStyle w:val="Hyperlink"/>
                  <w:color w:val="000000" w:themeColor="text1"/>
                  <w:sz w:val="20"/>
                  <w:lang w:val="id-ID"/>
                </w:rPr>
                <w:t>https://www.inovasi.or.id/en/story/innovating-to-develop-students-literacy-skills-in-north-lombok/</w:t>
              </w:r>
            </w:hyperlink>
          </w:p>
          <w:p w14:paraId="629696E7"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21" w:history="1">
              <w:r w:rsidR="00AC5BA9" w:rsidRPr="008C0D97">
                <w:rPr>
                  <w:rStyle w:val="Hyperlink"/>
                  <w:color w:val="000000" w:themeColor="text1"/>
                  <w:sz w:val="20"/>
                  <w:lang w:val="id-ID"/>
                </w:rPr>
                <w:t>https://www.inovasi.or.id/id/story/berinovasi-untuk-mengembangkan-kemampuan-literasi-anak-didik-di-lombok-utara/</w:t>
              </w:r>
            </w:hyperlink>
            <w:r w:rsidR="00AC5BA9" w:rsidRPr="008C0D97">
              <w:rPr>
                <w:color w:val="000000" w:themeColor="text1"/>
                <w:sz w:val="20"/>
                <w:lang w:val="id-ID"/>
              </w:rPr>
              <w:t xml:space="preserve"> </w:t>
            </w:r>
          </w:p>
        </w:tc>
      </w:tr>
      <w:tr w:rsidR="00AC5BA9" w:rsidRPr="008C0D97" w14:paraId="75E35ED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0A05775F"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97</w:t>
            </w:r>
          </w:p>
        </w:tc>
        <w:tc>
          <w:tcPr>
            <w:tcW w:w="3894" w:type="dxa"/>
            <w:shd w:val="clear" w:color="auto" w:fill="FFFFFF" w:themeFill="background1"/>
          </w:tcPr>
          <w:p w14:paraId="0EC1297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A first for Indonesia: Bulungan uses BOSDA funding to supply reading books in schools</w:t>
            </w:r>
          </w:p>
        </w:tc>
        <w:tc>
          <w:tcPr>
            <w:tcW w:w="1275" w:type="dxa"/>
            <w:shd w:val="clear" w:color="auto" w:fill="FFFFFF" w:themeFill="background1"/>
          </w:tcPr>
          <w:p w14:paraId="2361802C"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6E7ED0B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22" w:history="1">
              <w:r w:rsidR="00AC5BA9" w:rsidRPr="008C0D97">
                <w:rPr>
                  <w:rStyle w:val="Hyperlink"/>
                  <w:color w:val="000000" w:themeColor="text1"/>
                  <w:sz w:val="20"/>
                  <w:lang w:val="id-ID"/>
                </w:rPr>
                <w:t>https://www.inovasi.or.id/en/story/a-first-for-indonesia-bulungan-uses-bosda-funding-to-supply-reading-books-in-schools/</w:t>
              </w:r>
            </w:hyperlink>
          </w:p>
          <w:p w14:paraId="1219767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23" w:history="1">
              <w:r w:rsidR="00AC5BA9" w:rsidRPr="008C0D97">
                <w:rPr>
                  <w:rStyle w:val="Hyperlink"/>
                  <w:color w:val="000000" w:themeColor="text1"/>
                  <w:sz w:val="20"/>
                  <w:lang w:val="id-ID"/>
                </w:rPr>
                <w:t>https://www.inovasi.or.id/id/story/pertama-di-indonesia-bulungan-gunakan-bosda-untuk-suplai-buku-bacaan-di-sekolah/</w:t>
              </w:r>
            </w:hyperlink>
            <w:r w:rsidR="00AC5BA9" w:rsidRPr="008C0D97">
              <w:rPr>
                <w:color w:val="000000" w:themeColor="text1"/>
                <w:sz w:val="20"/>
                <w:lang w:val="id-ID"/>
              </w:rPr>
              <w:t xml:space="preserve"> </w:t>
            </w:r>
          </w:p>
        </w:tc>
      </w:tr>
      <w:tr w:rsidR="00AC5BA9" w:rsidRPr="008C0D97" w14:paraId="2422CE39"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2EBB531A"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98</w:t>
            </w:r>
          </w:p>
        </w:tc>
        <w:tc>
          <w:tcPr>
            <w:tcW w:w="3894" w:type="dxa"/>
            <w:shd w:val="clear" w:color="auto" w:fill="FFFFFF" w:themeFill="background1"/>
          </w:tcPr>
          <w:p w14:paraId="636FC80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INOVASI holds workshop on School Literacy Movement in Peso, Bulungan</w:t>
            </w:r>
          </w:p>
        </w:tc>
        <w:tc>
          <w:tcPr>
            <w:tcW w:w="1275" w:type="dxa"/>
            <w:shd w:val="clear" w:color="auto" w:fill="FFFFFF" w:themeFill="background1"/>
          </w:tcPr>
          <w:p w14:paraId="52590470"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3C0C255D"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24" w:history="1">
              <w:r w:rsidR="00AC5BA9" w:rsidRPr="008C0D97">
                <w:rPr>
                  <w:rStyle w:val="Hyperlink"/>
                  <w:color w:val="000000" w:themeColor="text1"/>
                  <w:sz w:val="20"/>
                  <w:lang w:val="id-ID"/>
                </w:rPr>
                <w:t>https://www.inovasi.or.id/en/story/inovasi-holds-workshop-on-school-literacy-movement-in-peso-bulungan/</w:t>
              </w:r>
            </w:hyperlink>
            <w:r w:rsidR="00AC5BA9" w:rsidRPr="008C0D97">
              <w:rPr>
                <w:color w:val="000000" w:themeColor="text1"/>
                <w:sz w:val="20"/>
                <w:lang w:val="id-ID"/>
              </w:rPr>
              <w:t xml:space="preserve"> </w:t>
            </w:r>
          </w:p>
          <w:p w14:paraId="3902311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25" w:history="1">
              <w:r w:rsidR="00AC5BA9" w:rsidRPr="008C0D97">
                <w:rPr>
                  <w:rStyle w:val="Hyperlink"/>
                  <w:color w:val="000000" w:themeColor="text1"/>
                  <w:sz w:val="20"/>
                  <w:lang w:val="id-ID"/>
                </w:rPr>
                <w:t>https://www.inovasi.or.id/id/story/inovasi-mengadakan-lokakarya-gerakan-literasi-sekolah-di-peso/</w:t>
              </w:r>
            </w:hyperlink>
            <w:r w:rsidR="00AC5BA9" w:rsidRPr="008C0D97">
              <w:rPr>
                <w:color w:val="000000" w:themeColor="text1"/>
                <w:sz w:val="20"/>
                <w:lang w:val="id-ID"/>
              </w:rPr>
              <w:t xml:space="preserve"> </w:t>
            </w:r>
          </w:p>
        </w:tc>
      </w:tr>
      <w:tr w:rsidR="00AC5BA9" w:rsidRPr="008C0D97" w14:paraId="6A72732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664E2C6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99</w:t>
            </w:r>
          </w:p>
        </w:tc>
        <w:tc>
          <w:tcPr>
            <w:tcW w:w="3894" w:type="dxa"/>
            <w:shd w:val="clear" w:color="auto" w:fill="FFFFFF" w:themeFill="background1"/>
          </w:tcPr>
          <w:p w14:paraId="600996F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Getting the basics right: literacy in North Lombok</w:t>
            </w:r>
          </w:p>
        </w:tc>
        <w:tc>
          <w:tcPr>
            <w:tcW w:w="1275" w:type="dxa"/>
            <w:shd w:val="clear" w:color="auto" w:fill="FFFFFF" w:themeFill="background1"/>
          </w:tcPr>
          <w:p w14:paraId="6AF1B375"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57E8A03" w14:textId="7E54ABB1"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26" w:history="1">
              <w:r w:rsidR="00AC5BA9" w:rsidRPr="008C0D97">
                <w:rPr>
                  <w:rStyle w:val="Hyperlink"/>
                  <w:color w:val="000000" w:themeColor="text1"/>
                  <w:sz w:val="20"/>
                  <w:lang w:val="id-ID"/>
                </w:rPr>
                <w:t>https://www.inovasi.or.id/en/story/getting-the-basics-right-literacy-in-north-lombok/</w:t>
              </w:r>
            </w:hyperlink>
            <w:r w:rsidR="00AC5BA9" w:rsidRPr="008C0D97">
              <w:rPr>
                <w:color w:val="000000" w:themeColor="text1"/>
                <w:sz w:val="20"/>
                <w:lang w:val="id-ID"/>
              </w:rPr>
              <w:t xml:space="preserve">   </w:t>
            </w:r>
          </w:p>
          <w:p w14:paraId="72816E5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27" w:history="1">
              <w:r w:rsidR="00AC5BA9" w:rsidRPr="008C0D97">
                <w:rPr>
                  <w:rStyle w:val="Hyperlink"/>
                  <w:color w:val="000000" w:themeColor="text1"/>
                  <w:sz w:val="20"/>
                  <w:lang w:val="id-ID"/>
                </w:rPr>
                <w:t>https://www.inovasi.or.id/id/story/mengajarkan-dasar-dasar-dengan-benar-literasi-di-lombok-utara/</w:t>
              </w:r>
            </w:hyperlink>
            <w:r w:rsidR="00AC5BA9" w:rsidRPr="008C0D97">
              <w:rPr>
                <w:color w:val="000000" w:themeColor="text1"/>
                <w:sz w:val="20"/>
                <w:lang w:val="id-ID"/>
              </w:rPr>
              <w:t xml:space="preserve"> </w:t>
            </w:r>
          </w:p>
        </w:tc>
      </w:tr>
      <w:tr w:rsidR="00AC5BA9" w:rsidRPr="008C0D97" w14:paraId="7D18D75B" w14:textId="77777777" w:rsidTr="00DD26D9">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43B90CC4"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100</w:t>
            </w:r>
          </w:p>
        </w:tc>
        <w:tc>
          <w:tcPr>
            <w:tcW w:w="3894" w:type="dxa"/>
            <w:shd w:val="clear" w:color="auto" w:fill="FFFFFF" w:themeFill="background1"/>
          </w:tcPr>
          <w:p w14:paraId="2D2B945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The transition from mother tongue: challenges and opportunities</w:t>
            </w:r>
          </w:p>
        </w:tc>
        <w:tc>
          <w:tcPr>
            <w:tcW w:w="1275" w:type="dxa"/>
            <w:shd w:val="clear" w:color="auto" w:fill="FFFFFF" w:themeFill="background1"/>
          </w:tcPr>
          <w:p w14:paraId="7BE7B9D4"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3D0F880"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28" w:history="1">
              <w:r w:rsidR="00AC5BA9" w:rsidRPr="008C0D97">
                <w:rPr>
                  <w:rStyle w:val="Hyperlink"/>
                  <w:color w:val="000000" w:themeColor="text1"/>
                  <w:sz w:val="20"/>
                  <w:lang w:val="id-ID"/>
                </w:rPr>
                <w:t>https://www.inovasi.or.id/en/story/the-transition-from-mother-tongue-challenges-and-opportunities/</w:t>
              </w:r>
            </w:hyperlink>
            <w:r w:rsidR="00AC5BA9" w:rsidRPr="008C0D97">
              <w:rPr>
                <w:color w:val="000000" w:themeColor="text1"/>
                <w:sz w:val="20"/>
                <w:lang w:val="id-ID"/>
              </w:rPr>
              <w:t xml:space="preserve"> </w:t>
            </w:r>
          </w:p>
          <w:p w14:paraId="02D9EAFF"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29" w:history="1">
              <w:r w:rsidR="00AC5BA9" w:rsidRPr="008C0D97">
                <w:rPr>
                  <w:rStyle w:val="Hyperlink"/>
                  <w:color w:val="000000" w:themeColor="text1"/>
                  <w:sz w:val="20"/>
                  <w:lang w:val="id-ID"/>
                </w:rPr>
                <w:t>https://www.inovasi.or.id/id/story/transisi-dari-bahasa-ibu-tantangan-dan-peluang/</w:t>
              </w:r>
            </w:hyperlink>
            <w:r w:rsidR="00AC5BA9" w:rsidRPr="008C0D97">
              <w:rPr>
                <w:color w:val="000000" w:themeColor="text1"/>
                <w:sz w:val="20"/>
                <w:lang w:val="id-ID"/>
              </w:rPr>
              <w:t xml:space="preserve"> </w:t>
            </w:r>
          </w:p>
        </w:tc>
      </w:tr>
      <w:tr w:rsidR="00AC5BA9" w:rsidRPr="008C0D97" w14:paraId="2F99029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FFFF" w:themeFill="background1"/>
          </w:tcPr>
          <w:p w14:paraId="3D0AAA08"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101</w:t>
            </w:r>
          </w:p>
        </w:tc>
        <w:tc>
          <w:tcPr>
            <w:tcW w:w="3894" w:type="dxa"/>
            <w:shd w:val="clear" w:color="auto" w:fill="FFFFFF" w:themeFill="background1"/>
          </w:tcPr>
          <w:p w14:paraId="5D29DBE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A local solution to mother tongue language transition in Bima</w:t>
            </w:r>
          </w:p>
        </w:tc>
        <w:tc>
          <w:tcPr>
            <w:tcW w:w="1275" w:type="dxa"/>
            <w:shd w:val="clear" w:color="auto" w:fill="FFFFFF" w:themeFill="background1"/>
          </w:tcPr>
          <w:p w14:paraId="29E7304D"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534B099"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30" w:history="1">
              <w:r w:rsidR="00AC5BA9" w:rsidRPr="008C0D97">
                <w:rPr>
                  <w:rStyle w:val="Hyperlink"/>
                  <w:color w:val="000000" w:themeColor="text1"/>
                  <w:sz w:val="20"/>
                  <w:lang w:val="id-ID"/>
                </w:rPr>
                <w:t>https://www.inovasi.or.id/en/story/a-local-solution-to-mother-tongue-transition-in-bima/</w:t>
              </w:r>
            </w:hyperlink>
            <w:r w:rsidR="00AC5BA9" w:rsidRPr="008C0D97">
              <w:rPr>
                <w:color w:val="000000" w:themeColor="text1"/>
                <w:sz w:val="20"/>
                <w:lang w:val="id-ID"/>
              </w:rPr>
              <w:t xml:space="preserve"> </w:t>
            </w:r>
          </w:p>
          <w:p w14:paraId="7167A104"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31" w:history="1">
              <w:r w:rsidR="00AC5BA9" w:rsidRPr="008C0D97">
                <w:rPr>
                  <w:rStyle w:val="Hyperlink"/>
                  <w:color w:val="000000" w:themeColor="text1"/>
                  <w:sz w:val="20"/>
                  <w:lang w:val="id-ID"/>
                </w:rPr>
                <w:t>https://www.inovasi.or.id/id/story/a-local-solution-to-mother-tongue-transition-in-bima/</w:t>
              </w:r>
            </w:hyperlink>
            <w:r w:rsidR="00AC5BA9" w:rsidRPr="008C0D97">
              <w:rPr>
                <w:color w:val="000000" w:themeColor="text1"/>
                <w:sz w:val="20"/>
                <w:lang w:val="id-ID"/>
              </w:rPr>
              <w:t xml:space="preserve"> </w:t>
            </w:r>
          </w:p>
        </w:tc>
      </w:tr>
    </w:tbl>
    <w:p w14:paraId="1C049F71" w14:textId="77777777" w:rsidR="00AC5BA9" w:rsidRPr="008C0D97" w:rsidRDefault="00AC5BA9" w:rsidP="00AC5BA9">
      <w:pPr>
        <w:rPr>
          <w:color w:val="000000" w:themeColor="text1"/>
          <w:lang w:val="id-ID"/>
        </w:rPr>
      </w:pPr>
    </w:p>
    <w:p w14:paraId="786563F3"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67" w:name="_Toc46353154"/>
      <w:r w:rsidRPr="008C0D97">
        <w:rPr>
          <w:lang w:val="id-ID"/>
        </w:rPr>
        <w:t>Numeracy</w:t>
      </w:r>
      <w:r w:rsidRPr="008C0D97">
        <w:t xml:space="preserve"> (58)</w:t>
      </w:r>
      <w:bookmarkEnd w:id="167"/>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366A420E"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64B8606E" w14:textId="77777777" w:rsidR="00AC5BA9" w:rsidRPr="008C0D97" w:rsidRDefault="00AC5BA9" w:rsidP="00DD26D9">
            <w:pPr>
              <w:jc w:val="center"/>
              <w:rPr>
                <w:rFonts w:cs="Arial"/>
                <w:color w:val="000000" w:themeColor="text1"/>
                <w:sz w:val="20"/>
                <w:szCs w:val="20"/>
                <w:lang w:val="id-ID"/>
              </w:rPr>
            </w:pPr>
            <w:r w:rsidRPr="008C0D97">
              <w:rPr>
                <w:rFonts w:cs="Arial"/>
                <w:color w:val="000000" w:themeColor="text1"/>
                <w:sz w:val="20"/>
                <w:szCs w:val="20"/>
                <w:lang w:val="id-ID"/>
              </w:rPr>
              <w:t>Title</w:t>
            </w:r>
          </w:p>
        </w:tc>
        <w:tc>
          <w:tcPr>
            <w:tcW w:w="1275" w:type="dxa"/>
          </w:tcPr>
          <w:p w14:paraId="10583F3F"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Location</w:t>
            </w:r>
          </w:p>
        </w:tc>
        <w:tc>
          <w:tcPr>
            <w:tcW w:w="3402" w:type="dxa"/>
          </w:tcPr>
          <w:p w14:paraId="247EFADA"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Link</w:t>
            </w:r>
          </w:p>
        </w:tc>
      </w:tr>
      <w:tr w:rsidR="00AC5BA9" w:rsidRPr="008C0D97" w14:paraId="16FDF68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574EA28" w14:textId="77777777" w:rsidR="00AC5BA9" w:rsidRPr="008C0D97" w:rsidRDefault="00AC5BA9" w:rsidP="00DD26D9">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1</w:t>
            </w:r>
          </w:p>
        </w:tc>
        <w:tc>
          <w:tcPr>
            <w:tcW w:w="3888" w:type="dxa"/>
            <w:shd w:val="clear" w:color="auto" w:fill="FFFFFF" w:themeFill="background1"/>
          </w:tcPr>
          <w:p w14:paraId="1147B68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Eksplorasi Media Pembelajaran untuk Motivasi Belajar Siswa</w:t>
            </w:r>
          </w:p>
        </w:tc>
        <w:tc>
          <w:tcPr>
            <w:tcW w:w="1275" w:type="dxa"/>
            <w:shd w:val="clear" w:color="auto" w:fill="FFFFFF" w:themeFill="background1"/>
          </w:tcPr>
          <w:p w14:paraId="07333E01"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3DE6CBA" w14:textId="77777777" w:rsidR="00AC5BA9" w:rsidRPr="008C0D97" w:rsidRDefault="00DC502A" w:rsidP="00D27BB2">
            <w:pPr>
              <w:pStyle w:val="ListParagraph"/>
              <w:numPr>
                <w:ilvl w:val="0"/>
                <w:numId w:val="76"/>
              </w:numPr>
              <w:spacing w:after="0"/>
              <w:ind w:left="182" w:hanging="182"/>
              <w:contextualSpacing/>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32" w:history="1">
              <w:r w:rsidR="00AC5BA9" w:rsidRPr="008C0D97">
                <w:rPr>
                  <w:rStyle w:val="Hyperlink"/>
                  <w:color w:val="000000" w:themeColor="text1"/>
                  <w:sz w:val="20"/>
                  <w:lang w:val="id-ID"/>
                </w:rPr>
                <w:t>https://www.inovasi.or.id/id/story/eksplorasi-media-pembelajaran-untuk-motivasi-belajar-siswa/</w:t>
              </w:r>
            </w:hyperlink>
            <w:r w:rsidR="00AC5BA9" w:rsidRPr="008C0D97">
              <w:rPr>
                <w:color w:val="000000" w:themeColor="text1"/>
                <w:sz w:val="20"/>
                <w:lang w:val="id-ID"/>
              </w:rPr>
              <w:t xml:space="preserve"> </w:t>
            </w:r>
          </w:p>
        </w:tc>
      </w:tr>
      <w:tr w:rsidR="00AC5BA9" w:rsidRPr="008C0D97" w14:paraId="5B100EAD"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7E7ACE1" w14:textId="77777777" w:rsidR="00AC5BA9" w:rsidRPr="008C0D97" w:rsidRDefault="00AC5BA9" w:rsidP="00DD26D9">
            <w:pPr>
              <w:jc w:val="center"/>
              <w:rPr>
                <w:rFonts w:cs="Arial"/>
                <w:b w:val="0"/>
                <w:bCs w:val="0"/>
                <w:color w:val="000000" w:themeColor="text1"/>
                <w:sz w:val="20"/>
                <w:szCs w:val="20"/>
                <w:lang w:val="id-ID"/>
              </w:rPr>
            </w:pPr>
            <w:r w:rsidRPr="008C0D97">
              <w:rPr>
                <w:rFonts w:cs="Arial"/>
                <w:b w:val="0"/>
                <w:bCs w:val="0"/>
                <w:color w:val="000000" w:themeColor="text1"/>
                <w:sz w:val="20"/>
                <w:szCs w:val="20"/>
                <w:lang w:val="id-ID"/>
              </w:rPr>
              <w:t>2</w:t>
            </w:r>
          </w:p>
        </w:tc>
        <w:tc>
          <w:tcPr>
            <w:tcW w:w="3888" w:type="dxa"/>
            <w:shd w:val="clear" w:color="auto" w:fill="FFFFFF" w:themeFill="background1"/>
          </w:tcPr>
          <w:p w14:paraId="7DDFF5A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Siswa Sulit Mengenal Angka, Hesti Ekawati Gunakan Media Es Krim Bingkai 10</w:t>
            </w:r>
          </w:p>
        </w:tc>
        <w:tc>
          <w:tcPr>
            <w:tcW w:w="1275" w:type="dxa"/>
            <w:shd w:val="clear" w:color="auto" w:fill="FFFFFF" w:themeFill="background1"/>
          </w:tcPr>
          <w:p w14:paraId="13E0C1B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0738708"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33" w:history="1">
              <w:r w:rsidR="00AC5BA9" w:rsidRPr="008C0D97">
                <w:rPr>
                  <w:rStyle w:val="Hyperlink"/>
                  <w:color w:val="000000" w:themeColor="text1"/>
                  <w:sz w:val="20"/>
                  <w:lang w:val="id-ID"/>
                </w:rPr>
                <w:t>https://www.inovasi.or.id/id/story/siswa-sulit-mengenal-angka-hesti-ekawati-gunakan-media-es-krim-bingkai-10/</w:t>
              </w:r>
            </w:hyperlink>
            <w:r w:rsidR="00AC5BA9" w:rsidRPr="008C0D97">
              <w:rPr>
                <w:color w:val="000000" w:themeColor="text1"/>
                <w:sz w:val="20"/>
                <w:lang w:val="id-ID"/>
              </w:rPr>
              <w:t xml:space="preserve"> </w:t>
            </w:r>
          </w:p>
        </w:tc>
      </w:tr>
      <w:tr w:rsidR="00AC5BA9" w:rsidRPr="008C0D97" w14:paraId="672E952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20FFBB6"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w:t>
            </w:r>
          </w:p>
        </w:tc>
        <w:tc>
          <w:tcPr>
            <w:tcW w:w="3888" w:type="dxa"/>
            <w:shd w:val="clear" w:color="auto" w:fill="FFFFFF" w:themeFill="background1"/>
          </w:tcPr>
          <w:p w14:paraId="0A38281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Antusiasnya Siswa Belajar Penjumlahan dengan Tangga Penjumlahan</w:t>
            </w:r>
          </w:p>
        </w:tc>
        <w:tc>
          <w:tcPr>
            <w:tcW w:w="1275" w:type="dxa"/>
            <w:shd w:val="clear" w:color="auto" w:fill="FFFFFF" w:themeFill="background1"/>
          </w:tcPr>
          <w:p w14:paraId="276601C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F5FBEFC"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34" w:history="1">
              <w:r w:rsidR="00AC5BA9" w:rsidRPr="008C0D97">
                <w:rPr>
                  <w:rStyle w:val="Hyperlink"/>
                  <w:color w:val="000000" w:themeColor="text1"/>
                  <w:sz w:val="20"/>
                  <w:lang w:val="id-ID"/>
                </w:rPr>
                <w:t>https://www.inovasi.or.id/id/story/antusiasnya-siswa-belajar-penjumlahan-dengan-tangga-penjumlahan/</w:t>
              </w:r>
            </w:hyperlink>
            <w:r w:rsidR="00AC5BA9" w:rsidRPr="008C0D97">
              <w:rPr>
                <w:color w:val="000000" w:themeColor="text1"/>
                <w:sz w:val="20"/>
                <w:lang w:val="id-ID"/>
              </w:rPr>
              <w:t xml:space="preserve"> </w:t>
            </w:r>
          </w:p>
        </w:tc>
      </w:tr>
      <w:tr w:rsidR="00AC5BA9" w:rsidRPr="008C0D97" w14:paraId="793F18D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11CB736"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4</w:t>
            </w:r>
          </w:p>
        </w:tc>
        <w:tc>
          <w:tcPr>
            <w:tcW w:w="3888" w:type="dxa"/>
            <w:shd w:val="clear" w:color="auto" w:fill="FFFFFF" w:themeFill="background1"/>
          </w:tcPr>
          <w:p w14:paraId="45AD556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Improving numeracy learning outcomes in Sumenep, East Java</w:t>
            </w:r>
          </w:p>
        </w:tc>
        <w:tc>
          <w:tcPr>
            <w:tcW w:w="1275" w:type="dxa"/>
            <w:shd w:val="clear" w:color="auto" w:fill="FFFFFF" w:themeFill="background1"/>
          </w:tcPr>
          <w:p w14:paraId="25B13E0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1BA4BAE1" w14:textId="114BA68E"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35" w:history="1">
              <w:r w:rsidR="00AC5BA9" w:rsidRPr="008C0D97">
                <w:rPr>
                  <w:rStyle w:val="Hyperlink"/>
                  <w:color w:val="000000" w:themeColor="text1"/>
                  <w:sz w:val="20"/>
                  <w:lang w:val="id-ID"/>
                </w:rPr>
                <w:t>https://www.inovasi.or.id/en/story/improving-numeracy-learning-outcomes-in-sumenep-east-java/</w:t>
              </w:r>
            </w:hyperlink>
            <w:r w:rsidR="00AC5BA9" w:rsidRPr="008C0D97">
              <w:rPr>
                <w:color w:val="000000" w:themeColor="text1"/>
                <w:sz w:val="20"/>
                <w:lang w:val="id-ID"/>
              </w:rPr>
              <w:t xml:space="preserve">  </w:t>
            </w:r>
          </w:p>
          <w:p w14:paraId="19A20FA6"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36" w:history="1">
              <w:r w:rsidR="00AC5BA9" w:rsidRPr="008C0D97">
                <w:rPr>
                  <w:rStyle w:val="Hyperlink"/>
                  <w:color w:val="000000" w:themeColor="text1"/>
                  <w:sz w:val="20"/>
                  <w:lang w:val="id-ID"/>
                </w:rPr>
                <w:t>https://www.inovasi.or.id/id/story/meningkatkan-pembelajaran-numerasi-di-sumenep-jawa-timur/</w:t>
              </w:r>
            </w:hyperlink>
            <w:r w:rsidR="00AC5BA9" w:rsidRPr="008C0D97">
              <w:rPr>
                <w:color w:val="000000" w:themeColor="text1"/>
                <w:sz w:val="20"/>
                <w:lang w:val="id-ID"/>
              </w:rPr>
              <w:t xml:space="preserve"> </w:t>
            </w:r>
          </w:p>
        </w:tc>
      </w:tr>
      <w:tr w:rsidR="00AC5BA9" w:rsidRPr="008C0D97" w14:paraId="038EEE6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4A8B92A"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5</w:t>
            </w:r>
          </w:p>
        </w:tc>
        <w:tc>
          <w:tcPr>
            <w:tcW w:w="3888" w:type="dxa"/>
            <w:shd w:val="clear" w:color="auto" w:fill="FFFFFF" w:themeFill="background1"/>
          </w:tcPr>
          <w:p w14:paraId="57D437A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Building the basics: numeracy skills for Sumbawa students</w:t>
            </w:r>
          </w:p>
        </w:tc>
        <w:tc>
          <w:tcPr>
            <w:tcW w:w="1275" w:type="dxa"/>
            <w:shd w:val="clear" w:color="auto" w:fill="FFFFFF" w:themeFill="background1"/>
          </w:tcPr>
          <w:p w14:paraId="0366FE3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13479CD" w14:textId="1E4155CD"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37" w:history="1">
              <w:r w:rsidR="00AC5BA9" w:rsidRPr="008C0D97">
                <w:rPr>
                  <w:rStyle w:val="Hyperlink"/>
                  <w:color w:val="000000" w:themeColor="text1"/>
                  <w:sz w:val="20"/>
                  <w:lang w:val="id-ID"/>
                </w:rPr>
                <w:t>https://www.inovasi.or.id/en/story/building-the-basics-numeracy-skills-for-sumbawa-students/</w:t>
              </w:r>
            </w:hyperlink>
            <w:r w:rsidR="00AC5BA9" w:rsidRPr="008C0D97">
              <w:rPr>
                <w:color w:val="000000" w:themeColor="text1"/>
                <w:sz w:val="20"/>
                <w:lang w:val="id-ID"/>
              </w:rPr>
              <w:t xml:space="preserve">   </w:t>
            </w:r>
          </w:p>
          <w:p w14:paraId="753168D0"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38" w:history="1">
              <w:r w:rsidR="00AC5BA9" w:rsidRPr="008C0D97">
                <w:rPr>
                  <w:rStyle w:val="Hyperlink"/>
                  <w:color w:val="000000" w:themeColor="text1"/>
                  <w:sz w:val="20"/>
                  <w:lang w:val="id-ID"/>
                </w:rPr>
                <w:t>https://www.inovasi.or.id/id/story/meningkatkan-kemampuan-numerasi-siswa-di-sumbawa/</w:t>
              </w:r>
            </w:hyperlink>
            <w:r w:rsidR="00AC5BA9" w:rsidRPr="008C0D97">
              <w:rPr>
                <w:color w:val="000000" w:themeColor="text1"/>
                <w:sz w:val="20"/>
                <w:lang w:val="id-ID"/>
              </w:rPr>
              <w:t xml:space="preserve"> </w:t>
            </w:r>
          </w:p>
        </w:tc>
      </w:tr>
      <w:tr w:rsidR="00AC5BA9" w:rsidRPr="008C0D97" w14:paraId="40CD979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D5B8144"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6</w:t>
            </w:r>
          </w:p>
        </w:tc>
        <w:tc>
          <w:tcPr>
            <w:tcW w:w="3888" w:type="dxa"/>
            <w:shd w:val="clear" w:color="auto" w:fill="FFFFFF" w:themeFill="background1"/>
          </w:tcPr>
          <w:p w14:paraId="5A7ABD8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‘Tangkel Ion’, Media Pembelajaran dari Batok Kelapa Karya Guru di Sumbawa Barat, NTB</w:t>
            </w:r>
          </w:p>
        </w:tc>
        <w:tc>
          <w:tcPr>
            <w:tcW w:w="1275" w:type="dxa"/>
            <w:shd w:val="clear" w:color="auto" w:fill="FFFFFF" w:themeFill="background1"/>
          </w:tcPr>
          <w:p w14:paraId="31C4F9B9"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6CACEB5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39" w:history="1">
              <w:r w:rsidR="00AC5BA9" w:rsidRPr="008C0D97">
                <w:rPr>
                  <w:rStyle w:val="Hyperlink"/>
                  <w:color w:val="000000" w:themeColor="text1"/>
                  <w:sz w:val="20"/>
                  <w:lang w:val="id-ID"/>
                </w:rPr>
                <w:t>https://www.inovasi.or.id/id/practices/tangkel-ion-media-pembelajaran-dari-batok-kelapa-karya-guru-di-sumbawa-barat-ntb/</w:t>
              </w:r>
            </w:hyperlink>
            <w:r w:rsidR="00AC5BA9" w:rsidRPr="008C0D97">
              <w:rPr>
                <w:color w:val="000000" w:themeColor="text1"/>
                <w:sz w:val="20"/>
                <w:lang w:val="id-ID"/>
              </w:rPr>
              <w:t xml:space="preserve"> </w:t>
            </w:r>
          </w:p>
        </w:tc>
      </w:tr>
      <w:tr w:rsidR="00AC5BA9" w:rsidRPr="008C0D97" w14:paraId="0013EDA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A3C4E40"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7</w:t>
            </w:r>
          </w:p>
        </w:tc>
        <w:tc>
          <w:tcPr>
            <w:tcW w:w="3888" w:type="dxa"/>
            <w:shd w:val="clear" w:color="auto" w:fill="FFFFFF" w:themeFill="background1"/>
          </w:tcPr>
          <w:p w14:paraId="6692A60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Geser Maju Mundur Angka (GEMA), Ide Pembelajaran dari Sumbawa</w:t>
            </w:r>
          </w:p>
        </w:tc>
        <w:tc>
          <w:tcPr>
            <w:tcW w:w="1275" w:type="dxa"/>
            <w:shd w:val="clear" w:color="auto" w:fill="FFFFFF" w:themeFill="background1"/>
          </w:tcPr>
          <w:p w14:paraId="22F8E81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1EB6F2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40" w:history="1">
              <w:r w:rsidR="00AC5BA9" w:rsidRPr="008C0D97">
                <w:rPr>
                  <w:rStyle w:val="Hyperlink"/>
                  <w:color w:val="000000" w:themeColor="text1"/>
                  <w:sz w:val="20"/>
                  <w:lang w:val="id-ID"/>
                </w:rPr>
                <w:t>https://www.inovasi.or.id/id/practices/geser-maju-mundur-angka-gema-ide-pembelajaran-di-sumbawa-ntb/</w:t>
              </w:r>
            </w:hyperlink>
            <w:r w:rsidR="00AC5BA9" w:rsidRPr="008C0D97">
              <w:rPr>
                <w:color w:val="000000" w:themeColor="text1"/>
                <w:sz w:val="20"/>
                <w:lang w:val="id-ID"/>
              </w:rPr>
              <w:t xml:space="preserve"> </w:t>
            </w:r>
          </w:p>
        </w:tc>
      </w:tr>
      <w:tr w:rsidR="00AC5BA9" w:rsidRPr="008C0D97" w14:paraId="51ED679A"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79017C0"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8</w:t>
            </w:r>
          </w:p>
        </w:tc>
        <w:tc>
          <w:tcPr>
            <w:tcW w:w="3888" w:type="dxa"/>
            <w:shd w:val="clear" w:color="auto" w:fill="FFFFFF" w:themeFill="background1"/>
          </w:tcPr>
          <w:p w14:paraId="0DEBE79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Manfaatkan Barang Bekas untuk Membuat Media Pembelajaran Numerasi</w:t>
            </w:r>
          </w:p>
        </w:tc>
        <w:tc>
          <w:tcPr>
            <w:tcW w:w="1275" w:type="dxa"/>
            <w:shd w:val="clear" w:color="auto" w:fill="FFFFFF" w:themeFill="background1"/>
          </w:tcPr>
          <w:p w14:paraId="2E1F330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DF598A2"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41" w:history="1">
              <w:r w:rsidR="00AC5BA9" w:rsidRPr="008C0D97">
                <w:rPr>
                  <w:rStyle w:val="Hyperlink"/>
                  <w:color w:val="000000" w:themeColor="text1"/>
                  <w:sz w:val="20"/>
                  <w:lang w:val="id-ID"/>
                </w:rPr>
                <w:t>https://www.inovasi.or.id/id/practices/manfaatkan-barang-bekas-untuk-membuat-media-pembelajaran-numerasi/</w:t>
              </w:r>
            </w:hyperlink>
            <w:r w:rsidR="00AC5BA9" w:rsidRPr="008C0D97">
              <w:rPr>
                <w:color w:val="000000" w:themeColor="text1"/>
                <w:sz w:val="20"/>
                <w:lang w:val="id-ID"/>
              </w:rPr>
              <w:t xml:space="preserve"> </w:t>
            </w:r>
          </w:p>
        </w:tc>
      </w:tr>
      <w:tr w:rsidR="00AC5BA9" w:rsidRPr="008C0D97" w14:paraId="1146BDF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BAC5664"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9</w:t>
            </w:r>
          </w:p>
        </w:tc>
        <w:tc>
          <w:tcPr>
            <w:tcW w:w="3888" w:type="dxa"/>
            <w:shd w:val="clear" w:color="auto" w:fill="FFFFFF" w:themeFill="background1"/>
          </w:tcPr>
          <w:p w14:paraId="3D7AECD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Tubuh Kita Ternyata Bisa Jadi Alat Ukur!</w:t>
            </w:r>
          </w:p>
        </w:tc>
        <w:tc>
          <w:tcPr>
            <w:tcW w:w="1275" w:type="dxa"/>
            <w:shd w:val="clear" w:color="auto" w:fill="FFFFFF" w:themeFill="background1"/>
          </w:tcPr>
          <w:p w14:paraId="2FDC6B31"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3608F90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42" w:history="1">
              <w:r w:rsidR="00AC5BA9" w:rsidRPr="008C0D97">
                <w:rPr>
                  <w:rStyle w:val="Hyperlink"/>
                  <w:color w:val="000000" w:themeColor="text1"/>
                  <w:sz w:val="20"/>
                  <w:lang w:val="id-ID"/>
                </w:rPr>
                <w:t>https://www.inovasi.or.id/id/practices/tubuh-kita-ternyata-bisa-jadi-alat-ukur/</w:t>
              </w:r>
            </w:hyperlink>
            <w:r w:rsidR="00AC5BA9" w:rsidRPr="008C0D97">
              <w:rPr>
                <w:color w:val="000000" w:themeColor="text1"/>
                <w:sz w:val="20"/>
                <w:lang w:val="id-ID"/>
              </w:rPr>
              <w:t xml:space="preserve"> </w:t>
            </w:r>
          </w:p>
        </w:tc>
      </w:tr>
      <w:tr w:rsidR="00AC5BA9" w:rsidRPr="008C0D97" w14:paraId="32E6779C"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1F36614"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10</w:t>
            </w:r>
          </w:p>
        </w:tc>
        <w:tc>
          <w:tcPr>
            <w:tcW w:w="3888" w:type="dxa"/>
            <w:shd w:val="clear" w:color="auto" w:fill="FFFFFF" w:themeFill="background1"/>
          </w:tcPr>
          <w:p w14:paraId="519FFEE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Pancat: Cara Mudah Belajar Bilangan Loncat</w:t>
            </w:r>
          </w:p>
        </w:tc>
        <w:tc>
          <w:tcPr>
            <w:tcW w:w="1275" w:type="dxa"/>
            <w:shd w:val="clear" w:color="auto" w:fill="FFFFFF" w:themeFill="background1"/>
          </w:tcPr>
          <w:p w14:paraId="0203DF5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699C794D"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43" w:history="1">
              <w:r w:rsidR="00AC5BA9" w:rsidRPr="008C0D97">
                <w:rPr>
                  <w:rStyle w:val="Hyperlink"/>
                  <w:color w:val="000000" w:themeColor="text1"/>
                  <w:sz w:val="20"/>
                  <w:lang w:val="id-ID"/>
                </w:rPr>
                <w:t>https://www.inovasi.or.id/id/practices/pancat-cara-mudah-belajar-bilangan-loncat/</w:t>
              </w:r>
            </w:hyperlink>
            <w:r w:rsidR="00AC5BA9" w:rsidRPr="008C0D97">
              <w:rPr>
                <w:color w:val="000000" w:themeColor="text1"/>
                <w:sz w:val="20"/>
                <w:lang w:val="id-ID"/>
              </w:rPr>
              <w:t xml:space="preserve"> </w:t>
            </w:r>
          </w:p>
        </w:tc>
      </w:tr>
      <w:tr w:rsidR="00AC5BA9" w:rsidRPr="008C0D97" w14:paraId="02449E6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E877715"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11</w:t>
            </w:r>
          </w:p>
        </w:tc>
        <w:tc>
          <w:tcPr>
            <w:tcW w:w="3888" w:type="dxa"/>
            <w:shd w:val="clear" w:color="auto" w:fill="FFFFFF" w:themeFill="background1"/>
          </w:tcPr>
          <w:p w14:paraId="3DF0518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Belajar Pembagian Sambil Memanfaatkan Sampah Plastik</w:t>
            </w:r>
          </w:p>
        </w:tc>
        <w:tc>
          <w:tcPr>
            <w:tcW w:w="1275" w:type="dxa"/>
            <w:shd w:val="clear" w:color="auto" w:fill="FFFFFF" w:themeFill="background1"/>
          </w:tcPr>
          <w:p w14:paraId="4775376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76DC736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44" w:history="1">
              <w:r w:rsidR="00AC5BA9" w:rsidRPr="008C0D97">
                <w:rPr>
                  <w:rStyle w:val="Hyperlink"/>
                  <w:color w:val="000000" w:themeColor="text1"/>
                  <w:sz w:val="20"/>
                  <w:lang w:val="id-ID"/>
                </w:rPr>
                <w:t>https://www.inovasi.or.id/id/practices/belajar-pembagian-sambil-memanfaatkan-sampah-plastik/</w:t>
              </w:r>
            </w:hyperlink>
            <w:r w:rsidR="00AC5BA9" w:rsidRPr="008C0D97">
              <w:rPr>
                <w:color w:val="000000" w:themeColor="text1"/>
                <w:sz w:val="20"/>
                <w:lang w:val="id-ID"/>
              </w:rPr>
              <w:t xml:space="preserve"> </w:t>
            </w:r>
          </w:p>
        </w:tc>
      </w:tr>
      <w:tr w:rsidR="00AC5BA9" w:rsidRPr="008C0D97" w14:paraId="7D62402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D7D705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12</w:t>
            </w:r>
          </w:p>
        </w:tc>
        <w:tc>
          <w:tcPr>
            <w:tcW w:w="3888" w:type="dxa"/>
            <w:shd w:val="clear" w:color="auto" w:fill="FFFFFF" w:themeFill="background1"/>
          </w:tcPr>
          <w:p w14:paraId="704AB54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Puzzle Tangram untuk Belajar Bangun Datar</w:t>
            </w:r>
          </w:p>
        </w:tc>
        <w:tc>
          <w:tcPr>
            <w:tcW w:w="1275" w:type="dxa"/>
            <w:shd w:val="clear" w:color="auto" w:fill="FFFFFF" w:themeFill="background1"/>
          </w:tcPr>
          <w:p w14:paraId="7D198489"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6FE85DC"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45" w:history="1">
              <w:r w:rsidR="00AC5BA9" w:rsidRPr="008C0D97">
                <w:rPr>
                  <w:rStyle w:val="Hyperlink"/>
                  <w:color w:val="000000" w:themeColor="text1"/>
                  <w:sz w:val="20"/>
                  <w:lang w:val="id-ID"/>
                </w:rPr>
                <w:t>https://www.inovasi.or.id/id/practices/puzzle-tangram-untuk-belajar-bangun-datar/</w:t>
              </w:r>
            </w:hyperlink>
            <w:r w:rsidR="00AC5BA9" w:rsidRPr="008C0D97">
              <w:rPr>
                <w:color w:val="000000" w:themeColor="text1"/>
                <w:sz w:val="20"/>
                <w:lang w:val="id-ID"/>
              </w:rPr>
              <w:t xml:space="preserve"> </w:t>
            </w:r>
          </w:p>
        </w:tc>
      </w:tr>
      <w:tr w:rsidR="00AC5BA9" w:rsidRPr="008C0D97" w14:paraId="09766B4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D4331D1"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13</w:t>
            </w:r>
          </w:p>
        </w:tc>
        <w:tc>
          <w:tcPr>
            <w:tcW w:w="3888" w:type="dxa"/>
            <w:shd w:val="clear" w:color="auto" w:fill="FFFFFF" w:themeFill="background1"/>
          </w:tcPr>
          <w:p w14:paraId="55DAF44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Pohon Pintar Membuat Siswa Senang Berhitung</w:t>
            </w:r>
          </w:p>
        </w:tc>
        <w:tc>
          <w:tcPr>
            <w:tcW w:w="1275" w:type="dxa"/>
            <w:shd w:val="clear" w:color="auto" w:fill="FFFFFF" w:themeFill="background1"/>
          </w:tcPr>
          <w:p w14:paraId="4BD9D0A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7E25C152"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46" w:history="1">
              <w:r w:rsidR="00AC5BA9" w:rsidRPr="008C0D97">
                <w:rPr>
                  <w:rStyle w:val="Hyperlink"/>
                  <w:color w:val="000000" w:themeColor="text1"/>
                  <w:sz w:val="20"/>
                  <w:lang w:val="id-ID"/>
                </w:rPr>
                <w:t>https://www.inovasi.or.id/id/practices/pohon-pintar-membuat-siswa-senang-berhitung/</w:t>
              </w:r>
            </w:hyperlink>
            <w:r w:rsidR="00AC5BA9" w:rsidRPr="008C0D97">
              <w:rPr>
                <w:color w:val="000000" w:themeColor="text1"/>
                <w:sz w:val="20"/>
                <w:lang w:val="id-ID"/>
              </w:rPr>
              <w:t xml:space="preserve"> </w:t>
            </w:r>
          </w:p>
        </w:tc>
      </w:tr>
      <w:tr w:rsidR="00AC5BA9" w:rsidRPr="008C0D97" w14:paraId="3104BBD2"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EFDC893"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14</w:t>
            </w:r>
          </w:p>
        </w:tc>
        <w:tc>
          <w:tcPr>
            <w:tcW w:w="3888" w:type="dxa"/>
            <w:shd w:val="clear" w:color="auto" w:fill="FFFFFF" w:themeFill="background1"/>
          </w:tcPr>
          <w:p w14:paraId="0904841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Belajar Angka dengan Topi Moncu</w:t>
            </w:r>
          </w:p>
        </w:tc>
        <w:tc>
          <w:tcPr>
            <w:tcW w:w="1275" w:type="dxa"/>
            <w:shd w:val="clear" w:color="auto" w:fill="FFFFFF" w:themeFill="background1"/>
          </w:tcPr>
          <w:p w14:paraId="0D4B8A1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25FE8A1A"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47" w:history="1">
              <w:r w:rsidR="00AC5BA9" w:rsidRPr="008C0D97">
                <w:rPr>
                  <w:rStyle w:val="Hyperlink"/>
                  <w:color w:val="000000" w:themeColor="text1"/>
                  <w:sz w:val="20"/>
                  <w:lang w:val="id-ID"/>
                </w:rPr>
                <w:t>https://www.inovasi.or.id/id/practices/belajar-angka-dengan-topi-moncu/</w:t>
              </w:r>
            </w:hyperlink>
            <w:r w:rsidR="00AC5BA9" w:rsidRPr="008C0D97">
              <w:rPr>
                <w:color w:val="000000" w:themeColor="text1"/>
                <w:sz w:val="20"/>
                <w:lang w:val="id-ID"/>
              </w:rPr>
              <w:t xml:space="preserve"> </w:t>
            </w:r>
          </w:p>
        </w:tc>
      </w:tr>
      <w:tr w:rsidR="00AC5BA9" w:rsidRPr="008C0D97" w14:paraId="1535745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DA63FDB"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15</w:t>
            </w:r>
          </w:p>
        </w:tc>
        <w:tc>
          <w:tcPr>
            <w:tcW w:w="3888" w:type="dxa"/>
            <w:shd w:val="clear" w:color="auto" w:fill="FFFFFF" w:themeFill="background1"/>
          </w:tcPr>
          <w:p w14:paraId="0DEC82D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Belajar Penjumlahan Berulang Sambil Bermain Dakon</w:t>
            </w:r>
          </w:p>
        </w:tc>
        <w:tc>
          <w:tcPr>
            <w:tcW w:w="1275" w:type="dxa"/>
            <w:shd w:val="clear" w:color="auto" w:fill="FFFFFF" w:themeFill="background1"/>
          </w:tcPr>
          <w:p w14:paraId="456504A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4F6FF5CC"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48" w:history="1">
              <w:r w:rsidR="00AC5BA9" w:rsidRPr="008C0D97">
                <w:rPr>
                  <w:rStyle w:val="Hyperlink"/>
                  <w:color w:val="000000" w:themeColor="text1"/>
                  <w:sz w:val="20"/>
                  <w:lang w:val="id-ID"/>
                </w:rPr>
                <w:t>https://www.inovasi.or.id/id/practices/belajar-penjumlahan-berulang-sambil-bermain-dakon/</w:t>
              </w:r>
            </w:hyperlink>
            <w:r w:rsidR="00AC5BA9" w:rsidRPr="008C0D97">
              <w:rPr>
                <w:color w:val="000000" w:themeColor="text1"/>
                <w:sz w:val="20"/>
                <w:lang w:val="id-ID"/>
              </w:rPr>
              <w:t xml:space="preserve"> </w:t>
            </w:r>
          </w:p>
        </w:tc>
      </w:tr>
      <w:tr w:rsidR="00AC5BA9" w:rsidRPr="008C0D97" w14:paraId="7B8A25DB"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EBE0B25"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16</w:t>
            </w:r>
          </w:p>
        </w:tc>
        <w:tc>
          <w:tcPr>
            <w:tcW w:w="3888" w:type="dxa"/>
            <w:shd w:val="clear" w:color="auto" w:fill="FFFFFF" w:themeFill="background1"/>
          </w:tcPr>
          <w:p w14:paraId="1BBE71D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Banlus Membuat Soal Cerita Lebih Mudah</w:t>
            </w:r>
          </w:p>
        </w:tc>
        <w:tc>
          <w:tcPr>
            <w:tcW w:w="1275" w:type="dxa"/>
            <w:shd w:val="clear" w:color="auto" w:fill="FFFFFF" w:themeFill="background1"/>
          </w:tcPr>
          <w:p w14:paraId="7422386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FDB4F9D"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49" w:history="1">
              <w:r w:rsidR="00AC5BA9" w:rsidRPr="008C0D97">
                <w:rPr>
                  <w:rStyle w:val="Hyperlink"/>
                  <w:color w:val="000000" w:themeColor="text1"/>
                  <w:sz w:val="20"/>
                  <w:lang w:val="id-ID"/>
                </w:rPr>
                <w:t>https://www.inovasi.or.id/id/practices/banlus-membuat-soal-cerita-lebih-mudah/</w:t>
              </w:r>
            </w:hyperlink>
            <w:r w:rsidR="00AC5BA9" w:rsidRPr="008C0D97">
              <w:rPr>
                <w:color w:val="000000" w:themeColor="text1"/>
                <w:sz w:val="20"/>
                <w:lang w:val="id-ID"/>
              </w:rPr>
              <w:t xml:space="preserve"> </w:t>
            </w:r>
          </w:p>
        </w:tc>
      </w:tr>
      <w:tr w:rsidR="00AC5BA9" w:rsidRPr="008C0D97" w14:paraId="59C69F3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DDB2B01"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17</w:t>
            </w:r>
          </w:p>
        </w:tc>
        <w:tc>
          <w:tcPr>
            <w:tcW w:w="3888" w:type="dxa"/>
            <w:shd w:val="clear" w:color="auto" w:fill="FFFFFF" w:themeFill="background1"/>
          </w:tcPr>
          <w:p w14:paraId="5C0DCDA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Pizza OCHAN Latih Anak Belajar Pecahan</w:t>
            </w:r>
          </w:p>
        </w:tc>
        <w:tc>
          <w:tcPr>
            <w:tcW w:w="1275" w:type="dxa"/>
            <w:shd w:val="clear" w:color="auto" w:fill="FFFFFF" w:themeFill="background1"/>
          </w:tcPr>
          <w:p w14:paraId="18978F7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96744C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50" w:history="1">
              <w:r w:rsidR="00AC5BA9" w:rsidRPr="008C0D97">
                <w:rPr>
                  <w:rStyle w:val="Hyperlink"/>
                  <w:color w:val="000000" w:themeColor="text1"/>
                  <w:sz w:val="20"/>
                  <w:lang w:val="id-ID"/>
                </w:rPr>
                <w:t>https://www.inovasi.or.id/id/practices/pizza-ochan-latih-anak-belajar-pecahan/</w:t>
              </w:r>
            </w:hyperlink>
            <w:r w:rsidR="00AC5BA9" w:rsidRPr="008C0D97">
              <w:rPr>
                <w:color w:val="000000" w:themeColor="text1"/>
                <w:sz w:val="20"/>
                <w:lang w:val="id-ID"/>
              </w:rPr>
              <w:t xml:space="preserve"> </w:t>
            </w:r>
          </w:p>
        </w:tc>
      </w:tr>
      <w:tr w:rsidR="00AC5BA9" w:rsidRPr="008C0D97" w14:paraId="420FFBB4"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3D71D2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18</w:t>
            </w:r>
          </w:p>
        </w:tc>
        <w:tc>
          <w:tcPr>
            <w:tcW w:w="3888" w:type="dxa"/>
            <w:shd w:val="clear" w:color="auto" w:fill="FFFFFF" w:themeFill="background1"/>
          </w:tcPr>
          <w:p w14:paraId="5E85698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‘Dekak-dekak’ Media Sederhana untuk Belajar Nilai Tempat</w:t>
            </w:r>
          </w:p>
        </w:tc>
        <w:tc>
          <w:tcPr>
            <w:tcW w:w="1275" w:type="dxa"/>
            <w:shd w:val="clear" w:color="auto" w:fill="FFFFFF" w:themeFill="background1"/>
          </w:tcPr>
          <w:p w14:paraId="3F2D76FE"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4E3AD526"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51" w:history="1">
              <w:r w:rsidR="00AC5BA9" w:rsidRPr="008C0D97">
                <w:rPr>
                  <w:rStyle w:val="Hyperlink"/>
                  <w:color w:val="000000" w:themeColor="text1"/>
                  <w:sz w:val="20"/>
                  <w:lang w:val="id-ID"/>
                </w:rPr>
                <w:t>https://www.inovasi.or.id/id/practices/dekak-dekak-media-sederhana-untuk-belajar-nilai-tempat/</w:t>
              </w:r>
            </w:hyperlink>
            <w:r w:rsidR="00AC5BA9" w:rsidRPr="008C0D97">
              <w:rPr>
                <w:color w:val="000000" w:themeColor="text1"/>
                <w:sz w:val="20"/>
                <w:lang w:val="id-ID"/>
              </w:rPr>
              <w:t xml:space="preserve"> </w:t>
            </w:r>
          </w:p>
        </w:tc>
      </w:tr>
      <w:tr w:rsidR="00AC5BA9" w:rsidRPr="008C0D97" w14:paraId="29E091E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A380D9E"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19</w:t>
            </w:r>
          </w:p>
        </w:tc>
        <w:tc>
          <w:tcPr>
            <w:tcW w:w="3888" w:type="dxa"/>
            <w:shd w:val="clear" w:color="auto" w:fill="FFFFFF" w:themeFill="background1"/>
          </w:tcPr>
          <w:p w14:paraId="536F4F7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‘Pak Ali’ Bantu Siswa Belajar Perkalian</w:t>
            </w:r>
          </w:p>
        </w:tc>
        <w:tc>
          <w:tcPr>
            <w:tcW w:w="1275" w:type="dxa"/>
            <w:shd w:val="clear" w:color="auto" w:fill="FFFFFF" w:themeFill="background1"/>
          </w:tcPr>
          <w:p w14:paraId="7047BBBA"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AF9BD51"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52" w:history="1">
              <w:r w:rsidR="00AC5BA9" w:rsidRPr="008C0D97">
                <w:rPr>
                  <w:rStyle w:val="Hyperlink"/>
                  <w:color w:val="000000" w:themeColor="text1"/>
                  <w:sz w:val="20"/>
                  <w:lang w:val="id-ID"/>
                </w:rPr>
                <w:t>https://www.inovasi.or.id/id/practices/pak-ali-bantu-siswa-belajar-perkalian/</w:t>
              </w:r>
            </w:hyperlink>
            <w:r w:rsidR="00AC5BA9" w:rsidRPr="008C0D97">
              <w:rPr>
                <w:color w:val="000000" w:themeColor="text1"/>
                <w:sz w:val="20"/>
                <w:lang w:val="id-ID"/>
              </w:rPr>
              <w:t xml:space="preserve"> </w:t>
            </w:r>
          </w:p>
        </w:tc>
      </w:tr>
      <w:tr w:rsidR="00AC5BA9" w:rsidRPr="008C0D97" w14:paraId="7600BB67"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749738E"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20</w:t>
            </w:r>
          </w:p>
        </w:tc>
        <w:tc>
          <w:tcPr>
            <w:tcW w:w="3888" w:type="dxa"/>
            <w:shd w:val="clear" w:color="auto" w:fill="FFFFFF" w:themeFill="background1"/>
          </w:tcPr>
          <w:p w14:paraId="47E2CA0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Asyiknya Bermain Dajurang</w:t>
            </w:r>
          </w:p>
        </w:tc>
        <w:tc>
          <w:tcPr>
            <w:tcW w:w="1275" w:type="dxa"/>
            <w:shd w:val="clear" w:color="auto" w:fill="FFFFFF" w:themeFill="background1"/>
          </w:tcPr>
          <w:p w14:paraId="626C63C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733C93D8"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53" w:history="1">
              <w:r w:rsidR="00AC5BA9" w:rsidRPr="008C0D97">
                <w:rPr>
                  <w:rStyle w:val="Hyperlink"/>
                  <w:color w:val="000000" w:themeColor="text1"/>
                  <w:sz w:val="20"/>
                  <w:lang w:val="id-ID"/>
                </w:rPr>
                <w:t>https://www.inovasi.or.id/id/practices/asyiknya-bermain-dajurang/</w:t>
              </w:r>
            </w:hyperlink>
            <w:r w:rsidR="00AC5BA9" w:rsidRPr="008C0D97">
              <w:rPr>
                <w:color w:val="000000" w:themeColor="text1"/>
                <w:sz w:val="20"/>
                <w:lang w:val="id-ID"/>
              </w:rPr>
              <w:t xml:space="preserve"> </w:t>
            </w:r>
          </w:p>
        </w:tc>
      </w:tr>
      <w:tr w:rsidR="00AC5BA9" w:rsidRPr="008C0D97" w14:paraId="05F9760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5225B07"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21</w:t>
            </w:r>
          </w:p>
        </w:tc>
        <w:tc>
          <w:tcPr>
            <w:tcW w:w="3888" w:type="dxa"/>
            <w:shd w:val="clear" w:color="auto" w:fill="FFFFFF" w:themeFill="background1"/>
          </w:tcPr>
          <w:p w14:paraId="620AD1B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Bermain Tebak Angka dan Gambar dengan Cobil</w:t>
            </w:r>
          </w:p>
        </w:tc>
        <w:tc>
          <w:tcPr>
            <w:tcW w:w="1275" w:type="dxa"/>
            <w:shd w:val="clear" w:color="auto" w:fill="FFFFFF" w:themeFill="background1"/>
          </w:tcPr>
          <w:p w14:paraId="541C3FD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AC9ACD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54" w:history="1">
              <w:r w:rsidR="00AC5BA9" w:rsidRPr="008C0D97">
                <w:rPr>
                  <w:rStyle w:val="Hyperlink"/>
                  <w:color w:val="000000" w:themeColor="text1"/>
                  <w:sz w:val="20"/>
                  <w:lang w:val="id-ID"/>
                </w:rPr>
                <w:t>https://www.inovasi.or.id/id/practices/bermain-tebak-angka-dan-gambar-dengan-cobil/</w:t>
              </w:r>
            </w:hyperlink>
            <w:r w:rsidR="00AC5BA9" w:rsidRPr="008C0D97">
              <w:rPr>
                <w:color w:val="000000" w:themeColor="text1"/>
                <w:sz w:val="20"/>
                <w:lang w:val="id-ID"/>
              </w:rPr>
              <w:t xml:space="preserve"> </w:t>
            </w:r>
          </w:p>
        </w:tc>
      </w:tr>
      <w:tr w:rsidR="00AC5BA9" w:rsidRPr="008C0D97" w14:paraId="36507F4B"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E309E10"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22</w:t>
            </w:r>
          </w:p>
        </w:tc>
        <w:tc>
          <w:tcPr>
            <w:tcW w:w="3888" w:type="dxa"/>
            <w:shd w:val="clear" w:color="auto" w:fill="FFFFFF" w:themeFill="background1"/>
          </w:tcPr>
          <w:p w14:paraId="3A2CB14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Pohon Numerasi Memudahkan Belajar Penjumlahan dan Pengurangan</w:t>
            </w:r>
          </w:p>
        </w:tc>
        <w:tc>
          <w:tcPr>
            <w:tcW w:w="1275" w:type="dxa"/>
            <w:shd w:val="clear" w:color="auto" w:fill="FFFFFF" w:themeFill="background1"/>
          </w:tcPr>
          <w:p w14:paraId="5F99554B"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186A050D"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55" w:history="1">
              <w:r w:rsidR="00AC5BA9" w:rsidRPr="008C0D97">
                <w:rPr>
                  <w:rStyle w:val="Hyperlink"/>
                  <w:color w:val="000000" w:themeColor="text1"/>
                  <w:sz w:val="20"/>
                  <w:lang w:val="id-ID"/>
                </w:rPr>
                <w:t>https://www.inovasi.or.id/id/practices/pohon-numerasi-memudahkan-belajar-penjumlahan-dan-pengurangan/</w:t>
              </w:r>
            </w:hyperlink>
            <w:r w:rsidR="00AC5BA9" w:rsidRPr="008C0D97">
              <w:rPr>
                <w:color w:val="000000" w:themeColor="text1"/>
                <w:sz w:val="20"/>
                <w:lang w:val="id-ID"/>
              </w:rPr>
              <w:t xml:space="preserve"> </w:t>
            </w:r>
          </w:p>
        </w:tc>
      </w:tr>
      <w:tr w:rsidR="00AC5BA9" w:rsidRPr="008C0D97" w14:paraId="4031FD1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930233B"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23</w:t>
            </w:r>
          </w:p>
        </w:tc>
        <w:tc>
          <w:tcPr>
            <w:tcW w:w="3888" w:type="dxa"/>
            <w:shd w:val="clear" w:color="auto" w:fill="FFFFFF" w:themeFill="background1"/>
          </w:tcPr>
          <w:p w14:paraId="56C4771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Semangka Sebagai Media Operasi Hitung Pecahan</w:t>
            </w:r>
          </w:p>
        </w:tc>
        <w:tc>
          <w:tcPr>
            <w:tcW w:w="1275" w:type="dxa"/>
            <w:shd w:val="clear" w:color="auto" w:fill="FFFFFF" w:themeFill="background1"/>
          </w:tcPr>
          <w:p w14:paraId="4A1A3D7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6BB6002F"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56" w:history="1">
              <w:r w:rsidR="00AC5BA9" w:rsidRPr="008C0D97">
                <w:rPr>
                  <w:rStyle w:val="Hyperlink"/>
                  <w:color w:val="000000" w:themeColor="text1"/>
                  <w:sz w:val="20"/>
                  <w:lang w:val="id-ID"/>
                </w:rPr>
                <w:t>https://www.inovasi.or.id/id/practices/semangka-sebagai-media-operasi-hitung-pecahan/</w:t>
              </w:r>
            </w:hyperlink>
            <w:r w:rsidR="00AC5BA9" w:rsidRPr="008C0D97">
              <w:rPr>
                <w:color w:val="000000" w:themeColor="text1"/>
                <w:sz w:val="20"/>
                <w:lang w:val="id-ID"/>
              </w:rPr>
              <w:t xml:space="preserve"> </w:t>
            </w:r>
          </w:p>
        </w:tc>
      </w:tr>
      <w:tr w:rsidR="00AC5BA9" w:rsidRPr="008C0D97" w14:paraId="56FCD328"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8C82D0E"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24</w:t>
            </w:r>
          </w:p>
        </w:tc>
        <w:tc>
          <w:tcPr>
            <w:tcW w:w="3888" w:type="dxa"/>
            <w:shd w:val="clear" w:color="auto" w:fill="FFFFFF" w:themeFill="background1"/>
          </w:tcPr>
          <w:p w14:paraId="1275650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Serunya Belajar Matematika dengan Permainan Punakawan</w:t>
            </w:r>
          </w:p>
        </w:tc>
        <w:tc>
          <w:tcPr>
            <w:tcW w:w="1275" w:type="dxa"/>
            <w:shd w:val="clear" w:color="auto" w:fill="FFFFFF" w:themeFill="background1"/>
          </w:tcPr>
          <w:p w14:paraId="3CB1897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1F2B455"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57" w:history="1">
              <w:r w:rsidR="00AC5BA9" w:rsidRPr="008C0D97">
                <w:rPr>
                  <w:rStyle w:val="Hyperlink"/>
                  <w:color w:val="000000" w:themeColor="text1"/>
                  <w:sz w:val="20"/>
                  <w:lang w:val="id-ID"/>
                </w:rPr>
                <w:t>https://www.inovasi.or.id/id/practices/serunya-belajar-matematika-dengan-permainan-punakawan/</w:t>
              </w:r>
            </w:hyperlink>
            <w:r w:rsidR="00AC5BA9" w:rsidRPr="008C0D97">
              <w:rPr>
                <w:color w:val="000000" w:themeColor="text1"/>
                <w:sz w:val="20"/>
                <w:lang w:val="id-ID"/>
              </w:rPr>
              <w:t xml:space="preserve"> </w:t>
            </w:r>
          </w:p>
        </w:tc>
      </w:tr>
      <w:tr w:rsidR="00AC5BA9" w:rsidRPr="008C0D97" w14:paraId="705960F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C3D7ACD"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25</w:t>
            </w:r>
          </w:p>
        </w:tc>
        <w:tc>
          <w:tcPr>
            <w:tcW w:w="3888" w:type="dxa"/>
            <w:shd w:val="clear" w:color="auto" w:fill="FFFFFF" w:themeFill="background1"/>
          </w:tcPr>
          <w:p w14:paraId="1D9CF01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Kenali Alhima Melalui Dongeng Numerasi</w:t>
            </w:r>
          </w:p>
        </w:tc>
        <w:tc>
          <w:tcPr>
            <w:tcW w:w="1275" w:type="dxa"/>
            <w:shd w:val="clear" w:color="auto" w:fill="FFFFFF" w:themeFill="background1"/>
          </w:tcPr>
          <w:p w14:paraId="28B2EE6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7371D085"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58" w:history="1">
              <w:r w:rsidR="00AC5BA9" w:rsidRPr="008C0D97">
                <w:rPr>
                  <w:rStyle w:val="Hyperlink"/>
                  <w:color w:val="000000" w:themeColor="text1"/>
                  <w:sz w:val="20"/>
                  <w:lang w:val="id-ID"/>
                </w:rPr>
                <w:t>https://www.inovasi.or.id/id/practices/kenali-alhima-melalui-dongeng-numerasi/</w:t>
              </w:r>
            </w:hyperlink>
            <w:r w:rsidR="00AC5BA9" w:rsidRPr="008C0D97">
              <w:rPr>
                <w:color w:val="000000" w:themeColor="text1"/>
                <w:sz w:val="20"/>
                <w:lang w:val="id-ID"/>
              </w:rPr>
              <w:t xml:space="preserve"> </w:t>
            </w:r>
          </w:p>
        </w:tc>
      </w:tr>
      <w:tr w:rsidR="00AC5BA9" w:rsidRPr="008C0D97" w14:paraId="790FF09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FEAF905"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26</w:t>
            </w:r>
          </w:p>
        </w:tc>
        <w:tc>
          <w:tcPr>
            <w:tcW w:w="3888" w:type="dxa"/>
            <w:shd w:val="clear" w:color="auto" w:fill="FFFFFF" w:themeFill="background1"/>
          </w:tcPr>
          <w:p w14:paraId="645FFB5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Kata Kunci Cerita Bantu Siswa Pahami Soal Cerita</w:t>
            </w:r>
          </w:p>
        </w:tc>
        <w:tc>
          <w:tcPr>
            <w:tcW w:w="1275" w:type="dxa"/>
            <w:shd w:val="clear" w:color="auto" w:fill="FFFFFF" w:themeFill="background1"/>
          </w:tcPr>
          <w:p w14:paraId="5139761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24735EFE"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59" w:history="1">
              <w:r w:rsidR="00AC5BA9" w:rsidRPr="008C0D97">
                <w:rPr>
                  <w:rStyle w:val="Hyperlink"/>
                  <w:color w:val="000000" w:themeColor="text1"/>
                  <w:sz w:val="20"/>
                  <w:lang w:val="id-ID"/>
                </w:rPr>
                <w:t>https://www.inovasi.or.id/id/practices/kata-kunci-cerita-bantu-siswa-pahami-soal-cerita/</w:t>
              </w:r>
            </w:hyperlink>
            <w:r w:rsidR="00AC5BA9" w:rsidRPr="008C0D97">
              <w:rPr>
                <w:color w:val="000000" w:themeColor="text1"/>
                <w:sz w:val="20"/>
                <w:lang w:val="id-ID"/>
              </w:rPr>
              <w:t xml:space="preserve"> </w:t>
            </w:r>
          </w:p>
        </w:tc>
      </w:tr>
      <w:tr w:rsidR="00AC5BA9" w:rsidRPr="008C0D97" w14:paraId="6F2FBE4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38CD0A6"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27</w:t>
            </w:r>
          </w:p>
        </w:tc>
        <w:tc>
          <w:tcPr>
            <w:tcW w:w="3888" w:type="dxa"/>
            <w:shd w:val="clear" w:color="auto" w:fill="FFFFFF" w:themeFill="background1"/>
          </w:tcPr>
          <w:p w14:paraId="7C2D78B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‘Yuk Berjuang’ Operasi Bilangan Penjumlahan dan Pengurangan</w:t>
            </w:r>
          </w:p>
        </w:tc>
        <w:tc>
          <w:tcPr>
            <w:tcW w:w="1275" w:type="dxa"/>
            <w:shd w:val="clear" w:color="auto" w:fill="FFFFFF" w:themeFill="background1"/>
          </w:tcPr>
          <w:p w14:paraId="777E2EB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3ED43CD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60" w:history="1">
              <w:r w:rsidR="00AC5BA9" w:rsidRPr="008C0D97">
                <w:rPr>
                  <w:rStyle w:val="Hyperlink"/>
                  <w:color w:val="000000" w:themeColor="text1"/>
                  <w:sz w:val="20"/>
                  <w:lang w:val="id-ID"/>
                </w:rPr>
                <w:t>https://www.inovasi.or.id/id/practices/yuk-berjuang-operasi-bilangan-penjumlahan-dan-pengurangan/</w:t>
              </w:r>
            </w:hyperlink>
            <w:r w:rsidR="00AC5BA9" w:rsidRPr="008C0D97">
              <w:rPr>
                <w:color w:val="000000" w:themeColor="text1"/>
                <w:sz w:val="20"/>
                <w:lang w:val="id-ID"/>
              </w:rPr>
              <w:t xml:space="preserve"> </w:t>
            </w:r>
          </w:p>
        </w:tc>
      </w:tr>
      <w:tr w:rsidR="00AC5BA9" w:rsidRPr="008C0D97" w14:paraId="3F33A40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5A39B63"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28</w:t>
            </w:r>
          </w:p>
        </w:tc>
        <w:tc>
          <w:tcPr>
            <w:tcW w:w="3888" w:type="dxa"/>
            <w:shd w:val="clear" w:color="auto" w:fill="FFFFFF" w:themeFill="background1"/>
          </w:tcPr>
          <w:p w14:paraId="408CE68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Bermain ‘Anang Berang’ Menyeimbangkan Otak Kanan dan Kiri</w:t>
            </w:r>
          </w:p>
        </w:tc>
        <w:tc>
          <w:tcPr>
            <w:tcW w:w="1275" w:type="dxa"/>
            <w:shd w:val="clear" w:color="auto" w:fill="FFFFFF" w:themeFill="background1"/>
          </w:tcPr>
          <w:p w14:paraId="7874A06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2D3AAE0B"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61" w:history="1">
              <w:r w:rsidR="00AC5BA9" w:rsidRPr="008C0D97">
                <w:rPr>
                  <w:rStyle w:val="Hyperlink"/>
                  <w:color w:val="000000" w:themeColor="text1"/>
                  <w:sz w:val="20"/>
                  <w:lang w:val="id-ID"/>
                </w:rPr>
                <w:t>https://www.inovasi.or.id/id/practices/bermain-anang-berang-menyeimbangkan-otak-kanan-dan-kiri/</w:t>
              </w:r>
            </w:hyperlink>
            <w:r w:rsidR="00AC5BA9" w:rsidRPr="008C0D97">
              <w:rPr>
                <w:color w:val="000000" w:themeColor="text1"/>
                <w:sz w:val="20"/>
                <w:lang w:val="id-ID"/>
              </w:rPr>
              <w:t xml:space="preserve"> </w:t>
            </w:r>
          </w:p>
        </w:tc>
      </w:tr>
      <w:tr w:rsidR="00AC5BA9" w:rsidRPr="008C0D97" w14:paraId="782C002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B27833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29</w:t>
            </w:r>
          </w:p>
        </w:tc>
        <w:tc>
          <w:tcPr>
            <w:tcW w:w="3888" w:type="dxa"/>
            <w:shd w:val="clear" w:color="auto" w:fill="FFFFFF" w:themeFill="background1"/>
          </w:tcPr>
          <w:p w14:paraId="75E0DDE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Biji Srikaya Sebagai Media Berhitung</w:t>
            </w:r>
          </w:p>
        </w:tc>
        <w:tc>
          <w:tcPr>
            <w:tcW w:w="1275" w:type="dxa"/>
            <w:shd w:val="clear" w:color="auto" w:fill="FFFFFF" w:themeFill="background1"/>
          </w:tcPr>
          <w:p w14:paraId="4EAE688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13ECA2BE"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62" w:history="1">
              <w:r w:rsidR="00AC5BA9" w:rsidRPr="008C0D97">
                <w:rPr>
                  <w:rStyle w:val="Hyperlink"/>
                  <w:color w:val="000000" w:themeColor="text1"/>
                  <w:sz w:val="20"/>
                  <w:lang w:val="id-ID"/>
                </w:rPr>
                <w:t>https://www.inovasi.or.id/id/practices/biji-srikaya-sebagai-media-berhitung/</w:t>
              </w:r>
            </w:hyperlink>
            <w:r w:rsidR="00AC5BA9" w:rsidRPr="008C0D97">
              <w:rPr>
                <w:color w:val="000000" w:themeColor="text1"/>
                <w:sz w:val="20"/>
                <w:lang w:val="id-ID"/>
              </w:rPr>
              <w:t xml:space="preserve"> </w:t>
            </w:r>
          </w:p>
        </w:tc>
      </w:tr>
      <w:tr w:rsidR="00AC5BA9" w:rsidRPr="008C0D97" w14:paraId="573C12A9"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B0DD92A"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30</w:t>
            </w:r>
          </w:p>
        </w:tc>
        <w:tc>
          <w:tcPr>
            <w:tcW w:w="3888" w:type="dxa"/>
            <w:shd w:val="clear" w:color="auto" w:fill="FFFFFF" w:themeFill="background1"/>
          </w:tcPr>
          <w:p w14:paraId="6D50FEB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Ultrasi, Si Ular Tangga Numerasi</w:t>
            </w:r>
          </w:p>
        </w:tc>
        <w:tc>
          <w:tcPr>
            <w:tcW w:w="1275" w:type="dxa"/>
            <w:shd w:val="clear" w:color="auto" w:fill="FFFFFF" w:themeFill="background1"/>
          </w:tcPr>
          <w:p w14:paraId="57499AB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3DC204B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63" w:history="1">
              <w:r w:rsidR="00AC5BA9" w:rsidRPr="008C0D97">
                <w:rPr>
                  <w:rStyle w:val="Hyperlink"/>
                  <w:color w:val="000000" w:themeColor="text1"/>
                  <w:sz w:val="20"/>
                  <w:lang w:val="id-ID"/>
                </w:rPr>
                <w:t>https://www.inovasi.or.id/id/practices/ultrasi-si-ular-tangga-numerasi/</w:t>
              </w:r>
            </w:hyperlink>
            <w:r w:rsidR="00AC5BA9" w:rsidRPr="008C0D97">
              <w:rPr>
                <w:color w:val="000000" w:themeColor="text1"/>
                <w:sz w:val="20"/>
                <w:lang w:val="id-ID"/>
              </w:rPr>
              <w:t xml:space="preserve"> </w:t>
            </w:r>
          </w:p>
        </w:tc>
      </w:tr>
      <w:tr w:rsidR="00AC5BA9" w:rsidRPr="008C0D97" w14:paraId="612DCD9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6A4B4FD"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31</w:t>
            </w:r>
          </w:p>
        </w:tc>
        <w:tc>
          <w:tcPr>
            <w:tcW w:w="3888" w:type="dxa"/>
            <w:shd w:val="clear" w:color="auto" w:fill="FFFFFF" w:themeFill="background1"/>
          </w:tcPr>
          <w:p w14:paraId="67C00E5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Kartu Pecahan untuk Membantu Belajar Bilangan Pecahan</w:t>
            </w:r>
          </w:p>
        </w:tc>
        <w:tc>
          <w:tcPr>
            <w:tcW w:w="1275" w:type="dxa"/>
            <w:shd w:val="clear" w:color="auto" w:fill="FFFFFF" w:themeFill="background1"/>
          </w:tcPr>
          <w:p w14:paraId="4DF34E43"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A0E49B1"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64" w:history="1">
              <w:r w:rsidR="00AC5BA9" w:rsidRPr="008C0D97">
                <w:rPr>
                  <w:rStyle w:val="Hyperlink"/>
                  <w:color w:val="000000" w:themeColor="text1"/>
                  <w:sz w:val="20"/>
                  <w:lang w:val="id-ID"/>
                </w:rPr>
                <w:t>https://www.inovasi.or.id/id/practices/kartu-pecahan-untuk-membantu-belajar-bilangan-pecahan/</w:t>
              </w:r>
            </w:hyperlink>
            <w:r w:rsidR="00AC5BA9" w:rsidRPr="008C0D97">
              <w:rPr>
                <w:color w:val="000000" w:themeColor="text1"/>
                <w:sz w:val="20"/>
                <w:lang w:val="id-ID"/>
              </w:rPr>
              <w:t xml:space="preserve"> </w:t>
            </w:r>
          </w:p>
        </w:tc>
      </w:tr>
      <w:tr w:rsidR="00AC5BA9" w:rsidRPr="008C0D97" w14:paraId="1E2F3674"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535D05C"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32</w:t>
            </w:r>
          </w:p>
        </w:tc>
        <w:tc>
          <w:tcPr>
            <w:tcW w:w="3888" w:type="dxa"/>
            <w:shd w:val="clear" w:color="auto" w:fill="FFFFFF" w:themeFill="background1"/>
          </w:tcPr>
          <w:p w14:paraId="6C87287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Corong Penjumlahan dari Barang Bekas</w:t>
            </w:r>
          </w:p>
        </w:tc>
        <w:tc>
          <w:tcPr>
            <w:tcW w:w="1275" w:type="dxa"/>
            <w:shd w:val="clear" w:color="auto" w:fill="FFFFFF" w:themeFill="background1"/>
          </w:tcPr>
          <w:p w14:paraId="182875A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color w:val="000000" w:themeColor="text1"/>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6335B35F"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65" w:history="1">
              <w:r w:rsidR="00AC5BA9" w:rsidRPr="008C0D97">
                <w:rPr>
                  <w:rStyle w:val="Hyperlink"/>
                  <w:color w:val="000000" w:themeColor="text1"/>
                  <w:sz w:val="20"/>
                  <w:lang w:val="id-ID"/>
                </w:rPr>
                <w:t>https://www.inovasi.or.id/id/practices/corong-penjumlahan-dari-barang-bekas/</w:t>
              </w:r>
            </w:hyperlink>
            <w:r w:rsidR="00AC5BA9" w:rsidRPr="008C0D97">
              <w:rPr>
                <w:color w:val="000000" w:themeColor="text1"/>
                <w:sz w:val="20"/>
                <w:lang w:val="id-ID"/>
              </w:rPr>
              <w:t xml:space="preserve"> </w:t>
            </w:r>
          </w:p>
        </w:tc>
      </w:tr>
      <w:tr w:rsidR="00AC5BA9" w:rsidRPr="008C0D97" w14:paraId="7385C72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448CC0C"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33</w:t>
            </w:r>
          </w:p>
        </w:tc>
        <w:tc>
          <w:tcPr>
            <w:tcW w:w="3888" w:type="dxa"/>
            <w:shd w:val="clear" w:color="auto" w:fill="FFFFFF" w:themeFill="background1"/>
          </w:tcPr>
          <w:p w14:paraId="47C89BE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Mengenal Lambang Bilangan dengan Bantuan Benda di Sekitar</w:t>
            </w:r>
          </w:p>
        </w:tc>
        <w:tc>
          <w:tcPr>
            <w:tcW w:w="1275" w:type="dxa"/>
            <w:shd w:val="clear" w:color="auto" w:fill="FFFFFF" w:themeFill="background1"/>
          </w:tcPr>
          <w:p w14:paraId="76121248"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2E544FC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66" w:history="1">
              <w:r w:rsidR="00AC5BA9" w:rsidRPr="008C0D97">
                <w:rPr>
                  <w:rStyle w:val="Hyperlink"/>
                  <w:color w:val="000000" w:themeColor="text1"/>
                  <w:sz w:val="20"/>
                  <w:lang w:val="id-ID"/>
                </w:rPr>
                <w:t>https://www.inovasi.or.id/id/practices/mengenal-lambang-bilangan-dengan-bantuan-benda-di-sekitar/</w:t>
              </w:r>
            </w:hyperlink>
            <w:r w:rsidR="00AC5BA9" w:rsidRPr="008C0D97">
              <w:rPr>
                <w:color w:val="000000" w:themeColor="text1"/>
                <w:sz w:val="20"/>
                <w:lang w:val="id-ID"/>
              </w:rPr>
              <w:t xml:space="preserve"> </w:t>
            </w:r>
          </w:p>
        </w:tc>
      </w:tr>
      <w:tr w:rsidR="00AC5BA9" w:rsidRPr="008C0D97" w14:paraId="0C1FCBEC"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E353984"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34</w:t>
            </w:r>
          </w:p>
        </w:tc>
        <w:tc>
          <w:tcPr>
            <w:tcW w:w="3888" w:type="dxa"/>
            <w:shd w:val="clear" w:color="auto" w:fill="FFFFFF" w:themeFill="background1"/>
          </w:tcPr>
          <w:p w14:paraId="0AEC78F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Menghitung dengan jambu mete</w:t>
            </w:r>
          </w:p>
        </w:tc>
        <w:tc>
          <w:tcPr>
            <w:tcW w:w="1275" w:type="dxa"/>
            <w:shd w:val="clear" w:color="auto" w:fill="FFFFFF" w:themeFill="background1"/>
          </w:tcPr>
          <w:p w14:paraId="2CE9408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B5D0F47"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67" w:history="1">
              <w:r w:rsidR="00AC5BA9" w:rsidRPr="008C0D97">
                <w:rPr>
                  <w:rStyle w:val="Hyperlink"/>
                  <w:color w:val="000000" w:themeColor="text1"/>
                  <w:sz w:val="20"/>
                  <w:lang w:val="id-ID"/>
                </w:rPr>
                <w:t>https://www.inovasi.or.id/id/practices/dompu-menghitung-dengan-jambu-mete/</w:t>
              </w:r>
            </w:hyperlink>
            <w:r w:rsidR="00AC5BA9" w:rsidRPr="008C0D97">
              <w:rPr>
                <w:color w:val="000000" w:themeColor="text1"/>
                <w:sz w:val="20"/>
                <w:lang w:val="id-ID"/>
              </w:rPr>
              <w:t xml:space="preserve"> </w:t>
            </w:r>
          </w:p>
        </w:tc>
      </w:tr>
      <w:tr w:rsidR="00AC5BA9" w:rsidRPr="008C0D97" w14:paraId="2804A2D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ADEC7E5"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35</w:t>
            </w:r>
          </w:p>
        </w:tc>
        <w:tc>
          <w:tcPr>
            <w:tcW w:w="3888" w:type="dxa"/>
            <w:shd w:val="clear" w:color="auto" w:fill="FFFFFF" w:themeFill="background1"/>
          </w:tcPr>
          <w:p w14:paraId="0FA767A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Bambu Menghitung</w:t>
            </w:r>
          </w:p>
        </w:tc>
        <w:tc>
          <w:tcPr>
            <w:tcW w:w="1275" w:type="dxa"/>
            <w:shd w:val="clear" w:color="auto" w:fill="FFFFFF" w:themeFill="background1"/>
          </w:tcPr>
          <w:p w14:paraId="243FFB6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59CB626"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68" w:history="1">
              <w:r w:rsidR="00AC5BA9" w:rsidRPr="008C0D97">
                <w:rPr>
                  <w:rStyle w:val="Hyperlink"/>
                  <w:color w:val="000000" w:themeColor="text1"/>
                  <w:sz w:val="20"/>
                  <w:lang w:val="id-ID"/>
                </w:rPr>
                <w:t>https://www.inovasi.or.id/id/practices/dompu-bambu-menghitung/</w:t>
              </w:r>
            </w:hyperlink>
            <w:r w:rsidR="00AC5BA9" w:rsidRPr="008C0D97">
              <w:rPr>
                <w:color w:val="000000" w:themeColor="text1"/>
                <w:sz w:val="20"/>
                <w:lang w:val="id-ID"/>
              </w:rPr>
              <w:t xml:space="preserve"> </w:t>
            </w:r>
          </w:p>
        </w:tc>
      </w:tr>
      <w:tr w:rsidR="00AC5BA9" w:rsidRPr="008C0D97" w14:paraId="4D0E664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4E75C62"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36</w:t>
            </w:r>
          </w:p>
        </w:tc>
        <w:tc>
          <w:tcPr>
            <w:tcW w:w="3888" w:type="dxa"/>
            <w:shd w:val="clear" w:color="auto" w:fill="FFFFFF" w:themeFill="background1"/>
          </w:tcPr>
          <w:p w14:paraId="4ACFEC6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GEMPITAMOR (gelas kopi tambura bernomor)</w:t>
            </w:r>
          </w:p>
        </w:tc>
        <w:tc>
          <w:tcPr>
            <w:tcW w:w="1275" w:type="dxa"/>
            <w:shd w:val="clear" w:color="auto" w:fill="FFFFFF" w:themeFill="background1"/>
          </w:tcPr>
          <w:p w14:paraId="25ABF15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057A2D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69" w:history="1">
              <w:r w:rsidR="00AC5BA9" w:rsidRPr="008C0D97">
                <w:rPr>
                  <w:rStyle w:val="Hyperlink"/>
                  <w:color w:val="000000" w:themeColor="text1"/>
                  <w:sz w:val="20"/>
                  <w:lang w:val="id-ID"/>
                </w:rPr>
                <w:t>https://www.inovasi.or.id/id/practices/dompu-gempitamor-gelas-kopi-tambura-bernomor/</w:t>
              </w:r>
            </w:hyperlink>
            <w:r w:rsidR="00AC5BA9" w:rsidRPr="008C0D97">
              <w:rPr>
                <w:color w:val="000000" w:themeColor="text1"/>
                <w:sz w:val="20"/>
                <w:lang w:val="id-ID"/>
              </w:rPr>
              <w:t xml:space="preserve"> </w:t>
            </w:r>
          </w:p>
        </w:tc>
      </w:tr>
      <w:tr w:rsidR="00AC5BA9" w:rsidRPr="008C0D97" w14:paraId="714BDAF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C765B4E" w14:textId="77777777" w:rsidR="00AC5BA9" w:rsidRPr="008C0D97" w:rsidRDefault="00AC5BA9" w:rsidP="00DD26D9">
            <w:pPr>
              <w:jc w:val="center"/>
              <w:rPr>
                <w:rFonts w:cs="Arial"/>
                <w:b w:val="0"/>
                <w:bCs w:val="0"/>
                <w:color w:val="000000" w:themeColor="text1"/>
                <w:sz w:val="20"/>
                <w:szCs w:val="20"/>
              </w:rPr>
            </w:pPr>
            <w:r w:rsidRPr="008C0D97">
              <w:rPr>
                <w:rFonts w:cs="Arial"/>
                <w:b w:val="0"/>
                <w:bCs w:val="0"/>
                <w:color w:val="000000" w:themeColor="text1"/>
                <w:sz w:val="20"/>
                <w:szCs w:val="20"/>
              </w:rPr>
              <w:t>37</w:t>
            </w:r>
          </w:p>
        </w:tc>
        <w:tc>
          <w:tcPr>
            <w:tcW w:w="3888" w:type="dxa"/>
            <w:shd w:val="clear" w:color="auto" w:fill="FFFFFF" w:themeFill="background1"/>
          </w:tcPr>
          <w:p w14:paraId="23998AF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i/>
                <w:iCs/>
                <w:color w:val="000000" w:themeColor="text1"/>
                <w:sz w:val="20"/>
                <w:szCs w:val="20"/>
                <w:lang w:val="id-ID"/>
              </w:rPr>
              <w:t>Toro’</w:t>
            </w:r>
            <w:r w:rsidRPr="008C0D97">
              <w:rPr>
                <w:rFonts w:cs="Arial"/>
                <w:color w:val="000000" w:themeColor="text1"/>
                <w:sz w:val="20"/>
                <w:szCs w:val="20"/>
                <w:lang w:val="id-ID"/>
              </w:rPr>
              <w:t xml:space="preserve"> Berbagi</w:t>
            </w:r>
          </w:p>
        </w:tc>
        <w:tc>
          <w:tcPr>
            <w:tcW w:w="1275" w:type="dxa"/>
            <w:shd w:val="clear" w:color="auto" w:fill="FFFFFF" w:themeFill="background1"/>
          </w:tcPr>
          <w:p w14:paraId="5473FD97"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0D472FC"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70" w:history="1">
              <w:r w:rsidR="00AC5BA9" w:rsidRPr="008C0D97">
                <w:rPr>
                  <w:rStyle w:val="Hyperlink"/>
                  <w:color w:val="000000" w:themeColor="text1"/>
                  <w:sz w:val="20"/>
                  <w:lang w:val="id-ID"/>
                </w:rPr>
                <w:t>https://www.inovasi.or.id/id/practices/sumbawa-barat-toro-berbagi/</w:t>
              </w:r>
            </w:hyperlink>
            <w:r w:rsidR="00AC5BA9" w:rsidRPr="008C0D97">
              <w:rPr>
                <w:color w:val="000000" w:themeColor="text1"/>
                <w:sz w:val="20"/>
                <w:lang w:val="id-ID"/>
              </w:rPr>
              <w:t xml:space="preserve"> </w:t>
            </w:r>
          </w:p>
        </w:tc>
      </w:tr>
      <w:tr w:rsidR="00AC5BA9" w:rsidRPr="008C0D97" w14:paraId="08CED35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61B9F55" w14:textId="77777777" w:rsidR="00AC5BA9" w:rsidRPr="008C0D97" w:rsidRDefault="00AC5BA9" w:rsidP="00DD26D9">
            <w:pPr>
              <w:jc w:val="center"/>
              <w:rPr>
                <w:rFonts w:cs="Arial"/>
                <w:b w:val="0"/>
                <w:bCs w:val="0"/>
                <w:sz w:val="20"/>
                <w:szCs w:val="20"/>
              </w:rPr>
            </w:pPr>
            <w:r w:rsidRPr="008C0D97">
              <w:rPr>
                <w:rFonts w:cs="Arial"/>
                <w:b w:val="0"/>
                <w:bCs w:val="0"/>
                <w:sz w:val="20"/>
                <w:szCs w:val="20"/>
              </w:rPr>
              <w:t>38</w:t>
            </w:r>
          </w:p>
        </w:tc>
        <w:tc>
          <w:tcPr>
            <w:tcW w:w="3888" w:type="dxa"/>
            <w:shd w:val="clear" w:color="auto" w:fill="FFFFFF" w:themeFill="background1"/>
          </w:tcPr>
          <w:p w14:paraId="6CBC330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Media Ukur untuk belajar matematika</w:t>
            </w:r>
          </w:p>
        </w:tc>
        <w:tc>
          <w:tcPr>
            <w:tcW w:w="1275" w:type="dxa"/>
            <w:shd w:val="clear" w:color="auto" w:fill="FFFFFF" w:themeFill="background1"/>
          </w:tcPr>
          <w:p w14:paraId="0AFF7C4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64E66EA"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71" w:history="1">
              <w:r w:rsidR="00AC5BA9" w:rsidRPr="008C0D97">
                <w:rPr>
                  <w:rStyle w:val="Hyperlink"/>
                  <w:color w:val="000000" w:themeColor="text1"/>
                  <w:sz w:val="20"/>
                  <w:lang w:val="id-ID"/>
                </w:rPr>
                <w:t>https://www.inovasi.or.id/id/practices/sumbawa-barat-media-ukur/</w:t>
              </w:r>
            </w:hyperlink>
            <w:r w:rsidR="00AC5BA9" w:rsidRPr="008C0D97">
              <w:rPr>
                <w:color w:val="000000" w:themeColor="text1"/>
                <w:sz w:val="20"/>
                <w:lang w:val="id-ID"/>
              </w:rPr>
              <w:t xml:space="preserve"> </w:t>
            </w:r>
          </w:p>
        </w:tc>
      </w:tr>
      <w:tr w:rsidR="00AC5BA9" w:rsidRPr="008C0D97" w14:paraId="11CDFDE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18D4F4D" w14:textId="77777777" w:rsidR="00AC5BA9" w:rsidRPr="008C0D97" w:rsidRDefault="00AC5BA9" w:rsidP="00DD26D9">
            <w:pPr>
              <w:jc w:val="center"/>
              <w:rPr>
                <w:rFonts w:cs="Arial"/>
                <w:b w:val="0"/>
                <w:bCs w:val="0"/>
                <w:sz w:val="20"/>
                <w:szCs w:val="20"/>
              </w:rPr>
            </w:pPr>
            <w:r w:rsidRPr="008C0D97">
              <w:rPr>
                <w:rFonts w:cs="Arial"/>
                <w:b w:val="0"/>
                <w:bCs w:val="0"/>
                <w:sz w:val="20"/>
                <w:szCs w:val="20"/>
              </w:rPr>
              <w:t>39</w:t>
            </w:r>
          </w:p>
        </w:tc>
        <w:tc>
          <w:tcPr>
            <w:tcW w:w="3888" w:type="dxa"/>
            <w:shd w:val="clear" w:color="auto" w:fill="FFFFFF" w:themeFill="background1"/>
          </w:tcPr>
          <w:p w14:paraId="2527E90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Eksplorasi Gambar Bangun Datar</w:t>
            </w:r>
          </w:p>
        </w:tc>
        <w:tc>
          <w:tcPr>
            <w:tcW w:w="1275" w:type="dxa"/>
            <w:shd w:val="clear" w:color="auto" w:fill="FFFFFF" w:themeFill="background1"/>
          </w:tcPr>
          <w:p w14:paraId="0723AA4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E47567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72" w:history="1">
              <w:r w:rsidR="00AC5BA9" w:rsidRPr="008C0D97">
                <w:rPr>
                  <w:rStyle w:val="Hyperlink"/>
                  <w:color w:val="000000" w:themeColor="text1"/>
                  <w:sz w:val="20"/>
                  <w:lang w:val="id-ID"/>
                </w:rPr>
                <w:t>https://www.inovasi.or.id/id/practices/lombok-utara-eksplorasi-gambar-bangun-datar/</w:t>
              </w:r>
            </w:hyperlink>
            <w:r w:rsidR="00AC5BA9" w:rsidRPr="008C0D97">
              <w:rPr>
                <w:color w:val="000000" w:themeColor="text1"/>
                <w:sz w:val="20"/>
                <w:lang w:val="id-ID"/>
              </w:rPr>
              <w:t xml:space="preserve"> </w:t>
            </w:r>
          </w:p>
        </w:tc>
      </w:tr>
      <w:tr w:rsidR="00AC5BA9" w:rsidRPr="008C0D97" w14:paraId="6EFD8165"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6931663" w14:textId="77777777" w:rsidR="00AC5BA9" w:rsidRPr="008C0D97" w:rsidRDefault="00AC5BA9" w:rsidP="00DD26D9">
            <w:pPr>
              <w:jc w:val="center"/>
              <w:rPr>
                <w:rFonts w:cs="Arial"/>
                <w:b w:val="0"/>
                <w:bCs w:val="0"/>
                <w:sz w:val="20"/>
                <w:szCs w:val="20"/>
              </w:rPr>
            </w:pPr>
            <w:r w:rsidRPr="008C0D97">
              <w:rPr>
                <w:rFonts w:cs="Arial"/>
                <w:b w:val="0"/>
                <w:bCs w:val="0"/>
                <w:sz w:val="20"/>
                <w:szCs w:val="20"/>
              </w:rPr>
              <w:t>40</w:t>
            </w:r>
          </w:p>
        </w:tc>
        <w:tc>
          <w:tcPr>
            <w:tcW w:w="3888" w:type="dxa"/>
            <w:shd w:val="clear" w:color="auto" w:fill="FFFFFF" w:themeFill="background1"/>
          </w:tcPr>
          <w:p w14:paraId="73CE8AA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Media Belajar dari Kulit Kerang</w:t>
            </w:r>
          </w:p>
        </w:tc>
        <w:tc>
          <w:tcPr>
            <w:tcW w:w="1275" w:type="dxa"/>
            <w:shd w:val="clear" w:color="auto" w:fill="FFFFFF" w:themeFill="background1"/>
          </w:tcPr>
          <w:p w14:paraId="55AA6629"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51E1AF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73" w:history="1">
              <w:r w:rsidR="00AC5BA9" w:rsidRPr="008C0D97">
                <w:rPr>
                  <w:rStyle w:val="Hyperlink"/>
                  <w:color w:val="000000" w:themeColor="text1"/>
                  <w:sz w:val="20"/>
                  <w:lang w:val="id-ID"/>
                </w:rPr>
                <w:t>https://www.inovasi.or.id/id/practices/lombok-utara-media-kulit-kerang/</w:t>
              </w:r>
            </w:hyperlink>
            <w:r w:rsidR="00AC5BA9" w:rsidRPr="008C0D97">
              <w:rPr>
                <w:color w:val="000000" w:themeColor="text1"/>
                <w:sz w:val="20"/>
                <w:lang w:val="id-ID"/>
              </w:rPr>
              <w:t xml:space="preserve"> </w:t>
            </w:r>
          </w:p>
        </w:tc>
      </w:tr>
      <w:tr w:rsidR="00AC5BA9" w:rsidRPr="008C0D97" w14:paraId="6079F42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E59EFB6" w14:textId="77777777" w:rsidR="00AC5BA9" w:rsidRPr="008C0D97" w:rsidRDefault="00AC5BA9" w:rsidP="00DD26D9">
            <w:pPr>
              <w:jc w:val="center"/>
              <w:rPr>
                <w:rFonts w:cs="Arial"/>
                <w:b w:val="0"/>
                <w:bCs w:val="0"/>
                <w:sz w:val="20"/>
                <w:szCs w:val="20"/>
              </w:rPr>
            </w:pPr>
            <w:r w:rsidRPr="008C0D97">
              <w:rPr>
                <w:rFonts w:cs="Arial"/>
                <w:b w:val="0"/>
                <w:bCs w:val="0"/>
                <w:sz w:val="20"/>
                <w:szCs w:val="20"/>
              </w:rPr>
              <w:t>41</w:t>
            </w:r>
          </w:p>
        </w:tc>
        <w:tc>
          <w:tcPr>
            <w:tcW w:w="3888" w:type="dxa"/>
            <w:shd w:val="clear" w:color="auto" w:fill="FFFFFF" w:themeFill="background1"/>
          </w:tcPr>
          <w:p w14:paraId="2B4DE1E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Kupu-Kupu Pecahan</w:t>
            </w:r>
          </w:p>
        </w:tc>
        <w:tc>
          <w:tcPr>
            <w:tcW w:w="1275" w:type="dxa"/>
            <w:shd w:val="clear" w:color="auto" w:fill="FFFFFF" w:themeFill="background1"/>
          </w:tcPr>
          <w:p w14:paraId="65DF102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97BE12B"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74" w:history="1">
              <w:r w:rsidR="00AC5BA9" w:rsidRPr="008C0D97">
                <w:rPr>
                  <w:rStyle w:val="Hyperlink"/>
                  <w:color w:val="000000" w:themeColor="text1"/>
                  <w:sz w:val="20"/>
                  <w:lang w:val="id-ID"/>
                </w:rPr>
                <w:t>https://www.inovasi.or.id/id/practices/sumbawa-kupu-kupu-pecahan/</w:t>
              </w:r>
            </w:hyperlink>
            <w:r w:rsidR="00AC5BA9" w:rsidRPr="008C0D97">
              <w:rPr>
                <w:color w:val="000000" w:themeColor="text1"/>
                <w:sz w:val="20"/>
                <w:lang w:val="id-ID"/>
              </w:rPr>
              <w:t xml:space="preserve"> </w:t>
            </w:r>
          </w:p>
        </w:tc>
      </w:tr>
      <w:tr w:rsidR="00AC5BA9" w:rsidRPr="008C0D97" w14:paraId="5E7F9E9A"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1986B96" w14:textId="77777777" w:rsidR="00AC5BA9" w:rsidRPr="008C0D97" w:rsidRDefault="00AC5BA9" w:rsidP="00DD26D9">
            <w:pPr>
              <w:jc w:val="center"/>
              <w:rPr>
                <w:rFonts w:cs="Arial"/>
                <w:b w:val="0"/>
                <w:bCs w:val="0"/>
                <w:sz w:val="20"/>
                <w:szCs w:val="20"/>
              </w:rPr>
            </w:pPr>
            <w:r w:rsidRPr="008C0D97">
              <w:rPr>
                <w:rFonts w:cs="Arial"/>
                <w:b w:val="0"/>
                <w:bCs w:val="0"/>
                <w:sz w:val="20"/>
                <w:szCs w:val="20"/>
              </w:rPr>
              <w:t>42</w:t>
            </w:r>
          </w:p>
        </w:tc>
        <w:tc>
          <w:tcPr>
            <w:tcW w:w="3888" w:type="dxa"/>
            <w:shd w:val="clear" w:color="auto" w:fill="FFFFFF" w:themeFill="background1"/>
          </w:tcPr>
          <w:p w14:paraId="0F643728" w14:textId="77777777" w:rsidR="00AC5BA9" w:rsidRPr="008C0D97" w:rsidRDefault="00AC5BA9" w:rsidP="00DD26D9">
            <w:pPr>
              <w:ind w:right="-109"/>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color w:val="000000" w:themeColor="text1"/>
                <w:sz w:val="20"/>
                <w:szCs w:val="20"/>
                <w:lang w:val="id-ID"/>
              </w:rPr>
              <w:t>Deka-deka untuk Menjelaskan Nilai Tempat</w:t>
            </w:r>
          </w:p>
        </w:tc>
        <w:tc>
          <w:tcPr>
            <w:tcW w:w="1275" w:type="dxa"/>
            <w:shd w:val="clear" w:color="auto" w:fill="FFFFFF" w:themeFill="background1"/>
          </w:tcPr>
          <w:p w14:paraId="12A4AEF5"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2D8B40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75" w:history="1">
              <w:r w:rsidR="00AC5BA9" w:rsidRPr="008C0D97">
                <w:rPr>
                  <w:rStyle w:val="Hyperlink"/>
                  <w:color w:val="000000" w:themeColor="text1"/>
                  <w:sz w:val="20"/>
                  <w:lang w:val="id-ID"/>
                </w:rPr>
                <w:t>https://www.inovasi.or.id/id/practices/lombok-tengah-deka-deka-untuk-menjelaskan-nilai-tempat/</w:t>
              </w:r>
            </w:hyperlink>
            <w:r w:rsidR="00AC5BA9" w:rsidRPr="008C0D97">
              <w:rPr>
                <w:color w:val="000000" w:themeColor="text1"/>
                <w:sz w:val="20"/>
                <w:lang w:val="id-ID"/>
              </w:rPr>
              <w:t xml:space="preserve"> </w:t>
            </w:r>
          </w:p>
        </w:tc>
      </w:tr>
      <w:tr w:rsidR="00AC5BA9" w:rsidRPr="008C0D97" w14:paraId="256D8C9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0F451E9" w14:textId="77777777" w:rsidR="00AC5BA9" w:rsidRPr="008C0D97" w:rsidRDefault="00AC5BA9" w:rsidP="00DD26D9">
            <w:pPr>
              <w:jc w:val="center"/>
              <w:rPr>
                <w:rFonts w:cs="Arial"/>
                <w:b w:val="0"/>
                <w:bCs w:val="0"/>
                <w:sz w:val="20"/>
                <w:szCs w:val="20"/>
              </w:rPr>
            </w:pPr>
            <w:r w:rsidRPr="008C0D97">
              <w:rPr>
                <w:rFonts w:cs="Arial"/>
                <w:b w:val="0"/>
                <w:bCs w:val="0"/>
                <w:sz w:val="20"/>
                <w:szCs w:val="20"/>
              </w:rPr>
              <w:t>43</w:t>
            </w:r>
          </w:p>
        </w:tc>
        <w:tc>
          <w:tcPr>
            <w:tcW w:w="3888" w:type="dxa"/>
            <w:shd w:val="clear" w:color="auto" w:fill="FFFFFF" w:themeFill="background1"/>
          </w:tcPr>
          <w:p w14:paraId="17F73AE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Media batu kerikil untuk belajar konsep penjumlahan</w:t>
            </w:r>
          </w:p>
        </w:tc>
        <w:tc>
          <w:tcPr>
            <w:tcW w:w="1275" w:type="dxa"/>
            <w:shd w:val="clear" w:color="auto" w:fill="FFFFFF" w:themeFill="background1"/>
          </w:tcPr>
          <w:p w14:paraId="029C636D"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49F1175"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76" w:history="1">
              <w:r w:rsidR="00AC5BA9" w:rsidRPr="008C0D97">
                <w:rPr>
                  <w:rStyle w:val="Hyperlink"/>
                  <w:color w:val="000000" w:themeColor="text1"/>
                  <w:sz w:val="20"/>
                  <w:lang w:val="id-ID"/>
                </w:rPr>
                <w:t>https://www.inovasi.or.id/id/practices/lombok-tengah-media-batu-kerikil-untuk-belajar-konsep-penjumlahan/</w:t>
              </w:r>
            </w:hyperlink>
            <w:r w:rsidR="00AC5BA9" w:rsidRPr="008C0D97">
              <w:rPr>
                <w:color w:val="000000" w:themeColor="text1"/>
                <w:sz w:val="20"/>
                <w:lang w:val="id-ID"/>
              </w:rPr>
              <w:t xml:space="preserve"> </w:t>
            </w:r>
          </w:p>
        </w:tc>
      </w:tr>
      <w:tr w:rsidR="00AC5BA9" w:rsidRPr="008C0D97" w14:paraId="293F4E1C"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6B6B06D" w14:textId="77777777" w:rsidR="00AC5BA9" w:rsidRPr="008C0D97" w:rsidRDefault="00AC5BA9" w:rsidP="00DD26D9">
            <w:pPr>
              <w:jc w:val="center"/>
              <w:rPr>
                <w:rFonts w:cs="Arial"/>
                <w:b w:val="0"/>
                <w:bCs w:val="0"/>
                <w:sz w:val="20"/>
                <w:szCs w:val="20"/>
              </w:rPr>
            </w:pPr>
            <w:r w:rsidRPr="008C0D97">
              <w:rPr>
                <w:rFonts w:cs="Arial"/>
                <w:b w:val="0"/>
                <w:bCs w:val="0"/>
                <w:sz w:val="20"/>
                <w:szCs w:val="20"/>
              </w:rPr>
              <w:t>44</w:t>
            </w:r>
          </w:p>
        </w:tc>
        <w:tc>
          <w:tcPr>
            <w:tcW w:w="3888" w:type="dxa"/>
            <w:shd w:val="clear" w:color="auto" w:fill="FFFFFF" w:themeFill="background1"/>
          </w:tcPr>
          <w:p w14:paraId="599B3B4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Media batu kerikil untuk belajar perkalian</w:t>
            </w:r>
          </w:p>
        </w:tc>
        <w:tc>
          <w:tcPr>
            <w:tcW w:w="1275" w:type="dxa"/>
            <w:shd w:val="clear" w:color="auto" w:fill="FFFFFF" w:themeFill="background1"/>
          </w:tcPr>
          <w:p w14:paraId="333F2D5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9BAAB03"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77" w:history="1">
              <w:r w:rsidR="00AC5BA9" w:rsidRPr="008C0D97">
                <w:rPr>
                  <w:rStyle w:val="Hyperlink"/>
                  <w:color w:val="000000" w:themeColor="text1"/>
                  <w:sz w:val="20"/>
                  <w:lang w:val="id-ID"/>
                </w:rPr>
                <w:t>https://www.inovasi.or.id/id/practices/lombok-tengah-media-batu-kerikil-untuk-belajar-perkalian/</w:t>
              </w:r>
            </w:hyperlink>
            <w:r w:rsidR="00AC5BA9" w:rsidRPr="008C0D97">
              <w:rPr>
                <w:color w:val="000000" w:themeColor="text1"/>
                <w:sz w:val="20"/>
                <w:lang w:val="id-ID"/>
              </w:rPr>
              <w:t xml:space="preserve"> </w:t>
            </w:r>
          </w:p>
        </w:tc>
      </w:tr>
      <w:tr w:rsidR="00AC5BA9" w:rsidRPr="008C0D97" w14:paraId="49640D7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CA44E9A" w14:textId="77777777" w:rsidR="00AC5BA9" w:rsidRPr="008C0D97" w:rsidRDefault="00AC5BA9" w:rsidP="00DD26D9">
            <w:pPr>
              <w:jc w:val="center"/>
              <w:rPr>
                <w:rFonts w:cs="Arial"/>
                <w:b w:val="0"/>
                <w:bCs w:val="0"/>
                <w:sz w:val="20"/>
                <w:szCs w:val="20"/>
              </w:rPr>
            </w:pPr>
            <w:r w:rsidRPr="008C0D97">
              <w:rPr>
                <w:rFonts w:cs="Arial"/>
                <w:b w:val="0"/>
                <w:bCs w:val="0"/>
                <w:sz w:val="20"/>
                <w:szCs w:val="20"/>
              </w:rPr>
              <w:t>45</w:t>
            </w:r>
          </w:p>
        </w:tc>
        <w:tc>
          <w:tcPr>
            <w:tcW w:w="3888" w:type="dxa"/>
            <w:shd w:val="clear" w:color="auto" w:fill="FFFFFF" w:themeFill="background1"/>
          </w:tcPr>
          <w:p w14:paraId="4668604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Media pembelajaran jambu mete dan kartu numerik</w:t>
            </w:r>
          </w:p>
        </w:tc>
        <w:tc>
          <w:tcPr>
            <w:tcW w:w="1275" w:type="dxa"/>
            <w:shd w:val="clear" w:color="auto" w:fill="FFFFFF" w:themeFill="background1"/>
          </w:tcPr>
          <w:p w14:paraId="2D4196A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83C3903"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78" w:history="1">
              <w:r w:rsidR="00AC5BA9" w:rsidRPr="008C0D97">
                <w:rPr>
                  <w:rStyle w:val="Hyperlink"/>
                  <w:color w:val="000000" w:themeColor="text1"/>
                  <w:sz w:val="20"/>
                  <w:lang w:val="id-ID"/>
                </w:rPr>
                <w:t>https://www.inovasi.or.id/id/practices/lombok-tengah-media-pembelajaran-jambu-mete-dan-kartu-numerik/</w:t>
              </w:r>
            </w:hyperlink>
            <w:r w:rsidR="00AC5BA9" w:rsidRPr="008C0D97">
              <w:rPr>
                <w:color w:val="000000" w:themeColor="text1"/>
                <w:sz w:val="20"/>
                <w:lang w:val="id-ID"/>
              </w:rPr>
              <w:t xml:space="preserve"> </w:t>
            </w:r>
          </w:p>
        </w:tc>
      </w:tr>
      <w:tr w:rsidR="00AC5BA9" w:rsidRPr="008C0D97" w14:paraId="0BA4C5F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E658538" w14:textId="77777777" w:rsidR="00AC5BA9" w:rsidRPr="008C0D97" w:rsidRDefault="00AC5BA9" w:rsidP="00DD26D9">
            <w:pPr>
              <w:jc w:val="center"/>
              <w:rPr>
                <w:rFonts w:cs="Arial"/>
                <w:b w:val="0"/>
                <w:bCs w:val="0"/>
                <w:sz w:val="20"/>
                <w:szCs w:val="20"/>
              </w:rPr>
            </w:pPr>
            <w:r w:rsidRPr="008C0D97">
              <w:rPr>
                <w:rFonts w:cs="Arial"/>
                <w:b w:val="0"/>
                <w:bCs w:val="0"/>
                <w:sz w:val="20"/>
                <w:szCs w:val="20"/>
              </w:rPr>
              <w:t>46</w:t>
            </w:r>
          </w:p>
        </w:tc>
        <w:tc>
          <w:tcPr>
            <w:tcW w:w="3888" w:type="dxa"/>
            <w:shd w:val="clear" w:color="auto" w:fill="FFFFFF" w:themeFill="background1"/>
          </w:tcPr>
          <w:p w14:paraId="37B479E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Ranting dan gambar bangun dua dimensi</w:t>
            </w:r>
          </w:p>
        </w:tc>
        <w:tc>
          <w:tcPr>
            <w:tcW w:w="1275" w:type="dxa"/>
            <w:shd w:val="clear" w:color="auto" w:fill="FFFFFF" w:themeFill="background1"/>
          </w:tcPr>
          <w:p w14:paraId="21B5747A"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94232D4"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79" w:history="1">
              <w:r w:rsidR="00AC5BA9" w:rsidRPr="008C0D97">
                <w:rPr>
                  <w:rStyle w:val="Hyperlink"/>
                  <w:color w:val="000000" w:themeColor="text1"/>
                  <w:sz w:val="20"/>
                  <w:lang w:val="id-ID"/>
                </w:rPr>
                <w:t>https://www.inovasi.or.id/id/practices/lombok-tengah-ranting-dan-gambar-bangun-dua-dimensi/</w:t>
              </w:r>
            </w:hyperlink>
            <w:r w:rsidR="00AC5BA9" w:rsidRPr="008C0D97">
              <w:rPr>
                <w:color w:val="000000" w:themeColor="text1"/>
                <w:sz w:val="20"/>
                <w:lang w:val="id-ID"/>
              </w:rPr>
              <w:t xml:space="preserve"> </w:t>
            </w:r>
          </w:p>
        </w:tc>
      </w:tr>
      <w:tr w:rsidR="00AC5BA9" w:rsidRPr="008C0D97" w14:paraId="40B36A4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B4A3046" w14:textId="77777777" w:rsidR="00AC5BA9" w:rsidRPr="008C0D97" w:rsidRDefault="00AC5BA9" w:rsidP="00DD26D9">
            <w:pPr>
              <w:jc w:val="center"/>
              <w:rPr>
                <w:rFonts w:cs="Arial"/>
                <w:b w:val="0"/>
                <w:bCs w:val="0"/>
                <w:sz w:val="20"/>
                <w:szCs w:val="20"/>
              </w:rPr>
            </w:pPr>
            <w:r w:rsidRPr="008C0D97">
              <w:rPr>
                <w:rFonts w:cs="Arial"/>
                <w:b w:val="0"/>
                <w:bCs w:val="0"/>
                <w:sz w:val="20"/>
                <w:szCs w:val="20"/>
              </w:rPr>
              <w:t>47</w:t>
            </w:r>
          </w:p>
        </w:tc>
        <w:tc>
          <w:tcPr>
            <w:tcW w:w="3888" w:type="dxa"/>
            <w:shd w:val="clear" w:color="auto" w:fill="FFFFFF" w:themeFill="background1"/>
          </w:tcPr>
          <w:p w14:paraId="782ACE1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Belajar konsep FPB dengan media biji-bijian</w:t>
            </w:r>
          </w:p>
        </w:tc>
        <w:tc>
          <w:tcPr>
            <w:tcW w:w="1275" w:type="dxa"/>
            <w:shd w:val="clear" w:color="auto" w:fill="FFFFFF" w:themeFill="background1"/>
          </w:tcPr>
          <w:p w14:paraId="1D3107F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7D0B972C"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80" w:history="1">
              <w:r w:rsidR="00AC5BA9" w:rsidRPr="008C0D97">
                <w:rPr>
                  <w:rStyle w:val="Hyperlink"/>
                  <w:color w:val="000000" w:themeColor="text1"/>
                  <w:sz w:val="20"/>
                  <w:lang w:val="id-ID"/>
                </w:rPr>
                <w:t>https://www.inovasi.or.id/id/practices/jawa-timur-belajar-konsep-fpb-dengan-media-biji-bijian/</w:t>
              </w:r>
            </w:hyperlink>
            <w:r w:rsidR="00AC5BA9" w:rsidRPr="008C0D97">
              <w:rPr>
                <w:color w:val="000000" w:themeColor="text1"/>
                <w:sz w:val="20"/>
                <w:lang w:val="id-ID"/>
              </w:rPr>
              <w:t xml:space="preserve"> </w:t>
            </w:r>
          </w:p>
        </w:tc>
      </w:tr>
      <w:tr w:rsidR="00AC5BA9" w:rsidRPr="008C0D97" w14:paraId="5F2BBE93"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E00B980" w14:textId="77777777" w:rsidR="00AC5BA9" w:rsidRPr="008C0D97" w:rsidRDefault="00AC5BA9" w:rsidP="00DD26D9">
            <w:pPr>
              <w:jc w:val="center"/>
              <w:rPr>
                <w:rFonts w:cs="Arial"/>
                <w:b w:val="0"/>
                <w:bCs w:val="0"/>
                <w:sz w:val="20"/>
                <w:szCs w:val="20"/>
              </w:rPr>
            </w:pPr>
            <w:r w:rsidRPr="008C0D97">
              <w:rPr>
                <w:rFonts w:cs="Arial"/>
                <w:b w:val="0"/>
                <w:bCs w:val="0"/>
                <w:sz w:val="20"/>
                <w:szCs w:val="20"/>
              </w:rPr>
              <w:t>48</w:t>
            </w:r>
          </w:p>
        </w:tc>
        <w:tc>
          <w:tcPr>
            <w:tcW w:w="3888" w:type="dxa"/>
            <w:shd w:val="clear" w:color="auto" w:fill="FFFFFF" w:themeFill="background1"/>
          </w:tcPr>
          <w:p w14:paraId="3CD9349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Kartu Numerik Roman</w:t>
            </w:r>
          </w:p>
        </w:tc>
        <w:tc>
          <w:tcPr>
            <w:tcW w:w="1275" w:type="dxa"/>
            <w:shd w:val="clear" w:color="auto" w:fill="FFFFFF" w:themeFill="background1"/>
          </w:tcPr>
          <w:p w14:paraId="73C2B36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F698BFA"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81" w:history="1">
              <w:r w:rsidR="00AC5BA9" w:rsidRPr="008C0D97">
                <w:rPr>
                  <w:rStyle w:val="Hyperlink"/>
                  <w:color w:val="000000" w:themeColor="text1"/>
                  <w:sz w:val="20"/>
                  <w:lang w:val="id-ID"/>
                </w:rPr>
                <w:t>https://www.inovasi.or.id/id/practices/sumbawa-kartu-numerik-roman/</w:t>
              </w:r>
            </w:hyperlink>
            <w:r w:rsidR="00AC5BA9" w:rsidRPr="008C0D97">
              <w:rPr>
                <w:color w:val="000000" w:themeColor="text1"/>
                <w:sz w:val="20"/>
                <w:lang w:val="id-ID"/>
              </w:rPr>
              <w:t xml:space="preserve"> </w:t>
            </w:r>
          </w:p>
        </w:tc>
      </w:tr>
      <w:tr w:rsidR="00AC5BA9" w:rsidRPr="008C0D97" w14:paraId="3835B9C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C3AF58E" w14:textId="77777777" w:rsidR="00AC5BA9" w:rsidRPr="008C0D97" w:rsidRDefault="00AC5BA9" w:rsidP="00DD26D9">
            <w:pPr>
              <w:jc w:val="center"/>
              <w:rPr>
                <w:rFonts w:cs="Arial"/>
                <w:b w:val="0"/>
                <w:bCs w:val="0"/>
                <w:sz w:val="20"/>
                <w:szCs w:val="20"/>
              </w:rPr>
            </w:pPr>
            <w:r w:rsidRPr="008C0D97">
              <w:rPr>
                <w:rFonts w:cs="Arial"/>
                <w:b w:val="0"/>
                <w:bCs w:val="0"/>
                <w:sz w:val="20"/>
                <w:szCs w:val="20"/>
              </w:rPr>
              <w:t>49</w:t>
            </w:r>
          </w:p>
        </w:tc>
        <w:tc>
          <w:tcPr>
            <w:tcW w:w="3888" w:type="dxa"/>
            <w:shd w:val="clear" w:color="auto" w:fill="FFFFFF" w:themeFill="background1"/>
          </w:tcPr>
          <w:p w14:paraId="6CEB0E7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color w:val="000000" w:themeColor="text1"/>
                <w:sz w:val="20"/>
                <w:szCs w:val="20"/>
                <w:lang w:val="id-ID"/>
              </w:rPr>
              <w:t>Tabel pecahan visual</w:t>
            </w:r>
          </w:p>
        </w:tc>
        <w:tc>
          <w:tcPr>
            <w:tcW w:w="1275" w:type="dxa"/>
            <w:shd w:val="clear" w:color="auto" w:fill="FFFFFF" w:themeFill="background1"/>
          </w:tcPr>
          <w:p w14:paraId="1097E3A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E06068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82" w:history="1">
              <w:r w:rsidR="00AC5BA9" w:rsidRPr="008C0D97">
                <w:rPr>
                  <w:rStyle w:val="Hyperlink"/>
                  <w:color w:val="000000" w:themeColor="text1"/>
                  <w:sz w:val="20"/>
                  <w:lang w:val="id-ID"/>
                </w:rPr>
                <w:t>https://www.inovasi.or.id/id/practices/sumbawa-tabel-pecahan-visual/</w:t>
              </w:r>
            </w:hyperlink>
            <w:r w:rsidR="00AC5BA9" w:rsidRPr="008C0D97">
              <w:rPr>
                <w:color w:val="000000" w:themeColor="text1"/>
                <w:sz w:val="20"/>
                <w:lang w:val="id-ID"/>
              </w:rPr>
              <w:t xml:space="preserve"> </w:t>
            </w:r>
          </w:p>
        </w:tc>
      </w:tr>
      <w:tr w:rsidR="00AC5BA9" w:rsidRPr="008C0D97" w14:paraId="2F7D83EC"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0257C8A" w14:textId="77777777" w:rsidR="00AC5BA9" w:rsidRPr="008C0D97" w:rsidRDefault="00AC5BA9" w:rsidP="00DD26D9">
            <w:pPr>
              <w:jc w:val="center"/>
              <w:rPr>
                <w:rFonts w:cs="Arial"/>
                <w:b w:val="0"/>
                <w:bCs w:val="0"/>
                <w:sz w:val="20"/>
                <w:szCs w:val="20"/>
              </w:rPr>
            </w:pPr>
            <w:r w:rsidRPr="008C0D97">
              <w:rPr>
                <w:rFonts w:cs="Arial"/>
                <w:b w:val="0"/>
                <w:bCs w:val="0"/>
                <w:sz w:val="20"/>
                <w:szCs w:val="20"/>
              </w:rPr>
              <w:t>50</w:t>
            </w:r>
          </w:p>
        </w:tc>
        <w:tc>
          <w:tcPr>
            <w:tcW w:w="3888" w:type="dxa"/>
            <w:shd w:val="clear" w:color="auto" w:fill="FFFFFF" w:themeFill="background1"/>
          </w:tcPr>
          <w:p w14:paraId="39275AC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Poster konsep kali, bagi, tambah, kurang</w:t>
            </w:r>
          </w:p>
        </w:tc>
        <w:tc>
          <w:tcPr>
            <w:tcW w:w="1275" w:type="dxa"/>
            <w:shd w:val="clear" w:color="auto" w:fill="FFFFFF" w:themeFill="background1"/>
          </w:tcPr>
          <w:p w14:paraId="35D34BC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6100431"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83" w:history="1">
              <w:r w:rsidR="00AC5BA9" w:rsidRPr="008C0D97">
                <w:rPr>
                  <w:rStyle w:val="Hyperlink"/>
                  <w:color w:val="000000" w:themeColor="text1"/>
                  <w:sz w:val="20"/>
                  <w:lang w:val="id-ID"/>
                </w:rPr>
                <w:t>https://www.inovasi.or.id/id/practices/bima-poster-konsep-kali-bagi-tambah-kurang/</w:t>
              </w:r>
            </w:hyperlink>
            <w:r w:rsidR="00AC5BA9" w:rsidRPr="008C0D97">
              <w:rPr>
                <w:color w:val="000000" w:themeColor="text1"/>
                <w:sz w:val="20"/>
                <w:lang w:val="id-ID"/>
              </w:rPr>
              <w:t xml:space="preserve"> </w:t>
            </w:r>
          </w:p>
        </w:tc>
      </w:tr>
      <w:tr w:rsidR="00AC5BA9" w:rsidRPr="008C0D97" w14:paraId="7E4F8BD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D3AD071" w14:textId="77777777" w:rsidR="00AC5BA9" w:rsidRPr="008C0D97" w:rsidRDefault="00AC5BA9" w:rsidP="00DD26D9">
            <w:pPr>
              <w:jc w:val="center"/>
              <w:rPr>
                <w:rFonts w:cs="Arial"/>
                <w:b w:val="0"/>
                <w:bCs w:val="0"/>
                <w:sz w:val="20"/>
                <w:szCs w:val="20"/>
              </w:rPr>
            </w:pPr>
            <w:r w:rsidRPr="008C0D97">
              <w:rPr>
                <w:rFonts w:cs="Arial"/>
                <w:b w:val="0"/>
                <w:bCs w:val="0"/>
                <w:sz w:val="20"/>
                <w:szCs w:val="20"/>
              </w:rPr>
              <w:t>51</w:t>
            </w:r>
          </w:p>
        </w:tc>
        <w:tc>
          <w:tcPr>
            <w:tcW w:w="3888" w:type="dxa"/>
            <w:shd w:val="clear" w:color="auto" w:fill="FFFFFF" w:themeFill="background1"/>
          </w:tcPr>
          <w:p w14:paraId="545B8BD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Puzzle pecahan</w:t>
            </w:r>
          </w:p>
        </w:tc>
        <w:tc>
          <w:tcPr>
            <w:tcW w:w="1275" w:type="dxa"/>
            <w:shd w:val="clear" w:color="auto" w:fill="FFFFFF" w:themeFill="background1"/>
          </w:tcPr>
          <w:p w14:paraId="57109CA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355D16A"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84" w:history="1">
              <w:r w:rsidR="00AC5BA9" w:rsidRPr="008C0D97">
                <w:rPr>
                  <w:rStyle w:val="Hyperlink"/>
                  <w:color w:val="000000" w:themeColor="text1"/>
                  <w:sz w:val="20"/>
                  <w:lang w:val="id-ID"/>
                </w:rPr>
                <w:t>https://www.inovasi.or.id/id/practices/sumbawa-puzzle-pecahan/</w:t>
              </w:r>
            </w:hyperlink>
            <w:r w:rsidR="00AC5BA9" w:rsidRPr="008C0D97">
              <w:rPr>
                <w:color w:val="000000" w:themeColor="text1"/>
                <w:sz w:val="20"/>
                <w:lang w:val="id-ID"/>
              </w:rPr>
              <w:t xml:space="preserve"> </w:t>
            </w:r>
          </w:p>
        </w:tc>
      </w:tr>
      <w:tr w:rsidR="00AC5BA9" w:rsidRPr="008C0D97" w14:paraId="13941F44"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CB3FFF5" w14:textId="77777777" w:rsidR="00AC5BA9" w:rsidRPr="008C0D97" w:rsidRDefault="00AC5BA9" w:rsidP="00DD26D9">
            <w:pPr>
              <w:jc w:val="center"/>
              <w:rPr>
                <w:rFonts w:cs="Arial"/>
                <w:b w:val="0"/>
                <w:bCs w:val="0"/>
                <w:sz w:val="20"/>
                <w:szCs w:val="20"/>
              </w:rPr>
            </w:pPr>
            <w:r w:rsidRPr="008C0D97">
              <w:rPr>
                <w:rFonts w:cs="Arial"/>
                <w:b w:val="0"/>
                <w:bCs w:val="0"/>
                <w:sz w:val="20"/>
                <w:szCs w:val="20"/>
              </w:rPr>
              <w:t>52</w:t>
            </w:r>
          </w:p>
        </w:tc>
        <w:tc>
          <w:tcPr>
            <w:tcW w:w="3888" w:type="dxa"/>
            <w:shd w:val="clear" w:color="auto" w:fill="FFFFFF" w:themeFill="background1"/>
          </w:tcPr>
          <w:p w14:paraId="306F3FD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Latihan rutin perkalian dasar</w:t>
            </w:r>
          </w:p>
        </w:tc>
        <w:tc>
          <w:tcPr>
            <w:tcW w:w="1275" w:type="dxa"/>
            <w:shd w:val="clear" w:color="auto" w:fill="FFFFFF" w:themeFill="background1"/>
          </w:tcPr>
          <w:p w14:paraId="36F0A27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894E7F9"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85" w:history="1">
              <w:r w:rsidR="00AC5BA9" w:rsidRPr="008C0D97">
                <w:rPr>
                  <w:rStyle w:val="Hyperlink"/>
                  <w:color w:val="000000" w:themeColor="text1"/>
                  <w:sz w:val="20"/>
                  <w:lang w:val="id-ID"/>
                </w:rPr>
                <w:t>https://www.inovasi.or.id/id/practices/sumbawa-latihan-rutin-perkalian-dasar/</w:t>
              </w:r>
            </w:hyperlink>
            <w:r w:rsidR="00AC5BA9" w:rsidRPr="008C0D97">
              <w:rPr>
                <w:color w:val="000000" w:themeColor="text1"/>
                <w:sz w:val="20"/>
                <w:lang w:val="id-ID"/>
              </w:rPr>
              <w:t xml:space="preserve"> </w:t>
            </w:r>
          </w:p>
        </w:tc>
      </w:tr>
      <w:tr w:rsidR="00AC5BA9" w:rsidRPr="008C0D97" w14:paraId="1FE03EE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4802515" w14:textId="77777777" w:rsidR="00AC5BA9" w:rsidRPr="008C0D97" w:rsidRDefault="00AC5BA9" w:rsidP="00DD26D9">
            <w:pPr>
              <w:jc w:val="center"/>
              <w:rPr>
                <w:rFonts w:cs="Arial"/>
                <w:b w:val="0"/>
                <w:bCs w:val="0"/>
                <w:sz w:val="20"/>
                <w:szCs w:val="20"/>
              </w:rPr>
            </w:pPr>
            <w:r w:rsidRPr="008C0D97">
              <w:rPr>
                <w:rFonts w:cs="Arial"/>
                <w:b w:val="0"/>
                <w:bCs w:val="0"/>
                <w:sz w:val="20"/>
                <w:szCs w:val="20"/>
              </w:rPr>
              <w:t>53</w:t>
            </w:r>
          </w:p>
        </w:tc>
        <w:tc>
          <w:tcPr>
            <w:tcW w:w="3888" w:type="dxa"/>
            <w:shd w:val="clear" w:color="auto" w:fill="FFFFFF" w:themeFill="background1"/>
          </w:tcPr>
          <w:p w14:paraId="331B650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Guru harus bisa menurunkan ego dan belajar dari anak</w:t>
            </w:r>
          </w:p>
        </w:tc>
        <w:tc>
          <w:tcPr>
            <w:tcW w:w="1275" w:type="dxa"/>
            <w:shd w:val="clear" w:color="auto" w:fill="FFFFFF" w:themeFill="background1"/>
          </w:tcPr>
          <w:p w14:paraId="3CFEB10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 xml:space="preserve"> NTB</w:t>
            </w:r>
          </w:p>
        </w:tc>
        <w:tc>
          <w:tcPr>
            <w:tcW w:w="3402" w:type="dxa"/>
            <w:shd w:val="clear" w:color="auto" w:fill="FFFFFF" w:themeFill="background1"/>
          </w:tcPr>
          <w:p w14:paraId="11DB29D3"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86" w:history="1">
              <w:r w:rsidR="00AC5BA9" w:rsidRPr="008C0D97">
                <w:rPr>
                  <w:rStyle w:val="Hyperlink"/>
                  <w:color w:val="000000" w:themeColor="text1"/>
                  <w:sz w:val="20"/>
                  <w:lang w:val="id-ID"/>
                </w:rPr>
                <w:t>https://www.inovasi.or.id/id/story/guru-harus-bisa-menurunkan-ego-dan-belajar-dari-anak/</w:t>
              </w:r>
            </w:hyperlink>
            <w:r w:rsidR="00AC5BA9" w:rsidRPr="008C0D97">
              <w:rPr>
                <w:color w:val="000000" w:themeColor="text1"/>
                <w:sz w:val="20"/>
                <w:lang w:val="id-ID"/>
              </w:rPr>
              <w:t xml:space="preserve"> </w:t>
            </w:r>
          </w:p>
        </w:tc>
      </w:tr>
      <w:tr w:rsidR="00AC5BA9" w:rsidRPr="008C0D97" w14:paraId="39ADB2AA"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8DAB135" w14:textId="77777777" w:rsidR="00AC5BA9" w:rsidRPr="008C0D97" w:rsidRDefault="00AC5BA9" w:rsidP="00DD26D9">
            <w:pPr>
              <w:jc w:val="center"/>
              <w:rPr>
                <w:rFonts w:cs="Arial"/>
                <w:b w:val="0"/>
                <w:bCs w:val="0"/>
                <w:sz w:val="20"/>
                <w:szCs w:val="20"/>
              </w:rPr>
            </w:pPr>
            <w:r w:rsidRPr="008C0D97">
              <w:rPr>
                <w:rFonts w:cs="Arial"/>
                <w:b w:val="0"/>
                <w:bCs w:val="0"/>
                <w:sz w:val="20"/>
                <w:szCs w:val="20"/>
              </w:rPr>
              <w:t>54</w:t>
            </w:r>
          </w:p>
        </w:tc>
        <w:tc>
          <w:tcPr>
            <w:tcW w:w="3888" w:type="dxa"/>
            <w:shd w:val="clear" w:color="auto" w:fill="FFFFFF" w:themeFill="background1"/>
          </w:tcPr>
          <w:p w14:paraId="78CD376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Menggunakan bahan pembelajaran lokal di Bima</w:t>
            </w:r>
          </w:p>
        </w:tc>
        <w:tc>
          <w:tcPr>
            <w:tcW w:w="1275" w:type="dxa"/>
            <w:shd w:val="clear" w:color="auto" w:fill="FFFFFF" w:themeFill="background1"/>
          </w:tcPr>
          <w:p w14:paraId="73D3AC6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A89F5F7"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87" w:history="1">
              <w:r w:rsidR="00AC5BA9" w:rsidRPr="008C0D97">
                <w:rPr>
                  <w:rStyle w:val="Hyperlink"/>
                  <w:color w:val="000000" w:themeColor="text1"/>
                  <w:sz w:val="20"/>
                  <w:lang w:val="id-ID"/>
                </w:rPr>
                <w:t>https://www.inovasi.or.id/id/story/menggunakan-bahan-pembelajaran-lokal-di-bima/</w:t>
              </w:r>
            </w:hyperlink>
            <w:r w:rsidR="00AC5BA9" w:rsidRPr="008C0D97">
              <w:rPr>
                <w:color w:val="000000" w:themeColor="text1"/>
                <w:sz w:val="20"/>
                <w:lang w:val="id-ID"/>
              </w:rPr>
              <w:t xml:space="preserve"> </w:t>
            </w:r>
          </w:p>
        </w:tc>
      </w:tr>
      <w:tr w:rsidR="00AC5BA9" w:rsidRPr="008C0D97" w14:paraId="11F2D2B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7ABE47F" w14:textId="77777777" w:rsidR="00AC5BA9" w:rsidRPr="008C0D97" w:rsidRDefault="00AC5BA9" w:rsidP="00DD26D9">
            <w:pPr>
              <w:jc w:val="center"/>
              <w:rPr>
                <w:rFonts w:cs="Arial"/>
                <w:b w:val="0"/>
                <w:bCs w:val="0"/>
                <w:sz w:val="20"/>
                <w:szCs w:val="20"/>
              </w:rPr>
            </w:pPr>
            <w:r w:rsidRPr="008C0D97">
              <w:rPr>
                <w:rFonts w:cs="Arial"/>
                <w:b w:val="0"/>
                <w:bCs w:val="0"/>
                <w:sz w:val="20"/>
                <w:szCs w:val="20"/>
              </w:rPr>
              <w:t>55</w:t>
            </w:r>
          </w:p>
        </w:tc>
        <w:tc>
          <w:tcPr>
            <w:tcW w:w="3888" w:type="dxa"/>
            <w:shd w:val="clear" w:color="auto" w:fill="FFFFFF" w:themeFill="background1"/>
          </w:tcPr>
          <w:p w14:paraId="7869B39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Menggunakan boneka untuk belajar</w:t>
            </w:r>
          </w:p>
        </w:tc>
        <w:tc>
          <w:tcPr>
            <w:tcW w:w="1275" w:type="dxa"/>
            <w:shd w:val="clear" w:color="auto" w:fill="FFFFFF" w:themeFill="background1"/>
          </w:tcPr>
          <w:p w14:paraId="0A1B0DA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AE6C3D0"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88" w:history="1">
              <w:r w:rsidR="00AC5BA9" w:rsidRPr="008C0D97">
                <w:rPr>
                  <w:rStyle w:val="Hyperlink"/>
                  <w:color w:val="000000" w:themeColor="text1"/>
                  <w:sz w:val="20"/>
                  <w:lang w:val="id-ID"/>
                </w:rPr>
                <w:t>https://www.inovasi.or.id/id/story/menggunakan-boneka-untuk-belajar/</w:t>
              </w:r>
            </w:hyperlink>
            <w:r w:rsidR="00AC5BA9" w:rsidRPr="008C0D97">
              <w:rPr>
                <w:color w:val="000000" w:themeColor="text1"/>
                <w:sz w:val="20"/>
                <w:lang w:val="id-ID"/>
              </w:rPr>
              <w:t xml:space="preserve"> </w:t>
            </w:r>
          </w:p>
        </w:tc>
      </w:tr>
      <w:tr w:rsidR="00AC5BA9" w:rsidRPr="008C0D97" w14:paraId="4FAC6A6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B8B5DC6" w14:textId="77777777" w:rsidR="00AC5BA9" w:rsidRPr="008C0D97" w:rsidRDefault="00AC5BA9" w:rsidP="00DD26D9">
            <w:pPr>
              <w:jc w:val="center"/>
              <w:rPr>
                <w:rFonts w:cs="Arial"/>
                <w:b w:val="0"/>
                <w:bCs w:val="0"/>
                <w:sz w:val="20"/>
                <w:szCs w:val="20"/>
              </w:rPr>
            </w:pPr>
            <w:r w:rsidRPr="008C0D97">
              <w:rPr>
                <w:rFonts w:cs="Arial"/>
                <w:b w:val="0"/>
                <w:bCs w:val="0"/>
                <w:sz w:val="20"/>
                <w:szCs w:val="20"/>
              </w:rPr>
              <w:t>56</w:t>
            </w:r>
          </w:p>
        </w:tc>
        <w:tc>
          <w:tcPr>
            <w:tcW w:w="3888" w:type="dxa"/>
            <w:shd w:val="clear" w:color="auto" w:fill="FFFFFF" w:themeFill="background1"/>
          </w:tcPr>
          <w:p w14:paraId="1C9948D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Bamboo and coffee beans help the learning process in Dompu</w:t>
            </w:r>
          </w:p>
        </w:tc>
        <w:tc>
          <w:tcPr>
            <w:tcW w:w="1275" w:type="dxa"/>
            <w:shd w:val="clear" w:color="auto" w:fill="FFFFFF" w:themeFill="background1"/>
          </w:tcPr>
          <w:p w14:paraId="3F8C9775"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F9B2931"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89" w:history="1">
              <w:r w:rsidR="00AC5BA9" w:rsidRPr="008C0D97">
                <w:rPr>
                  <w:rStyle w:val="Hyperlink"/>
                  <w:color w:val="000000" w:themeColor="text1"/>
                  <w:sz w:val="20"/>
                  <w:lang w:val="id-ID"/>
                </w:rPr>
                <w:t>https://www.inovasi.or.id/en/story/bamboo-and-coffee-beans-help-the-learning-process-in-dompu/</w:t>
              </w:r>
            </w:hyperlink>
            <w:r w:rsidR="00AC5BA9" w:rsidRPr="008C0D97">
              <w:rPr>
                <w:color w:val="000000" w:themeColor="text1"/>
                <w:sz w:val="20"/>
                <w:lang w:val="id-ID"/>
              </w:rPr>
              <w:t xml:space="preserve"> </w:t>
            </w:r>
          </w:p>
          <w:p w14:paraId="4E87ED6E"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90" w:history="1">
              <w:r w:rsidR="00AC5BA9" w:rsidRPr="008C0D97">
                <w:rPr>
                  <w:rStyle w:val="Hyperlink"/>
                  <w:color w:val="000000" w:themeColor="text1"/>
                  <w:sz w:val="20"/>
                  <w:lang w:val="id-ID"/>
                </w:rPr>
                <w:t>https://www.inovasi.or.id/id/story/bamboo-and-coffee-beans-help-the-learning-process-in-dompu/</w:t>
              </w:r>
            </w:hyperlink>
            <w:r w:rsidR="00AC5BA9" w:rsidRPr="008C0D97">
              <w:rPr>
                <w:color w:val="000000" w:themeColor="text1"/>
                <w:sz w:val="20"/>
                <w:lang w:val="id-ID"/>
              </w:rPr>
              <w:t xml:space="preserve"> </w:t>
            </w:r>
          </w:p>
        </w:tc>
      </w:tr>
      <w:tr w:rsidR="00AC5BA9" w:rsidRPr="008C0D97" w14:paraId="0AAF8B0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479E7C7" w14:textId="77777777" w:rsidR="00AC5BA9" w:rsidRPr="008C0D97" w:rsidRDefault="00AC5BA9" w:rsidP="00DD26D9">
            <w:pPr>
              <w:jc w:val="center"/>
              <w:rPr>
                <w:rFonts w:cs="Arial"/>
                <w:b w:val="0"/>
                <w:bCs w:val="0"/>
                <w:sz w:val="20"/>
                <w:szCs w:val="20"/>
              </w:rPr>
            </w:pPr>
            <w:r w:rsidRPr="008C0D97">
              <w:rPr>
                <w:rFonts w:cs="Arial"/>
                <w:b w:val="0"/>
                <w:bCs w:val="0"/>
                <w:sz w:val="20"/>
                <w:szCs w:val="20"/>
              </w:rPr>
              <w:t>57</w:t>
            </w:r>
          </w:p>
        </w:tc>
        <w:tc>
          <w:tcPr>
            <w:tcW w:w="3888" w:type="dxa"/>
            <w:shd w:val="clear" w:color="auto" w:fill="FFFFFF" w:themeFill="background1"/>
          </w:tcPr>
          <w:p w14:paraId="73BD7D4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Improving multiplication in Sumbawa</w:t>
            </w:r>
          </w:p>
        </w:tc>
        <w:tc>
          <w:tcPr>
            <w:tcW w:w="1275" w:type="dxa"/>
            <w:shd w:val="clear" w:color="auto" w:fill="FFFFFF" w:themeFill="background1"/>
          </w:tcPr>
          <w:p w14:paraId="477C11A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DBD9C5D"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91" w:history="1">
              <w:r w:rsidR="00AC5BA9" w:rsidRPr="008C0D97">
                <w:rPr>
                  <w:rStyle w:val="Hyperlink"/>
                  <w:color w:val="000000" w:themeColor="text1"/>
                  <w:sz w:val="20"/>
                  <w:lang w:val="id-ID"/>
                </w:rPr>
                <w:t>https://www.inovasi.or.id/en/story/improving-multiplication-in-sumbawa/</w:t>
              </w:r>
            </w:hyperlink>
            <w:r w:rsidR="00AC5BA9" w:rsidRPr="008C0D97">
              <w:rPr>
                <w:color w:val="000000" w:themeColor="text1"/>
                <w:sz w:val="20"/>
                <w:lang w:val="id-ID"/>
              </w:rPr>
              <w:t xml:space="preserve"> </w:t>
            </w:r>
          </w:p>
          <w:p w14:paraId="6E24892E" w14:textId="77777777" w:rsidR="00AC5BA9" w:rsidRPr="008C0D97" w:rsidRDefault="00DC502A" w:rsidP="00D27BB2">
            <w:pPr>
              <w:pStyle w:val="ListParagraph"/>
              <w:numPr>
                <w:ilvl w:val="0"/>
                <w:numId w:val="7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92" w:history="1">
              <w:r w:rsidR="00AC5BA9" w:rsidRPr="008C0D97">
                <w:rPr>
                  <w:rStyle w:val="Hyperlink"/>
                  <w:color w:val="000000" w:themeColor="text1"/>
                  <w:sz w:val="20"/>
                  <w:lang w:val="id-ID"/>
                </w:rPr>
                <w:t>https://www.inovasi.or.id/id/story/improving-multiplication-in-sumbawa/</w:t>
              </w:r>
            </w:hyperlink>
            <w:r w:rsidR="00AC5BA9" w:rsidRPr="008C0D97">
              <w:rPr>
                <w:color w:val="000000" w:themeColor="text1"/>
                <w:sz w:val="20"/>
                <w:lang w:val="id-ID"/>
              </w:rPr>
              <w:t xml:space="preserve"> </w:t>
            </w:r>
          </w:p>
        </w:tc>
      </w:tr>
      <w:tr w:rsidR="00AC5BA9" w:rsidRPr="008C0D97" w14:paraId="629BC35E"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B75FD0A" w14:textId="77777777" w:rsidR="00AC5BA9" w:rsidRPr="008C0D97" w:rsidRDefault="00AC5BA9" w:rsidP="00DD26D9">
            <w:pPr>
              <w:jc w:val="center"/>
              <w:rPr>
                <w:rFonts w:cs="Arial"/>
                <w:b w:val="0"/>
                <w:bCs w:val="0"/>
                <w:sz w:val="20"/>
                <w:szCs w:val="20"/>
              </w:rPr>
            </w:pPr>
            <w:r w:rsidRPr="008C0D97">
              <w:rPr>
                <w:rFonts w:cs="Arial"/>
                <w:b w:val="0"/>
                <w:bCs w:val="0"/>
                <w:sz w:val="20"/>
                <w:szCs w:val="20"/>
              </w:rPr>
              <w:t>58</w:t>
            </w:r>
          </w:p>
        </w:tc>
        <w:tc>
          <w:tcPr>
            <w:tcW w:w="3888" w:type="dxa"/>
            <w:shd w:val="clear" w:color="auto" w:fill="FFFFFF" w:themeFill="background1"/>
          </w:tcPr>
          <w:p w14:paraId="48792C8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Making math learning fun and effective</w:t>
            </w:r>
          </w:p>
        </w:tc>
        <w:tc>
          <w:tcPr>
            <w:tcW w:w="1275" w:type="dxa"/>
            <w:shd w:val="clear" w:color="auto" w:fill="FFFFFF" w:themeFill="background1"/>
          </w:tcPr>
          <w:p w14:paraId="6BADB385"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1CCE0EB"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93" w:history="1">
              <w:r w:rsidR="00AC5BA9" w:rsidRPr="008C0D97">
                <w:rPr>
                  <w:rStyle w:val="Hyperlink"/>
                  <w:color w:val="000000" w:themeColor="text1"/>
                  <w:sz w:val="20"/>
                  <w:lang w:val="id-ID"/>
                </w:rPr>
                <w:t>https://www.inovasi.or.id/en/story/making-math-learning-fun-and-effective/</w:t>
              </w:r>
            </w:hyperlink>
            <w:r w:rsidR="00AC5BA9" w:rsidRPr="008C0D97">
              <w:rPr>
                <w:color w:val="000000" w:themeColor="text1"/>
                <w:sz w:val="20"/>
                <w:lang w:val="id-ID"/>
              </w:rPr>
              <w:t xml:space="preserve"> </w:t>
            </w:r>
          </w:p>
          <w:p w14:paraId="2BDD448E" w14:textId="77777777" w:rsidR="00AC5BA9" w:rsidRPr="008C0D97" w:rsidRDefault="00DC502A" w:rsidP="00D27BB2">
            <w:pPr>
              <w:pStyle w:val="ListParagraph"/>
              <w:numPr>
                <w:ilvl w:val="0"/>
                <w:numId w:val="76"/>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94" w:history="1">
              <w:r w:rsidR="00AC5BA9" w:rsidRPr="008C0D97">
                <w:rPr>
                  <w:rStyle w:val="Hyperlink"/>
                  <w:color w:val="000000" w:themeColor="text1"/>
                  <w:sz w:val="20"/>
                  <w:lang w:val="id-ID"/>
                </w:rPr>
                <w:t>https://www.inovasi.or.id/id/story/making-math-learning-fun-and-effective/</w:t>
              </w:r>
            </w:hyperlink>
            <w:r w:rsidR="00AC5BA9" w:rsidRPr="008C0D97">
              <w:rPr>
                <w:color w:val="000000" w:themeColor="text1"/>
                <w:sz w:val="20"/>
                <w:lang w:val="id-ID"/>
              </w:rPr>
              <w:t xml:space="preserve"> </w:t>
            </w:r>
          </w:p>
        </w:tc>
      </w:tr>
    </w:tbl>
    <w:p w14:paraId="0CA2DE72" w14:textId="77777777" w:rsidR="00AC5BA9" w:rsidRPr="008C0D97" w:rsidRDefault="00AC5BA9" w:rsidP="00AC5BA9">
      <w:pPr>
        <w:rPr>
          <w:lang w:val="id-ID"/>
        </w:rPr>
      </w:pPr>
    </w:p>
    <w:p w14:paraId="5F3C611A"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68" w:name="_Toc46353155"/>
      <w:r w:rsidRPr="008C0D97">
        <w:rPr>
          <w:lang w:val="id-ID"/>
        </w:rPr>
        <w:t>Inclusion</w:t>
      </w:r>
      <w:r w:rsidRPr="008C0D97">
        <w:t xml:space="preserve"> (20)</w:t>
      </w:r>
      <w:bookmarkEnd w:id="168"/>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1C2DC6F2"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2A660A4C"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1275" w:type="dxa"/>
          </w:tcPr>
          <w:p w14:paraId="27A5D602"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200FE0BF"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7D48E28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335F74D"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888" w:type="dxa"/>
            <w:shd w:val="clear" w:color="auto" w:fill="FFFFFF" w:themeFill="background1"/>
          </w:tcPr>
          <w:p w14:paraId="685D001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Mendorong Pendidikan yang Berkualitas bagi Semua Anak, termasuk Anak Berkebutuhan Khusus (ABK)</w:t>
            </w:r>
          </w:p>
        </w:tc>
        <w:tc>
          <w:tcPr>
            <w:tcW w:w="1275" w:type="dxa"/>
            <w:shd w:val="clear" w:color="auto" w:fill="FFFFFF" w:themeFill="background1"/>
          </w:tcPr>
          <w:p w14:paraId="52D95842"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71BB703" w14:textId="77777777" w:rsidR="00AC5BA9" w:rsidRPr="008C0D97" w:rsidRDefault="00DC502A" w:rsidP="00D27BB2">
            <w:pPr>
              <w:pStyle w:val="ListParagraph"/>
              <w:numPr>
                <w:ilvl w:val="0"/>
                <w:numId w:val="69"/>
              </w:numPr>
              <w:spacing w:after="0"/>
              <w:ind w:left="182" w:hanging="182"/>
              <w:contextualSpacing/>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95" w:history="1">
              <w:r w:rsidR="00AC5BA9" w:rsidRPr="008C0D97">
                <w:rPr>
                  <w:rStyle w:val="Hyperlink"/>
                  <w:color w:val="000000" w:themeColor="text1"/>
                  <w:sz w:val="20"/>
                  <w:lang w:val="id-ID"/>
                </w:rPr>
                <w:t>https://www.inovasi.or.id/id/story/mendorong-pendidikan-yang-berkualitas-bagi-semua-anak-termasuk-abk/</w:t>
              </w:r>
            </w:hyperlink>
            <w:r w:rsidR="00AC5BA9" w:rsidRPr="008C0D97">
              <w:rPr>
                <w:color w:val="000000" w:themeColor="text1"/>
                <w:sz w:val="20"/>
                <w:lang w:val="id-ID"/>
              </w:rPr>
              <w:t xml:space="preserve"> </w:t>
            </w:r>
          </w:p>
        </w:tc>
      </w:tr>
      <w:tr w:rsidR="00AC5BA9" w:rsidRPr="008C0D97" w14:paraId="02F704F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027395F"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888" w:type="dxa"/>
            <w:shd w:val="clear" w:color="auto" w:fill="FFFFFF" w:themeFill="background1"/>
          </w:tcPr>
          <w:p w14:paraId="2BD0D3B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Guru di Lombok Tengah, NTB: Harus Kreatif dan Optimis Demi Anak Didik</w:t>
            </w:r>
          </w:p>
        </w:tc>
        <w:tc>
          <w:tcPr>
            <w:tcW w:w="1275" w:type="dxa"/>
            <w:shd w:val="clear" w:color="auto" w:fill="FFFFFF" w:themeFill="background1"/>
          </w:tcPr>
          <w:p w14:paraId="0557FEF6"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BDCDC2A" w14:textId="77777777" w:rsidR="00AC5BA9" w:rsidRPr="008C0D97" w:rsidRDefault="00DC502A" w:rsidP="00D27BB2">
            <w:pPr>
              <w:pStyle w:val="ListParagraph"/>
              <w:numPr>
                <w:ilvl w:val="0"/>
                <w:numId w:val="69"/>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96" w:history="1">
              <w:r w:rsidR="00AC5BA9" w:rsidRPr="008C0D97">
                <w:rPr>
                  <w:rStyle w:val="Hyperlink"/>
                  <w:color w:val="000000" w:themeColor="text1"/>
                  <w:sz w:val="20"/>
                  <w:lang w:val="id-ID"/>
                </w:rPr>
                <w:t>https://www.inovasi.or.id/id/story/guru-di-lombok-tengah-ntb-harus-kreatif-dan-optimis-demi-anak-didik/</w:t>
              </w:r>
            </w:hyperlink>
            <w:r w:rsidR="00AC5BA9" w:rsidRPr="008C0D97">
              <w:rPr>
                <w:color w:val="000000" w:themeColor="text1"/>
                <w:sz w:val="20"/>
                <w:lang w:val="id-ID"/>
              </w:rPr>
              <w:t xml:space="preserve"> </w:t>
            </w:r>
          </w:p>
        </w:tc>
      </w:tr>
      <w:tr w:rsidR="00AC5BA9" w:rsidRPr="008C0D97" w14:paraId="725DCAB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98612B4" w14:textId="77777777" w:rsidR="00AC5BA9" w:rsidRPr="008C0D97" w:rsidRDefault="00AC5BA9" w:rsidP="00DD26D9">
            <w:pPr>
              <w:jc w:val="center"/>
              <w:rPr>
                <w:rFonts w:cs="Arial"/>
                <w:b w:val="0"/>
                <w:bCs w:val="0"/>
                <w:sz w:val="20"/>
                <w:szCs w:val="20"/>
              </w:rPr>
            </w:pPr>
            <w:r w:rsidRPr="008C0D97">
              <w:rPr>
                <w:rFonts w:cs="Arial"/>
                <w:b w:val="0"/>
                <w:bCs w:val="0"/>
                <w:sz w:val="20"/>
                <w:szCs w:val="20"/>
              </w:rPr>
              <w:t>3</w:t>
            </w:r>
          </w:p>
        </w:tc>
        <w:tc>
          <w:tcPr>
            <w:tcW w:w="3888" w:type="dxa"/>
            <w:shd w:val="clear" w:color="auto" w:fill="FFFFFF" w:themeFill="background1"/>
          </w:tcPr>
          <w:p w14:paraId="07886C3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Pembelajaran Berkualitas bagi Anak Berkebutuhan Khusus di Lombok Tengah, NTB</w:t>
            </w:r>
          </w:p>
        </w:tc>
        <w:tc>
          <w:tcPr>
            <w:tcW w:w="1275" w:type="dxa"/>
            <w:shd w:val="clear" w:color="auto" w:fill="FFFFFF" w:themeFill="background1"/>
          </w:tcPr>
          <w:p w14:paraId="17AC6F3F"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D3481A1" w14:textId="77777777" w:rsidR="00AC5BA9" w:rsidRPr="008C0D97" w:rsidRDefault="00DC502A" w:rsidP="00D27BB2">
            <w:pPr>
              <w:pStyle w:val="ListParagraph"/>
              <w:numPr>
                <w:ilvl w:val="0"/>
                <w:numId w:val="69"/>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97" w:history="1">
              <w:r w:rsidR="00AC5BA9" w:rsidRPr="008C0D97">
                <w:rPr>
                  <w:rStyle w:val="Hyperlink"/>
                  <w:color w:val="000000" w:themeColor="text1"/>
                  <w:sz w:val="20"/>
                  <w:lang w:val="id-ID"/>
                </w:rPr>
                <w:t>https://www.inovasi.or.id/id/story/ari-karnia-mendukung-anak-dengan-kesulitan-fungsional-di-lombok-tengah/</w:t>
              </w:r>
            </w:hyperlink>
            <w:r w:rsidR="00AC5BA9" w:rsidRPr="008C0D97">
              <w:rPr>
                <w:color w:val="000000" w:themeColor="text1"/>
                <w:sz w:val="20"/>
                <w:lang w:val="id-ID"/>
              </w:rPr>
              <w:t xml:space="preserve"> </w:t>
            </w:r>
          </w:p>
        </w:tc>
      </w:tr>
      <w:tr w:rsidR="00AC5BA9" w:rsidRPr="008C0D97" w14:paraId="5AF2B5E4"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33798EB" w14:textId="77777777" w:rsidR="00AC5BA9" w:rsidRPr="008C0D97" w:rsidRDefault="00AC5BA9" w:rsidP="00DD26D9">
            <w:pPr>
              <w:jc w:val="center"/>
              <w:rPr>
                <w:rFonts w:cs="Arial"/>
                <w:b w:val="0"/>
                <w:bCs w:val="0"/>
                <w:sz w:val="20"/>
                <w:szCs w:val="20"/>
              </w:rPr>
            </w:pPr>
            <w:r w:rsidRPr="008C0D97">
              <w:rPr>
                <w:rFonts w:cs="Arial"/>
                <w:b w:val="0"/>
                <w:bCs w:val="0"/>
                <w:sz w:val="20"/>
                <w:szCs w:val="20"/>
              </w:rPr>
              <w:t>4</w:t>
            </w:r>
          </w:p>
        </w:tc>
        <w:tc>
          <w:tcPr>
            <w:tcW w:w="3888" w:type="dxa"/>
            <w:shd w:val="clear" w:color="auto" w:fill="FFFFFF" w:themeFill="background1"/>
          </w:tcPr>
          <w:p w14:paraId="56F2245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Menulis di Udara</w:t>
            </w:r>
          </w:p>
        </w:tc>
        <w:tc>
          <w:tcPr>
            <w:tcW w:w="1275" w:type="dxa"/>
            <w:shd w:val="clear" w:color="auto" w:fill="FFFFFF" w:themeFill="background1"/>
          </w:tcPr>
          <w:p w14:paraId="22692DEB"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38136411" w14:textId="77777777" w:rsidR="00AC5BA9" w:rsidRPr="008C0D97" w:rsidRDefault="00DC502A" w:rsidP="00D27BB2">
            <w:pPr>
              <w:pStyle w:val="ListParagraph"/>
              <w:numPr>
                <w:ilvl w:val="0"/>
                <w:numId w:val="69"/>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498" w:history="1">
              <w:r w:rsidR="00AC5BA9" w:rsidRPr="008C0D97">
                <w:rPr>
                  <w:rStyle w:val="Hyperlink"/>
                  <w:color w:val="000000" w:themeColor="text1"/>
                  <w:sz w:val="20"/>
                  <w:lang w:val="id-ID"/>
                </w:rPr>
                <w:t>https://www.inovasi.or.id/id/story/menulis-di-udara/</w:t>
              </w:r>
            </w:hyperlink>
            <w:r w:rsidR="00AC5BA9" w:rsidRPr="008C0D97">
              <w:rPr>
                <w:color w:val="000000" w:themeColor="text1"/>
                <w:sz w:val="20"/>
                <w:lang w:val="id-ID"/>
              </w:rPr>
              <w:t xml:space="preserve"> </w:t>
            </w:r>
          </w:p>
        </w:tc>
      </w:tr>
      <w:tr w:rsidR="00AC5BA9" w:rsidRPr="008C0D97" w14:paraId="356CBAD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C38E43D" w14:textId="77777777" w:rsidR="00AC5BA9" w:rsidRPr="008C0D97" w:rsidRDefault="00AC5BA9" w:rsidP="00DD26D9">
            <w:pPr>
              <w:jc w:val="center"/>
              <w:rPr>
                <w:rFonts w:cs="Arial"/>
                <w:b w:val="0"/>
                <w:bCs w:val="0"/>
                <w:sz w:val="20"/>
                <w:szCs w:val="20"/>
              </w:rPr>
            </w:pPr>
            <w:r w:rsidRPr="008C0D97">
              <w:rPr>
                <w:rFonts w:cs="Arial"/>
                <w:b w:val="0"/>
                <w:bCs w:val="0"/>
                <w:sz w:val="20"/>
                <w:szCs w:val="20"/>
              </w:rPr>
              <w:t>5</w:t>
            </w:r>
          </w:p>
        </w:tc>
        <w:tc>
          <w:tcPr>
            <w:tcW w:w="3888" w:type="dxa"/>
            <w:shd w:val="clear" w:color="auto" w:fill="FFFFFF" w:themeFill="background1"/>
          </w:tcPr>
          <w:p w14:paraId="1D98CE0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Pembelajaran Efektif dan Inovatif untuk Siswa dengan Bermacam Kemampuan dan Disabilitas</w:t>
            </w:r>
          </w:p>
        </w:tc>
        <w:tc>
          <w:tcPr>
            <w:tcW w:w="1275" w:type="dxa"/>
            <w:shd w:val="clear" w:color="auto" w:fill="FFFFFF" w:themeFill="background1"/>
          </w:tcPr>
          <w:p w14:paraId="0A24C288"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F4782AB" w14:textId="77777777" w:rsidR="00AC5BA9" w:rsidRPr="008C0D97" w:rsidRDefault="00DC502A" w:rsidP="00D27BB2">
            <w:pPr>
              <w:pStyle w:val="ListParagraph"/>
              <w:numPr>
                <w:ilvl w:val="0"/>
                <w:numId w:val="69"/>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499" w:history="1">
              <w:r w:rsidR="00AC5BA9" w:rsidRPr="008C0D97">
                <w:rPr>
                  <w:rStyle w:val="Hyperlink"/>
                  <w:color w:val="000000" w:themeColor="text1"/>
                  <w:sz w:val="20"/>
                  <w:lang w:val="id-ID"/>
                </w:rPr>
                <w:t>https://www.inovasi.or.id/id/practices/pembelajaran-efektif-dan-inovatif-untuk-siswa-dengan-bermacam-kemampuan-dan-disabilitas/</w:t>
              </w:r>
            </w:hyperlink>
            <w:r w:rsidR="00AC5BA9" w:rsidRPr="008C0D97">
              <w:rPr>
                <w:color w:val="000000" w:themeColor="text1"/>
                <w:sz w:val="20"/>
                <w:lang w:val="id-ID"/>
              </w:rPr>
              <w:t xml:space="preserve"> </w:t>
            </w:r>
          </w:p>
        </w:tc>
      </w:tr>
      <w:tr w:rsidR="00AC5BA9" w:rsidRPr="008C0D97" w14:paraId="731B4323"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7492A25" w14:textId="77777777" w:rsidR="00AC5BA9" w:rsidRPr="008C0D97" w:rsidRDefault="00AC5BA9" w:rsidP="00DD26D9">
            <w:pPr>
              <w:jc w:val="center"/>
              <w:rPr>
                <w:rFonts w:cs="Arial"/>
                <w:b w:val="0"/>
                <w:bCs w:val="0"/>
                <w:sz w:val="20"/>
                <w:szCs w:val="20"/>
              </w:rPr>
            </w:pPr>
            <w:r w:rsidRPr="008C0D97">
              <w:rPr>
                <w:rFonts w:cs="Arial"/>
                <w:b w:val="0"/>
                <w:bCs w:val="0"/>
                <w:sz w:val="20"/>
                <w:szCs w:val="20"/>
              </w:rPr>
              <w:t>6</w:t>
            </w:r>
          </w:p>
        </w:tc>
        <w:tc>
          <w:tcPr>
            <w:tcW w:w="3888" w:type="dxa"/>
            <w:shd w:val="clear" w:color="auto" w:fill="FFFFFF" w:themeFill="background1"/>
          </w:tcPr>
          <w:p w14:paraId="3CE284F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Meningkatkan Mutu Pendidikan Inklusif di Lombok Tengah, NTB</w:t>
            </w:r>
          </w:p>
        </w:tc>
        <w:tc>
          <w:tcPr>
            <w:tcW w:w="1275" w:type="dxa"/>
            <w:shd w:val="clear" w:color="auto" w:fill="FFFFFF" w:themeFill="background1"/>
          </w:tcPr>
          <w:p w14:paraId="5913C20F"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66089A7B" w14:textId="77777777" w:rsidR="00AC5BA9" w:rsidRPr="008C0D97" w:rsidRDefault="00DC502A" w:rsidP="00D27BB2">
            <w:pPr>
              <w:pStyle w:val="ListParagraph"/>
              <w:numPr>
                <w:ilvl w:val="0"/>
                <w:numId w:val="69"/>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00" w:history="1">
              <w:r w:rsidR="00AC5BA9" w:rsidRPr="008C0D97">
                <w:rPr>
                  <w:rStyle w:val="Hyperlink"/>
                  <w:color w:val="000000" w:themeColor="text1"/>
                  <w:sz w:val="20"/>
                  <w:lang w:val="id-ID"/>
                </w:rPr>
                <w:t>https://www.inovasi.or.id/id/story/meningkatkan-mutu-pendidikan-inklusif-di-lombok-tengah-ntb/</w:t>
              </w:r>
            </w:hyperlink>
            <w:r w:rsidR="00AC5BA9" w:rsidRPr="008C0D97">
              <w:rPr>
                <w:color w:val="000000" w:themeColor="text1"/>
                <w:sz w:val="20"/>
                <w:lang w:val="id-ID"/>
              </w:rPr>
              <w:t xml:space="preserve"> </w:t>
            </w:r>
          </w:p>
        </w:tc>
      </w:tr>
      <w:tr w:rsidR="00AC5BA9" w:rsidRPr="008C0D97" w14:paraId="0CE618A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7EB897A" w14:textId="77777777" w:rsidR="00AC5BA9" w:rsidRPr="008C0D97" w:rsidRDefault="00AC5BA9" w:rsidP="00DD26D9">
            <w:pPr>
              <w:jc w:val="center"/>
              <w:rPr>
                <w:rFonts w:cs="Arial"/>
                <w:b w:val="0"/>
                <w:bCs w:val="0"/>
                <w:sz w:val="20"/>
                <w:szCs w:val="20"/>
              </w:rPr>
            </w:pPr>
            <w:r w:rsidRPr="008C0D97">
              <w:rPr>
                <w:rFonts w:cs="Arial"/>
                <w:b w:val="0"/>
                <w:bCs w:val="0"/>
                <w:sz w:val="20"/>
                <w:szCs w:val="20"/>
              </w:rPr>
              <w:t>7</w:t>
            </w:r>
          </w:p>
        </w:tc>
        <w:tc>
          <w:tcPr>
            <w:tcW w:w="3888" w:type="dxa"/>
            <w:shd w:val="clear" w:color="auto" w:fill="FFFFFF" w:themeFill="background1"/>
          </w:tcPr>
          <w:p w14:paraId="2205FF9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joins international conference on inclusive education in Surabaya</w:t>
            </w:r>
          </w:p>
        </w:tc>
        <w:tc>
          <w:tcPr>
            <w:tcW w:w="1275" w:type="dxa"/>
            <w:shd w:val="clear" w:color="auto" w:fill="FFFFFF" w:themeFill="background1"/>
          </w:tcPr>
          <w:p w14:paraId="5B2AF77B"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p>
        </w:tc>
        <w:tc>
          <w:tcPr>
            <w:tcW w:w="3402" w:type="dxa"/>
            <w:shd w:val="clear" w:color="auto" w:fill="FFFFFF" w:themeFill="background1"/>
          </w:tcPr>
          <w:p w14:paraId="1A65094B"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01" w:history="1">
              <w:r w:rsidR="00AC5BA9" w:rsidRPr="008C0D97">
                <w:rPr>
                  <w:rStyle w:val="Hyperlink"/>
                  <w:color w:val="000000" w:themeColor="text1"/>
                  <w:sz w:val="20"/>
                  <w:lang w:val="id-ID"/>
                </w:rPr>
                <w:t>https://www.inovasi.or.id/en/story/inovasi-joins-international-conference-on-inclusive-education-in-surabaya/</w:t>
              </w:r>
            </w:hyperlink>
          </w:p>
          <w:p w14:paraId="31225365"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02" w:history="1">
              <w:r w:rsidR="00AC5BA9" w:rsidRPr="008C0D97">
                <w:rPr>
                  <w:rStyle w:val="Hyperlink"/>
                  <w:color w:val="000000" w:themeColor="text1"/>
                  <w:sz w:val="20"/>
                  <w:lang w:val="id-ID"/>
                </w:rPr>
                <w:t>https://www.inovasi.or.id/id/story/inovasi-turut-serta-dalam-konferensi-internasional-pendidikan-inklusi-di-surabaya/</w:t>
              </w:r>
            </w:hyperlink>
            <w:r w:rsidR="00AC5BA9" w:rsidRPr="008C0D97">
              <w:rPr>
                <w:color w:val="000000" w:themeColor="text1"/>
                <w:sz w:val="20"/>
                <w:lang w:val="id-ID"/>
              </w:rPr>
              <w:t xml:space="preserve"> </w:t>
            </w:r>
          </w:p>
        </w:tc>
      </w:tr>
      <w:tr w:rsidR="00AC5BA9" w:rsidRPr="008C0D97" w14:paraId="0A122A3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24D1CD4" w14:textId="77777777" w:rsidR="00AC5BA9" w:rsidRPr="008C0D97" w:rsidRDefault="00AC5BA9" w:rsidP="00DD26D9">
            <w:pPr>
              <w:jc w:val="center"/>
              <w:rPr>
                <w:rFonts w:cs="Arial"/>
                <w:b w:val="0"/>
                <w:bCs w:val="0"/>
                <w:sz w:val="20"/>
                <w:szCs w:val="20"/>
              </w:rPr>
            </w:pPr>
            <w:r w:rsidRPr="008C0D97">
              <w:rPr>
                <w:rFonts w:cs="Arial"/>
                <w:b w:val="0"/>
                <w:bCs w:val="0"/>
                <w:sz w:val="20"/>
                <w:szCs w:val="20"/>
              </w:rPr>
              <w:t>8</w:t>
            </w:r>
          </w:p>
        </w:tc>
        <w:tc>
          <w:tcPr>
            <w:tcW w:w="3888" w:type="dxa"/>
            <w:shd w:val="clear" w:color="auto" w:fill="FFFFFF" w:themeFill="background1"/>
          </w:tcPr>
          <w:p w14:paraId="1357E08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and CIS Timor help teachers design classes more suitable to diverse student needs</w:t>
            </w:r>
          </w:p>
        </w:tc>
        <w:tc>
          <w:tcPr>
            <w:tcW w:w="1275" w:type="dxa"/>
            <w:shd w:val="clear" w:color="auto" w:fill="FFFFFF" w:themeFill="background1"/>
          </w:tcPr>
          <w:p w14:paraId="2D4CBFDB"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4690C39"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03" w:history="1">
              <w:r w:rsidR="00AC5BA9" w:rsidRPr="008C0D97">
                <w:rPr>
                  <w:rStyle w:val="Hyperlink"/>
                  <w:color w:val="000000" w:themeColor="text1"/>
                  <w:sz w:val="20"/>
                  <w:lang w:val="id-ID"/>
                </w:rPr>
                <w:t>https://www.inovasi.or.id/id/story/inovasi-dan-cis-timor-membantu-guru-merancang-kelas-yang-sesuai-untuk-beragam-kebutuhan-siswa/</w:t>
              </w:r>
            </w:hyperlink>
            <w:r w:rsidR="00AC5BA9" w:rsidRPr="008C0D97">
              <w:rPr>
                <w:color w:val="000000" w:themeColor="text1"/>
                <w:sz w:val="20"/>
                <w:lang w:val="id-ID"/>
              </w:rPr>
              <w:t xml:space="preserve"> </w:t>
            </w:r>
          </w:p>
          <w:p w14:paraId="7D06D479"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04" w:history="1">
              <w:r w:rsidR="00AC5BA9" w:rsidRPr="008C0D97">
                <w:rPr>
                  <w:rStyle w:val="Hyperlink"/>
                  <w:color w:val="000000" w:themeColor="text1"/>
                  <w:sz w:val="20"/>
                  <w:lang w:val="id-ID"/>
                </w:rPr>
                <w:t>https://www.inovasi.or.id/en/story/inovasi-and-cis-timor-help-teachers-design-classes-more-suitable-to-diverse-student-needs/</w:t>
              </w:r>
            </w:hyperlink>
            <w:r w:rsidR="00AC5BA9" w:rsidRPr="008C0D97">
              <w:rPr>
                <w:color w:val="000000" w:themeColor="text1"/>
                <w:sz w:val="20"/>
                <w:lang w:val="id-ID"/>
              </w:rPr>
              <w:t xml:space="preserve"> </w:t>
            </w:r>
          </w:p>
        </w:tc>
      </w:tr>
      <w:tr w:rsidR="00AC5BA9" w:rsidRPr="008C0D97" w14:paraId="24ADDD8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5E9FDA8" w14:textId="77777777" w:rsidR="00AC5BA9" w:rsidRPr="008C0D97" w:rsidRDefault="00AC5BA9" w:rsidP="00DD26D9">
            <w:pPr>
              <w:jc w:val="center"/>
              <w:rPr>
                <w:rFonts w:cs="Arial"/>
                <w:b w:val="0"/>
                <w:bCs w:val="0"/>
                <w:sz w:val="20"/>
                <w:szCs w:val="20"/>
              </w:rPr>
            </w:pPr>
            <w:r w:rsidRPr="008C0D97">
              <w:rPr>
                <w:rFonts w:cs="Arial"/>
                <w:b w:val="0"/>
                <w:bCs w:val="0"/>
                <w:sz w:val="20"/>
                <w:szCs w:val="20"/>
              </w:rPr>
              <w:t>9</w:t>
            </w:r>
          </w:p>
        </w:tc>
        <w:tc>
          <w:tcPr>
            <w:tcW w:w="3888" w:type="dxa"/>
            <w:shd w:val="clear" w:color="auto" w:fill="FFFFFF" w:themeFill="background1"/>
          </w:tcPr>
          <w:p w14:paraId="2CB4FE0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and CIS Timor help parents and schools better understand students with special needs</w:t>
            </w:r>
          </w:p>
        </w:tc>
        <w:tc>
          <w:tcPr>
            <w:tcW w:w="1275" w:type="dxa"/>
            <w:shd w:val="clear" w:color="auto" w:fill="FFFFFF" w:themeFill="background1"/>
          </w:tcPr>
          <w:p w14:paraId="3682573E"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4159B34D"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05" w:history="1">
              <w:r w:rsidR="00AC5BA9" w:rsidRPr="008C0D97">
                <w:rPr>
                  <w:rStyle w:val="Hyperlink"/>
                  <w:color w:val="000000" w:themeColor="text1"/>
                  <w:sz w:val="20"/>
                  <w:lang w:val="id-ID"/>
                </w:rPr>
                <w:t>https://www.inovasi.or.id/en/story/inovasi-and-cis-timor-help-parents-and-schools-better-understand-students-with-special-needs/</w:t>
              </w:r>
            </w:hyperlink>
          </w:p>
          <w:p w14:paraId="29405948"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06" w:history="1">
              <w:r w:rsidR="00AC5BA9" w:rsidRPr="008C0D97">
                <w:rPr>
                  <w:rStyle w:val="Hyperlink"/>
                  <w:color w:val="000000" w:themeColor="text1"/>
                  <w:sz w:val="20"/>
                  <w:lang w:val="id-ID"/>
                </w:rPr>
                <w:t>https://www.inovasi.or.id/id/story/inovasi-dan-cis-timor-membantu-orangtua-dan-sekolah-lebih-memahami-siswa-berkebutuhan-khusus/</w:t>
              </w:r>
            </w:hyperlink>
            <w:r w:rsidR="00AC5BA9" w:rsidRPr="008C0D97">
              <w:rPr>
                <w:color w:val="000000" w:themeColor="text1"/>
                <w:sz w:val="20"/>
                <w:lang w:val="id-ID"/>
              </w:rPr>
              <w:t xml:space="preserve"> </w:t>
            </w:r>
          </w:p>
        </w:tc>
      </w:tr>
      <w:tr w:rsidR="00AC5BA9" w:rsidRPr="008C0D97" w14:paraId="38DB1077"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D172FC6" w14:textId="77777777" w:rsidR="00AC5BA9" w:rsidRPr="008C0D97" w:rsidRDefault="00AC5BA9" w:rsidP="00DD26D9">
            <w:pPr>
              <w:jc w:val="center"/>
              <w:rPr>
                <w:rFonts w:cs="Arial"/>
                <w:b w:val="0"/>
                <w:bCs w:val="0"/>
                <w:sz w:val="20"/>
                <w:szCs w:val="20"/>
              </w:rPr>
            </w:pPr>
            <w:r w:rsidRPr="008C0D97">
              <w:rPr>
                <w:rFonts w:cs="Arial"/>
                <w:b w:val="0"/>
                <w:bCs w:val="0"/>
                <w:sz w:val="20"/>
                <w:szCs w:val="20"/>
              </w:rPr>
              <w:t>10</w:t>
            </w:r>
          </w:p>
        </w:tc>
        <w:tc>
          <w:tcPr>
            <w:tcW w:w="3888" w:type="dxa"/>
            <w:shd w:val="clear" w:color="auto" w:fill="FFFFFF" w:themeFill="background1"/>
          </w:tcPr>
          <w:p w14:paraId="3D90823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and CIS Timor help teachers improve teaching methods in the classroom</w:t>
            </w:r>
          </w:p>
        </w:tc>
        <w:tc>
          <w:tcPr>
            <w:tcW w:w="1275" w:type="dxa"/>
            <w:shd w:val="clear" w:color="auto" w:fill="FFFFFF" w:themeFill="background1"/>
          </w:tcPr>
          <w:p w14:paraId="6BE0562A"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18566F76"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07" w:history="1">
              <w:r w:rsidR="00AC5BA9" w:rsidRPr="008C0D97">
                <w:rPr>
                  <w:rStyle w:val="Hyperlink"/>
                  <w:color w:val="000000" w:themeColor="text1"/>
                  <w:sz w:val="20"/>
                  <w:lang w:val="id-ID"/>
                </w:rPr>
                <w:t>https://www.inovasi.or.id/en/story/inovasi-and-cis-timor-help-teachers-improve-teaching-methods-in-the-classroom/</w:t>
              </w:r>
            </w:hyperlink>
          </w:p>
          <w:p w14:paraId="46FED26A"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08" w:history="1">
              <w:r w:rsidR="00AC5BA9" w:rsidRPr="008C0D97">
                <w:rPr>
                  <w:rStyle w:val="Hyperlink"/>
                  <w:color w:val="000000" w:themeColor="text1"/>
                  <w:sz w:val="20"/>
                  <w:lang w:val="id-ID"/>
                </w:rPr>
                <w:t>https://www.inovasi.or.id/id/story/inovasi-dan-cis-timor-membantu-guru-meningkatkan-cara-mengajar-di-kelas/</w:t>
              </w:r>
            </w:hyperlink>
            <w:r w:rsidR="00AC5BA9" w:rsidRPr="008C0D97">
              <w:rPr>
                <w:color w:val="000000" w:themeColor="text1"/>
                <w:sz w:val="20"/>
                <w:lang w:val="id-ID"/>
              </w:rPr>
              <w:t xml:space="preserve"> </w:t>
            </w:r>
          </w:p>
        </w:tc>
      </w:tr>
      <w:tr w:rsidR="00AC5BA9" w:rsidRPr="008C0D97" w14:paraId="4E8D4BD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713648B" w14:textId="77777777" w:rsidR="00AC5BA9" w:rsidRPr="008C0D97" w:rsidRDefault="00AC5BA9" w:rsidP="00DD26D9">
            <w:pPr>
              <w:jc w:val="center"/>
              <w:rPr>
                <w:rFonts w:cs="Arial"/>
                <w:b w:val="0"/>
                <w:bCs w:val="0"/>
                <w:sz w:val="20"/>
                <w:szCs w:val="20"/>
              </w:rPr>
            </w:pPr>
            <w:r w:rsidRPr="008C0D97">
              <w:rPr>
                <w:rFonts w:cs="Arial"/>
                <w:b w:val="0"/>
                <w:bCs w:val="0"/>
                <w:sz w:val="20"/>
                <w:szCs w:val="20"/>
              </w:rPr>
              <w:t>11</w:t>
            </w:r>
          </w:p>
        </w:tc>
        <w:tc>
          <w:tcPr>
            <w:tcW w:w="3888" w:type="dxa"/>
            <w:shd w:val="clear" w:color="auto" w:fill="FFFFFF" w:themeFill="background1"/>
          </w:tcPr>
          <w:p w14:paraId="4E0514F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and CIS Timor help teachers to identifying student learning abilities</w:t>
            </w:r>
          </w:p>
        </w:tc>
        <w:tc>
          <w:tcPr>
            <w:tcW w:w="1275" w:type="dxa"/>
            <w:shd w:val="clear" w:color="auto" w:fill="FFFFFF" w:themeFill="background1"/>
          </w:tcPr>
          <w:p w14:paraId="34032EB7"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923DF2B" w14:textId="4B856680"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09" w:history="1">
              <w:r w:rsidR="00AC5BA9" w:rsidRPr="008C0D97">
                <w:rPr>
                  <w:rStyle w:val="Hyperlink"/>
                  <w:color w:val="000000" w:themeColor="text1"/>
                  <w:sz w:val="20"/>
                  <w:lang w:val="id-ID"/>
                </w:rPr>
                <w:t>https://www.inovasi.or.id/en/story/inovasi-and-cis-timor-help-teachers-to-identifying-student-learning-abilities/</w:t>
              </w:r>
            </w:hyperlink>
            <w:r w:rsidR="00AC5BA9" w:rsidRPr="008C0D97">
              <w:rPr>
                <w:color w:val="000000" w:themeColor="text1"/>
                <w:sz w:val="20"/>
                <w:lang w:val="id-ID"/>
              </w:rPr>
              <w:t xml:space="preserve">  </w:t>
            </w:r>
          </w:p>
          <w:p w14:paraId="703579C4"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10" w:history="1">
              <w:r w:rsidR="00AC5BA9" w:rsidRPr="008C0D97">
                <w:rPr>
                  <w:rStyle w:val="Hyperlink"/>
                  <w:color w:val="000000" w:themeColor="text1"/>
                  <w:sz w:val="20"/>
                  <w:lang w:val="id-ID"/>
                </w:rPr>
                <w:t>https://www.inovasi.or.id/id/story/inovasi-dan-cis-timor-membantu-guru-mengidentifikasi-kemampuan-belajar-siswa/</w:t>
              </w:r>
            </w:hyperlink>
            <w:r w:rsidR="00AC5BA9" w:rsidRPr="008C0D97">
              <w:rPr>
                <w:color w:val="000000" w:themeColor="text1"/>
                <w:sz w:val="20"/>
                <w:lang w:val="id-ID"/>
              </w:rPr>
              <w:t xml:space="preserve"> </w:t>
            </w:r>
          </w:p>
        </w:tc>
      </w:tr>
      <w:tr w:rsidR="00AC5BA9" w:rsidRPr="008C0D97" w14:paraId="5F6577B3"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DA43A46" w14:textId="77777777" w:rsidR="00AC5BA9" w:rsidRPr="008C0D97" w:rsidRDefault="00AC5BA9" w:rsidP="00DD26D9">
            <w:pPr>
              <w:jc w:val="center"/>
              <w:rPr>
                <w:rFonts w:cs="Arial"/>
                <w:b w:val="0"/>
                <w:bCs w:val="0"/>
                <w:sz w:val="20"/>
                <w:szCs w:val="20"/>
              </w:rPr>
            </w:pPr>
            <w:r w:rsidRPr="008C0D97">
              <w:rPr>
                <w:rFonts w:cs="Arial"/>
                <w:b w:val="0"/>
                <w:bCs w:val="0"/>
                <w:sz w:val="20"/>
                <w:szCs w:val="20"/>
              </w:rPr>
              <w:t>12</w:t>
            </w:r>
          </w:p>
        </w:tc>
        <w:tc>
          <w:tcPr>
            <w:tcW w:w="3888" w:type="dxa"/>
            <w:shd w:val="clear" w:color="auto" w:fill="FFFFFF" w:themeFill="background1"/>
          </w:tcPr>
          <w:p w14:paraId="405C52D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and CIS Timor help teachers to use better learning media and teaching methods</w:t>
            </w:r>
          </w:p>
        </w:tc>
        <w:tc>
          <w:tcPr>
            <w:tcW w:w="1275" w:type="dxa"/>
            <w:shd w:val="clear" w:color="auto" w:fill="FFFFFF" w:themeFill="background1"/>
          </w:tcPr>
          <w:p w14:paraId="30E3D468"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2F5877BE" w14:textId="57BA0BD9"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11" w:history="1">
              <w:r w:rsidR="00AC5BA9" w:rsidRPr="008C0D97">
                <w:rPr>
                  <w:rStyle w:val="Hyperlink"/>
                  <w:color w:val="000000" w:themeColor="text1"/>
                  <w:sz w:val="20"/>
                  <w:lang w:val="id-ID"/>
                </w:rPr>
                <w:t>https://www.inovasi.or.id/en/story/inovasi-and-cis-timor-help-teachers-to-use-better-learning-media-and-teaching-methods/</w:t>
              </w:r>
            </w:hyperlink>
            <w:r w:rsidR="00AC5BA9" w:rsidRPr="008C0D97">
              <w:rPr>
                <w:color w:val="000000" w:themeColor="text1"/>
                <w:sz w:val="20"/>
                <w:lang w:val="id-ID"/>
              </w:rPr>
              <w:t xml:space="preserve">  </w:t>
            </w:r>
          </w:p>
          <w:p w14:paraId="6FF68551"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12" w:history="1">
              <w:r w:rsidR="00AC5BA9" w:rsidRPr="008C0D97">
                <w:rPr>
                  <w:rStyle w:val="Hyperlink"/>
                  <w:color w:val="000000" w:themeColor="text1"/>
                  <w:sz w:val="20"/>
                  <w:lang w:val="id-ID"/>
                </w:rPr>
                <w:t>https://www.inovasi.or.id/id/story/inovasi-dan-cis-timor-membantu-guru-menggunakan-media-pembelajaran-dan-metode-pengajaran-yang-lebih-baik/</w:t>
              </w:r>
            </w:hyperlink>
            <w:r w:rsidR="00AC5BA9" w:rsidRPr="008C0D97">
              <w:rPr>
                <w:color w:val="000000" w:themeColor="text1"/>
                <w:sz w:val="20"/>
                <w:lang w:val="id-ID"/>
              </w:rPr>
              <w:t xml:space="preserve"> </w:t>
            </w:r>
          </w:p>
        </w:tc>
      </w:tr>
      <w:tr w:rsidR="00AC5BA9" w:rsidRPr="008C0D97" w14:paraId="73BC6C3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2ADF0DB" w14:textId="77777777" w:rsidR="00AC5BA9" w:rsidRPr="008C0D97" w:rsidRDefault="00AC5BA9" w:rsidP="00DD26D9">
            <w:pPr>
              <w:jc w:val="center"/>
              <w:rPr>
                <w:rFonts w:cs="Arial"/>
                <w:b w:val="0"/>
                <w:bCs w:val="0"/>
                <w:sz w:val="20"/>
                <w:szCs w:val="20"/>
              </w:rPr>
            </w:pPr>
            <w:r w:rsidRPr="008C0D97">
              <w:rPr>
                <w:rFonts w:cs="Arial"/>
                <w:b w:val="0"/>
                <w:bCs w:val="0"/>
                <w:sz w:val="20"/>
                <w:szCs w:val="20"/>
              </w:rPr>
              <w:t>13</w:t>
            </w:r>
          </w:p>
        </w:tc>
        <w:tc>
          <w:tcPr>
            <w:tcW w:w="3888" w:type="dxa"/>
            <w:shd w:val="clear" w:color="auto" w:fill="FFFFFF" w:themeFill="background1"/>
          </w:tcPr>
          <w:p w14:paraId="75FDF1C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Central Lombok develops strategic program for inclusive education</w:t>
            </w:r>
          </w:p>
        </w:tc>
        <w:tc>
          <w:tcPr>
            <w:tcW w:w="1275" w:type="dxa"/>
            <w:shd w:val="clear" w:color="auto" w:fill="FFFFFF" w:themeFill="background1"/>
          </w:tcPr>
          <w:p w14:paraId="2A32230F"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6077CB57"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13" w:history="1">
              <w:r w:rsidR="00AC5BA9" w:rsidRPr="008C0D97">
                <w:rPr>
                  <w:rStyle w:val="Hyperlink"/>
                  <w:color w:val="000000" w:themeColor="text1"/>
                  <w:sz w:val="20"/>
                  <w:lang w:val="id-ID"/>
                </w:rPr>
                <w:t>https://www.inovasi.or.id/en/story/central-lombok-develops-strategic-program-for-inclusive-education/</w:t>
              </w:r>
            </w:hyperlink>
            <w:r w:rsidR="00AC5BA9" w:rsidRPr="008C0D97">
              <w:rPr>
                <w:color w:val="000000" w:themeColor="text1"/>
                <w:sz w:val="20"/>
                <w:lang w:val="id-ID"/>
              </w:rPr>
              <w:t xml:space="preserve"> </w:t>
            </w:r>
          </w:p>
          <w:p w14:paraId="6EC0C116"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14" w:history="1">
              <w:r w:rsidR="00AC5BA9" w:rsidRPr="008C0D97">
                <w:rPr>
                  <w:rStyle w:val="Hyperlink"/>
                  <w:color w:val="000000" w:themeColor="text1"/>
                  <w:sz w:val="20"/>
                  <w:lang w:val="id-ID"/>
                </w:rPr>
                <w:t>https://www.inovasi.or.id/id/story/lombok-tengah-merumuskan-program-strategis-untuk-pendidikan-inklusi/</w:t>
              </w:r>
            </w:hyperlink>
            <w:r w:rsidR="00AC5BA9" w:rsidRPr="008C0D97">
              <w:rPr>
                <w:color w:val="000000" w:themeColor="text1"/>
                <w:sz w:val="20"/>
                <w:lang w:val="id-ID"/>
              </w:rPr>
              <w:t xml:space="preserve"> </w:t>
            </w:r>
          </w:p>
        </w:tc>
      </w:tr>
      <w:tr w:rsidR="00AC5BA9" w:rsidRPr="008C0D97" w14:paraId="6BF36BDD"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E8F6FBD" w14:textId="77777777" w:rsidR="00AC5BA9" w:rsidRPr="008C0D97" w:rsidRDefault="00AC5BA9" w:rsidP="00DD26D9">
            <w:pPr>
              <w:jc w:val="center"/>
              <w:rPr>
                <w:rFonts w:cs="Arial"/>
                <w:b w:val="0"/>
                <w:bCs w:val="0"/>
                <w:sz w:val="20"/>
                <w:szCs w:val="20"/>
              </w:rPr>
            </w:pPr>
            <w:r w:rsidRPr="008C0D97">
              <w:rPr>
                <w:rFonts w:cs="Arial"/>
                <w:b w:val="0"/>
                <w:bCs w:val="0"/>
                <w:sz w:val="20"/>
                <w:szCs w:val="20"/>
              </w:rPr>
              <w:t>14</w:t>
            </w:r>
          </w:p>
        </w:tc>
        <w:tc>
          <w:tcPr>
            <w:tcW w:w="3888" w:type="dxa"/>
            <w:shd w:val="clear" w:color="auto" w:fill="FFFFFF" w:themeFill="background1"/>
          </w:tcPr>
          <w:p w14:paraId="7FBE7AB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Aria Wiranata: Mendukung Pendidikan Inklusi Melalui INOVASI Pembelajaran</w:t>
            </w:r>
          </w:p>
        </w:tc>
        <w:tc>
          <w:tcPr>
            <w:tcW w:w="1275" w:type="dxa"/>
            <w:shd w:val="clear" w:color="auto" w:fill="FFFFFF" w:themeFill="background1"/>
          </w:tcPr>
          <w:p w14:paraId="49762B73"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56DAF85"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15" w:history="1">
              <w:r w:rsidR="00AC5BA9" w:rsidRPr="008C0D97">
                <w:rPr>
                  <w:rStyle w:val="Hyperlink"/>
                  <w:color w:val="000000" w:themeColor="text1"/>
                  <w:sz w:val="20"/>
                  <w:lang w:val="id-ID"/>
                </w:rPr>
                <w:t>https://www.inovasi.or.id/id/story/aria-wiranata-mendukung-pendidikan-inklusi-melalui-inovasi-pembelajaran/</w:t>
              </w:r>
            </w:hyperlink>
            <w:r w:rsidR="00AC5BA9" w:rsidRPr="008C0D97">
              <w:rPr>
                <w:color w:val="000000" w:themeColor="text1"/>
                <w:sz w:val="20"/>
                <w:lang w:val="id-ID"/>
              </w:rPr>
              <w:t xml:space="preserve"> </w:t>
            </w:r>
          </w:p>
        </w:tc>
      </w:tr>
      <w:tr w:rsidR="00AC5BA9" w:rsidRPr="008C0D97" w14:paraId="6D6FF92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47DE25C" w14:textId="77777777" w:rsidR="00AC5BA9" w:rsidRPr="008C0D97" w:rsidRDefault="00AC5BA9" w:rsidP="00DD26D9">
            <w:pPr>
              <w:jc w:val="center"/>
              <w:rPr>
                <w:rFonts w:cs="Arial"/>
                <w:b w:val="0"/>
                <w:bCs w:val="0"/>
                <w:sz w:val="20"/>
                <w:szCs w:val="20"/>
              </w:rPr>
            </w:pPr>
            <w:r w:rsidRPr="008C0D97">
              <w:rPr>
                <w:rFonts w:cs="Arial"/>
                <w:b w:val="0"/>
                <w:bCs w:val="0"/>
                <w:sz w:val="20"/>
                <w:szCs w:val="20"/>
              </w:rPr>
              <w:t>15</w:t>
            </w:r>
          </w:p>
        </w:tc>
        <w:tc>
          <w:tcPr>
            <w:tcW w:w="3888" w:type="dxa"/>
            <w:shd w:val="clear" w:color="auto" w:fill="FFFFFF" w:themeFill="background1"/>
          </w:tcPr>
          <w:p w14:paraId="1C61E4F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Socialization and workshop on inclusive education pilot in Central Lombok</w:t>
            </w:r>
          </w:p>
        </w:tc>
        <w:tc>
          <w:tcPr>
            <w:tcW w:w="1275" w:type="dxa"/>
            <w:shd w:val="clear" w:color="auto" w:fill="FFFFFF" w:themeFill="background1"/>
          </w:tcPr>
          <w:p w14:paraId="729A008B"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913B767"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16" w:history="1">
              <w:r w:rsidR="00AC5BA9" w:rsidRPr="008C0D97">
                <w:rPr>
                  <w:rStyle w:val="Hyperlink"/>
                  <w:color w:val="000000" w:themeColor="text1"/>
                  <w:sz w:val="20"/>
                  <w:lang w:val="id-ID"/>
                </w:rPr>
                <w:t>https://www.inovasi.or.id/en/story/socialization-and-workshop-on-inclusive-education-pilot-in-central-lombok/</w:t>
              </w:r>
            </w:hyperlink>
            <w:r w:rsidR="00AC5BA9" w:rsidRPr="008C0D97">
              <w:rPr>
                <w:color w:val="000000" w:themeColor="text1"/>
                <w:sz w:val="20"/>
                <w:lang w:val="id-ID"/>
              </w:rPr>
              <w:t xml:space="preserve"> </w:t>
            </w:r>
          </w:p>
          <w:p w14:paraId="246FBB45"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17" w:history="1">
              <w:r w:rsidR="00AC5BA9" w:rsidRPr="008C0D97">
                <w:rPr>
                  <w:rStyle w:val="Hyperlink"/>
                  <w:color w:val="000000" w:themeColor="text1"/>
                  <w:sz w:val="20"/>
                  <w:lang w:val="id-ID"/>
                </w:rPr>
                <w:t>https://www.inovasi.or.id/id/story/sosialisasi-dan-lokakarya-program-rintisan-pendidikan-inklusi-di-lombok-tengah/</w:t>
              </w:r>
            </w:hyperlink>
            <w:r w:rsidR="00AC5BA9" w:rsidRPr="008C0D97">
              <w:rPr>
                <w:color w:val="000000" w:themeColor="text1"/>
                <w:sz w:val="20"/>
                <w:lang w:val="id-ID"/>
              </w:rPr>
              <w:t xml:space="preserve"> </w:t>
            </w:r>
          </w:p>
        </w:tc>
      </w:tr>
      <w:tr w:rsidR="00AC5BA9" w:rsidRPr="008C0D97" w14:paraId="623FBD9E"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BB6BBD0" w14:textId="77777777" w:rsidR="00AC5BA9" w:rsidRPr="008C0D97" w:rsidRDefault="00AC5BA9" w:rsidP="00DD26D9">
            <w:pPr>
              <w:jc w:val="center"/>
              <w:rPr>
                <w:rFonts w:cs="Arial"/>
                <w:b w:val="0"/>
                <w:bCs w:val="0"/>
                <w:sz w:val="20"/>
                <w:szCs w:val="20"/>
              </w:rPr>
            </w:pPr>
            <w:r w:rsidRPr="008C0D97">
              <w:rPr>
                <w:rFonts w:cs="Arial"/>
                <w:b w:val="0"/>
                <w:bCs w:val="0"/>
                <w:sz w:val="20"/>
                <w:szCs w:val="20"/>
              </w:rPr>
              <w:t>16</w:t>
            </w:r>
          </w:p>
        </w:tc>
        <w:tc>
          <w:tcPr>
            <w:tcW w:w="3888" w:type="dxa"/>
            <w:shd w:val="clear" w:color="auto" w:fill="FFFFFF" w:themeFill="background1"/>
          </w:tcPr>
          <w:p w14:paraId="2C5008A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Teaching children with learning barriers in Central Lombok</w:t>
            </w:r>
          </w:p>
        </w:tc>
        <w:tc>
          <w:tcPr>
            <w:tcW w:w="1275" w:type="dxa"/>
            <w:shd w:val="clear" w:color="auto" w:fill="FFFFFF" w:themeFill="background1"/>
          </w:tcPr>
          <w:p w14:paraId="15680240"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22B0B18"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18" w:history="1">
              <w:r w:rsidR="00AC5BA9" w:rsidRPr="008C0D97">
                <w:rPr>
                  <w:rStyle w:val="Hyperlink"/>
                  <w:color w:val="000000" w:themeColor="text1"/>
                  <w:sz w:val="20"/>
                  <w:lang w:val="id-ID"/>
                </w:rPr>
                <w:t>https://www.inovasi.or.id/en/story/teaching-children-with-learning-barriers-in-central-lombok/</w:t>
              </w:r>
            </w:hyperlink>
            <w:r w:rsidR="00AC5BA9" w:rsidRPr="008C0D97">
              <w:rPr>
                <w:color w:val="000000" w:themeColor="text1"/>
                <w:sz w:val="20"/>
                <w:lang w:val="id-ID"/>
              </w:rPr>
              <w:t xml:space="preserve"> </w:t>
            </w:r>
          </w:p>
          <w:p w14:paraId="58557A40"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19" w:history="1">
              <w:r w:rsidR="00AC5BA9" w:rsidRPr="008C0D97">
                <w:rPr>
                  <w:rStyle w:val="Hyperlink"/>
                  <w:color w:val="000000" w:themeColor="text1"/>
                  <w:sz w:val="20"/>
                  <w:lang w:val="id-ID"/>
                </w:rPr>
                <w:t>https://www.inovasi.or.id/id/story/mengajar-anak-dengan-hambatan-belajar-di-lombok-tengah/</w:t>
              </w:r>
            </w:hyperlink>
            <w:r w:rsidR="00AC5BA9" w:rsidRPr="008C0D97">
              <w:rPr>
                <w:color w:val="000000" w:themeColor="text1"/>
                <w:sz w:val="20"/>
                <w:lang w:val="id-ID"/>
              </w:rPr>
              <w:t xml:space="preserve"> </w:t>
            </w:r>
          </w:p>
        </w:tc>
      </w:tr>
      <w:tr w:rsidR="00AC5BA9" w:rsidRPr="008C0D97" w14:paraId="289805B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25A4478" w14:textId="77777777" w:rsidR="00AC5BA9" w:rsidRPr="008C0D97" w:rsidRDefault="00AC5BA9" w:rsidP="00DD26D9">
            <w:pPr>
              <w:jc w:val="center"/>
              <w:rPr>
                <w:rFonts w:cs="Arial"/>
                <w:b w:val="0"/>
                <w:bCs w:val="0"/>
                <w:sz w:val="20"/>
                <w:szCs w:val="20"/>
              </w:rPr>
            </w:pPr>
            <w:r w:rsidRPr="008C0D97">
              <w:rPr>
                <w:rFonts w:cs="Arial"/>
                <w:b w:val="0"/>
                <w:bCs w:val="0"/>
                <w:sz w:val="20"/>
                <w:szCs w:val="20"/>
              </w:rPr>
              <w:t>17</w:t>
            </w:r>
          </w:p>
        </w:tc>
        <w:tc>
          <w:tcPr>
            <w:tcW w:w="3888" w:type="dxa"/>
            <w:shd w:val="clear" w:color="auto" w:fill="FFFFFF" w:themeFill="background1"/>
          </w:tcPr>
          <w:p w14:paraId="1C0182E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Learning more about inclusive education in Central Lombok </w:t>
            </w:r>
          </w:p>
        </w:tc>
        <w:tc>
          <w:tcPr>
            <w:tcW w:w="1275" w:type="dxa"/>
            <w:shd w:val="clear" w:color="auto" w:fill="FFFFFF" w:themeFill="background1"/>
          </w:tcPr>
          <w:p w14:paraId="01082440"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0636B8A"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20" w:history="1">
              <w:r w:rsidR="00AC5BA9" w:rsidRPr="008C0D97">
                <w:rPr>
                  <w:rStyle w:val="Hyperlink"/>
                  <w:color w:val="000000" w:themeColor="text1"/>
                  <w:sz w:val="20"/>
                  <w:lang w:val="id-ID"/>
                </w:rPr>
                <w:t>https://www.inovasi.or.id/en/story/learning-more-about-inclusive-education-in-central-lombok/</w:t>
              </w:r>
            </w:hyperlink>
            <w:r w:rsidR="00AC5BA9" w:rsidRPr="008C0D97">
              <w:rPr>
                <w:color w:val="000000" w:themeColor="text1"/>
                <w:sz w:val="20"/>
                <w:lang w:val="id-ID"/>
              </w:rPr>
              <w:t xml:space="preserve"> </w:t>
            </w:r>
          </w:p>
          <w:p w14:paraId="71216120"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21" w:history="1">
              <w:r w:rsidR="00AC5BA9" w:rsidRPr="008C0D97">
                <w:rPr>
                  <w:rStyle w:val="Hyperlink"/>
                  <w:color w:val="000000" w:themeColor="text1"/>
                  <w:sz w:val="20"/>
                  <w:lang w:val="id-ID"/>
                </w:rPr>
                <w:t>https://www.inovasi.or.id/id/story/fasilitator-daerah-lombok-tengah-belajar-lebih-banyak-tentang-pendidikan-inklusi/</w:t>
              </w:r>
            </w:hyperlink>
            <w:r w:rsidR="00AC5BA9" w:rsidRPr="008C0D97">
              <w:rPr>
                <w:color w:val="000000" w:themeColor="text1"/>
                <w:sz w:val="20"/>
                <w:lang w:val="id-ID"/>
              </w:rPr>
              <w:t xml:space="preserve"> </w:t>
            </w:r>
          </w:p>
        </w:tc>
      </w:tr>
      <w:tr w:rsidR="00AC5BA9" w:rsidRPr="008C0D97" w14:paraId="66EAC06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B203417" w14:textId="77777777" w:rsidR="00AC5BA9" w:rsidRPr="008C0D97" w:rsidRDefault="00AC5BA9" w:rsidP="00DD26D9">
            <w:pPr>
              <w:jc w:val="center"/>
              <w:rPr>
                <w:rFonts w:cs="Arial"/>
                <w:b w:val="0"/>
                <w:bCs w:val="0"/>
                <w:sz w:val="20"/>
                <w:szCs w:val="20"/>
              </w:rPr>
            </w:pPr>
            <w:r w:rsidRPr="008C0D97">
              <w:rPr>
                <w:rFonts w:cs="Arial"/>
                <w:b w:val="0"/>
                <w:bCs w:val="0"/>
                <w:sz w:val="20"/>
                <w:szCs w:val="20"/>
              </w:rPr>
              <w:t>18</w:t>
            </w:r>
          </w:p>
        </w:tc>
        <w:tc>
          <w:tcPr>
            <w:tcW w:w="3888" w:type="dxa"/>
            <w:shd w:val="clear" w:color="auto" w:fill="FFFFFF" w:themeFill="background1"/>
          </w:tcPr>
          <w:p w14:paraId="4D7B44C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Improving the quality of education for children with learning disabilities in Central Lombok: pilot reflection and validation</w:t>
            </w:r>
          </w:p>
        </w:tc>
        <w:tc>
          <w:tcPr>
            <w:tcW w:w="1275" w:type="dxa"/>
            <w:shd w:val="clear" w:color="auto" w:fill="FFFFFF" w:themeFill="background1"/>
          </w:tcPr>
          <w:p w14:paraId="0D0B3C6D"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319CDCF"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22" w:history="1">
              <w:r w:rsidR="00AC5BA9" w:rsidRPr="008C0D97">
                <w:rPr>
                  <w:rStyle w:val="Hyperlink"/>
                  <w:color w:val="000000" w:themeColor="text1"/>
                  <w:sz w:val="20"/>
                  <w:lang w:val="id-ID"/>
                </w:rPr>
                <w:t>https://www.inovasi.or.id/en/story/improving-the-quality-of-education-for-children-with-learning-disabilities-in-central-lombok-pilot-reflection-and-validation/</w:t>
              </w:r>
            </w:hyperlink>
            <w:r w:rsidR="00AC5BA9" w:rsidRPr="008C0D97">
              <w:rPr>
                <w:color w:val="000000" w:themeColor="text1"/>
                <w:sz w:val="20"/>
                <w:lang w:val="id-ID"/>
              </w:rPr>
              <w:t xml:space="preserve"> </w:t>
            </w:r>
          </w:p>
          <w:p w14:paraId="0FF9381F"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23" w:history="1">
              <w:r w:rsidR="00AC5BA9" w:rsidRPr="008C0D97">
                <w:rPr>
                  <w:rStyle w:val="Hyperlink"/>
                  <w:color w:val="000000" w:themeColor="text1"/>
                  <w:sz w:val="20"/>
                  <w:lang w:val="id-ID"/>
                </w:rPr>
                <w:t>https://www.inovasi.or.id/id/story/meningkatkan-kualitas-pembelajaran-anak-dengan-hambatan-belajar-di-lombok-tengah-refleksi-program-rintisan-dan-validasi/</w:t>
              </w:r>
            </w:hyperlink>
            <w:r w:rsidR="00AC5BA9" w:rsidRPr="008C0D97">
              <w:rPr>
                <w:color w:val="000000" w:themeColor="text1"/>
                <w:sz w:val="20"/>
                <w:lang w:val="id-ID"/>
              </w:rPr>
              <w:t xml:space="preserve"> </w:t>
            </w:r>
          </w:p>
        </w:tc>
      </w:tr>
      <w:tr w:rsidR="00AC5BA9" w:rsidRPr="008C0D97" w14:paraId="26D5336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6E3F04E" w14:textId="77777777" w:rsidR="00AC5BA9" w:rsidRPr="008C0D97" w:rsidRDefault="00AC5BA9" w:rsidP="00DD26D9">
            <w:pPr>
              <w:rPr>
                <w:rFonts w:cs="Arial"/>
                <w:b w:val="0"/>
                <w:bCs w:val="0"/>
                <w:sz w:val="20"/>
                <w:szCs w:val="20"/>
              </w:rPr>
            </w:pPr>
            <w:r w:rsidRPr="008C0D97">
              <w:rPr>
                <w:rFonts w:cs="Arial"/>
                <w:b w:val="0"/>
                <w:bCs w:val="0"/>
                <w:sz w:val="20"/>
                <w:szCs w:val="20"/>
              </w:rPr>
              <w:t>19</w:t>
            </w:r>
          </w:p>
        </w:tc>
        <w:tc>
          <w:tcPr>
            <w:tcW w:w="3888" w:type="dxa"/>
            <w:shd w:val="clear" w:color="auto" w:fill="FFFFFF" w:themeFill="background1"/>
          </w:tcPr>
          <w:p w14:paraId="0186C5B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Learning for all in Lombok Tengah</w:t>
            </w:r>
          </w:p>
        </w:tc>
        <w:tc>
          <w:tcPr>
            <w:tcW w:w="1275" w:type="dxa"/>
            <w:shd w:val="clear" w:color="auto" w:fill="FFFFFF" w:themeFill="background1"/>
          </w:tcPr>
          <w:p w14:paraId="2A5BCE1B"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EFEA65F"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24" w:history="1">
              <w:r w:rsidR="00AC5BA9" w:rsidRPr="008C0D97">
                <w:rPr>
                  <w:rStyle w:val="Hyperlink"/>
                  <w:color w:val="000000" w:themeColor="text1"/>
                  <w:sz w:val="20"/>
                  <w:lang w:val="id-ID"/>
                </w:rPr>
                <w:t>https://www.inovasi.or.id/en/story/learning-for-all-in-lombok-tengah/</w:t>
              </w:r>
            </w:hyperlink>
            <w:r w:rsidR="00AC5BA9" w:rsidRPr="008C0D97">
              <w:rPr>
                <w:color w:val="000000" w:themeColor="text1"/>
                <w:sz w:val="20"/>
                <w:lang w:val="id-ID"/>
              </w:rPr>
              <w:t xml:space="preserve"> </w:t>
            </w:r>
          </w:p>
          <w:p w14:paraId="2A415135" w14:textId="77777777" w:rsidR="00AC5BA9" w:rsidRPr="008C0D97" w:rsidRDefault="00DC502A" w:rsidP="00D27BB2">
            <w:pPr>
              <w:pStyle w:val="ListParagraph"/>
              <w:numPr>
                <w:ilvl w:val="0"/>
                <w:numId w:val="68"/>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25" w:history="1">
              <w:r w:rsidR="00AC5BA9" w:rsidRPr="008C0D97">
                <w:rPr>
                  <w:rStyle w:val="Hyperlink"/>
                  <w:color w:val="000000" w:themeColor="text1"/>
                  <w:sz w:val="20"/>
                  <w:lang w:val="id-ID"/>
                </w:rPr>
                <w:t>https://www.inovasi.or.id/id/story/pembelajaran-untuk-semua-di-lombok-tengah/</w:t>
              </w:r>
            </w:hyperlink>
            <w:r w:rsidR="00AC5BA9" w:rsidRPr="008C0D97">
              <w:rPr>
                <w:color w:val="000000" w:themeColor="text1"/>
                <w:sz w:val="20"/>
                <w:lang w:val="id-ID"/>
              </w:rPr>
              <w:t xml:space="preserve"> </w:t>
            </w:r>
          </w:p>
        </w:tc>
      </w:tr>
      <w:tr w:rsidR="00AC5BA9" w:rsidRPr="008C0D97" w14:paraId="286E6298"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C221A79" w14:textId="77777777" w:rsidR="00AC5BA9" w:rsidRPr="008C0D97" w:rsidRDefault="00AC5BA9" w:rsidP="00DD26D9">
            <w:pPr>
              <w:rPr>
                <w:rFonts w:cs="Arial"/>
                <w:b w:val="0"/>
                <w:bCs w:val="0"/>
                <w:sz w:val="20"/>
                <w:szCs w:val="20"/>
              </w:rPr>
            </w:pPr>
            <w:r w:rsidRPr="008C0D97">
              <w:rPr>
                <w:rFonts w:cs="Arial"/>
                <w:b w:val="0"/>
                <w:bCs w:val="0"/>
                <w:sz w:val="20"/>
                <w:szCs w:val="20"/>
              </w:rPr>
              <w:t>20</w:t>
            </w:r>
          </w:p>
        </w:tc>
        <w:tc>
          <w:tcPr>
            <w:tcW w:w="3888" w:type="dxa"/>
            <w:shd w:val="clear" w:color="auto" w:fill="FFFFFF" w:themeFill="background1"/>
          </w:tcPr>
          <w:p w14:paraId="235E758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Pendidikan Inklusi di ‘Sekolah Garasi’</w:t>
            </w:r>
          </w:p>
        </w:tc>
        <w:tc>
          <w:tcPr>
            <w:tcW w:w="1275" w:type="dxa"/>
            <w:shd w:val="clear" w:color="auto" w:fill="FFFFFF" w:themeFill="background1"/>
          </w:tcPr>
          <w:p w14:paraId="79D07F6E" w14:textId="77777777" w:rsidR="00AC5BA9" w:rsidRPr="008C0D97" w:rsidRDefault="00AC5BA9" w:rsidP="00DD26D9">
            <w:pPr>
              <w:ind w:left="-112" w:right="-163"/>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4EB59DAA" w14:textId="77777777" w:rsidR="00AC5BA9" w:rsidRPr="008C0D97" w:rsidRDefault="00DC502A" w:rsidP="00D27BB2">
            <w:pPr>
              <w:pStyle w:val="ListParagraph"/>
              <w:numPr>
                <w:ilvl w:val="0"/>
                <w:numId w:val="68"/>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26" w:history="1">
              <w:r w:rsidR="00AC5BA9" w:rsidRPr="008C0D97">
                <w:rPr>
                  <w:rStyle w:val="Hyperlink"/>
                  <w:color w:val="000000" w:themeColor="text1"/>
                  <w:sz w:val="20"/>
                  <w:lang w:val="id-ID"/>
                </w:rPr>
                <w:t>https://www.inovasi.or.id/id/practices/jawa-timur-pendidikan-inklusi-di-sekolah-garasi/</w:t>
              </w:r>
            </w:hyperlink>
            <w:r w:rsidR="00AC5BA9" w:rsidRPr="008C0D97">
              <w:rPr>
                <w:color w:val="000000" w:themeColor="text1"/>
                <w:sz w:val="20"/>
                <w:lang w:val="id-ID"/>
              </w:rPr>
              <w:t xml:space="preserve"> </w:t>
            </w:r>
          </w:p>
        </w:tc>
      </w:tr>
    </w:tbl>
    <w:p w14:paraId="2DC920E9" w14:textId="77777777" w:rsidR="00AC5BA9" w:rsidRPr="008C0D97" w:rsidRDefault="00AC5BA9" w:rsidP="00AC5BA9">
      <w:pPr>
        <w:rPr>
          <w:lang w:val="id-ID"/>
        </w:rPr>
      </w:pPr>
    </w:p>
    <w:p w14:paraId="18004D42"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69" w:name="_CPD_(26)"/>
      <w:bookmarkStart w:id="170" w:name="_Toc46353156"/>
      <w:bookmarkEnd w:id="169"/>
      <w:r w:rsidRPr="008C0D97">
        <w:rPr>
          <w:lang w:val="id-ID"/>
        </w:rPr>
        <w:t>CPD</w:t>
      </w:r>
      <w:r w:rsidRPr="008C0D97">
        <w:t xml:space="preserve"> (26)</w:t>
      </w:r>
      <w:bookmarkEnd w:id="170"/>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47CF6F8B"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5EA0A2CF"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1275" w:type="dxa"/>
          </w:tcPr>
          <w:p w14:paraId="5392C420"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407AF32A"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6E69D3B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BF706CD" w14:textId="77777777" w:rsidR="00AC5BA9" w:rsidRPr="008C0D97" w:rsidRDefault="00AC5BA9" w:rsidP="00DD26D9">
            <w:pPr>
              <w:jc w:val="center"/>
              <w:rPr>
                <w:rFonts w:cs="Arial"/>
                <w:b w:val="0"/>
                <w:bCs w:val="0"/>
                <w:sz w:val="20"/>
                <w:szCs w:val="20"/>
              </w:rPr>
            </w:pPr>
            <w:r w:rsidRPr="008C0D97">
              <w:rPr>
                <w:rFonts w:cs="Arial"/>
                <w:b w:val="0"/>
                <w:bCs w:val="0"/>
                <w:sz w:val="20"/>
                <w:szCs w:val="20"/>
              </w:rPr>
              <w:t>1</w:t>
            </w:r>
          </w:p>
        </w:tc>
        <w:tc>
          <w:tcPr>
            <w:tcW w:w="3888" w:type="dxa"/>
            <w:shd w:val="clear" w:color="auto" w:fill="FFFFFF" w:themeFill="background1"/>
          </w:tcPr>
          <w:p w14:paraId="4ECCE87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KKG Mini Inovasi di Sidoarjo Berdampak Pada Peningkatan Kualitas Siswa</w:t>
            </w:r>
          </w:p>
        </w:tc>
        <w:tc>
          <w:tcPr>
            <w:tcW w:w="1275" w:type="dxa"/>
            <w:shd w:val="clear" w:color="auto" w:fill="FFFFFF" w:themeFill="background1"/>
          </w:tcPr>
          <w:p w14:paraId="25FF497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4DB330F4" w14:textId="77777777" w:rsidR="00AC5BA9" w:rsidRPr="008C0D97" w:rsidRDefault="00DC502A" w:rsidP="00D27BB2">
            <w:pPr>
              <w:pStyle w:val="ListParagraph"/>
              <w:numPr>
                <w:ilvl w:val="0"/>
                <w:numId w:val="70"/>
              </w:numPr>
              <w:spacing w:after="0"/>
              <w:ind w:left="177" w:hanging="177"/>
              <w:contextualSpacing/>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27" w:history="1">
              <w:r w:rsidR="00AC5BA9" w:rsidRPr="008C0D97">
                <w:rPr>
                  <w:rStyle w:val="Hyperlink"/>
                  <w:color w:val="000000" w:themeColor="text1"/>
                  <w:sz w:val="20"/>
                  <w:lang w:val="id-ID"/>
                </w:rPr>
                <w:t>https://www.inovasi.or.id/id/practices/kkg-mini-inovasi-di-sidoarjo-berdampak-pada-peningkatan-kualitas-siswa/</w:t>
              </w:r>
            </w:hyperlink>
            <w:r w:rsidR="00AC5BA9" w:rsidRPr="008C0D97">
              <w:rPr>
                <w:color w:val="000000" w:themeColor="text1"/>
                <w:sz w:val="20"/>
                <w:lang w:val="id-ID"/>
              </w:rPr>
              <w:t xml:space="preserve"> </w:t>
            </w:r>
          </w:p>
        </w:tc>
      </w:tr>
      <w:tr w:rsidR="00AC5BA9" w:rsidRPr="008C0D97" w14:paraId="06BA713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CECBDFE" w14:textId="77777777" w:rsidR="00AC5BA9" w:rsidRPr="008C0D97" w:rsidRDefault="00AC5BA9" w:rsidP="00DD26D9">
            <w:pPr>
              <w:jc w:val="center"/>
              <w:rPr>
                <w:rFonts w:cs="Arial"/>
                <w:b w:val="0"/>
                <w:bCs w:val="0"/>
                <w:sz w:val="20"/>
                <w:szCs w:val="20"/>
              </w:rPr>
            </w:pPr>
            <w:r w:rsidRPr="008C0D97">
              <w:rPr>
                <w:rFonts w:cs="Arial"/>
                <w:b w:val="0"/>
                <w:bCs w:val="0"/>
                <w:sz w:val="20"/>
                <w:szCs w:val="20"/>
              </w:rPr>
              <w:t>2</w:t>
            </w:r>
          </w:p>
        </w:tc>
        <w:tc>
          <w:tcPr>
            <w:tcW w:w="3888" w:type="dxa"/>
            <w:shd w:val="clear" w:color="auto" w:fill="FFFFFF" w:themeFill="background1"/>
          </w:tcPr>
          <w:p w14:paraId="5141AC4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Menyalakan Semangat Guru Saling Berbagi Ilmu di Dompu, NTB</w:t>
            </w:r>
          </w:p>
        </w:tc>
        <w:tc>
          <w:tcPr>
            <w:tcW w:w="1275" w:type="dxa"/>
            <w:shd w:val="clear" w:color="auto" w:fill="FFFFFF" w:themeFill="background1"/>
          </w:tcPr>
          <w:p w14:paraId="5F7B65D4"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BFE52C8" w14:textId="77777777" w:rsidR="00AC5BA9" w:rsidRPr="008C0D97" w:rsidRDefault="00DC502A" w:rsidP="00D27BB2">
            <w:pPr>
              <w:pStyle w:val="ListParagraph"/>
              <w:numPr>
                <w:ilvl w:val="0"/>
                <w:numId w:val="70"/>
              </w:numPr>
              <w:spacing w:after="0"/>
              <w:ind w:left="177" w:hanging="177"/>
              <w:contextualSpacing/>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28" w:history="1">
              <w:r w:rsidR="00AC5BA9" w:rsidRPr="008C0D97">
                <w:rPr>
                  <w:rStyle w:val="Hyperlink"/>
                  <w:color w:val="000000" w:themeColor="text1"/>
                  <w:sz w:val="20"/>
                  <w:lang w:val="id-ID"/>
                </w:rPr>
                <w:t>https://www.inovasi.or.id/id/story/menyalakan-semangat-guru-berbagi-ilmu-di-dompu-ntb/</w:t>
              </w:r>
            </w:hyperlink>
            <w:r w:rsidR="00AC5BA9" w:rsidRPr="008C0D97">
              <w:rPr>
                <w:color w:val="000000" w:themeColor="text1"/>
                <w:sz w:val="20"/>
                <w:lang w:val="id-ID"/>
              </w:rPr>
              <w:t xml:space="preserve"> </w:t>
            </w:r>
          </w:p>
        </w:tc>
      </w:tr>
      <w:tr w:rsidR="00AC5BA9" w:rsidRPr="008C0D97" w14:paraId="497B0AA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995108F" w14:textId="77777777" w:rsidR="00AC5BA9" w:rsidRPr="008C0D97" w:rsidRDefault="00AC5BA9" w:rsidP="00DD26D9">
            <w:pPr>
              <w:jc w:val="center"/>
              <w:rPr>
                <w:rFonts w:cs="Arial"/>
                <w:b w:val="0"/>
                <w:bCs w:val="0"/>
                <w:sz w:val="20"/>
                <w:szCs w:val="20"/>
              </w:rPr>
            </w:pPr>
            <w:r w:rsidRPr="008C0D97">
              <w:rPr>
                <w:rFonts w:cs="Arial"/>
                <w:b w:val="0"/>
                <w:bCs w:val="0"/>
                <w:sz w:val="20"/>
                <w:szCs w:val="20"/>
              </w:rPr>
              <w:t>3</w:t>
            </w:r>
          </w:p>
        </w:tc>
        <w:tc>
          <w:tcPr>
            <w:tcW w:w="3888" w:type="dxa"/>
            <w:shd w:val="clear" w:color="auto" w:fill="FFFFFF" w:themeFill="background1"/>
          </w:tcPr>
          <w:p w14:paraId="26A91AC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Cetak Guru Profesional untuk Indonesia Maju</w:t>
            </w:r>
          </w:p>
        </w:tc>
        <w:tc>
          <w:tcPr>
            <w:tcW w:w="1275" w:type="dxa"/>
            <w:shd w:val="clear" w:color="auto" w:fill="FFFFFF" w:themeFill="background1"/>
          </w:tcPr>
          <w:p w14:paraId="40756CE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Central Java</w:t>
            </w:r>
          </w:p>
        </w:tc>
        <w:tc>
          <w:tcPr>
            <w:tcW w:w="3402" w:type="dxa"/>
            <w:shd w:val="clear" w:color="auto" w:fill="FFFFFF" w:themeFill="background1"/>
          </w:tcPr>
          <w:p w14:paraId="73DEE819" w14:textId="77777777"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29" w:history="1">
              <w:r w:rsidR="00AC5BA9" w:rsidRPr="008C0D97">
                <w:rPr>
                  <w:rStyle w:val="Hyperlink"/>
                  <w:color w:val="000000" w:themeColor="text1"/>
                  <w:sz w:val="20"/>
                  <w:lang w:val="id-ID"/>
                </w:rPr>
                <w:t>https://www.inovasi.or.id/id/story/cetak-guru-profesional-untuk-indonesia-maju/</w:t>
              </w:r>
            </w:hyperlink>
            <w:r w:rsidR="00AC5BA9" w:rsidRPr="008C0D97">
              <w:rPr>
                <w:color w:val="000000" w:themeColor="text1"/>
                <w:sz w:val="20"/>
                <w:lang w:val="id-ID"/>
              </w:rPr>
              <w:t xml:space="preserve"> </w:t>
            </w:r>
          </w:p>
        </w:tc>
      </w:tr>
      <w:tr w:rsidR="00AC5BA9" w:rsidRPr="008C0D97" w14:paraId="7433126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054A760" w14:textId="77777777" w:rsidR="00AC5BA9" w:rsidRPr="008C0D97" w:rsidRDefault="00AC5BA9" w:rsidP="00DD26D9">
            <w:pPr>
              <w:jc w:val="center"/>
              <w:rPr>
                <w:rFonts w:cs="Arial"/>
                <w:b w:val="0"/>
                <w:bCs w:val="0"/>
                <w:sz w:val="20"/>
                <w:szCs w:val="20"/>
              </w:rPr>
            </w:pPr>
            <w:r w:rsidRPr="008C0D97">
              <w:rPr>
                <w:rFonts w:cs="Arial"/>
                <w:b w:val="0"/>
                <w:bCs w:val="0"/>
                <w:sz w:val="20"/>
                <w:szCs w:val="20"/>
              </w:rPr>
              <w:t>4</w:t>
            </w:r>
          </w:p>
        </w:tc>
        <w:tc>
          <w:tcPr>
            <w:tcW w:w="3888" w:type="dxa"/>
            <w:shd w:val="clear" w:color="auto" w:fill="FFFFFF" w:themeFill="background1"/>
          </w:tcPr>
          <w:p w14:paraId="1AA5C74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Inisiasi Kemandirian di Gugus Kec. Woja</w:t>
            </w:r>
          </w:p>
        </w:tc>
        <w:tc>
          <w:tcPr>
            <w:tcW w:w="1275" w:type="dxa"/>
            <w:shd w:val="clear" w:color="auto" w:fill="FFFFFF" w:themeFill="background1"/>
          </w:tcPr>
          <w:p w14:paraId="64DA812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D997BE7"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30" w:history="1">
              <w:r w:rsidR="00AC5BA9" w:rsidRPr="008C0D97">
                <w:rPr>
                  <w:rStyle w:val="Hyperlink"/>
                  <w:color w:val="000000" w:themeColor="text1"/>
                  <w:sz w:val="20"/>
                  <w:lang w:val="id-ID"/>
                </w:rPr>
                <w:t>https://www.inovasi.or.id/id/story/inisiasi-kemandirian-di-gugus-kecamatan-woja/</w:t>
              </w:r>
            </w:hyperlink>
            <w:r w:rsidR="00AC5BA9" w:rsidRPr="008C0D97">
              <w:rPr>
                <w:color w:val="000000" w:themeColor="text1"/>
                <w:sz w:val="20"/>
                <w:lang w:val="id-ID"/>
              </w:rPr>
              <w:t xml:space="preserve"> </w:t>
            </w:r>
          </w:p>
        </w:tc>
      </w:tr>
      <w:tr w:rsidR="00AC5BA9" w:rsidRPr="008C0D97" w14:paraId="34FAD87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654D553" w14:textId="77777777" w:rsidR="00AC5BA9" w:rsidRPr="008C0D97" w:rsidRDefault="00AC5BA9" w:rsidP="00DD26D9">
            <w:pPr>
              <w:jc w:val="center"/>
              <w:rPr>
                <w:rFonts w:cs="Arial"/>
                <w:b w:val="0"/>
                <w:bCs w:val="0"/>
                <w:sz w:val="20"/>
                <w:szCs w:val="20"/>
              </w:rPr>
            </w:pPr>
            <w:r w:rsidRPr="008C0D97">
              <w:rPr>
                <w:rFonts w:cs="Arial"/>
                <w:b w:val="0"/>
                <w:bCs w:val="0"/>
                <w:sz w:val="20"/>
                <w:szCs w:val="20"/>
              </w:rPr>
              <w:t>5</w:t>
            </w:r>
          </w:p>
        </w:tc>
        <w:tc>
          <w:tcPr>
            <w:tcW w:w="3888" w:type="dxa"/>
            <w:shd w:val="clear" w:color="auto" w:fill="FFFFFF" w:themeFill="background1"/>
          </w:tcPr>
          <w:p w14:paraId="5F88B31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Penguatan Guru melalui Kegiatan Lesson Study di Sumba Timur, NTT</w:t>
            </w:r>
          </w:p>
        </w:tc>
        <w:tc>
          <w:tcPr>
            <w:tcW w:w="1275" w:type="dxa"/>
            <w:shd w:val="clear" w:color="auto" w:fill="FFFFFF" w:themeFill="background1"/>
          </w:tcPr>
          <w:p w14:paraId="1A4B15F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4D97007F" w14:textId="77777777" w:rsidR="00AC5BA9" w:rsidRPr="008C0D97" w:rsidRDefault="00DC502A" w:rsidP="00D27BB2">
            <w:pPr>
              <w:pStyle w:val="ListParagraph"/>
              <w:numPr>
                <w:ilvl w:val="0"/>
                <w:numId w:val="76"/>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31" w:history="1">
              <w:r w:rsidR="00AC5BA9" w:rsidRPr="008C0D97">
                <w:rPr>
                  <w:rStyle w:val="Hyperlink"/>
                  <w:color w:val="000000" w:themeColor="text1"/>
                  <w:sz w:val="20"/>
                  <w:lang w:val="id-ID"/>
                </w:rPr>
                <w:t>https://www.inovasi.or.id/id/story/penguatan-guru-melalui-lesson-study-di-sumba-timur/</w:t>
              </w:r>
            </w:hyperlink>
            <w:r w:rsidR="00AC5BA9" w:rsidRPr="008C0D97">
              <w:rPr>
                <w:color w:val="000000" w:themeColor="text1"/>
                <w:sz w:val="20"/>
                <w:lang w:val="id-ID"/>
              </w:rPr>
              <w:t xml:space="preserve"> </w:t>
            </w:r>
          </w:p>
        </w:tc>
      </w:tr>
      <w:tr w:rsidR="00AC5BA9" w:rsidRPr="008C0D97" w14:paraId="4EC67034"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64EF5EB" w14:textId="77777777" w:rsidR="00AC5BA9" w:rsidRPr="008C0D97" w:rsidRDefault="00AC5BA9" w:rsidP="00DD26D9">
            <w:pPr>
              <w:jc w:val="center"/>
              <w:rPr>
                <w:rFonts w:cs="Arial"/>
                <w:b w:val="0"/>
                <w:bCs w:val="0"/>
                <w:sz w:val="20"/>
                <w:szCs w:val="20"/>
              </w:rPr>
            </w:pPr>
            <w:r w:rsidRPr="008C0D97">
              <w:rPr>
                <w:rFonts w:cs="Arial"/>
                <w:b w:val="0"/>
                <w:bCs w:val="0"/>
                <w:sz w:val="20"/>
                <w:szCs w:val="20"/>
              </w:rPr>
              <w:t>6</w:t>
            </w:r>
          </w:p>
        </w:tc>
        <w:tc>
          <w:tcPr>
            <w:tcW w:w="3888" w:type="dxa"/>
            <w:shd w:val="clear" w:color="auto" w:fill="FFFFFF" w:themeFill="background1"/>
          </w:tcPr>
          <w:p w14:paraId="6E3D040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KKG Aktif di Lombok Tengah, Upaya Mandiri demi Meningkatkan Mutu Pendidikan</w:t>
            </w:r>
          </w:p>
        </w:tc>
        <w:tc>
          <w:tcPr>
            <w:tcW w:w="1275" w:type="dxa"/>
            <w:shd w:val="clear" w:color="auto" w:fill="FFFFFF" w:themeFill="background1"/>
          </w:tcPr>
          <w:p w14:paraId="35D12BB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4878A03"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32" w:history="1">
              <w:r w:rsidR="00AC5BA9" w:rsidRPr="008C0D97">
                <w:rPr>
                  <w:rStyle w:val="Hyperlink"/>
                  <w:color w:val="000000" w:themeColor="text1"/>
                  <w:sz w:val="20"/>
                  <w:lang w:val="id-ID"/>
                </w:rPr>
                <w:t>https://www.inovasi.or.id/id/story/kkg-aktif-di-lombok-tengah-upaya-mandiri-demi-meningkatkan-mutu-pendidikan/</w:t>
              </w:r>
            </w:hyperlink>
            <w:r w:rsidR="00AC5BA9" w:rsidRPr="008C0D97">
              <w:rPr>
                <w:color w:val="000000" w:themeColor="text1"/>
                <w:sz w:val="20"/>
                <w:lang w:val="id-ID"/>
              </w:rPr>
              <w:t xml:space="preserve"> </w:t>
            </w:r>
          </w:p>
        </w:tc>
      </w:tr>
      <w:tr w:rsidR="00AC5BA9" w:rsidRPr="008C0D97" w14:paraId="7BA26A0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DCB4FF0" w14:textId="77777777" w:rsidR="00AC5BA9" w:rsidRPr="008C0D97" w:rsidRDefault="00AC5BA9" w:rsidP="00DD26D9">
            <w:pPr>
              <w:jc w:val="center"/>
              <w:rPr>
                <w:rFonts w:cs="Arial"/>
                <w:b w:val="0"/>
                <w:bCs w:val="0"/>
                <w:sz w:val="20"/>
                <w:szCs w:val="20"/>
              </w:rPr>
            </w:pPr>
            <w:r w:rsidRPr="008C0D97">
              <w:rPr>
                <w:rFonts w:cs="Arial"/>
                <w:b w:val="0"/>
                <w:bCs w:val="0"/>
                <w:sz w:val="20"/>
                <w:szCs w:val="20"/>
              </w:rPr>
              <w:t>7</w:t>
            </w:r>
          </w:p>
        </w:tc>
        <w:tc>
          <w:tcPr>
            <w:tcW w:w="3888" w:type="dxa"/>
            <w:shd w:val="clear" w:color="auto" w:fill="FFFFFF" w:themeFill="background1"/>
          </w:tcPr>
          <w:p w14:paraId="6BC663E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Menghadirkan ‘Guru BAIK’ di Tiap Sekolah</w:t>
            </w:r>
          </w:p>
          <w:p w14:paraId="34F2A9B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p>
        </w:tc>
        <w:tc>
          <w:tcPr>
            <w:tcW w:w="1275" w:type="dxa"/>
            <w:shd w:val="clear" w:color="auto" w:fill="FFFFFF" w:themeFill="background1"/>
          </w:tcPr>
          <w:p w14:paraId="5C64EE5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718C09F" w14:textId="77777777"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33" w:history="1">
              <w:r w:rsidR="00AC5BA9" w:rsidRPr="008C0D97">
                <w:rPr>
                  <w:rStyle w:val="Hyperlink"/>
                  <w:color w:val="000000" w:themeColor="text1"/>
                  <w:sz w:val="20"/>
                  <w:lang w:val="id-ID"/>
                </w:rPr>
                <w:t>https://www.inovasi.or.id/id/story/menghadirkan-guru-baik-di-tiap-sekolah/</w:t>
              </w:r>
            </w:hyperlink>
            <w:r w:rsidR="00AC5BA9" w:rsidRPr="008C0D97">
              <w:rPr>
                <w:color w:val="000000" w:themeColor="text1"/>
                <w:sz w:val="20"/>
                <w:lang w:val="id-ID"/>
              </w:rPr>
              <w:t xml:space="preserve"> </w:t>
            </w:r>
          </w:p>
        </w:tc>
      </w:tr>
      <w:tr w:rsidR="00AC5BA9" w:rsidRPr="008C0D97" w14:paraId="36A9578A"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0C984D4" w14:textId="77777777" w:rsidR="00AC5BA9" w:rsidRPr="008C0D97" w:rsidRDefault="00AC5BA9" w:rsidP="00DD26D9">
            <w:pPr>
              <w:jc w:val="center"/>
              <w:rPr>
                <w:rFonts w:cs="Arial"/>
                <w:b w:val="0"/>
                <w:bCs w:val="0"/>
                <w:sz w:val="20"/>
                <w:szCs w:val="20"/>
              </w:rPr>
            </w:pPr>
            <w:r w:rsidRPr="008C0D97">
              <w:rPr>
                <w:rFonts w:cs="Arial"/>
                <w:b w:val="0"/>
                <w:bCs w:val="0"/>
                <w:sz w:val="20"/>
                <w:szCs w:val="20"/>
              </w:rPr>
              <w:t>8</w:t>
            </w:r>
          </w:p>
        </w:tc>
        <w:tc>
          <w:tcPr>
            <w:tcW w:w="3888" w:type="dxa"/>
            <w:shd w:val="clear" w:color="auto" w:fill="FFFFFF" w:themeFill="background1"/>
          </w:tcPr>
          <w:p w14:paraId="6DF9722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INOVASI’s GEMBIRA pilot holds its last training workshop with teachers</w:t>
            </w:r>
          </w:p>
        </w:tc>
        <w:tc>
          <w:tcPr>
            <w:tcW w:w="1275" w:type="dxa"/>
            <w:shd w:val="clear" w:color="auto" w:fill="FFFFFF" w:themeFill="background1"/>
          </w:tcPr>
          <w:p w14:paraId="159E659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8AD31A4"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34" w:history="1">
              <w:r w:rsidR="00AC5BA9" w:rsidRPr="008C0D97">
                <w:rPr>
                  <w:rStyle w:val="Hyperlink"/>
                  <w:color w:val="000000" w:themeColor="text1"/>
                  <w:sz w:val="20"/>
                  <w:lang w:val="id-ID"/>
                </w:rPr>
                <w:t>https://www.inovasi.or.id/en/story/inovasis-gembira-pilot-holds-its-last-training-workshop-with-teachers/</w:t>
              </w:r>
            </w:hyperlink>
            <w:r w:rsidR="00AC5BA9" w:rsidRPr="008C0D97">
              <w:rPr>
                <w:color w:val="000000" w:themeColor="text1"/>
                <w:sz w:val="20"/>
                <w:lang w:val="id-ID"/>
              </w:rPr>
              <w:t xml:space="preserve"> </w:t>
            </w:r>
          </w:p>
          <w:p w14:paraId="27565937"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35" w:history="1">
              <w:r w:rsidR="00AC5BA9" w:rsidRPr="008C0D97">
                <w:rPr>
                  <w:rStyle w:val="Hyperlink"/>
                  <w:color w:val="000000" w:themeColor="text1"/>
                  <w:sz w:val="20"/>
                  <w:lang w:val="id-ID"/>
                </w:rPr>
                <w:t>https://www.inovasi.or.id/id/story/pelatihan-terakhir-program-rintisan-gembira-di-kabupaten-bima/</w:t>
              </w:r>
            </w:hyperlink>
            <w:r w:rsidR="00AC5BA9" w:rsidRPr="008C0D97">
              <w:rPr>
                <w:color w:val="000000" w:themeColor="text1"/>
                <w:sz w:val="20"/>
                <w:lang w:val="id-ID"/>
              </w:rPr>
              <w:t xml:space="preserve"> </w:t>
            </w:r>
          </w:p>
        </w:tc>
      </w:tr>
      <w:tr w:rsidR="00AC5BA9" w:rsidRPr="008C0D97" w14:paraId="00DE1CE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9902AB1" w14:textId="77777777" w:rsidR="00AC5BA9" w:rsidRPr="008C0D97" w:rsidRDefault="00AC5BA9" w:rsidP="00DD26D9">
            <w:pPr>
              <w:jc w:val="center"/>
              <w:rPr>
                <w:rFonts w:cs="Arial"/>
                <w:b w:val="0"/>
                <w:bCs w:val="0"/>
                <w:sz w:val="20"/>
                <w:szCs w:val="20"/>
              </w:rPr>
            </w:pPr>
            <w:r w:rsidRPr="008C0D97">
              <w:rPr>
                <w:rFonts w:cs="Arial"/>
                <w:b w:val="0"/>
                <w:bCs w:val="0"/>
                <w:sz w:val="20"/>
                <w:szCs w:val="20"/>
              </w:rPr>
              <w:t>9</w:t>
            </w:r>
          </w:p>
        </w:tc>
        <w:tc>
          <w:tcPr>
            <w:tcW w:w="3888" w:type="dxa"/>
            <w:shd w:val="clear" w:color="auto" w:fill="FFFFFF" w:themeFill="background1"/>
          </w:tcPr>
          <w:p w14:paraId="4AC28EC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Guru BAIK pilot ready to make a real change to teaching and learning in Central Lombok</w:t>
            </w:r>
          </w:p>
        </w:tc>
        <w:tc>
          <w:tcPr>
            <w:tcW w:w="1275" w:type="dxa"/>
            <w:shd w:val="clear" w:color="auto" w:fill="FFFFFF" w:themeFill="background1"/>
          </w:tcPr>
          <w:p w14:paraId="24ED721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43FB759" w14:textId="17656B63"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36" w:history="1">
              <w:r w:rsidR="00AC5BA9" w:rsidRPr="008C0D97">
                <w:rPr>
                  <w:rStyle w:val="Hyperlink"/>
                  <w:color w:val="000000" w:themeColor="text1"/>
                  <w:sz w:val="20"/>
                  <w:lang w:val="id-ID"/>
                </w:rPr>
                <w:t>https://www.inovasi.or.id/en/story/guru-baik-pilot-ready-to-make-a-real-change-to-teaching-and-learning-in-central-lombok/</w:t>
              </w:r>
            </w:hyperlink>
            <w:r w:rsidR="00AC5BA9" w:rsidRPr="008C0D97">
              <w:rPr>
                <w:color w:val="000000" w:themeColor="text1"/>
                <w:sz w:val="20"/>
                <w:lang w:val="id-ID"/>
              </w:rPr>
              <w:t xml:space="preserve">   </w:t>
            </w:r>
          </w:p>
          <w:p w14:paraId="5B69B1FD" w14:textId="77777777"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37" w:history="1">
              <w:r w:rsidR="00AC5BA9" w:rsidRPr="008C0D97">
                <w:rPr>
                  <w:rStyle w:val="Hyperlink"/>
                  <w:color w:val="000000" w:themeColor="text1"/>
                  <w:sz w:val="20"/>
                  <w:lang w:val="id-ID"/>
                </w:rPr>
                <w:t>https://www.inovasi.or.id/id/story/program-rintisan-guru-baik-siap-untuk-membuat-perubahan-nyata-untuk-pembelajaran-di-lombok-tengah/</w:t>
              </w:r>
            </w:hyperlink>
            <w:r w:rsidR="00AC5BA9" w:rsidRPr="008C0D97">
              <w:rPr>
                <w:color w:val="000000" w:themeColor="text1"/>
                <w:sz w:val="20"/>
                <w:lang w:val="id-ID"/>
              </w:rPr>
              <w:t xml:space="preserve"> </w:t>
            </w:r>
          </w:p>
        </w:tc>
      </w:tr>
      <w:tr w:rsidR="00AC5BA9" w:rsidRPr="008C0D97" w14:paraId="2CE29CEF"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4071278" w14:textId="77777777" w:rsidR="00AC5BA9" w:rsidRPr="008C0D97" w:rsidRDefault="00AC5BA9" w:rsidP="00DD26D9">
            <w:pPr>
              <w:jc w:val="center"/>
              <w:rPr>
                <w:rFonts w:cs="Arial"/>
                <w:b w:val="0"/>
                <w:bCs w:val="0"/>
                <w:sz w:val="20"/>
                <w:szCs w:val="20"/>
              </w:rPr>
            </w:pPr>
            <w:r w:rsidRPr="008C0D97">
              <w:rPr>
                <w:rFonts w:cs="Arial"/>
                <w:b w:val="0"/>
                <w:bCs w:val="0"/>
                <w:sz w:val="20"/>
                <w:szCs w:val="20"/>
              </w:rPr>
              <w:t>10</w:t>
            </w:r>
          </w:p>
        </w:tc>
        <w:tc>
          <w:tcPr>
            <w:tcW w:w="3888" w:type="dxa"/>
            <w:shd w:val="clear" w:color="auto" w:fill="FFFFFF" w:themeFill="background1"/>
          </w:tcPr>
          <w:p w14:paraId="7E5C75E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Teachers learn strategies for assessment and effective learning in Dompu</w:t>
            </w:r>
          </w:p>
        </w:tc>
        <w:tc>
          <w:tcPr>
            <w:tcW w:w="1275" w:type="dxa"/>
            <w:shd w:val="clear" w:color="auto" w:fill="FFFFFF" w:themeFill="background1"/>
          </w:tcPr>
          <w:p w14:paraId="3C245BAA"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9DD5183" w14:textId="28D5697E"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38" w:history="1">
              <w:r w:rsidR="00AC5BA9" w:rsidRPr="008C0D97">
                <w:rPr>
                  <w:rStyle w:val="Hyperlink"/>
                  <w:color w:val="000000" w:themeColor="text1"/>
                  <w:sz w:val="20"/>
                  <w:lang w:val="id-ID"/>
                </w:rPr>
                <w:t>https://www.inovasi.or.id/en/story/teachers-learn-strategies-for-assessment-and-effective-learning-in-dompu/</w:t>
              </w:r>
            </w:hyperlink>
            <w:r w:rsidR="00AC5BA9" w:rsidRPr="008C0D97">
              <w:rPr>
                <w:color w:val="000000" w:themeColor="text1"/>
                <w:sz w:val="20"/>
                <w:lang w:val="id-ID"/>
              </w:rPr>
              <w:t xml:space="preserve">  </w:t>
            </w:r>
          </w:p>
          <w:p w14:paraId="1A8CF6BE"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39" w:history="1">
              <w:r w:rsidR="00AC5BA9" w:rsidRPr="008C0D97">
                <w:rPr>
                  <w:rStyle w:val="Hyperlink"/>
                  <w:color w:val="000000" w:themeColor="text1"/>
                  <w:sz w:val="20"/>
                  <w:lang w:val="id-ID"/>
                </w:rPr>
                <w:t>https://www.inovasi.or.id/id/story/guru-belajar-strategi-penilaian-dan-pembelajaran-yang-efektif-di-dompu/</w:t>
              </w:r>
            </w:hyperlink>
            <w:r w:rsidR="00AC5BA9" w:rsidRPr="008C0D97">
              <w:rPr>
                <w:color w:val="000000" w:themeColor="text1"/>
                <w:sz w:val="20"/>
                <w:lang w:val="id-ID"/>
              </w:rPr>
              <w:t xml:space="preserve"> </w:t>
            </w:r>
          </w:p>
        </w:tc>
      </w:tr>
      <w:tr w:rsidR="00AC5BA9" w:rsidRPr="008C0D97" w14:paraId="58EB34B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CAB425C" w14:textId="77777777" w:rsidR="00AC5BA9" w:rsidRPr="008C0D97" w:rsidRDefault="00AC5BA9" w:rsidP="00DD26D9">
            <w:pPr>
              <w:jc w:val="center"/>
              <w:rPr>
                <w:rFonts w:cs="Arial"/>
                <w:b w:val="0"/>
                <w:bCs w:val="0"/>
                <w:sz w:val="20"/>
                <w:szCs w:val="20"/>
              </w:rPr>
            </w:pPr>
            <w:r w:rsidRPr="008C0D97">
              <w:rPr>
                <w:rFonts w:cs="Arial"/>
                <w:b w:val="0"/>
                <w:bCs w:val="0"/>
                <w:sz w:val="20"/>
                <w:szCs w:val="20"/>
              </w:rPr>
              <w:t>11</w:t>
            </w:r>
          </w:p>
        </w:tc>
        <w:tc>
          <w:tcPr>
            <w:tcW w:w="3888" w:type="dxa"/>
            <w:shd w:val="clear" w:color="auto" w:fill="FFFFFF" w:themeFill="background1"/>
          </w:tcPr>
          <w:p w14:paraId="211D8C7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New learning methods help improve student motivation in Sumbawa classrooms</w:t>
            </w:r>
          </w:p>
        </w:tc>
        <w:tc>
          <w:tcPr>
            <w:tcW w:w="1275" w:type="dxa"/>
            <w:shd w:val="clear" w:color="auto" w:fill="FFFFFF" w:themeFill="background1"/>
          </w:tcPr>
          <w:p w14:paraId="05A301F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98FD5F8" w14:textId="1E3CC6EA"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40" w:history="1">
              <w:r w:rsidR="00AC5BA9" w:rsidRPr="008C0D97">
                <w:rPr>
                  <w:rStyle w:val="Hyperlink"/>
                  <w:color w:val="000000" w:themeColor="text1"/>
                  <w:sz w:val="20"/>
                  <w:lang w:val="id-ID"/>
                </w:rPr>
                <w:t>https://www.inovasi.or.id/en/story/new-learning-methods-help-improve-student-motivation-in-sumbawa-classrooms/</w:t>
              </w:r>
            </w:hyperlink>
            <w:r w:rsidR="00AC5BA9" w:rsidRPr="008C0D97">
              <w:rPr>
                <w:color w:val="000000" w:themeColor="text1"/>
                <w:sz w:val="20"/>
                <w:lang w:val="id-ID"/>
              </w:rPr>
              <w:t xml:space="preserve">  </w:t>
            </w:r>
          </w:p>
          <w:p w14:paraId="7E10787C" w14:textId="77777777"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41" w:history="1">
              <w:r w:rsidR="00AC5BA9" w:rsidRPr="008C0D97">
                <w:rPr>
                  <w:rStyle w:val="Hyperlink"/>
                  <w:color w:val="000000" w:themeColor="text1"/>
                  <w:sz w:val="20"/>
                  <w:lang w:val="id-ID"/>
                </w:rPr>
                <w:t>https://www.inovasi.or.id/id/story/meningkatkan-motivasi-belajar-siswa-dengan-metode-pembelajaran-yang-menyenangkan-di-sumbawa/</w:t>
              </w:r>
            </w:hyperlink>
            <w:r w:rsidR="00AC5BA9" w:rsidRPr="008C0D97">
              <w:rPr>
                <w:color w:val="000000" w:themeColor="text1"/>
                <w:sz w:val="20"/>
                <w:lang w:val="id-ID"/>
              </w:rPr>
              <w:t xml:space="preserve"> </w:t>
            </w:r>
          </w:p>
        </w:tc>
      </w:tr>
      <w:tr w:rsidR="00AC5BA9" w:rsidRPr="008C0D97" w14:paraId="4E4FC5D9"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2533510" w14:textId="77777777" w:rsidR="00AC5BA9" w:rsidRPr="008C0D97" w:rsidRDefault="00AC5BA9" w:rsidP="00DD26D9">
            <w:pPr>
              <w:jc w:val="center"/>
              <w:rPr>
                <w:rFonts w:cs="Arial"/>
                <w:b w:val="0"/>
                <w:bCs w:val="0"/>
                <w:sz w:val="20"/>
                <w:szCs w:val="20"/>
              </w:rPr>
            </w:pPr>
            <w:r w:rsidRPr="008C0D97">
              <w:rPr>
                <w:rFonts w:cs="Arial"/>
                <w:b w:val="0"/>
                <w:bCs w:val="0"/>
                <w:sz w:val="20"/>
                <w:szCs w:val="20"/>
              </w:rPr>
              <w:t>12</w:t>
            </w:r>
          </w:p>
        </w:tc>
        <w:tc>
          <w:tcPr>
            <w:tcW w:w="3888" w:type="dxa"/>
            <w:shd w:val="clear" w:color="auto" w:fill="FFFFFF" w:themeFill="background1"/>
          </w:tcPr>
          <w:p w14:paraId="5D27910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pilot expanded to non-partner teachers by Central Lombok District Government</w:t>
            </w:r>
          </w:p>
        </w:tc>
        <w:tc>
          <w:tcPr>
            <w:tcW w:w="1275" w:type="dxa"/>
            <w:shd w:val="clear" w:color="auto" w:fill="FFFFFF" w:themeFill="background1"/>
          </w:tcPr>
          <w:p w14:paraId="51F4DC04"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9A9710D" w14:textId="1CA7C511"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42" w:history="1">
              <w:r w:rsidR="00AC5BA9" w:rsidRPr="008C0D97">
                <w:rPr>
                  <w:rStyle w:val="Hyperlink"/>
                  <w:color w:val="000000" w:themeColor="text1"/>
                  <w:sz w:val="20"/>
                  <w:lang w:val="id-ID"/>
                </w:rPr>
                <w:t>https://www.inovasi.or.id/en/story/inovasi-pilot-expanded-to-non-partner-teachers-by-central-lombok-district-government/</w:t>
              </w:r>
            </w:hyperlink>
            <w:r w:rsidR="00AC5BA9" w:rsidRPr="008C0D97">
              <w:rPr>
                <w:color w:val="000000" w:themeColor="text1"/>
                <w:sz w:val="20"/>
                <w:lang w:val="id-ID"/>
              </w:rPr>
              <w:t xml:space="preserve">  </w:t>
            </w:r>
          </w:p>
          <w:p w14:paraId="3462D345"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43" w:history="1">
              <w:r w:rsidR="00AC5BA9" w:rsidRPr="008C0D97">
                <w:rPr>
                  <w:rStyle w:val="Hyperlink"/>
                  <w:color w:val="000000" w:themeColor="text1"/>
                  <w:sz w:val="20"/>
                  <w:lang w:val="id-ID"/>
                </w:rPr>
                <w:t>https://www.inovasi.or.id/id/story/perluasan-program-rintisan-inovasi-kepada-guru-non-mitra-di-lombok-tengah/</w:t>
              </w:r>
            </w:hyperlink>
            <w:r w:rsidR="00AC5BA9" w:rsidRPr="008C0D97">
              <w:rPr>
                <w:color w:val="000000" w:themeColor="text1"/>
                <w:sz w:val="20"/>
                <w:lang w:val="id-ID"/>
              </w:rPr>
              <w:t xml:space="preserve"> </w:t>
            </w:r>
          </w:p>
        </w:tc>
      </w:tr>
      <w:tr w:rsidR="00AC5BA9" w:rsidRPr="008C0D97" w14:paraId="5E10786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565F01E" w14:textId="77777777" w:rsidR="00AC5BA9" w:rsidRPr="008C0D97" w:rsidRDefault="00AC5BA9" w:rsidP="00DD26D9">
            <w:pPr>
              <w:jc w:val="center"/>
              <w:rPr>
                <w:rFonts w:cs="Arial"/>
                <w:b w:val="0"/>
                <w:bCs w:val="0"/>
                <w:sz w:val="20"/>
                <w:szCs w:val="20"/>
              </w:rPr>
            </w:pPr>
            <w:r w:rsidRPr="008C0D97">
              <w:rPr>
                <w:rFonts w:cs="Arial"/>
                <w:b w:val="0"/>
                <w:bCs w:val="0"/>
                <w:sz w:val="20"/>
                <w:szCs w:val="20"/>
              </w:rPr>
              <w:t>13</w:t>
            </w:r>
          </w:p>
        </w:tc>
        <w:tc>
          <w:tcPr>
            <w:tcW w:w="3888" w:type="dxa"/>
            <w:shd w:val="clear" w:color="auto" w:fill="FFFFFF" w:themeFill="background1"/>
          </w:tcPr>
          <w:p w14:paraId="12B9AA6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Teachers in Dompu develop simple and creative learning solutions</w:t>
            </w:r>
          </w:p>
        </w:tc>
        <w:tc>
          <w:tcPr>
            <w:tcW w:w="1275" w:type="dxa"/>
            <w:shd w:val="clear" w:color="auto" w:fill="FFFFFF" w:themeFill="background1"/>
          </w:tcPr>
          <w:p w14:paraId="77CA3243"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2F72B2E" w14:textId="6B3FF0A5"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44" w:history="1">
              <w:r w:rsidR="00AC5BA9" w:rsidRPr="008C0D97">
                <w:rPr>
                  <w:rStyle w:val="Hyperlink"/>
                  <w:color w:val="000000" w:themeColor="text1"/>
                  <w:sz w:val="20"/>
                  <w:lang w:val="id-ID"/>
                </w:rPr>
                <w:t>https://www.inovasi.or.id/en/story/teachers-in-dompu-develop-simple-and-creative-learning-solutions/</w:t>
              </w:r>
            </w:hyperlink>
            <w:r w:rsidR="00AC5BA9" w:rsidRPr="008C0D97">
              <w:rPr>
                <w:color w:val="000000" w:themeColor="text1"/>
                <w:sz w:val="20"/>
                <w:lang w:val="id-ID"/>
              </w:rPr>
              <w:t xml:space="preserve">  </w:t>
            </w:r>
          </w:p>
          <w:p w14:paraId="7F403A7B" w14:textId="77777777"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45" w:history="1">
              <w:r w:rsidR="00AC5BA9" w:rsidRPr="008C0D97">
                <w:rPr>
                  <w:rStyle w:val="Hyperlink"/>
                  <w:color w:val="000000" w:themeColor="text1"/>
                  <w:sz w:val="20"/>
                  <w:lang w:val="id-ID"/>
                </w:rPr>
                <w:t>https://www.inovasi.or.id/id/story/guru-di-dompu-kembangkan-gagasan-solusi-pembelajaran-yang-sederhana-dan-kreatif/</w:t>
              </w:r>
            </w:hyperlink>
            <w:r w:rsidR="00AC5BA9" w:rsidRPr="008C0D97">
              <w:rPr>
                <w:color w:val="000000" w:themeColor="text1"/>
                <w:sz w:val="20"/>
                <w:lang w:val="id-ID"/>
              </w:rPr>
              <w:t xml:space="preserve"> </w:t>
            </w:r>
          </w:p>
        </w:tc>
      </w:tr>
      <w:tr w:rsidR="00AC5BA9" w:rsidRPr="008C0D97" w14:paraId="5ABAC2D9"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8E884E7" w14:textId="77777777" w:rsidR="00AC5BA9" w:rsidRPr="008C0D97" w:rsidRDefault="00AC5BA9" w:rsidP="00DD26D9">
            <w:pPr>
              <w:jc w:val="center"/>
              <w:rPr>
                <w:rFonts w:cs="Arial"/>
                <w:b w:val="0"/>
                <w:bCs w:val="0"/>
                <w:sz w:val="20"/>
                <w:szCs w:val="20"/>
              </w:rPr>
            </w:pPr>
            <w:r w:rsidRPr="008C0D97">
              <w:rPr>
                <w:rFonts w:cs="Arial"/>
                <w:b w:val="0"/>
                <w:bCs w:val="0"/>
                <w:sz w:val="20"/>
                <w:szCs w:val="20"/>
              </w:rPr>
              <w:t>14</w:t>
            </w:r>
          </w:p>
        </w:tc>
        <w:tc>
          <w:tcPr>
            <w:tcW w:w="3888" w:type="dxa"/>
            <w:shd w:val="clear" w:color="auto" w:fill="FFFFFF" w:themeFill="background1"/>
          </w:tcPr>
          <w:p w14:paraId="4B3F583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Developing teacher literacy skills in Dompu</w:t>
            </w:r>
          </w:p>
        </w:tc>
        <w:tc>
          <w:tcPr>
            <w:tcW w:w="1275" w:type="dxa"/>
            <w:shd w:val="clear" w:color="auto" w:fill="FFFFFF" w:themeFill="background1"/>
          </w:tcPr>
          <w:p w14:paraId="582784E7"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F226CBA" w14:textId="0EFFD11F"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46" w:history="1">
              <w:r w:rsidR="00AC5BA9" w:rsidRPr="008C0D97">
                <w:rPr>
                  <w:rStyle w:val="Hyperlink"/>
                  <w:color w:val="000000" w:themeColor="text1"/>
                  <w:sz w:val="20"/>
                  <w:lang w:val="id-ID"/>
                </w:rPr>
                <w:t>https://www.inovasi.or.id/en/story/developing-teacher-literacy-skills-in-dompu/</w:t>
              </w:r>
            </w:hyperlink>
            <w:r w:rsidR="00AC5BA9" w:rsidRPr="008C0D97">
              <w:rPr>
                <w:color w:val="000000" w:themeColor="text1"/>
                <w:sz w:val="20"/>
                <w:lang w:val="id-ID"/>
              </w:rPr>
              <w:t xml:space="preserve">  </w:t>
            </w:r>
          </w:p>
          <w:p w14:paraId="66B22177"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47" w:history="1">
              <w:r w:rsidR="00AC5BA9" w:rsidRPr="008C0D97">
                <w:rPr>
                  <w:rStyle w:val="Hyperlink"/>
                  <w:color w:val="000000" w:themeColor="text1"/>
                  <w:sz w:val="20"/>
                  <w:lang w:val="id-ID"/>
                </w:rPr>
                <w:t>https://www.inovasi.or.id/id/story/guru-di-dompu-kembangkan-kemampuan-literasi/</w:t>
              </w:r>
            </w:hyperlink>
            <w:r w:rsidR="00AC5BA9" w:rsidRPr="008C0D97">
              <w:rPr>
                <w:color w:val="000000" w:themeColor="text1"/>
                <w:sz w:val="20"/>
                <w:lang w:val="id-ID"/>
              </w:rPr>
              <w:t xml:space="preserve"> </w:t>
            </w:r>
          </w:p>
        </w:tc>
      </w:tr>
      <w:tr w:rsidR="00AC5BA9" w:rsidRPr="008C0D97" w14:paraId="19DAA4F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9D1D8E5" w14:textId="77777777" w:rsidR="00AC5BA9" w:rsidRPr="008C0D97" w:rsidRDefault="00AC5BA9" w:rsidP="00DD26D9">
            <w:pPr>
              <w:jc w:val="center"/>
              <w:rPr>
                <w:rFonts w:cs="Arial"/>
                <w:b w:val="0"/>
                <w:bCs w:val="0"/>
                <w:sz w:val="20"/>
                <w:szCs w:val="20"/>
              </w:rPr>
            </w:pPr>
            <w:r w:rsidRPr="008C0D97">
              <w:rPr>
                <w:rFonts w:cs="Arial"/>
                <w:b w:val="0"/>
                <w:bCs w:val="0"/>
                <w:sz w:val="20"/>
                <w:szCs w:val="20"/>
              </w:rPr>
              <w:t>15</w:t>
            </w:r>
          </w:p>
        </w:tc>
        <w:tc>
          <w:tcPr>
            <w:tcW w:w="3888" w:type="dxa"/>
            <w:shd w:val="clear" w:color="auto" w:fill="FFFFFF" w:themeFill="background1"/>
          </w:tcPr>
          <w:p w14:paraId="127AAFC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Guru BAIK pilot helps teachers improve teaching and learning in Dompu</w:t>
            </w:r>
          </w:p>
        </w:tc>
        <w:tc>
          <w:tcPr>
            <w:tcW w:w="1275" w:type="dxa"/>
            <w:shd w:val="clear" w:color="auto" w:fill="FFFFFF" w:themeFill="background1"/>
          </w:tcPr>
          <w:p w14:paraId="07B5E59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6835C791" w14:textId="07064A63"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48" w:history="1">
              <w:r w:rsidR="00AC5BA9" w:rsidRPr="008C0D97">
                <w:rPr>
                  <w:rStyle w:val="Hyperlink"/>
                  <w:color w:val="000000" w:themeColor="text1"/>
                  <w:sz w:val="20"/>
                  <w:lang w:val="id-ID"/>
                </w:rPr>
                <w:t>https://www.inovasi.or.id/en/story/guru-baik-pilot-helps-teachers-improve-teaching-and-learning-in-dompu/</w:t>
              </w:r>
            </w:hyperlink>
            <w:r w:rsidR="00AC5BA9" w:rsidRPr="008C0D97">
              <w:rPr>
                <w:color w:val="000000" w:themeColor="text1"/>
                <w:sz w:val="20"/>
                <w:lang w:val="id-ID"/>
              </w:rPr>
              <w:t xml:space="preserve">  </w:t>
            </w:r>
          </w:p>
          <w:p w14:paraId="7235ED39" w14:textId="77777777" w:rsidR="00AC5BA9" w:rsidRPr="008C0D97" w:rsidRDefault="00DC502A" w:rsidP="00D27BB2">
            <w:pPr>
              <w:pStyle w:val="ListParagraph"/>
              <w:numPr>
                <w:ilvl w:val="0"/>
                <w:numId w:val="70"/>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49" w:history="1">
              <w:r w:rsidR="00AC5BA9" w:rsidRPr="008C0D97">
                <w:rPr>
                  <w:rStyle w:val="Hyperlink"/>
                  <w:color w:val="000000" w:themeColor="text1"/>
                  <w:sz w:val="20"/>
                  <w:lang w:val="id-ID"/>
                </w:rPr>
                <w:t>https://www.inovasi.or.id/id/story/inovasi-ajak-guru-di-dompu-jadi-lebih-baik/</w:t>
              </w:r>
            </w:hyperlink>
            <w:r w:rsidR="00AC5BA9" w:rsidRPr="008C0D97">
              <w:rPr>
                <w:color w:val="000000" w:themeColor="text1"/>
                <w:sz w:val="20"/>
                <w:lang w:val="id-ID"/>
              </w:rPr>
              <w:t xml:space="preserve"> </w:t>
            </w:r>
          </w:p>
        </w:tc>
      </w:tr>
      <w:tr w:rsidR="00AC5BA9" w:rsidRPr="008C0D97" w14:paraId="1D3688F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3F73194" w14:textId="77777777" w:rsidR="00AC5BA9" w:rsidRPr="008C0D97" w:rsidRDefault="00AC5BA9" w:rsidP="00DD26D9">
            <w:pPr>
              <w:jc w:val="center"/>
              <w:rPr>
                <w:rFonts w:cs="Arial"/>
                <w:b w:val="0"/>
                <w:bCs w:val="0"/>
                <w:sz w:val="20"/>
                <w:szCs w:val="20"/>
              </w:rPr>
            </w:pPr>
            <w:r w:rsidRPr="008C0D97">
              <w:rPr>
                <w:rFonts w:cs="Arial"/>
                <w:b w:val="0"/>
                <w:bCs w:val="0"/>
                <w:sz w:val="20"/>
                <w:szCs w:val="20"/>
              </w:rPr>
              <w:t>16</w:t>
            </w:r>
          </w:p>
        </w:tc>
        <w:tc>
          <w:tcPr>
            <w:tcW w:w="3888" w:type="dxa"/>
            <w:shd w:val="clear" w:color="auto" w:fill="FFFFFF" w:themeFill="background1"/>
          </w:tcPr>
          <w:p w14:paraId="6D35EE2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Guru BAIK pilot helps teachers explore new learning strategies</w:t>
            </w:r>
          </w:p>
        </w:tc>
        <w:tc>
          <w:tcPr>
            <w:tcW w:w="1275" w:type="dxa"/>
            <w:shd w:val="clear" w:color="auto" w:fill="FFFFFF" w:themeFill="background1"/>
          </w:tcPr>
          <w:p w14:paraId="48FE43E1"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D7EF65D"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50" w:history="1">
              <w:r w:rsidR="00AC5BA9" w:rsidRPr="008C0D97">
                <w:rPr>
                  <w:rStyle w:val="Hyperlink"/>
                  <w:color w:val="000000" w:themeColor="text1"/>
                  <w:sz w:val="20"/>
                  <w:lang w:val="id-ID"/>
                </w:rPr>
                <w:t>https://www.inovasi.or.id/en/story/guru-baik-pilot-helps-teachers-explore-new-learning-strategies/</w:t>
              </w:r>
            </w:hyperlink>
          </w:p>
          <w:p w14:paraId="6ABE2FA4" w14:textId="77777777" w:rsidR="00AC5BA9" w:rsidRPr="008C0D97" w:rsidRDefault="00DC502A" w:rsidP="00D27BB2">
            <w:pPr>
              <w:pStyle w:val="ListParagraph"/>
              <w:numPr>
                <w:ilvl w:val="0"/>
                <w:numId w:val="70"/>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51" w:history="1">
              <w:r w:rsidR="00AC5BA9" w:rsidRPr="008C0D97">
                <w:rPr>
                  <w:rStyle w:val="Hyperlink"/>
                  <w:color w:val="000000" w:themeColor="text1"/>
                  <w:sz w:val="20"/>
                  <w:lang w:val="id-ID"/>
                </w:rPr>
                <w:t>https://www.inovasi.or.id/id/story/program-rintisan-guru-baik-membantu-guru-menemukan-strategi-pembelajaran/</w:t>
              </w:r>
            </w:hyperlink>
            <w:r w:rsidR="00AC5BA9" w:rsidRPr="008C0D97">
              <w:rPr>
                <w:color w:val="000000" w:themeColor="text1"/>
                <w:sz w:val="20"/>
                <w:lang w:val="id-ID"/>
              </w:rPr>
              <w:t xml:space="preserve"> </w:t>
            </w:r>
          </w:p>
        </w:tc>
      </w:tr>
      <w:tr w:rsidR="00AC5BA9" w:rsidRPr="008C0D97" w14:paraId="1951144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0310BCD" w14:textId="77777777" w:rsidR="00AC5BA9" w:rsidRPr="008C0D97" w:rsidRDefault="00AC5BA9" w:rsidP="00DD26D9">
            <w:pPr>
              <w:jc w:val="center"/>
              <w:rPr>
                <w:rFonts w:cs="Arial"/>
                <w:b w:val="0"/>
                <w:bCs w:val="0"/>
                <w:sz w:val="20"/>
                <w:szCs w:val="20"/>
              </w:rPr>
            </w:pPr>
            <w:r w:rsidRPr="008C0D97">
              <w:rPr>
                <w:rFonts w:cs="Arial"/>
                <w:b w:val="0"/>
                <w:bCs w:val="0"/>
                <w:sz w:val="20"/>
                <w:szCs w:val="20"/>
              </w:rPr>
              <w:t>17</w:t>
            </w:r>
          </w:p>
        </w:tc>
        <w:tc>
          <w:tcPr>
            <w:tcW w:w="3888" w:type="dxa"/>
            <w:shd w:val="clear" w:color="auto" w:fill="FFFFFF" w:themeFill="background1"/>
          </w:tcPr>
          <w:p w14:paraId="049E876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Active Learning in East Sumba</w:t>
            </w:r>
          </w:p>
        </w:tc>
        <w:tc>
          <w:tcPr>
            <w:tcW w:w="1275" w:type="dxa"/>
            <w:shd w:val="clear" w:color="auto" w:fill="FFFFFF" w:themeFill="background1"/>
          </w:tcPr>
          <w:p w14:paraId="50BE0CC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25FE1B1F"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52" w:history="1">
              <w:r w:rsidR="00AC5BA9" w:rsidRPr="008C0D97">
                <w:rPr>
                  <w:rStyle w:val="Hyperlink"/>
                  <w:color w:val="000000" w:themeColor="text1"/>
                  <w:sz w:val="20"/>
                  <w:lang w:val="id-ID"/>
                </w:rPr>
                <w:t>https://www.inovasi.or.id/en/story/active-learning-in-east-sumba/</w:t>
              </w:r>
            </w:hyperlink>
          </w:p>
          <w:p w14:paraId="20633766"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53" w:history="1">
              <w:r w:rsidR="00AC5BA9" w:rsidRPr="008C0D97">
                <w:rPr>
                  <w:rStyle w:val="Hyperlink"/>
                  <w:color w:val="000000" w:themeColor="text1"/>
                  <w:sz w:val="20"/>
                  <w:lang w:val="id-ID"/>
                </w:rPr>
                <w:t>https://www.inovasi.or.id/id/story/pembelajaran-aktif-di-sumba-timur/</w:t>
              </w:r>
            </w:hyperlink>
            <w:r w:rsidR="00AC5BA9" w:rsidRPr="008C0D97">
              <w:rPr>
                <w:color w:val="000000" w:themeColor="text1"/>
                <w:sz w:val="20"/>
                <w:lang w:val="id-ID"/>
              </w:rPr>
              <w:t xml:space="preserve"> </w:t>
            </w:r>
          </w:p>
        </w:tc>
      </w:tr>
      <w:tr w:rsidR="00AC5BA9" w:rsidRPr="008C0D97" w14:paraId="06A4CFB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684BC6A" w14:textId="77777777" w:rsidR="00AC5BA9" w:rsidRPr="008C0D97" w:rsidRDefault="00AC5BA9" w:rsidP="00DD26D9">
            <w:pPr>
              <w:jc w:val="center"/>
              <w:rPr>
                <w:rFonts w:cs="Arial"/>
                <w:b w:val="0"/>
                <w:bCs w:val="0"/>
                <w:sz w:val="20"/>
                <w:szCs w:val="20"/>
              </w:rPr>
            </w:pPr>
            <w:r w:rsidRPr="008C0D97">
              <w:rPr>
                <w:rFonts w:cs="Arial"/>
                <w:b w:val="0"/>
                <w:bCs w:val="0"/>
                <w:sz w:val="20"/>
                <w:szCs w:val="20"/>
              </w:rPr>
              <w:t>18</w:t>
            </w:r>
          </w:p>
        </w:tc>
        <w:tc>
          <w:tcPr>
            <w:tcW w:w="3888" w:type="dxa"/>
            <w:shd w:val="clear" w:color="auto" w:fill="FFFFFF" w:themeFill="background1"/>
          </w:tcPr>
          <w:p w14:paraId="3D3D24A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Early grade teachers in Southwest Sumba make innovative new learning tools</w:t>
            </w:r>
          </w:p>
        </w:tc>
        <w:tc>
          <w:tcPr>
            <w:tcW w:w="1275" w:type="dxa"/>
            <w:shd w:val="clear" w:color="auto" w:fill="FFFFFF" w:themeFill="background1"/>
          </w:tcPr>
          <w:p w14:paraId="6DB49F1E"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5492A6C"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54" w:history="1">
              <w:r w:rsidR="00AC5BA9" w:rsidRPr="008C0D97">
                <w:rPr>
                  <w:rStyle w:val="Hyperlink"/>
                  <w:color w:val="000000" w:themeColor="text1"/>
                  <w:sz w:val="20"/>
                  <w:lang w:val="id-ID"/>
                </w:rPr>
                <w:t>https://www.inovasi.or.id/en/story/early-grade-teachers-in-southwest-sumba-make-innovative-new-learning-tools/</w:t>
              </w:r>
            </w:hyperlink>
            <w:r w:rsidR="00AC5BA9" w:rsidRPr="008C0D97">
              <w:rPr>
                <w:color w:val="000000" w:themeColor="text1"/>
                <w:sz w:val="20"/>
                <w:lang w:val="id-ID"/>
              </w:rPr>
              <w:t xml:space="preserve"> </w:t>
            </w:r>
          </w:p>
          <w:p w14:paraId="22ED5A10"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55" w:history="1">
              <w:r w:rsidR="00AC5BA9" w:rsidRPr="008C0D97">
                <w:rPr>
                  <w:rStyle w:val="Hyperlink"/>
                  <w:color w:val="000000" w:themeColor="text1"/>
                  <w:sz w:val="20"/>
                  <w:lang w:val="id-ID"/>
                </w:rPr>
                <w:t>https://www.inovasi.or.id/id/story/guru-kelas-awal-di-sumba-barat-daya-membuat-media-pembelajaran-yang-inovatif/</w:t>
              </w:r>
            </w:hyperlink>
            <w:r w:rsidR="00AC5BA9" w:rsidRPr="008C0D97">
              <w:rPr>
                <w:color w:val="000000" w:themeColor="text1"/>
                <w:sz w:val="20"/>
                <w:lang w:val="id-ID"/>
              </w:rPr>
              <w:t xml:space="preserve"> </w:t>
            </w:r>
          </w:p>
        </w:tc>
      </w:tr>
      <w:tr w:rsidR="00AC5BA9" w:rsidRPr="008C0D97" w14:paraId="2A570B5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BC13FEC" w14:textId="77777777" w:rsidR="00AC5BA9" w:rsidRPr="008C0D97" w:rsidRDefault="00AC5BA9" w:rsidP="00DD26D9">
            <w:pPr>
              <w:jc w:val="center"/>
              <w:rPr>
                <w:rFonts w:cs="Arial"/>
                <w:b w:val="0"/>
                <w:bCs w:val="0"/>
                <w:sz w:val="20"/>
                <w:szCs w:val="20"/>
              </w:rPr>
            </w:pPr>
            <w:r w:rsidRPr="008C0D97">
              <w:rPr>
                <w:rFonts w:cs="Arial"/>
                <w:b w:val="0"/>
                <w:bCs w:val="0"/>
                <w:sz w:val="20"/>
                <w:szCs w:val="20"/>
              </w:rPr>
              <w:t>19</w:t>
            </w:r>
          </w:p>
        </w:tc>
        <w:tc>
          <w:tcPr>
            <w:tcW w:w="3888" w:type="dxa"/>
            <w:shd w:val="clear" w:color="auto" w:fill="FFFFFF" w:themeFill="background1"/>
          </w:tcPr>
          <w:p w14:paraId="3FBE338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Uncovering new learning methods in Bima</w:t>
            </w:r>
          </w:p>
        </w:tc>
        <w:tc>
          <w:tcPr>
            <w:tcW w:w="1275" w:type="dxa"/>
            <w:shd w:val="clear" w:color="auto" w:fill="FFFFFF" w:themeFill="background1"/>
          </w:tcPr>
          <w:p w14:paraId="7ECB8001"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FFAAEE2"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56" w:history="1">
              <w:r w:rsidR="00AC5BA9" w:rsidRPr="008C0D97">
                <w:rPr>
                  <w:rStyle w:val="Hyperlink"/>
                  <w:color w:val="000000" w:themeColor="text1"/>
                  <w:sz w:val="20"/>
                  <w:lang w:val="id-ID"/>
                </w:rPr>
                <w:t>https://www.inovasi.or.id/en/story/uncovering-new-learning-methods-in-bima/</w:t>
              </w:r>
            </w:hyperlink>
            <w:r w:rsidR="00AC5BA9" w:rsidRPr="008C0D97">
              <w:rPr>
                <w:color w:val="000000" w:themeColor="text1"/>
                <w:sz w:val="20"/>
                <w:lang w:val="id-ID"/>
              </w:rPr>
              <w:t xml:space="preserve"> </w:t>
            </w:r>
          </w:p>
          <w:p w14:paraId="2F13EC25"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57" w:history="1">
              <w:r w:rsidR="00AC5BA9" w:rsidRPr="008C0D97">
                <w:rPr>
                  <w:rStyle w:val="Hyperlink"/>
                  <w:color w:val="000000" w:themeColor="text1"/>
                  <w:sz w:val="20"/>
                  <w:lang w:val="id-ID"/>
                </w:rPr>
                <w:t>https://www.inovasi.or.id/id/story/menemukan-metode-pembelajaran-baru-di-bima/</w:t>
              </w:r>
            </w:hyperlink>
            <w:r w:rsidR="00AC5BA9" w:rsidRPr="008C0D97">
              <w:rPr>
                <w:color w:val="000000" w:themeColor="text1"/>
                <w:sz w:val="20"/>
                <w:lang w:val="id-ID"/>
              </w:rPr>
              <w:t xml:space="preserve"> </w:t>
            </w:r>
          </w:p>
        </w:tc>
      </w:tr>
      <w:tr w:rsidR="00AC5BA9" w:rsidRPr="008C0D97" w14:paraId="534E44E9"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85A5EB8" w14:textId="77777777" w:rsidR="00AC5BA9" w:rsidRPr="008C0D97" w:rsidRDefault="00AC5BA9" w:rsidP="00DD26D9">
            <w:pPr>
              <w:jc w:val="center"/>
              <w:rPr>
                <w:rFonts w:cs="Arial"/>
                <w:b w:val="0"/>
                <w:bCs w:val="0"/>
                <w:sz w:val="20"/>
                <w:szCs w:val="20"/>
              </w:rPr>
            </w:pPr>
            <w:r w:rsidRPr="008C0D97">
              <w:rPr>
                <w:rFonts w:cs="Arial"/>
                <w:b w:val="0"/>
                <w:bCs w:val="0"/>
                <w:sz w:val="20"/>
                <w:szCs w:val="20"/>
              </w:rPr>
              <w:t>20</w:t>
            </w:r>
          </w:p>
        </w:tc>
        <w:tc>
          <w:tcPr>
            <w:tcW w:w="3888" w:type="dxa"/>
            <w:shd w:val="clear" w:color="auto" w:fill="FFFFFF" w:themeFill="background1"/>
          </w:tcPr>
          <w:p w14:paraId="6DF0A47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Exploring literacy problems and learning solutions in North Kalimantan</w:t>
            </w:r>
          </w:p>
        </w:tc>
        <w:tc>
          <w:tcPr>
            <w:tcW w:w="1275" w:type="dxa"/>
            <w:shd w:val="clear" w:color="auto" w:fill="FFFFFF" w:themeFill="background1"/>
          </w:tcPr>
          <w:p w14:paraId="43E15699"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36C3F370"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58" w:history="1">
              <w:r w:rsidR="00AC5BA9" w:rsidRPr="008C0D97">
                <w:rPr>
                  <w:rStyle w:val="Hyperlink"/>
                  <w:color w:val="000000" w:themeColor="text1"/>
                  <w:sz w:val="20"/>
                  <w:lang w:val="id-ID"/>
                </w:rPr>
                <w:t>https://www.inovasi.or.id/en/story/exploring-literacy-problems-and-learning-solutions-in-north-kalimantan/</w:t>
              </w:r>
            </w:hyperlink>
            <w:r w:rsidR="00AC5BA9" w:rsidRPr="008C0D97">
              <w:rPr>
                <w:color w:val="000000" w:themeColor="text1"/>
                <w:sz w:val="20"/>
                <w:lang w:val="id-ID"/>
              </w:rPr>
              <w:t xml:space="preserve"> </w:t>
            </w:r>
          </w:p>
          <w:p w14:paraId="165EF0F3"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59" w:history="1">
              <w:r w:rsidR="00AC5BA9" w:rsidRPr="008C0D97">
                <w:rPr>
                  <w:rStyle w:val="Hyperlink"/>
                  <w:color w:val="000000" w:themeColor="text1"/>
                  <w:sz w:val="20"/>
                  <w:lang w:val="id-ID"/>
                </w:rPr>
                <w:t>https://www.inovasi.or.id/id/story/kegiatan-sintesis-menemukan-masalah-dan-solusi-pembelajaran-di-kalimantan-utara/</w:t>
              </w:r>
            </w:hyperlink>
            <w:r w:rsidR="00AC5BA9" w:rsidRPr="008C0D97">
              <w:rPr>
                <w:color w:val="000000" w:themeColor="text1"/>
                <w:sz w:val="20"/>
                <w:lang w:val="id-ID"/>
              </w:rPr>
              <w:t xml:space="preserve"> </w:t>
            </w:r>
          </w:p>
        </w:tc>
      </w:tr>
      <w:tr w:rsidR="00AC5BA9" w:rsidRPr="008C0D97" w14:paraId="685DFA4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CB6860B" w14:textId="77777777" w:rsidR="00AC5BA9" w:rsidRPr="008C0D97" w:rsidRDefault="00AC5BA9" w:rsidP="00DD26D9">
            <w:pPr>
              <w:jc w:val="center"/>
              <w:rPr>
                <w:rFonts w:cs="Arial"/>
                <w:b w:val="0"/>
                <w:bCs w:val="0"/>
                <w:sz w:val="20"/>
                <w:szCs w:val="20"/>
              </w:rPr>
            </w:pPr>
            <w:r w:rsidRPr="008C0D97">
              <w:rPr>
                <w:rFonts w:cs="Arial"/>
                <w:b w:val="0"/>
                <w:bCs w:val="0"/>
                <w:sz w:val="20"/>
                <w:szCs w:val="20"/>
              </w:rPr>
              <w:t>21</w:t>
            </w:r>
          </w:p>
        </w:tc>
        <w:tc>
          <w:tcPr>
            <w:tcW w:w="3888" w:type="dxa"/>
            <w:shd w:val="clear" w:color="auto" w:fill="FFFFFF" w:themeFill="background1"/>
          </w:tcPr>
          <w:p w14:paraId="0141475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Challenges and misperceptions: formative assessment in Sumbawa and North Lombok</w:t>
            </w:r>
          </w:p>
        </w:tc>
        <w:tc>
          <w:tcPr>
            <w:tcW w:w="1275" w:type="dxa"/>
            <w:shd w:val="clear" w:color="auto" w:fill="FFFFFF" w:themeFill="background1"/>
          </w:tcPr>
          <w:p w14:paraId="4059908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70A0A98"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60" w:history="1">
              <w:r w:rsidR="00AC5BA9" w:rsidRPr="008C0D97">
                <w:rPr>
                  <w:rStyle w:val="Hyperlink"/>
                  <w:color w:val="000000" w:themeColor="text1"/>
                  <w:sz w:val="20"/>
                  <w:lang w:val="id-ID"/>
                </w:rPr>
                <w:t>https://www.inovasi.or.id/en/story/challenges-and-misperceptions-formative-assessment-in-sumbawa-and-north-lombok/</w:t>
              </w:r>
            </w:hyperlink>
            <w:r w:rsidR="00AC5BA9" w:rsidRPr="008C0D97">
              <w:rPr>
                <w:color w:val="000000" w:themeColor="text1"/>
                <w:sz w:val="20"/>
                <w:lang w:val="id-ID"/>
              </w:rPr>
              <w:t xml:space="preserve"> </w:t>
            </w:r>
          </w:p>
          <w:p w14:paraId="67454B13"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61" w:history="1">
              <w:r w:rsidR="00AC5BA9" w:rsidRPr="008C0D97">
                <w:rPr>
                  <w:rStyle w:val="Hyperlink"/>
                  <w:color w:val="000000" w:themeColor="text1"/>
                  <w:sz w:val="20"/>
                  <w:lang w:val="id-ID"/>
                </w:rPr>
                <w:t>https://www.inovasi.or.id/id/story/tantangan-dan-mispersepsi-penilaian-formatif-di-sumbawa-dan-lombok-utara/</w:t>
              </w:r>
            </w:hyperlink>
            <w:r w:rsidR="00AC5BA9" w:rsidRPr="008C0D97">
              <w:rPr>
                <w:color w:val="000000" w:themeColor="text1"/>
                <w:sz w:val="20"/>
                <w:lang w:val="id-ID"/>
              </w:rPr>
              <w:t xml:space="preserve"> </w:t>
            </w:r>
          </w:p>
        </w:tc>
      </w:tr>
      <w:tr w:rsidR="00AC5BA9" w:rsidRPr="008C0D97" w14:paraId="03A9E5B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85788F3" w14:textId="77777777" w:rsidR="00AC5BA9" w:rsidRPr="008C0D97" w:rsidRDefault="00AC5BA9" w:rsidP="00DD26D9">
            <w:pPr>
              <w:jc w:val="center"/>
              <w:rPr>
                <w:rFonts w:cs="Arial"/>
                <w:b w:val="0"/>
                <w:bCs w:val="0"/>
                <w:sz w:val="20"/>
                <w:szCs w:val="20"/>
              </w:rPr>
            </w:pPr>
            <w:r w:rsidRPr="008C0D97">
              <w:rPr>
                <w:rFonts w:cs="Arial"/>
                <w:b w:val="0"/>
                <w:bCs w:val="0"/>
                <w:sz w:val="20"/>
                <w:szCs w:val="20"/>
              </w:rPr>
              <w:t>22</w:t>
            </w:r>
          </w:p>
        </w:tc>
        <w:tc>
          <w:tcPr>
            <w:tcW w:w="3888" w:type="dxa"/>
            <w:shd w:val="clear" w:color="auto" w:fill="FFFFFF" w:themeFill="background1"/>
          </w:tcPr>
          <w:p w14:paraId="512DC89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Local Facilitators learn a new way of problem solving in North Kalimantan</w:t>
            </w:r>
          </w:p>
        </w:tc>
        <w:tc>
          <w:tcPr>
            <w:tcW w:w="1275" w:type="dxa"/>
            <w:shd w:val="clear" w:color="auto" w:fill="FFFFFF" w:themeFill="background1"/>
          </w:tcPr>
          <w:p w14:paraId="64751B8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7BACE4BF"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62" w:history="1">
              <w:r w:rsidR="00AC5BA9" w:rsidRPr="008C0D97">
                <w:rPr>
                  <w:rStyle w:val="Hyperlink"/>
                  <w:color w:val="000000" w:themeColor="text1"/>
                  <w:sz w:val="20"/>
                  <w:lang w:val="id-ID"/>
                </w:rPr>
                <w:t>https://www.inovasi.or.id/en/story/local-facilitators-learn-a-new-way-of-problem-solving/</w:t>
              </w:r>
            </w:hyperlink>
            <w:r w:rsidR="00AC5BA9" w:rsidRPr="008C0D97">
              <w:rPr>
                <w:color w:val="000000" w:themeColor="text1"/>
                <w:sz w:val="20"/>
                <w:lang w:val="id-ID"/>
              </w:rPr>
              <w:t xml:space="preserve"> </w:t>
            </w:r>
          </w:p>
          <w:p w14:paraId="32D07F21"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63" w:history="1">
              <w:r w:rsidR="00AC5BA9" w:rsidRPr="008C0D97">
                <w:rPr>
                  <w:rStyle w:val="Hyperlink"/>
                  <w:color w:val="000000" w:themeColor="text1"/>
                  <w:sz w:val="20"/>
                  <w:lang w:val="id-ID"/>
                </w:rPr>
                <w:t>https://www.inovasi.or.id/id/story/fasilitator-daerah-belajar-cara-baru-dalam-menyelesaikan-masalah/</w:t>
              </w:r>
            </w:hyperlink>
            <w:r w:rsidR="00AC5BA9" w:rsidRPr="008C0D97">
              <w:rPr>
                <w:color w:val="000000" w:themeColor="text1"/>
                <w:sz w:val="20"/>
                <w:lang w:val="id-ID"/>
              </w:rPr>
              <w:t xml:space="preserve"> </w:t>
            </w:r>
          </w:p>
        </w:tc>
      </w:tr>
      <w:tr w:rsidR="00AC5BA9" w:rsidRPr="008C0D97" w14:paraId="5244DC0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7DD5C78" w14:textId="77777777" w:rsidR="00AC5BA9" w:rsidRPr="008C0D97" w:rsidRDefault="00AC5BA9" w:rsidP="00DD26D9">
            <w:pPr>
              <w:jc w:val="center"/>
              <w:rPr>
                <w:rFonts w:cs="Arial"/>
                <w:b w:val="0"/>
                <w:bCs w:val="0"/>
                <w:sz w:val="20"/>
                <w:szCs w:val="20"/>
              </w:rPr>
            </w:pPr>
            <w:r w:rsidRPr="008C0D97">
              <w:rPr>
                <w:rFonts w:cs="Arial"/>
                <w:b w:val="0"/>
                <w:bCs w:val="0"/>
                <w:sz w:val="20"/>
                <w:szCs w:val="20"/>
              </w:rPr>
              <w:t>23</w:t>
            </w:r>
          </w:p>
        </w:tc>
        <w:tc>
          <w:tcPr>
            <w:tcW w:w="3888" w:type="dxa"/>
            <w:shd w:val="clear" w:color="auto" w:fill="FFFFFF" w:themeFill="background1"/>
          </w:tcPr>
          <w:p w14:paraId="72311EA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Guru BAIK: a new way of thinking for teachers in Indonesia</w:t>
            </w:r>
          </w:p>
        </w:tc>
        <w:tc>
          <w:tcPr>
            <w:tcW w:w="1275" w:type="dxa"/>
            <w:shd w:val="clear" w:color="auto" w:fill="FFFFFF" w:themeFill="background1"/>
          </w:tcPr>
          <w:p w14:paraId="61724D0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900F2E8"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64" w:history="1">
              <w:r w:rsidR="00AC5BA9" w:rsidRPr="008C0D97">
                <w:rPr>
                  <w:rStyle w:val="Hyperlink"/>
                  <w:color w:val="000000" w:themeColor="text1"/>
                  <w:sz w:val="20"/>
                  <w:lang w:val="id-ID"/>
                </w:rPr>
                <w:t>https://www.inovasi.or.id/en/story/guru-baik-a-new-way-of-thinking-for-teachers-in-indonesia/</w:t>
              </w:r>
            </w:hyperlink>
            <w:r w:rsidR="00AC5BA9" w:rsidRPr="008C0D97">
              <w:rPr>
                <w:color w:val="000000" w:themeColor="text1"/>
                <w:sz w:val="20"/>
                <w:lang w:val="id-ID"/>
              </w:rPr>
              <w:t xml:space="preserve"> </w:t>
            </w:r>
          </w:p>
          <w:p w14:paraId="34739C6D"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65" w:history="1">
              <w:r w:rsidR="00AC5BA9" w:rsidRPr="008C0D97">
                <w:rPr>
                  <w:rStyle w:val="Hyperlink"/>
                  <w:color w:val="000000" w:themeColor="text1"/>
                  <w:sz w:val="20"/>
                  <w:lang w:val="id-ID"/>
                </w:rPr>
                <w:t>https://www.inovasi.or.id/id/story/guru-baik-sebuah-pemikiran-baru-bagi-guru-guru-di-indonesia/</w:t>
              </w:r>
            </w:hyperlink>
            <w:r w:rsidR="00AC5BA9" w:rsidRPr="008C0D97">
              <w:rPr>
                <w:color w:val="000000" w:themeColor="text1"/>
                <w:sz w:val="20"/>
                <w:lang w:val="id-ID"/>
              </w:rPr>
              <w:t xml:space="preserve"> </w:t>
            </w:r>
          </w:p>
        </w:tc>
      </w:tr>
      <w:tr w:rsidR="00AC5BA9" w:rsidRPr="008C0D97" w14:paraId="71937304"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6BA2853" w14:textId="77777777" w:rsidR="00AC5BA9" w:rsidRPr="008C0D97" w:rsidRDefault="00AC5BA9" w:rsidP="00DD26D9">
            <w:pPr>
              <w:jc w:val="center"/>
              <w:rPr>
                <w:rFonts w:cs="Arial"/>
                <w:b w:val="0"/>
                <w:bCs w:val="0"/>
                <w:sz w:val="20"/>
                <w:szCs w:val="20"/>
              </w:rPr>
            </w:pPr>
            <w:r w:rsidRPr="008C0D97">
              <w:rPr>
                <w:rFonts w:cs="Arial"/>
                <w:b w:val="0"/>
                <w:bCs w:val="0"/>
                <w:sz w:val="20"/>
                <w:szCs w:val="20"/>
              </w:rPr>
              <w:t>24</w:t>
            </w:r>
          </w:p>
        </w:tc>
        <w:tc>
          <w:tcPr>
            <w:tcW w:w="3888" w:type="dxa"/>
            <w:shd w:val="clear" w:color="auto" w:fill="FFFFFF" w:themeFill="background1"/>
          </w:tcPr>
          <w:p w14:paraId="1EA9D6F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Konsep PDIA yang diusung INOVASI sejak awal membuat program ini berbeda</w:t>
            </w:r>
          </w:p>
        </w:tc>
        <w:tc>
          <w:tcPr>
            <w:tcW w:w="1275" w:type="dxa"/>
            <w:shd w:val="clear" w:color="auto" w:fill="FFFFFF" w:themeFill="background1"/>
          </w:tcPr>
          <w:p w14:paraId="74A7866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9DC4016"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66" w:history="1">
              <w:r w:rsidR="00AC5BA9" w:rsidRPr="008C0D97">
                <w:rPr>
                  <w:rStyle w:val="Hyperlink"/>
                  <w:color w:val="000000" w:themeColor="text1"/>
                  <w:sz w:val="20"/>
                  <w:lang w:val="id-ID"/>
                </w:rPr>
                <w:t>https://www.inovasi.or.id/id/story/konsep-pdia-yang-diusung-inovasi-sejak-awal-membuat-program-ini-berbeda/</w:t>
              </w:r>
            </w:hyperlink>
            <w:r w:rsidR="00AC5BA9" w:rsidRPr="008C0D97">
              <w:rPr>
                <w:color w:val="000000" w:themeColor="text1"/>
                <w:sz w:val="20"/>
                <w:lang w:val="id-ID"/>
              </w:rPr>
              <w:t xml:space="preserve"> </w:t>
            </w:r>
          </w:p>
        </w:tc>
      </w:tr>
      <w:tr w:rsidR="00AC5BA9" w:rsidRPr="008C0D97" w14:paraId="5A46472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0B0574A" w14:textId="77777777" w:rsidR="00AC5BA9" w:rsidRPr="008C0D97" w:rsidRDefault="00AC5BA9" w:rsidP="00DD26D9">
            <w:pPr>
              <w:jc w:val="center"/>
              <w:rPr>
                <w:rFonts w:cs="Arial"/>
                <w:b w:val="0"/>
                <w:bCs w:val="0"/>
                <w:sz w:val="20"/>
                <w:szCs w:val="20"/>
              </w:rPr>
            </w:pPr>
            <w:r w:rsidRPr="008C0D97">
              <w:rPr>
                <w:rFonts w:cs="Arial"/>
                <w:b w:val="0"/>
                <w:bCs w:val="0"/>
                <w:sz w:val="20"/>
                <w:szCs w:val="20"/>
              </w:rPr>
              <w:t>25</w:t>
            </w:r>
          </w:p>
        </w:tc>
        <w:tc>
          <w:tcPr>
            <w:tcW w:w="3888" w:type="dxa"/>
            <w:shd w:val="clear" w:color="auto" w:fill="FFFFFF" w:themeFill="background1"/>
          </w:tcPr>
          <w:p w14:paraId="48118F0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Dengan KKG Mini, Pelajaran Matematika Jadi Menyenangkan</w:t>
            </w:r>
          </w:p>
        </w:tc>
        <w:tc>
          <w:tcPr>
            <w:tcW w:w="1275" w:type="dxa"/>
            <w:shd w:val="clear" w:color="auto" w:fill="FFFFFF" w:themeFill="background1"/>
          </w:tcPr>
          <w:p w14:paraId="64A8843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2FE40951" w14:textId="77777777" w:rsidR="00AC5BA9" w:rsidRPr="008C0D97" w:rsidRDefault="00DC502A" w:rsidP="00D27BB2">
            <w:pPr>
              <w:pStyle w:val="ListParagraph"/>
              <w:numPr>
                <w:ilvl w:val="0"/>
                <w:numId w:val="71"/>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67" w:history="1">
              <w:r w:rsidR="00AC5BA9" w:rsidRPr="008C0D97">
                <w:rPr>
                  <w:rStyle w:val="Hyperlink"/>
                  <w:color w:val="000000" w:themeColor="text1"/>
                  <w:sz w:val="20"/>
                  <w:lang w:val="id-ID"/>
                </w:rPr>
                <w:t>https://www.inovasi.or.id/id/practices/dengan-kkg-mini-pelajaran-matematika-jadi-menyenangkan/</w:t>
              </w:r>
            </w:hyperlink>
            <w:r w:rsidR="00AC5BA9" w:rsidRPr="008C0D97">
              <w:rPr>
                <w:color w:val="000000" w:themeColor="text1"/>
                <w:sz w:val="20"/>
                <w:lang w:val="id-ID"/>
              </w:rPr>
              <w:t xml:space="preserve"> </w:t>
            </w:r>
          </w:p>
        </w:tc>
      </w:tr>
      <w:tr w:rsidR="00AC5BA9" w:rsidRPr="008C0D97" w14:paraId="39403AE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523D3F8" w14:textId="77777777" w:rsidR="00AC5BA9" w:rsidRPr="008C0D97" w:rsidRDefault="00AC5BA9" w:rsidP="00DD26D9">
            <w:pPr>
              <w:jc w:val="center"/>
              <w:rPr>
                <w:rFonts w:cs="Arial"/>
                <w:b w:val="0"/>
                <w:bCs w:val="0"/>
                <w:sz w:val="20"/>
                <w:szCs w:val="20"/>
              </w:rPr>
            </w:pPr>
            <w:r w:rsidRPr="008C0D97">
              <w:rPr>
                <w:rFonts w:cs="Arial"/>
                <w:b w:val="0"/>
                <w:bCs w:val="0"/>
                <w:sz w:val="20"/>
                <w:szCs w:val="20"/>
              </w:rPr>
              <w:t>26</w:t>
            </w:r>
          </w:p>
        </w:tc>
        <w:tc>
          <w:tcPr>
            <w:tcW w:w="3888" w:type="dxa"/>
            <w:shd w:val="clear" w:color="auto" w:fill="FFFFFF" w:themeFill="background1"/>
          </w:tcPr>
          <w:p w14:paraId="5A87AB2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KKG Mini Inovasi Berdampak Pada Peningkatan Kualitas Siswa</w:t>
            </w:r>
          </w:p>
        </w:tc>
        <w:tc>
          <w:tcPr>
            <w:tcW w:w="1275" w:type="dxa"/>
            <w:shd w:val="clear" w:color="auto" w:fill="FFFFFF" w:themeFill="background1"/>
          </w:tcPr>
          <w:p w14:paraId="21BE041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11B07334" w14:textId="77777777" w:rsidR="00AC5BA9" w:rsidRPr="008C0D97" w:rsidRDefault="00DC502A" w:rsidP="00D27BB2">
            <w:pPr>
              <w:pStyle w:val="ListParagraph"/>
              <w:numPr>
                <w:ilvl w:val="0"/>
                <w:numId w:val="71"/>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68" w:history="1">
              <w:r w:rsidR="00AC5BA9" w:rsidRPr="008C0D97">
                <w:rPr>
                  <w:rStyle w:val="Hyperlink"/>
                  <w:color w:val="000000" w:themeColor="text1"/>
                  <w:sz w:val="20"/>
                  <w:lang w:val="id-ID"/>
                </w:rPr>
                <w:t>https://www.inovasi.or.id/id/practices/kkg-mini-inovasi-berdampak-pada-peningkatan-kualitas-siswa/</w:t>
              </w:r>
            </w:hyperlink>
            <w:r w:rsidR="00AC5BA9" w:rsidRPr="008C0D97">
              <w:rPr>
                <w:color w:val="000000" w:themeColor="text1"/>
                <w:sz w:val="20"/>
                <w:lang w:val="id-ID"/>
              </w:rPr>
              <w:t xml:space="preserve"> </w:t>
            </w:r>
          </w:p>
        </w:tc>
      </w:tr>
    </w:tbl>
    <w:p w14:paraId="701F8AEC" w14:textId="77777777" w:rsidR="00AC5BA9" w:rsidRPr="008C0D97" w:rsidRDefault="00AC5BA9" w:rsidP="00AC5BA9">
      <w:pPr>
        <w:rPr>
          <w:lang w:val="id-ID"/>
        </w:rPr>
      </w:pPr>
    </w:p>
    <w:p w14:paraId="052180FD"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71" w:name="_Toc46353157"/>
      <w:r w:rsidRPr="008C0D97">
        <w:rPr>
          <w:lang w:val="id-ID"/>
        </w:rPr>
        <w:t>Multigrade Teaching</w:t>
      </w:r>
      <w:r w:rsidRPr="008C0D97">
        <w:t xml:space="preserve"> (2)</w:t>
      </w:r>
      <w:bookmarkEnd w:id="171"/>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213F6902"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715E2A1F"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1275" w:type="dxa"/>
          </w:tcPr>
          <w:p w14:paraId="4482DAA7"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6B0B0804"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1264100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8AC2667"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888" w:type="dxa"/>
            <w:shd w:val="clear" w:color="auto" w:fill="FFFFFF" w:themeFill="background1"/>
          </w:tcPr>
          <w:p w14:paraId="1F4A0B7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Kelas Rangkap, Mengatasi Kekurangan Guru di Kaki Gunung Bromo</w:t>
            </w:r>
          </w:p>
        </w:tc>
        <w:tc>
          <w:tcPr>
            <w:tcW w:w="1275" w:type="dxa"/>
            <w:shd w:val="clear" w:color="auto" w:fill="FFFFFF" w:themeFill="background1"/>
          </w:tcPr>
          <w:p w14:paraId="76A7C4F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lang w:val="id-ID"/>
              </w:rPr>
              <w:t>East Java</w:t>
            </w:r>
          </w:p>
        </w:tc>
        <w:tc>
          <w:tcPr>
            <w:tcW w:w="3402" w:type="dxa"/>
            <w:shd w:val="clear" w:color="auto" w:fill="FFFFFF" w:themeFill="background1"/>
          </w:tcPr>
          <w:p w14:paraId="1D3B98D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569" w:history="1">
              <w:r w:rsidR="00AC5BA9" w:rsidRPr="008C0D97">
                <w:rPr>
                  <w:rStyle w:val="Hyperlink"/>
                  <w:rFonts w:cs="Arial"/>
                  <w:color w:val="000000" w:themeColor="text1"/>
                  <w:sz w:val="20"/>
                  <w:szCs w:val="20"/>
                  <w:lang w:val="id-ID"/>
                </w:rPr>
                <w:t>https://www.inovasi.or.id/id/story/kelas-rangkap-mengatasi-kekurangan-guru-di-kaki-gunung-bromo/</w:t>
              </w:r>
            </w:hyperlink>
            <w:r w:rsidR="00AC5BA9" w:rsidRPr="008C0D97">
              <w:rPr>
                <w:rFonts w:cs="Arial"/>
                <w:color w:val="000000" w:themeColor="text1"/>
                <w:sz w:val="20"/>
                <w:szCs w:val="20"/>
                <w:lang w:val="id-ID"/>
              </w:rPr>
              <w:t xml:space="preserve"> </w:t>
            </w:r>
          </w:p>
        </w:tc>
      </w:tr>
      <w:tr w:rsidR="00AC5BA9" w:rsidRPr="008C0D97" w14:paraId="423C26AC"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3C8C4A6"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888" w:type="dxa"/>
            <w:shd w:val="clear" w:color="auto" w:fill="FFFFFF" w:themeFill="background1"/>
          </w:tcPr>
          <w:p w14:paraId="682CECC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Bangkitkan Semangat Guru dan Siswa Melalui Model Pembelajaran Kelas Rangkap</w:t>
            </w:r>
          </w:p>
        </w:tc>
        <w:tc>
          <w:tcPr>
            <w:tcW w:w="1275" w:type="dxa"/>
            <w:shd w:val="clear" w:color="auto" w:fill="FFFFFF" w:themeFill="background1"/>
          </w:tcPr>
          <w:p w14:paraId="1E85157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lang w:val="id-ID"/>
              </w:rPr>
              <w:t>East Java</w:t>
            </w:r>
          </w:p>
        </w:tc>
        <w:tc>
          <w:tcPr>
            <w:tcW w:w="3402" w:type="dxa"/>
            <w:shd w:val="clear" w:color="auto" w:fill="FFFFFF" w:themeFill="background1"/>
          </w:tcPr>
          <w:p w14:paraId="729466E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570" w:history="1">
              <w:r w:rsidR="00AC5BA9" w:rsidRPr="008C0D97">
                <w:rPr>
                  <w:rStyle w:val="Hyperlink"/>
                  <w:rFonts w:cs="Arial"/>
                  <w:color w:val="000000" w:themeColor="text1"/>
                  <w:sz w:val="20"/>
                  <w:szCs w:val="20"/>
                  <w:lang w:val="id-ID"/>
                </w:rPr>
                <w:t>https://www.inovasi.or.id/id/practices/bangkitkan-semangat-guru-dan-siswa-melalui-model-pembelajaran-kelas-rangkap/</w:t>
              </w:r>
            </w:hyperlink>
            <w:r w:rsidR="00AC5BA9" w:rsidRPr="008C0D97">
              <w:rPr>
                <w:rFonts w:cs="Arial"/>
                <w:color w:val="000000" w:themeColor="text1"/>
                <w:sz w:val="20"/>
                <w:szCs w:val="20"/>
                <w:lang w:val="id-ID"/>
              </w:rPr>
              <w:t xml:space="preserve"> </w:t>
            </w:r>
          </w:p>
        </w:tc>
      </w:tr>
    </w:tbl>
    <w:p w14:paraId="18A4796A" w14:textId="77777777" w:rsidR="00AC5BA9" w:rsidRPr="008C0D97" w:rsidRDefault="00AC5BA9" w:rsidP="00AC5BA9">
      <w:pPr>
        <w:rPr>
          <w:lang w:val="id-ID"/>
        </w:rPr>
      </w:pPr>
    </w:p>
    <w:p w14:paraId="78D2A4AE"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72" w:name="_Toc46353158"/>
      <w:r w:rsidRPr="008C0D97">
        <w:rPr>
          <w:lang w:val="id-ID"/>
        </w:rPr>
        <w:t>Leadership</w:t>
      </w:r>
      <w:r w:rsidRPr="008C0D97">
        <w:t xml:space="preserve"> (9)</w:t>
      </w:r>
      <w:bookmarkEnd w:id="172"/>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476A23E4"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4404AADC"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1275" w:type="dxa"/>
          </w:tcPr>
          <w:p w14:paraId="021B994F"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77D527F0"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61101FA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DEFBC6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888" w:type="dxa"/>
            <w:shd w:val="clear" w:color="auto" w:fill="FFFFFF" w:themeFill="background1"/>
          </w:tcPr>
          <w:p w14:paraId="011C1F8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Primary school inspires a reading culture in Bulungan</w:t>
            </w:r>
          </w:p>
        </w:tc>
        <w:tc>
          <w:tcPr>
            <w:tcW w:w="1275" w:type="dxa"/>
            <w:shd w:val="clear" w:color="auto" w:fill="FFFFFF" w:themeFill="background1"/>
          </w:tcPr>
          <w:p w14:paraId="2EF1480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79659FF7" w14:textId="77777777" w:rsidR="00AC5BA9" w:rsidRPr="008C0D97" w:rsidRDefault="00DC502A" w:rsidP="00D27BB2">
            <w:pPr>
              <w:pStyle w:val="ListParagraph"/>
              <w:numPr>
                <w:ilvl w:val="0"/>
                <w:numId w:val="73"/>
              </w:numPr>
              <w:spacing w:after="0"/>
              <w:ind w:left="324" w:hanging="324"/>
              <w:contextualSpacing/>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71" w:history="1">
              <w:r w:rsidR="00AC5BA9" w:rsidRPr="008C0D97">
                <w:rPr>
                  <w:rStyle w:val="Hyperlink"/>
                  <w:color w:val="000000" w:themeColor="text1"/>
                  <w:sz w:val="20"/>
                  <w:lang w:val="id-ID"/>
                </w:rPr>
                <w:t>https://www.inovasi.or.id/en/story/primary-school-inspires-a-reading-culture-in-bulungan/</w:t>
              </w:r>
            </w:hyperlink>
          </w:p>
          <w:p w14:paraId="4AB6C77F" w14:textId="77777777" w:rsidR="00AC5BA9" w:rsidRPr="008C0D97" w:rsidRDefault="00DC502A" w:rsidP="00D27BB2">
            <w:pPr>
              <w:pStyle w:val="ListParagraph"/>
              <w:numPr>
                <w:ilvl w:val="0"/>
                <w:numId w:val="73"/>
              </w:numPr>
              <w:spacing w:after="0"/>
              <w:ind w:left="324" w:hanging="324"/>
              <w:contextualSpacing/>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72" w:history="1">
              <w:r w:rsidR="00AC5BA9" w:rsidRPr="008C0D97">
                <w:rPr>
                  <w:rStyle w:val="Hyperlink"/>
                  <w:color w:val="000000" w:themeColor="text1"/>
                  <w:sz w:val="20"/>
                  <w:lang w:val="id-ID"/>
                </w:rPr>
                <w:t>https://www.inovasi.or.id/id/story/sebuah-sekolah-dasar-menginspirasi-budaya-membaca-di-bulungan/</w:t>
              </w:r>
            </w:hyperlink>
            <w:r w:rsidR="00AC5BA9" w:rsidRPr="008C0D97">
              <w:rPr>
                <w:color w:val="000000" w:themeColor="text1"/>
                <w:sz w:val="20"/>
                <w:lang w:val="id-ID"/>
              </w:rPr>
              <w:t xml:space="preserve"> </w:t>
            </w:r>
          </w:p>
        </w:tc>
      </w:tr>
      <w:tr w:rsidR="00AC5BA9" w:rsidRPr="008C0D97" w14:paraId="4C66F12A"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29A9B83"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888" w:type="dxa"/>
            <w:shd w:val="clear" w:color="auto" w:fill="FFFFFF" w:themeFill="background1"/>
          </w:tcPr>
          <w:p w14:paraId="404CCEA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Improving the role of school principals through leadership workshops</w:t>
            </w:r>
          </w:p>
        </w:tc>
        <w:tc>
          <w:tcPr>
            <w:tcW w:w="1275" w:type="dxa"/>
            <w:shd w:val="clear" w:color="auto" w:fill="FFFFFF" w:themeFill="background1"/>
          </w:tcPr>
          <w:p w14:paraId="5D9FA86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 xml:space="preserve">East Java </w:t>
            </w:r>
          </w:p>
        </w:tc>
        <w:tc>
          <w:tcPr>
            <w:tcW w:w="3402" w:type="dxa"/>
            <w:shd w:val="clear" w:color="auto" w:fill="FFFFFF" w:themeFill="background1"/>
          </w:tcPr>
          <w:p w14:paraId="510BDD1E" w14:textId="17606D51" w:rsidR="00AC5BA9" w:rsidRPr="008C0D97" w:rsidRDefault="00DC502A" w:rsidP="00D27BB2">
            <w:pPr>
              <w:pStyle w:val="ListParagraph"/>
              <w:numPr>
                <w:ilvl w:val="0"/>
                <w:numId w:val="70"/>
              </w:numPr>
              <w:spacing w:after="0"/>
              <w:ind w:left="318" w:hanging="318"/>
              <w:contextualSpacing/>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73" w:history="1">
              <w:r w:rsidR="00AC5BA9" w:rsidRPr="008C0D97">
                <w:rPr>
                  <w:rStyle w:val="Hyperlink"/>
                  <w:color w:val="000000" w:themeColor="text1"/>
                  <w:sz w:val="20"/>
                  <w:lang w:val="id-ID"/>
                </w:rPr>
                <w:t>https://www.inovasi.or.id/en/story/improving-the-role-of-school-principals-through-leadership-workshops/</w:t>
              </w:r>
            </w:hyperlink>
            <w:r w:rsidR="00AC5BA9" w:rsidRPr="008C0D97">
              <w:rPr>
                <w:color w:val="000000" w:themeColor="text1"/>
                <w:sz w:val="20"/>
                <w:lang w:val="id-ID"/>
              </w:rPr>
              <w:t xml:space="preserve">  </w:t>
            </w:r>
          </w:p>
          <w:p w14:paraId="4F2EAB1A" w14:textId="77777777" w:rsidR="00AC5BA9" w:rsidRPr="008C0D97" w:rsidRDefault="00DC502A" w:rsidP="00D27BB2">
            <w:pPr>
              <w:pStyle w:val="ListParagraph"/>
              <w:numPr>
                <w:ilvl w:val="0"/>
                <w:numId w:val="70"/>
              </w:numPr>
              <w:spacing w:after="0"/>
              <w:ind w:left="318" w:hanging="318"/>
              <w:contextualSpacing/>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74" w:history="1">
              <w:r w:rsidR="00AC5BA9" w:rsidRPr="008C0D97">
                <w:rPr>
                  <w:rStyle w:val="Hyperlink"/>
                  <w:color w:val="000000" w:themeColor="text1"/>
                  <w:sz w:val="20"/>
                  <w:lang w:val="id-ID"/>
                </w:rPr>
                <w:t>https://www.inovasi.or.id/id/story/meningkatkan-peran-kepala-sekolah-melalui-lokakarya-kepemimpinan/</w:t>
              </w:r>
            </w:hyperlink>
            <w:r w:rsidR="00AC5BA9" w:rsidRPr="008C0D97">
              <w:rPr>
                <w:color w:val="000000" w:themeColor="text1"/>
                <w:sz w:val="20"/>
                <w:lang w:val="id-ID"/>
              </w:rPr>
              <w:t xml:space="preserve"> </w:t>
            </w:r>
          </w:p>
        </w:tc>
      </w:tr>
      <w:tr w:rsidR="00AC5BA9" w:rsidRPr="008C0D97" w14:paraId="06D4344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43EC79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w:t>
            </w:r>
          </w:p>
        </w:tc>
        <w:tc>
          <w:tcPr>
            <w:tcW w:w="3888" w:type="dxa"/>
            <w:shd w:val="clear" w:color="auto" w:fill="FFFFFF" w:themeFill="background1"/>
          </w:tcPr>
          <w:p w14:paraId="177C35A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Meet the principal who keeps innovating and supporting the ‘modern Kartini’ in West Sumbawa</w:t>
            </w:r>
          </w:p>
        </w:tc>
        <w:tc>
          <w:tcPr>
            <w:tcW w:w="1275" w:type="dxa"/>
            <w:shd w:val="clear" w:color="auto" w:fill="FFFFFF" w:themeFill="background1"/>
          </w:tcPr>
          <w:p w14:paraId="13228E2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FB32849" w14:textId="77777777" w:rsidR="00AC5BA9" w:rsidRPr="008C0D97" w:rsidRDefault="00DC502A" w:rsidP="00D27BB2">
            <w:pPr>
              <w:pStyle w:val="ListParagraph"/>
              <w:numPr>
                <w:ilvl w:val="0"/>
                <w:numId w:val="72"/>
              </w:numPr>
              <w:spacing w:after="0"/>
              <w:ind w:left="324" w:hanging="32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75" w:history="1">
              <w:r w:rsidR="00AC5BA9" w:rsidRPr="008C0D97">
                <w:rPr>
                  <w:rStyle w:val="Hyperlink"/>
                  <w:color w:val="000000" w:themeColor="text1"/>
                  <w:sz w:val="20"/>
                  <w:lang w:val="id-ID"/>
                </w:rPr>
                <w:t>https://www.inovasi.or.id/en/story/meet-the-principal-who-keeps-innovating-and-supporting-the-modern-kartini-in-sumbawa/</w:t>
              </w:r>
            </w:hyperlink>
          </w:p>
          <w:p w14:paraId="071D3703" w14:textId="77777777" w:rsidR="00AC5BA9" w:rsidRPr="008C0D97" w:rsidRDefault="00DC502A" w:rsidP="00D27BB2">
            <w:pPr>
              <w:pStyle w:val="ListParagraph"/>
              <w:numPr>
                <w:ilvl w:val="0"/>
                <w:numId w:val="72"/>
              </w:numPr>
              <w:spacing w:after="0"/>
              <w:ind w:left="324" w:hanging="32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76" w:history="1">
              <w:r w:rsidR="00AC5BA9" w:rsidRPr="008C0D97">
                <w:rPr>
                  <w:rStyle w:val="Hyperlink"/>
                  <w:color w:val="000000" w:themeColor="text1"/>
                  <w:sz w:val="20"/>
                  <w:lang w:val="id-ID"/>
                </w:rPr>
                <w:t>https://www.inovasi.or.id/id/story/kepala-sd-yang-terus-ber-inovasi-dan-mendukung-para-kartini-modern-di-sumbawa/</w:t>
              </w:r>
            </w:hyperlink>
          </w:p>
        </w:tc>
      </w:tr>
      <w:tr w:rsidR="00AC5BA9" w:rsidRPr="008C0D97" w14:paraId="6068C605"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5E72905"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4</w:t>
            </w:r>
          </w:p>
        </w:tc>
        <w:tc>
          <w:tcPr>
            <w:tcW w:w="3888" w:type="dxa"/>
            <w:shd w:val="clear" w:color="auto" w:fill="FFFFFF" w:themeFill="background1"/>
          </w:tcPr>
          <w:p w14:paraId="601D5D6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Innovative Principals Receive Awards on National Education Day</w:t>
            </w:r>
          </w:p>
        </w:tc>
        <w:tc>
          <w:tcPr>
            <w:tcW w:w="1275" w:type="dxa"/>
            <w:shd w:val="clear" w:color="auto" w:fill="FFFFFF" w:themeFill="background1"/>
          </w:tcPr>
          <w:p w14:paraId="61947E1F"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lang w:val="id-ID"/>
              </w:rPr>
              <w:t>NTB</w:t>
            </w:r>
          </w:p>
        </w:tc>
        <w:tc>
          <w:tcPr>
            <w:tcW w:w="3402" w:type="dxa"/>
            <w:shd w:val="clear" w:color="auto" w:fill="FFFFFF" w:themeFill="background1"/>
          </w:tcPr>
          <w:p w14:paraId="18B75F54" w14:textId="77777777" w:rsidR="00AC5BA9" w:rsidRPr="008C0D97" w:rsidRDefault="00DC502A" w:rsidP="00D27BB2">
            <w:pPr>
              <w:pStyle w:val="ListParagraph"/>
              <w:numPr>
                <w:ilvl w:val="0"/>
                <w:numId w:val="74"/>
              </w:numPr>
              <w:spacing w:after="0"/>
              <w:ind w:left="324" w:hanging="32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77" w:history="1">
              <w:r w:rsidR="00AC5BA9" w:rsidRPr="008C0D97">
                <w:rPr>
                  <w:rStyle w:val="Hyperlink"/>
                  <w:color w:val="000000" w:themeColor="text1"/>
                  <w:sz w:val="20"/>
                  <w:lang w:val="id-ID"/>
                </w:rPr>
                <w:t>https://www.inovasi.or.id/en/story/innovative-principals-receive-awards-on-national-education-day/</w:t>
              </w:r>
            </w:hyperlink>
          </w:p>
          <w:p w14:paraId="4DD0DADA" w14:textId="77777777" w:rsidR="00AC5BA9" w:rsidRPr="008C0D97" w:rsidRDefault="00DC502A" w:rsidP="00D27BB2">
            <w:pPr>
              <w:pStyle w:val="ListParagraph"/>
              <w:numPr>
                <w:ilvl w:val="0"/>
                <w:numId w:val="74"/>
              </w:numPr>
              <w:spacing w:after="0"/>
              <w:ind w:left="324" w:hanging="32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lang w:val="id-ID"/>
              </w:rPr>
            </w:pPr>
            <w:hyperlink r:id="rId578" w:history="1">
              <w:r w:rsidR="00AC5BA9" w:rsidRPr="008C0D97">
                <w:rPr>
                  <w:rStyle w:val="Hyperlink"/>
                  <w:color w:val="000000" w:themeColor="text1"/>
                  <w:sz w:val="20"/>
                  <w:lang w:val="id-ID"/>
                </w:rPr>
                <w:t>https://www.inovasi.or.id/id/story/kepala-sekolah-ber-inovasi-raih-penghargaan-pada-peringatan-hardiknas/</w:t>
              </w:r>
            </w:hyperlink>
            <w:r w:rsidR="00AC5BA9" w:rsidRPr="008C0D97">
              <w:rPr>
                <w:color w:val="000000" w:themeColor="text1"/>
                <w:sz w:val="20"/>
                <w:lang w:val="id-ID"/>
              </w:rPr>
              <w:t xml:space="preserve"> </w:t>
            </w:r>
          </w:p>
        </w:tc>
      </w:tr>
      <w:tr w:rsidR="00AC5BA9" w:rsidRPr="008C0D97" w14:paraId="16A7570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E818C14" w14:textId="77777777" w:rsidR="00AC5BA9" w:rsidRPr="008C0D97" w:rsidRDefault="00AC5BA9" w:rsidP="00DD26D9">
            <w:pPr>
              <w:jc w:val="center"/>
              <w:rPr>
                <w:rFonts w:cs="Arial"/>
                <w:b w:val="0"/>
                <w:bCs w:val="0"/>
                <w:sz w:val="20"/>
                <w:szCs w:val="20"/>
              </w:rPr>
            </w:pPr>
            <w:r w:rsidRPr="008C0D97">
              <w:rPr>
                <w:rFonts w:cs="Arial"/>
                <w:b w:val="0"/>
                <w:bCs w:val="0"/>
                <w:sz w:val="20"/>
                <w:szCs w:val="20"/>
              </w:rPr>
              <w:t>5</w:t>
            </w:r>
          </w:p>
        </w:tc>
        <w:tc>
          <w:tcPr>
            <w:tcW w:w="3888" w:type="dxa"/>
            <w:shd w:val="clear" w:color="auto" w:fill="FFFFFF" w:themeFill="background1"/>
          </w:tcPr>
          <w:p w14:paraId="3AE7A21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Local solutions to local challenges: school supervisors explore language and learning challenges in East Sumba</w:t>
            </w:r>
          </w:p>
        </w:tc>
        <w:tc>
          <w:tcPr>
            <w:tcW w:w="1275" w:type="dxa"/>
            <w:shd w:val="clear" w:color="auto" w:fill="FFFFFF" w:themeFill="background1"/>
          </w:tcPr>
          <w:p w14:paraId="63417F5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62BE9DD8" w14:textId="77777777" w:rsidR="00AC5BA9" w:rsidRPr="008C0D97" w:rsidRDefault="00DC502A" w:rsidP="00D27BB2">
            <w:pPr>
              <w:pStyle w:val="ListParagraph"/>
              <w:numPr>
                <w:ilvl w:val="0"/>
                <w:numId w:val="72"/>
              </w:numPr>
              <w:spacing w:after="0"/>
              <w:ind w:left="324" w:hanging="32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79" w:history="1">
              <w:r w:rsidR="00AC5BA9" w:rsidRPr="008C0D97">
                <w:rPr>
                  <w:rStyle w:val="Hyperlink"/>
                  <w:color w:val="000000" w:themeColor="text1"/>
                  <w:sz w:val="20"/>
                  <w:lang w:val="id-ID"/>
                </w:rPr>
                <w:t>https://www.inovasi.or.id/en/story/local-solutions-to-local-challenges-school-supervisors-explore-language-and-learning-challenges-in-east-sumba/</w:t>
              </w:r>
            </w:hyperlink>
            <w:r w:rsidR="00AC5BA9" w:rsidRPr="008C0D97">
              <w:rPr>
                <w:color w:val="000000" w:themeColor="text1"/>
                <w:sz w:val="20"/>
                <w:lang w:val="id-ID"/>
              </w:rPr>
              <w:t xml:space="preserve"> </w:t>
            </w:r>
          </w:p>
          <w:p w14:paraId="45BA49A0" w14:textId="77777777" w:rsidR="00AC5BA9" w:rsidRPr="008C0D97" w:rsidRDefault="00DC502A" w:rsidP="00D27BB2">
            <w:pPr>
              <w:pStyle w:val="ListParagraph"/>
              <w:numPr>
                <w:ilvl w:val="0"/>
                <w:numId w:val="72"/>
              </w:numPr>
              <w:spacing w:after="0"/>
              <w:ind w:left="324" w:hanging="32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80" w:history="1">
              <w:r w:rsidR="00AC5BA9" w:rsidRPr="008C0D97">
                <w:rPr>
                  <w:rStyle w:val="Hyperlink"/>
                  <w:color w:val="000000" w:themeColor="text1"/>
                  <w:sz w:val="20"/>
                  <w:lang w:val="id-ID"/>
                </w:rPr>
                <w:t>https://www.inovasi.or.id/id/story/solusi-lokal-untuk-masalah-lokal-pengawas-sekolah-mengeksplorasi-tantangan-bahasa-dan-pembelajaran-di-sumba-timur/</w:t>
              </w:r>
            </w:hyperlink>
            <w:r w:rsidR="00AC5BA9" w:rsidRPr="008C0D97">
              <w:rPr>
                <w:color w:val="000000" w:themeColor="text1"/>
                <w:sz w:val="20"/>
                <w:lang w:val="id-ID"/>
              </w:rPr>
              <w:t xml:space="preserve"> </w:t>
            </w:r>
          </w:p>
        </w:tc>
      </w:tr>
      <w:tr w:rsidR="00AC5BA9" w:rsidRPr="008C0D97" w14:paraId="101DEA1C"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CC210C4" w14:textId="77777777" w:rsidR="00AC5BA9" w:rsidRPr="008C0D97" w:rsidRDefault="00AC5BA9" w:rsidP="00DD26D9">
            <w:pPr>
              <w:jc w:val="center"/>
              <w:rPr>
                <w:rFonts w:cs="Arial"/>
                <w:b w:val="0"/>
                <w:bCs w:val="0"/>
                <w:sz w:val="20"/>
                <w:szCs w:val="20"/>
              </w:rPr>
            </w:pPr>
            <w:r w:rsidRPr="008C0D97">
              <w:rPr>
                <w:rFonts w:cs="Arial"/>
                <w:b w:val="0"/>
                <w:bCs w:val="0"/>
                <w:sz w:val="20"/>
                <w:szCs w:val="20"/>
              </w:rPr>
              <w:t>6</w:t>
            </w:r>
          </w:p>
        </w:tc>
        <w:tc>
          <w:tcPr>
            <w:tcW w:w="3888" w:type="dxa"/>
            <w:shd w:val="clear" w:color="auto" w:fill="FFFFFF" w:themeFill="background1"/>
          </w:tcPr>
          <w:p w14:paraId="2C0A00A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pembelajaran buah kebersamaan di sekolah di Mojokerto, Jawa Timur</w:t>
            </w:r>
          </w:p>
        </w:tc>
        <w:tc>
          <w:tcPr>
            <w:tcW w:w="1275" w:type="dxa"/>
            <w:shd w:val="clear" w:color="auto" w:fill="FFFFFF" w:themeFill="background1"/>
          </w:tcPr>
          <w:p w14:paraId="16C7CB28"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9C971C3" w14:textId="77777777" w:rsidR="00AC5BA9" w:rsidRPr="008C0D97" w:rsidRDefault="00DC502A" w:rsidP="00D27BB2">
            <w:pPr>
              <w:pStyle w:val="ListParagraph"/>
              <w:numPr>
                <w:ilvl w:val="0"/>
                <w:numId w:val="72"/>
              </w:numPr>
              <w:spacing w:after="0"/>
              <w:ind w:left="324" w:hanging="32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81" w:history="1">
              <w:r w:rsidR="00AC5BA9" w:rsidRPr="008C0D97">
                <w:rPr>
                  <w:rStyle w:val="Hyperlink"/>
                  <w:color w:val="000000" w:themeColor="text1"/>
                  <w:sz w:val="20"/>
                  <w:lang w:val="id-ID"/>
                </w:rPr>
                <w:t>https://www.inovasi.or.id/id/practices/mojokerto-inovasi-pembelajaran-buah-kebersamaan-di-sekolah/</w:t>
              </w:r>
            </w:hyperlink>
            <w:r w:rsidR="00AC5BA9" w:rsidRPr="008C0D97">
              <w:rPr>
                <w:color w:val="000000" w:themeColor="text1"/>
                <w:sz w:val="20"/>
                <w:lang w:val="id-ID"/>
              </w:rPr>
              <w:t xml:space="preserve"> </w:t>
            </w:r>
          </w:p>
        </w:tc>
      </w:tr>
      <w:tr w:rsidR="00AC5BA9" w:rsidRPr="008C0D97" w14:paraId="692A32F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6AAE459" w14:textId="77777777" w:rsidR="00AC5BA9" w:rsidRPr="008C0D97" w:rsidRDefault="00AC5BA9" w:rsidP="00DD26D9">
            <w:pPr>
              <w:jc w:val="center"/>
              <w:rPr>
                <w:rFonts w:cs="Arial"/>
                <w:b w:val="0"/>
                <w:bCs w:val="0"/>
                <w:sz w:val="20"/>
                <w:szCs w:val="20"/>
              </w:rPr>
            </w:pPr>
            <w:r w:rsidRPr="008C0D97">
              <w:rPr>
                <w:rFonts w:cs="Arial"/>
                <w:b w:val="0"/>
                <w:bCs w:val="0"/>
                <w:sz w:val="20"/>
                <w:szCs w:val="20"/>
              </w:rPr>
              <w:t>7</w:t>
            </w:r>
          </w:p>
        </w:tc>
        <w:tc>
          <w:tcPr>
            <w:tcW w:w="3888" w:type="dxa"/>
            <w:shd w:val="clear" w:color="auto" w:fill="FFFFFF" w:themeFill="background1"/>
          </w:tcPr>
          <w:p w14:paraId="450722A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Kepemimpinan Kepala Sekolah di Kaki Gunung Arjuna yang efektif</w:t>
            </w:r>
          </w:p>
        </w:tc>
        <w:tc>
          <w:tcPr>
            <w:tcW w:w="1275" w:type="dxa"/>
            <w:shd w:val="clear" w:color="auto" w:fill="FFFFFF" w:themeFill="background1"/>
          </w:tcPr>
          <w:p w14:paraId="3DC9C90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131A8ED" w14:textId="77777777" w:rsidR="00AC5BA9" w:rsidRPr="008C0D97" w:rsidRDefault="00DC502A" w:rsidP="00D27BB2">
            <w:pPr>
              <w:pStyle w:val="ListParagraph"/>
              <w:numPr>
                <w:ilvl w:val="0"/>
                <w:numId w:val="72"/>
              </w:numPr>
              <w:spacing w:after="0"/>
              <w:ind w:left="324" w:hanging="32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82" w:history="1">
              <w:r w:rsidR="00AC5BA9" w:rsidRPr="008C0D97">
                <w:rPr>
                  <w:rStyle w:val="Hyperlink"/>
                  <w:color w:val="000000" w:themeColor="text1"/>
                  <w:sz w:val="20"/>
                  <w:lang w:val="id-ID"/>
                </w:rPr>
                <w:t>https://www.inovasi.or.id/id/practices/jawa-timur-kepemimpinan-kepala-sekolah-yang-efektif/</w:t>
              </w:r>
            </w:hyperlink>
            <w:r w:rsidR="00AC5BA9" w:rsidRPr="008C0D97">
              <w:rPr>
                <w:color w:val="000000" w:themeColor="text1"/>
                <w:sz w:val="20"/>
                <w:lang w:val="id-ID"/>
              </w:rPr>
              <w:t xml:space="preserve"> </w:t>
            </w:r>
          </w:p>
        </w:tc>
      </w:tr>
      <w:tr w:rsidR="00AC5BA9" w:rsidRPr="008C0D97" w14:paraId="3E92CAD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2F2D1CE" w14:textId="77777777" w:rsidR="00AC5BA9" w:rsidRPr="008C0D97" w:rsidRDefault="00AC5BA9" w:rsidP="00DD26D9">
            <w:pPr>
              <w:jc w:val="center"/>
              <w:rPr>
                <w:rFonts w:cs="Arial"/>
                <w:b w:val="0"/>
                <w:bCs w:val="0"/>
                <w:sz w:val="20"/>
                <w:szCs w:val="20"/>
              </w:rPr>
            </w:pPr>
            <w:r w:rsidRPr="008C0D97">
              <w:rPr>
                <w:rFonts w:cs="Arial"/>
                <w:b w:val="0"/>
                <w:bCs w:val="0"/>
                <w:sz w:val="20"/>
                <w:szCs w:val="20"/>
              </w:rPr>
              <w:t>8</w:t>
            </w:r>
          </w:p>
        </w:tc>
        <w:tc>
          <w:tcPr>
            <w:tcW w:w="3888" w:type="dxa"/>
            <w:shd w:val="clear" w:color="auto" w:fill="FFFFFF" w:themeFill="background1"/>
          </w:tcPr>
          <w:p w14:paraId="08678C2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Komitmen kepala sekolah dalam meningkatkan kualitas sekolah</w:t>
            </w:r>
          </w:p>
        </w:tc>
        <w:tc>
          <w:tcPr>
            <w:tcW w:w="1275" w:type="dxa"/>
            <w:shd w:val="clear" w:color="auto" w:fill="FFFFFF" w:themeFill="background1"/>
          </w:tcPr>
          <w:p w14:paraId="07777BA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DCE4DFE" w14:textId="77777777" w:rsidR="00AC5BA9" w:rsidRPr="008C0D97" w:rsidRDefault="00DC502A" w:rsidP="00D27BB2">
            <w:pPr>
              <w:pStyle w:val="ListParagraph"/>
              <w:numPr>
                <w:ilvl w:val="0"/>
                <w:numId w:val="72"/>
              </w:numPr>
              <w:spacing w:after="0"/>
              <w:ind w:left="324" w:hanging="324"/>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83" w:history="1">
              <w:r w:rsidR="00AC5BA9" w:rsidRPr="008C0D97">
                <w:rPr>
                  <w:rStyle w:val="Hyperlink"/>
                  <w:color w:val="000000" w:themeColor="text1"/>
                  <w:sz w:val="20"/>
                  <w:lang w:val="id-ID"/>
                </w:rPr>
                <w:t>https://www.inovasi.or.id/id/practices/jawa-timur-komitmen-kepala-sekolah-dalam-meningkatkan-kualitas-sekolah/</w:t>
              </w:r>
            </w:hyperlink>
            <w:r w:rsidR="00AC5BA9" w:rsidRPr="008C0D97">
              <w:rPr>
                <w:color w:val="000000" w:themeColor="text1"/>
                <w:sz w:val="20"/>
                <w:lang w:val="id-ID"/>
              </w:rPr>
              <w:t xml:space="preserve"> </w:t>
            </w:r>
          </w:p>
        </w:tc>
      </w:tr>
      <w:tr w:rsidR="00AC5BA9" w:rsidRPr="008C0D97" w14:paraId="436AD52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07C4B1C" w14:textId="77777777" w:rsidR="00AC5BA9" w:rsidRPr="008C0D97" w:rsidRDefault="00AC5BA9" w:rsidP="00DD26D9">
            <w:pPr>
              <w:jc w:val="center"/>
              <w:rPr>
                <w:rFonts w:cs="Arial"/>
                <w:b w:val="0"/>
                <w:bCs w:val="0"/>
                <w:sz w:val="20"/>
                <w:szCs w:val="20"/>
              </w:rPr>
            </w:pPr>
            <w:r w:rsidRPr="008C0D97">
              <w:rPr>
                <w:rFonts w:cs="Arial"/>
                <w:b w:val="0"/>
                <w:bCs w:val="0"/>
                <w:sz w:val="20"/>
                <w:szCs w:val="20"/>
              </w:rPr>
              <w:t>9</w:t>
            </w:r>
          </w:p>
        </w:tc>
        <w:tc>
          <w:tcPr>
            <w:tcW w:w="3888" w:type="dxa"/>
            <w:shd w:val="clear" w:color="auto" w:fill="FFFFFF" w:themeFill="background1"/>
          </w:tcPr>
          <w:p w14:paraId="5B5A431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Teknik pembelajaran kreatif yang lahir dari supervisi Pengawas Sekolah yang baik</w:t>
            </w:r>
          </w:p>
        </w:tc>
        <w:tc>
          <w:tcPr>
            <w:tcW w:w="1275" w:type="dxa"/>
            <w:shd w:val="clear" w:color="auto" w:fill="FFFFFF" w:themeFill="background1"/>
          </w:tcPr>
          <w:p w14:paraId="30CBD179"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162FD0D2" w14:textId="77777777" w:rsidR="00AC5BA9" w:rsidRPr="008C0D97" w:rsidRDefault="00DC502A" w:rsidP="00D27BB2">
            <w:pPr>
              <w:pStyle w:val="ListParagraph"/>
              <w:numPr>
                <w:ilvl w:val="0"/>
                <w:numId w:val="72"/>
              </w:numPr>
              <w:spacing w:after="0"/>
              <w:ind w:left="324" w:hanging="32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84" w:history="1">
              <w:r w:rsidR="00AC5BA9" w:rsidRPr="008C0D97">
                <w:rPr>
                  <w:rStyle w:val="Hyperlink"/>
                  <w:color w:val="000000" w:themeColor="text1"/>
                  <w:sz w:val="20"/>
                  <w:lang w:val="id-ID"/>
                </w:rPr>
                <w:t>https://www.inovasi.or.id/id/practices/jawa-timur-teknik-pembelajaran-kreatif-yang-lahir-dari-supervisi-pengawas-sekolah-yang-baik/</w:t>
              </w:r>
            </w:hyperlink>
            <w:r w:rsidR="00AC5BA9" w:rsidRPr="008C0D97">
              <w:rPr>
                <w:color w:val="000000" w:themeColor="text1"/>
                <w:sz w:val="20"/>
                <w:lang w:val="id-ID"/>
              </w:rPr>
              <w:t xml:space="preserve"> </w:t>
            </w:r>
          </w:p>
        </w:tc>
      </w:tr>
    </w:tbl>
    <w:p w14:paraId="74809408" w14:textId="77777777" w:rsidR="00AC5BA9" w:rsidRPr="008C0D97" w:rsidRDefault="00AC5BA9" w:rsidP="00AC5BA9">
      <w:pPr>
        <w:rPr>
          <w:lang w:val="id-ID"/>
        </w:rPr>
      </w:pPr>
    </w:p>
    <w:p w14:paraId="03BBE6B4"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73" w:name="_Toc46353159"/>
      <w:r w:rsidRPr="008C0D97">
        <w:rPr>
          <w:lang w:val="id-ID"/>
        </w:rPr>
        <w:t>Community Engagement</w:t>
      </w:r>
      <w:r w:rsidRPr="008C0D97">
        <w:t xml:space="preserve"> (13)</w:t>
      </w:r>
      <w:bookmarkEnd w:id="173"/>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331D12C0"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5A8E3B2A" w14:textId="77777777" w:rsidR="00AC5BA9" w:rsidRPr="008C0D97" w:rsidRDefault="00AC5BA9" w:rsidP="00DD26D9">
            <w:pPr>
              <w:ind w:left="-142"/>
              <w:jc w:val="center"/>
              <w:rPr>
                <w:rFonts w:cs="Arial"/>
                <w:sz w:val="20"/>
                <w:szCs w:val="20"/>
                <w:lang w:val="id-ID"/>
              </w:rPr>
            </w:pPr>
            <w:r w:rsidRPr="008C0D97">
              <w:rPr>
                <w:rFonts w:cs="Arial"/>
                <w:sz w:val="20"/>
                <w:szCs w:val="20"/>
                <w:lang w:val="id-ID"/>
              </w:rPr>
              <w:t>Title</w:t>
            </w:r>
          </w:p>
        </w:tc>
        <w:tc>
          <w:tcPr>
            <w:tcW w:w="1275" w:type="dxa"/>
          </w:tcPr>
          <w:p w14:paraId="1D80A7CE"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6BB252BD"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7A57852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D650D6A"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888" w:type="dxa"/>
            <w:shd w:val="clear" w:color="auto" w:fill="FFFFFF" w:themeFill="background1"/>
          </w:tcPr>
          <w:p w14:paraId="28C0882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Mendorong Keterlibatan Orang Tua di Lereng Bromo dalam Proses Pembelajaran di Sekolah</w:t>
            </w:r>
          </w:p>
        </w:tc>
        <w:tc>
          <w:tcPr>
            <w:tcW w:w="1275" w:type="dxa"/>
            <w:shd w:val="clear" w:color="auto" w:fill="FFFFFF" w:themeFill="background1"/>
          </w:tcPr>
          <w:p w14:paraId="7D3428B1"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509F70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585" w:history="1">
              <w:r w:rsidR="00AC5BA9" w:rsidRPr="008C0D97">
                <w:rPr>
                  <w:rStyle w:val="Hyperlink"/>
                  <w:rFonts w:cs="Arial"/>
                  <w:color w:val="000000" w:themeColor="text1"/>
                  <w:sz w:val="20"/>
                  <w:szCs w:val="20"/>
                  <w:lang w:val="id-ID"/>
                </w:rPr>
                <w:t>https://www.inovasi.or.id/id/story/mendorong-keterlibatan-orang-tua-di-lereng-bromo-untuk-meningkatkan-kualitas-pendidikan/</w:t>
              </w:r>
            </w:hyperlink>
            <w:r w:rsidR="00AC5BA9" w:rsidRPr="008C0D97">
              <w:rPr>
                <w:rFonts w:cs="Arial"/>
                <w:color w:val="000000" w:themeColor="text1"/>
                <w:sz w:val="20"/>
                <w:szCs w:val="20"/>
                <w:lang w:val="id-ID"/>
              </w:rPr>
              <w:t xml:space="preserve"> </w:t>
            </w:r>
          </w:p>
        </w:tc>
      </w:tr>
      <w:tr w:rsidR="00AC5BA9" w:rsidRPr="008C0D97" w14:paraId="15A278B8"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A9C7520"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888" w:type="dxa"/>
            <w:shd w:val="clear" w:color="auto" w:fill="FFFFFF" w:themeFill="background1"/>
          </w:tcPr>
          <w:p w14:paraId="2F46109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Pelibatan masyarakat dalam Pembelajaran Anak: Kisah Dukungan Ibu di Dompu, NTB</w:t>
            </w:r>
          </w:p>
        </w:tc>
        <w:tc>
          <w:tcPr>
            <w:tcW w:w="1275" w:type="dxa"/>
            <w:shd w:val="clear" w:color="auto" w:fill="FFFFFF" w:themeFill="background1"/>
          </w:tcPr>
          <w:p w14:paraId="2DF71AAB"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BC6D33B"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586" w:history="1">
              <w:r w:rsidR="00AC5BA9" w:rsidRPr="008C0D97">
                <w:rPr>
                  <w:rStyle w:val="Hyperlink"/>
                  <w:rFonts w:cs="Arial"/>
                  <w:color w:val="000000" w:themeColor="text1"/>
                  <w:sz w:val="20"/>
                  <w:szCs w:val="20"/>
                  <w:lang w:val="id-ID"/>
                </w:rPr>
                <w:t>https://www.inovasi.or.id/id/story/pelibatan-masyarakat-dalam-pembelajaran-anak-kisah-dukungan-ibu-di-dompu-ntb/</w:t>
              </w:r>
            </w:hyperlink>
            <w:r w:rsidR="00AC5BA9" w:rsidRPr="008C0D97">
              <w:rPr>
                <w:rFonts w:cs="Arial"/>
                <w:color w:val="000000" w:themeColor="text1"/>
                <w:sz w:val="20"/>
                <w:szCs w:val="20"/>
                <w:lang w:val="id-ID"/>
              </w:rPr>
              <w:t xml:space="preserve"> </w:t>
            </w:r>
          </w:p>
        </w:tc>
      </w:tr>
      <w:tr w:rsidR="00AC5BA9" w:rsidRPr="008C0D97" w14:paraId="7123F3D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4FDEF1B"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w:t>
            </w:r>
          </w:p>
        </w:tc>
        <w:tc>
          <w:tcPr>
            <w:tcW w:w="3888" w:type="dxa"/>
            <w:shd w:val="clear" w:color="auto" w:fill="FFFFFF" w:themeFill="background1"/>
          </w:tcPr>
          <w:p w14:paraId="6CCAA47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Engaging parents for better learning outcomes</w:t>
            </w:r>
          </w:p>
        </w:tc>
        <w:tc>
          <w:tcPr>
            <w:tcW w:w="1275" w:type="dxa"/>
            <w:shd w:val="clear" w:color="auto" w:fill="FFFFFF" w:themeFill="background1"/>
          </w:tcPr>
          <w:p w14:paraId="35154CC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D2ED0B3" w14:textId="77777777" w:rsidR="00AC5BA9" w:rsidRPr="008C0D97" w:rsidRDefault="00DC502A" w:rsidP="00D27BB2">
            <w:pPr>
              <w:pStyle w:val="ListParagraph"/>
              <w:numPr>
                <w:ilvl w:val="0"/>
                <w:numId w:val="65"/>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87" w:history="1">
              <w:r w:rsidR="00AC5BA9" w:rsidRPr="008C0D97">
                <w:rPr>
                  <w:rStyle w:val="Hyperlink"/>
                  <w:color w:val="000000" w:themeColor="text1"/>
                  <w:sz w:val="20"/>
                  <w:lang w:val="id-ID"/>
                </w:rPr>
                <w:t>https://www.inovasi.or.id/en/story/engaging-parents-for-better-learning-outcomes/</w:t>
              </w:r>
            </w:hyperlink>
          </w:p>
          <w:p w14:paraId="5809202B" w14:textId="77777777" w:rsidR="00AC5BA9" w:rsidRPr="008C0D97" w:rsidRDefault="00DC502A" w:rsidP="00D27BB2">
            <w:pPr>
              <w:pStyle w:val="ListParagraph"/>
              <w:numPr>
                <w:ilvl w:val="0"/>
                <w:numId w:val="65"/>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88" w:history="1">
              <w:r w:rsidR="00AC5BA9" w:rsidRPr="008C0D97">
                <w:rPr>
                  <w:rStyle w:val="Hyperlink"/>
                  <w:color w:val="000000" w:themeColor="text1"/>
                  <w:sz w:val="20"/>
                  <w:lang w:val="id-ID"/>
                </w:rPr>
                <w:t>https://www.inovasi.or.id/id/story/melibatkan-orang-tua-untuk-pendidikan-siswa-yang-lebih-baik/</w:t>
              </w:r>
            </w:hyperlink>
            <w:r w:rsidR="00AC5BA9" w:rsidRPr="008C0D97">
              <w:rPr>
                <w:color w:val="000000" w:themeColor="text1"/>
                <w:sz w:val="20"/>
                <w:lang w:val="id-ID"/>
              </w:rPr>
              <w:t xml:space="preserve"> </w:t>
            </w:r>
          </w:p>
        </w:tc>
      </w:tr>
      <w:tr w:rsidR="00AC5BA9" w:rsidRPr="008C0D97" w14:paraId="2A48A6CF"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B4ED10F" w14:textId="77777777" w:rsidR="00AC5BA9" w:rsidRPr="008C0D97" w:rsidRDefault="00AC5BA9" w:rsidP="00DD26D9">
            <w:pPr>
              <w:jc w:val="center"/>
              <w:rPr>
                <w:rFonts w:cs="Arial"/>
                <w:b w:val="0"/>
                <w:bCs w:val="0"/>
                <w:sz w:val="20"/>
                <w:szCs w:val="20"/>
              </w:rPr>
            </w:pPr>
            <w:r w:rsidRPr="008C0D97">
              <w:rPr>
                <w:rFonts w:cs="Arial"/>
                <w:b w:val="0"/>
                <w:bCs w:val="0"/>
                <w:sz w:val="20"/>
                <w:szCs w:val="20"/>
              </w:rPr>
              <w:t>4</w:t>
            </w:r>
          </w:p>
        </w:tc>
        <w:tc>
          <w:tcPr>
            <w:tcW w:w="3888" w:type="dxa"/>
            <w:shd w:val="clear" w:color="auto" w:fill="FFFFFF" w:themeFill="background1"/>
          </w:tcPr>
          <w:p w14:paraId="69B6DE6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Involving parents in a child’s education</w:t>
            </w:r>
          </w:p>
        </w:tc>
        <w:tc>
          <w:tcPr>
            <w:tcW w:w="1275" w:type="dxa"/>
            <w:shd w:val="clear" w:color="auto" w:fill="FFFFFF" w:themeFill="background1"/>
          </w:tcPr>
          <w:p w14:paraId="277FDB5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6F0F1124" w14:textId="77777777"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89" w:history="1">
              <w:r w:rsidR="00AC5BA9" w:rsidRPr="008C0D97">
                <w:rPr>
                  <w:rStyle w:val="Hyperlink"/>
                  <w:color w:val="000000" w:themeColor="text1"/>
                  <w:sz w:val="20"/>
                  <w:lang w:val="id-ID"/>
                </w:rPr>
                <w:t>https://www.inovasi.or.id/en/story/involving-parents-in-a-childs-education/</w:t>
              </w:r>
            </w:hyperlink>
          </w:p>
          <w:p w14:paraId="30117F2D" w14:textId="77777777"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90" w:history="1">
              <w:r w:rsidR="00AC5BA9" w:rsidRPr="008C0D97">
                <w:rPr>
                  <w:rStyle w:val="Hyperlink"/>
                  <w:color w:val="000000" w:themeColor="text1"/>
                  <w:sz w:val="20"/>
                  <w:lang w:val="id-ID"/>
                </w:rPr>
                <w:t>https://www.inovasi.or.id/id/story/melibatkan-orang-tua-untuk-pendidikan-anak/</w:t>
              </w:r>
            </w:hyperlink>
            <w:r w:rsidR="00AC5BA9" w:rsidRPr="008C0D97">
              <w:rPr>
                <w:color w:val="000000" w:themeColor="text1"/>
                <w:sz w:val="20"/>
                <w:lang w:val="id-ID"/>
              </w:rPr>
              <w:t xml:space="preserve"> </w:t>
            </w:r>
          </w:p>
        </w:tc>
      </w:tr>
      <w:tr w:rsidR="00AC5BA9" w:rsidRPr="008C0D97" w14:paraId="1EE83CE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0341549" w14:textId="77777777" w:rsidR="00AC5BA9" w:rsidRPr="008C0D97" w:rsidRDefault="00AC5BA9" w:rsidP="00DD26D9">
            <w:pPr>
              <w:jc w:val="center"/>
              <w:rPr>
                <w:rFonts w:cs="Arial"/>
                <w:b w:val="0"/>
                <w:bCs w:val="0"/>
                <w:sz w:val="20"/>
                <w:szCs w:val="20"/>
              </w:rPr>
            </w:pPr>
            <w:r w:rsidRPr="008C0D97">
              <w:rPr>
                <w:rFonts w:cs="Arial"/>
                <w:b w:val="0"/>
                <w:bCs w:val="0"/>
                <w:sz w:val="20"/>
                <w:szCs w:val="20"/>
              </w:rPr>
              <w:t>5</w:t>
            </w:r>
          </w:p>
        </w:tc>
        <w:tc>
          <w:tcPr>
            <w:tcW w:w="3888" w:type="dxa"/>
            <w:shd w:val="clear" w:color="auto" w:fill="FFFFFF" w:themeFill="background1"/>
          </w:tcPr>
          <w:p w14:paraId="2921734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The role of parents in the learning process</w:t>
            </w:r>
          </w:p>
        </w:tc>
        <w:tc>
          <w:tcPr>
            <w:tcW w:w="1275" w:type="dxa"/>
            <w:shd w:val="clear" w:color="auto" w:fill="FFFFFF" w:themeFill="background1"/>
          </w:tcPr>
          <w:p w14:paraId="03512C6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5C209C84" w14:textId="77777777" w:rsidR="00AC5BA9" w:rsidRPr="008C0D97" w:rsidRDefault="00DC502A" w:rsidP="00D27BB2">
            <w:pPr>
              <w:pStyle w:val="ListParagraph"/>
              <w:numPr>
                <w:ilvl w:val="0"/>
                <w:numId w:val="65"/>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91" w:history="1">
              <w:r w:rsidR="00AC5BA9" w:rsidRPr="008C0D97">
                <w:rPr>
                  <w:rStyle w:val="Hyperlink"/>
                  <w:color w:val="000000" w:themeColor="text1"/>
                  <w:sz w:val="20"/>
                  <w:lang w:val="id-ID"/>
                </w:rPr>
                <w:t>https://www.inovasi.or.id/en/story/the-role-of-parents-in-the-learning-process/</w:t>
              </w:r>
            </w:hyperlink>
          </w:p>
          <w:p w14:paraId="6A2169E4" w14:textId="77777777" w:rsidR="00AC5BA9" w:rsidRPr="008C0D97" w:rsidRDefault="00DC502A" w:rsidP="00D27BB2">
            <w:pPr>
              <w:pStyle w:val="ListParagraph"/>
              <w:numPr>
                <w:ilvl w:val="0"/>
                <w:numId w:val="65"/>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92" w:history="1">
              <w:r w:rsidR="00AC5BA9" w:rsidRPr="008C0D97">
                <w:rPr>
                  <w:rStyle w:val="Hyperlink"/>
                  <w:color w:val="000000" w:themeColor="text1"/>
                  <w:sz w:val="20"/>
                  <w:lang w:val="id-ID"/>
                </w:rPr>
                <w:t>https://www.inovasi.or.id/id/story/peran-orang-tua-dalam-proses-pembelajaran-anak/</w:t>
              </w:r>
            </w:hyperlink>
            <w:r w:rsidR="00AC5BA9" w:rsidRPr="008C0D97">
              <w:rPr>
                <w:color w:val="000000" w:themeColor="text1"/>
                <w:sz w:val="20"/>
                <w:lang w:val="id-ID"/>
              </w:rPr>
              <w:t xml:space="preserve"> </w:t>
            </w:r>
          </w:p>
        </w:tc>
      </w:tr>
      <w:tr w:rsidR="00AC5BA9" w:rsidRPr="008C0D97" w14:paraId="4C05F1B7"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E76158E" w14:textId="77777777" w:rsidR="00AC5BA9" w:rsidRPr="008C0D97" w:rsidRDefault="00AC5BA9" w:rsidP="00DD26D9">
            <w:pPr>
              <w:jc w:val="center"/>
              <w:rPr>
                <w:rFonts w:cs="Arial"/>
                <w:b w:val="0"/>
                <w:bCs w:val="0"/>
                <w:sz w:val="20"/>
                <w:szCs w:val="20"/>
              </w:rPr>
            </w:pPr>
            <w:r w:rsidRPr="008C0D97">
              <w:rPr>
                <w:rFonts w:cs="Arial"/>
                <w:b w:val="0"/>
                <w:bCs w:val="0"/>
                <w:sz w:val="20"/>
                <w:szCs w:val="20"/>
              </w:rPr>
              <w:t>6</w:t>
            </w:r>
          </w:p>
        </w:tc>
        <w:tc>
          <w:tcPr>
            <w:tcW w:w="3888" w:type="dxa"/>
            <w:shd w:val="clear" w:color="auto" w:fill="FFFFFF" w:themeFill="background1"/>
          </w:tcPr>
          <w:p w14:paraId="2325D10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hands over child friendly bamboo schools to North Lombok district</w:t>
            </w:r>
          </w:p>
        </w:tc>
        <w:tc>
          <w:tcPr>
            <w:tcW w:w="1275" w:type="dxa"/>
            <w:shd w:val="clear" w:color="auto" w:fill="FFFFFF" w:themeFill="background1"/>
          </w:tcPr>
          <w:p w14:paraId="7CD1280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EFA5622" w14:textId="77777777"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93" w:history="1">
              <w:r w:rsidR="00AC5BA9" w:rsidRPr="008C0D97">
                <w:rPr>
                  <w:rStyle w:val="Hyperlink"/>
                  <w:color w:val="000000" w:themeColor="text1"/>
                  <w:sz w:val="20"/>
                  <w:lang w:val="id-ID"/>
                </w:rPr>
                <w:t>https://www.inovasi.or.id/en/story/inovasi-hands-over-child-friendly-bamboo-schools-to-north-lombok-district/</w:t>
              </w:r>
            </w:hyperlink>
            <w:r w:rsidR="00AC5BA9" w:rsidRPr="008C0D97">
              <w:rPr>
                <w:color w:val="000000" w:themeColor="text1"/>
                <w:sz w:val="20"/>
                <w:lang w:val="id-ID"/>
              </w:rPr>
              <w:t xml:space="preserve"> </w:t>
            </w:r>
          </w:p>
          <w:p w14:paraId="64C74744" w14:textId="77777777"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94" w:history="1">
              <w:r w:rsidR="00AC5BA9" w:rsidRPr="008C0D97">
                <w:rPr>
                  <w:rStyle w:val="Hyperlink"/>
                  <w:color w:val="000000" w:themeColor="text1"/>
                  <w:sz w:val="20"/>
                  <w:lang w:val="id-ID"/>
                </w:rPr>
                <w:t>https://www.inovasi.or.id/id/story/serah-terima-sekolah-bambu-ramah-anak-dari-inovasi-ke-kabupaten-lombok-utara/</w:t>
              </w:r>
            </w:hyperlink>
            <w:r w:rsidR="00AC5BA9" w:rsidRPr="008C0D97">
              <w:rPr>
                <w:color w:val="000000" w:themeColor="text1"/>
                <w:sz w:val="20"/>
                <w:lang w:val="id-ID"/>
              </w:rPr>
              <w:t xml:space="preserve"> </w:t>
            </w:r>
          </w:p>
        </w:tc>
      </w:tr>
      <w:tr w:rsidR="00AC5BA9" w:rsidRPr="008C0D97" w14:paraId="4D40FF82"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B16D68B" w14:textId="77777777" w:rsidR="00AC5BA9" w:rsidRPr="008C0D97" w:rsidRDefault="00AC5BA9" w:rsidP="00DD26D9">
            <w:pPr>
              <w:jc w:val="center"/>
              <w:rPr>
                <w:rFonts w:cs="Arial"/>
                <w:b w:val="0"/>
                <w:bCs w:val="0"/>
                <w:sz w:val="20"/>
                <w:szCs w:val="20"/>
              </w:rPr>
            </w:pPr>
            <w:r w:rsidRPr="008C0D97">
              <w:rPr>
                <w:rFonts w:cs="Arial"/>
                <w:b w:val="0"/>
                <w:bCs w:val="0"/>
                <w:sz w:val="20"/>
                <w:szCs w:val="20"/>
              </w:rPr>
              <w:t>7</w:t>
            </w:r>
          </w:p>
        </w:tc>
        <w:tc>
          <w:tcPr>
            <w:tcW w:w="3888" w:type="dxa"/>
            <w:shd w:val="clear" w:color="auto" w:fill="FFFFFF" w:themeFill="background1"/>
          </w:tcPr>
          <w:p w14:paraId="56315CE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Strengthening parental support for children’s learning</w:t>
            </w:r>
          </w:p>
        </w:tc>
        <w:tc>
          <w:tcPr>
            <w:tcW w:w="1275" w:type="dxa"/>
            <w:shd w:val="clear" w:color="auto" w:fill="FFFFFF" w:themeFill="background1"/>
          </w:tcPr>
          <w:p w14:paraId="3EC5CB8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51EE4EC" w14:textId="1A510849" w:rsidR="00AC5BA9" w:rsidRPr="008C0D97" w:rsidRDefault="00DC502A" w:rsidP="00D27BB2">
            <w:pPr>
              <w:pStyle w:val="ListParagraph"/>
              <w:numPr>
                <w:ilvl w:val="0"/>
                <w:numId w:val="65"/>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95" w:history="1">
              <w:r w:rsidR="00AC5BA9" w:rsidRPr="008C0D97">
                <w:rPr>
                  <w:rStyle w:val="Hyperlink"/>
                  <w:color w:val="000000" w:themeColor="text1"/>
                  <w:sz w:val="20"/>
                  <w:lang w:val="id-ID"/>
                </w:rPr>
                <w:t>https://www.inovasi.or.id/en/story/strengthening-parental-support-for-childrens-learning/</w:t>
              </w:r>
            </w:hyperlink>
            <w:r w:rsidR="00AC5BA9" w:rsidRPr="008C0D97">
              <w:rPr>
                <w:color w:val="000000" w:themeColor="text1"/>
                <w:sz w:val="20"/>
                <w:lang w:val="id-ID"/>
              </w:rPr>
              <w:t xml:space="preserve">   </w:t>
            </w:r>
            <w:hyperlink r:id="rId596" w:history="1">
              <w:r w:rsidR="00AC5BA9" w:rsidRPr="008C0D97">
                <w:rPr>
                  <w:rStyle w:val="Hyperlink"/>
                  <w:color w:val="000000" w:themeColor="text1"/>
                  <w:sz w:val="20"/>
                  <w:lang w:val="id-ID"/>
                </w:rPr>
                <w:t>https://www.inovasi.or.id/id/story/memperkuat-dukungan-orangtua-demi-pembelajaran-anak/</w:t>
              </w:r>
            </w:hyperlink>
            <w:r w:rsidR="00AC5BA9" w:rsidRPr="008C0D97">
              <w:rPr>
                <w:color w:val="000000" w:themeColor="text1"/>
                <w:sz w:val="20"/>
                <w:lang w:val="id-ID"/>
              </w:rPr>
              <w:t xml:space="preserve"> </w:t>
            </w:r>
          </w:p>
        </w:tc>
      </w:tr>
      <w:tr w:rsidR="00AC5BA9" w:rsidRPr="008C0D97" w14:paraId="4FE6C0BC"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1970CE5" w14:textId="77777777" w:rsidR="00AC5BA9" w:rsidRPr="008C0D97" w:rsidRDefault="00AC5BA9" w:rsidP="00DD26D9">
            <w:pPr>
              <w:jc w:val="center"/>
              <w:rPr>
                <w:rFonts w:cs="Arial"/>
                <w:b w:val="0"/>
                <w:bCs w:val="0"/>
                <w:sz w:val="20"/>
                <w:szCs w:val="20"/>
              </w:rPr>
            </w:pPr>
            <w:r w:rsidRPr="008C0D97">
              <w:rPr>
                <w:rFonts w:cs="Arial"/>
                <w:b w:val="0"/>
                <w:bCs w:val="0"/>
                <w:sz w:val="20"/>
                <w:szCs w:val="20"/>
              </w:rPr>
              <w:t>8</w:t>
            </w:r>
          </w:p>
        </w:tc>
        <w:tc>
          <w:tcPr>
            <w:tcW w:w="3888" w:type="dxa"/>
            <w:shd w:val="clear" w:color="auto" w:fill="FFFFFF" w:themeFill="background1"/>
          </w:tcPr>
          <w:p w14:paraId="2AD691E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Evaluation of Psychoeducation in North Lombok</w:t>
            </w:r>
          </w:p>
        </w:tc>
        <w:tc>
          <w:tcPr>
            <w:tcW w:w="1275" w:type="dxa"/>
            <w:shd w:val="clear" w:color="auto" w:fill="FFFFFF" w:themeFill="background1"/>
          </w:tcPr>
          <w:p w14:paraId="04A7DCD4"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6CF744D" w14:textId="31B79271"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97" w:history="1">
              <w:r w:rsidR="00AC5BA9" w:rsidRPr="008C0D97">
                <w:rPr>
                  <w:rStyle w:val="Hyperlink"/>
                  <w:color w:val="000000" w:themeColor="text1"/>
                  <w:sz w:val="20"/>
                  <w:lang w:val="id-ID"/>
                </w:rPr>
                <w:t>https://www.inovasi.or.id/en/story/evaluation-of-psychoeducation-in-north-lombok/</w:t>
              </w:r>
            </w:hyperlink>
            <w:r w:rsidR="00AC5BA9" w:rsidRPr="008C0D97">
              <w:rPr>
                <w:color w:val="000000" w:themeColor="text1"/>
                <w:sz w:val="20"/>
                <w:lang w:val="id-ID"/>
              </w:rPr>
              <w:t xml:space="preserve">   </w:t>
            </w:r>
          </w:p>
          <w:p w14:paraId="4FAD8C28" w14:textId="77777777"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598" w:history="1">
              <w:r w:rsidR="00AC5BA9" w:rsidRPr="008C0D97">
                <w:rPr>
                  <w:rStyle w:val="Hyperlink"/>
                  <w:color w:val="000000" w:themeColor="text1"/>
                  <w:sz w:val="20"/>
                  <w:lang w:val="id-ID"/>
                </w:rPr>
                <w:t>https://www.inovasi.or.id/id/story/refleksi-psikoedukasi-di-lombok-utara/</w:t>
              </w:r>
            </w:hyperlink>
            <w:r w:rsidR="00AC5BA9" w:rsidRPr="008C0D97">
              <w:rPr>
                <w:color w:val="000000" w:themeColor="text1"/>
                <w:sz w:val="20"/>
                <w:lang w:val="id-ID"/>
              </w:rPr>
              <w:t xml:space="preserve"> </w:t>
            </w:r>
          </w:p>
        </w:tc>
      </w:tr>
      <w:tr w:rsidR="00AC5BA9" w:rsidRPr="008C0D97" w14:paraId="23E1D48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27CBCD8" w14:textId="77777777" w:rsidR="00AC5BA9" w:rsidRPr="008C0D97" w:rsidRDefault="00AC5BA9" w:rsidP="00DD26D9">
            <w:pPr>
              <w:jc w:val="center"/>
              <w:rPr>
                <w:rFonts w:cs="Arial"/>
                <w:b w:val="0"/>
                <w:bCs w:val="0"/>
                <w:sz w:val="20"/>
                <w:szCs w:val="20"/>
              </w:rPr>
            </w:pPr>
            <w:r w:rsidRPr="008C0D97">
              <w:rPr>
                <w:rFonts w:cs="Arial"/>
                <w:b w:val="0"/>
                <w:bCs w:val="0"/>
                <w:sz w:val="20"/>
                <w:szCs w:val="20"/>
              </w:rPr>
              <w:t>9</w:t>
            </w:r>
          </w:p>
        </w:tc>
        <w:tc>
          <w:tcPr>
            <w:tcW w:w="3888" w:type="dxa"/>
            <w:shd w:val="clear" w:color="auto" w:fill="FFFFFF" w:themeFill="background1"/>
          </w:tcPr>
          <w:p w14:paraId="66658E6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Bulungan launches independent Teacher Working Group in response to low student reading skills</w:t>
            </w:r>
          </w:p>
        </w:tc>
        <w:tc>
          <w:tcPr>
            <w:tcW w:w="1275" w:type="dxa"/>
            <w:shd w:val="clear" w:color="auto" w:fill="FFFFFF" w:themeFill="background1"/>
          </w:tcPr>
          <w:p w14:paraId="6115AAE9" w14:textId="77777777" w:rsidR="00AC5BA9" w:rsidRPr="008C0D97" w:rsidRDefault="00AC5BA9" w:rsidP="00DD26D9">
            <w:pPr>
              <w:ind w:left="-108"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174A9925" w14:textId="6A79BC2F" w:rsidR="00AC5BA9" w:rsidRPr="008C0D97" w:rsidRDefault="00DC502A" w:rsidP="00D27BB2">
            <w:pPr>
              <w:pStyle w:val="ListParagraph"/>
              <w:numPr>
                <w:ilvl w:val="0"/>
                <w:numId w:val="65"/>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599" w:history="1">
              <w:r w:rsidR="00AC5BA9" w:rsidRPr="008C0D97">
                <w:rPr>
                  <w:rStyle w:val="Hyperlink"/>
                  <w:color w:val="000000" w:themeColor="text1"/>
                  <w:sz w:val="20"/>
                  <w:lang w:val="id-ID"/>
                </w:rPr>
                <w:t>https://www.inovasi.or.id/en/story/bulungan-launches-independent-teacher-working-group-in-response-to-low-student-reading-skills/</w:t>
              </w:r>
            </w:hyperlink>
            <w:r w:rsidR="00AC5BA9" w:rsidRPr="008C0D97">
              <w:rPr>
                <w:color w:val="000000" w:themeColor="text1"/>
                <w:sz w:val="20"/>
                <w:lang w:val="id-ID"/>
              </w:rPr>
              <w:t xml:space="preserve">  </w:t>
            </w:r>
            <w:hyperlink r:id="rId600" w:history="1">
              <w:r w:rsidR="00AC5BA9" w:rsidRPr="008C0D97">
                <w:rPr>
                  <w:rStyle w:val="Hyperlink"/>
                  <w:color w:val="000000" w:themeColor="text1"/>
                  <w:sz w:val="20"/>
                  <w:lang w:val="id-ID"/>
                </w:rPr>
                <w:t>https://www.inovasi.or.id/id/story/kabupaten-bulungan-kembangkan-kkg-mandiri-untuk-mengatasi-rendahnya-keterampilan-membaca-siswa/</w:t>
              </w:r>
            </w:hyperlink>
            <w:r w:rsidR="00AC5BA9" w:rsidRPr="008C0D97">
              <w:rPr>
                <w:color w:val="000000" w:themeColor="text1"/>
                <w:sz w:val="20"/>
                <w:lang w:val="id-ID"/>
              </w:rPr>
              <w:t xml:space="preserve"> </w:t>
            </w:r>
          </w:p>
        </w:tc>
      </w:tr>
      <w:tr w:rsidR="00AC5BA9" w:rsidRPr="008C0D97" w14:paraId="64F9D0D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9A2AF03" w14:textId="77777777" w:rsidR="00AC5BA9" w:rsidRPr="008C0D97" w:rsidRDefault="00AC5BA9" w:rsidP="00DD26D9">
            <w:pPr>
              <w:jc w:val="center"/>
              <w:rPr>
                <w:rFonts w:cs="Arial"/>
                <w:b w:val="0"/>
                <w:bCs w:val="0"/>
                <w:sz w:val="20"/>
                <w:szCs w:val="20"/>
              </w:rPr>
            </w:pPr>
            <w:r w:rsidRPr="008C0D97">
              <w:rPr>
                <w:rFonts w:cs="Arial"/>
                <w:b w:val="0"/>
                <w:bCs w:val="0"/>
                <w:sz w:val="20"/>
                <w:szCs w:val="20"/>
              </w:rPr>
              <w:t>10</w:t>
            </w:r>
          </w:p>
        </w:tc>
        <w:tc>
          <w:tcPr>
            <w:tcW w:w="3888" w:type="dxa"/>
            <w:shd w:val="clear" w:color="auto" w:fill="FFFFFF" w:themeFill="background1"/>
          </w:tcPr>
          <w:p w14:paraId="6120BE8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Training West Sumba teachers in basic literacy</w:t>
            </w:r>
          </w:p>
        </w:tc>
        <w:tc>
          <w:tcPr>
            <w:tcW w:w="1275" w:type="dxa"/>
            <w:shd w:val="clear" w:color="auto" w:fill="FFFFFF" w:themeFill="background1"/>
          </w:tcPr>
          <w:p w14:paraId="403978D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7DC9981" w14:textId="5B354DAF"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01" w:history="1">
              <w:r w:rsidR="00AC5BA9" w:rsidRPr="008C0D97">
                <w:rPr>
                  <w:rStyle w:val="Hyperlink"/>
                  <w:color w:val="000000" w:themeColor="text1"/>
                  <w:sz w:val="20"/>
                  <w:lang w:val="id-ID"/>
                </w:rPr>
                <w:t>https://www.inovasi.or.id/en/story/training-west-sumba-teachers-in-basic-literacy/</w:t>
              </w:r>
            </w:hyperlink>
            <w:r w:rsidR="00AC5BA9" w:rsidRPr="008C0D97">
              <w:rPr>
                <w:color w:val="000000" w:themeColor="text1"/>
                <w:sz w:val="20"/>
                <w:lang w:val="id-ID"/>
              </w:rPr>
              <w:t xml:space="preserve">  </w:t>
            </w:r>
            <w:hyperlink r:id="rId602" w:history="1">
              <w:r w:rsidR="00AC5BA9" w:rsidRPr="008C0D97">
                <w:rPr>
                  <w:rStyle w:val="Hyperlink"/>
                  <w:color w:val="000000" w:themeColor="text1"/>
                  <w:sz w:val="20"/>
                  <w:lang w:val="id-ID"/>
                </w:rPr>
                <w:t>https://www.inovasi.or.id/id/story/melatih-guru-di-sumba-barat-tentang-literasi-dasar/</w:t>
              </w:r>
            </w:hyperlink>
            <w:r w:rsidR="00AC5BA9" w:rsidRPr="008C0D97">
              <w:rPr>
                <w:color w:val="000000" w:themeColor="text1"/>
                <w:sz w:val="20"/>
                <w:lang w:val="id-ID"/>
              </w:rPr>
              <w:t xml:space="preserve"> </w:t>
            </w:r>
          </w:p>
        </w:tc>
      </w:tr>
      <w:tr w:rsidR="00AC5BA9" w:rsidRPr="008C0D97" w14:paraId="07D29DE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ECCAB94" w14:textId="77777777" w:rsidR="00AC5BA9" w:rsidRPr="008C0D97" w:rsidRDefault="00AC5BA9" w:rsidP="00DD26D9">
            <w:pPr>
              <w:jc w:val="center"/>
              <w:rPr>
                <w:rFonts w:cs="Arial"/>
                <w:b w:val="0"/>
                <w:bCs w:val="0"/>
                <w:sz w:val="20"/>
                <w:szCs w:val="20"/>
              </w:rPr>
            </w:pPr>
            <w:r w:rsidRPr="008C0D97">
              <w:rPr>
                <w:rFonts w:cs="Arial"/>
                <w:b w:val="0"/>
                <w:bCs w:val="0"/>
                <w:sz w:val="20"/>
                <w:szCs w:val="20"/>
              </w:rPr>
              <w:t>11</w:t>
            </w:r>
          </w:p>
        </w:tc>
        <w:tc>
          <w:tcPr>
            <w:tcW w:w="3888" w:type="dxa"/>
            <w:shd w:val="clear" w:color="auto" w:fill="FFFFFF" w:themeFill="background1"/>
          </w:tcPr>
          <w:p w14:paraId="6CDF3BC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Strengthening education after the Lombok earthquake</w:t>
            </w:r>
          </w:p>
        </w:tc>
        <w:tc>
          <w:tcPr>
            <w:tcW w:w="1275" w:type="dxa"/>
            <w:shd w:val="clear" w:color="auto" w:fill="FFFFFF" w:themeFill="background1"/>
          </w:tcPr>
          <w:p w14:paraId="4B06556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D065AB5" w14:textId="26F22105" w:rsidR="00AC5BA9" w:rsidRPr="008C0D97" w:rsidRDefault="00DC502A" w:rsidP="00D27BB2">
            <w:pPr>
              <w:pStyle w:val="ListParagraph"/>
              <w:numPr>
                <w:ilvl w:val="0"/>
                <w:numId w:val="65"/>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03" w:history="1">
              <w:r w:rsidR="00AC5BA9" w:rsidRPr="008C0D97">
                <w:rPr>
                  <w:rStyle w:val="Hyperlink"/>
                  <w:color w:val="000000" w:themeColor="text1"/>
                  <w:sz w:val="20"/>
                  <w:lang w:val="id-ID"/>
                </w:rPr>
                <w:t>https://www.inovasi.or.id/en/story/strengthening-education-after-the-lombok-earthquake/</w:t>
              </w:r>
            </w:hyperlink>
            <w:r w:rsidR="00AC5BA9" w:rsidRPr="008C0D97">
              <w:rPr>
                <w:color w:val="000000" w:themeColor="text1"/>
                <w:sz w:val="20"/>
                <w:lang w:val="id-ID"/>
              </w:rPr>
              <w:t xml:space="preserve">  </w:t>
            </w:r>
            <w:hyperlink r:id="rId604" w:history="1">
              <w:r w:rsidR="00AC5BA9" w:rsidRPr="008C0D97">
                <w:rPr>
                  <w:rStyle w:val="Hyperlink"/>
                  <w:color w:val="000000" w:themeColor="text1"/>
                  <w:sz w:val="20"/>
                  <w:lang w:val="id-ID"/>
                </w:rPr>
                <w:t>https://www.inovasi.or.id/id/story/memperkuat-pendidikan-setelah-gempa-lombok/</w:t>
              </w:r>
            </w:hyperlink>
            <w:r w:rsidR="00AC5BA9" w:rsidRPr="008C0D97">
              <w:rPr>
                <w:color w:val="000000" w:themeColor="text1"/>
                <w:sz w:val="20"/>
                <w:lang w:val="id-ID"/>
              </w:rPr>
              <w:t xml:space="preserve"> </w:t>
            </w:r>
          </w:p>
        </w:tc>
      </w:tr>
      <w:tr w:rsidR="00AC5BA9" w:rsidRPr="008C0D97" w14:paraId="64F3EDD2"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5FFAF8F" w14:textId="77777777" w:rsidR="00AC5BA9" w:rsidRPr="008C0D97" w:rsidRDefault="00AC5BA9" w:rsidP="00DD26D9">
            <w:pPr>
              <w:jc w:val="center"/>
              <w:rPr>
                <w:rFonts w:cs="Arial"/>
                <w:b w:val="0"/>
                <w:bCs w:val="0"/>
                <w:sz w:val="20"/>
                <w:szCs w:val="20"/>
              </w:rPr>
            </w:pPr>
            <w:r w:rsidRPr="008C0D97">
              <w:rPr>
                <w:rFonts w:cs="Arial"/>
                <w:b w:val="0"/>
                <w:bCs w:val="0"/>
                <w:sz w:val="20"/>
                <w:szCs w:val="20"/>
              </w:rPr>
              <w:t>12</w:t>
            </w:r>
          </w:p>
        </w:tc>
        <w:tc>
          <w:tcPr>
            <w:tcW w:w="3888" w:type="dxa"/>
            <w:shd w:val="clear" w:color="auto" w:fill="FFFFFF" w:themeFill="background1"/>
          </w:tcPr>
          <w:p w14:paraId="2CFECD3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Community involvement and gender equality in Dompu</w:t>
            </w:r>
          </w:p>
        </w:tc>
        <w:tc>
          <w:tcPr>
            <w:tcW w:w="1275" w:type="dxa"/>
            <w:shd w:val="clear" w:color="auto" w:fill="FFFFFF" w:themeFill="background1"/>
          </w:tcPr>
          <w:p w14:paraId="46140076"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8629945" w14:textId="77777777"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05" w:history="1">
              <w:r w:rsidR="00AC5BA9" w:rsidRPr="008C0D97">
                <w:rPr>
                  <w:rStyle w:val="Hyperlink"/>
                  <w:color w:val="000000" w:themeColor="text1"/>
                  <w:sz w:val="20"/>
                  <w:lang w:val="id-ID"/>
                </w:rPr>
                <w:t>https://www.inovasi.or.id/en/story/community-involvement-and-gender-equality-in-dompu/</w:t>
              </w:r>
            </w:hyperlink>
          </w:p>
          <w:p w14:paraId="499E9CD8" w14:textId="77777777" w:rsidR="00AC5BA9" w:rsidRPr="008C0D97" w:rsidRDefault="00DC502A" w:rsidP="00D27BB2">
            <w:pPr>
              <w:pStyle w:val="ListParagraph"/>
              <w:numPr>
                <w:ilvl w:val="0"/>
                <w:numId w:val="65"/>
              </w:numPr>
              <w:spacing w:after="0"/>
              <w:ind w:left="177" w:hanging="177"/>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06" w:history="1">
              <w:r w:rsidR="00AC5BA9" w:rsidRPr="008C0D97">
                <w:rPr>
                  <w:rStyle w:val="Hyperlink"/>
                  <w:color w:val="000000" w:themeColor="text1"/>
                  <w:sz w:val="20"/>
                  <w:lang w:val="id-ID"/>
                </w:rPr>
                <w:t>https://www.inovasi.or.id/id/story/pelibatan-masyarakat-dan-kesetaraan-gender-di-dompu/</w:t>
              </w:r>
            </w:hyperlink>
            <w:r w:rsidR="00AC5BA9" w:rsidRPr="008C0D97">
              <w:rPr>
                <w:color w:val="000000" w:themeColor="text1"/>
                <w:sz w:val="20"/>
                <w:lang w:val="id-ID"/>
              </w:rPr>
              <w:t xml:space="preserve"> </w:t>
            </w:r>
          </w:p>
        </w:tc>
      </w:tr>
      <w:tr w:rsidR="00AC5BA9" w:rsidRPr="008C0D97" w14:paraId="517AD79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CF78BF1" w14:textId="77777777" w:rsidR="00AC5BA9" w:rsidRPr="008C0D97" w:rsidRDefault="00AC5BA9" w:rsidP="00DD26D9">
            <w:pPr>
              <w:jc w:val="center"/>
              <w:rPr>
                <w:rFonts w:cs="Arial"/>
                <w:b w:val="0"/>
                <w:bCs w:val="0"/>
                <w:sz w:val="20"/>
                <w:szCs w:val="20"/>
              </w:rPr>
            </w:pPr>
            <w:r w:rsidRPr="008C0D97">
              <w:rPr>
                <w:rFonts w:cs="Arial"/>
                <w:b w:val="0"/>
                <w:bCs w:val="0"/>
                <w:sz w:val="20"/>
                <w:szCs w:val="20"/>
              </w:rPr>
              <w:t>13</w:t>
            </w:r>
          </w:p>
        </w:tc>
        <w:tc>
          <w:tcPr>
            <w:tcW w:w="3888" w:type="dxa"/>
            <w:shd w:val="clear" w:color="auto" w:fill="FFFFFF" w:themeFill="background1"/>
          </w:tcPr>
          <w:p w14:paraId="3FC0AA0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Transforming community space and place for student</w:t>
            </w:r>
          </w:p>
        </w:tc>
        <w:tc>
          <w:tcPr>
            <w:tcW w:w="1275" w:type="dxa"/>
            <w:shd w:val="clear" w:color="auto" w:fill="FFFFFF" w:themeFill="background1"/>
          </w:tcPr>
          <w:p w14:paraId="5D4732E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0F78540F" w14:textId="77777777" w:rsidR="00AC5BA9" w:rsidRPr="008C0D97" w:rsidRDefault="00DC502A" w:rsidP="00D27BB2">
            <w:pPr>
              <w:pStyle w:val="ListParagraph"/>
              <w:numPr>
                <w:ilvl w:val="0"/>
                <w:numId w:val="65"/>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07" w:history="1">
              <w:r w:rsidR="00AC5BA9" w:rsidRPr="008C0D97">
                <w:rPr>
                  <w:rStyle w:val="Hyperlink"/>
                  <w:color w:val="000000" w:themeColor="text1"/>
                  <w:sz w:val="20"/>
                  <w:lang w:val="id-ID"/>
                </w:rPr>
                <w:t>https://www.inovasi.or.id/en/story/transforming-community-space-and-place-for-student/</w:t>
              </w:r>
            </w:hyperlink>
            <w:r w:rsidR="00AC5BA9" w:rsidRPr="008C0D97">
              <w:rPr>
                <w:color w:val="000000" w:themeColor="text1"/>
                <w:sz w:val="20"/>
                <w:lang w:val="id-ID"/>
              </w:rPr>
              <w:t xml:space="preserve"> </w:t>
            </w:r>
          </w:p>
          <w:p w14:paraId="163D8743" w14:textId="77777777" w:rsidR="00AC5BA9" w:rsidRPr="008C0D97" w:rsidRDefault="00DC502A" w:rsidP="00D27BB2">
            <w:pPr>
              <w:pStyle w:val="ListParagraph"/>
              <w:numPr>
                <w:ilvl w:val="0"/>
                <w:numId w:val="65"/>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08" w:history="1">
              <w:r w:rsidR="00AC5BA9" w:rsidRPr="008C0D97">
                <w:rPr>
                  <w:rStyle w:val="Hyperlink"/>
                  <w:color w:val="000000" w:themeColor="text1"/>
                  <w:sz w:val="20"/>
                  <w:lang w:val="id-ID"/>
                </w:rPr>
                <w:t>https://www.inovasi.or.id/id/story/mengubah-ruang-dan-tempat-masyarakat-untuk-pembelajaran-siswa/</w:t>
              </w:r>
            </w:hyperlink>
            <w:r w:rsidR="00AC5BA9" w:rsidRPr="008C0D97">
              <w:rPr>
                <w:color w:val="000000" w:themeColor="text1"/>
                <w:sz w:val="20"/>
                <w:lang w:val="id-ID"/>
              </w:rPr>
              <w:t xml:space="preserve"> </w:t>
            </w:r>
          </w:p>
        </w:tc>
      </w:tr>
    </w:tbl>
    <w:p w14:paraId="70AD121E" w14:textId="77777777" w:rsidR="00AC5BA9" w:rsidRPr="008C0D97" w:rsidRDefault="00AC5BA9" w:rsidP="00AC5BA9">
      <w:pPr>
        <w:rPr>
          <w:lang w:val="id-ID"/>
        </w:rPr>
      </w:pPr>
    </w:p>
    <w:p w14:paraId="3A9D026F"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74" w:name="_Toc46353160"/>
      <w:r w:rsidRPr="008C0D97">
        <w:rPr>
          <w:lang w:val="id-ID"/>
        </w:rPr>
        <w:t>Partnerships for Learning</w:t>
      </w:r>
      <w:bookmarkEnd w:id="174"/>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021FF37E"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347327C7"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1275" w:type="dxa"/>
          </w:tcPr>
          <w:p w14:paraId="40C9D3C3"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19CDAAD9"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0F818A2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ECCE624" w14:textId="77777777" w:rsidR="00AC5BA9" w:rsidRPr="008C0D97" w:rsidRDefault="00AC5BA9" w:rsidP="00DD26D9">
            <w:pPr>
              <w:jc w:val="center"/>
              <w:rPr>
                <w:rFonts w:cs="Arial"/>
                <w:b w:val="0"/>
                <w:bCs w:val="0"/>
                <w:sz w:val="20"/>
                <w:szCs w:val="20"/>
              </w:rPr>
            </w:pPr>
            <w:r w:rsidRPr="008C0D97">
              <w:rPr>
                <w:rFonts w:cs="Arial"/>
                <w:b w:val="0"/>
                <w:bCs w:val="0"/>
                <w:sz w:val="20"/>
                <w:szCs w:val="20"/>
              </w:rPr>
              <w:t>1</w:t>
            </w:r>
          </w:p>
        </w:tc>
        <w:tc>
          <w:tcPr>
            <w:tcW w:w="3888" w:type="dxa"/>
            <w:shd w:val="clear" w:color="auto" w:fill="FFFFFF" w:themeFill="background1"/>
          </w:tcPr>
          <w:p w14:paraId="35A5C3D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Improving educational quality: the power of partnerships and learning</w:t>
            </w:r>
          </w:p>
        </w:tc>
        <w:tc>
          <w:tcPr>
            <w:tcW w:w="1275" w:type="dxa"/>
            <w:shd w:val="clear" w:color="auto" w:fill="FFFFFF" w:themeFill="background1"/>
          </w:tcPr>
          <w:p w14:paraId="33576BB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p>
        </w:tc>
        <w:tc>
          <w:tcPr>
            <w:tcW w:w="3402" w:type="dxa"/>
            <w:shd w:val="clear" w:color="auto" w:fill="FFFFFF" w:themeFill="background1"/>
          </w:tcPr>
          <w:p w14:paraId="3BCB5BEA" w14:textId="77777777" w:rsidR="00AC5BA9" w:rsidRPr="008C0D97" w:rsidRDefault="00DC502A" w:rsidP="00D27BB2">
            <w:pPr>
              <w:pStyle w:val="ListParagraph"/>
              <w:numPr>
                <w:ilvl w:val="0"/>
                <w:numId w:val="78"/>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09" w:history="1">
              <w:r w:rsidR="00AC5BA9" w:rsidRPr="008C0D97">
                <w:rPr>
                  <w:rStyle w:val="Hyperlink"/>
                  <w:color w:val="000000" w:themeColor="text1"/>
                  <w:sz w:val="20"/>
                  <w:lang w:val="id-ID"/>
                </w:rPr>
                <w:t>https://www.inovasi.or.id/en/story/improving-educational-quality-the-power-of-partnerships-and-learning/</w:t>
              </w:r>
            </w:hyperlink>
          </w:p>
          <w:p w14:paraId="0391E818" w14:textId="77777777" w:rsidR="00AC5BA9" w:rsidRPr="008C0D97" w:rsidRDefault="00DC502A" w:rsidP="00D27BB2">
            <w:pPr>
              <w:pStyle w:val="ListParagraph"/>
              <w:numPr>
                <w:ilvl w:val="0"/>
                <w:numId w:val="78"/>
              </w:numPr>
              <w:spacing w:after="0"/>
              <w:ind w:left="177" w:hanging="177"/>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10" w:history="1">
              <w:r w:rsidR="00AC5BA9" w:rsidRPr="008C0D97">
                <w:rPr>
                  <w:rStyle w:val="Hyperlink"/>
                  <w:color w:val="000000" w:themeColor="text1"/>
                  <w:sz w:val="20"/>
                  <w:lang w:val="id-ID"/>
                </w:rPr>
                <w:t>https://www.inovasi.or.id/id/story/meningkatkan-kualitas-pendidikan-kekuatan-kemitraan-dan-pembelajaran/</w:t>
              </w:r>
            </w:hyperlink>
            <w:r w:rsidR="00AC5BA9" w:rsidRPr="008C0D97">
              <w:rPr>
                <w:color w:val="000000" w:themeColor="text1"/>
                <w:sz w:val="20"/>
                <w:lang w:val="id-ID"/>
              </w:rPr>
              <w:t xml:space="preserve"> </w:t>
            </w:r>
          </w:p>
        </w:tc>
      </w:tr>
    </w:tbl>
    <w:p w14:paraId="779DE52A" w14:textId="77777777" w:rsidR="00AC5BA9" w:rsidRPr="008C0D97" w:rsidRDefault="00AC5BA9" w:rsidP="00AC5BA9">
      <w:pPr>
        <w:rPr>
          <w:lang w:val="id-ID"/>
        </w:rPr>
      </w:pPr>
    </w:p>
    <w:p w14:paraId="7F6D64C7" w14:textId="77777777" w:rsidR="00AC5BA9" w:rsidRPr="008C0D97" w:rsidRDefault="00AC5BA9" w:rsidP="00D27BB2">
      <w:pPr>
        <w:pStyle w:val="Heading2"/>
        <w:keepNext/>
        <w:keepLines/>
        <w:numPr>
          <w:ilvl w:val="0"/>
          <w:numId w:val="62"/>
        </w:numPr>
        <w:spacing w:before="40" w:line="259" w:lineRule="auto"/>
        <w:ind w:left="142" w:hanging="284"/>
        <w:rPr>
          <w:lang w:val="id-ID"/>
        </w:rPr>
      </w:pPr>
      <w:bookmarkStart w:id="175" w:name="_Toc46353161"/>
      <w:r w:rsidRPr="008C0D97">
        <w:rPr>
          <w:lang w:val="id-ID"/>
        </w:rPr>
        <w:t>Advocacy</w:t>
      </w:r>
      <w:r w:rsidRPr="008C0D97">
        <w:t xml:space="preserve"> (36)</w:t>
      </w:r>
      <w:bookmarkEnd w:id="175"/>
    </w:p>
    <w:tbl>
      <w:tblPr>
        <w:tblStyle w:val="GridTable4-Accent1"/>
        <w:tblW w:w="9067" w:type="dxa"/>
        <w:tblInd w:w="-147" w:type="dxa"/>
        <w:tblLayout w:type="fixed"/>
        <w:tblLook w:val="04A0" w:firstRow="1" w:lastRow="0" w:firstColumn="1" w:lastColumn="0" w:noHBand="0" w:noVBand="1"/>
      </w:tblPr>
      <w:tblGrid>
        <w:gridCol w:w="502"/>
        <w:gridCol w:w="3888"/>
        <w:gridCol w:w="1275"/>
        <w:gridCol w:w="3402"/>
      </w:tblGrid>
      <w:tr w:rsidR="00AC5BA9" w:rsidRPr="008C0D97" w14:paraId="52934686"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gridSpan w:val="2"/>
          </w:tcPr>
          <w:p w14:paraId="22C0357C"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1275" w:type="dxa"/>
          </w:tcPr>
          <w:p w14:paraId="42D08E05"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Location</w:t>
            </w:r>
          </w:p>
        </w:tc>
        <w:tc>
          <w:tcPr>
            <w:tcW w:w="3402" w:type="dxa"/>
          </w:tcPr>
          <w:p w14:paraId="55E52397"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6E6EC0A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7056761"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1</w:t>
            </w:r>
          </w:p>
        </w:tc>
        <w:tc>
          <w:tcPr>
            <w:tcW w:w="3888" w:type="dxa"/>
            <w:shd w:val="clear" w:color="auto" w:fill="FFFFFF" w:themeFill="background1"/>
          </w:tcPr>
          <w:p w14:paraId="255BF93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Realokasi APBD dari Pembangunan Fisik ke Mutu Pembelajaran untuk Menyelesaikan Persoalan Literasi Dasar di Sumba</w:t>
            </w:r>
          </w:p>
        </w:tc>
        <w:tc>
          <w:tcPr>
            <w:tcW w:w="1275" w:type="dxa"/>
            <w:shd w:val="clear" w:color="auto" w:fill="FFFFFF" w:themeFill="background1"/>
          </w:tcPr>
          <w:p w14:paraId="54755C85"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356B3F78" w14:textId="77777777" w:rsidR="00AC5BA9" w:rsidRPr="008C0D97" w:rsidRDefault="00DC502A" w:rsidP="00D27BB2">
            <w:pPr>
              <w:pStyle w:val="ListParagraph"/>
              <w:numPr>
                <w:ilvl w:val="0"/>
                <w:numId w:val="75"/>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11" w:history="1">
              <w:r w:rsidR="00AC5BA9" w:rsidRPr="008C0D97">
                <w:rPr>
                  <w:rStyle w:val="Hyperlink"/>
                  <w:color w:val="000000" w:themeColor="text1"/>
                  <w:sz w:val="20"/>
                  <w:lang w:val="id-ID"/>
                </w:rPr>
                <w:t>https://www.inovasi.or.id/id/story/realokasi-apbd-dari-pembangunan-fisik-ke-mutu-pembelajaran-untuk-menyelesaikan-persoalan-literasi-dasar-di-sumba/</w:t>
              </w:r>
            </w:hyperlink>
            <w:r w:rsidR="00AC5BA9" w:rsidRPr="008C0D97">
              <w:rPr>
                <w:color w:val="000000" w:themeColor="text1"/>
                <w:sz w:val="20"/>
                <w:lang w:val="id-ID"/>
              </w:rPr>
              <w:t xml:space="preserve"> </w:t>
            </w:r>
          </w:p>
        </w:tc>
      </w:tr>
      <w:tr w:rsidR="00AC5BA9" w:rsidRPr="008C0D97" w14:paraId="0FB6B738"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9E27DC6"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2</w:t>
            </w:r>
          </w:p>
        </w:tc>
        <w:tc>
          <w:tcPr>
            <w:tcW w:w="3888" w:type="dxa"/>
            <w:shd w:val="clear" w:color="auto" w:fill="FFFFFF" w:themeFill="background1"/>
          </w:tcPr>
          <w:p w14:paraId="70FFCEF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Dinas Pendidikan Sumba Timur Gelar Sosialisasi Penguatan KKG 2020</w:t>
            </w:r>
          </w:p>
        </w:tc>
        <w:tc>
          <w:tcPr>
            <w:tcW w:w="1275" w:type="dxa"/>
            <w:shd w:val="clear" w:color="auto" w:fill="FFFFFF" w:themeFill="background1"/>
          </w:tcPr>
          <w:p w14:paraId="20B5041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5B6A150F" w14:textId="77777777" w:rsidR="00AC5BA9" w:rsidRPr="008C0D97" w:rsidRDefault="00DC502A" w:rsidP="00D27BB2">
            <w:pPr>
              <w:pStyle w:val="ListParagraph"/>
              <w:numPr>
                <w:ilvl w:val="0"/>
                <w:numId w:val="75"/>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12" w:history="1">
              <w:r w:rsidR="00AC5BA9" w:rsidRPr="008C0D97">
                <w:rPr>
                  <w:rStyle w:val="Hyperlink"/>
                  <w:color w:val="000000" w:themeColor="text1"/>
                  <w:sz w:val="20"/>
                  <w:lang w:val="id-ID"/>
                </w:rPr>
                <w:t>https://www.inovasi.or.id/id/story/dinas-pendidikan-sumba-timur-gelar-sosialisasi-penguatan-kkg-2020/</w:t>
              </w:r>
            </w:hyperlink>
            <w:r w:rsidR="00AC5BA9" w:rsidRPr="008C0D97">
              <w:rPr>
                <w:color w:val="000000" w:themeColor="text1"/>
                <w:sz w:val="20"/>
                <w:lang w:val="id-ID"/>
              </w:rPr>
              <w:t xml:space="preserve"> </w:t>
            </w:r>
          </w:p>
        </w:tc>
      </w:tr>
      <w:tr w:rsidR="00AC5BA9" w:rsidRPr="008C0D97" w14:paraId="6A400C5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F9F9FDB" w14:textId="77777777" w:rsidR="00AC5BA9" w:rsidRPr="008C0D97" w:rsidRDefault="00AC5BA9" w:rsidP="00DD26D9">
            <w:pPr>
              <w:jc w:val="center"/>
              <w:rPr>
                <w:rFonts w:cs="Arial"/>
                <w:b w:val="0"/>
                <w:bCs w:val="0"/>
                <w:sz w:val="20"/>
                <w:szCs w:val="20"/>
                <w:lang w:val="id-ID"/>
              </w:rPr>
            </w:pPr>
            <w:r w:rsidRPr="008C0D97">
              <w:rPr>
                <w:rFonts w:cs="Arial"/>
                <w:b w:val="0"/>
                <w:bCs w:val="0"/>
                <w:sz w:val="20"/>
                <w:szCs w:val="20"/>
                <w:lang w:val="id-ID"/>
              </w:rPr>
              <w:t>3</w:t>
            </w:r>
          </w:p>
        </w:tc>
        <w:tc>
          <w:tcPr>
            <w:tcW w:w="3888" w:type="dxa"/>
            <w:shd w:val="clear" w:color="auto" w:fill="FFFFFF" w:themeFill="background1"/>
          </w:tcPr>
          <w:p w14:paraId="59C47D7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Lokakarya Kedua Roadmap Grand Design Pendidikan dan Kebudayaan: Inisiasi Pembentukan Komite Kolaborasi Pendidikan NTT Bangkit</w:t>
            </w:r>
          </w:p>
        </w:tc>
        <w:tc>
          <w:tcPr>
            <w:tcW w:w="1275" w:type="dxa"/>
            <w:shd w:val="clear" w:color="auto" w:fill="FFFFFF" w:themeFill="background1"/>
          </w:tcPr>
          <w:p w14:paraId="620DD6BB"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47F3ACFC" w14:textId="77777777" w:rsidR="00AC5BA9" w:rsidRPr="008C0D97" w:rsidRDefault="00DC502A" w:rsidP="00D27BB2">
            <w:pPr>
              <w:pStyle w:val="ListParagraph"/>
              <w:numPr>
                <w:ilvl w:val="0"/>
                <w:numId w:val="75"/>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13" w:history="1">
              <w:r w:rsidR="00AC5BA9" w:rsidRPr="008C0D97">
                <w:rPr>
                  <w:rStyle w:val="Hyperlink"/>
                  <w:color w:val="000000" w:themeColor="text1"/>
                  <w:sz w:val="20"/>
                  <w:lang w:val="id-ID"/>
                </w:rPr>
                <w:t>https://www.inovasi.or.id/id/story/lokakarya-kedua-roadmap-grand-design-pendidikan-dan-kebudayaan-inisiasi-pembentukan-komite-kolaborasi-pendidikan-ntt-bangkit/</w:t>
              </w:r>
            </w:hyperlink>
            <w:r w:rsidR="00AC5BA9" w:rsidRPr="008C0D97">
              <w:rPr>
                <w:color w:val="000000" w:themeColor="text1"/>
                <w:sz w:val="20"/>
                <w:lang w:val="id-ID"/>
              </w:rPr>
              <w:t xml:space="preserve"> </w:t>
            </w:r>
          </w:p>
        </w:tc>
      </w:tr>
      <w:tr w:rsidR="00AC5BA9" w:rsidRPr="008C0D97" w14:paraId="7C20BB66"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6269324" w14:textId="77777777" w:rsidR="00AC5BA9" w:rsidRPr="008C0D97" w:rsidRDefault="00AC5BA9" w:rsidP="00DD26D9">
            <w:pPr>
              <w:jc w:val="center"/>
              <w:rPr>
                <w:rFonts w:cs="Arial"/>
                <w:b w:val="0"/>
                <w:bCs w:val="0"/>
                <w:sz w:val="20"/>
                <w:szCs w:val="20"/>
              </w:rPr>
            </w:pPr>
            <w:r w:rsidRPr="008C0D97">
              <w:rPr>
                <w:rFonts w:cs="Arial"/>
                <w:b w:val="0"/>
                <w:bCs w:val="0"/>
                <w:sz w:val="20"/>
                <w:szCs w:val="20"/>
              </w:rPr>
              <w:t>4</w:t>
            </w:r>
          </w:p>
        </w:tc>
        <w:tc>
          <w:tcPr>
            <w:tcW w:w="3888" w:type="dxa"/>
            <w:shd w:val="clear" w:color="auto" w:fill="FFFFFF" w:themeFill="background1"/>
          </w:tcPr>
          <w:p w14:paraId="00E799A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Konsultasi Publik: Grand Design Pendidikan dan Kebudayaan Provinsi NTT</w:t>
            </w:r>
          </w:p>
        </w:tc>
        <w:tc>
          <w:tcPr>
            <w:tcW w:w="1275" w:type="dxa"/>
            <w:shd w:val="clear" w:color="auto" w:fill="FFFFFF" w:themeFill="background1"/>
          </w:tcPr>
          <w:p w14:paraId="4FFD8F40"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4D6D7B51" w14:textId="77777777" w:rsidR="00AC5BA9" w:rsidRPr="008C0D97" w:rsidRDefault="00DC502A" w:rsidP="00D27BB2">
            <w:pPr>
              <w:pStyle w:val="ListParagraph"/>
              <w:numPr>
                <w:ilvl w:val="0"/>
                <w:numId w:val="75"/>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14" w:history="1">
              <w:r w:rsidR="00AC5BA9" w:rsidRPr="008C0D97">
                <w:rPr>
                  <w:rStyle w:val="Hyperlink"/>
                  <w:color w:val="000000" w:themeColor="text1"/>
                  <w:sz w:val="20"/>
                  <w:lang w:val="id-ID"/>
                </w:rPr>
                <w:t>https://www.inovasi.or.id/id/story/grand-design-pendidikan-dan-kebudayaan-provinsi-nusa-tenggara-timur-ntt/</w:t>
              </w:r>
            </w:hyperlink>
            <w:r w:rsidR="00AC5BA9" w:rsidRPr="008C0D97">
              <w:rPr>
                <w:color w:val="000000" w:themeColor="text1"/>
                <w:sz w:val="20"/>
                <w:lang w:val="id-ID"/>
              </w:rPr>
              <w:t xml:space="preserve"> </w:t>
            </w:r>
          </w:p>
        </w:tc>
      </w:tr>
      <w:tr w:rsidR="00AC5BA9" w:rsidRPr="008C0D97" w14:paraId="41062B0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EC22441" w14:textId="77777777" w:rsidR="00AC5BA9" w:rsidRPr="008C0D97" w:rsidRDefault="00AC5BA9" w:rsidP="00DD26D9">
            <w:pPr>
              <w:jc w:val="center"/>
              <w:rPr>
                <w:rFonts w:cs="Arial"/>
                <w:b w:val="0"/>
                <w:bCs w:val="0"/>
                <w:sz w:val="20"/>
                <w:szCs w:val="20"/>
              </w:rPr>
            </w:pPr>
            <w:r w:rsidRPr="008C0D97">
              <w:rPr>
                <w:rFonts w:cs="Arial"/>
                <w:b w:val="0"/>
                <w:bCs w:val="0"/>
                <w:sz w:val="20"/>
                <w:szCs w:val="20"/>
              </w:rPr>
              <w:t>5</w:t>
            </w:r>
          </w:p>
        </w:tc>
        <w:tc>
          <w:tcPr>
            <w:tcW w:w="3888" w:type="dxa"/>
            <w:shd w:val="clear" w:color="auto" w:fill="FFFFFF" w:themeFill="background1"/>
          </w:tcPr>
          <w:p w14:paraId="48F5902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Tingkatkan Kemampuan Membaca Siswa, Disdikbud Kabupaten Tana Tidung (KTT) Rancang Strategi Khusus</w:t>
            </w:r>
          </w:p>
        </w:tc>
        <w:tc>
          <w:tcPr>
            <w:tcW w:w="1275" w:type="dxa"/>
            <w:shd w:val="clear" w:color="auto" w:fill="FFFFFF" w:themeFill="background1"/>
          </w:tcPr>
          <w:p w14:paraId="0FA901E4"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61BA3EC0" w14:textId="77777777" w:rsidR="00AC5BA9" w:rsidRPr="008C0D97" w:rsidRDefault="00DC502A" w:rsidP="00D27BB2">
            <w:pPr>
              <w:pStyle w:val="ListParagraph"/>
              <w:numPr>
                <w:ilvl w:val="0"/>
                <w:numId w:val="75"/>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15" w:history="1">
              <w:r w:rsidR="00AC5BA9" w:rsidRPr="008C0D97">
                <w:rPr>
                  <w:rStyle w:val="Hyperlink"/>
                  <w:color w:val="000000" w:themeColor="text1"/>
                  <w:sz w:val="20"/>
                  <w:lang w:val="id-ID"/>
                </w:rPr>
                <w:t>https://www.inovasi.or.id/id/story/tingkatkan-kemampuan-membaca-siswa-disdikbud-ktt-rancang-strategi-khusus/</w:t>
              </w:r>
            </w:hyperlink>
            <w:r w:rsidR="00AC5BA9" w:rsidRPr="008C0D97">
              <w:rPr>
                <w:color w:val="000000" w:themeColor="text1"/>
                <w:sz w:val="20"/>
                <w:lang w:val="id-ID"/>
              </w:rPr>
              <w:t xml:space="preserve"> </w:t>
            </w:r>
          </w:p>
        </w:tc>
      </w:tr>
      <w:tr w:rsidR="00AC5BA9" w:rsidRPr="008C0D97" w14:paraId="1C72B9F8"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4AEBA17" w14:textId="77777777" w:rsidR="00AC5BA9" w:rsidRPr="008C0D97" w:rsidRDefault="00AC5BA9" w:rsidP="00DD26D9">
            <w:pPr>
              <w:jc w:val="center"/>
              <w:rPr>
                <w:rFonts w:cs="Arial"/>
                <w:b w:val="0"/>
                <w:bCs w:val="0"/>
                <w:sz w:val="20"/>
                <w:szCs w:val="20"/>
              </w:rPr>
            </w:pPr>
            <w:r w:rsidRPr="008C0D97">
              <w:rPr>
                <w:rFonts w:cs="Arial"/>
                <w:b w:val="0"/>
                <w:bCs w:val="0"/>
                <w:sz w:val="20"/>
                <w:szCs w:val="20"/>
              </w:rPr>
              <w:t>6</w:t>
            </w:r>
          </w:p>
        </w:tc>
        <w:tc>
          <w:tcPr>
            <w:tcW w:w="3888" w:type="dxa"/>
            <w:shd w:val="clear" w:color="auto" w:fill="FFFFFF" w:themeFill="background1"/>
          </w:tcPr>
          <w:p w14:paraId="5E25BD7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Pengalaman INOVASI dalam Meningkatkan Kemampuan Literasi Siswa Kelas Awal: FGD dengan Pemangku Kepentingan di Kabupaten Tana Tidung, Kalimantan Utara</w:t>
            </w:r>
          </w:p>
        </w:tc>
        <w:tc>
          <w:tcPr>
            <w:tcW w:w="1275" w:type="dxa"/>
            <w:shd w:val="clear" w:color="auto" w:fill="FFFFFF" w:themeFill="background1"/>
          </w:tcPr>
          <w:p w14:paraId="68E1CE59"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39B629EA" w14:textId="77777777" w:rsidR="00AC5BA9" w:rsidRPr="008C0D97" w:rsidRDefault="00DC502A" w:rsidP="00D27BB2">
            <w:pPr>
              <w:pStyle w:val="ListParagraph"/>
              <w:numPr>
                <w:ilvl w:val="0"/>
                <w:numId w:val="75"/>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16" w:history="1">
              <w:r w:rsidR="00AC5BA9" w:rsidRPr="008C0D97">
                <w:rPr>
                  <w:rStyle w:val="Hyperlink"/>
                  <w:color w:val="000000" w:themeColor="text1"/>
                  <w:sz w:val="20"/>
                  <w:lang w:val="id-ID"/>
                </w:rPr>
                <w:t>https://www.inovasi.or.id/id/story/pengalaman-inovasi-dalam-meningkatkan-kemampuan-literasi-siswa-kelas-awal-fgd-dengan-pemangku-kepentingan-di-kabupaten-tana-tidung-kalimantan-utara/</w:t>
              </w:r>
            </w:hyperlink>
            <w:r w:rsidR="00AC5BA9" w:rsidRPr="008C0D97">
              <w:rPr>
                <w:color w:val="000000" w:themeColor="text1"/>
                <w:sz w:val="20"/>
                <w:lang w:val="id-ID"/>
              </w:rPr>
              <w:t xml:space="preserve"> </w:t>
            </w:r>
          </w:p>
        </w:tc>
      </w:tr>
      <w:tr w:rsidR="00AC5BA9" w:rsidRPr="008C0D97" w14:paraId="3C6CB5F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8552F44" w14:textId="77777777" w:rsidR="00AC5BA9" w:rsidRPr="008C0D97" w:rsidRDefault="00AC5BA9" w:rsidP="00DD26D9">
            <w:pPr>
              <w:jc w:val="center"/>
              <w:rPr>
                <w:rFonts w:cs="Arial"/>
                <w:b w:val="0"/>
                <w:bCs w:val="0"/>
                <w:sz w:val="20"/>
                <w:szCs w:val="20"/>
              </w:rPr>
            </w:pPr>
            <w:r w:rsidRPr="008C0D97">
              <w:rPr>
                <w:rFonts w:cs="Arial"/>
                <w:b w:val="0"/>
                <w:bCs w:val="0"/>
                <w:sz w:val="20"/>
                <w:szCs w:val="20"/>
              </w:rPr>
              <w:t>7</w:t>
            </w:r>
          </w:p>
        </w:tc>
        <w:tc>
          <w:tcPr>
            <w:tcW w:w="3888" w:type="dxa"/>
            <w:shd w:val="clear" w:color="auto" w:fill="FFFFFF" w:themeFill="background1"/>
          </w:tcPr>
          <w:p w14:paraId="77032B2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Peningkatan Kemampuan Literasi Siswa di Bulungan, Kalimantan Utara Berdasarkan Hasil Survei Akhir Program INOVASI 2019</w:t>
            </w:r>
          </w:p>
        </w:tc>
        <w:tc>
          <w:tcPr>
            <w:tcW w:w="1275" w:type="dxa"/>
            <w:shd w:val="clear" w:color="auto" w:fill="FFFFFF" w:themeFill="background1"/>
          </w:tcPr>
          <w:p w14:paraId="4F9C57B4"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North Kalimantan</w:t>
            </w:r>
          </w:p>
        </w:tc>
        <w:tc>
          <w:tcPr>
            <w:tcW w:w="3402" w:type="dxa"/>
            <w:shd w:val="clear" w:color="auto" w:fill="FFFFFF" w:themeFill="background1"/>
          </w:tcPr>
          <w:p w14:paraId="3BDD860F" w14:textId="77777777" w:rsidR="00AC5BA9" w:rsidRPr="008C0D97" w:rsidRDefault="00DC502A" w:rsidP="00D27BB2">
            <w:pPr>
              <w:pStyle w:val="ListParagraph"/>
              <w:numPr>
                <w:ilvl w:val="0"/>
                <w:numId w:val="75"/>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17" w:history="1">
              <w:r w:rsidR="00AC5BA9" w:rsidRPr="008C0D97">
                <w:rPr>
                  <w:rStyle w:val="Hyperlink"/>
                  <w:color w:val="000000" w:themeColor="text1"/>
                  <w:sz w:val="20"/>
                  <w:lang w:val="id-ID"/>
                </w:rPr>
                <w:t>https://www.inovasi.or.id/id/story/peningkatan-kemampuan-literasi-siswa-di-bulungan-kalimantan-utara-berdasarkan-hasil-survei-akhir-program-inovasi-2019/</w:t>
              </w:r>
            </w:hyperlink>
            <w:r w:rsidR="00AC5BA9" w:rsidRPr="008C0D97">
              <w:rPr>
                <w:color w:val="000000" w:themeColor="text1"/>
                <w:sz w:val="20"/>
                <w:lang w:val="id-ID"/>
              </w:rPr>
              <w:t xml:space="preserve"> </w:t>
            </w:r>
          </w:p>
        </w:tc>
      </w:tr>
      <w:tr w:rsidR="00AC5BA9" w:rsidRPr="008C0D97" w14:paraId="1A706D21"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18E316E" w14:textId="77777777" w:rsidR="00AC5BA9" w:rsidRPr="008C0D97" w:rsidRDefault="00AC5BA9" w:rsidP="00DD26D9">
            <w:pPr>
              <w:jc w:val="center"/>
              <w:rPr>
                <w:rFonts w:cs="Arial"/>
                <w:b w:val="0"/>
                <w:bCs w:val="0"/>
                <w:sz w:val="20"/>
                <w:szCs w:val="20"/>
              </w:rPr>
            </w:pPr>
            <w:r w:rsidRPr="008C0D97">
              <w:rPr>
                <w:rFonts w:cs="Arial"/>
                <w:b w:val="0"/>
                <w:bCs w:val="0"/>
                <w:sz w:val="20"/>
                <w:szCs w:val="20"/>
              </w:rPr>
              <w:t>8</w:t>
            </w:r>
          </w:p>
        </w:tc>
        <w:tc>
          <w:tcPr>
            <w:tcW w:w="3888" w:type="dxa"/>
            <w:shd w:val="clear" w:color="auto" w:fill="FFFFFF" w:themeFill="background1"/>
          </w:tcPr>
          <w:p w14:paraId="370B1B3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Visi Mencerdaskan Anak Bangsa di Lombok Tengah Melalui Program Guru BAIK</w:t>
            </w:r>
          </w:p>
        </w:tc>
        <w:tc>
          <w:tcPr>
            <w:tcW w:w="1275" w:type="dxa"/>
            <w:shd w:val="clear" w:color="auto" w:fill="FFFFFF" w:themeFill="background1"/>
          </w:tcPr>
          <w:p w14:paraId="40209135"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C6F71E0" w14:textId="77777777" w:rsidR="00AC5BA9" w:rsidRPr="008C0D97" w:rsidRDefault="00DC502A" w:rsidP="00D27BB2">
            <w:pPr>
              <w:pStyle w:val="ListParagraph"/>
              <w:numPr>
                <w:ilvl w:val="0"/>
                <w:numId w:val="75"/>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18" w:history="1">
              <w:r w:rsidR="00AC5BA9" w:rsidRPr="008C0D97">
                <w:rPr>
                  <w:rStyle w:val="Hyperlink"/>
                  <w:color w:val="000000" w:themeColor="text1"/>
                  <w:sz w:val="20"/>
                  <w:lang w:val="id-ID"/>
                </w:rPr>
                <w:t>https://www.inovasi.or.id/id/story/visi-mencerdaskan-anak-bangsa-di-lombok-tengah-melalui-program-guru-baik/</w:t>
              </w:r>
            </w:hyperlink>
            <w:r w:rsidR="00AC5BA9" w:rsidRPr="008C0D97">
              <w:rPr>
                <w:color w:val="000000" w:themeColor="text1"/>
                <w:sz w:val="20"/>
                <w:lang w:val="id-ID"/>
              </w:rPr>
              <w:t xml:space="preserve"> </w:t>
            </w:r>
          </w:p>
        </w:tc>
      </w:tr>
      <w:tr w:rsidR="00AC5BA9" w:rsidRPr="008C0D97" w14:paraId="43123EB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6173ACA" w14:textId="77777777" w:rsidR="00AC5BA9" w:rsidRPr="008C0D97" w:rsidRDefault="00AC5BA9" w:rsidP="00DD26D9">
            <w:pPr>
              <w:jc w:val="center"/>
              <w:rPr>
                <w:rFonts w:cs="Arial"/>
                <w:b w:val="0"/>
                <w:bCs w:val="0"/>
                <w:sz w:val="20"/>
                <w:szCs w:val="20"/>
              </w:rPr>
            </w:pPr>
            <w:r w:rsidRPr="008C0D97">
              <w:rPr>
                <w:rFonts w:cs="Arial"/>
                <w:b w:val="0"/>
                <w:bCs w:val="0"/>
                <w:sz w:val="20"/>
                <w:szCs w:val="20"/>
              </w:rPr>
              <w:t>9</w:t>
            </w:r>
          </w:p>
        </w:tc>
        <w:tc>
          <w:tcPr>
            <w:tcW w:w="3888" w:type="dxa"/>
            <w:shd w:val="clear" w:color="auto" w:fill="FFFFFF" w:themeFill="background1"/>
          </w:tcPr>
          <w:p w14:paraId="2437533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Creating equality through quality education</w:t>
            </w:r>
          </w:p>
        </w:tc>
        <w:tc>
          <w:tcPr>
            <w:tcW w:w="1275" w:type="dxa"/>
            <w:shd w:val="clear" w:color="auto" w:fill="FFFFFF" w:themeFill="background1"/>
          </w:tcPr>
          <w:p w14:paraId="79812EA9" w14:textId="77777777" w:rsidR="00AC5BA9" w:rsidRPr="008C0D97" w:rsidRDefault="00AC5BA9" w:rsidP="00DD26D9">
            <w:pPr>
              <w:ind w:left="-112" w:right="-163"/>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National</w:t>
            </w:r>
          </w:p>
        </w:tc>
        <w:tc>
          <w:tcPr>
            <w:tcW w:w="3402" w:type="dxa"/>
            <w:shd w:val="clear" w:color="auto" w:fill="FFFFFF" w:themeFill="background1"/>
          </w:tcPr>
          <w:p w14:paraId="6BE811FD" w14:textId="77777777" w:rsidR="00AC5BA9" w:rsidRPr="008C0D97" w:rsidRDefault="00DC502A" w:rsidP="00D27BB2">
            <w:pPr>
              <w:pStyle w:val="ListParagraph"/>
              <w:numPr>
                <w:ilvl w:val="0"/>
                <w:numId w:val="63"/>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19" w:history="1">
              <w:r w:rsidR="00AC5BA9" w:rsidRPr="008C0D97">
                <w:rPr>
                  <w:rStyle w:val="Hyperlink"/>
                  <w:color w:val="000000" w:themeColor="text1"/>
                  <w:sz w:val="20"/>
                  <w:lang w:val="id-ID"/>
                </w:rPr>
                <w:t>https://www.inovasi.or.id/id/story/menciptakan-kesetaraan-yang-responsif-melalui-pendidikan-inklusif/</w:t>
              </w:r>
            </w:hyperlink>
            <w:r w:rsidR="00AC5BA9" w:rsidRPr="008C0D97">
              <w:rPr>
                <w:color w:val="000000" w:themeColor="text1"/>
                <w:sz w:val="20"/>
                <w:lang w:val="id-ID"/>
              </w:rPr>
              <w:t xml:space="preserve"> </w:t>
            </w:r>
          </w:p>
          <w:p w14:paraId="4106F5D8" w14:textId="77777777" w:rsidR="00AC5BA9" w:rsidRPr="008C0D97" w:rsidRDefault="00DC502A" w:rsidP="00D27BB2">
            <w:pPr>
              <w:pStyle w:val="ListParagraph"/>
              <w:numPr>
                <w:ilvl w:val="0"/>
                <w:numId w:val="63"/>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20" w:history="1">
              <w:r w:rsidR="00AC5BA9" w:rsidRPr="008C0D97">
                <w:rPr>
                  <w:rStyle w:val="Hyperlink"/>
                  <w:color w:val="000000" w:themeColor="text1"/>
                  <w:sz w:val="20"/>
                  <w:lang w:val="id-ID"/>
                </w:rPr>
                <w:t>https://www.inovasi.or.id/en/story/creating-equality-through-quality-education/</w:t>
              </w:r>
            </w:hyperlink>
            <w:r w:rsidR="00AC5BA9" w:rsidRPr="008C0D97">
              <w:rPr>
                <w:color w:val="000000" w:themeColor="text1"/>
                <w:sz w:val="20"/>
                <w:lang w:val="id-ID"/>
              </w:rPr>
              <w:t xml:space="preserve"> </w:t>
            </w:r>
          </w:p>
        </w:tc>
      </w:tr>
      <w:tr w:rsidR="00AC5BA9" w:rsidRPr="008C0D97" w14:paraId="36C5D868"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DFC5410" w14:textId="77777777" w:rsidR="00AC5BA9" w:rsidRPr="008C0D97" w:rsidRDefault="00AC5BA9" w:rsidP="00DD26D9">
            <w:pPr>
              <w:jc w:val="center"/>
              <w:rPr>
                <w:rFonts w:cs="Arial"/>
                <w:b w:val="0"/>
                <w:bCs w:val="0"/>
                <w:sz w:val="20"/>
                <w:szCs w:val="20"/>
              </w:rPr>
            </w:pPr>
            <w:r w:rsidRPr="008C0D97">
              <w:rPr>
                <w:rFonts w:cs="Arial"/>
                <w:b w:val="0"/>
                <w:bCs w:val="0"/>
                <w:sz w:val="20"/>
                <w:szCs w:val="20"/>
              </w:rPr>
              <w:t>10</w:t>
            </w:r>
          </w:p>
        </w:tc>
        <w:tc>
          <w:tcPr>
            <w:tcW w:w="3888" w:type="dxa"/>
            <w:shd w:val="clear" w:color="auto" w:fill="FFFFFF" w:themeFill="background1"/>
          </w:tcPr>
          <w:p w14:paraId="4431A70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Bupati Sumba Barat Instruksikan Pemetaan Kemampuan Literasi</w:t>
            </w:r>
          </w:p>
        </w:tc>
        <w:tc>
          <w:tcPr>
            <w:tcW w:w="1275" w:type="dxa"/>
            <w:shd w:val="clear" w:color="auto" w:fill="FFFFFF" w:themeFill="background1"/>
          </w:tcPr>
          <w:p w14:paraId="3FE1A0BE" w14:textId="77777777" w:rsidR="00AC5BA9" w:rsidRPr="008C0D97" w:rsidRDefault="00AC5BA9" w:rsidP="00DD26D9">
            <w:pPr>
              <w:ind w:left="-112" w:right="-11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4DE073C3"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21" w:history="1">
              <w:r w:rsidR="00AC5BA9" w:rsidRPr="008C0D97">
                <w:rPr>
                  <w:rStyle w:val="Hyperlink"/>
                  <w:rFonts w:cs="Arial"/>
                  <w:color w:val="000000" w:themeColor="text1"/>
                  <w:sz w:val="20"/>
                  <w:szCs w:val="20"/>
                  <w:lang w:val="id-ID"/>
                </w:rPr>
                <w:t>https://www.inovasi.or.id/id/story/bupati-sumba-barat-instruksikan-pemetaan-kemampuan-literasi/</w:t>
              </w:r>
            </w:hyperlink>
            <w:r w:rsidR="00AC5BA9" w:rsidRPr="008C0D97">
              <w:rPr>
                <w:rFonts w:cs="Arial"/>
                <w:color w:val="000000" w:themeColor="text1"/>
                <w:sz w:val="20"/>
                <w:szCs w:val="20"/>
                <w:lang w:val="id-ID"/>
              </w:rPr>
              <w:t xml:space="preserve"> </w:t>
            </w:r>
          </w:p>
        </w:tc>
      </w:tr>
      <w:tr w:rsidR="00AC5BA9" w:rsidRPr="008C0D97" w14:paraId="5907E79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F0BDC14" w14:textId="77777777" w:rsidR="00AC5BA9" w:rsidRPr="008C0D97" w:rsidRDefault="00AC5BA9" w:rsidP="00DD26D9">
            <w:pPr>
              <w:jc w:val="center"/>
              <w:rPr>
                <w:rFonts w:cs="Arial"/>
                <w:b w:val="0"/>
                <w:bCs w:val="0"/>
                <w:sz w:val="20"/>
                <w:szCs w:val="20"/>
              </w:rPr>
            </w:pPr>
            <w:r w:rsidRPr="008C0D97">
              <w:rPr>
                <w:rFonts w:cs="Arial"/>
                <w:b w:val="0"/>
                <w:bCs w:val="0"/>
                <w:sz w:val="20"/>
                <w:szCs w:val="20"/>
              </w:rPr>
              <w:t>11</w:t>
            </w:r>
          </w:p>
        </w:tc>
        <w:tc>
          <w:tcPr>
            <w:tcW w:w="3888" w:type="dxa"/>
            <w:shd w:val="clear" w:color="auto" w:fill="FFFFFF" w:themeFill="background1"/>
          </w:tcPr>
          <w:p w14:paraId="6506E45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Replicating INOVASI’s pilot programs in Sumba through local ownership</w:t>
            </w:r>
          </w:p>
        </w:tc>
        <w:tc>
          <w:tcPr>
            <w:tcW w:w="1275" w:type="dxa"/>
            <w:shd w:val="clear" w:color="auto" w:fill="FFFFFF" w:themeFill="background1"/>
          </w:tcPr>
          <w:p w14:paraId="5473188D"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5E81BA7A" w14:textId="77777777" w:rsidR="00AC5BA9" w:rsidRPr="008C0D97" w:rsidRDefault="00DC502A" w:rsidP="00D27BB2">
            <w:pPr>
              <w:pStyle w:val="ListParagraph"/>
              <w:numPr>
                <w:ilvl w:val="0"/>
                <w:numId w:val="64"/>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22" w:history="1">
              <w:r w:rsidR="00AC5BA9" w:rsidRPr="008C0D97">
                <w:rPr>
                  <w:rStyle w:val="Hyperlink"/>
                  <w:color w:val="000000" w:themeColor="text1"/>
                  <w:sz w:val="20"/>
                  <w:lang w:val="id-ID"/>
                </w:rPr>
                <w:t>https://www.inovasi.or.id/en/story/replicating-inovasis-pilot-programs-in-sumba-through-local-ownership/</w:t>
              </w:r>
            </w:hyperlink>
          </w:p>
          <w:p w14:paraId="31DBD1AF" w14:textId="77777777" w:rsidR="00AC5BA9" w:rsidRPr="008C0D97" w:rsidRDefault="00DC502A" w:rsidP="00D27BB2">
            <w:pPr>
              <w:pStyle w:val="ListParagraph"/>
              <w:numPr>
                <w:ilvl w:val="0"/>
                <w:numId w:val="64"/>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23" w:history="1">
              <w:r w:rsidR="00AC5BA9" w:rsidRPr="008C0D97">
                <w:rPr>
                  <w:rStyle w:val="Hyperlink"/>
                  <w:color w:val="000000" w:themeColor="text1"/>
                  <w:sz w:val="20"/>
                  <w:lang w:val="id-ID"/>
                </w:rPr>
                <w:t>https://www.inovasi.or.id/id/story/replikasi-hasil-rintisan-program-mitra-inovasi-melalui-swakelola-tipe-iii/</w:t>
              </w:r>
            </w:hyperlink>
            <w:r w:rsidR="00AC5BA9" w:rsidRPr="008C0D97">
              <w:rPr>
                <w:color w:val="000000" w:themeColor="text1"/>
                <w:sz w:val="20"/>
                <w:lang w:val="id-ID"/>
              </w:rPr>
              <w:t xml:space="preserve"> </w:t>
            </w:r>
          </w:p>
        </w:tc>
      </w:tr>
      <w:tr w:rsidR="00AC5BA9" w:rsidRPr="008C0D97" w14:paraId="5775295D"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1F4D3EFD" w14:textId="77777777" w:rsidR="00AC5BA9" w:rsidRPr="008C0D97" w:rsidRDefault="00AC5BA9" w:rsidP="00DD26D9">
            <w:pPr>
              <w:jc w:val="center"/>
              <w:rPr>
                <w:rFonts w:cs="Arial"/>
                <w:b w:val="0"/>
                <w:bCs w:val="0"/>
                <w:sz w:val="20"/>
                <w:szCs w:val="20"/>
              </w:rPr>
            </w:pPr>
            <w:r w:rsidRPr="008C0D97">
              <w:rPr>
                <w:rFonts w:cs="Arial"/>
                <w:b w:val="0"/>
                <w:bCs w:val="0"/>
                <w:sz w:val="20"/>
                <w:szCs w:val="20"/>
              </w:rPr>
              <w:t>12</w:t>
            </w:r>
          </w:p>
        </w:tc>
        <w:tc>
          <w:tcPr>
            <w:tcW w:w="3888" w:type="dxa"/>
            <w:shd w:val="clear" w:color="auto" w:fill="FFFFFF" w:themeFill="background1"/>
          </w:tcPr>
          <w:p w14:paraId="7176384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Edukasi 101 and INOVASI share teacher success in West Sumbawa</w:t>
            </w:r>
          </w:p>
        </w:tc>
        <w:tc>
          <w:tcPr>
            <w:tcW w:w="1275" w:type="dxa"/>
            <w:shd w:val="clear" w:color="auto" w:fill="FFFFFF" w:themeFill="background1"/>
          </w:tcPr>
          <w:p w14:paraId="5F5A5A8E"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850D42D" w14:textId="77777777" w:rsidR="00AC5BA9" w:rsidRPr="008C0D97" w:rsidRDefault="00DC502A" w:rsidP="00D27BB2">
            <w:pPr>
              <w:pStyle w:val="ListParagraph"/>
              <w:numPr>
                <w:ilvl w:val="0"/>
                <w:numId w:val="64"/>
              </w:numPr>
              <w:spacing w:after="0"/>
              <w:ind w:left="173" w:hanging="173"/>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24" w:history="1">
              <w:r w:rsidR="00AC5BA9" w:rsidRPr="008C0D97">
                <w:rPr>
                  <w:rStyle w:val="Hyperlink"/>
                  <w:color w:val="000000" w:themeColor="text1"/>
                  <w:sz w:val="20"/>
                  <w:lang w:val="id-ID"/>
                </w:rPr>
                <w:t>https://www.inovasi.or.id/en/story/edukasi-101-and-inovasi-share-teacher-success-in-west-sumbawa/</w:t>
              </w:r>
            </w:hyperlink>
          </w:p>
          <w:p w14:paraId="3FE88CFA" w14:textId="77777777" w:rsidR="00AC5BA9" w:rsidRPr="008C0D97" w:rsidRDefault="00DC502A" w:rsidP="00D27BB2">
            <w:pPr>
              <w:pStyle w:val="ListParagraph"/>
              <w:numPr>
                <w:ilvl w:val="0"/>
                <w:numId w:val="64"/>
              </w:numPr>
              <w:spacing w:after="0"/>
              <w:ind w:left="173" w:hanging="173"/>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25" w:history="1">
              <w:r w:rsidR="00AC5BA9" w:rsidRPr="008C0D97">
                <w:rPr>
                  <w:rStyle w:val="Hyperlink"/>
                  <w:color w:val="000000" w:themeColor="text1"/>
                  <w:sz w:val="20"/>
                  <w:lang w:val="id-ID"/>
                </w:rPr>
                <w:t>https://www.inovasi.or.id/id/story/edukasi-101-dan-inovasi-gelar-karya-linumeratif-di-sumbawa-barat/</w:t>
              </w:r>
            </w:hyperlink>
            <w:r w:rsidR="00AC5BA9" w:rsidRPr="008C0D97">
              <w:rPr>
                <w:color w:val="000000" w:themeColor="text1"/>
                <w:sz w:val="20"/>
                <w:lang w:val="id-ID"/>
              </w:rPr>
              <w:t xml:space="preserve"> </w:t>
            </w:r>
          </w:p>
        </w:tc>
      </w:tr>
      <w:tr w:rsidR="00AC5BA9" w:rsidRPr="008C0D97" w14:paraId="22C9ADF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4C0A6C2" w14:textId="77777777" w:rsidR="00AC5BA9" w:rsidRPr="008C0D97" w:rsidRDefault="00AC5BA9" w:rsidP="00DD26D9">
            <w:pPr>
              <w:jc w:val="center"/>
              <w:rPr>
                <w:rFonts w:cs="Arial"/>
                <w:b w:val="0"/>
                <w:bCs w:val="0"/>
                <w:sz w:val="20"/>
                <w:szCs w:val="20"/>
              </w:rPr>
            </w:pPr>
            <w:r w:rsidRPr="008C0D97">
              <w:rPr>
                <w:rFonts w:cs="Arial"/>
                <w:b w:val="0"/>
                <w:bCs w:val="0"/>
                <w:sz w:val="20"/>
                <w:szCs w:val="20"/>
              </w:rPr>
              <w:t>13</w:t>
            </w:r>
          </w:p>
        </w:tc>
        <w:tc>
          <w:tcPr>
            <w:tcW w:w="3888" w:type="dxa"/>
            <w:shd w:val="clear" w:color="auto" w:fill="FFFFFF" w:themeFill="background1"/>
          </w:tcPr>
          <w:p w14:paraId="2DCA2F6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supports literacy program for Islamic schools in East Java</w:t>
            </w:r>
          </w:p>
        </w:tc>
        <w:tc>
          <w:tcPr>
            <w:tcW w:w="1275" w:type="dxa"/>
            <w:shd w:val="clear" w:color="auto" w:fill="FFFFFF" w:themeFill="background1"/>
          </w:tcPr>
          <w:p w14:paraId="408859FB" w14:textId="77777777" w:rsidR="00AC5BA9" w:rsidRPr="008C0D97" w:rsidRDefault="00AC5BA9" w:rsidP="00DD26D9">
            <w:pPr>
              <w:ind w:left="-112" w:right="-11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49F0BF6F" w14:textId="77777777" w:rsidR="00AC5BA9" w:rsidRPr="008C0D97" w:rsidRDefault="00DC502A" w:rsidP="00D27BB2">
            <w:pPr>
              <w:pStyle w:val="ListParagraph"/>
              <w:numPr>
                <w:ilvl w:val="0"/>
                <w:numId w:val="64"/>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26" w:history="1">
              <w:r w:rsidR="00AC5BA9" w:rsidRPr="008C0D97">
                <w:rPr>
                  <w:rStyle w:val="Hyperlink"/>
                  <w:color w:val="000000" w:themeColor="text1"/>
                  <w:sz w:val="20"/>
                  <w:lang w:val="id-ID"/>
                </w:rPr>
                <w:t>https://www.inovasi.or.id/en/story/inovasi-supports-literacy-program-for-islamic-schools-in-east-java/</w:t>
              </w:r>
            </w:hyperlink>
          </w:p>
          <w:p w14:paraId="33ECE994" w14:textId="77777777" w:rsidR="00AC5BA9" w:rsidRPr="008C0D97" w:rsidRDefault="00DC502A" w:rsidP="00D27BB2">
            <w:pPr>
              <w:pStyle w:val="ListParagraph"/>
              <w:numPr>
                <w:ilvl w:val="0"/>
                <w:numId w:val="64"/>
              </w:numPr>
              <w:spacing w:after="0"/>
              <w:ind w:left="173" w:hanging="173"/>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27" w:history="1">
              <w:r w:rsidR="00AC5BA9" w:rsidRPr="008C0D97">
                <w:rPr>
                  <w:rStyle w:val="Hyperlink"/>
                  <w:color w:val="000000" w:themeColor="text1"/>
                  <w:sz w:val="20"/>
                  <w:lang w:val="id-ID"/>
                </w:rPr>
                <w:t>https://www.inovasi.or.id/id/story/inovasi-beri-penguatan-kepada-kepala-madrasah-di-jawa-timur/</w:t>
              </w:r>
            </w:hyperlink>
            <w:r w:rsidR="00AC5BA9" w:rsidRPr="008C0D97">
              <w:rPr>
                <w:color w:val="000000" w:themeColor="text1"/>
                <w:sz w:val="20"/>
                <w:lang w:val="id-ID"/>
              </w:rPr>
              <w:t xml:space="preserve"> </w:t>
            </w:r>
          </w:p>
        </w:tc>
      </w:tr>
      <w:tr w:rsidR="00AC5BA9" w:rsidRPr="008C0D97" w14:paraId="45BF562A"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2E2345A7" w14:textId="77777777" w:rsidR="00AC5BA9" w:rsidRPr="008C0D97" w:rsidRDefault="00AC5BA9" w:rsidP="00DD26D9">
            <w:pPr>
              <w:jc w:val="center"/>
              <w:rPr>
                <w:rFonts w:cs="Arial"/>
                <w:b w:val="0"/>
                <w:bCs w:val="0"/>
                <w:sz w:val="20"/>
                <w:szCs w:val="20"/>
              </w:rPr>
            </w:pPr>
            <w:r w:rsidRPr="008C0D97">
              <w:rPr>
                <w:rFonts w:cs="Arial"/>
                <w:b w:val="0"/>
                <w:bCs w:val="0"/>
                <w:sz w:val="20"/>
                <w:szCs w:val="20"/>
              </w:rPr>
              <w:t>14</w:t>
            </w:r>
          </w:p>
        </w:tc>
        <w:tc>
          <w:tcPr>
            <w:tcW w:w="3888" w:type="dxa"/>
            <w:shd w:val="clear" w:color="auto" w:fill="FFFFFF" w:themeFill="background1"/>
          </w:tcPr>
          <w:p w14:paraId="1A33F39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West Sumba Regent says that teachers must be creative</w:t>
            </w:r>
          </w:p>
        </w:tc>
        <w:tc>
          <w:tcPr>
            <w:tcW w:w="1275" w:type="dxa"/>
            <w:shd w:val="clear" w:color="auto" w:fill="FFFFFF" w:themeFill="background1"/>
          </w:tcPr>
          <w:p w14:paraId="56155647"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0B9BBAE3" w14:textId="77777777" w:rsidR="00AC5BA9" w:rsidRPr="008C0D97" w:rsidRDefault="00DC502A" w:rsidP="00D27BB2">
            <w:pPr>
              <w:pStyle w:val="ListParagraph"/>
              <w:numPr>
                <w:ilvl w:val="0"/>
                <w:numId w:val="64"/>
              </w:numPr>
              <w:spacing w:after="0"/>
              <w:ind w:left="173" w:hanging="173"/>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28" w:history="1">
              <w:r w:rsidR="00AC5BA9" w:rsidRPr="008C0D97">
                <w:rPr>
                  <w:rStyle w:val="Hyperlink"/>
                  <w:color w:val="000000" w:themeColor="text1"/>
                  <w:sz w:val="20"/>
                  <w:lang w:val="id-ID"/>
                </w:rPr>
                <w:t>https://www.inovasi.or.id/en/story/west-sumba-regent-says-that-teachers-must-be-creative/</w:t>
              </w:r>
            </w:hyperlink>
          </w:p>
          <w:p w14:paraId="705D48D0" w14:textId="77777777" w:rsidR="00AC5BA9" w:rsidRPr="008C0D97" w:rsidRDefault="00DC502A" w:rsidP="00D27BB2">
            <w:pPr>
              <w:pStyle w:val="ListParagraph"/>
              <w:numPr>
                <w:ilvl w:val="0"/>
                <w:numId w:val="64"/>
              </w:numPr>
              <w:spacing w:after="0"/>
              <w:ind w:left="173" w:hanging="173"/>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29" w:history="1">
              <w:r w:rsidR="00AC5BA9" w:rsidRPr="008C0D97">
                <w:rPr>
                  <w:rStyle w:val="Hyperlink"/>
                  <w:color w:val="000000" w:themeColor="text1"/>
                  <w:sz w:val="20"/>
                  <w:lang w:val="id-ID"/>
                </w:rPr>
                <w:t>https://www.inovasi.or.id/id/story/bupati-sumba-barat-guru-harus-kreatif-dalam-mengajar/</w:t>
              </w:r>
            </w:hyperlink>
            <w:r w:rsidR="00AC5BA9" w:rsidRPr="008C0D97">
              <w:rPr>
                <w:color w:val="000000" w:themeColor="text1"/>
                <w:sz w:val="20"/>
                <w:lang w:val="id-ID"/>
              </w:rPr>
              <w:t xml:space="preserve"> </w:t>
            </w:r>
          </w:p>
        </w:tc>
      </w:tr>
      <w:tr w:rsidR="00AC5BA9" w:rsidRPr="008C0D97" w14:paraId="3DAA282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85953CF" w14:textId="77777777" w:rsidR="00AC5BA9" w:rsidRPr="008C0D97" w:rsidRDefault="00AC5BA9" w:rsidP="00DD26D9">
            <w:pPr>
              <w:jc w:val="center"/>
              <w:rPr>
                <w:rFonts w:cs="Arial"/>
                <w:b w:val="0"/>
                <w:bCs w:val="0"/>
                <w:sz w:val="20"/>
                <w:szCs w:val="20"/>
              </w:rPr>
            </w:pPr>
            <w:r w:rsidRPr="008C0D97">
              <w:rPr>
                <w:rFonts w:cs="Arial"/>
                <w:b w:val="0"/>
                <w:bCs w:val="0"/>
                <w:sz w:val="20"/>
                <w:szCs w:val="20"/>
              </w:rPr>
              <w:t>15</w:t>
            </w:r>
          </w:p>
        </w:tc>
        <w:tc>
          <w:tcPr>
            <w:tcW w:w="3888" w:type="dxa"/>
            <w:shd w:val="clear" w:color="auto" w:fill="FFFFFF" w:themeFill="background1"/>
          </w:tcPr>
          <w:p w14:paraId="75F1222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West Sumba puts education quality first</w:t>
            </w:r>
          </w:p>
        </w:tc>
        <w:tc>
          <w:tcPr>
            <w:tcW w:w="1275" w:type="dxa"/>
            <w:shd w:val="clear" w:color="auto" w:fill="FFFFFF" w:themeFill="background1"/>
          </w:tcPr>
          <w:p w14:paraId="3EB76ECF"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1E22C9CD" w14:textId="77777777" w:rsidR="00AC5BA9" w:rsidRPr="008C0D97" w:rsidRDefault="00DC502A" w:rsidP="00D27BB2">
            <w:pPr>
              <w:pStyle w:val="ListParagraph"/>
              <w:numPr>
                <w:ilvl w:val="0"/>
                <w:numId w:val="6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30" w:history="1">
              <w:r w:rsidR="00AC5BA9" w:rsidRPr="008C0D97">
                <w:rPr>
                  <w:rStyle w:val="Hyperlink"/>
                  <w:color w:val="000000" w:themeColor="text1"/>
                  <w:sz w:val="20"/>
                  <w:lang w:val="id-ID"/>
                </w:rPr>
                <w:t>https://www.inovasi.or.id/en/story/west-sumba-puts-education-quality-first/</w:t>
              </w:r>
            </w:hyperlink>
          </w:p>
          <w:p w14:paraId="37A485B4" w14:textId="77777777" w:rsidR="00AC5BA9" w:rsidRPr="008C0D97" w:rsidRDefault="00DC502A" w:rsidP="00D27BB2">
            <w:pPr>
              <w:pStyle w:val="ListParagraph"/>
              <w:numPr>
                <w:ilvl w:val="0"/>
                <w:numId w:val="66"/>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31" w:history="1">
              <w:r w:rsidR="00AC5BA9" w:rsidRPr="008C0D97">
                <w:rPr>
                  <w:rStyle w:val="Hyperlink"/>
                  <w:color w:val="000000" w:themeColor="text1"/>
                  <w:sz w:val="20"/>
                  <w:lang w:val="id-ID"/>
                </w:rPr>
                <w:t>https://www.inovasi.or.id/id/story/sumba-barat-mengutamakan-kualitas-pendidikan/</w:t>
              </w:r>
            </w:hyperlink>
            <w:r w:rsidR="00AC5BA9" w:rsidRPr="008C0D97">
              <w:rPr>
                <w:color w:val="000000" w:themeColor="text1"/>
                <w:sz w:val="20"/>
                <w:lang w:val="id-ID"/>
              </w:rPr>
              <w:t xml:space="preserve"> </w:t>
            </w:r>
          </w:p>
        </w:tc>
      </w:tr>
      <w:tr w:rsidR="00AC5BA9" w:rsidRPr="008C0D97" w14:paraId="45BE8A3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3D23661" w14:textId="77777777" w:rsidR="00AC5BA9" w:rsidRPr="008C0D97" w:rsidRDefault="00AC5BA9" w:rsidP="00DD26D9">
            <w:pPr>
              <w:jc w:val="center"/>
              <w:rPr>
                <w:rFonts w:cs="Arial"/>
                <w:b w:val="0"/>
                <w:bCs w:val="0"/>
                <w:sz w:val="20"/>
                <w:szCs w:val="20"/>
              </w:rPr>
            </w:pPr>
            <w:r w:rsidRPr="008C0D97">
              <w:rPr>
                <w:rFonts w:cs="Arial"/>
                <w:b w:val="0"/>
                <w:bCs w:val="0"/>
                <w:sz w:val="20"/>
                <w:szCs w:val="20"/>
              </w:rPr>
              <w:t>16</w:t>
            </w:r>
          </w:p>
        </w:tc>
        <w:tc>
          <w:tcPr>
            <w:tcW w:w="3888" w:type="dxa"/>
            <w:shd w:val="clear" w:color="auto" w:fill="FFFFFF" w:themeFill="background1"/>
          </w:tcPr>
          <w:p w14:paraId="727D108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Replicating INOVASI’s pilot programs in Sumba through local ownership</w:t>
            </w:r>
          </w:p>
        </w:tc>
        <w:tc>
          <w:tcPr>
            <w:tcW w:w="1275" w:type="dxa"/>
            <w:shd w:val="clear" w:color="auto" w:fill="FFFFFF" w:themeFill="background1"/>
          </w:tcPr>
          <w:p w14:paraId="42EF534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25B5F0D"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32" w:history="1">
              <w:r w:rsidR="00AC5BA9" w:rsidRPr="008C0D97">
                <w:rPr>
                  <w:rStyle w:val="Hyperlink"/>
                  <w:color w:val="000000" w:themeColor="text1"/>
                  <w:sz w:val="20"/>
                  <w:lang w:val="id-ID"/>
                </w:rPr>
                <w:t>https://www.inovasi.or.id/en/story/replicating-inovasis-pilot-programs-in-sumba-through-local-ownership/</w:t>
              </w:r>
            </w:hyperlink>
          </w:p>
          <w:p w14:paraId="365A6AC3"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33" w:history="1">
              <w:r w:rsidR="00AC5BA9" w:rsidRPr="008C0D97">
                <w:rPr>
                  <w:rStyle w:val="Hyperlink"/>
                  <w:color w:val="000000" w:themeColor="text1"/>
                  <w:sz w:val="20"/>
                  <w:lang w:val="id-ID"/>
                </w:rPr>
                <w:t>https://www.inovasi.or.id/id/story/replikasi-hasil-rintisan-program-mitra-inovasi-melalui-swakelola-tipe-iii/</w:t>
              </w:r>
            </w:hyperlink>
            <w:r w:rsidR="00AC5BA9" w:rsidRPr="008C0D97">
              <w:rPr>
                <w:color w:val="000000" w:themeColor="text1"/>
                <w:sz w:val="20"/>
                <w:lang w:val="id-ID"/>
              </w:rPr>
              <w:t xml:space="preserve"> </w:t>
            </w:r>
          </w:p>
        </w:tc>
      </w:tr>
      <w:tr w:rsidR="00AC5BA9" w:rsidRPr="008C0D97" w14:paraId="6B4CB77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9C83AFD" w14:textId="77777777" w:rsidR="00AC5BA9" w:rsidRPr="008C0D97" w:rsidRDefault="00AC5BA9" w:rsidP="00DD26D9">
            <w:pPr>
              <w:jc w:val="center"/>
              <w:rPr>
                <w:rFonts w:cs="Arial"/>
                <w:b w:val="0"/>
                <w:bCs w:val="0"/>
                <w:sz w:val="20"/>
                <w:szCs w:val="20"/>
              </w:rPr>
            </w:pPr>
            <w:r w:rsidRPr="008C0D97">
              <w:rPr>
                <w:rFonts w:cs="Arial"/>
                <w:b w:val="0"/>
                <w:bCs w:val="0"/>
                <w:sz w:val="20"/>
                <w:szCs w:val="20"/>
              </w:rPr>
              <w:t>17</w:t>
            </w:r>
          </w:p>
        </w:tc>
        <w:tc>
          <w:tcPr>
            <w:tcW w:w="3888" w:type="dxa"/>
            <w:shd w:val="clear" w:color="auto" w:fill="FFFFFF" w:themeFill="background1"/>
          </w:tcPr>
          <w:p w14:paraId="518BD6C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works with Bima district government to ensure program sustainability</w:t>
            </w:r>
          </w:p>
        </w:tc>
        <w:tc>
          <w:tcPr>
            <w:tcW w:w="1275" w:type="dxa"/>
            <w:shd w:val="clear" w:color="auto" w:fill="FFFFFF" w:themeFill="background1"/>
          </w:tcPr>
          <w:p w14:paraId="7CBC369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5B87EB17" w14:textId="77777777"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34" w:history="1">
              <w:r w:rsidR="00AC5BA9" w:rsidRPr="008C0D97">
                <w:rPr>
                  <w:rStyle w:val="Hyperlink"/>
                  <w:color w:val="000000" w:themeColor="text1"/>
                  <w:sz w:val="20"/>
                  <w:lang w:val="id-ID"/>
                </w:rPr>
                <w:t>https://www.inovasi.or.id/en/story/inovasi-works-with-bima-district-government-to-ensure-program-sustainability/</w:t>
              </w:r>
            </w:hyperlink>
          </w:p>
          <w:p w14:paraId="0852CB44" w14:textId="77777777"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35" w:history="1">
              <w:r w:rsidR="00AC5BA9" w:rsidRPr="008C0D97">
                <w:rPr>
                  <w:rStyle w:val="Hyperlink"/>
                  <w:color w:val="000000" w:themeColor="text1"/>
                  <w:sz w:val="20"/>
                  <w:lang w:val="id-ID"/>
                </w:rPr>
                <w:t>https://www.inovasi.or.id/id/story/pemkab-dan-inovasi-menyiapkan-keberlanjutan-program-di-kabupaten-bima/</w:t>
              </w:r>
            </w:hyperlink>
            <w:r w:rsidR="00AC5BA9" w:rsidRPr="008C0D97">
              <w:rPr>
                <w:color w:val="000000" w:themeColor="text1"/>
                <w:sz w:val="20"/>
                <w:lang w:val="id-ID"/>
              </w:rPr>
              <w:t xml:space="preserve"> </w:t>
            </w:r>
          </w:p>
        </w:tc>
      </w:tr>
      <w:tr w:rsidR="00AC5BA9" w:rsidRPr="008C0D97" w14:paraId="2EAEE92B"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927EA55" w14:textId="77777777" w:rsidR="00AC5BA9" w:rsidRPr="008C0D97" w:rsidRDefault="00AC5BA9" w:rsidP="00DD26D9">
            <w:pPr>
              <w:jc w:val="center"/>
              <w:rPr>
                <w:rFonts w:cs="Arial"/>
                <w:b w:val="0"/>
                <w:bCs w:val="0"/>
                <w:sz w:val="20"/>
                <w:szCs w:val="20"/>
              </w:rPr>
            </w:pPr>
            <w:r w:rsidRPr="008C0D97">
              <w:rPr>
                <w:rFonts w:cs="Arial"/>
                <w:b w:val="0"/>
                <w:bCs w:val="0"/>
                <w:sz w:val="20"/>
                <w:szCs w:val="20"/>
              </w:rPr>
              <w:t>18</w:t>
            </w:r>
          </w:p>
        </w:tc>
        <w:tc>
          <w:tcPr>
            <w:tcW w:w="3888" w:type="dxa"/>
            <w:shd w:val="clear" w:color="auto" w:fill="FFFFFF" w:themeFill="background1"/>
          </w:tcPr>
          <w:p w14:paraId="0B55BA7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The Head of Indonesia’s Research and Development Agency encourages Bima teachers to develop their creativity</w:t>
            </w:r>
          </w:p>
        </w:tc>
        <w:tc>
          <w:tcPr>
            <w:tcW w:w="1275" w:type="dxa"/>
            <w:shd w:val="clear" w:color="auto" w:fill="FFFFFF" w:themeFill="background1"/>
          </w:tcPr>
          <w:p w14:paraId="72DE2264"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EDA5003"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36" w:history="1">
              <w:r w:rsidR="00AC5BA9" w:rsidRPr="008C0D97">
                <w:rPr>
                  <w:rStyle w:val="Hyperlink"/>
                  <w:color w:val="000000" w:themeColor="text1"/>
                  <w:sz w:val="20"/>
                  <w:lang w:val="id-ID"/>
                </w:rPr>
                <w:t>https://www.inovasi.or.id/en/story/the-head-of-indonesias-research-and-development-agency-encourages-bima-teachers-to-develop-their-creativity/</w:t>
              </w:r>
            </w:hyperlink>
          </w:p>
          <w:p w14:paraId="283C5C55"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37" w:history="1">
              <w:r w:rsidR="00AC5BA9" w:rsidRPr="008C0D97">
                <w:rPr>
                  <w:rStyle w:val="Hyperlink"/>
                  <w:color w:val="000000" w:themeColor="text1"/>
                  <w:sz w:val="20"/>
                  <w:lang w:val="id-ID"/>
                </w:rPr>
                <w:t>https://www.inovasi.or.id/id/story/kepala-balitbang-meminta-guru-untuk-mengembangkan-kreativitas-di-bima/</w:t>
              </w:r>
            </w:hyperlink>
            <w:r w:rsidR="00AC5BA9" w:rsidRPr="008C0D97">
              <w:rPr>
                <w:color w:val="000000" w:themeColor="text1"/>
                <w:sz w:val="20"/>
                <w:lang w:val="id-ID"/>
              </w:rPr>
              <w:t xml:space="preserve"> </w:t>
            </w:r>
          </w:p>
        </w:tc>
      </w:tr>
      <w:tr w:rsidR="00AC5BA9" w:rsidRPr="008C0D97" w14:paraId="725D214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733EA9F" w14:textId="77777777" w:rsidR="00AC5BA9" w:rsidRPr="008C0D97" w:rsidRDefault="00AC5BA9" w:rsidP="00DD26D9">
            <w:pPr>
              <w:jc w:val="center"/>
              <w:rPr>
                <w:rFonts w:cs="Arial"/>
                <w:b w:val="0"/>
                <w:bCs w:val="0"/>
                <w:sz w:val="20"/>
                <w:szCs w:val="20"/>
              </w:rPr>
            </w:pPr>
            <w:r w:rsidRPr="008C0D97">
              <w:rPr>
                <w:rFonts w:cs="Arial"/>
                <w:b w:val="0"/>
                <w:bCs w:val="0"/>
                <w:sz w:val="20"/>
                <w:szCs w:val="20"/>
              </w:rPr>
              <w:t>19</w:t>
            </w:r>
          </w:p>
        </w:tc>
        <w:tc>
          <w:tcPr>
            <w:tcW w:w="3888" w:type="dxa"/>
            <w:shd w:val="clear" w:color="auto" w:fill="FFFFFF" w:themeFill="background1"/>
          </w:tcPr>
          <w:p w14:paraId="6DBC7AA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Journalists in East Java gather to learn more about INOVASI and basic education</w:t>
            </w:r>
          </w:p>
        </w:tc>
        <w:tc>
          <w:tcPr>
            <w:tcW w:w="1275" w:type="dxa"/>
            <w:shd w:val="clear" w:color="auto" w:fill="FFFFFF" w:themeFill="background1"/>
          </w:tcPr>
          <w:p w14:paraId="72B9340C"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460EAE2A" w14:textId="77777777"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38" w:history="1">
              <w:r w:rsidR="00AC5BA9" w:rsidRPr="008C0D97">
                <w:rPr>
                  <w:rStyle w:val="Hyperlink"/>
                  <w:color w:val="000000" w:themeColor="text1"/>
                  <w:sz w:val="20"/>
                  <w:lang w:val="id-ID"/>
                </w:rPr>
                <w:t>https://www.inovasi.or.id/en/story/journalists-in-east-java-gather-to-learn-more-about-inovasi-and-basic-education/</w:t>
              </w:r>
            </w:hyperlink>
            <w:r w:rsidR="00AC5BA9" w:rsidRPr="008C0D97">
              <w:rPr>
                <w:color w:val="000000" w:themeColor="text1"/>
                <w:sz w:val="20"/>
                <w:lang w:val="id-ID"/>
              </w:rPr>
              <w:t xml:space="preserve"> </w:t>
            </w:r>
          </w:p>
          <w:p w14:paraId="3C3C5A33" w14:textId="77777777"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39" w:history="1">
              <w:r w:rsidR="00AC5BA9" w:rsidRPr="008C0D97">
                <w:rPr>
                  <w:rStyle w:val="Hyperlink"/>
                  <w:color w:val="000000" w:themeColor="text1"/>
                  <w:sz w:val="20"/>
                  <w:lang w:val="id-ID"/>
                </w:rPr>
                <w:t>https://www.inovasi.or.id/id/story/jurnalis-di-jawa-timur-mengenal-lebih-dekat-inovasi-dan-upaya-peningkatan-mutu-pendidikan/</w:t>
              </w:r>
            </w:hyperlink>
            <w:r w:rsidR="00AC5BA9" w:rsidRPr="008C0D97">
              <w:rPr>
                <w:color w:val="000000" w:themeColor="text1"/>
                <w:sz w:val="20"/>
                <w:lang w:val="id-ID"/>
              </w:rPr>
              <w:t xml:space="preserve"> </w:t>
            </w:r>
          </w:p>
        </w:tc>
      </w:tr>
      <w:tr w:rsidR="00AC5BA9" w:rsidRPr="008C0D97" w14:paraId="0452F5EE"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9D391D0" w14:textId="77777777" w:rsidR="00AC5BA9" w:rsidRPr="008C0D97" w:rsidRDefault="00AC5BA9" w:rsidP="00DD26D9">
            <w:pPr>
              <w:jc w:val="center"/>
              <w:rPr>
                <w:rFonts w:cs="Arial"/>
                <w:b w:val="0"/>
                <w:bCs w:val="0"/>
                <w:sz w:val="20"/>
                <w:szCs w:val="20"/>
              </w:rPr>
            </w:pPr>
            <w:r w:rsidRPr="008C0D97">
              <w:rPr>
                <w:rFonts w:cs="Arial"/>
                <w:b w:val="0"/>
                <w:bCs w:val="0"/>
                <w:sz w:val="20"/>
                <w:szCs w:val="20"/>
              </w:rPr>
              <w:t>20</w:t>
            </w:r>
          </w:p>
        </w:tc>
        <w:tc>
          <w:tcPr>
            <w:tcW w:w="3888" w:type="dxa"/>
            <w:shd w:val="clear" w:color="auto" w:fill="FFFFFF" w:themeFill="background1"/>
          </w:tcPr>
          <w:p w14:paraId="448DC8B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Stakeholders in West Sumbawa encourage strategic policies to improve the quality of basic education</w:t>
            </w:r>
          </w:p>
        </w:tc>
        <w:tc>
          <w:tcPr>
            <w:tcW w:w="1275" w:type="dxa"/>
            <w:shd w:val="clear" w:color="auto" w:fill="FFFFFF" w:themeFill="background1"/>
          </w:tcPr>
          <w:p w14:paraId="0E5A84A1"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19ECE09" w14:textId="31E98C9E"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40" w:history="1">
              <w:r w:rsidR="00AC5BA9" w:rsidRPr="008C0D97">
                <w:rPr>
                  <w:rStyle w:val="Hyperlink"/>
                  <w:color w:val="000000" w:themeColor="text1"/>
                  <w:sz w:val="20"/>
                  <w:lang w:val="id-ID"/>
                </w:rPr>
                <w:t>https://www.inovasi.or.id/en/story/stakeholders-in-west-sumbawa-encourage-strategic-policies-to-improve-the-quality-of-basic-education/</w:t>
              </w:r>
            </w:hyperlink>
            <w:r w:rsidR="00AC5BA9" w:rsidRPr="008C0D97">
              <w:rPr>
                <w:color w:val="000000" w:themeColor="text1"/>
                <w:sz w:val="20"/>
                <w:lang w:val="id-ID"/>
              </w:rPr>
              <w:t xml:space="preserve">  </w:t>
            </w:r>
            <w:hyperlink r:id="rId641" w:history="1">
              <w:r w:rsidR="00AC5BA9" w:rsidRPr="008C0D97">
                <w:rPr>
                  <w:rStyle w:val="Hyperlink"/>
                  <w:color w:val="000000" w:themeColor="text1"/>
                  <w:sz w:val="20"/>
                  <w:lang w:val="id-ID"/>
                </w:rPr>
                <w:t>https://www.inovasi.or.id/id/story/pemangku-kepentingan-di-sumbawa-barat-dorong-kebijakan-strategis-untuk-tingkatkan-mutu-pendidikan-dasar/</w:t>
              </w:r>
            </w:hyperlink>
            <w:r w:rsidR="00AC5BA9" w:rsidRPr="008C0D97">
              <w:rPr>
                <w:color w:val="000000" w:themeColor="text1"/>
                <w:sz w:val="20"/>
                <w:lang w:val="id-ID"/>
              </w:rPr>
              <w:t xml:space="preserve"> </w:t>
            </w:r>
          </w:p>
        </w:tc>
      </w:tr>
      <w:tr w:rsidR="00AC5BA9" w:rsidRPr="008C0D97" w14:paraId="2DF775C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DB169F3" w14:textId="77777777" w:rsidR="00AC5BA9" w:rsidRPr="008C0D97" w:rsidRDefault="00AC5BA9" w:rsidP="00DD26D9">
            <w:pPr>
              <w:jc w:val="center"/>
              <w:rPr>
                <w:rFonts w:cs="Arial"/>
                <w:b w:val="0"/>
                <w:bCs w:val="0"/>
                <w:sz w:val="20"/>
                <w:szCs w:val="20"/>
              </w:rPr>
            </w:pPr>
            <w:r w:rsidRPr="008C0D97">
              <w:rPr>
                <w:rFonts w:cs="Arial"/>
                <w:b w:val="0"/>
                <w:bCs w:val="0"/>
                <w:sz w:val="20"/>
                <w:szCs w:val="20"/>
              </w:rPr>
              <w:t>21</w:t>
            </w:r>
          </w:p>
        </w:tc>
        <w:tc>
          <w:tcPr>
            <w:tcW w:w="3888" w:type="dxa"/>
            <w:shd w:val="clear" w:color="auto" w:fill="FFFFFF" w:themeFill="background1"/>
          </w:tcPr>
          <w:p w14:paraId="1A3A7BD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Sumbawa local government committed to supporting INOVASI pilots</w:t>
            </w:r>
          </w:p>
        </w:tc>
        <w:tc>
          <w:tcPr>
            <w:tcW w:w="1275" w:type="dxa"/>
            <w:shd w:val="clear" w:color="auto" w:fill="FFFFFF" w:themeFill="background1"/>
          </w:tcPr>
          <w:p w14:paraId="50AE1550"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17483F7" w14:textId="67C44E08"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42" w:history="1">
              <w:r w:rsidR="00AC5BA9" w:rsidRPr="008C0D97">
                <w:rPr>
                  <w:rStyle w:val="Hyperlink"/>
                  <w:color w:val="000000" w:themeColor="text1"/>
                  <w:sz w:val="20"/>
                  <w:lang w:val="id-ID"/>
                </w:rPr>
                <w:t>https://www.inovasi.or.id/en/story/sumbawa-local-government-committed-to-supporting-inovasi-pilots/</w:t>
              </w:r>
            </w:hyperlink>
            <w:r w:rsidR="00AC5BA9" w:rsidRPr="008C0D97">
              <w:rPr>
                <w:color w:val="000000" w:themeColor="text1"/>
                <w:sz w:val="20"/>
                <w:lang w:val="id-ID"/>
              </w:rPr>
              <w:t xml:space="preserve">  </w:t>
            </w:r>
            <w:hyperlink r:id="rId643" w:history="1">
              <w:r w:rsidR="00AC5BA9" w:rsidRPr="008C0D97">
                <w:rPr>
                  <w:rStyle w:val="Hyperlink"/>
                  <w:color w:val="000000" w:themeColor="text1"/>
                  <w:sz w:val="20"/>
                  <w:lang w:val="id-ID"/>
                </w:rPr>
                <w:t>https://www.inovasi.or.id/id/story/pemkab-sumbawa-berkomitmen-dukung-program-rintisan-inovasi/</w:t>
              </w:r>
            </w:hyperlink>
            <w:r w:rsidR="00AC5BA9" w:rsidRPr="008C0D97">
              <w:rPr>
                <w:color w:val="000000" w:themeColor="text1"/>
                <w:sz w:val="20"/>
                <w:lang w:val="id-ID"/>
              </w:rPr>
              <w:t xml:space="preserve"> </w:t>
            </w:r>
          </w:p>
        </w:tc>
      </w:tr>
      <w:tr w:rsidR="00AC5BA9" w:rsidRPr="008C0D97" w14:paraId="50DA0CF9"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96DD4A5" w14:textId="77777777" w:rsidR="00AC5BA9" w:rsidRPr="008C0D97" w:rsidRDefault="00AC5BA9" w:rsidP="00DD26D9">
            <w:pPr>
              <w:jc w:val="center"/>
              <w:rPr>
                <w:rFonts w:cs="Arial"/>
                <w:b w:val="0"/>
                <w:bCs w:val="0"/>
                <w:sz w:val="20"/>
                <w:szCs w:val="20"/>
              </w:rPr>
            </w:pPr>
            <w:r w:rsidRPr="008C0D97">
              <w:rPr>
                <w:rFonts w:cs="Arial"/>
                <w:b w:val="0"/>
                <w:bCs w:val="0"/>
                <w:sz w:val="20"/>
                <w:szCs w:val="20"/>
              </w:rPr>
              <w:t>22</w:t>
            </w:r>
          </w:p>
        </w:tc>
        <w:tc>
          <w:tcPr>
            <w:tcW w:w="3888" w:type="dxa"/>
            <w:shd w:val="clear" w:color="auto" w:fill="FFFFFF" w:themeFill="background1"/>
          </w:tcPr>
          <w:p w14:paraId="55837BC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 Literacy District: INOVASI ready to support Bima</w:t>
            </w:r>
          </w:p>
          <w:p w14:paraId="302F95B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p>
        </w:tc>
        <w:tc>
          <w:tcPr>
            <w:tcW w:w="1275" w:type="dxa"/>
            <w:shd w:val="clear" w:color="auto" w:fill="FFFFFF" w:themeFill="background1"/>
          </w:tcPr>
          <w:p w14:paraId="2C8EADCC"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8AE46AB" w14:textId="6B037DBC"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44" w:history="1">
              <w:r w:rsidR="00AC5BA9" w:rsidRPr="008C0D97">
                <w:rPr>
                  <w:rStyle w:val="Hyperlink"/>
                  <w:color w:val="000000" w:themeColor="text1"/>
                  <w:sz w:val="20"/>
                  <w:lang w:val="id-ID"/>
                </w:rPr>
                <w:t>https://www.inovasi.or.id/en/story/a-literacy-district-inovasi-ready-to-support-bima/</w:t>
              </w:r>
            </w:hyperlink>
            <w:r w:rsidR="00AC5BA9" w:rsidRPr="008C0D97">
              <w:rPr>
                <w:color w:val="000000" w:themeColor="text1"/>
                <w:sz w:val="20"/>
                <w:lang w:val="id-ID"/>
              </w:rPr>
              <w:t xml:space="preserve">  </w:t>
            </w:r>
            <w:hyperlink r:id="rId645" w:history="1">
              <w:r w:rsidR="00AC5BA9" w:rsidRPr="008C0D97">
                <w:rPr>
                  <w:rStyle w:val="Hyperlink"/>
                  <w:color w:val="000000" w:themeColor="text1"/>
                  <w:sz w:val="20"/>
                  <w:lang w:val="id-ID"/>
                </w:rPr>
                <w:t>https://www.inovasi.or.id/id/story/bersama-program-kemitraan-inovasi-pemerintah-upayakan-bima-jadi-kabupaten-literasi/</w:t>
              </w:r>
            </w:hyperlink>
            <w:r w:rsidR="00AC5BA9" w:rsidRPr="008C0D97">
              <w:rPr>
                <w:color w:val="000000" w:themeColor="text1"/>
                <w:sz w:val="20"/>
                <w:lang w:val="id-ID"/>
              </w:rPr>
              <w:t xml:space="preserve"> </w:t>
            </w:r>
          </w:p>
        </w:tc>
      </w:tr>
      <w:tr w:rsidR="00AC5BA9" w:rsidRPr="008C0D97" w14:paraId="189A4EE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8309A3A" w14:textId="77777777" w:rsidR="00AC5BA9" w:rsidRPr="008C0D97" w:rsidRDefault="00AC5BA9" w:rsidP="00DD26D9">
            <w:pPr>
              <w:jc w:val="center"/>
              <w:rPr>
                <w:rFonts w:cs="Arial"/>
                <w:b w:val="0"/>
                <w:bCs w:val="0"/>
                <w:sz w:val="20"/>
                <w:szCs w:val="20"/>
              </w:rPr>
            </w:pPr>
            <w:r w:rsidRPr="008C0D97">
              <w:rPr>
                <w:rFonts w:cs="Arial"/>
                <w:b w:val="0"/>
                <w:bCs w:val="0"/>
                <w:sz w:val="20"/>
                <w:szCs w:val="20"/>
              </w:rPr>
              <w:t>23</w:t>
            </w:r>
          </w:p>
        </w:tc>
        <w:tc>
          <w:tcPr>
            <w:tcW w:w="3888" w:type="dxa"/>
            <w:shd w:val="clear" w:color="auto" w:fill="FFFFFF" w:themeFill="background1"/>
          </w:tcPr>
          <w:p w14:paraId="5B9980E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District Government and INOVASI plan solutions for education issues in Pasuruan</w:t>
            </w:r>
          </w:p>
        </w:tc>
        <w:tc>
          <w:tcPr>
            <w:tcW w:w="1275" w:type="dxa"/>
            <w:shd w:val="clear" w:color="auto" w:fill="FFFFFF" w:themeFill="background1"/>
          </w:tcPr>
          <w:p w14:paraId="2AF22177"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25FA9106" w14:textId="7FFB7DE5"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46" w:history="1">
              <w:r w:rsidR="00AC5BA9" w:rsidRPr="008C0D97">
                <w:rPr>
                  <w:rStyle w:val="Hyperlink"/>
                  <w:color w:val="000000" w:themeColor="text1"/>
                  <w:sz w:val="20"/>
                  <w:lang w:val="id-ID"/>
                </w:rPr>
                <w:t>https://www.inovasi.or.id/en/story/district-government-and-inovasi-plan-solutions-for-education-issues-in-pasuruan/</w:t>
              </w:r>
            </w:hyperlink>
            <w:r w:rsidR="00AC5BA9" w:rsidRPr="008C0D97">
              <w:rPr>
                <w:color w:val="000000" w:themeColor="text1"/>
                <w:sz w:val="20"/>
                <w:lang w:val="id-ID"/>
              </w:rPr>
              <w:t xml:space="preserve">  </w:t>
            </w:r>
            <w:hyperlink r:id="rId647" w:history="1">
              <w:r w:rsidR="00AC5BA9" w:rsidRPr="008C0D97">
                <w:rPr>
                  <w:rStyle w:val="Hyperlink"/>
                  <w:color w:val="000000" w:themeColor="text1"/>
                  <w:sz w:val="20"/>
                  <w:lang w:val="id-ID"/>
                </w:rPr>
                <w:t>https://www.inovasi.or.id/id/story/pemkab-dan-inovasi-merencanakan-solusi-untuk-masalah-pendidikan-di-kabupaten-pasuruan/</w:t>
              </w:r>
            </w:hyperlink>
            <w:r w:rsidR="00AC5BA9" w:rsidRPr="008C0D97">
              <w:rPr>
                <w:color w:val="000000" w:themeColor="text1"/>
                <w:sz w:val="20"/>
                <w:lang w:val="id-ID"/>
              </w:rPr>
              <w:t xml:space="preserve"> </w:t>
            </w:r>
          </w:p>
        </w:tc>
      </w:tr>
      <w:tr w:rsidR="00AC5BA9" w:rsidRPr="008C0D97" w14:paraId="287CC802"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72D19E79" w14:textId="77777777" w:rsidR="00AC5BA9" w:rsidRPr="008C0D97" w:rsidRDefault="00AC5BA9" w:rsidP="00DD26D9">
            <w:pPr>
              <w:jc w:val="center"/>
              <w:rPr>
                <w:rFonts w:cs="Arial"/>
                <w:b w:val="0"/>
                <w:bCs w:val="0"/>
                <w:sz w:val="20"/>
                <w:szCs w:val="20"/>
              </w:rPr>
            </w:pPr>
            <w:r w:rsidRPr="008C0D97">
              <w:rPr>
                <w:rFonts w:cs="Arial"/>
                <w:b w:val="0"/>
                <w:bCs w:val="0"/>
                <w:sz w:val="20"/>
                <w:szCs w:val="20"/>
              </w:rPr>
              <w:t>24</w:t>
            </w:r>
          </w:p>
        </w:tc>
        <w:tc>
          <w:tcPr>
            <w:tcW w:w="3888" w:type="dxa"/>
            <w:shd w:val="clear" w:color="auto" w:fill="FFFFFF" w:themeFill="background1"/>
          </w:tcPr>
          <w:p w14:paraId="6EB98EC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Australian Foreign Minister meets innovative teachers in Surabaya</w:t>
            </w:r>
          </w:p>
        </w:tc>
        <w:tc>
          <w:tcPr>
            <w:tcW w:w="1275" w:type="dxa"/>
            <w:shd w:val="clear" w:color="auto" w:fill="FFFFFF" w:themeFill="background1"/>
          </w:tcPr>
          <w:p w14:paraId="5FA65342"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AD50065" w14:textId="6E19A9E8"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48" w:history="1">
              <w:r w:rsidR="00AC5BA9" w:rsidRPr="008C0D97">
                <w:rPr>
                  <w:rStyle w:val="Hyperlink"/>
                  <w:color w:val="000000" w:themeColor="text1"/>
                  <w:sz w:val="20"/>
                  <w:lang w:val="id-ID"/>
                </w:rPr>
                <w:t>https://www.inovasi.or.id/en/story/australian-foreign-minister-meets-innovative-teachers-in-surabaya/</w:t>
              </w:r>
            </w:hyperlink>
            <w:r w:rsidR="00AC5BA9" w:rsidRPr="008C0D97">
              <w:rPr>
                <w:color w:val="000000" w:themeColor="text1"/>
                <w:sz w:val="20"/>
                <w:lang w:val="id-ID"/>
              </w:rPr>
              <w:t xml:space="preserve">  </w:t>
            </w:r>
            <w:hyperlink r:id="rId649" w:history="1">
              <w:r w:rsidR="00AC5BA9" w:rsidRPr="008C0D97">
                <w:rPr>
                  <w:rStyle w:val="Hyperlink"/>
                  <w:color w:val="000000" w:themeColor="text1"/>
                  <w:sz w:val="20"/>
                  <w:lang w:val="id-ID"/>
                </w:rPr>
                <w:t>https://www.inovasi.or.id/id/story/menlu-australia-bertemu-guru-guru-inovatif-di-surabaya/</w:t>
              </w:r>
            </w:hyperlink>
            <w:r w:rsidR="00AC5BA9" w:rsidRPr="008C0D97">
              <w:rPr>
                <w:color w:val="000000" w:themeColor="text1"/>
                <w:sz w:val="20"/>
                <w:lang w:val="id-ID"/>
              </w:rPr>
              <w:t xml:space="preserve"> </w:t>
            </w:r>
          </w:p>
        </w:tc>
      </w:tr>
      <w:tr w:rsidR="00AC5BA9" w:rsidRPr="008C0D97" w14:paraId="0EF074F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611B9BC" w14:textId="77777777" w:rsidR="00AC5BA9" w:rsidRPr="008C0D97" w:rsidRDefault="00AC5BA9" w:rsidP="00DD26D9">
            <w:pPr>
              <w:jc w:val="center"/>
              <w:rPr>
                <w:rFonts w:cs="Arial"/>
                <w:b w:val="0"/>
                <w:bCs w:val="0"/>
                <w:sz w:val="20"/>
                <w:szCs w:val="20"/>
              </w:rPr>
            </w:pPr>
            <w:r w:rsidRPr="008C0D97">
              <w:rPr>
                <w:rFonts w:cs="Arial"/>
                <w:b w:val="0"/>
                <w:bCs w:val="0"/>
                <w:sz w:val="20"/>
                <w:szCs w:val="20"/>
              </w:rPr>
              <w:t>25</w:t>
            </w:r>
          </w:p>
        </w:tc>
        <w:tc>
          <w:tcPr>
            <w:tcW w:w="3888" w:type="dxa"/>
            <w:shd w:val="clear" w:color="auto" w:fill="FFFFFF" w:themeFill="background1"/>
          </w:tcPr>
          <w:p w14:paraId="010F464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Five districts in East Java ready to support innovation in basic education</w:t>
            </w:r>
          </w:p>
        </w:tc>
        <w:tc>
          <w:tcPr>
            <w:tcW w:w="1275" w:type="dxa"/>
            <w:shd w:val="clear" w:color="auto" w:fill="FFFFFF" w:themeFill="background1"/>
          </w:tcPr>
          <w:p w14:paraId="4208CC1E"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668B7410" w14:textId="699822E3"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50" w:history="1">
              <w:r w:rsidR="00AC5BA9" w:rsidRPr="008C0D97">
                <w:rPr>
                  <w:rStyle w:val="Hyperlink"/>
                  <w:color w:val="000000" w:themeColor="text1"/>
                  <w:sz w:val="20"/>
                  <w:lang w:val="id-ID"/>
                </w:rPr>
                <w:t>https://www.inovasi.or.id/en/story/five-east-java-districts-ready-to-support-innovation-in-basic-education/</w:t>
              </w:r>
            </w:hyperlink>
            <w:r w:rsidR="00AC5BA9" w:rsidRPr="008C0D97">
              <w:rPr>
                <w:color w:val="000000" w:themeColor="text1"/>
                <w:sz w:val="20"/>
                <w:lang w:val="id-ID"/>
              </w:rPr>
              <w:t xml:space="preserve">  </w:t>
            </w:r>
            <w:hyperlink r:id="rId651" w:history="1">
              <w:r w:rsidR="00AC5BA9" w:rsidRPr="008C0D97">
                <w:rPr>
                  <w:rStyle w:val="Hyperlink"/>
                  <w:color w:val="000000" w:themeColor="text1"/>
                  <w:sz w:val="20"/>
                  <w:lang w:val="id-ID"/>
                </w:rPr>
                <w:t>https://www.inovasi.or.id/id/story/lima-kabupaten-kota-di-jawa-timur-siap-ber-inovasi-dalam-pendidikan/</w:t>
              </w:r>
            </w:hyperlink>
            <w:r w:rsidR="00AC5BA9" w:rsidRPr="008C0D97">
              <w:rPr>
                <w:color w:val="000000" w:themeColor="text1"/>
                <w:sz w:val="20"/>
                <w:lang w:val="id-ID"/>
              </w:rPr>
              <w:t xml:space="preserve"> </w:t>
            </w:r>
          </w:p>
        </w:tc>
      </w:tr>
      <w:tr w:rsidR="00AC5BA9" w:rsidRPr="008C0D97" w14:paraId="31DF3A0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9C3D177" w14:textId="77777777" w:rsidR="00AC5BA9" w:rsidRPr="008C0D97" w:rsidRDefault="00AC5BA9" w:rsidP="00DD26D9">
            <w:pPr>
              <w:jc w:val="center"/>
              <w:rPr>
                <w:rFonts w:cs="Arial"/>
                <w:b w:val="0"/>
                <w:bCs w:val="0"/>
                <w:sz w:val="20"/>
                <w:szCs w:val="20"/>
              </w:rPr>
            </w:pPr>
            <w:r w:rsidRPr="008C0D97">
              <w:rPr>
                <w:rFonts w:cs="Arial"/>
                <w:b w:val="0"/>
                <w:bCs w:val="0"/>
                <w:sz w:val="20"/>
                <w:szCs w:val="20"/>
              </w:rPr>
              <w:t>26</w:t>
            </w:r>
          </w:p>
        </w:tc>
        <w:tc>
          <w:tcPr>
            <w:tcW w:w="3888" w:type="dxa"/>
            <w:shd w:val="clear" w:color="auto" w:fill="FFFFFF" w:themeFill="background1"/>
          </w:tcPr>
          <w:p w14:paraId="2847A2B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Teachers and principals in Central Lombok welcome Guru BAIK pilot</w:t>
            </w:r>
          </w:p>
        </w:tc>
        <w:tc>
          <w:tcPr>
            <w:tcW w:w="1275" w:type="dxa"/>
            <w:shd w:val="clear" w:color="auto" w:fill="FFFFFF" w:themeFill="background1"/>
          </w:tcPr>
          <w:p w14:paraId="5F3B04B3"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76303146" w14:textId="0C7F572E"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52" w:history="1">
              <w:r w:rsidR="00AC5BA9" w:rsidRPr="008C0D97">
                <w:rPr>
                  <w:rStyle w:val="Hyperlink"/>
                  <w:color w:val="000000" w:themeColor="text1"/>
                  <w:sz w:val="20"/>
                  <w:lang w:val="id-ID"/>
                </w:rPr>
                <w:t>https://www.inovasi.or.id/en/story/teachers-and-principals-in-central-lombok-welcome-guru-baik-pilot/</w:t>
              </w:r>
            </w:hyperlink>
            <w:r w:rsidR="00AC5BA9" w:rsidRPr="008C0D97">
              <w:rPr>
                <w:color w:val="000000" w:themeColor="text1"/>
                <w:sz w:val="20"/>
                <w:lang w:val="id-ID"/>
              </w:rPr>
              <w:t xml:space="preserve">  </w:t>
            </w:r>
            <w:hyperlink r:id="rId653" w:history="1">
              <w:r w:rsidR="00AC5BA9" w:rsidRPr="008C0D97">
                <w:rPr>
                  <w:rStyle w:val="Hyperlink"/>
                  <w:color w:val="000000" w:themeColor="text1"/>
                  <w:sz w:val="20"/>
                  <w:lang w:val="id-ID"/>
                </w:rPr>
                <w:t>https://www.inovasi.or.id/id/story/sosialisasi-program-rintisan-guru-baik-di-lombok-tengah-disambut-baik/</w:t>
              </w:r>
            </w:hyperlink>
            <w:r w:rsidR="00AC5BA9" w:rsidRPr="008C0D97">
              <w:rPr>
                <w:color w:val="000000" w:themeColor="text1"/>
                <w:sz w:val="20"/>
                <w:lang w:val="id-ID"/>
              </w:rPr>
              <w:t xml:space="preserve"> </w:t>
            </w:r>
          </w:p>
        </w:tc>
      </w:tr>
      <w:tr w:rsidR="00AC5BA9" w:rsidRPr="008C0D97" w14:paraId="1DF1D74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BC0D74F" w14:textId="77777777" w:rsidR="00AC5BA9" w:rsidRPr="008C0D97" w:rsidRDefault="00AC5BA9" w:rsidP="00DD26D9">
            <w:pPr>
              <w:jc w:val="center"/>
              <w:rPr>
                <w:rFonts w:cs="Arial"/>
                <w:b w:val="0"/>
                <w:bCs w:val="0"/>
                <w:sz w:val="20"/>
                <w:szCs w:val="20"/>
              </w:rPr>
            </w:pPr>
            <w:r w:rsidRPr="008C0D97">
              <w:rPr>
                <w:rFonts w:cs="Arial"/>
                <w:b w:val="0"/>
                <w:bCs w:val="0"/>
                <w:sz w:val="20"/>
                <w:szCs w:val="20"/>
              </w:rPr>
              <w:t>27</w:t>
            </w:r>
          </w:p>
        </w:tc>
        <w:tc>
          <w:tcPr>
            <w:tcW w:w="3888" w:type="dxa"/>
            <w:shd w:val="clear" w:color="auto" w:fill="FFFFFF" w:themeFill="background1"/>
          </w:tcPr>
          <w:p w14:paraId="1010CC3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Guru BAIK pilot gets underway in West Sumbawa</w:t>
            </w:r>
          </w:p>
        </w:tc>
        <w:tc>
          <w:tcPr>
            <w:tcW w:w="1275" w:type="dxa"/>
            <w:shd w:val="clear" w:color="auto" w:fill="FFFFFF" w:themeFill="background1"/>
          </w:tcPr>
          <w:p w14:paraId="6F771DA3"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7B8F73E" w14:textId="0C4024BB"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54" w:history="1">
              <w:r w:rsidR="00AC5BA9" w:rsidRPr="008C0D97">
                <w:rPr>
                  <w:rStyle w:val="Hyperlink"/>
                  <w:color w:val="000000" w:themeColor="text1"/>
                  <w:sz w:val="20"/>
                  <w:lang w:val="id-ID"/>
                </w:rPr>
                <w:t>https://www.inovasi.or.id/en/story/guru-baik-pilot-gets-underway-in-west-sumbawa/</w:t>
              </w:r>
            </w:hyperlink>
            <w:r w:rsidR="00AC5BA9" w:rsidRPr="008C0D97">
              <w:rPr>
                <w:color w:val="000000" w:themeColor="text1"/>
                <w:sz w:val="20"/>
                <w:lang w:val="id-ID"/>
              </w:rPr>
              <w:t xml:space="preserve">  </w:t>
            </w:r>
            <w:hyperlink r:id="rId655" w:history="1">
              <w:r w:rsidR="00AC5BA9" w:rsidRPr="008C0D97">
                <w:rPr>
                  <w:rStyle w:val="Hyperlink"/>
                  <w:color w:val="000000" w:themeColor="text1"/>
                  <w:sz w:val="20"/>
                  <w:lang w:val="id-ID"/>
                </w:rPr>
                <w:t>https://www.inovasi.or.id/id/story/sosialisasi-program-rintisan-guru-baik-di-sumbawa-barat/</w:t>
              </w:r>
            </w:hyperlink>
            <w:r w:rsidR="00AC5BA9" w:rsidRPr="008C0D97">
              <w:rPr>
                <w:color w:val="000000" w:themeColor="text1"/>
                <w:sz w:val="20"/>
                <w:lang w:val="id-ID"/>
              </w:rPr>
              <w:t xml:space="preserve"> </w:t>
            </w:r>
          </w:p>
        </w:tc>
      </w:tr>
      <w:tr w:rsidR="00AC5BA9" w:rsidRPr="008C0D97" w14:paraId="1961D049"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1DC526C" w14:textId="77777777" w:rsidR="00AC5BA9" w:rsidRPr="008C0D97" w:rsidRDefault="00AC5BA9" w:rsidP="00DD26D9">
            <w:pPr>
              <w:jc w:val="center"/>
              <w:rPr>
                <w:rFonts w:cs="Arial"/>
                <w:b w:val="0"/>
                <w:bCs w:val="0"/>
                <w:sz w:val="20"/>
                <w:szCs w:val="20"/>
              </w:rPr>
            </w:pPr>
            <w:r w:rsidRPr="008C0D97">
              <w:rPr>
                <w:rFonts w:cs="Arial"/>
                <w:b w:val="0"/>
                <w:bCs w:val="0"/>
                <w:sz w:val="20"/>
                <w:szCs w:val="20"/>
              </w:rPr>
              <w:t>28</w:t>
            </w:r>
          </w:p>
        </w:tc>
        <w:tc>
          <w:tcPr>
            <w:tcW w:w="3888" w:type="dxa"/>
            <w:shd w:val="clear" w:color="auto" w:fill="FFFFFF" w:themeFill="background1"/>
          </w:tcPr>
          <w:p w14:paraId="5C52E9B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Innovative teacher shares experiences at NAIDOC Breakfast Meeting in Surabaya</w:t>
            </w:r>
          </w:p>
        </w:tc>
        <w:tc>
          <w:tcPr>
            <w:tcW w:w="1275" w:type="dxa"/>
            <w:shd w:val="clear" w:color="auto" w:fill="FFFFFF" w:themeFill="background1"/>
          </w:tcPr>
          <w:p w14:paraId="73DC6A84"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69EF38C5" w14:textId="13CDC312"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56" w:history="1">
              <w:r w:rsidR="00AC5BA9" w:rsidRPr="008C0D97">
                <w:rPr>
                  <w:rStyle w:val="Hyperlink"/>
                  <w:color w:val="000000" w:themeColor="text1"/>
                  <w:sz w:val="20"/>
                  <w:lang w:val="id-ID"/>
                </w:rPr>
                <w:t>https://www.inovasi.or.id/en/story/innovative-teacher-shares-experiences-at-naidoc-breakfast-meeting-in-surabaya/</w:t>
              </w:r>
            </w:hyperlink>
            <w:r w:rsidR="00AC5BA9" w:rsidRPr="008C0D97">
              <w:rPr>
                <w:color w:val="000000" w:themeColor="text1"/>
                <w:sz w:val="20"/>
                <w:lang w:val="id-ID"/>
              </w:rPr>
              <w:t xml:space="preserve">  </w:t>
            </w:r>
            <w:hyperlink r:id="rId657" w:history="1">
              <w:r w:rsidR="00AC5BA9" w:rsidRPr="008C0D97">
                <w:rPr>
                  <w:rStyle w:val="Hyperlink"/>
                  <w:color w:val="000000" w:themeColor="text1"/>
                  <w:sz w:val="20"/>
                  <w:lang w:val="id-ID"/>
                </w:rPr>
                <w:t>https://www.inovasi.or.id/id/story/guru-inovatif-berbagi-pengalaman-di-naidoc-breakfast-meeting-di-surabaya/</w:t>
              </w:r>
            </w:hyperlink>
            <w:r w:rsidR="00AC5BA9" w:rsidRPr="008C0D97">
              <w:rPr>
                <w:color w:val="000000" w:themeColor="text1"/>
                <w:sz w:val="20"/>
                <w:lang w:val="id-ID"/>
              </w:rPr>
              <w:t xml:space="preserve"> </w:t>
            </w:r>
          </w:p>
        </w:tc>
      </w:tr>
      <w:tr w:rsidR="00AC5BA9" w:rsidRPr="008C0D97" w14:paraId="14D1E54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8803784" w14:textId="77777777" w:rsidR="00AC5BA9" w:rsidRPr="008C0D97" w:rsidRDefault="00AC5BA9" w:rsidP="00DD26D9">
            <w:pPr>
              <w:jc w:val="center"/>
              <w:rPr>
                <w:rFonts w:cs="Arial"/>
                <w:b w:val="0"/>
                <w:bCs w:val="0"/>
                <w:sz w:val="20"/>
                <w:szCs w:val="20"/>
              </w:rPr>
            </w:pPr>
            <w:r w:rsidRPr="008C0D97">
              <w:rPr>
                <w:rFonts w:cs="Arial"/>
                <w:b w:val="0"/>
                <w:bCs w:val="0"/>
                <w:sz w:val="20"/>
                <w:szCs w:val="20"/>
              </w:rPr>
              <w:t>29</w:t>
            </w:r>
          </w:p>
        </w:tc>
        <w:tc>
          <w:tcPr>
            <w:tcW w:w="3888" w:type="dxa"/>
            <w:shd w:val="clear" w:color="auto" w:fill="FFFFFF" w:themeFill="background1"/>
          </w:tcPr>
          <w:p w14:paraId="49DEA93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works with Central Lombok on a roadmap for educational quality</w:t>
            </w:r>
          </w:p>
        </w:tc>
        <w:tc>
          <w:tcPr>
            <w:tcW w:w="1275" w:type="dxa"/>
            <w:shd w:val="clear" w:color="auto" w:fill="FFFFFF" w:themeFill="background1"/>
          </w:tcPr>
          <w:p w14:paraId="7E0F13F2"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37D311D" w14:textId="57C158AA"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58" w:history="1">
              <w:r w:rsidR="00AC5BA9" w:rsidRPr="008C0D97">
                <w:rPr>
                  <w:rStyle w:val="Hyperlink"/>
                  <w:color w:val="000000" w:themeColor="text1"/>
                  <w:sz w:val="20"/>
                  <w:lang w:val="id-ID"/>
                </w:rPr>
                <w:t>https://www.inovasi.or.id/en/story/inovasi-works-with-central-lombok-on-a-roadmap-for-educational-quality/</w:t>
              </w:r>
            </w:hyperlink>
            <w:r w:rsidR="00AC5BA9" w:rsidRPr="008C0D97">
              <w:rPr>
                <w:color w:val="000000" w:themeColor="text1"/>
                <w:sz w:val="20"/>
                <w:lang w:val="id-ID"/>
              </w:rPr>
              <w:t xml:space="preserve">  </w:t>
            </w:r>
            <w:hyperlink r:id="rId659" w:history="1">
              <w:r w:rsidR="00AC5BA9" w:rsidRPr="008C0D97">
                <w:rPr>
                  <w:rStyle w:val="Hyperlink"/>
                  <w:color w:val="000000" w:themeColor="text1"/>
                  <w:sz w:val="20"/>
                  <w:lang w:val="id-ID"/>
                </w:rPr>
                <w:t>https://www.inovasi.or.id/id/story/inovasi-bekerja-dengan-lombok-tengah-menyusun-peta-jalan-untuk-pendidikan-yang-setara/</w:t>
              </w:r>
            </w:hyperlink>
            <w:r w:rsidR="00AC5BA9" w:rsidRPr="008C0D97">
              <w:rPr>
                <w:color w:val="000000" w:themeColor="text1"/>
                <w:sz w:val="20"/>
                <w:lang w:val="id-ID"/>
              </w:rPr>
              <w:t xml:space="preserve"> </w:t>
            </w:r>
          </w:p>
        </w:tc>
      </w:tr>
      <w:tr w:rsidR="00AC5BA9" w:rsidRPr="008C0D97" w14:paraId="638CED7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5356848D" w14:textId="77777777" w:rsidR="00AC5BA9" w:rsidRPr="008C0D97" w:rsidRDefault="00AC5BA9" w:rsidP="00DD26D9">
            <w:pPr>
              <w:jc w:val="center"/>
              <w:rPr>
                <w:rFonts w:cs="Arial"/>
                <w:b w:val="0"/>
                <w:bCs w:val="0"/>
                <w:sz w:val="20"/>
                <w:szCs w:val="20"/>
              </w:rPr>
            </w:pPr>
            <w:r w:rsidRPr="008C0D97">
              <w:rPr>
                <w:rFonts w:cs="Arial"/>
                <w:b w:val="0"/>
                <w:bCs w:val="0"/>
                <w:sz w:val="20"/>
                <w:szCs w:val="20"/>
              </w:rPr>
              <w:t>30</w:t>
            </w:r>
          </w:p>
        </w:tc>
        <w:tc>
          <w:tcPr>
            <w:tcW w:w="3888" w:type="dxa"/>
            <w:shd w:val="clear" w:color="auto" w:fill="FFFFFF" w:themeFill="background1"/>
          </w:tcPr>
          <w:p w14:paraId="3927FD4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ajak media lokal kenali isu pendidikan di NTB</w:t>
            </w:r>
          </w:p>
        </w:tc>
        <w:tc>
          <w:tcPr>
            <w:tcW w:w="1275" w:type="dxa"/>
            <w:shd w:val="clear" w:color="auto" w:fill="FFFFFF" w:themeFill="background1"/>
          </w:tcPr>
          <w:p w14:paraId="4E2D31E9"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36E0A7AA"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60" w:history="1">
              <w:r w:rsidR="00AC5BA9" w:rsidRPr="008C0D97">
                <w:rPr>
                  <w:rStyle w:val="Hyperlink"/>
                  <w:color w:val="000000" w:themeColor="text1"/>
                  <w:sz w:val="20"/>
                  <w:lang w:val="id-ID"/>
                </w:rPr>
                <w:t>https://www.inovasi.or.id/id/story/inovasi-ajak-media-lokal-kenali-isu-pendidikan-di-ntb/</w:t>
              </w:r>
            </w:hyperlink>
            <w:r w:rsidR="00AC5BA9" w:rsidRPr="008C0D97">
              <w:rPr>
                <w:color w:val="000000" w:themeColor="text1"/>
                <w:sz w:val="20"/>
                <w:lang w:val="id-ID"/>
              </w:rPr>
              <w:t xml:space="preserve"> </w:t>
            </w:r>
          </w:p>
        </w:tc>
      </w:tr>
      <w:tr w:rsidR="00AC5BA9" w:rsidRPr="008C0D97" w14:paraId="33602B3A"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07DC2DF" w14:textId="77777777" w:rsidR="00AC5BA9" w:rsidRPr="008C0D97" w:rsidRDefault="00AC5BA9" w:rsidP="00DD26D9">
            <w:pPr>
              <w:jc w:val="center"/>
              <w:rPr>
                <w:rFonts w:cs="Arial"/>
                <w:b w:val="0"/>
                <w:bCs w:val="0"/>
                <w:sz w:val="20"/>
                <w:szCs w:val="20"/>
              </w:rPr>
            </w:pPr>
            <w:r w:rsidRPr="008C0D97">
              <w:rPr>
                <w:rFonts w:cs="Arial"/>
                <w:b w:val="0"/>
                <w:bCs w:val="0"/>
                <w:sz w:val="20"/>
                <w:szCs w:val="20"/>
              </w:rPr>
              <w:t>31</w:t>
            </w:r>
          </w:p>
        </w:tc>
        <w:tc>
          <w:tcPr>
            <w:tcW w:w="3888" w:type="dxa"/>
            <w:shd w:val="clear" w:color="auto" w:fill="FFFFFF" w:themeFill="background1"/>
          </w:tcPr>
          <w:p w14:paraId="63A9AF0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Desa Ranggo and Desa Lepadi identify literacy and numeracy issues in Dompu</w:t>
            </w:r>
          </w:p>
        </w:tc>
        <w:tc>
          <w:tcPr>
            <w:tcW w:w="1275" w:type="dxa"/>
            <w:shd w:val="clear" w:color="auto" w:fill="FFFFFF" w:themeFill="background1"/>
          </w:tcPr>
          <w:p w14:paraId="7FACFE27"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2A9F111C" w14:textId="74140AAB"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61" w:history="1">
              <w:r w:rsidR="00AC5BA9" w:rsidRPr="008C0D97">
                <w:rPr>
                  <w:rStyle w:val="Hyperlink"/>
                  <w:color w:val="000000" w:themeColor="text1"/>
                  <w:sz w:val="20"/>
                  <w:lang w:val="id-ID"/>
                </w:rPr>
                <w:t>https://www.inovasi.or.id/en/story/desa-ranggo-and-desa-lepadi-identify-literacy-and-numeracy-issues-in-dompu/</w:t>
              </w:r>
            </w:hyperlink>
            <w:r w:rsidR="00AC5BA9" w:rsidRPr="008C0D97">
              <w:rPr>
                <w:color w:val="000000" w:themeColor="text1"/>
                <w:sz w:val="20"/>
                <w:lang w:val="id-ID"/>
              </w:rPr>
              <w:t xml:space="preserve">    </w:t>
            </w:r>
            <w:hyperlink r:id="rId662" w:history="1">
              <w:r w:rsidR="00AC5BA9" w:rsidRPr="008C0D97">
                <w:rPr>
                  <w:rStyle w:val="Hyperlink"/>
                  <w:color w:val="000000" w:themeColor="text1"/>
                  <w:sz w:val="20"/>
                  <w:lang w:val="id-ID"/>
                </w:rPr>
                <w:t>https://www.inovasi.or.id/id/story/desa-ranggo-dan-desa-lepadi-kenali-isu-literasi-dan-numerasi-di-dompu/</w:t>
              </w:r>
            </w:hyperlink>
            <w:r w:rsidR="00AC5BA9" w:rsidRPr="008C0D97">
              <w:rPr>
                <w:color w:val="000000" w:themeColor="text1"/>
                <w:sz w:val="20"/>
                <w:lang w:val="id-ID"/>
              </w:rPr>
              <w:t xml:space="preserve"> </w:t>
            </w:r>
          </w:p>
        </w:tc>
      </w:tr>
      <w:tr w:rsidR="00AC5BA9" w:rsidRPr="008C0D97" w14:paraId="10D8DA00"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0B671190" w14:textId="77777777" w:rsidR="00AC5BA9" w:rsidRPr="008C0D97" w:rsidRDefault="00AC5BA9" w:rsidP="00DD26D9">
            <w:pPr>
              <w:jc w:val="center"/>
              <w:rPr>
                <w:rFonts w:cs="Arial"/>
                <w:b w:val="0"/>
                <w:bCs w:val="0"/>
                <w:sz w:val="20"/>
                <w:szCs w:val="20"/>
              </w:rPr>
            </w:pPr>
            <w:r w:rsidRPr="008C0D97">
              <w:rPr>
                <w:rFonts w:cs="Arial"/>
                <w:b w:val="0"/>
                <w:bCs w:val="0"/>
                <w:sz w:val="20"/>
                <w:szCs w:val="20"/>
              </w:rPr>
              <w:t>32</w:t>
            </w:r>
          </w:p>
        </w:tc>
        <w:tc>
          <w:tcPr>
            <w:tcW w:w="3888" w:type="dxa"/>
            <w:shd w:val="clear" w:color="auto" w:fill="FFFFFF" w:themeFill="background1"/>
          </w:tcPr>
          <w:p w14:paraId="0C196B5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Central Lombok Participates in Road to Indonesia Development Forum 2018</w:t>
            </w:r>
          </w:p>
        </w:tc>
        <w:tc>
          <w:tcPr>
            <w:tcW w:w="1275" w:type="dxa"/>
            <w:shd w:val="clear" w:color="auto" w:fill="FFFFFF" w:themeFill="background1"/>
          </w:tcPr>
          <w:p w14:paraId="46380B5A"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6F184340" w14:textId="3FEA2780"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63" w:history="1">
              <w:r w:rsidR="00AC5BA9" w:rsidRPr="008C0D97">
                <w:rPr>
                  <w:rStyle w:val="Hyperlink"/>
                  <w:color w:val="000000" w:themeColor="text1"/>
                  <w:sz w:val="20"/>
                  <w:lang w:val="id-ID"/>
                </w:rPr>
                <w:t>https://www.inovasi.or.id/en/story/central-lombok-participates-in-road-to-indonesia-development-forum-2018/</w:t>
              </w:r>
            </w:hyperlink>
            <w:r w:rsidR="00AC5BA9" w:rsidRPr="008C0D97">
              <w:rPr>
                <w:color w:val="000000" w:themeColor="text1"/>
                <w:sz w:val="20"/>
                <w:lang w:val="id-ID"/>
              </w:rPr>
              <w:t xml:space="preserve">  </w:t>
            </w:r>
            <w:hyperlink r:id="rId664" w:history="1">
              <w:r w:rsidR="00AC5BA9" w:rsidRPr="008C0D97">
                <w:rPr>
                  <w:rStyle w:val="Hyperlink"/>
                  <w:color w:val="000000" w:themeColor="text1"/>
                  <w:sz w:val="20"/>
                  <w:lang w:val="id-ID"/>
                </w:rPr>
                <w:t>https://www.inovasi.or.id/id/story/lombok-tengah-berpartisipasi-dalam-road-to-indonesia-development-forum-2018/</w:t>
              </w:r>
            </w:hyperlink>
            <w:r w:rsidR="00AC5BA9" w:rsidRPr="008C0D97">
              <w:rPr>
                <w:color w:val="000000" w:themeColor="text1"/>
                <w:sz w:val="20"/>
                <w:lang w:val="id-ID"/>
              </w:rPr>
              <w:t xml:space="preserve"> </w:t>
            </w:r>
          </w:p>
        </w:tc>
      </w:tr>
      <w:tr w:rsidR="00AC5BA9" w:rsidRPr="008C0D97" w14:paraId="245A3BA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A2FED44" w14:textId="77777777" w:rsidR="00AC5BA9" w:rsidRPr="008C0D97" w:rsidRDefault="00AC5BA9" w:rsidP="00DD26D9">
            <w:pPr>
              <w:jc w:val="center"/>
              <w:rPr>
                <w:rFonts w:cs="Arial"/>
                <w:b w:val="0"/>
                <w:bCs w:val="0"/>
                <w:sz w:val="20"/>
                <w:szCs w:val="20"/>
              </w:rPr>
            </w:pPr>
            <w:r w:rsidRPr="008C0D97">
              <w:rPr>
                <w:rFonts w:cs="Arial"/>
                <w:b w:val="0"/>
                <w:bCs w:val="0"/>
                <w:sz w:val="20"/>
                <w:szCs w:val="20"/>
              </w:rPr>
              <w:t>33</w:t>
            </w:r>
          </w:p>
        </w:tc>
        <w:tc>
          <w:tcPr>
            <w:tcW w:w="3888" w:type="dxa"/>
            <w:shd w:val="clear" w:color="auto" w:fill="FFFFFF" w:themeFill="background1"/>
          </w:tcPr>
          <w:p w14:paraId="4BAE3D8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shares good education practices at IDF 2018 in Solo</w:t>
            </w:r>
          </w:p>
        </w:tc>
        <w:tc>
          <w:tcPr>
            <w:tcW w:w="1275" w:type="dxa"/>
            <w:shd w:val="clear" w:color="auto" w:fill="FFFFFF" w:themeFill="background1"/>
          </w:tcPr>
          <w:p w14:paraId="767BD04A"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East Java</w:t>
            </w:r>
          </w:p>
        </w:tc>
        <w:tc>
          <w:tcPr>
            <w:tcW w:w="3402" w:type="dxa"/>
            <w:shd w:val="clear" w:color="auto" w:fill="FFFFFF" w:themeFill="background1"/>
          </w:tcPr>
          <w:p w14:paraId="06F29C13" w14:textId="14FA2A33"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65" w:history="1">
              <w:r w:rsidR="00AC5BA9" w:rsidRPr="008C0D97">
                <w:rPr>
                  <w:rStyle w:val="Hyperlink"/>
                  <w:color w:val="000000" w:themeColor="text1"/>
                  <w:sz w:val="20"/>
                  <w:lang w:val="id-ID"/>
                </w:rPr>
                <w:t>https://www.inovasi.or.id/en/story/inovasi-shares-good-education-practices-at-idf-2018-in-solo/</w:t>
              </w:r>
            </w:hyperlink>
            <w:r w:rsidR="00AC5BA9" w:rsidRPr="008C0D97">
              <w:rPr>
                <w:color w:val="000000" w:themeColor="text1"/>
                <w:sz w:val="20"/>
                <w:lang w:val="id-ID"/>
              </w:rPr>
              <w:t xml:space="preserve">  </w:t>
            </w:r>
            <w:hyperlink r:id="rId666" w:history="1">
              <w:r w:rsidR="00AC5BA9" w:rsidRPr="008C0D97">
                <w:rPr>
                  <w:rStyle w:val="Hyperlink"/>
                  <w:color w:val="000000" w:themeColor="text1"/>
                  <w:sz w:val="20"/>
                  <w:lang w:val="id-ID"/>
                </w:rPr>
                <w:t>https://www.inovasi.or.id/id/story/inovasi-berbagi-praktik-baik-pendidikan-di-idf-2018-di-solo/</w:t>
              </w:r>
            </w:hyperlink>
            <w:r w:rsidR="00AC5BA9" w:rsidRPr="008C0D97">
              <w:rPr>
                <w:color w:val="000000" w:themeColor="text1"/>
                <w:sz w:val="20"/>
                <w:lang w:val="id-ID"/>
              </w:rPr>
              <w:t xml:space="preserve"> </w:t>
            </w:r>
          </w:p>
        </w:tc>
      </w:tr>
      <w:tr w:rsidR="00AC5BA9" w:rsidRPr="008C0D97" w14:paraId="44676084"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34B02D39" w14:textId="77777777" w:rsidR="00AC5BA9" w:rsidRPr="008C0D97" w:rsidRDefault="00AC5BA9" w:rsidP="00DD26D9">
            <w:pPr>
              <w:jc w:val="center"/>
              <w:rPr>
                <w:rFonts w:cs="Arial"/>
                <w:b w:val="0"/>
                <w:bCs w:val="0"/>
                <w:sz w:val="20"/>
                <w:szCs w:val="20"/>
              </w:rPr>
            </w:pPr>
            <w:r w:rsidRPr="008C0D97">
              <w:rPr>
                <w:rFonts w:cs="Arial"/>
                <w:b w:val="0"/>
                <w:bCs w:val="0"/>
                <w:sz w:val="20"/>
                <w:szCs w:val="20"/>
              </w:rPr>
              <w:t>34</w:t>
            </w:r>
          </w:p>
        </w:tc>
        <w:tc>
          <w:tcPr>
            <w:tcW w:w="3888" w:type="dxa"/>
            <w:shd w:val="clear" w:color="auto" w:fill="FFFFFF" w:themeFill="background1"/>
          </w:tcPr>
          <w:p w14:paraId="65C3A13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supports Dompu government to develop education roadmap</w:t>
            </w:r>
          </w:p>
        </w:tc>
        <w:tc>
          <w:tcPr>
            <w:tcW w:w="1275" w:type="dxa"/>
            <w:shd w:val="clear" w:color="auto" w:fill="FFFFFF" w:themeFill="background1"/>
          </w:tcPr>
          <w:p w14:paraId="1D0CE66B"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12F06121"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67" w:history="1">
              <w:r w:rsidR="00AC5BA9" w:rsidRPr="008C0D97">
                <w:rPr>
                  <w:rStyle w:val="Hyperlink"/>
                  <w:color w:val="000000" w:themeColor="text1"/>
                  <w:sz w:val="20"/>
                  <w:lang w:val="id-ID"/>
                </w:rPr>
                <w:t>https://www.inovasi.or.id/en/story/inovasi-supports-dompu-government-to-develop-education-roadmap/</w:t>
              </w:r>
            </w:hyperlink>
          </w:p>
          <w:p w14:paraId="2ACAE2B1"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68" w:history="1">
              <w:r w:rsidR="00AC5BA9" w:rsidRPr="008C0D97">
                <w:rPr>
                  <w:rStyle w:val="Hyperlink"/>
                  <w:color w:val="000000" w:themeColor="text1"/>
                  <w:sz w:val="20"/>
                  <w:lang w:val="id-ID"/>
                </w:rPr>
                <w:t>https://www.inovasi.or.id/id/story/inovasi-dukung-pemerintah-kabupaten-dompu-susun-peta-jalan-pendidikan/</w:t>
              </w:r>
            </w:hyperlink>
            <w:r w:rsidR="00AC5BA9" w:rsidRPr="008C0D97">
              <w:rPr>
                <w:color w:val="000000" w:themeColor="text1"/>
                <w:sz w:val="20"/>
                <w:lang w:val="id-ID"/>
              </w:rPr>
              <w:t xml:space="preserve"> </w:t>
            </w:r>
          </w:p>
        </w:tc>
      </w:tr>
      <w:tr w:rsidR="00AC5BA9" w:rsidRPr="008C0D97" w14:paraId="00B634A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4CEE74FB" w14:textId="77777777" w:rsidR="00AC5BA9" w:rsidRPr="008C0D97" w:rsidRDefault="00AC5BA9" w:rsidP="00DD26D9">
            <w:pPr>
              <w:jc w:val="center"/>
              <w:rPr>
                <w:rFonts w:cs="Arial"/>
                <w:b w:val="0"/>
                <w:bCs w:val="0"/>
                <w:sz w:val="20"/>
                <w:szCs w:val="20"/>
              </w:rPr>
            </w:pPr>
            <w:r w:rsidRPr="008C0D97">
              <w:rPr>
                <w:rFonts w:cs="Arial"/>
                <w:b w:val="0"/>
                <w:bCs w:val="0"/>
                <w:sz w:val="20"/>
                <w:szCs w:val="20"/>
              </w:rPr>
              <w:t>35</w:t>
            </w:r>
          </w:p>
        </w:tc>
        <w:tc>
          <w:tcPr>
            <w:tcW w:w="3888" w:type="dxa"/>
            <w:shd w:val="clear" w:color="auto" w:fill="FFFFFF" w:themeFill="background1"/>
          </w:tcPr>
          <w:p w14:paraId="730A908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Journalists and media stakeholders gather in Waingapu to discuss the importance of improving educational quality</w:t>
            </w:r>
          </w:p>
        </w:tc>
        <w:tc>
          <w:tcPr>
            <w:tcW w:w="1275" w:type="dxa"/>
            <w:shd w:val="clear" w:color="auto" w:fill="FFFFFF" w:themeFill="background1"/>
          </w:tcPr>
          <w:p w14:paraId="775798F4" w14:textId="77777777" w:rsidR="00AC5BA9" w:rsidRPr="008C0D97" w:rsidRDefault="00AC5BA9" w:rsidP="00DD26D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NTT</w:t>
            </w:r>
          </w:p>
        </w:tc>
        <w:tc>
          <w:tcPr>
            <w:tcW w:w="3402" w:type="dxa"/>
            <w:shd w:val="clear" w:color="auto" w:fill="FFFFFF" w:themeFill="background1"/>
          </w:tcPr>
          <w:p w14:paraId="7693CA0A" w14:textId="77777777"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69" w:history="1">
              <w:r w:rsidR="00AC5BA9" w:rsidRPr="008C0D97">
                <w:rPr>
                  <w:rStyle w:val="Hyperlink"/>
                  <w:color w:val="000000" w:themeColor="text1"/>
                  <w:sz w:val="20"/>
                  <w:lang w:val="id-ID"/>
                </w:rPr>
                <w:t>https://www.inovasi.or.id/en/story/journalists-and-media-stakeholders-gather-in-waingapu-to-discuss-the-importance-of-improving-educational-quality/</w:t>
              </w:r>
            </w:hyperlink>
            <w:r w:rsidR="00AC5BA9" w:rsidRPr="008C0D97">
              <w:rPr>
                <w:color w:val="000000" w:themeColor="text1"/>
                <w:sz w:val="20"/>
                <w:lang w:val="id-ID"/>
              </w:rPr>
              <w:t xml:space="preserve"> </w:t>
            </w:r>
          </w:p>
          <w:p w14:paraId="1EBAD626" w14:textId="77777777" w:rsidR="00AC5BA9" w:rsidRPr="008C0D97" w:rsidRDefault="00DC502A" w:rsidP="00D27BB2">
            <w:pPr>
              <w:pStyle w:val="ListParagraph"/>
              <w:numPr>
                <w:ilvl w:val="0"/>
                <w:numId w:val="67"/>
              </w:numPr>
              <w:spacing w:after="0"/>
              <w:ind w:left="182" w:hanging="182"/>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lang w:val="id-ID"/>
              </w:rPr>
            </w:pPr>
            <w:hyperlink r:id="rId670" w:history="1">
              <w:r w:rsidR="00AC5BA9" w:rsidRPr="008C0D97">
                <w:rPr>
                  <w:rStyle w:val="Hyperlink"/>
                  <w:color w:val="000000" w:themeColor="text1"/>
                  <w:sz w:val="20"/>
                  <w:lang w:val="id-ID"/>
                </w:rPr>
                <w:t>https://www.inovasi.or.id/id/story/jurnalis-dan-pemangku-kepentingan-media-mendiskusikan-pentingnya-meningkatkan-kualitas-pendidikan-di-waingapu/</w:t>
              </w:r>
            </w:hyperlink>
            <w:r w:rsidR="00AC5BA9" w:rsidRPr="008C0D97">
              <w:rPr>
                <w:color w:val="000000" w:themeColor="text1"/>
                <w:sz w:val="20"/>
                <w:lang w:val="id-ID"/>
              </w:rPr>
              <w:t xml:space="preserve"> </w:t>
            </w:r>
          </w:p>
        </w:tc>
      </w:tr>
      <w:tr w:rsidR="00AC5BA9" w:rsidRPr="008C0D97" w14:paraId="72190D22" w14:textId="77777777" w:rsidTr="00DD26D9">
        <w:tc>
          <w:tcPr>
            <w:cnfStyle w:val="001000000000" w:firstRow="0" w:lastRow="0" w:firstColumn="1" w:lastColumn="0" w:oddVBand="0" w:evenVBand="0" w:oddHBand="0" w:evenHBand="0" w:firstRowFirstColumn="0" w:firstRowLastColumn="0" w:lastRowFirstColumn="0" w:lastRowLastColumn="0"/>
            <w:tcW w:w="502" w:type="dxa"/>
            <w:shd w:val="clear" w:color="auto" w:fill="FFFFFF" w:themeFill="background1"/>
          </w:tcPr>
          <w:p w14:paraId="690F34D3" w14:textId="77777777" w:rsidR="00AC5BA9" w:rsidRPr="008C0D97" w:rsidRDefault="00AC5BA9" w:rsidP="00DD26D9">
            <w:pPr>
              <w:jc w:val="center"/>
              <w:rPr>
                <w:rFonts w:cs="Arial"/>
                <w:b w:val="0"/>
                <w:bCs w:val="0"/>
                <w:sz w:val="20"/>
                <w:szCs w:val="20"/>
              </w:rPr>
            </w:pPr>
            <w:r w:rsidRPr="008C0D97">
              <w:rPr>
                <w:rFonts w:cs="Arial"/>
                <w:b w:val="0"/>
                <w:bCs w:val="0"/>
                <w:sz w:val="20"/>
                <w:szCs w:val="20"/>
              </w:rPr>
              <w:t>36</w:t>
            </w:r>
          </w:p>
        </w:tc>
        <w:tc>
          <w:tcPr>
            <w:tcW w:w="3888" w:type="dxa"/>
            <w:shd w:val="clear" w:color="auto" w:fill="FFFFFF" w:themeFill="background1"/>
          </w:tcPr>
          <w:p w14:paraId="076A5F0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shares 2017 pre-pilot results and 2018 planning from West Nusa Tenggara</w:t>
            </w:r>
          </w:p>
        </w:tc>
        <w:tc>
          <w:tcPr>
            <w:tcW w:w="1275" w:type="dxa"/>
            <w:shd w:val="clear" w:color="auto" w:fill="FFFFFF" w:themeFill="background1"/>
          </w:tcPr>
          <w:p w14:paraId="16CCE684" w14:textId="77777777" w:rsidR="00AC5BA9" w:rsidRPr="008C0D97" w:rsidRDefault="00AC5BA9" w:rsidP="00DD26D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NTB</w:t>
            </w:r>
          </w:p>
        </w:tc>
        <w:tc>
          <w:tcPr>
            <w:tcW w:w="3402" w:type="dxa"/>
            <w:shd w:val="clear" w:color="auto" w:fill="FFFFFF" w:themeFill="background1"/>
          </w:tcPr>
          <w:p w14:paraId="4DB40E4C"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71" w:history="1">
              <w:r w:rsidR="00AC5BA9" w:rsidRPr="008C0D97">
                <w:rPr>
                  <w:rStyle w:val="Hyperlink"/>
                  <w:color w:val="000000" w:themeColor="text1"/>
                  <w:sz w:val="20"/>
                  <w:lang w:val="id-ID"/>
                </w:rPr>
                <w:t>https://www.inovasi.or.id/en/story/inovasi-shares-2017-pre-pilot-results-and-2018-planning-from-west-nusa-tenggara-2/</w:t>
              </w:r>
            </w:hyperlink>
            <w:r w:rsidR="00AC5BA9" w:rsidRPr="008C0D97">
              <w:rPr>
                <w:color w:val="000000" w:themeColor="text1"/>
                <w:sz w:val="20"/>
                <w:lang w:val="id-ID"/>
              </w:rPr>
              <w:t xml:space="preserve"> </w:t>
            </w:r>
          </w:p>
          <w:p w14:paraId="0F956A3B" w14:textId="77777777" w:rsidR="00AC5BA9" w:rsidRPr="008C0D97" w:rsidRDefault="00DC502A" w:rsidP="00D27BB2">
            <w:pPr>
              <w:pStyle w:val="ListParagraph"/>
              <w:numPr>
                <w:ilvl w:val="0"/>
                <w:numId w:val="67"/>
              </w:numPr>
              <w:spacing w:after="0"/>
              <w:ind w:left="182" w:hanging="182"/>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lang w:val="id-ID"/>
              </w:rPr>
            </w:pPr>
            <w:hyperlink r:id="rId672" w:history="1">
              <w:r w:rsidR="00AC5BA9" w:rsidRPr="008C0D97">
                <w:rPr>
                  <w:rStyle w:val="Hyperlink"/>
                  <w:color w:val="000000" w:themeColor="text1"/>
                  <w:sz w:val="20"/>
                  <w:lang w:val="id-ID"/>
                </w:rPr>
                <w:t>https://www.inovasi.or.id/id/story/inovasi-membahas-hasil-pra-rintisan-2017-dan-rencana-2018-di-ntb-2/</w:t>
              </w:r>
            </w:hyperlink>
            <w:r w:rsidR="00AC5BA9" w:rsidRPr="008C0D97">
              <w:rPr>
                <w:color w:val="000000" w:themeColor="text1"/>
                <w:sz w:val="20"/>
                <w:lang w:val="id-ID"/>
              </w:rPr>
              <w:t xml:space="preserve"> </w:t>
            </w:r>
          </w:p>
        </w:tc>
      </w:tr>
    </w:tbl>
    <w:p w14:paraId="4619B7EE" w14:textId="77777777" w:rsidR="00AC5BA9" w:rsidRPr="008C0D97" w:rsidRDefault="00AC5BA9" w:rsidP="00E73235">
      <w:pPr>
        <w:pStyle w:val="Heading2"/>
        <w:numPr>
          <w:ilvl w:val="0"/>
          <w:numId w:val="90"/>
        </w:numPr>
        <w:rPr>
          <w:lang w:val="id-ID"/>
        </w:rPr>
      </w:pPr>
      <w:bookmarkStart w:id="176" w:name="_Toc46353162"/>
      <w:r w:rsidRPr="008C0D97">
        <w:rPr>
          <w:lang w:val="id-ID"/>
        </w:rPr>
        <w:t>Social Media Copy</w:t>
      </w:r>
      <w:r w:rsidRPr="008C0D97">
        <w:t xml:space="preserve"> (43)</w:t>
      </w:r>
      <w:bookmarkEnd w:id="176"/>
    </w:p>
    <w:tbl>
      <w:tblPr>
        <w:tblStyle w:val="GridTable4-Accent1"/>
        <w:tblW w:w="9067" w:type="dxa"/>
        <w:tblInd w:w="-147" w:type="dxa"/>
        <w:tblLook w:val="04A0" w:firstRow="1" w:lastRow="0" w:firstColumn="1" w:lastColumn="0" w:noHBand="0" w:noVBand="1"/>
      </w:tblPr>
      <w:tblGrid>
        <w:gridCol w:w="439"/>
        <w:gridCol w:w="3950"/>
        <w:gridCol w:w="679"/>
        <w:gridCol w:w="3999"/>
      </w:tblGrid>
      <w:tr w:rsidR="00AC5BA9" w:rsidRPr="008C0D97" w14:paraId="2FE51DA3"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9" w:type="dxa"/>
            <w:gridSpan w:val="2"/>
          </w:tcPr>
          <w:p w14:paraId="63B1F28F"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679" w:type="dxa"/>
          </w:tcPr>
          <w:p w14:paraId="3CB354A1"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3999" w:type="dxa"/>
          </w:tcPr>
          <w:p w14:paraId="46C287EB"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3779B23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3AEB2D6"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w:t>
            </w:r>
          </w:p>
        </w:tc>
        <w:tc>
          <w:tcPr>
            <w:tcW w:w="3950" w:type="dxa"/>
            <w:shd w:val="clear" w:color="auto" w:fill="FFFFFF" w:themeFill="background1"/>
          </w:tcPr>
          <w:p w14:paraId="600F6D3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June 2020</w:t>
            </w:r>
          </w:p>
        </w:tc>
        <w:tc>
          <w:tcPr>
            <w:tcW w:w="679" w:type="dxa"/>
            <w:shd w:val="clear" w:color="auto" w:fill="FFFFFF" w:themeFill="background1"/>
          </w:tcPr>
          <w:p w14:paraId="4ADCEC8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3999" w:type="dxa"/>
            <w:shd w:val="clear" w:color="auto" w:fill="FFFFFF" w:themeFill="background1"/>
          </w:tcPr>
          <w:p w14:paraId="186A0CC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3E42BA1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2B6EC7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w:t>
            </w:r>
          </w:p>
        </w:tc>
        <w:tc>
          <w:tcPr>
            <w:tcW w:w="3950" w:type="dxa"/>
            <w:shd w:val="clear" w:color="auto" w:fill="FFFFFF" w:themeFill="background1"/>
          </w:tcPr>
          <w:p w14:paraId="4E99FD6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May 2020</w:t>
            </w:r>
          </w:p>
        </w:tc>
        <w:tc>
          <w:tcPr>
            <w:tcW w:w="679" w:type="dxa"/>
            <w:shd w:val="clear" w:color="auto" w:fill="FFFFFF" w:themeFill="background1"/>
          </w:tcPr>
          <w:p w14:paraId="049A208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3999" w:type="dxa"/>
            <w:shd w:val="clear" w:color="auto" w:fill="FFFFFF" w:themeFill="background1"/>
          </w:tcPr>
          <w:p w14:paraId="27DF581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3B7F22B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0EA5230"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w:t>
            </w:r>
          </w:p>
        </w:tc>
        <w:tc>
          <w:tcPr>
            <w:tcW w:w="3950" w:type="dxa"/>
            <w:shd w:val="clear" w:color="auto" w:fill="FFFFFF" w:themeFill="background1"/>
          </w:tcPr>
          <w:p w14:paraId="585FADA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April 2020</w:t>
            </w:r>
          </w:p>
        </w:tc>
        <w:tc>
          <w:tcPr>
            <w:tcW w:w="679" w:type="dxa"/>
            <w:shd w:val="clear" w:color="auto" w:fill="FFFFFF" w:themeFill="background1"/>
          </w:tcPr>
          <w:p w14:paraId="69953AE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3999" w:type="dxa"/>
            <w:shd w:val="clear" w:color="auto" w:fill="FFFFFF" w:themeFill="background1"/>
          </w:tcPr>
          <w:p w14:paraId="1D009C7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4FBF306"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763F477"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w:t>
            </w:r>
          </w:p>
        </w:tc>
        <w:tc>
          <w:tcPr>
            <w:tcW w:w="3950" w:type="dxa"/>
            <w:shd w:val="clear" w:color="auto" w:fill="FFFFFF" w:themeFill="background1"/>
          </w:tcPr>
          <w:p w14:paraId="70A64A3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March 2020</w:t>
            </w:r>
          </w:p>
        </w:tc>
        <w:tc>
          <w:tcPr>
            <w:tcW w:w="679" w:type="dxa"/>
            <w:shd w:val="clear" w:color="auto" w:fill="FFFFFF" w:themeFill="background1"/>
          </w:tcPr>
          <w:p w14:paraId="367A7A7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3999" w:type="dxa"/>
            <w:shd w:val="clear" w:color="auto" w:fill="FFFFFF" w:themeFill="background1"/>
          </w:tcPr>
          <w:p w14:paraId="13B940E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712F2678"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0A718DB"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5</w:t>
            </w:r>
          </w:p>
        </w:tc>
        <w:tc>
          <w:tcPr>
            <w:tcW w:w="3950" w:type="dxa"/>
            <w:shd w:val="clear" w:color="auto" w:fill="FFFFFF" w:themeFill="background1"/>
          </w:tcPr>
          <w:p w14:paraId="75713DB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February 2020</w:t>
            </w:r>
          </w:p>
        </w:tc>
        <w:tc>
          <w:tcPr>
            <w:tcW w:w="679" w:type="dxa"/>
            <w:shd w:val="clear" w:color="auto" w:fill="FFFFFF" w:themeFill="background1"/>
          </w:tcPr>
          <w:p w14:paraId="145932C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3999" w:type="dxa"/>
            <w:shd w:val="clear" w:color="auto" w:fill="FFFFFF" w:themeFill="background1"/>
          </w:tcPr>
          <w:p w14:paraId="3CFDD70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7E87E39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8E3BE42"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6</w:t>
            </w:r>
          </w:p>
        </w:tc>
        <w:tc>
          <w:tcPr>
            <w:tcW w:w="3950" w:type="dxa"/>
            <w:shd w:val="clear" w:color="auto" w:fill="FFFFFF" w:themeFill="background1"/>
          </w:tcPr>
          <w:p w14:paraId="1406BCC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January 2020</w:t>
            </w:r>
          </w:p>
        </w:tc>
        <w:tc>
          <w:tcPr>
            <w:tcW w:w="679" w:type="dxa"/>
            <w:shd w:val="clear" w:color="auto" w:fill="FFFFFF" w:themeFill="background1"/>
          </w:tcPr>
          <w:p w14:paraId="6184C6C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3999" w:type="dxa"/>
            <w:shd w:val="clear" w:color="auto" w:fill="FFFFFF" w:themeFill="background1"/>
          </w:tcPr>
          <w:p w14:paraId="3DC9B74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2F5D321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E342EA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7</w:t>
            </w:r>
          </w:p>
        </w:tc>
        <w:tc>
          <w:tcPr>
            <w:tcW w:w="3950" w:type="dxa"/>
            <w:shd w:val="clear" w:color="auto" w:fill="FFFFFF" w:themeFill="background1"/>
          </w:tcPr>
          <w:p w14:paraId="72EE285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December 2019</w:t>
            </w:r>
          </w:p>
        </w:tc>
        <w:tc>
          <w:tcPr>
            <w:tcW w:w="679" w:type="dxa"/>
            <w:shd w:val="clear" w:color="auto" w:fill="FFFFFF" w:themeFill="background1"/>
          </w:tcPr>
          <w:p w14:paraId="358F490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54F0A7A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30D79160"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556CC69"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8</w:t>
            </w:r>
          </w:p>
        </w:tc>
        <w:tc>
          <w:tcPr>
            <w:tcW w:w="3950" w:type="dxa"/>
            <w:shd w:val="clear" w:color="auto" w:fill="FFFFFF" w:themeFill="background1"/>
          </w:tcPr>
          <w:p w14:paraId="0DEC92E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November 2019</w:t>
            </w:r>
          </w:p>
        </w:tc>
        <w:tc>
          <w:tcPr>
            <w:tcW w:w="679" w:type="dxa"/>
            <w:shd w:val="clear" w:color="auto" w:fill="FFFFFF" w:themeFill="background1"/>
          </w:tcPr>
          <w:p w14:paraId="47CBF7E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76F1AF1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52B7A52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8F0DF5F"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9</w:t>
            </w:r>
          </w:p>
        </w:tc>
        <w:tc>
          <w:tcPr>
            <w:tcW w:w="3950" w:type="dxa"/>
            <w:shd w:val="clear" w:color="auto" w:fill="FFFFFF" w:themeFill="background1"/>
          </w:tcPr>
          <w:p w14:paraId="2BB6350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October 2019</w:t>
            </w:r>
          </w:p>
        </w:tc>
        <w:tc>
          <w:tcPr>
            <w:tcW w:w="679" w:type="dxa"/>
            <w:shd w:val="clear" w:color="auto" w:fill="FFFFFF" w:themeFill="background1"/>
          </w:tcPr>
          <w:p w14:paraId="081C13A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382A883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6525EFCF"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A48A655"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10</w:t>
            </w:r>
          </w:p>
        </w:tc>
        <w:tc>
          <w:tcPr>
            <w:tcW w:w="3950" w:type="dxa"/>
            <w:shd w:val="clear" w:color="auto" w:fill="FFFFFF" w:themeFill="background1"/>
          </w:tcPr>
          <w:p w14:paraId="0021F5C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September 2019</w:t>
            </w:r>
          </w:p>
        </w:tc>
        <w:tc>
          <w:tcPr>
            <w:tcW w:w="679" w:type="dxa"/>
            <w:shd w:val="clear" w:color="auto" w:fill="FFFFFF" w:themeFill="background1"/>
          </w:tcPr>
          <w:p w14:paraId="31DF9B0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6A4B486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44A87D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B6DC837"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11</w:t>
            </w:r>
          </w:p>
        </w:tc>
        <w:tc>
          <w:tcPr>
            <w:tcW w:w="3950" w:type="dxa"/>
            <w:shd w:val="clear" w:color="auto" w:fill="FFFFFF" w:themeFill="background1"/>
          </w:tcPr>
          <w:p w14:paraId="3DA6D50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August 2019</w:t>
            </w:r>
          </w:p>
        </w:tc>
        <w:tc>
          <w:tcPr>
            <w:tcW w:w="679" w:type="dxa"/>
            <w:shd w:val="clear" w:color="auto" w:fill="FFFFFF" w:themeFill="background1"/>
          </w:tcPr>
          <w:p w14:paraId="4447288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78EA018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0F36D180"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A4B1D0C"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12</w:t>
            </w:r>
          </w:p>
        </w:tc>
        <w:tc>
          <w:tcPr>
            <w:tcW w:w="3950" w:type="dxa"/>
            <w:shd w:val="clear" w:color="auto" w:fill="FFFFFF" w:themeFill="background1"/>
          </w:tcPr>
          <w:p w14:paraId="2EA6478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July 2019</w:t>
            </w:r>
          </w:p>
        </w:tc>
        <w:tc>
          <w:tcPr>
            <w:tcW w:w="679" w:type="dxa"/>
            <w:shd w:val="clear" w:color="auto" w:fill="FFFFFF" w:themeFill="background1"/>
          </w:tcPr>
          <w:p w14:paraId="3C13BF2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5C99B16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000C37C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50FC742"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13</w:t>
            </w:r>
          </w:p>
        </w:tc>
        <w:tc>
          <w:tcPr>
            <w:tcW w:w="3950" w:type="dxa"/>
            <w:shd w:val="clear" w:color="auto" w:fill="FFFFFF" w:themeFill="background1"/>
          </w:tcPr>
          <w:p w14:paraId="095C0BD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June 2019</w:t>
            </w:r>
          </w:p>
        </w:tc>
        <w:tc>
          <w:tcPr>
            <w:tcW w:w="679" w:type="dxa"/>
            <w:shd w:val="clear" w:color="auto" w:fill="FFFFFF" w:themeFill="background1"/>
          </w:tcPr>
          <w:p w14:paraId="2B3E066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0589519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69288B88"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FC53F15"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14</w:t>
            </w:r>
          </w:p>
        </w:tc>
        <w:tc>
          <w:tcPr>
            <w:tcW w:w="3950" w:type="dxa"/>
            <w:shd w:val="clear" w:color="auto" w:fill="FFFFFF" w:themeFill="background1"/>
          </w:tcPr>
          <w:p w14:paraId="7D120EC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May 2019</w:t>
            </w:r>
          </w:p>
        </w:tc>
        <w:tc>
          <w:tcPr>
            <w:tcW w:w="679" w:type="dxa"/>
            <w:shd w:val="clear" w:color="auto" w:fill="FFFFFF" w:themeFill="background1"/>
          </w:tcPr>
          <w:p w14:paraId="38CCC89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233952C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1DE6FE6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37DBCF1"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15</w:t>
            </w:r>
          </w:p>
        </w:tc>
        <w:tc>
          <w:tcPr>
            <w:tcW w:w="3950" w:type="dxa"/>
            <w:shd w:val="clear" w:color="auto" w:fill="FFFFFF" w:themeFill="background1"/>
          </w:tcPr>
          <w:p w14:paraId="19C64FE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April 2019</w:t>
            </w:r>
          </w:p>
        </w:tc>
        <w:tc>
          <w:tcPr>
            <w:tcW w:w="679" w:type="dxa"/>
            <w:shd w:val="clear" w:color="auto" w:fill="FFFFFF" w:themeFill="background1"/>
          </w:tcPr>
          <w:p w14:paraId="67F42F6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1DCB5E2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5AF56E8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1BB0DF6"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16</w:t>
            </w:r>
          </w:p>
        </w:tc>
        <w:tc>
          <w:tcPr>
            <w:tcW w:w="3950" w:type="dxa"/>
            <w:shd w:val="clear" w:color="auto" w:fill="FFFFFF" w:themeFill="background1"/>
          </w:tcPr>
          <w:p w14:paraId="40136DF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March 2019</w:t>
            </w:r>
          </w:p>
        </w:tc>
        <w:tc>
          <w:tcPr>
            <w:tcW w:w="679" w:type="dxa"/>
            <w:shd w:val="clear" w:color="auto" w:fill="FFFFFF" w:themeFill="background1"/>
          </w:tcPr>
          <w:p w14:paraId="446E36C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53395EC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337B1FD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49EFFE7"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17</w:t>
            </w:r>
          </w:p>
        </w:tc>
        <w:tc>
          <w:tcPr>
            <w:tcW w:w="3950" w:type="dxa"/>
            <w:shd w:val="clear" w:color="auto" w:fill="FFFFFF" w:themeFill="background1"/>
          </w:tcPr>
          <w:p w14:paraId="32CBEAE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February 2019</w:t>
            </w:r>
          </w:p>
        </w:tc>
        <w:tc>
          <w:tcPr>
            <w:tcW w:w="679" w:type="dxa"/>
            <w:shd w:val="clear" w:color="auto" w:fill="FFFFFF" w:themeFill="background1"/>
          </w:tcPr>
          <w:p w14:paraId="53FE88C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2019</w:t>
            </w:r>
          </w:p>
        </w:tc>
        <w:tc>
          <w:tcPr>
            <w:tcW w:w="3999" w:type="dxa"/>
            <w:shd w:val="clear" w:color="auto" w:fill="FFFFFF" w:themeFill="background1"/>
          </w:tcPr>
          <w:p w14:paraId="66D2790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128BC6A0"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580A04C"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18</w:t>
            </w:r>
          </w:p>
        </w:tc>
        <w:tc>
          <w:tcPr>
            <w:tcW w:w="3950" w:type="dxa"/>
            <w:shd w:val="clear" w:color="auto" w:fill="FFFFFF" w:themeFill="background1"/>
          </w:tcPr>
          <w:p w14:paraId="0292316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January 2019</w:t>
            </w:r>
          </w:p>
        </w:tc>
        <w:tc>
          <w:tcPr>
            <w:tcW w:w="679" w:type="dxa"/>
            <w:shd w:val="clear" w:color="auto" w:fill="FFFFFF" w:themeFill="background1"/>
          </w:tcPr>
          <w:p w14:paraId="3D7DA27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17CF9B7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522DFCE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74FA9EA"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19</w:t>
            </w:r>
          </w:p>
        </w:tc>
        <w:tc>
          <w:tcPr>
            <w:tcW w:w="3950" w:type="dxa"/>
            <w:shd w:val="clear" w:color="auto" w:fill="FFFFFF" w:themeFill="background1"/>
          </w:tcPr>
          <w:p w14:paraId="66363BE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December 2018</w:t>
            </w:r>
          </w:p>
        </w:tc>
        <w:tc>
          <w:tcPr>
            <w:tcW w:w="679" w:type="dxa"/>
            <w:shd w:val="clear" w:color="auto" w:fill="FFFFFF" w:themeFill="background1"/>
          </w:tcPr>
          <w:p w14:paraId="49A56BE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6A296C5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27C4DA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94C05B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20</w:t>
            </w:r>
          </w:p>
        </w:tc>
        <w:tc>
          <w:tcPr>
            <w:tcW w:w="3950" w:type="dxa"/>
            <w:shd w:val="clear" w:color="auto" w:fill="FFFFFF" w:themeFill="background1"/>
          </w:tcPr>
          <w:p w14:paraId="0483B7C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November 2018</w:t>
            </w:r>
          </w:p>
        </w:tc>
        <w:tc>
          <w:tcPr>
            <w:tcW w:w="679" w:type="dxa"/>
            <w:shd w:val="clear" w:color="auto" w:fill="FFFFFF" w:themeFill="background1"/>
          </w:tcPr>
          <w:p w14:paraId="4C2E7B5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2E3F03A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6BA01EC3"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5BCB32D"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21</w:t>
            </w:r>
          </w:p>
        </w:tc>
        <w:tc>
          <w:tcPr>
            <w:tcW w:w="3950" w:type="dxa"/>
            <w:shd w:val="clear" w:color="auto" w:fill="FFFFFF" w:themeFill="background1"/>
          </w:tcPr>
          <w:p w14:paraId="23328A3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October 2018</w:t>
            </w:r>
          </w:p>
        </w:tc>
        <w:tc>
          <w:tcPr>
            <w:tcW w:w="679" w:type="dxa"/>
            <w:shd w:val="clear" w:color="auto" w:fill="FFFFFF" w:themeFill="background1"/>
          </w:tcPr>
          <w:p w14:paraId="64ECEA5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6FE6282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3AD8C450"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8C90590"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22</w:t>
            </w:r>
          </w:p>
        </w:tc>
        <w:tc>
          <w:tcPr>
            <w:tcW w:w="3950" w:type="dxa"/>
            <w:shd w:val="clear" w:color="auto" w:fill="FFFFFF" w:themeFill="background1"/>
          </w:tcPr>
          <w:p w14:paraId="52E766B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September 2018</w:t>
            </w:r>
          </w:p>
        </w:tc>
        <w:tc>
          <w:tcPr>
            <w:tcW w:w="679" w:type="dxa"/>
            <w:shd w:val="clear" w:color="auto" w:fill="FFFFFF" w:themeFill="background1"/>
          </w:tcPr>
          <w:p w14:paraId="125C48A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795B33A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6D9BDD7F"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8F011A6"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23</w:t>
            </w:r>
          </w:p>
        </w:tc>
        <w:tc>
          <w:tcPr>
            <w:tcW w:w="3950" w:type="dxa"/>
            <w:shd w:val="clear" w:color="auto" w:fill="FFFFFF" w:themeFill="background1"/>
          </w:tcPr>
          <w:p w14:paraId="1CE1C5F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August 2018</w:t>
            </w:r>
          </w:p>
        </w:tc>
        <w:tc>
          <w:tcPr>
            <w:tcW w:w="679" w:type="dxa"/>
            <w:shd w:val="clear" w:color="auto" w:fill="FFFFFF" w:themeFill="background1"/>
          </w:tcPr>
          <w:p w14:paraId="1C73E16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249B1C5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613FB241"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F8D3671"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24</w:t>
            </w:r>
          </w:p>
        </w:tc>
        <w:tc>
          <w:tcPr>
            <w:tcW w:w="3950" w:type="dxa"/>
            <w:shd w:val="clear" w:color="auto" w:fill="FFFFFF" w:themeFill="background1"/>
          </w:tcPr>
          <w:p w14:paraId="376E56B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July 2018</w:t>
            </w:r>
          </w:p>
        </w:tc>
        <w:tc>
          <w:tcPr>
            <w:tcW w:w="679" w:type="dxa"/>
            <w:shd w:val="clear" w:color="auto" w:fill="FFFFFF" w:themeFill="background1"/>
          </w:tcPr>
          <w:p w14:paraId="1F01267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0A2C518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42ED55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3A65322"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25</w:t>
            </w:r>
          </w:p>
        </w:tc>
        <w:tc>
          <w:tcPr>
            <w:tcW w:w="3950" w:type="dxa"/>
            <w:shd w:val="clear" w:color="auto" w:fill="FFFFFF" w:themeFill="background1"/>
          </w:tcPr>
          <w:p w14:paraId="7ED0324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June 2018</w:t>
            </w:r>
          </w:p>
        </w:tc>
        <w:tc>
          <w:tcPr>
            <w:tcW w:w="679" w:type="dxa"/>
            <w:shd w:val="clear" w:color="auto" w:fill="FFFFFF" w:themeFill="background1"/>
          </w:tcPr>
          <w:p w14:paraId="1426332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188512C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51DA6AAB"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3BBD53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26</w:t>
            </w:r>
          </w:p>
        </w:tc>
        <w:tc>
          <w:tcPr>
            <w:tcW w:w="3950" w:type="dxa"/>
            <w:shd w:val="clear" w:color="auto" w:fill="FFFFFF" w:themeFill="background1"/>
          </w:tcPr>
          <w:p w14:paraId="67EF213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May 2018</w:t>
            </w:r>
          </w:p>
        </w:tc>
        <w:tc>
          <w:tcPr>
            <w:tcW w:w="679" w:type="dxa"/>
            <w:shd w:val="clear" w:color="auto" w:fill="FFFFFF" w:themeFill="background1"/>
          </w:tcPr>
          <w:p w14:paraId="5BDA992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6C31E99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0F046E3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33AF9DD"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27</w:t>
            </w:r>
          </w:p>
        </w:tc>
        <w:tc>
          <w:tcPr>
            <w:tcW w:w="3950" w:type="dxa"/>
            <w:shd w:val="clear" w:color="auto" w:fill="FFFFFF" w:themeFill="background1"/>
          </w:tcPr>
          <w:p w14:paraId="489061A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April 2018</w:t>
            </w:r>
          </w:p>
        </w:tc>
        <w:tc>
          <w:tcPr>
            <w:tcW w:w="679" w:type="dxa"/>
            <w:shd w:val="clear" w:color="auto" w:fill="FFFFFF" w:themeFill="background1"/>
          </w:tcPr>
          <w:p w14:paraId="65FF6A1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129591B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2D8D0E7C"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8048E5E"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28</w:t>
            </w:r>
          </w:p>
        </w:tc>
        <w:tc>
          <w:tcPr>
            <w:tcW w:w="3950" w:type="dxa"/>
            <w:shd w:val="clear" w:color="auto" w:fill="FFFFFF" w:themeFill="background1"/>
          </w:tcPr>
          <w:p w14:paraId="21D67EF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March 2018</w:t>
            </w:r>
          </w:p>
        </w:tc>
        <w:tc>
          <w:tcPr>
            <w:tcW w:w="679" w:type="dxa"/>
            <w:shd w:val="clear" w:color="auto" w:fill="FFFFFF" w:themeFill="background1"/>
          </w:tcPr>
          <w:p w14:paraId="3CD0D8B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3317A7C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7CDDFF6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7716891"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29</w:t>
            </w:r>
          </w:p>
        </w:tc>
        <w:tc>
          <w:tcPr>
            <w:tcW w:w="3950" w:type="dxa"/>
            <w:shd w:val="clear" w:color="auto" w:fill="FFFFFF" w:themeFill="background1"/>
          </w:tcPr>
          <w:p w14:paraId="74C53B0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February 2018</w:t>
            </w:r>
          </w:p>
        </w:tc>
        <w:tc>
          <w:tcPr>
            <w:tcW w:w="679" w:type="dxa"/>
            <w:shd w:val="clear" w:color="auto" w:fill="FFFFFF" w:themeFill="background1"/>
          </w:tcPr>
          <w:p w14:paraId="4D761F6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2018</w:t>
            </w:r>
          </w:p>
        </w:tc>
        <w:tc>
          <w:tcPr>
            <w:tcW w:w="3999" w:type="dxa"/>
            <w:shd w:val="clear" w:color="auto" w:fill="FFFFFF" w:themeFill="background1"/>
          </w:tcPr>
          <w:p w14:paraId="47A0BF7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6C8F8E0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B9C4E69"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30</w:t>
            </w:r>
          </w:p>
        </w:tc>
        <w:tc>
          <w:tcPr>
            <w:tcW w:w="3950" w:type="dxa"/>
            <w:shd w:val="clear" w:color="auto" w:fill="FFFFFF" w:themeFill="background1"/>
          </w:tcPr>
          <w:p w14:paraId="6679084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January 2018</w:t>
            </w:r>
          </w:p>
        </w:tc>
        <w:tc>
          <w:tcPr>
            <w:tcW w:w="679" w:type="dxa"/>
            <w:shd w:val="clear" w:color="auto" w:fill="FFFFFF" w:themeFill="background1"/>
          </w:tcPr>
          <w:p w14:paraId="4C40836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61FE1C4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0A36AD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A49AD1D"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31</w:t>
            </w:r>
          </w:p>
        </w:tc>
        <w:tc>
          <w:tcPr>
            <w:tcW w:w="3950" w:type="dxa"/>
            <w:shd w:val="clear" w:color="auto" w:fill="FFFFFF" w:themeFill="background1"/>
          </w:tcPr>
          <w:p w14:paraId="57831F7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December 2017</w:t>
            </w:r>
          </w:p>
        </w:tc>
        <w:tc>
          <w:tcPr>
            <w:tcW w:w="679" w:type="dxa"/>
            <w:shd w:val="clear" w:color="auto" w:fill="FFFFFF" w:themeFill="background1"/>
          </w:tcPr>
          <w:p w14:paraId="5C5A90E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197535F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1EAE7D9F"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845AEF6"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32</w:t>
            </w:r>
          </w:p>
        </w:tc>
        <w:tc>
          <w:tcPr>
            <w:tcW w:w="3950" w:type="dxa"/>
            <w:shd w:val="clear" w:color="auto" w:fill="FFFFFF" w:themeFill="background1"/>
          </w:tcPr>
          <w:p w14:paraId="045607C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November 2017</w:t>
            </w:r>
          </w:p>
        </w:tc>
        <w:tc>
          <w:tcPr>
            <w:tcW w:w="679" w:type="dxa"/>
            <w:shd w:val="clear" w:color="auto" w:fill="FFFFFF" w:themeFill="background1"/>
          </w:tcPr>
          <w:p w14:paraId="73764E0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1C9BC3A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537954FC"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715F1F6"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33</w:t>
            </w:r>
          </w:p>
        </w:tc>
        <w:tc>
          <w:tcPr>
            <w:tcW w:w="3950" w:type="dxa"/>
            <w:shd w:val="clear" w:color="auto" w:fill="FFFFFF" w:themeFill="background1"/>
          </w:tcPr>
          <w:p w14:paraId="0FF042D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October 2017</w:t>
            </w:r>
          </w:p>
        </w:tc>
        <w:tc>
          <w:tcPr>
            <w:tcW w:w="679" w:type="dxa"/>
            <w:shd w:val="clear" w:color="auto" w:fill="FFFFFF" w:themeFill="background1"/>
          </w:tcPr>
          <w:p w14:paraId="0F41B94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676CC97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1897398C"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0BE2C53"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34</w:t>
            </w:r>
          </w:p>
        </w:tc>
        <w:tc>
          <w:tcPr>
            <w:tcW w:w="3950" w:type="dxa"/>
            <w:shd w:val="clear" w:color="auto" w:fill="FFFFFF" w:themeFill="background1"/>
          </w:tcPr>
          <w:p w14:paraId="4AB751C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September 2017</w:t>
            </w:r>
          </w:p>
        </w:tc>
        <w:tc>
          <w:tcPr>
            <w:tcW w:w="679" w:type="dxa"/>
            <w:shd w:val="clear" w:color="auto" w:fill="FFFFFF" w:themeFill="background1"/>
          </w:tcPr>
          <w:p w14:paraId="75C83EA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1E17F82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15B8D70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C8779BC"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35</w:t>
            </w:r>
          </w:p>
        </w:tc>
        <w:tc>
          <w:tcPr>
            <w:tcW w:w="3950" w:type="dxa"/>
            <w:shd w:val="clear" w:color="auto" w:fill="FFFFFF" w:themeFill="background1"/>
          </w:tcPr>
          <w:p w14:paraId="7456253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August 2017</w:t>
            </w:r>
          </w:p>
        </w:tc>
        <w:tc>
          <w:tcPr>
            <w:tcW w:w="679" w:type="dxa"/>
            <w:shd w:val="clear" w:color="auto" w:fill="FFFFFF" w:themeFill="background1"/>
          </w:tcPr>
          <w:p w14:paraId="27DFB6C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4C73E8D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ECFF8A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F1CF2BD"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36</w:t>
            </w:r>
          </w:p>
        </w:tc>
        <w:tc>
          <w:tcPr>
            <w:tcW w:w="3950" w:type="dxa"/>
            <w:shd w:val="clear" w:color="auto" w:fill="FFFFFF" w:themeFill="background1"/>
          </w:tcPr>
          <w:p w14:paraId="4499316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July 2017</w:t>
            </w:r>
          </w:p>
        </w:tc>
        <w:tc>
          <w:tcPr>
            <w:tcW w:w="679" w:type="dxa"/>
            <w:shd w:val="clear" w:color="auto" w:fill="FFFFFF" w:themeFill="background1"/>
          </w:tcPr>
          <w:p w14:paraId="4408EFE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25E7F5D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5033863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B83D313"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37</w:t>
            </w:r>
          </w:p>
        </w:tc>
        <w:tc>
          <w:tcPr>
            <w:tcW w:w="3950" w:type="dxa"/>
            <w:shd w:val="clear" w:color="auto" w:fill="FFFFFF" w:themeFill="background1"/>
          </w:tcPr>
          <w:p w14:paraId="2B454BA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June 2017</w:t>
            </w:r>
          </w:p>
        </w:tc>
        <w:tc>
          <w:tcPr>
            <w:tcW w:w="679" w:type="dxa"/>
            <w:shd w:val="clear" w:color="auto" w:fill="FFFFFF" w:themeFill="background1"/>
          </w:tcPr>
          <w:p w14:paraId="1C743803"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3195859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7938A2CB"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3AFDB71"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38</w:t>
            </w:r>
          </w:p>
        </w:tc>
        <w:tc>
          <w:tcPr>
            <w:tcW w:w="3950" w:type="dxa"/>
            <w:shd w:val="clear" w:color="auto" w:fill="FFFFFF" w:themeFill="background1"/>
          </w:tcPr>
          <w:p w14:paraId="6C826F7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May 2017</w:t>
            </w:r>
          </w:p>
        </w:tc>
        <w:tc>
          <w:tcPr>
            <w:tcW w:w="679" w:type="dxa"/>
            <w:shd w:val="clear" w:color="auto" w:fill="FFFFFF" w:themeFill="background1"/>
          </w:tcPr>
          <w:p w14:paraId="62FC0EC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7ACF2E8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9203D9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CCA36F7"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39</w:t>
            </w:r>
          </w:p>
        </w:tc>
        <w:tc>
          <w:tcPr>
            <w:tcW w:w="3950" w:type="dxa"/>
            <w:shd w:val="clear" w:color="auto" w:fill="FFFFFF" w:themeFill="background1"/>
          </w:tcPr>
          <w:p w14:paraId="44AB66E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April 2017</w:t>
            </w:r>
          </w:p>
        </w:tc>
        <w:tc>
          <w:tcPr>
            <w:tcW w:w="679" w:type="dxa"/>
            <w:shd w:val="clear" w:color="auto" w:fill="FFFFFF" w:themeFill="background1"/>
          </w:tcPr>
          <w:p w14:paraId="7E97056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02B732B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7382FFB"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4E69CEC"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40</w:t>
            </w:r>
          </w:p>
        </w:tc>
        <w:tc>
          <w:tcPr>
            <w:tcW w:w="3950" w:type="dxa"/>
            <w:shd w:val="clear" w:color="auto" w:fill="FFFFFF" w:themeFill="background1"/>
          </w:tcPr>
          <w:p w14:paraId="4E1EF1E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March 2017</w:t>
            </w:r>
          </w:p>
        </w:tc>
        <w:tc>
          <w:tcPr>
            <w:tcW w:w="679" w:type="dxa"/>
            <w:shd w:val="clear" w:color="auto" w:fill="FFFFFF" w:themeFill="background1"/>
          </w:tcPr>
          <w:p w14:paraId="1432578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6A54832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4E0B78D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1958E98"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41</w:t>
            </w:r>
          </w:p>
        </w:tc>
        <w:tc>
          <w:tcPr>
            <w:tcW w:w="3950" w:type="dxa"/>
            <w:shd w:val="clear" w:color="auto" w:fill="FFFFFF" w:themeFill="background1"/>
          </w:tcPr>
          <w:p w14:paraId="718C31F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February 2017</w:t>
            </w:r>
          </w:p>
        </w:tc>
        <w:tc>
          <w:tcPr>
            <w:tcW w:w="679" w:type="dxa"/>
            <w:shd w:val="clear" w:color="auto" w:fill="FFFFFF" w:themeFill="background1"/>
          </w:tcPr>
          <w:p w14:paraId="2A6594E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2017</w:t>
            </w:r>
          </w:p>
        </w:tc>
        <w:tc>
          <w:tcPr>
            <w:tcW w:w="3999" w:type="dxa"/>
            <w:shd w:val="clear" w:color="auto" w:fill="FFFFFF" w:themeFill="background1"/>
          </w:tcPr>
          <w:p w14:paraId="160EBA3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186462C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927E9A3"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42</w:t>
            </w:r>
          </w:p>
        </w:tc>
        <w:tc>
          <w:tcPr>
            <w:tcW w:w="3950" w:type="dxa"/>
            <w:shd w:val="clear" w:color="auto" w:fill="FFFFFF" w:themeFill="background1"/>
          </w:tcPr>
          <w:p w14:paraId="7B3ACCA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Facebook posts January 2017</w:t>
            </w:r>
          </w:p>
        </w:tc>
        <w:tc>
          <w:tcPr>
            <w:tcW w:w="679" w:type="dxa"/>
            <w:shd w:val="clear" w:color="auto" w:fill="FFFFFF" w:themeFill="background1"/>
          </w:tcPr>
          <w:p w14:paraId="19CA3CF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9" w:type="dxa"/>
            <w:shd w:val="clear" w:color="auto" w:fill="FFFFFF" w:themeFill="background1"/>
          </w:tcPr>
          <w:p w14:paraId="7E90E9C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color w:val="000000" w:themeColor="text1"/>
                <w:sz w:val="20"/>
                <w:szCs w:val="20"/>
                <w:lang w:val="id-ID"/>
              </w:rPr>
              <w:t>Monthly schedule of daily Facebook posts, including proposed text, hashtags, links and imagery</w:t>
            </w:r>
          </w:p>
        </w:tc>
      </w:tr>
      <w:tr w:rsidR="00AC5BA9" w:rsidRPr="008C0D97" w14:paraId="106D5AD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E2E928F"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43</w:t>
            </w:r>
          </w:p>
        </w:tc>
        <w:tc>
          <w:tcPr>
            <w:tcW w:w="3950" w:type="dxa"/>
            <w:shd w:val="clear" w:color="auto" w:fill="FFFFFF" w:themeFill="background1"/>
          </w:tcPr>
          <w:p w14:paraId="3BB9541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Facebook posts December 2016</w:t>
            </w:r>
          </w:p>
        </w:tc>
        <w:tc>
          <w:tcPr>
            <w:tcW w:w="679" w:type="dxa"/>
            <w:shd w:val="clear" w:color="auto" w:fill="FFFFFF" w:themeFill="background1"/>
          </w:tcPr>
          <w:p w14:paraId="4FDCA00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2016</w:t>
            </w:r>
          </w:p>
        </w:tc>
        <w:tc>
          <w:tcPr>
            <w:tcW w:w="3999" w:type="dxa"/>
            <w:shd w:val="clear" w:color="auto" w:fill="FFFFFF" w:themeFill="background1"/>
          </w:tcPr>
          <w:p w14:paraId="5DF4B91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Monthly schedule of daily Facebook posts, including proposed text, hashtags, links and imagery</w:t>
            </w:r>
          </w:p>
        </w:tc>
      </w:tr>
    </w:tbl>
    <w:p w14:paraId="4E426F0D" w14:textId="77777777" w:rsidR="00AC5BA9" w:rsidRPr="008C0D97" w:rsidRDefault="00AC5BA9" w:rsidP="00E73235">
      <w:pPr>
        <w:pStyle w:val="Heading2"/>
        <w:numPr>
          <w:ilvl w:val="0"/>
          <w:numId w:val="90"/>
        </w:numPr>
        <w:rPr>
          <w:lang w:val="id-ID"/>
        </w:rPr>
      </w:pPr>
      <w:bookmarkStart w:id="177" w:name="_Toc46353163"/>
      <w:r w:rsidRPr="008C0D97">
        <w:rPr>
          <w:lang w:val="id-ID"/>
        </w:rPr>
        <w:t>Press Release</w:t>
      </w:r>
      <w:bookmarkEnd w:id="177"/>
    </w:p>
    <w:tbl>
      <w:tblPr>
        <w:tblStyle w:val="GridTable4-Accent1"/>
        <w:tblW w:w="9067" w:type="dxa"/>
        <w:tblInd w:w="-147" w:type="dxa"/>
        <w:tblLook w:val="04A0" w:firstRow="1" w:lastRow="0" w:firstColumn="1" w:lastColumn="0" w:noHBand="0" w:noVBand="1"/>
      </w:tblPr>
      <w:tblGrid>
        <w:gridCol w:w="439"/>
        <w:gridCol w:w="3950"/>
        <w:gridCol w:w="679"/>
        <w:gridCol w:w="3999"/>
      </w:tblGrid>
      <w:tr w:rsidR="00AC5BA9" w:rsidRPr="008C0D97" w14:paraId="33137846" w14:textId="77777777" w:rsidTr="00DD2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9" w:type="dxa"/>
            <w:gridSpan w:val="2"/>
          </w:tcPr>
          <w:p w14:paraId="65AB1F1C" w14:textId="77777777" w:rsidR="00AC5BA9" w:rsidRPr="008C0D97" w:rsidRDefault="00AC5BA9" w:rsidP="00DD26D9">
            <w:pPr>
              <w:jc w:val="center"/>
              <w:rPr>
                <w:rFonts w:cs="Arial"/>
                <w:sz w:val="20"/>
                <w:szCs w:val="20"/>
                <w:lang w:val="id-ID"/>
              </w:rPr>
            </w:pPr>
            <w:r w:rsidRPr="008C0D97">
              <w:rPr>
                <w:rFonts w:cs="Arial"/>
                <w:sz w:val="20"/>
                <w:szCs w:val="20"/>
                <w:lang w:val="id-ID"/>
              </w:rPr>
              <w:t>Title</w:t>
            </w:r>
          </w:p>
        </w:tc>
        <w:tc>
          <w:tcPr>
            <w:tcW w:w="679" w:type="dxa"/>
          </w:tcPr>
          <w:p w14:paraId="70D569C2"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Year</w:t>
            </w:r>
          </w:p>
        </w:tc>
        <w:tc>
          <w:tcPr>
            <w:tcW w:w="3999" w:type="dxa"/>
          </w:tcPr>
          <w:p w14:paraId="46472998" w14:textId="77777777" w:rsidR="00AC5BA9" w:rsidRPr="008C0D97" w:rsidRDefault="00AC5BA9" w:rsidP="00DD26D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lang w:val="id-ID"/>
              </w:rPr>
            </w:pPr>
            <w:r w:rsidRPr="008C0D97">
              <w:rPr>
                <w:rFonts w:cs="Arial"/>
                <w:sz w:val="20"/>
                <w:szCs w:val="20"/>
                <w:lang w:val="id-ID"/>
              </w:rPr>
              <w:t>Link</w:t>
            </w:r>
          </w:p>
        </w:tc>
      </w:tr>
      <w:tr w:rsidR="00AC5BA9" w:rsidRPr="008C0D97" w14:paraId="67B6C5C4" w14:textId="77777777" w:rsidTr="00DD26D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0CF9D6EC" w14:textId="77777777" w:rsidR="00AC5BA9" w:rsidRPr="008C0D97" w:rsidRDefault="00AC5BA9" w:rsidP="00DD26D9">
            <w:pPr>
              <w:rPr>
                <w:rFonts w:cs="Arial"/>
                <w:color w:val="000000" w:themeColor="text1"/>
                <w:sz w:val="20"/>
                <w:szCs w:val="20"/>
                <w:lang w:val="id-ID"/>
              </w:rPr>
            </w:pPr>
            <w:r w:rsidRPr="008C0D97">
              <w:rPr>
                <w:rFonts w:cs="Arial"/>
                <w:color w:val="000000" w:themeColor="text1"/>
                <w:sz w:val="20"/>
                <w:szCs w:val="20"/>
                <w:lang w:val="id-ID"/>
              </w:rPr>
              <w:t>I. Press Release</w:t>
            </w:r>
          </w:p>
        </w:tc>
      </w:tr>
      <w:tr w:rsidR="00AC5BA9" w:rsidRPr="008C0D97" w14:paraId="0C2483C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9CDEC95"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w:t>
            </w:r>
          </w:p>
        </w:tc>
        <w:tc>
          <w:tcPr>
            <w:tcW w:w="3950" w:type="dxa"/>
            <w:shd w:val="clear" w:color="auto" w:fill="FFFFFF" w:themeFill="background1"/>
          </w:tcPr>
          <w:p w14:paraId="1BF9FE0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NTB SC Meeting</w:t>
            </w:r>
          </w:p>
        </w:tc>
        <w:tc>
          <w:tcPr>
            <w:tcW w:w="679" w:type="dxa"/>
            <w:shd w:val="clear" w:color="auto" w:fill="FFFFFF" w:themeFill="background1"/>
          </w:tcPr>
          <w:p w14:paraId="6093FE1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lang w:val="id-ID"/>
              </w:rPr>
            </w:pPr>
            <w:r w:rsidRPr="008C0D97">
              <w:rPr>
                <w:rFonts w:cs="Arial"/>
                <w:sz w:val="20"/>
                <w:szCs w:val="20"/>
                <w:lang w:val="id-ID"/>
              </w:rPr>
              <w:t>2020</w:t>
            </w:r>
          </w:p>
        </w:tc>
        <w:tc>
          <w:tcPr>
            <w:tcW w:w="3999" w:type="dxa"/>
            <w:shd w:val="clear" w:color="auto" w:fill="FFFFFF" w:themeFill="background1"/>
          </w:tcPr>
          <w:p w14:paraId="2888334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p>
        </w:tc>
      </w:tr>
      <w:tr w:rsidR="00AC5BA9" w:rsidRPr="008C0D97" w14:paraId="20A58F2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FE0910E"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w:t>
            </w:r>
          </w:p>
        </w:tc>
        <w:tc>
          <w:tcPr>
            <w:tcW w:w="3950" w:type="dxa"/>
            <w:shd w:val="clear" w:color="auto" w:fill="FFFFFF" w:themeFill="background1"/>
          </w:tcPr>
          <w:p w14:paraId="1529BA8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East Java SC Meeting</w:t>
            </w:r>
          </w:p>
        </w:tc>
        <w:tc>
          <w:tcPr>
            <w:tcW w:w="679" w:type="dxa"/>
            <w:shd w:val="clear" w:color="auto" w:fill="FFFFFF" w:themeFill="background1"/>
          </w:tcPr>
          <w:p w14:paraId="7CE58B0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lang w:val="id-ID"/>
              </w:rPr>
            </w:pPr>
            <w:r w:rsidRPr="008C0D97">
              <w:rPr>
                <w:rFonts w:cs="Arial"/>
                <w:sz w:val="20"/>
                <w:szCs w:val="20"/>
                <w:lang w:val="id-ID"/>
              </w:rPr>
              <w:t>2020</w:t>
            </w:r>
          </w:p>
        </w:tc>
        <w:tc>
          <w:tcPr>
            <w:tcW w:w="3999" w:type="dxa"/>
            <w:shd w:val="clear" w:color="auto" w:fill="FFFFFF" w:themeFill="background1"/>
          </w:tcPr>
          <w:p w14:paraId="0D12ADE3"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673" w:history="1">
              <w:r w:rsidR="00AC5BA9" w:rsidRPr="008C0D97">
                <w:rPr>
                  <w:rStyle w:val="Hyperlink"/>
                  <w:rFonts w:cs="Arial"/>
                  <w:color w:val="000000" w:themeColor="text1"/>
                  <w:sz w:val="20"/>
                  <w:szCs w:val="20"/>
                  <w:lang w:val="id-ID"/>
                </w:rPr>
                <w:t>https://www.inovasi.or.id/id/news-and-press/rapat-ke-2-tim-pembina-steering-committee-program-inovasi-di-provinsi-jawa-timur/</w:t>
              </w:r>
            </w:hyperlink>
            <w:r w:rsidR="00AC5BA9" w:rsidRPr="008C0D97">
              <w:rPr>
                <w:rFonts w:cs="Arial"/>
                <w:color w:val="000000" w:themeColor="text1"/>
                <w:sz w:val="20"/>
                <w:szCs w:val="20"/>
              </w:rPr>
              <w:t xml:space="preserve"> </w:t>
            </w:r>
          </w:p>
        </w:tc>
      </w:tr>
      <w:tr w:rsidR="00AC5BA9" w:rsidRPr="008C0D97" w14:paraId="184BDA5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A71425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w:t>
            </w:r>
          </w:p>
        </w:tc>
        <w:tc>
          <w:tcPr>
            <w:tcW w:w="3950" w:type="dxa"/>
            <w:shd w:val="clear" w:color="auto" w:fill="FFFFFF" w:themeFill="background1"/>
          </w:tcPr>
          <w:p w14:paraId="360A59B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NTT SC Meeting</w:t>
            </w:r>
          </w:p>
        </w:tc>
        <w:tc>
          <w:tcPr>
            <w:tcW w:w="679" w:type="dxa"/>
            <w:shd w:val="clear" w:color="auto" w:fill="FFFFFF" w:themeFill="background1"/>
          </w:tcPr>
          <w:p w14:paraId="4620D37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lang w:val="id-ID"/>
              </w:rPr>
            </w:pPr>
            <w:r w:rsidRPr="008C0D97">
              <w:rPr>
                <w:rFonts w:cs="Arial"/>
                <w:color w:val="000000" w:themeColor="text1"/>
                <w:sz w:val="20"/>
                <w:szCs w:val="20"/>
                <w:lang w:val="id-ID"/>
              </w:rPr>
              <w:t>2020</w:t>
            </w:r>
          </w:p>
        </w:tc>
        <w:tc>
          <w:tcPr>
            <w:tcW w:w="3999" w:type="dxa"/>
            <w:shd w:val="clear" w:color="auto" w:fill="FFFFFF" w:themeFill="background1"/>
          </w:tcPr>
          <w:p w14:paraId="745C6998"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hyperlink r:id="rId674" w:history="1">
              <w:r w:rsidR="00AC5BA9" w:rsidRPr="008C0D97">
                <w:rPr>
                  <w:rStyle w:val="Hyperlink"/>
                  <w:rFonts w:cs="Arial"/>
                  <w:color w:val="000000" w:themeColor="text1"/>
                  <w:sz w:val="20"/>
                  <w:szCs w:val="20"/>
                  <w:lang w:val="id-ID"/>
                </w:rPr>
                <w:t>https://www.inovasi.or.id/id/news-and-press/rapat-ke-4-tim-pembina-steering-committee-program-inovasi-di-provinsi-ntt/</w:t>
              </w:r>
            </w:hyperlink>
            <w:r w:rsidR="00AC5BA9" w:rsidRPr="008C0D97">
              <w:rPr>
                <w:rFonts w:cs="Arial"/>
                <w:color w:val="000000" w:themeColor="text1"/>
                <w:sz w:val="20"/>
                <w:szCs w:val="20"/>
              </w:rPr>
              <w:t xml:space="preserve"> </w:t>
            </w:r>
          </w:p>
        </w:tc>
      </w:tr>
      <w:tr w:rsidR="00AC5BA9" w:rsidRPr="008C0D97" w14:paraId="1FA9D747"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104FC3A"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4</w:t>
            </w:r>
          </w:p>
        </w:tc>
        <w:tc>
          <w:tcPr>
            <w:tcW w:w="3950" w:type="dxa"/>
            <w:shd w:val="clear" w:color="auto" w:fill="FFFFFF" w:themeFill="background1"/>
          </w:tcPr>
          <w:p w14:paraId="274CF9C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The 3</w:t>
            </w:r>
            <w:r w:rsidRPr="008C0D97">
              <w:rPr>
                <w:rFonts w:cs="Arial"/>
                <w:sz w:val="20"/>
                <w:szCs w:val="20"/>
                <w:vertAlign w:val="superscript"/>
                <w:lang w:val="id-ID"/>
              </w:rPr>
              <w:t>rd</w:t>
            </w:r>
            <w:r w:rsidRPr="008C0D97">
              <w:rPr>
                <w:rFonts w:cs="Arial"/>
                <w:sz w:val="20"/>
                <w:szCs w:val="20"/>
                <w:lang w:val="id-ID"/>
              </w:rPr>
              <w:t xml:space="preserve"> Partnerships for Learning (online)</w:t>
            </w:r>
          </w:p>
        </w:tc>
        <w:tc>
          <w:tcPr>
            <w:tcW w:w="679" w:type="dxa"/>
            <w:shd w:val="clear" w:color="auto" w:fill="FFFFFF" w:themeFill="background1"/>
          </w:tcPr>
          <w:p w14:paraId="4F168CA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3999" w:type="dxa"/>
            <w:shd w:val="clear" w:color="auto" w:fill="FFFFFF" w:themeFill="background1"/>
          </w:tcPr>
          <w:p w14:paraId="2F1DA759"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675" w:history="1">
              <w:r w:rsidR="00AC5BA9" w:rsidRPr="008C0D97">
                <w:rPr>
                  <w:rStyle w:val="Hyperlink"/>
                  <w:rFonts w:cs="Arial"/>
                  <w:color w:val="000000" w:themeColor="text1"/>
                  <w:sz w:val="20"/>
                  <w:szCs w:val="20"/>
                  <w:lang w:val="id-ID"/>
                </w:rPr>
                <w:t>https://www.inovasi.or.id/id/news-and-press/talkshow-kemitraan-untuk-pembelajaran-p4l-3-kolaborasi-untuk-meningkatkan-kualitas-pendidikan-dasar-literasi-numerasi-dan-inklusi/</w:t>
              </w:r>
            </w:hyperlink>
            <w:r w:rsidR="00AC5BA9" w:rsidRPr="008C0D97">
              <w:rPr>
                <w:rFonts w:cs="Arial"/>
                <w:color w:val="000000" w:themeColor="text1"/>
                <w:sz w:val="20"/>
                <w:szCs w:val="20"/>
              </w:rPr>
              <w:t xml:space="preserve"> </w:t>
            </w:r>
          </w:p>
        </w:tc>
      </w:tr>
      <w:tr w:rsidR="00AC5BA9" w:rsidRPr="008C0D97" w14:paraId="59B2959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1B47F61"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5</w:t>
            </w:r>
          </w:p>
        </w:tc>
        <w:tc>
          <w:tcPr>
            <w:tcW w:w="3950" w:type="dxa"/>
            <w:shd w:val="clear" w:color="auto" w:fill="FFFFFF" w:themeFill="background1"/>
          </w:tcPr>
          <w:p w14:paraId="14879C1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Temu INOVASI #9</w:t>
            </w:r>
          </w:p>
        </w:tc>
        <w:tc>
          <w:tcPr>
            <w:tcW w:w="679" w:type="dxa"/>
            <w:shd w:val="clear" w:color="auto" w:fill="FFFFFF" w:themeFill="background1"/>
          </w:tcPr>
          <w:p w14:paraId="317C98E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2020</w:t>
            </w:r>
          </w:p>
        </w:tc>
        <w:tc>
          <w:tcPr>
            <w:tcW w:w="3999" w:type="dxa"/>
            <w:shd w:val="clear" w:color="auto" w:fill="FFFFFF" w:themeFill="background1"/>
          </w:tcPr>
          <w:p w14:paraId="1403326F"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76" w:history="1">
              <w:r w:rsidR="00AC5BA9" w:rsidRPr="008C0D97">
                <w:rPr>
                  <w:rStyle w:val="Hyperlink"/>
                  <w:rFonts w:cs="Arial"/>
                  <w:color w:val="000000" w:themeColor="text1"/>
                  <w:sz w:val="20"/>
                  <w:szCs w:val="20"/>
                  <w:lang w:val="id-ID"/>
                </w:rPr>
                <w:t>https://www.inovasi.or.id/id/news-and-press/temu-inovasi-feb-2020-membangun-landasan-kemampuan-numerasi-kelas-awal/</w:t>
              </w:r>
            </w:hyperlink>
            <w:r w:rsidR="00AC5BA9" w:rsidRPr="008C0D97">
              <w:rPr>
                <w:rFonts w:cs="Arial"/>
                <w:color w:val="000000" w:themeColor="text1"/>
                <w:sz w:val="20"/>
                <w:szCs w:val="20"/>
                <w:lang w:val="id-ID"/>
              </w:rPr>
              <w:t xml:space="preserve"> </w:t>
            </w:r>
          </w:p>
        </w:tc>
      </w:tr>
      <w:tr w:rsidR="00AC5BA9" w:rsidRPr="008C0D97" w14:paraId="340ADF9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3222783" w14:textId="77777777" w:rsidR="00AC5BA9" w:rsidRPr="008C0D97" w:rsidRDefault="00AC5BA9" w:rsidP="00DD26D9">
            <w:pPr>
              <w:rPr>
                <w:rFonts w:cs="Arial"/>
                <w:b w:val="0"/>
                <w:bCs w:val="0"/>
                <w:sz w:val="20"/>
                <w:szCs w:val="20"/>
              </w:rPr>
            </w:pPr>
            <w:r w:rsidRPr="008C0D97">
              <w:rPr>
                <w:rFonts w:cs="Arial"/>
                <w:b w:val="0"/>
                <w:bCs w:val="0"/>
                <w:sz w:val="20"/>
                <w:szCs w:val="20"/>
              </w:rPr>
              <w:t>6</w:t>
            </w:r>
          </w:p>
        </w:tc>
        <w:tc>
          <w:tcPr>
            <w:tcW w:w="3950" w:type="dxa"/>
            <w:shd w:val="clear" w:color="auto" w:fill="FFFFFF" w:themeFill="background1"/>
          </w:tcPr>
          <w:p w14:paraId="40529C0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Temu INOVASI #8: Disability Inclusive Education and Literacy Learning</w:t>
            </w:r>
          </w:p>
        </w:tc>
        <w:tc>
          <w:tcPr>
            <w:tcW w:w="679" w:type="dxa"/>
            <w:shd w:val="clear" w:color="auto" w:fill="FFFFFF" w:themeFill="background1"/>
          </w:tcPr>
          <w:p w14:paraId="3C380D9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4D6EF070"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677" w:history="1">
              <w:r w:rsidR="00AC5BA9" w:rsidRPr="008C0D97">
                <w:rPr>
                  <w:rStyle w:val="Hyperlink"/>
                  <w:rFonts w:cs="Arial"/>
                  <w:color w:val="000000" w:themeColor="text1"/>
                  <w:sz w:val="20"/>
                  <w:szCs w:val="20"/>
                  <w:lang w:val="id-ID"/>
                </w:rPr>
                <w:t>https://www.inovasi.or.id/id/news-and-press/temu-inovasi-8-pendidikan-inklusif-dan-pembelajaran-literasi-dasar-yang-berkualitas/</w:t>
              </w:r>
            </w:hyperlink>
            <w:r w:rsidR="00AC5BA9" w:rsidRPr="008C0D97">
              <w:rPr>
                <w:rFonts w:cs="Arial"/>
                <w:color w:val="000000" w:themeColor="text1"/>
                <w:sz w:val="20"/>
                <w:szCs w:val="20"/>
              </w:rPr>
              <w:t xml:space="preserve"> </w:t>
            </w:r>
          </w:p>
        </w:tc>
      </w:tr>
      <w:tr w:rsidR="00AC5BA9" w:rsidRPr="008C0D97" w14:paraId="282CE24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02F8037" w14:textId="77777777" w:rsidR="00AC5BA9" w:rsidRPr="008C0D97" w:rsidRDefault="00AC5BA9" w:rsidP="00DD26D9">
            <w:pPr>
              <w:rPr>
                <w:rFonts w:cs="Arial"/>
                <w:b w:val="0"/>
                <w:bCs w:val="0"/>
                <w:sz w:val="20"/>
                <w:szCs w:val="20"/>
              </w:rPr>
            </w:pPr>
            <w:r w:rsidRPr="008C0D97">
              <w:rPr>
                <w:rFonts w:cs="Arial"/>
                <w:b w:val="0"/>
                <w:bCs w:val="0"/>
                <w:sz w:val="20"/>
                <w:szCs w:val="20"/>
              </w:rPr>
              <w:t>7</w:t>
            </w:r>
          </w:p>
        </w:tc>
        <w:tc>
          <w:tcPr>
            <w:tcW w:w="3950" w:type="dxa"/>
            <w:shd w:val="clear" w:color="auto" w:fill="FFFFFF" w:themeFill="background1"/>
          </w:tcPr>
          <w:p w14:paraId="59567CD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Java SC Meeting</w:t>
            </w:r>
          </w:p>
        </w:tc>
        <w:tc>
          <w:tcPr>
            <w:tcW w:w="679" w:type="dxa"/>
            <w:shd w:val="clear" w:color="auto" w:fill="FFFFFF" w:themeFill="background1"/>
          </w:tcPr>
          <w:p w14:paraId="6600538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3590E21E"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78" w:history="1">
              <w:r w:rsidR="00AC5BA9" w:rsidRPr="008C0D97">
                <w:rPr>
                  <w:rStyle w:val="Hyperlink"/>
                  <w:rFonts w:cs="Arial"/>
                  <w:color w:val="000000" w:themeColor="text1"/>
                  <w:sz w:val="20"/>
                  <w:szCs w:val="20"/>
                  <w:lang w:val="id-ID"/>
                </w:rPr>
                <w:t>https://www.inovasi.or.id/en/news-and-press/east-java-inovasi-steering-committee-meeting/</w:t>
              </w:r>
            </w:hyperlink>
          </w:p>
          <w:p w14:paraId="123F79B5"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79" w:history="1">
              <w:r w:rsidR="00AC5BA9" w:rsidRPr="008C0D97">
                <w:rPr>
                  <w:rStyle w:val="Hyperlink"/>
                  <w:rFonts w:cs="Arial"/>
                  <w:color w:val="000000" w:themeColor="text1"/>
                  <w:sz w:val="20"/>
                  <w:szCs w:val="20"/>
                  <w:lang w:val="id-ID"/>
                </w:rPr>
                <w:t>https://www.inovasi.or.id/id/news-and-press/jawa-timur-rapat-koordinasi-komite-pengarah-program-inovasi/</w:t>
              </w:r>
            </w:hyperlink>
            <w:r w:rsidR="00AC5BA9" w:rsidRPr="008C0D97">
              <w:rPr>
                <w:rFonts w:cs="Arial"/>
                <w:color w:val="000000" w:themeColor="text1"/>
                <w:sz w:val="20"/>
                <w:szCs w:val="20"/>
                <w:lang w:val="id-ID"/>
              </w:rPr>
              <w:t xml:space="preserve"> </w:t>
            </w:r>
          </w:p>
        </w:tc>
      </w:tr>
      <w:tr w:rsidR="00AC5BA9" w:rsidRPr="008C0D97" w14:paraId="6FF99B1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CF2A419" w14:textId="77777777" w:rsidR="00AC5BA9" w:rsidRPr="008C0D97" w:rsidRDefault="00AC5BA9" w:rsidP="00DD26D9">
            <w:pPr>
              <w:rPr>
                <w:rFonts w:cs="Arial"/>
                <w:b w:val="0"/>
                <w:bCs w:val="0"/>
                <w:sz w:val="20"/>
                <w:szCs w:val="20"/>
              </w:rPr>
            </w:pPr>
            <w:r w:rsidRPr="008C0D97">
              <w:rPr>
                <w:rFonts w:cs="Arial"/>
                <w:b w:val="0"/>
                <w:bCs w:val="0"/>
                <w:sz w:val="20"/>
                <w:szCs w:val="20"/>
              </w:rPr>
              <w:t>8</w:t>
            </w:r>
          </w:p>
        </w:tc>
        <w:tc>
          <w:tcPr>
            <w:tcW w:w="3950" w:type="dxa"/>
            <w:shd w:val="clear" w:color="auto" w:fill="FFFFFF" w:themeFill="background1"/>
          </w:tcPr>
          <w:p w14:paraId="638E442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i/>
                <w:iCs/>
                <w:sz w:val="20"/>
                <w:szCs w:val="20"/>
                <w:lang w:val="id-ID"/>
              </w:rPr>
              <w:t>Temu INOVASI</w:t>
            </w:r>
            <w:r w:rsidRPr="008C0D97">
              <w:rPr>
                <w:rFonts w:cs="Arial"/>
                <w:sz w:val="20"/>
                <w:szCs w:val="20"/>
                <w:lang w:val="id-ID"/>
              </w:rPr>
              <w:t xml:space="preserve"> – Sumenep, East Java</w:t>
            </w:r>
          </w:p>
        </w:tc>
        <w:tc>
          <w:tcPr>
            <w:tcW w:w="679" w:type="dxa"/>
            <w:shd w:val="clear" w:color="auto" w:fill="FFFFFF" w:themeFill="background1"/>
          </w:tcPr>
          <w:p w14:paraId="63D9435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20F84847"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80" w:history="1">
              <w:r w:rsidR="00AC5BA9" w:rsidRPr="008C0D97">
                <w:rPr>
                  <w:rStyle w:val="Hyperlink"/>
                  <w:rFonts w:cs="Arial"/>
                  <w:color w:val="000000" w:themeColor="text1"/>
                  <w:sz w:val="20"/>
                  <w:szCs w:val="20"/>
                  <w:lang w:val="id-ID"/>
                </w:rPr>
                <w:t>https://www.inovasi.or.id/id/news-and-press/workshop-dan-pameran-hasil-karya-literasi-dipamerkan-di-temu-inovasi-kabupaten-sumenep/</w:t>
              </w:r>
            </w:hyperlink>
            <w:r w:rsidR="00AC5BA9" w:rsidRPr="008C0D97">
              <w:rPr>
                <w:rFonts w:cs="Arial"/>
                <w:color w:val="000000" w:themeColor="text1"/>
                <w:sz w:val="20"/>
                <w:szCs w:val="20"/>
                <w:lang w:val="id-ID"/>
              </w:rPr>
              <w:t xml:space="preserve"> </w:t>
            </w:r>
          </w:p>
        </w:tc>
      </w:tr>
      <w:tr w:rsidR="00AC5BA9" w:rsidRPr="008C0D97" w14:paraId="5324D6C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5BEBBC2"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8</w:t>
            </w:r>
          </w:p>
        </w:tc>
        <w:tc>
          <w:tcPr>
            <w:tcW w:w="3950" w:type="dxa"/>
            <w:shd w:val="clear" w:color="auto" w:fill="FFFFFF" w:themeFill="background1"/>
          </w:tcPr>
          <w:p w14:paraId="1135E090"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National Teacher’s Day (Endline)</w:t>
            </w:r>
          </w:p>
        </w:tc>
        <w:tc>
          <w:tcPr>
            <w:tcW w:w="679" w:type="dxa"/>
            <w:shd w:val="clear" w:color="auto" w:fill="FFFFFF" w:themeFill="background1"/>
          </w:tcPr>
          <w:p w14:paraId="5AF4BB0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79B880D1"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81" w:history="1">
              <w:r w:rsidR="00AC5BA9" w:rsidRPr="008C0D97">
                <w:rPr>
                  <w:rStyle w:val="Hyperlink"/>
                  <w:rFonts w:cs="Arial"/>
                  <w:color w:val="000000" w:themeColor="text1"/>
                  <w:sz w:val="20"/>
                  <w:szCs w:val="20"/>
                  <w:lang w:val="id-ID"/>
                </w:rPr>
                <w:t>https://www.inovasi.or.id/en/news-and-press/national-teachers-day-what-works-to-improve-learning-quality-and-student-learning-outcomes/</w:t>
              </w:r>
            </w:hyperlink>
          </w:p>
          <w:p w14:paraId="3632BA60"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82" w:history="1">
              <w:r w:rsidR="00AC5BA9" w:rsidRPr="008C0D97">
                <w:rPr>
                  <w:rStyle w:val="Hyperlink"/>
                  <w:rFonts w:cs="Arial"/>
                  <w:color w:val="000000" w:themeColor="text1"/>
                  <w:sz w:val="20"/>
                  <w:szCs w:val="20"/>
                  <w:lang w:val="id-ID"/>
                </w:rPr>
                <w:t>https://www.inovasi.or.id/id/news-and-press/inovasi-endline-2019/</w:t>
              </w:r>
            </w:hyperlink>
            <w:r w:rsidR="00AC5BA9" w:rsidRPr="008C0D97">
              <w:rPr>
                <w:rFonts w:cs="Arial"/>
                <w:color w:val="000000" w:themeColor="text1"/>
                <w:sz w:val="20"/>
                <w:szCs w:val="20"/>
                <w:lang w:val="id-ID"/>
              </w:rPr>
              <w:t xml:space="preserve"> </w:t>
            </w:r>
          </w:p>
        </w:tc>
      </w:tr>
      <w:tr w:rsidR="00AC5BA9" w:rsidRPr="008C0D97" w14:paraId="60C3F25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751862F"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9</w:t>
            </w:r>
          </w:p>
        </w:tc>
        <w:tc>
          <w:tcPr>
            <w:tcW w:w="3950" w:type="dxa"/>
            <w:shd w:val="clear" w:color="auto" w:fill="FFFFFF" w:themeFill="background1"/>
          </w:tcPr>
          <w:p w14:paraId="1D95A1C0" w14:textId="5C31B20E"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Ma’arif NU joint monitoring visit</w:t>
            </w:r>
          </w:p>
        </w:tc>
        <w:tc>
          <w:tcPr>
            <w:tcW w:w="679" w:type="dxa"/>
            <w:shd w:val="clear" w:color="auto" w:fill="FFFFFF" w:themeFill="background1"/>
          </w:tcPr>
          <w:p w14:paraId="106B131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76C78EF3"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83" w:history="1">
              <w:r w:rsidR="00AC5BA9" w:rsidRPr="008C0D97">
                <w:rPr>
                  <w:rStyle w:val="Hyperlink"/>
                  <w:rFonts w:cs="Arial"/>
                  <w:color w:val="000000" w:themeColor="text1"/>
                  <w:sz w:val="20"/>
                  <w:szCs w:val="20"/>
                  <w:lang w:val="id-ID"/>
                </w:rPr>
                <w:t>https://www.inovasi.or.id/en/news-and-press/inovasi-and-maarif-nu-conduct-joint-monitoring-of-education-activities-in-sidoarjo-and-pasuruan-east-java/</w:t>
              </w:r>
            </w:hyperlink>
            <w:r w:rsidR="00AC5BA9" w:rsidRPr="008C0D97">
              <w:rPr>
                <w:rFonts w:cs="Arial"/>
                <w:color w:val="000000" w:themeColor="text1"/>
                <w:sz w:val="20"/>
                <w:szCs w:val="20"/>
                <w:lang w:val="id-ID"/>
              </w:rPr>
              <w:t xml:space="preserve"> </w:t>
            </w:r>
          </w:p>
        </w:tc>
      </w:tr>
      <w:tr w:rsidR="00AC5BA9" w:rsidRPr="008C0D97" w14:paraId="4243E235"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833F8F2"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10</w:t>
            </w:r>
          </w:p>
        </w:tc>
        <w:tc>
          <w:tcPr>
            <w:tcW w:w="3950" w:type="dxa"/>
            <w:shd w:val="clear" w:color="auto" w:fill="FFFFFF" w:themeFill="background1"/>
          </w:tcPr>
          <w:p w14:paraId="5CE24ED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DFAT senior official visits</w:t>
            </w:r>
          </w:p>
          <w:p w14:paraId="70F7F37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Pilot progress in partner provinces</w:t>
            </w:r>
          </w:p>
        </w:tc>
        <w:tc>
          <w:tcPr>
            <w:tcW w:w="679" w:type="dxa"/>
            <w:shd w:val="clear" w:color="auto" w:fill="FFFFFF" w:themeFill="background1"/>
          </w:tcPr>
          <w:p w14:paraId="7343CFC7"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0B87044D"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84" w:history="1">
              <w:r w:rsidR="00AC5BA9" w:rsidRPr="008C0D97">
                <w:rPr>
                  <w:rStyle w:val="Hyperlink"/>
                  <w:rFonts w:cs="Arial"/>
                  <w:color w:val="000000" w:themeColor="text1"/>
                  <w:sz w:val="20"/>
                  <w:szCs w:val="20"/>
                  <w:lang w:val="id-ID"/>
                </w:rPr>
                <w:t>https://www.inovasi.or.id/en/news-and-press/minister-counsellor-from-the-australian-embassy-in-jakarta-visits-earthquake-affected-north-lombok-school-sdn-2-malaka/</w:t>
              </w:r>
            </w:hyperlink>
            <w:r w:rsidR="00AC5BA9" w:rsidRPr="008C0D97">
              <w:rPr>
                <w:rFonts w:cs="Arial"/>
                <w:color w:val="000000" w:themeColor="text1"/>
                <w:sz w:val="20"/>
                <w:szCs w:val="20"/>
                <w:lang w:val="id-ID"/>
              </w:rPr>
              <w:t xml:space="preserve"> </w:t>
            </w:r>
          </w:p>
          <w:p w14:paraId="55BCACF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85" w:history="1">
              <w:r w:rsidR="00AC5BA9" w:rsidRPr="008C0D97">
                <w:rPr>
                  <w:rStyle w:val="Hyperlink"/>
                  <w:rFonts w:cs="Arial"/>
                  <w:color w:val="000000" w:themeColor="text1"/>
                  <w:sz w:val="20"/>
                  <w:szCs w:val="20"/>
                  <w:lang w:val="id-ID"/>
                </w:rPr>
                <w:t>https://www.inovasi.or.id/id/news-and-press/perwakilan-kedutaan-besar-australia-ke-sekolah-terdampak-gempa-di-lombok-utara-sdn-2-malaka/</w:t>
              </w:r>
            </w:hyperlink>
            <w:r w:rsidR="00AC5BA9" w:rsidRPr="008C0D97">
              <w:rPr>
                <w:rFonts w:cs="Arial"/>
                <w:color w:val="000000" w:themeColor="text1"/>
                <w:sz w:val="20"/>
                <w:szCs w:val="20"/>
                <w:lang w:val="id-ID"/>
              </w:rPr>
              <w:t xml:space="preserve"> </w:t>
            </w:r>
          </w:p>
        </w:tc>
      </w:tr>
      <w:tr w:rsidR="00AC5BA9" w:rsidRPr="008C0D97" w14:paraId="2A00B174"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149F5BA"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11</w:t>
            </w:r>
          </w:p>
        </w:tc>
        <w:tc>
          <w:tcPr>
            <w:tcW w:w="3950" w:type="dxa"/>
            <w:shd w:val="clear" w:color="auto" w:fill="FFFFFF" w:themeFill="background1"/>
          </w:tcPr>
          <w:p w14:paraId="4D64BEA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Muhammadiyah joint monitoring visit</w:t>
            </w:r>
          </w:p>
        </w:tc>
        <w:tc>
          <w:tcPr>
            <w:tcW w:w="679" w:type="dxa"/>
            <w:shd w:val="clear" w:color="auto" w:fill="FFFFFF" w:themeFill="background1"/>
          </w:tcPr>
          <w:p w14:paraId="2CF3F87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268F021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86" w:history="1">
              <w:r w:rsidR="00AC5BA9" w:rsidRPr="008C0D97">
                <w:rPr>
                  <w:rStyle w:val="Hyperlink"/>
                  <w:rFonts w:cs="Arial"/>
                  <w:color w:val="000000" w:themeColor="text1"/>
                  <w:sz w:val="20"/>
                  <w:szCs w:val="20"/>
                  <w:lang w:val="id-ID"/>
                </w:rPr>
                <w:t>https://www.inovasi.or.id/en/news-and-press/inovasi-and-muhammadiyah-conduct-joint-monitoring-of-education-activities-in-sidoarjo-east-java/</w:t>
              </w:r>
            </w:hyperlink>
            <w:r w:rsidR="00AC5BA9" w:rsidRPr="008C0D97">
              <w:rPr>
                <w:rFonts w:cs="Arial"/>
                <w:color w:val="000000" w:themeColor="text1"/>
                <w:sz w:val="20"/>
                <w:szCs w:val="20"/>
                <w:lang w:val="id-ID"/>
              </w:rPr>
              <w:t xml:space="preserve"> </w:t>
            </w:r>
          </w:p>
          <w:p w14:paraId="574FC33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87" w:history="1">
              <w:r w:rsidR="00AC5BA9" w:rsidRPr="008C0D97">
                <w:rPr>
                  <w:rStyle w:val="Hyperlink"/>
                  <w:rFonts w:cs="Arial"/>
                  <w:color w:val="000000" w:themeColor="text1"/>
                  <w:sz w:val="20"/>
                  <w:szCs w:val="20"/>
                  <w:lang w:val="id-ID"/>
                </w:rPr>
                <w:t>https://www.inovasi.or.id/id/news-and-press/inovasi-dan-muhammadiyah-melakukan-pemantauan-bersama-atas-kegiatan-pendidikan-di-sidoarjo-jawa-timur/</w:t>
              </w:r>
            </w:hyperlink>
            <w:r w:rsidR="00AC5BA9" w:rsidRPr="008C0D97">
              <w:rPr>
                <w:rFonts w:cs="Arial"/>
                <w:color w:val="000000" w:themeColor="text1"/>
                <w:sz w:val="20"/>
                <w:szCs w:val="20"/>
                <w:lang w:val="id-ID"/>
              </w:rPr>
              <w:t xml:space="preserve"> </w:t>
            </w:r>
          </w:p>
        </w:tc>
      </w:tr>
      <w:tr w:rsidR="00AC5BA9" w:rsidRPr="008C0D97" w14:paraId="51BEECB2"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7A489E0"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12</w:t>
            </w:r>
          </w:p>
        </w:tc>
        <w:tc>
          <w:tcPr>
            <w:tcW w:w="3950" w:type="dxa"/>
            <w:shd w:val="clear" w:color="auto" w:fill="FFFFFF" w:themeFill="background1"/>
          </w:tcPr>
          <w:p w14:paraId="7E4A554D"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Temu INOVASI #7: Collaboration in Improving Literacy Skills of Early Grades Students</w:t>
            </w:r>
          </w:p>
        </w:tc>
        <w:tc>
          <w:tcPr>
            <w:tcW w:w="679" w:type="dxa"/>
            <w:shd w:val="clear" w:color="auto" w:fill="FFFFFF" w:themeFill="background1"/>
          </w:tcPr>
          <w:p w14:paraId="04B75FC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C0D97">
              <w:rPr>
                <w:rFonts w:cs="Arial"/>
                <w:sz w:val="20"/>
                <w:szCs w:val="20"/>
              </w:rPr>
              <w:t>2019</w:t>
            </w:r>
          </w:p>
        </w:tc>
        <w:tc>
          <w:tcPr>
            <w:tcW w:w="3999" w:type="dxa"/>
            <w:shd w:val="clear" w:color="auto" w:fill="FFFFFF" w:themeFill="background1"/>
          </w:tcPr>
          <w:p w14:paraId="09E282C1"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hyperlink r:id="rId688" w:history="1">
              <w:r w:rsidR="00AC5BA9" w:rsidRPr="008C0D97">
                <w:rPr>
                  <w:rStyle w:val="Hyperlink"/>
                  <w:rFonts w:cs="Arial"/>
                  <w:color w:val="000000" w:themeColor="text1"/>
                  <w:sz w:val="20"/>
                  <w:szCs w:val="20"/>
                  <w:lang w:val="id-ID"/>
                </w:rPr>
                <w:t>https://www.inovasi.or.id/id/news-and-press/temu-inovasi-7-kolaborasi-dalam-meningkatkan-kemampuan-literasi-siswa-kelas-awal/</w:t>
              </w:r>
            </w:hyperlink>
            <w:r w:rsidR="00AC5BA9" w:rsidRPr="008C0D97">
              <w:rPr>
                <w:rFonts w:cs="Arial"/>
                <w:color w:val="000000" w:themeColor="text1"/>
                <w:sz w:val="20"/>
                <w:szCs w:val="20"/>
              </w:rPr>
              <w:t xml:space="preserve"> </w:t>
            </w:r>
          </w:p>
        </w:tc>
      </w:tr>
      <w:tr w:rsidR="00AC5BA9" w:rsidRPr="008C0D97" w14:paraId="315F5F6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48B468D"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13</w:t>
            </w:r>
          </w:p>
        </w:tc>
        <w:tc>
          <w:tcPr>
            <w:tcW w:w="3950" w:type="dxa"/>
            <w:shd w:val="clear" w:color="auto" w:fill="FFFFFF" w:themeFill="background1"/>
          </w:tcPr>
          <w:p w14:paraId="0E1E598E"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4th Islamic Schooling Conferences and Forum in Melbourne, Australia</w:t>
            </w:r>
          </w:p>
        </w:tc>
        <w:tc>
          <w:tcPr>
            <w:tcW w:w="679" w:type="dxa"/>
            <w:shd w:val="clear" w:color="auto" w:fill="FFFFFF" w:themeFill="background1"/>
          </w:tcPr>
          <w:p w14:paraId="3D5E574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67463B11"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89" w:history="1">
              <w:r w:rsidR="00AC5BA9" w:rsidRPr="008C0D97">
                <w:rPr>
                  <w:rStyle w:val="Hyperlink"/>
                  <w:rFonts w:cs="Arial"/>
                  <w:color w:val="000000" w:themeColor="text1"/>
                  <w:sz w:val="20"/>
                  <w:szCs w:val="20"/>
                  <w:lang w:val="id-ID"/>
                </w:rPr>
                <w:t>https://www.inovasi.or.id/en/news-and-press/inovasi-joins-the-4th-islamic-schooling-conferences-and-forum-in-melbourne-australia/</w:t>
              </w:r>
            </w:hyperlink>
          </w:p>
          <w:p w14:paraId="0C54EEF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90" w:history="1">
              <w:r w:rsidR="00AC5BA9" w:rsidRPr="008C0D97">
                <w:rPr>
                  <w:rStyle w:val="Hyperlink"/>
                  <w:rFonts w:cs="Arial"/>
                  <w:color w:val="000000" w:themeColor="text1"/>
                  <w:sz w:val="20"/>
                  <w:szCs w:val="20"/>
                  <w:lang w:val="id-ID"/>
                </w:rPr>
                <w:t>https://www.inovasi.or.id/id/news-and-press/inovasi-turut-serta-dalam-4th-islamic-schooling-conferences-and-forum-di-melbourne-australia/</w:t>
              </w:r>
            </w:hyperlink>
            <w:r w:rsidR="00AC5BA9" w:rsidRPr="008C0D97">
              <w:rPr>
                <w:rFonts w:cs="Arial"/>
                <w:color w:val="000000" w:themeColor="text1"/>
                <w:sz w:val="20"/>
                <w:szCs w:val="20"/>
                <w:lang w:val="id-ID"/>
              </w:rPr>
              <w:t xml:space="preserve"> </w:t>
            </w:r>
          </w:p>
        </w:tc>
      </w:tr>
      <w:tr w:rsidR="00AC5BA9" w:rsidRPr="008C0D97" w14:paraId="23D19A21"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2DADF2F"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14</w:t>
            </w:r>
          </w:p>
        </w:tc>
        <w:tc>
          <w:tcPr>
            <w:tcW w:w="3950" w:type="dxa"/>
            <w:shd w:val="clear" w:color="auto" w:fill="FFFFFF" w:themeFill="background1"/>
          </w:tcPr>
          <w:p w14:paraId="11B0EAD7" w14:textId="0982FB91"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and Ma’arif NU launch new education pilot</w:t>
            </w:r>
          </w:p>
        </w:tc>
        <w:tc>
          <w:tcPr>
            <w:tcW w:w="679" w:type="dxa"/>
            <w:shd w:val="clear" w:color="auto" w:fill="FFFFFF" w:themeFill="background1"/>
          </w:tcPr>
          <w:p w14:paraId="4B2DE8A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3B428756"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91" w:history="1">
              <w:r w:rsidR="00AC5BA9" w:rsidRPr="008C0D97">
                <w:rPr>
                  <w:rStyle w:val="Hyperlink"/>
                  <w:rFonts w:cs="Arial"/>
                  <w:color w:val="000000" w:themeColor="text1"/>
                  <w:sz w:val="20"/>
                  <w:szCs w:val="20"/>
                  <w:lang w:val="id-ID"/>
                </w:rPr>
                <w:t>https://www.inovasi.or.id/en/news-and-press/inovasi-and-maarif-nu-launch-new-education-pilot-to-strengthen-basic-education-in-east-java/</w:t>
              </w:r>
            </w:hyperlink>
            <w:r w:rsidR="00AC5BA9" w:rsidRPr="008C0D97">
              <w:rPr>
                <w:rFonts w:cs="Arial"/>
                <w:color w:val="000000" w:themeColor="text1"/>
                <w:sz w:val="20"/>
                <w:szCs w:val="20"/>
                <w:lang w:val="id-ID"/>
              </w:rPr>
              <w:t xml:space="preserve"> </w:t>
            </w:r>
          </w:p>
          <w:p w14:paraId="024ECB15"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92" w:history="1">
              <w:r w:rsidR="00AC5BA9" w:rsidRPr="008C0D97">
                <w:rPr>
                  <w:rStyle w:val="Hyperlink"/>
                  <w:rFonts w:cs="Arial"/>
                  <w:color w:val="000000" w:themeColor="text1"/>
                  <w:sz w:val="20"/>
                  <w:szCs w:val="20"/>
                  <w:lang w:val="id-ID"/>
                </w:rPr>
                <w:t>https://www.inovasi.or.id/id/news-and-press/peresmian-kerja-sama-program-inovasi-dan-lp-maarif-nahdlatul-ulama-dalam-bidang-pendidikan-dasar/</w:t>
              </w:r>
            </w:hyperlink>
            <w:r w:rsidR="00AC5BA9" w:rsidRPr="008C0D97">
              <w:rPr>
                <w:rFonts w:cs="Arial"/>
                <w:color w:val="000000" w:themeColor="text1"/>
                <w:sz w:val="20"/>
                <w:szCs w:val="20"/>
                <w:lang w:val="id-ID"/>
              </w:rPr>
              <w:t xml:space="preserve"> </w:t>
            </w:r>
          </w:p>
        </w:tc>
      </w:tr>
      <w:tr w:rsidR="00AC5BA9" w:rsidRPr="008C0D97" w14:paraId="6EFA5D55"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B12B1FE"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15</w:t>
            </w:r>
          </w:p>
        </w:tc>
        <w:tc>
          <w:tcPr>
            <w:tcW w:w="3950" w:type="dxa"/>
            <w:shd w:val="clear" w:color="auto" w:fill="FFFFFF" w:themeFill="background1"/>
          </w:tcPr>
          <w:p w14:paraId="57432B1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Temu INOVASI #6: Multigrade Teaching in Primary Education – Challenges and Opportunities</w:t>
            </w:r>
          </w:p>
        </w:tc>
        <w:tc>
          <w:tcPr>
            <w:tcW w:w="679" w:type="dxa"/>
            <w:shd w:val="clear" w:color="auto" w:fill="FFFFFF" w:themeFill="background1"/>
          </w:tcPr>
          <w:p w14:paraId="46DA39E6"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3CEC0D23"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93" w:history="1">
              <w:r w:rsidR="00AC5BA9" w:rsidRPr="008C0D97">
                <w:rPr>
                  <w:rStyle w:val="Hyperlink"/>
                  <w:rFonts w:cs="Arial"/>
                  <w:color w:val="000000" w:themeColor="text1"/>
                  <w:sz w:val="20"/>
                  <w:szCs w:val="20"/>
                  <w:lang w:val="id-ID"/>
                </w:rPr>
                <w:t>https://www.inovasi.or.id/en/news-and-press/multi-grade-teaching-in-basic-education-opportunities-and-challenges/</w:t>
              </w:r>
            </w:hyperlink>
            <w:r w:rsidR="00AC5BA9" w:rsidRPr="008C0D97">
              <w:rPr>
                <w:rFonts w:cs="Arial"/>
                <w:color w:val="000000" w:themeColor="text1"/>
                <w:sz w:val="20"/>
                <w:szCs w:val="20"/>
                <w:lang w:val="id-ID"/>
              </w:rPr>
              <w:t xml:space="preserve"> </w:t>
            </w:r>
          </w:p>
          <w:p w14:paraId="46C0D6B9"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94" w:history="1">
              <w:r w:rsidR="00AC5BA9" w:rsidRPr="008C0D97">
                <w:rPr>
                  <w:rStyle w:val="Hyperlink"/>
                  <w:rFonts w:cs="Arial"/>
                  <w:color w:val="000000" w:themeColor="text1"/>
                  <w:sz w:val="20"/>
                  <w:szCs w:val="20"/>
                  <w:lang w:val="id-ID"/>
                </w:rPr>
                <w:t>https://www.inovasi.or.id/id/news-and-press/pembelajaran-kelas-rangkap-di-pendidikan-dasar-peluang-dan-tantangan/</w:t>
              </w:r>
            </w:hyperlink>
          </w:p>
        </w:tc>
      </w:tr>
      <w:tr w:rsidR="00AC5BA9" w:rsidRPr="008C0D97" w14:paraId="75E77A7C"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5DB75D3"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16</w:t>
            </w:r>
          </w:p>
        </w:tc>
        <w:tc>
          <w:tcPr>
            <w:tcW w:w="3950" w:type="dxa"/>
            <w:shd w:val="clear" w:color="auto" w:fill="FFFFFF" w:themeFill="background1"/>
          </w:tcPr>
          <w:p w14:paraId="1F43E18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and Muhammadiyah launch new education pilot</w:t>
            </w:r>
          </w:p>
        </w:tc>
        <w:tc>
          <w:tcPr>
            <w:tcW w:w="679" w:type="dxa"/>
            <w:shd w:val="clear" w:color="auto" w:fill="FFFFFF" w:themeFill="background1"/>
          </w:tcPr>
          <w:p w14:paraId="0A2F51D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546319CA"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95" w:history="1">
              <w:r w:rsidR="00AC5BA9" w:rsidRPr="008C0D97">
                <w:rPr>
                  <w:rStyle w:val="Hyperlink"/>
                  <w:rFonts w:cs="Arial"/>
                  <w:color w:val="000000" w:themeColor="text1"/>
                  <w:sz w:val="20"/>
                  <w:szCs w:val="20"/>
                  <w:lang w:val="id-ID"/>
                </w:rPr>
                <w:t>https://www.inovasi.or.id/en/news-and-press/inovasi-and-muhammadiyah-launch-new-education-pilot-to-strengthen-basic-education-in-east-java/</w:t>
              </w:r>
            </w:hyperlink>
            <w:r w:rsidR="00AC5BA9" w:rsidRPr="008C0D97">
              <w:rPr>
                <w:rFonts w:cs="Arial"/>
                <w:color w:val="000000" w:themeColor="text1"/>
                <w:sz w:val="20"/>
                <w:szCs w:val="20"/>
                <w:lang w:val="id-ID"/>
              </w:rPr>
              <w:t xml:space="preserve"> </w:t>
            </w:r>
          </w:p>
          <w:p w14:paraId="78E14A2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96" w:history="1">
              <w:r w:rsidR="00AC5BA9" w:rsidRPr="008C0D97">
                <w:rPr>
                  <w:rStyle w:val="Hyperlink"/>
                  <w:rFonts w:cs="Arial"/>
                  <w:color w:val="000000" w:themeColor="text1"/>
                  <w:sz w:val="20"/>
                  <w:szCs w:val="20"/>
                  <w:lang w:val="id-ID"/>
                </w:rPr>
                <w:t>https://www.inovasi.or.id/id/news-and-press/peresmian-kerja-sama-program-inovasi-dan-muhammadiyah-dalam-bidang-pendidikan-dasar/</w:t>
              </w:r>
            </w:hyperlink>
            <w:r w:rsidR="00AC5BA9" w:rsidRPr="008C0D97">
              <w:rPr>
                <w:rFonts w:cs="Arial"/>
                <w:color w:val="000000" w:themeColor="text1"/>
                <w:sz w:val="20"/>
                <w:szCs w:val="20"/>
                <w:lang w:val="id-ID"/>
              </w:rPr>
              <w:t xml:space="preserve"> </w:t>
            </w:r>
          </w:p>
        </w:tc>
      </w:tr>
      <w:tr w:rsidR="00AC5BA9" w:rsidRPr="008C0D97" w14:paraId="3901F1C6"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C52D4AB"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17</w:t>
            </w:r>
          </w:p>
        </w:tc>
        <w:tc>
          <w:tcPr>
            <w:tcW w:w="3950" w:type="dxa"/>
            <w:shd w:val="clear" w:color="auto" w:fill="FFFFFF" w:themeFill="background1"/>
          </w:tcPr>
          <w:p w14:paraId="20B57412"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Temu INOVASI in Batu City, East Java</w:t>
            </w:r>
          </w:p>
        </w:tc>
        <w:tc>
          <w:tcPr>
            <w:tcW w:w="679" w:type="dxa"/>
            <w:shd w:val="clear" w:color="auto" w:fill="FFFFFF" w:themeFill="background1"/>
          </w:tcPr>
          <w:p w14:paraId="6C32A91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6E8E7774"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97" w:history="1">
              <w:r w:rsidR="00AC5BA9" w:rsidRPr="008C0D97">
                <w:rPr>
                  <w:rStyle w:val="Hyperlink"/>
                  <w:rFonts w:cs="Arial"/>
                  <w:color w:val="000000" w:themeColor="text1"/>
                  <w:sz w:val="20"/>
                  <w:szCs w:val="20"/>
                  <w:lang w:val="id-ID"/>
                </w:rPr>
                <w:t>https://www.inovasi.or.id/en/news-and-press/local-solutions-to-improve-education-quality-explored-at-temu-inovasi-forum-in-batu-city-east-java/</w:t>
              </w:r>
            </w:hyperlink>
            <w:r w:rsidR="00AC5BA9" w:rsidRPr="008C0D97">
              <w:rPr>
                <w:rFonts w:cs="Arial"/>
                <w:color w:val="000000" w:themeColor="text1"/>
                <w:sz w:val="20"/>
                <w:szCs w:val="20"/>
                <w:lang w:val="id-ID"/>
              </w:rPr>
              <w:t xml:space="preserve"> </w:t>
            </w:r>
          </w:p>
          <w:p w14:paraId="6A8986B6"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698" w:history="1">
              <w:r w:rsidR="00AC5BA9" w:rsidRPr="008C0D97">
                <w:rPr>
                  <w:rStyle w:val="Hyperlink"/>
                  <w:rFonts w:cs="Arial"/>
                  <w:color w:val="000000" w:themeColor="text1"/>
                  <w:sz w:val="20"/>
                  <w:szCs w:val="20"/>
                  <w:lang w:val="id-ID"/>
                </w:rPr>
                <w:t>https://www.inovasi.or.id/id/news-and-press/solusi-lokal-dalam-rangka-meningkatkan-kualitas-pendidikan-dasar-dipamerkan-di-temu-inovasi-kota-batu/</w:t>
              </w:r>
            </w:hyperlink>
            <w:r w:rsidR="00AC5BA9" w:rsidRPr="008C0D97">
              <w:rPr>
                <w:rFonts w:cs="Arial"/>
                <w:color w:val="000000" w:themeColor="text1"/>
                <w:sz w:val="20"/>
                <w:szCs w:val="20"/>
                <w:lang w:val="id-ID"/>
              </w:rPr>
              <w:t xml:space="preserve"> </w:t>
            </w:r>
          </w:p>
        </w:tc>
      </w:tr>
      <w:tr w:rsidR="00AC5BA9" w:rsidRPr="008C0D97" w14:paraId="415EFF01"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AA503DC"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18</w:t>
            </w:r>
          </w:p>
        </w:tc>
        <w:tc>
          <w:tcPr>
            <w:tcW w:w="3950" w:type="dxa"/>
            <w:shd w:val="clear" w:color="auto" w:fill="FFFFFF" w:themeFill="background1"/>
          </w:tcPr>
          <w:p w14:paraId="4791DAF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Australia’s Deputy Head of Mission and World Bank Indonesia Country Director visit to Sumba Island</w:t>
            </w:r>
          </w:p>
        </w:tc>
        <w:tc>
          <w:tcPr>
            <w:tcW w:w="679" w:type="dxa"/>
            <w:shd w:val="clear" w:color="auto" w:fill="FFFFFF" w:themeFill="background1"/>
          </w:tcPr>
          <w:p w14:paraId="418A6A4F"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761D2918"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699" w:history="1">
              <w:r w:rsidR="00AC5BA9" w:rsidRPr="008C0D97">
                <w:rPr>
                  <w:rStyle w:val="Hyperlink"/>
                  <w:rFonts w:cs="Arial"/>
                  <w:color w:val="000000" w:themeColor="text1"/>
                  <w:sz w:val="20"/>
                  <w:szCs w:val="20"/>
                  <w:lang w:val="id-ID"/>
                </w:rPr>
                <w:t>https://www.inovasi.or.id/en/news-and-press/australias-deputy-head-of-mission-and-world-bank-indonesia-country-director-visit-government-leaders-and-communities-on-sumba-island/</w:t>
              </w:r>
            </w:hyperlink>
            <w:r w:rsidR="00AC5BA9" w:rsidRPr="008C0D97">
              <w:rPr>
                <w:rFonts w:cs="Arial"/>
                <w:color w:val="000000" w:themeColor="text1"/>
                <w:sz w:val="20"/>
                <w:szCs w:val="20"/>
                <w:lang w:val="id-ID"/>
              </w:rPr>
              <w:t xml:space="preserve"> </w:t>
            </w:r>
          </w:p>
          <w:p w14:paraId="57BE7A19"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00" w:history="1">
              <w:r w:rsidR="00AC5BA9" w:rsidRPr="008C0D97">
                <w:rPr>
                  <w:rStyle w:val="Hyperlink"/>
                  <w:rFonts w:cs="Arial"/>
                  <w:color w:val="000000" w:themeColor="text1"/>
                  <w:sz w:val="20"/>
                  <w:szCs w:val="20"/>
                  <w:lang w:val="id-ID"/>
                </w:rPr>
                <w:t>https://www.inovasi.or.id/id/news-and-press/kunjungan-wakil-duta-besar-australia-untuk-indonesia-dan-kepala-perwakilan-bank-dunia-untuk-indonesia-dan-timor-leste-ke-pulau-sumba-ntt/</w:t>
              </w:r>
            </w:hyperlink>
            <w:r w:rsidR="00AC5BA9" w:rsidRPr="008C0D97">
              <w:rPr>
                <w:rFonts w:cs="Arial"/>
                <w:color w:val="000000" w:themeColor="text1"/>
                <w:sz w:val="20"/>
                <w:szCs w:val="20"/>
                <w:lang w:val="id-ID"/>
              </w:rPr>
              <w:t xml:space="preserve"> </w:t>
            </w:r>
          </w:p>
        </w:tc>
      </w:tr>
      <w:tr w:rsidR="00AC5BA9" w:rsidRPr="008C0D97" w14:paraId="687D364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4698EBE"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19</w:t>
            </w:r>
          </w:p>
        </w:tc>
        <w:tc>
          <w:tcPr>
            <w:tcW w:w="3950" w:type="dxa"/>
            <w:shd w:val="clear" w:color="auto" w:fill="FFFFFF" w:themeFill="background1"/>
          </w:tcPr>
          <w:p w14:paraId="109616D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Temu INOVASI #5: Mother Tongue Based Multilingual Education, Learning Solutions for Students Low Literacy Skills </w:t>
            </w:r>
          </w:p>
        </w:tc>
        <w:tc>
          <w:tcPr>
            <w:tcW w:w="679" w:type="dxa"/>
            <w:shd w:val="clear" w:color="auto" w:fill="FFFFFF" w:themeFill="background1"/>
          </w:tcPr>
          <w:p w14:paraId="68F828A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133B642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701" w:history="1">
              <w:r w:rsidR="00AC5BA9" w:rsidRPr="008C0D97">
                <w:rPr>
                  <w:rStyle w:val="Hyperlink"/>
                  <w:rFonts w:cs="Arial"/>
                  <w:color w:val="000000" w:themeColor="text1"/>
                  <w:sz w:val="20"/>
                  <w:szCs w:val="20"/>
                  <w:lang w:val="id-ID"/>
                </w:rPr>
                <w:t>https://www.inovasi.or.id/id/news-and-press/temu-inovasi-5-pemanfaatan-bahasa-ibu-solusi-kabupaten-atas-rendahnya-kemampuan-literasi-siswa-sd-mi-kelas-awal/</w:t>
              </w:r>
            </w:hyperlink>
            <w:r w:rsidR="00AC5BA9" w:rsidRPr="008C0D97">
              <w:rPr>
                <w:rFonts w:cs="Arial"/>
                <w:color w:val="000000" w:themeColor="text1"/>
                <w:sz w:val="20"/>
                <w:szCs w:val="20"/>
              </w:rPr>
              <w:t xml:space="preserve"> </w:t>
            </w:r>
          </w:p>
        </w:tc>
      </w:tr>
      <w:tr w:rsidR="00AC5BA9" w:rsidRPr="008C0D97" w14:paraId="3F5C9249"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69932E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20</w:t>
            </w:r>
          </w:p>
        </w:tc>
        <w:tc>
          <w:tcPr>
            <w:tcW w:w="3950" w:type="dxa"/>
            <w:shd w:val="clear" w:color="auto" w:fill="FFFFFF" w:themeFill="background1"/>
          </w:tcPr>
          <w:p w14:paraId="5E422586"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Joint agreements and a meeting between the East Java Governor and 5 regional leaders from INOVASI partner districts.</w:t>
            </w:r>
          </w:p>
        </w:tc>
        <w:tc>
          <w:tcPr>
            <w:tcW w:w="679" w:type="dxa"/>
            <w:shd w:val="clear" w:color="auto" w:fill="FFFFFF" w:themeFill="background1"/>
          </w:tcPr>
          <w:p w14:paraId="2AA6779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2019</w:t>
            </w:r>
          </w:p>
        </w:tc>
        <w:tc>
          <w:tcPr>
            <w:tcW w:w="3999" w:type="dxa"/>
            <w:shd w:val="clear" w:color="auto" w:fill="FFFFFF" w:themeFill="background1"/>
          </w:tcPr>
          <w:p w14:paraId="4F45F979"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02" w:history="1">
              <w:r w:rsidR="00AC5BA9" w:rsidRPr="008C0D97">
                <w:rPr>
                  <w:rStyle w:val="Hyperlink"/>
                  <w:rFonts w:cs="Arial"/>
                  <w:color w:val="000000" w:themeColor="text1"/>
                  <w:sz w:val="20"/>
                  <w:szCs w:val="20"/>
                  <w:lang w:val="id-ID"/>
                </w:rPr>
                <w:t>https://www.inovasi.or.id/en/news-and-press/meeting-between-east-java-governor-and-5-regents-mayors-from-inovasi-partner-districts/</w:t>
              </w:r>
            </w:hyperlink>
            <w:r w:rsidR="00AC5BA9" w:rsidRPr="008C0D97">
              <w:rPr>
                <w:rFonts w:cs="Arial"/>
                <w:color w:val="000000" w:themeColor="text1"/>
                <w:sz w:val="20"/>
                <w:szCs w:val="20"/>
                <w:lang w:val="id-ID"/>
              </w:rPr>
              <w:t xml:space="preserve"> </w:t>
            </w:r>
          </w:p>
          <w:p w14:paraId="4A808434"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03" w:history="1">
              <w:r w:rsidR="00AC5BA9" w:rsidRPr="008C0D97">
                <w:rPr>
                  <w:rStyle w:val="Hyperlink"/>
                  <w:rFonts w:cs="Arial"/>
                  <w:color w:val="000000" w:themeColor="text1"/>
                  <w:sz w:val="20"/>
                  <w:szCs w:val="20"/>
                  <w:lang w:val="id-ID"/>
                </w:rPr>
                <w:t>https://www.inovasi.or.id/id/news-and-press/penyerahan-kesepakatan-bersama-dan-sarasehan-dengan-gubernur-jawa-timur-dan-5-bupati-walikota-mitra-inovasi/</w:t>
              </w:r>
            </w:hyperlink>
            <w:r w:rsidR="00AC5BA9" w:rsidRPr="008C0D97">
              <w:rPr>
                <w:rFonts w:cs="Arial"/>
                <w:color w:val="000000" w:themeColor="text1"/>
                <w:sz w:val="20"/>
                <w:szCs w:val="20"/>
                <w:lang w:val="id-ID"/>
              </w:rPr>
              <w:t xml:space="preserve"> </w:t>
            </w:r>
          </w:p>
        </w:tc>
      </w:tr>
      <w:tr w:rsidR="00AC5BA9" w:rsidRPr="008C0D97" w14:paraId="1DE1E12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D64DABA"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21</w:t>
            </w:r>
          </w:p>
        </w:tc>
        <w:tc>
          <w:tcPr>
            <w:tcW w:w="3950" w:type="dxa"/>
            <w:shd w:val="clear" w:color="auto" w:fill="FFFFFF" w:themeFill="background1"/>
          </w:tcPr>
          <w:p w14:paraId="0127F41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Temu INOVASI #4: Local solutions to improve education quality in Indonesia</w:t>
            </w:r>
          </w:p>
        </w:tc>
        <w:tc>
          <w:tcPr>
            <w:tcW w:w="679" w:type="dxa"/>
            <w:shd w:val="clear" w:color="auto" w:fill="FFFFFF" w:themeFill="background1"/>
          </w:tcPr>
          <w:p w14:paraId="74CC5DD0"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5F37E2A2"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04" w:history="1">
              <w:r w:rsidR="00AC5BA9" w:rsidRPr="008C0D97">
                <w:rPr>
                  <w:rStyle w:val="Hyperlink"/>
                  <w:rFonts w:cs="Arial"/>
                  <w:color w:val="000000" w:themeColor="text1"/>
                  <w:sz w:val="20"/>
                  <w:szCs w:val="20"/>
                  <w:lang w:val="id-ID"/>
                </w:rPr>
                <w:t>https://www.inovasi.or.id/en/news-and-press/local-solutions-to-improve-education-quality-explored-at-temu-inovasi-forum-in-jakarta/</w:t>
              </w:r>
            </w:hyperlink>
          </w:p>
          <w:p w14:paraId="7DFE3FC8"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05" w:history="1">
              <w:r w:rsidR="00AC5BA9" w:rsidRPr="008C0D97">
                <w:rPr>
                  <w:rStyle w:val="Hyperlink"/>
                  <w:rFonts w:cs="Arial"/>
                  <w:color w:val="000000" w:themeColor="text1"/>
                  <w:sz w:val="20"/>
                  <w:szCs w:val="20"/>
                  <w:lang w:val="id-ID"/>
                </w:rPr>
                <w:t>https://www.inovasi.or.id/id/news-and-press/forum-temu-inovasi-hadirkan-solusi-konteks-lokal-dari-berbagai-daerah-di-indonesia-untuk-tingkatkan-mutu-pendidikan/</w:t>
              </w:r>
            </w:hyperlink>
            <w:r w:rsidR="00AC5BA9" w:rsidRPr="008C0D97">
              <w:rPr>
                <w:rFonts w:cs="Arial"/>
                <w:color w:val="000000" w:themeColor="text1"/>
                <w:sz w:val="20"/>
                <w:szCs w:val="20"/>
                <w:lang w:val="id-ID"/>
              </w:rPr>
              <w:t xml:space="preserve"> </w:t>
            </w:r>
          </w:p>
        </w:tc>
      </w:tr>
      <w:tr w:rsidR="00AC5BA9" w:rsidRPr="008C0D97" w14:paraId="2EA0006D"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D886F8F"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22</w:t>
            </w:r>
          </w:p>
        </w:tc>
        <w:tc>
          <w:tcPr>
            <w:tcW w:w="3950" w:type="dxa"/>
            <w:shd w:val="clear" w:color="auto" w:fill="FFFFFF" w:themeFill="background1"/>
          </w:tcPr>
          <w:p w14:paraId="762CB69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Temu INOVASI #3: Basic Literacy Movement in 3T Regions</w:t>
            </w:r>
          </w:p>
        </w:tc>
        <w:tc>
          <w:tcPr>
            <w:tcW w:w="679" w:type="dxa"/>
            <w:shd w:val="clear" w:color="auto" w:fill="FFFFFF" w:themeFill="background1"/>
          </w:tcPr>
          <w:p w14:paraId="2C65793A"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p>
        </w:tc>
        <w:tc>
          <w:tcPr>
            <w:tcW w:w="3999" w:type="dxa"/>
            <w:shd w:val="clear" w:color="auto" w:fill="FFFFFF" w:themeFill="background1"/>
          </w:tcPr>
          <w:p w14:paraId="4BE86CBA"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hyperlink r:id="rId706" w:history="1">
              <w:r w:rsidR="00AC5BA9" w:rsidRPr="008C0D97">
                <w:rPr>
                  <w:rStyle w:val="Hyperlink"/>
                  <w:rFonts w:cs="Arial"/>
                  <w:color w:val="000000" w:themeColor="text1"/>
                  <w:sz w:val="20"/>
                  <w:szCs w:val="20"/>
                  <w:lang w:val="id-ID"/>
                </w:rPr>
                <w:t>https://www.inovasi.or.id/id/news-and-press/temu-inovasi-3-prospek-gerakan-literasi-dasar-di-daerah-3t/</w:t>
              </w:r>
            </w:hyperlink>
            <w:r w:rsidR="00AC5BA9" w:rsidRPr="008C0D97">
              <w:rPr>
                <w:rFonts w:cs="Arial"/>
                <w:color w:val="000000" w:themeColor="text1"/>
                <w:sz w:val="20"/>
                <w:szCs w:val="20"/>
              </w:rPr>
              <w:t xml:space="preserve"> </w:t>
            </w:r>
          </w:p>
        </w:tc>
      </w:tr>
      <w:tr w:rsidR="00AC5BA9" w:rsidRPr="008C0D97" w14:paraId="0CC11E8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B3D1BCE"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23</w:t>
            </w:r>
          </w:p>
        </w:tc>
        <w:tc>
          <w:tcPr>
            <w:tcW w:w="3950" w:type="dxa"/>
            <w:shd w:val="clear" w:color="auto" w:fill="FFFFFF" w:themeFill="background1"/>
          </w:tcPr>
          <w:p w14:paraId="02608F3F" w14:textId="00F996DD"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INOVASI signs Partnership Agreements with Ma’arif NU and Muhammadiyah</w:t>
            </w:r>
          </w:p>
        </w:tc>
        <w:tc>
          <w:tcPr>
            <w:tcW w:w="679" w:type="dxa"/>
            <w:shd w:val="clear" w:color="auto" w:fill="FFFFFF" w:themeFill="background1"/>
          </w:tcPr>
          <w:p w14:paraId="4D641C7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14A493AB"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07" w:history="1">
              <w:r w:rsidR="00AC5BA9" w:rsidRPr="008C0D97">
                <w:rPr>
                  <w:rStyle w:val="Hyperlink"/>
                  <w:rFonts w:cs="Arial"/>
                  <w:color w:val="000000" w:themeColor="text1"/>
                  <w:sz w:val="20"/>
                  <w:szCs w:val="20"/>
                  <w:lang w:val="id-ID"/>
                </w:rPr>
                <w:t>https://www.inovasi.or.id/en/news-and-press/inovasi-signs-partnership-agreements-with-maarif-nu-and-muhammadiyah/</w:t>
              </w:r>
            </w:hyperlink>
            <w:r w:rsidR="00AC5BA9" w:rsidRPr="008C0D97">
              <w:rPr>
                <w:rFonts w:cs="Arial"/>
                <w:color w:val="000000" w:themeColor="text1"/>
                <w:sz w:val="20"/>
                <w:szCs w:val="20"/>
                <w:lang w:val="id-ID"/>
              </w:rPr>
              <w:t xml:space="preserve"> </w:t>
            </w:r>
          </w:p>
          <w:p w14:paraId="08C1C577"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08" w:history="1">
              <w:r w:rsidR="00AC5BA9" w:rsidRPr="008C0D97">
                <w:rPr>
                  <w:rStyle w:val="Hyperlink"/>
                  <w:rFonts w:cs="Arial"/>
                  <w:color w:val="000000" w:themeColor="text1"/>
                  <w:sz w:val="20"/>
                  <w:szCs w:val="20"/>
                  <w:lang w:val="id-ID"/>
                </w:rPr>
                <w:t>https://www.inovasi.or.id/id/news-and-press/inovasi-menandatangani-perjanjian-kerja-sama-dengan-maarif-nu-dan-muhammadiyah/</w:t>
              </w:r>
            </w:hyperlink>
            <w:r w:rsidR="00AC5BA9" w:rsidRPr="008C0D97">
              <w:rPr>
                <w:rFonts w:cs="Arial"/>
                <w:color w:val="000000" w:themeColor="text1"/>
                <w:sz w:val="20"/>
                <w:szCs w:val="20"/>
                <w:lang w:val="id-ID"/>
              </w:rPr>
              <w:t xml:space="preserve"> </w:t>
            </w:r>
          </w:p>
        </w:tc>
      </w:tr>
      <w:tr w:rsidR="00AC5BA9" w:rsidRPr="008C0D97" w14:paraId="029867AA"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7BBFE26"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24</w:t>
            </w:r>
          </w:p>
        </w:tc>
        <w:tc>
          <w:tcPr>
            <w:tcW w:w="3950" w:type="dxa"/>
            <w:shd w:val="clear" w:color="auto" w:fill="FFFFFF" w:themeFill="background1"/>
          </w:tcPr>
          <w:p w14:paraId="3211D5FE"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Temu INOVASI #2: Encouraging Reading Culture in Indonesian Children</w:t>
            </w:r>
          </w:p>
        </w:tc>
        <w:tc>
          <w:tcPr>
            <w:tcW w:w="679" w:type="dxa"/>
            <w:shd w:val="clear" w:color="auto" w:fill="FFFFFF" w:themeFill="background1"/>
          </w:tcPr>
          <w:p w14:paraId="714B311C"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6CA7F615"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hyperlink r:id="rId709" w:history="1">
              <w:r w:rsidR="00AC5BA9" w:rsidRPr="008C0D97">
                <w:rPr>
                  <w:rStyle w:val="Hyperlink"/>
                  <w:rFonts w:cs="Arial"/>
                  <w:color w:val="000000" w:themeColor="text1"/>
                  <w:sz w:val="20"/>
                  <w:szCs w:val="20"/>
                  <w:lang w:val="id-ID"/>
                </w:rPr>
                <w:t>https://www.inovasi.or.id/id/news-and-press/temu-inovasi-2-mendorong-budaya-baca-anak-indonesia/</w:t>
              </w:r>
            </w:hyperlink>
            <w:r w:rsidR="00AC5BA9" w:rsidRPr="008C0D97">
              <w:rPr>
                <w:rFonts w:cs="Arial"/>
                <w:color w:val="000000" w:themeColor="text1"/>
                <w:sz w:val="20"/>
                <w:szCs w:val="20"/>
              </w:rPr>
              <w:t xml:space="preserve"> </w:t>
            </w:r>
          </w:p>
        </w:tc>
      </w:tr>
      <w:tr w:rsidR="00AC5BA9" w:rsidRPr="008C0D97" w14:paraId="07EE2F2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2BCD84C1"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25</w:t>
            </w:r>
          </w:p>
        </w:tc>
        <w:tc>
          <w:tcPr>
            <w:tcW w:w="3950" w:type="dxa"/>
            <w:shd w:val="clear" w:color="auto" w:fill="FFFFFF" w:themeFill="background1"/>
          </w:tcPr>
          <w:p w14:paraId="066AA91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The 2</w:t>
            </w:r>
            <w:r w:rsidRPr="008C0D97">
              <w:rPr>
                <w:rFonts w:cs="Arial"/>
                <w:sz w:val="20"/>
                <w:szCs w:val="20"/>
                <w:vertAlign w:val="superscript"/>
                <w:lang w:val="id-ID"/>
              </w:rPr>
              <w:t>nd</w:t>
            </w:r>
            <w:r w:rsidRPr="008C0D97">
              <w:rPr>
                <w:rFonts w:cs="Arial"/>
                <w:sz w:val="20"/>
                <w:szCs w:val="20"/>
                <w:lang w:val="id-ID"/>
              </w:rPr>
              <w:t xml:space="preserve"> Partnerships for Learning education seminar </w:t>
            </w:r>
          </w:p>
        </w:tc>
        <w:tc>
          <w:tcPr>
            <w:tcW w:w="679" w:type="dxa"/>
            <w:shd w:val="clear" w:color="auto" w:fill="FFFFFF" w:themeFill="background1"/>
          </w:tcPr>
          <w:p w14:paraId="44E5EB6A"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4385185A"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10" w:history="1">
              <w:r w:rsidR="00AC5BA9" w:rsidRPr="008C0D97">
                <w:rPr>
                  <w:rStyle w:val="Hyperlink"/>
                  <w:rFonts w:cs="Arial"/>
                  <w:color w:val="000000" w:themeColor="text1"/>
                  <w:sz w:val="20"/>
                  <w:szCs w:val="20"/>
                  <w:lang w:val="id-ID"/>
                </w:rPr>
                <w:t>https://www.inovasi.or.id/en/news-and-press/education-innovators-from-indonesia-and-abroad-meet-to-discuss-education-quality-and-partnerships-in-bali/</w:t>
              </w:r>
            </w:hyperlink>
            <w:r w:rsidR="00AC5BA9" w:rsidRPr="008C0D97">
              <w:rPr>
                <w:rFonts w:cs="Arial"/>
                <w:color w:val="000000" w:themeColor="text1"/>
                <w:sz w:val="20"/>
                <w:szCs w:val="20"/>
                <w:lang w:val="id-ID"/>
              </w:rPr>
              <w:t xml:space="preserve"> </w:t>
            </w:r>
          </w:p>
          <w:p w14:paraId="6403FC2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11" w:history="1">
              <w:r w:rsidR="00AC5BA9" w:rsidRPr="008C0D97">
                <w:rPr>
                  <w:rStyle w:val="Hyperlink"/>
                  <w:rFonts w:cs="Arial"/>
                  <w:color w:val="000000" w:themeColor="text1"/>
                  <w:sz w:val="20"/>
                  <w:szCs w:val="20"/>
                  <w:lang w:val="id-ID"/>
                </w:rPr>
                <w:t>https://www.inovasi.or.id/id/news-and-press/pelaku-inovasi-pendidikan-di-indonesia-dan-internasional-berkumpul-di-bali-membahas-kemitraan-dan-peningkatan-mutu-pendidikan/</w:t>
              </w:r>
            </w:hyperlink>
            <w:r w:rsidR="00AC5BA9" w:rsidRPr="008C0D97">
              <w:rPr>
                <w:rFonts w:cs="Arial"/>
                <w:color w:val="000000" w:themeColor="text1"/>
                <w:sz w:val="20"/>
                <w:szCs w:val="20"/>
                <w:lang w:val="id-ID"/>
              </w:rPr>
              <w:t xml:space="preserve"> </w:t>
            </w:r>
          </w:p>
        </w:tc>
      </w:tr>
      <w:tr w:rsidR="00AC5BA9" w:rsidRPr="008C0D97" w14:paraId="2E44075B"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792C43A"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26</w:t>
            </w:r>
          </w:p>
        </w:tc>
        <w:tc>
          <w:tcPr>
            <w:tcW w:w="3950" w:type="dxa"/>
            <w:shd w:val="clear" w:color="auto" w:fill="FFFFFF" w:themeFill="background1"/>
          </w:tcPr>
          <w:p w14:paraId="347ECA9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East Java Temu INOVASI forum</w:t>
            </w:r>
          </w:p>
        </w:tc>
        <w:tc>
          <w:tcPr>
            <w:tcW w:w="679" w:type="dxa"/>
            <w:shd w:val="clear" w:color="auto" w:fill="FFFFFF" w:themeFill="background1"/>
          </w:tcPr>
          <w:p w14:paraId="7F2F2E2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5009FDC2"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12" w:history="1">
              <w:r w:rsidR="00AC5BA9" w:rsidRPr="008C0D97">
                <w:rPr>
                  <w:rStyle w:val="Hyperlink"/>
                  <w:rFonts w:cs="Arial"/>
                  <w:color w:val="000000" w:themeColor="text1"/>
                  <w:sz w:val="20"/>
                  <w:szCs w:val="20"/>
                  <w:lang w:val="id-ID"/>
                </w:rPr>
                <w:t>https://www.inovasi.or.id/en/news-and-press/innovative-practices-across-east-java-is-showcased-in-temu-inovasi-forum/</w:t>
              </w:r>
            </w:hyperlink>
            <w:r w:rsidR="00AC5BA9" w:rsidRPr="008C0D97">
              <w:rPr>
                <w:rFonts w:cs="Arial"/>
                <w:color w:val="000000" w:themeColor="text1"/>
                <w:sz w:val="20"/>
                <w:szCs w:val="20"/>
                <w:lang w:val="id-ID"/>
              </w:rPr>
              <w:t xml:space="preserve"> </w:t>
            </w:r>
          </w:p>
          <w:p w14:paraId="2A58DDDC"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13" w:history="1">
              <w:r w:rsidR="00AC5BA9" w:rsidRPr="008C0D97">
                <w:rPr>
                  <w:rStyle w:val="Hyperlink"/>
                  <w:rFonts w:cs="Arial"/>
                  <w:color w:val="000000" w:themeColor="text1"/>
                  <w:sz w:val="20"/>
                  <w:szCs w:val="20"/>
                  <w:lang w:val="id-ID"/>
                </w:rPr>
                <w:t>https://www.inovasi.or.id/id/news-and-press/praktik-praktik-inovatif-pendidikan-dasar-di-jawa-timur-dipamerkan-di-acara-temu-inovasi/</w:t>
              </w:r>
            </w:hyperlink>
            <w:r w:rsidR="00AC5BA9" w:rsidRPr="008C0D97">
              <w:rPr>
                <w:rFonts w:cs="Arial"/>
                <w:color w:val="000000" w:themeColor="text1"/>
                <w:sz w:val="20"/>
                <w:szCs w:val="20"/>
                <w:lang w:val="id-ID"/>
              </w:rPr>
              <w:t xml:space="preserve"> </w:t>
            </w:r>
          </w:p>
        </w:tc>
      </w:tr>
      <w:tr w:rsidR="00AC5BA9" w:rsidRPr="008C0D97" w14:paraId="2D96B71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2DAFE03"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27</w:t>
            </w:r>
          </w:p>
        </w:tc>
        <w:tc>
          <w:tcPr>
            <w:tcW w:w="3950" w:type="dxa"/>
            <w:shd w:val="clear" w:color="auto" w:fill="FFFFFF" w:themeFill="background1"/>
          </w:tcPr>
          <w:p w14:paraId="264F654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 xml:space="preserve">Temu INOVASI #1: Learning Innovation –Challenges and Opportunities </w:t>
            </w:r>
          </w:p>
        </w:tc>
        <w:tc>
          <w:tcPr>
            <w:tcW w:w="679" w:type="dxa"/>
            <w:shd w:val="clear" w:color="auto" w:fill="FFFFFF" w:themeFill="background1"/>
          </w:tcPr>
          <w:p w14:paraId="4EEDF4E5"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19D8CF5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14" w:history="1">
              <w:r w:rsidR="00AC5BA9" w:rsidRPr="008C0D97">
                <w:rPr>
                  <w:rStyle w:val="Hyperlink"/>
                  <w:rFonts w:cs="Arial"/>
                  <w:color w:val="000000" w:themeColor="text1"/>
                  <w:sz w:val="20"/>
                  <w:szCs w:val="20"/>
                  <w:lang w:val="id-ID"/>
                </w:rPr>
                <w:t>https://www.inovasi.or.id/id/news-and-press/temu-inovasi-1-praktik-inovasi-pembelajaran-peluang-dan-tantangan/</w:t>
              </w:r>
            </w:hyperlink>
            <w:r w:rsidR="00AC5BA9" w:rsidRPr="008C0D97">
              <w:rPr>
                <w:rFonts w:cs="Arial"/>
                <w:color w:val="000000" w:themeColor="text1"/>
                <w:sz w:val="20"/>
                <w:szCs w:val="20"/>
                <w:lang w:val="id-ID"/>
              </w:rPr>
              <w:t xml:space="preserve"> </w:t>
            </w:r>
          </w:p>
        </w:tc>
      </w:tr>
      <w:tr w:rsidR="00AC5BA9" w:rsidRPr="008C0D97" w14:paraId="58DB54C1"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09F9A9B9"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28</w:t>
            </w:r>
          </w:p>
        </w:tc>
        <w:tc>
          <w:tcPr>
            <w:tcW w:w="3950" w:type="dxa"/>
            <w:shd w:val="clear" w:color="auto" w:fill="FFFFFF" w:themeFill="background1"/>
          </w:tcPr>
          <w:p w14:paraId="49F0C791"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West Nusa Tenggara Provincial Government award recognition: INOVASI as a valued development partner in the quest to improve the quality of education in West Nusa Tenggara</w:t>
            </w:r>
          </w:p>
        </w:tc>
        <w:tc>
          <w:tcPr>
            <w:tcW w:w="679" w:type="dxa"/>
            <w:shd w:val="clear" w:color="auto" w:fill="FFFFFF" w:themeFill="background1"/>
          </w:tcPr>
          <w:p w14:paraId="3524E9B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64268B09"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15" w:history="1">
              <w:r w:rsidR="00AC5BA9" w:rsidRPr="008C0D97">
                <w:rPr>
                  <w:rStyle w:val="Hyperlink"/>
                  <w:rFonts w:cs="Arial"/>
                  <w:color w:val="000000" w:themeColor="text1"/>
                  <w:sz w:val="20"/>
                  <w:szCs w:val="20"/>
                  <w:lang w:val="id-ID"/>
                </w:rPr>
                <w:t>https://www.inovasi.or.id/en/news-and-press/ntb-provincial-government-rewards-inovasi-program/</w:t>
              </w:r>
            </w:hyperlink>
            <w:r w:rsidR="00AC5BA9" w:rsidRPr="008C0D97">
              <w:rPr>
                <w:rFonts w:cs="Arial"/>
                <w:color w:val="000000" w:themeColor="text1"/>
                <w:sz w:val="20"/>
                <w:szCs w:val="20"/>
                <w:lang w:val="id-ID"/>
              </w:rPr>
              <w:t xml:space="preserve"> </w:t>
            </w:r>
          </w:p>
          <w:p w14:paraId="35B0C0A5"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16" w:history="1">
              <w:r w:rsidR="00AC5BA9" w:rsidRPr="008C0D97">
                <w:rPr>
                  <w:rStyle w:val="Hyperlink"/>
                  <w:rFonts w:cs="Arial"/>
                  <w:color w:val="000000" w:themeColor="text1"/>
                  <w:sz w:val="20"/>
                  <w:szCs w:val="20"/>
                  <w:lang w:val="id-ID"/>
                </w:rPr>
                <w:t>https://www.inovasi.or.id/id/news-and-press/pemerintah-provinsi-ntb-menganugerahi-penghargaan-kepada-program-inovasi/</w:t>
              </w:r>
            </w:hyperlink>
            <w:r w:rsidR="00AC5BA9" w:rsidRPr="008C0D97">
              <w:rPr>
                <w:rFonts w:cs="Arial"/>
                <w:color w:val="000000" w:themeColor="text1"/>
                <w:sz w:val="20"/>
                <w:szCs w:val="20"/>
                <w:lang w:val="id-ID"/>
              </w:rPr>
              <w:t xml:space="preserve"> </w:t>
            </w:r>
          </w:p>
        </w:tc>
      </w:tr>
      <w:tr w:rsidR="00AC5BA9" w:rsidRPr="008C0D97" w14:paraId="3ADF1931"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714F4FA5"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29</w:t>
            </w:r>
          </w:p>
        </w:tc>
        <w:tc>
          <w:tcPr>
            <w:tcW w:w="3950" w:type="dxa"/>
            <w:shd w:val="clear" w:color="auto" w:fill="FFFFFF" w:themeFill="background1"/>
          </w:tcPr>
          <w:p w14:paraId="0AAF5D7D" w14:textId="77777777" w:rsidR="00AC5BA9" w:rsidRPr="008C0D97" w:rsidRDefault="00AC5BA9" w:rsidP="00DD26D9">
            <w:pPr>
              <w:ind w:right="-246"/>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Education roadmap design for Dompu</w:t>
            </w:r>
          </w:p>
        </w:tc>
        <w:tc>
          <w:tcPr>
            <w:tcW w:w="679" w:type="dxa"/>
            <w:shd w:val="clear" w:color="auto" w:fill="FFFFFF" w:themeFill="background1"/>
          </w:tcPr>
          <w:p w14:paraId="04A2314C"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5D49DC84"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17" w:history="1">
              <w:r w:rsidR="00AC5BA9" w:rsidRPr="008C0D97">
                <w:rPr>
                  <w:rStyle w:val="Hyperlink"/>
                  <w:rFonts w:cs="Arial"/>
                  <w:color w:val="000000" w:themeColor="text1"/>
                  <w:sz w:val="20"/>
                  <w:szCs w:val="20"/>
                  <w:lang w:val="id-ID"/>
                </w:rPr>
                <w:t>https://www.inovasi.or.id/en/news-and-press/inovasi-and-dompu-local-government-discuss-education-roadmap-design-for-dompu/</w:t>
              </w:r>
            </w:hyperlink>
            <w:r w:rsidR="00AC5BA9" w:rsidRPr="008C0D97">
              <w:rPr>
                <w:rFonts w:cs="Arial"/>
                <w:color w:val="000000" w:themeColor="text1"/>
                <w:sz w:val="20"/>
                <w:szCs w:val="20"/>
                <w:lang w:val="id-ID"/>
              </w:rPr>
              <w:t xml:space="preserve"> </w:t>
            </w:r>
          </w:p>
          <w:p w14:paraId="759D9EB9"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18" w:history="1">
              <w:r w:rsidR="00AC5BA9" w:rsidRPr="008C0D97">
                <w:rPr>
                  <w:rStyle w:val="Hyperlink"/>
                  <w:rFonts w:cs="Arial"/>
                  <w:color w:val="000000" w:themeColor="text1"/>
                  <w:sz w:val="20"/>
                  <w:szCs w:val="20"/>
                  <w:lang w:val="id-ID"/>
                </w:rPr>
                <w:t>https://www.inovasi.or.id/id/news-and-press/audiensi-program-kemitraan-indonesia-australia-inovasi-dengan-pemerintah-kabupaten-dompu-membahas-penyusunan-peta-jalan-roadmap-pendidikan-kabupaten-dompu/</w:t>
              </w:r>
            </w:hyperlink>
            <w:r w:rsidR="00AC5BA9" w:rsidRPr="008C0D97">
              <w:rPr>
                <w:rFonts w:cs="Arial"/>
                <w:color w:val="000000" w:themeColor="text1"/>
                <w:sz w:val="20"/>
                <w:szCs w:val="20"/>
                <w:lang w:val="id-ID"/>
              </w:rPr>
              <w:t xml:space="preserve"> </w:t>
            </w:r>
          </w:p>
        </w:tc>
      </w:tr>
      <w:tr w:rsidR="00AC5BA9" w:rsidRPr="008C0D97" w14:paraId="4AF51CAE"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BD63B8E"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30</w:t>
            </w:r>
          </w:p>
        </w:tc>
        <w:tc>
          <w:tcPr>
            <w:tcW w:w="3950" w:type="dxa"/>
            <w:shd w:val="clear" w:color="auto" w:fill="FFFFFF" w:themeFill="background1"/>
          </w:tcPr>
          <w:p w14:paraId="04B76665"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Central Lombok Temu INOVASI forum</w:t>
            </w:r>
          </w:p>
        </w:tc>
        <w:tc>
          <w:tcPr>
            <w:tcW w:w="679" w:type="dxa"/>
            <w:shd w:val="clear" w:color="auto" w:fill="FFFFFF" w:themeFill="background1"/>
          </w:tcPr>
          <w:p w14:paraId="0ADFDFD3"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2018</w:t>
            </w:r>
          </w:p>
        </w:tc>
        <w:tc>
          <w:tcPr>
            <w:tcW w:w="3999" w:type="dxa"/>
            <w:shd w:val="clear" w:color="auto" w:fill="FFFFFF" w:themeFill="background1"/>
          </w:tcPr>
          <w:p w14:paraId="499A5ECB"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19" w:history="1">
              <w:r w:rsidR="00AC5BA9" w:rsidRPr="008C0D97">
                <w:rPr>
                  <w:rStyle w:val="Hyperlink"/>
                  <w:rFonts w:cs="Arial"/>
                  <w:color w:val="000000" w:themeColor="text1"/>
                  <w:sz w:val="20"/>
                  <w:szCs w:val="20"/>
                  <w:lang w:val="id-ID"/>
                </w:rPr>
                <w:t>https://www.inovasi.or.id/en/news-and-press/temu-inovasi-inspiration-from-the-teachers-a-forum-to-discuss-and-share-learning-innovation-on-literacy-numeracy-in-lombok-tengah/</w:t>
              </w:r>
            </w:hyperlink>
            <w:r w:rsidR="00AC5BA9" w:rsidRPr="008C0D97">
              <w:rPr>
                <w:rFonts w:cs="Arial"/>
                <w:color w:val="000000" w:themeColor="text1"/>
                <w:sz w:val="20"/>
                <w:szCs w:val="20"/>
                <w:lang w:val="id-ID"/>
              </w:rPr>
              <w:t xml:space="preserve"> </w:t>
            </w:r>
          </w:p>
          <w:p w14:paraId="423373FA"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20" w:history="1">
              <w:r w:rsidR="00AC5BA9" w:rsidRPr="008C0D97">
                <w:rPr>
                  <w:rStyle w:val="Hyperlink"/>
                  <w:rFonts w:cs="Arial"/>
                  <w:color w:val="000000" w:themeColor="text1"/>
                  <w:sz w:val="20"/>
                  <w:szCs w:val="20"/>
                  <w:lang w:val="id-ID"/>
                </w:rPr>
                <w:t>https://www.inovasi.or.id/id/news-and-press/temu-inovasi-inspirasi-dari-guru-forum-diskusi-dan-berbagi-inovasi-pembelajaran-literasi-numerasi-di-lombok-tengah/</w:t>
              </w:r>
            </w:hyperlink>
            <w:r w:rsidR="00AC5BA9" w:rsidRPr="008C0D97">
              <w:rPr>
                <w:rFonts w:cs="Arial"/>
                <w:color w:val="000000" w:themeColor="text1"/>
                <w:sz w:val="20"/>
                <w:szCs w:val="20"/>
                <w:lang w:val="id-ID"/>
              </w:rPr>
              <w:t xml:space="preserve"> </w:t>
            </w:r>
          </w:p>
        </w:tc>
      </w:tr>
      <w:tr w:rsidR="00AC5BA9" w:rsidRPr="008C0D97" w14:paraId="3C7D5BFD"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85A1767"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31</w:t>
            </w:r>
          </w:p>
        </w:tc>
        <w:tc>
          <w:tcPr>
            <w:tcW w:w="3950" w:type="dxa"/>
            <w:shd w:val="clear" w:color="auto" w:fill="FFFFFF" w:themeFill="background1"/>
          </w:tcPr>
          <w:p w14:paraId="73409C3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Official launch of the Implementation of INOVASI partnership program in North Kalimantan</w:t>
            </w:r>
          </w:p>
        </w:tc>
        <w:tc>
          <w:tcPr>
            <w:tcW w:w="679" w:type="dxa"/>
            <w:shd w:val="clear" w:color="auto" w:fill="FFFFFF" w:themeFill="background1"/>
          </w:tcPr>
          <w:p w14:paraId="10B6B77D"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9" w:type="dxa"/>
            <w:shd w:val="clear" w:color="auto" w:fill="FFFFFF" w:themeFill="background1"/>
          </w:tcPr>
          <w:p w14:paraId="4CA9FC78"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21" w:history="1">
              <w:r w:rsidR="00AC5BA9" w:rsidRPr="008C0D97">
                <w:rPr>
                  <w:rStyle w:val="Hyperlink"/>
                  <w:rFonts w:cs="Arial"/>
                  <w:color w:val="000000" w:themeColor="text1"/>
                  <w:sz w:val="20"/>
                  <w:szCs w:val="20"/>
                  <w:lang w:val="id-ID"/>
                </w:rPr>
                <w:t>https://www.inovasi.or.id/en/news-and-press/official-launch-of-inovasi-program-in-north-kalimantan/</w:t>
              </w:r>
            </w:hyperlink>
          </w:p>
          <w:p w14:paraId="30475B11"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22" w:history="1">
              <w:r w:rsidR="00AC5BA9" w:rsidRPr="008C0D97">
                <w:rPr>
                  <w:rStyle w:val="Hyperlink"/>
                  <w:rFonts w:cs="Arial"/>
                  <w:color w:val="000000" w:themeColor="text1"/>
                  <w:sz w:val="20"/>
                  <w:szCs w:val="20"/>
                  <w:lang w:val="id-ID"/>
                </w:rPr>
                <w:t>https://www.inovasi.or.id/id/news-and-press/kemendikbud-dan-pemerintah-provinsi-kaltara-luncurkan-program-inovasi-untuk-anak-sekolah-indonesia/</w:t>
              </w:r>
            </w:hyperlink>
            <w:r w:rsidR="00AC5BA9" w:rsidRPr="008C0D97">
              <w:rPr>
                <w:rFonts w:cs="Arial"/>
                <w:color w:val="000000" w:themeColor="text1"/>
                <w:sz w:val="20"/>
                <w:szCs w:val="20"/>
                <w:lang w:val="id-ID"/>
              </w:rPr>
              <w:t xml:space="preserve"> </w:t>
            </w:r>
          </w:p>
        </w:tc>
      </w:tr>
      <w:tr w:rsidR="00AC5BA9" w:rsidRPr="008C0D97" w14:paraId="45B4D5D4"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303ED752"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32</w:t>
            </w:r>
          </w:p>
        </w:tc>
        <w:tc>
          <w:tcPr>
            <w:tcW w:w="3950" w:type="dxa"/>
            <w:shd w:val="clear" w:color="auto" w:fill="FFFFFF" w:themeFill="background1"/>
          </w:tcPr>
          <w:p w14:paraId="75D73988"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Official launch of the Implementation of INOVASI partnership program in East Nusa Tenggara</w:t>
            </w:r>
          </w:p>
        </w:tc>
        <w:tc>
          <w:tcPr>
            <w:tcW w:w="679" w:type="dxa"/>
            <w:shd w:val="clear" w:color="auto" w:fill="FFFFFF" w:themeFill="background1"/>
          </w:tcPr>
          <w:p w14:paraId="5CC700F4"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9" w:type="dxa"/>
            <w:shd w:val="clear" w:color="auto" w:fill="FFFFFF" w:themeFill="background1"/>
          </w:tcPr>
          <w:p w14:paraId="597C75DE" w14:textId="021D3DB5"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23" w:history="1">
              <w:r w:rsidR="00AC5BA9" w:rsidRPr="008C0D97">
                <w:rPr>
                  <w:rStyle w:val="Hyperlink"/>
                  <w:rFonts w:cs="Arial"/>
                  <w:color w:val="000000" w:themeColor="text1"/>
                  <w:sz w:val="20"/>
                  <w:szCs w:val="20"/>
                  <w:lang w:val="id-ID"/>
                </w:rPr>
                <w:t>https://www.inovasi.or.id/en/news-and-press/official-launch-of-inovasi-program-in-east-nusa-tenggara/</w:t>
              </w:r>
            </w:hyperlink>
            <w:r w:rsidR="00AC5BA9" w:rsidRPr="008C0D97">
              <w:rPr>
                <w:rFonts w:cs="Arial"/>
                <w:color w:val="000000" w:themeColor="text1"/>
                <w:sz w:val="20"/>
                <w:szCs w:val="20"/>
                <w:lang w:val="id-ID"/>
              </w:rPr>
              <w:t xml:space="preserve">  </w:t>
            </w:r>
          </w:p>
          <w:p w14:paraId="16C2AEB3"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24" w:history="1">
              <w:r w:rsidR="00AC5BA9" w:rsidRPr="008C0D97">
                <w:rPr>
                  <w:rStyle w:val="Hyperlink"/>
                  <w:rFonts w:cs="Arial"/>
                  <w:color w:val="000000" w:themeColor="text1"/>
                  <w:sz w:val="20"/>
                  <w:szCs w:val="20"/>
                  <w:lang w:val="id-ID"/>
                </w:rPr>
                <w:t>https://www.inovasi.or.id/id/news-and-press/kemitraan-indonesia-australia-resmi-diluncurkan-di-sumba-ntt/</w:t>
              </w:r>
            </w:hyperlink>
            <w:r w:rsidR="00AC5BA9" w:rsidRPr="008C0D97">
              <w:rPr>
                <w:rFonts w:cs="Arial"/>
                <w:color w:val="000000" w:themeColor="text1"/>
                <w:sz w:val="20"/>
                <w:szCs w:val="20"/>
                <w:lang w:val="id-ID"/>
              </w:rPr>
              <w:t xml:space="preserve"> </w:t>
            </w:r>
          </w:p>
        </w:tc>
      </w:tr>
      <w:tr w:rsidR="00AC5BA9" w:rsidRPr="008C0D97" w14:paraId="100CF50E"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457C06D3"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33</w:t>
            </w:r>
          </w:p>
        </w:tc>
        <w:tc>
          <w:tcPr>
            <w:tcW w:w="3950" w:type="dxa"/>
            <w:shd w:val="clear" w:color="auto" w:fill="FFFFFF" w:themeFill="background1"/>
          </w:tcPr>
          <w:p w14:paraId="421E9A34"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Winners of the 2017 INOVASI Innovations Drive – West Nusa Tenggara</w:t>
            </w:r>
          </w:p>
        </w:tc>
        <w:tc>
          <w:tcPr>
            <w:tcW w:w="679" w:type="dxa"/>
            <w:shd w:val="clear" w:color="auto" w:fill="FFFFFF" w:themeFill="background1"/>
          </w:tcPr>
          <w:p w14:paraId="2B0E96A8"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9" w:type="dxa"/>
            <w:shd w:val="clear" w:color="auto" w:fill="FFFFFF" w:themeFill="background1"/>
          </w:tcPr>
          <w:p w14:paraId="69B675BC"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25" w:history="1">
              <w:r w:rsidR="00AC5BA9" w:rsidRPr="008C0D97">
                <w:rPr>
                  <w:rStyle w:val="Hyperlink"/>
                  <w:rFonts w:cs="Arial"/>
                  <w:color w:val="000000" w:themeColor="text1"/>
                  <w:sz w:val="20"/>
                  <w:szCs w:val="20"/>
                  <w:lang w:val="id-ID"/>
                </w:rPr>
                <w:t>https://www.inovasi.or.id/en/news-and-press/winners-of-the-2017-west-nusa-tenggara-inovasi-innovations-drive-competition/</w:t>
              </w:r>
            </w:hyperlink>
            <w:r w:rsidR="00AC5BA9" w:rsidRPr="008C0D97">
              <w:rPr>
                <w:rFonts w:cs="Arial"/>
                <w:color w:val="000000" w:themeColor="text1"/>
                <w:sz w:val="20"/>
                <w:szCs w:val="20"/>
                <w:lang w:val="id-ID"/>
              </w:rPr>
              <w:t xml:space="preserve"> </w:t>
            </w:r>
          </w:p>
          <w:p w14:paraId="17CF8ACF"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id-ID"/>
              </w:rPr>
            </w:pPr>
            <w:hyperlink r:id="rId726" w:history="1">
              <w:r w:rsidR="00AC5BA9" w:rsidRPr="008C0D97">
                <w:rPr>
                  <w:rStyle w:val="Hyperlink"/>
                  <w:rFonts w:cs="Arial"/>
                  <w:color w:val="000000" w:themeColor="text1"/>
                  <w:sz w:val="20"/>
                  <w:szCs w:val="20"/>
                  <w:lang w:val="id-ID"/>
                </w:rPr>
                <w:t>https://www.inovasi.or.id/id/news-and-press/inilah-para-pemenang-lomba-inovasi-pembelajaran-literasi-dan-numerasi/</w:t>
              </w:r>
            </w:hyperlink>
            <w:r w:rsidR="00AC5BA9" w:rsidRPr="008C0D97">
              <w:rPr>
                <w:rFonts w:cs="Arial"/>
                <w:color w:val="000000" w:themeColor="text1"/>
                <w:sz w:val="20"/>
                <w:szCs w:val="20"/>
                <w:lang w:val="id-ID"/>
              </w:rPr>
              <w:t xml:space="preserve"> </w:t>
            </w:r>
          </w:p>
        </w:tc>
      </w:tr>
      <w:tr w:rsidR="00AC5BA9" w:rsidRPr="008C0D97" w14:paraId="450B723B"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C21C2FF"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34</w:t>
            </w:r>
          </w:p>
        </w:tc>
        <w:tc>
          <w:tcPr>
            <w:tcW w:w="3950" w:type="dxa"/>
            <w:shd w:val="clear" w:color="auto" w:fill="FFFFFF" w:themeFill="background1"/>
          </w:tcPr>
          <w:p w14:paraId="16429139" w14:textId="77777777" w:rsidR="00AC5BA9" w:rsidRPr="008C0D97" w:rsidRDefault="00AC5BA9" w:rsidP="00DD26D9">
            <w:pPr>
              <w:ind w:right="-250"/>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 xml:space="preserve">West Nusa Tenggara Temu INOVASI </w:t>
            </w:r>
          </w:p>
        </w:tc>
        <w:tc>
          <w:tcPr>
            <w:tcW w:w="679" w:type="dxa"/>
            <w:shd w:val="clear" w:color="auto" w:fill="FFFFFF" w:themeFill="background1"/>
          </w:tcPr>
          <w:p w14:paraId="12C9F05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2017</w:t>
            </w:r>
          </w:p>
        </w:tc>
        <w:tc>
          <w:tcPr>
            <w:tcW w:w="3999" w:type="dxa"/>
            <w:shd w:val="clear" w:color="auto" w:fill="FFFFFF" w:themeFill="background1"/>
          </w:tcPr>
          <w:p w14:paraId="681692D2"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id-ID"/>
              </w:rPr>
            </w:pPr>
            <w:hyperlink r:id="rId727" w:history="1">
              <w:r w:rsidR="00AC5BA9" w:rsidRPr="008C0D97">
                <w:rPr>
                  <w:rStyle w:val="Hyperlink"/>
                  <w:rFonts w:cs="Arial"/>
                  <w:color w:val="000000" w:themeColor="text1"/>
                  <w:sz w:val="20"/>
                  <w:szCs w:val="20"/>
                  <w:lang w:val="id-ID"/>
                </w:rPr>
                <w:t>https://www.inovasi.or.id/en/news-and-press/temu-inovasi-ntb-inspiration-from-teacher-using-innovation-to-improve-literacy-and-numeracy-learning-outcomes/</w:t>
              </w:r>
            </w:hyperlink>
            <w:r w:rsidR="00AC5BA9" w:rsidRPr="008C0D97">
              <w:rPr>
                <w:rFonts w:cs="Arial"/>
                <w:color w:val="000000" w:themeColor="text1"/>
                <w:sz w:val="20"/>
                <w:szCs w:val="20"/>
                <w:lang w:val="id-ID"/>
              </w:rPr>
              <w:t xml:space="preserve"> </w:t>
            </w:r>
          </w:p>
        </w:tc>
      </w:tr>
      <w:tr w:rsidR="00AC5BA9" w:rsidRPr="008C0D97" w14:paraId="22D84509"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632A2982"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35</w:t>
            </w:r>
          </w:p>
        </w:tc>
        <w:tc>
          <w:tcPr>
            <w:tcW w:w="3950" w:type="dxa"/>
            <w:shd w:val="clear" w:color="auto" w:fill="FFFFFF" w:themeFill="background1"/>
          </w:tcPr>
          <w:p w14:paraId="63874587"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Launch of INOVASI Facebook Page</w:t>
            </w:r>
          </w:p>
        </w:tc>
        <w:tc>
          <w:tcPr>
            <w:tcW w:w="679" w:type="dxa"/>
            <w:shd w:val="clear" w:color="auto" w:fill="FFFFFF" w:themeFill="background1"/>
          </w:tcPr>
          <w:p w14:paraId="57833C0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2016</w:t>
            </w:r>
          </w:p>
        </w:tc>
        <w:tc>
          <w:tcPr>
            <w:tcW w:w="3999" w:type="dxa"/>
            <w:shd w:val="clear" w:color="auto" w:fill="FFFFFF" w:themeFill="background1"/>
          </w:tcPr>
          <w:p w14:paraId="60A3FA7E"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728" w:history="1">
              <w:r w:rsidR="00AC5BA9" w:rsidRPr="008C0D97">
                <w:rPr>
                  <w:rStyle w:val="Hyperlink"/>
                  <w:rFonts w:cs="Arial"/>
                  <w:color w:val="000000" w:themeColor="text1"/>
                  <w:sz w:val="20"/>
                  <w:szCs w:val="20"/>
                  <w:lang w:val="id-ID"/>
                </w:rPr>
                <w:t>https://www.inovasi.or.id/en/news-and-press/national-teachers-day-2016-and-the-launch-of-inovasi-facebook-page/</w:t>
              </w:r>
            </w:hyperlink>
            <w:r w:rsidR="00AC5BA9" w:rsidRPr="008C0D97">
              <w:rPr>
                <w:rFonts w:cs="Arial"/>
                <w:color w:val="000000" w:themeColor="text1"/>
                <w:sz w:val="20"/>
                <w:szCs w:val="20"/>
              </w:rPr>
              <w:t xml:space="preserve"> </w:t>
            </w:r>
          </w:p>
          <w:p w14:paraId="0DCD94F5"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729" w:history="1">
              <w:r w:rsidR="00AC5BA9" w:rsidRPr="008C0D97">
                <w:rPr>
                  <w:rStyle w:val="Hyperlink"/>
                  <w:rFonts w:cs="Arial"/>
                  <w:color w:val="000000" w:themeColor="text1"/>
                  <w:sz w:val="20"/>
                  <w:szCs w:val="20"/>
                </w:rPr>
                <w:t>https://www.inovasi.or.id/id/news-and-press/hari-guru-nasional-2016-dan-peluncuran-facebook-page-inovasi/</w:t>
              </w:r>
            </w:hyperlink>
            <w:r w:rsidR="00AC5BA9" w:rsidRPr="008C0D97">
              <w:rPr>
                <w:rFonts w:cs="Arial"/>
                <w:color w:val="000000" w:themeColor="text1"/>
                <w:sz w:val="20"/>
                <w:szCs w:val="20"/>
              </w:rPr>
              <w:t xml:space="preserve"> </w:t>
            </w:r>
          </w:p>
        </w:tc>
      </w:tr>
      <w:tr w:rsidR="00AC5BA9" w:rsidRPr="008C0D97" w14:paraId="5477FBB7"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DDD2F6D"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36</w:t>
            </w:r>
          </w:p>
        </w:tc>
        <w:tc>
          <w:tcPr>
            <w:tcW w:w="3950" w:type="dxa"/>
            <w:shd w:val="clear" w:color="auto" w:fill="FFFFFF" w:themeFill="background1"/>
          </w:tcPr>
          <w:p w14:paraId="09715B8B"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International Seminar on Improving Education Quality in Developing Countries: Challenges and Opportunities (Lant Pritchett, PDIA)</w:t>
            </w:r>
          </w:p>
        </w:tc>
        <w:tc>
          <w:tcPr>
            <w:tcW w:w="679" w:type="dxa"/>
            <w:shd w:val="clear" w:color="auto" w:fill="FFFFFF" w:themeFill="background1"/>
          </w:tcPr>
          <w:p w14:paraId="5CD18909"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2016</w:t>
            </w:r>
          </w:p>
        </w:tc>
        <w:tc>
          <w:tcPr>
            <w:tcW w:w="3999" w:type="dxa"/>
            <w:shd w:val="clear" w:color="auto" w:fill="FFFFFF" w:themeFill="background1"/>
          </w:tcPr>
          <w:p w14:paraId="6D82F82E"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hyperlink r:id="rId730" w:history="1">
              <w:r w:rsidR="00AC5BA9" w:rsidRPr="008C0D97">
                <w:rPr>
                  <w:rStyle w:val="Hyperlink"/>
                  <w:rFonts w:cs="Arial"/>
                  <w:color w:val="000000" w:themeColor="text1"/>
                  <w:sz w:val="20"/>
                  <w:szCs w:val="20"/>
                  <w:lang w:val="id-ID"/>
                </w:rPr>
                <w:t>https://www.inovasi.or.id/id/news-and-press/seminar-internasional-tantangan-dan-kesempatan-dalam-meningkatkan-kualitas-pendidikan-di-negara-negara-berkembang/</w:t>
              </w:r>
            </w:hyperlink>
            <w:r w:rsidR="00AC5BA9" w:rsidRPr="008C0D97">
              <w:rPr>
                <w:rFonts w:cs="Arial"/>
                <w:color w:val="000000" w:themeColor="text1"/>
                <w:sz w:val="20"/>
                <w:szCs w:val="20"/>
              </w:rPr>
              <w:t xml:space="preserve"> </w:t>
            </w:r>
          </w:p>
        </w:tc>
      </w:tr>
      <w:tr w:rsidR="00AC5BA9" w:rsidRPr="008C0D97" w14:paraId="7F759A80"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1A0070D4"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37</w:t>
            </w:r>
          </w:p>
        </w:tc>
        <w:tc>
          <w:tcPr>
            <w:tcW w:w="3950" w:type="dxa"/>
            <w:shd w:val="clear" w:color="auto" w:fill="FFFFFF" w:themeFill="background1"/>
          </w:tcPr>
          <w:p w14:paraId="1DF52439"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MOU Signing between NTB Governor with Bupati of Six District Partners</w:t>
            </w:r>
          </w:p>
        </w:tc>
        <w:tc>
          <w:tcPr>
            <w:tcW w:w="679" w:type="dxa"/>
            <w:shd w:val="clear" w:color="auto" w:fill="FFFFFF" w:themeFill="background1"/>
          </w:tcPr>
          <w:p w14:paraId="607B62D1"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2016</w:t>
            </w:r>
          </w:p>
        </w:tc>
        <w:tc>
          <w:tcPr>
            <w:tcW w:w="3999" w:type="dxa"/>
            <w:shd w:val="clear" w:color="auto" w:fill="FFFFFF" w:themeFill="background1"/>
          </w:tcPr>
          <w:p w14:paraId="788ACA08"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731" w:history="1">
              <w:r w:rsidR="00AC5BA9" w:rsidRPr="008C0D97">
                <w:rPr>
                  <w:rStyle w:val="Hyperlink"/>
                  <w:rFonts w:cs="Arial"/>
                  <w:color w:val="000000" w:themeColor="text1"/>
                  <w:sz w:val="20"/>
                  <w:szCs w:val="20"/>
                  <w:lang w:val="id-ID"/>
                </w:rPr>
                <w:t>https://www.inovasi.or.id/id/news-and-press/penandatanganan-mou-gubernur-dengan-enam-bupati-di-ntb-untuk-implementasi-program-inovasi/</w:t>
              </w:r>
            </w:hyperlink>
            <w:r w:rsidR="00AC5BA9" w:rsidRPr="008C0D97">
              <w:rPr>
                <w:rFonts w:cs="Arial"/>
                <w:color w:val="000000" w:themeColor="text1"/>
                <w:sz w:val="20"/>
                <w:szCs w:val="20"/>
              </w:rPr>
              <w:t xml:space="preserve"> </w:t>
            </w:r>
          </w:p>
        </w:tc>
      </w:tr>
      <w:tr w:rsidR="00AC5BA9" w:rsidRPr="008C0D97" w14:paraId="126F88C4" w14:textId="77777777" w:rsidTr="00DD26D9">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DB51B9B"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38</w:t>
            </w:r>
          </w:p>
        </w:tc>
        <w:tc>
          <w:tcPr>
            <w:tcW w:w="3950" w:type="dxa"/>
            <w:shd w:val="clear" w:color="auto" w:fill="FFFFFF" w:themeFill="background1"/>
          </w:tcPr>
          <w:p w14:paraId="07F0F3EF" w14:textId="77777777" w:rsidR="00AC5BA9" w:rsidRPr="008C0D97" w:rsidRDefault="00AC5BA9" w:rsidP="00DD26D9">
            <w:pPr>
              <w:ind w:right="-392"/>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INOVASI Roadshow in West Nusa Tenggara</w:t>
            </w:r>
          </w:p>
        </w:tc>
        <w:tc>
          <w:tcPr>
            <w:tcW w:w="679" w:type="dxa"/>
            <w:shd w:val="clear" w:color="auto" w:fill="FFFFFF" w:themeFill="background1"/>
          </w:tcPr>
          <w:p w14:paraId="41CADD82" w14:textId="77777777" w:rsidR="00AC5BA9" w:rsidRPr="008C0D97" w:rsidRDefault="00AC5BA9" w:rsidP="00DD26D9">
            <w:pPr>
              <w:cnfStyle w:val="000000000000" w:firstRow="0" w:lastRow="0" w:firstColumn="0" w:lastColumn="0" w:oddVBand="0" w:evenVBand="0" w:oddHBand="0" w:evenHBand="0" w:firstRowFirstColumn="0" w:firstRowLastColumn="0" w:lastRowFirstColumn="0" w:lastRowLastColumn="0"/>
              <w:rPr>
                <w:rFonts w:cs="Arial"/>
                <w:sz w:val="20"/>
                <w:szCs w:val="20"/>
                <w:lang w:val="id-ID"/>
              </w:rPr>
            </w:pPr>
            <w:r w:rsidRPr="008C0D97">
              <w:rPr>
                <w:rFonts w:cs="Arial"/>
                <w:sz w:val="20"/>
                <w:szCs w:val="20"/>
                <w:lang w:val="id-ID"/>
              </w:rPr>
              <w:t>2016</w:t>
            </w:r>
          </w:p>
        </w:tc>
        <w:tc>
          <w:tcPr>
            <w:tcW w:w="3999" w:type="dxa"/>
            <w:shd w:val="clear" w:color="auto" w:fill="FFFFFF" w:themeFill="background1"/>
          </w:tcPr>
          <w:p w14:paraId="1EA09B38" w14:textId="77777777" w:rsidR="00AC5BA9" w:rsidRPr="008C0D97" w:rsidRDefault="00DC502A" w:rsidP="00DD26D9">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hyperlink r:id="rId732" w:history="1">
              <w:r w:rsidR="00AC5BA9" w:rsidRPr="008C0D97">
                <w:rPr>
                  <w:rStyle w:val="Hyperlink"/>
                  <w:rFonts w:cs="Arial"/>
                  <w:color w:val="000000" w:themeColor="text1"/>
                  <w:sz w:val="20"/>
                  <w:szCs w:val="20"/>
                  <w:lang w:val="id-ID"/>
                </w:rPr>
                <w:t>https://www.inovasi.or.id/id/news-and-press/program-kemitraan-inovasi-diperkenalkan-di-enam-kabupaten-di-provinsi-ntb/</w:t>
              </w:r>
            </w:hyperlink>
            <w:r w:rsidR="00AC5BA9" w:rsidRPr="008C0D97">
              <w:rPr>
                <w:rFonts w:cs="Arial"/>
                <w:color w:val="000000" w:themeColor="text1"/>
                <w:sz w:val="20"/>
                <w:szCs w:val="20"/>
              </w:rPr>
              <w:t xml:space="preserve"> </w:t>
            </w:r>
          </w:p>
        </w:tc>
      </w:tr>
      <w:tr w:rsidR="00AC5BA9" w:rsidRPr="008C0D97" w14:paraId="0FB0CD8B" w14:textId="77777777" w:rsidTr="00DD2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shd w:val="clear" w:color="auto" w:fill="FFFFFF" w:themeFill="background1"/>
          </w:tcPr>
          <w:p w14:paraId="5BDE7D60" w14:textId="77777777" w:rsidR="00AC5BA9" w:rsidRPr="008C0D97" w:rsidRDefault="00AC5BA9" w:rsidP="00DD26D9">
            <w:pPr>
              <w:rPr>
                <w:rFonts w:cs="Arial"/>
                <w:b w:val="0"/>
                <w:bCs w:val="0"/>
                <w:sz w:val="20"/>
                <w:szCs w:val="20"/>
                <w:lang w:val="id-ID"/>
              </w:rPr>
            </w:pPr>
            <w:r w:rsidRPr="008C0D97">
              <w:rPr>
                <w:rFonts w:cs="Arial"/>
                <w:b w:val="0"/>
                <w:bCs w:val="0"/>
                <w:sz w:val="20"/>
                <w:szCs w:val="20"/>
                <w:lang w:val="id-ID"/>
              </w:rPr>
              <w:t>39</w:t>
            </w:r>
          </w:p>
        </w:tc>
        <w:tc>
          <w:tcPr>
            <w:tcW w:w="3950" w:type="dxa"/>
            <w:shd w:val="clear" w:color="auto" w:fill="FFFFFF" w:themeFill="background1"/>
          </w:tcPr>
          <w:p w14:paraId="017CB23B"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Official launch of the Implementation of INOVASI partnership program in West Nusa Tenggara</w:t>
            </w:r>
          </w:p>
        </w:tc>
        <w:tc>
          <w:tcPr>
            <w:tcW w:w="679" w:type="dxa"/>
            <w:shd w:val="clear" w:color="auto" w:fill="FFFFFF" w:themeFill="background1"/>
          </w:tcPr>
          <w:p w14:paraId="27CE398F" w14:textId="77777777" w:rsidR="00AC5BA9" w:rsidRPr="008C0D97" w:rsidRDefault="00AC5BA9" w:rsidP="00DD26D9">
            <w:pPr>
              <w:cnfStyle w:val="000000100000" w:firstRow="0" w:lastRow="0" w:firstColumn="0" w:lastColumn="0" w:oddVBand="0" w:evenVBand="0" w:oddHBand="1" w:evenHBand="0" w:firstRowFirstColumn="0" w:firstRowLastColumn="0" w:lastRowFirstColumn="0" w:lastRowLastColumn="0"/>
              <w:rPr>
                <w:rFonts w:cs="Arial"/>
                <w:sz w:val="20"/>
                <w:szCs w:val="20"/>
                <w:lang w:val="id-ID"/>
              </w:rPr>
            </w:pPr>
            <w:r w:rsidRPr="008C0D97">
              <w:rPr>
                <w:rFonts w:cs="Arial"/>
                <w:sz w:val="20"/>
                <w:szCs w:val="20"/>
                <w:lang w:val="id-ID"/>
              </w:rPr>
              <w:t>2016</w:t>
            </w:r>
          </w:p>
        </w:tc>
        <w:tc>
          <w:tcPr>
            <w:tcW w:w="3999" w:type="dxa"/>
            <w:shd w:val="clear" w:color="auto" w:fill="FFFFFF" w:themeFill="background1"/>
          </w:tcPr>
          <w:p w14:paraId="2D82D84D" w14:textId="77777777" w:rsidR="00AC5BA9" w:rsidRPr="008C0D97" w:rsidRDefault="00DC502A" w:rsidP="00DD26D9">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hyperlink r:id="rId733" w:history="1">
              <w:r w:rsidR="00AC5BA9" w:rsidRPr="008C0D97">
                <w:rPr>
                  <w:rStyle w:val="Hyperlink"/>
                  <w:rFonts w:cs="Arial"/>
                  <w:color w:val="000000" w:themeColor="text1"/>
                  <w:sz w:val="20"/>
                  <w:szCs w:val="20"/>
                  <w:lang w:val="id-ID"/>
                </w:rPr>
                <w:t>https://www.inovasi.or.id/id/news-and-press/pemerintah-provinsi-nusa-tenggara-barat-mencanangkan-program-inovasi/</w:t>
              </w:r>
            </w:hyperlink>
            <w:r w:rsidR="00AC5BA9" w:rsidRPr="008C0D97">
              <w:rPr>
                <w:rFonts w:cs="Arial"/>
                <w:color w:val="000000" w:themeColor="text1"/>
                <w:sz w:val="20"/>
                <w:szCs w:val="20"/>
              </w:rPr>
              <w:t xml:space="preserve"> </w:t>
            </w:r>
          </w:p>
        </w:tc>
      </w:tr>
    </w:tbl>
    <w:p w14:paraId="0CC9F4E0" w14:textId="77777777" w:rsidR="00AC5BA9" w:rsidRPr="008C0D97" w:rsidRDefault="00AC5BA9" w:rsidP="00AC5BA9">
      <w:pPr>
        <w:rPr>
          <w:rFonts w:cs="Arial"/>
          <w:lang w:val="id-ID"/>
        </w:rPr>
      </w:pPr>
    </w:p>
    <w:p w14:paraId="3AC3E704" w14:textId="77777777" w:rsidR="00AC5BA9" w:rsidRPr="008C0D97" w:rsidRDefault="00AC5BA9" w:rsidP="00AC5BA9">
      <w:pPr>
        <w:pStyle w:val="BoldandBlue"/>
        <w:spacing w:before="0"/>
        <w:ind w:hanging="426"/>
        <w:outlineLvl w:val="0"/>
        <w:rPr>
          <w:rFonts w:cs="Arial"/>
          <w:color w:val="auto"/>
          <w:lang w:val="id-ID"/>
        </w:rPr>
      </w:pPr>
    </w:p>
    <w:p w14:paraId="0882580A" w14:textId="77777777" w:rsidR="00AC5BA9" w:rsidRPr="008C0D97" w:rsidRDefault="00AC5BA9" w:rsidP="00AC5BA9">
      <w:pPr>
        <w:rPr>
          <w:rFonts w:cs="Arial"/>
          <w:lang w:val="id-ID"/>
        </w:rPr>
      </w:pPr>
    </w:p>
    <w:p w14:paraId="4B863224" w14:textId="77777777" w:rsidR="00AC5BA9" w:rsidRPr="008C0D97" w:rsidRDefault="00AC5BA9" w:rsidP="00FB3EFD">
      <w:pPr>
        <w:pStyle w:val="BoldandBlue"/>
        <w:spacing w:before="0"/>
        <w:outlineLvl w:val="0"/>
        <w:rPr>
          <w:rFonts w:cs="Arial"/>
          <w:color w:val="auto"/>
          <w:lang w:val="en-GB"/>
        </w:rPr>
        <w:sectPr w:rsidR="00AC5BA9" w:rsidRPr="008C0D97" w:rsidSect="005D75FF">
          <w:pgSz w:w="11906" w:h="16838" w:code="9"/>
          <w:pgMar w:top="1440" w:right="1080" w:bottom="1440" w:left="1134" w:header="709" w:footer="709" w:gutter="0"/>
          <w:cols w:space="708"/>
          <w:titlePg/>
          <w:docGrid w:linePitch="360"/>
        </w:sectPr>
      </w:pPr>
    </w:p>
    <w:p w14:paraId="6EA7F94E" w14:textId="44535239" w:rsidR="00AC5BA9" w:rsidRPr="008C0D97" w:rsidRDefault="00AC5BA9" w:rsidP="00FB3EFD">
      <w:pPr>
        <w:pStyle w:val="BoldandBlue"/>
        <w:spacing w:before="0"/>
        <w:outlineLvl w:val="0"/>
        <w:rPr>
          <w:rFonts w:cs="Arial"/>
          <w:color w:val="auto"/>
          <w:lang w:val="en-GB"/>
        </w:rPr>
      </w:pPr>
    </w:p>
    <w:p w14:paraId="6226D2D1" w14:textId="4869D6DC" w:rsidR="001552BE" w:rsidRPr="008C0D97" w:rsidRDefault="001552BE" w:rsidP="00745DD2">
      <w:pPr>
        <w:pStyle w:val="Head1"/>
      </w:pPr>
      <w:bookmarkStart w:id="178" w:name="_Toc58580302"/>
      <w:r w:rsidRPr="008C0D97">
        <w:t xml:space="preserve">Annex </w:t>
      </w:r>
      <w:r w:rsidR="00AF6F3F" w:rsidRPr="008C0D97">
        <w:t>5</w:t>
      </w:r>
      <w:r w:rsidR="00804EB4" w:rsidRPr="008C0D97">
        <w:t>: N</w:t>
      </w:r>
      <w:r w:rsidRPr="008C0D97">
        <w:t xml:space="preserve">ew </w:t>
      </w:r>
      <w:r w:rsidR="00C55ACC" w:rsidRPr="008C0D97">
        <w:t xml:space="preserve">Regulations </w:t>
      </w:r>
      <w:r w:rsidR="00D27253" w:rsidRPr="008C0D97">
        <w:t>2016</w:t>
      </w:r>
      <w:r w:rsidR="00804EB4" w:rsidRPr="008C0D97">
        <w:t>–</w:t>
      </w:r>
      <w:r w:rsidR="00D27253" w:rsidRPr="008C0D97">
        <w:t>2020</w:t>
      </w:r>
      <w:bookmarkEnd w:id="178"/>
      <w:r w:rsidRPr="008C0D97">
        <w:t xml:space="preserve"> </w:t>
      </w:r>
    </w:p>
    <w:p w14:paraId="621FCDAF" w14:textId="77777777" w:rsidR="00AC5BA9" w:rsidRPr="008C0D97" w:rsidRDefault="00AC5BA9" w:rsidP="00AC5BA9">
      <w:pPr>
        <w:jc w:val="center"/>
        <w:rPr>
          <w:rFonts w:cs="Arial"/>
          <w:sz w:val="20"/>
          <w:szCs w:val="20"/>
          <w:u w:val="single"/>
        </w:rPr>
      </w:pPr>
      <w:r w:rsidRPr="008C0D97">
        <w:rPr>
          <w:rFonts w:cs="Arial"/>
          <w:sz w:val="20"/>
          <w:szCs w:val="20"/>
          <w:u w:val="single"/>
        </w:rPr>
        <w:t>List of local policies supporting/expanding INOVASI approaches within the period of 2017-2020</w:t>
      </w:r>
    </w:p>
    <w:p w14:paraId="7922A270" w14:textId="77777777" w:rsidR="00AC5BA9" w:rsidRPr="008C0D97" w:rsidRDefault="00AC5BA9" w:rsidP="00AC5BA9">
      <w:pPr>
        <w:rPr>
          <w:rFonts w:cs="Arial"/>
          <w:sz w:val="20"/>
          <w:szCs w:val="20"/>
        </w:rPr>
      </w:pPr>
    </w:p>
    <w:tbl>
      <w:tblPr>
        <w:tblW w:w="13455" w:type="dxa"/>
        <w:tblLayout w:type="fixed"/>
        <w:tblLook w:val="04A0" w:firstRow="1" w:lastRow="0" w:firstColumn="1" w:lastColumn="0" w:noHBand="0" w:noVBand="1"/>
      </w:tblPr>
      <w:tblGrid>
        <w:gridCol w:w="474"/>
        <w:gridCol w:w="1787"/>
        <w:gridCol w:w="4251"/>
        <w:gridCol w:w="1842"/>
        <w:gridCol w:w="2692"/>
        <w:gridCol w:w="2409"/>
      </w:tblGrid>
      <w:tr w:rsidR="00AC5BA9" w:rsidRPr="008C0D97" w14:paraId="5CB39FE6" w14:textId="77777777" w:rsidTr="00DD26D9">
        <w:trPr>
          <w:trHeight w:val="600"/>
          <w:tblHeader/>
        </w:trPr>
        <w:tc>
          <w:tcPr>
            <w:tcW w:w="47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BEAA2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w:t>
            </w:r>
          </w:p>
        </w:tc>
        <w:tc>
          <w:tcPr>
            <w:tcW w:w="1788" w:type="dxa"/>
            <w:tcBorders>
              <w:top w:val="single" w:sz="4" w:space="0" w:color="auto"/>
              <w:left w:val="nil"/>
              <w:bottom w:val="single" w:sz="4" w:space="0" w:color="auto"/>
              <w:right w:val="single" w:sz="4" w:space="0" w:color="auto"/>
            </w:tcBorders>
            <w:shd w:val="clear" w:color="auto" w:fill="B4C6E7"/>
            <w:vAlign w:val="center"/>
            <w:hideMark/>
          </w:tcPr>
          <w:p w14:paraId="6D92A9F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Areas of jurisdiction </w:t>
            </w:r>
          </w:p>
        </w:tc>
        <w:tc>
          <w:tcPr>
            <w:tcW w:w="4253" w:type="dxa"/>
            <w:tcBorders>
              <w:top w:val="single" w:sz="4" w:space="0" w:color="auto"/>
              <w:left w:val="nil"/>
              <w:bottom w:val="single" w:sz="4" w:space="0" w:color="auto"/>
              <w:right w:val="single" w:sz="4" w:space="0" w:color="auto"/>
            </w:tcBorders>
            <w:shd w:val="clear" w:color="auto" w:fill="B4C6E7"/>
            <w:vAlign w:val="center"/>
            <w:hideMark/>
          </w:tcPr>
          <w:p w14:paraId="2E8EE54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Subject</w:t>
            </w:r>
          </w:p>
        </w:tc>
        <w:tc>
          <w:tcPr>
            <w:tcW w:w="1843" w:type="dxa"/>
            <w:tcBorders>
              <w:top w:val="single" w:sz="4" w:space="0" w:color="auto"/>
              <w:left w:val="nil"/>
              <w:bottom w:val="single" w:sz="4" w:space="0" w:color="auto"/>
              <w:right w:val="single" w:sz="4" w:space="0" w:color="auto"/>
            </w:tcBorders>
            <w:shd w:val="clear" w:color="auto" w:fill="B4C6E7"/>
            <w:vAlign w:val="center"/>
            <w:hideMark/>
          </w:tcPr>
          <w:p w14:paraId="3AFEEDD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Types of Policy</w:t>
            </w:r>
          </w:p>
        </w:tc>
        <w:tc>
          <w:tcPr>
            <w:tcW w:w="2693" w:type="dxa"/>
            <w:tcBorders>
              <w:top w:val="single" w:sz="4" w:space="0" w:color="auto"/>
              <w:left w:val="nil"/>
              <w:bottom w:val="single" w:sz="4" w:space="0" w:color="auto"/>
              <w:right w:val="single" w:sz="4" w:space="0" w:color="auto"/>
            </w:tcBorders>
            <w:shd w:val="clear" w:color="auto" w:fill="B4C6E7"/>
            <w:vAlign w:val="center"/>
            <w:hideMark/>
          </w:tcPr>
          <w:p w14:paraId="60F8615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 Policy registered number </w:t>
            </w:r>
          </w:p>
        </w:tc>
        <w:tc>
          <w:tcPr>
            <w:tcW w:w="2410" w:type="dxa"/>
            <w:tcBorders>
              <w:top w:val="single" w:sz="4" w:space="0" w:color="auto"/>
              <w:left w:val="nil"/>
              <w:bottom w:val="single" w:sz="4" w:space="0" w:color="auto"/>
              <w:right w:val="single" w:sz="4" w:space="0" w:color="auto"/>
            </w:tcBorders>
            <w:shd w:val="clear" w:color="auto" w:fill="B4C6E7"/>
            <w:vAlign w:val="center"/>
            <w:hideMark/>
          </w:tcPr>
          <w:p w14:paraId="33BC5FC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Respective authorities </w:t>
            </w:r>
          </w:p>
        </w:tc>
      </w:tr>
      <w:tr w:rsidR="00AC5BA9" w:rsidRPr="008C0D97" w14:paraId="08A32E05" w14:textId="77777777" w:rsidTr="00DD26D9">
        <w:trPr>
          <w:trHeight w:val="600"/>
        </w:trPr>
        <w:tc>
          <w:tcPr>
            <w:tcW w:w="13462" w:type="dxa"/>
            <w:gridSpan w:val="6"/>
            <w:tcBorders>
              <w:top w:val="nil"/>
              <w:left w:val="single" w:sz="4" w:space="0" w:color="auto"/>
              <w:bottom w:val="single" w:sz="4" w:space="0" w:color="auto"/>
              <w:right w:val="single" w:sz="4" w:space="0" w:color="auto"/>
            </w:tcBorders>
            <w:vAlign w:val="center"/>
            <w:hideMark/>
          </w:tcPr>
          <w:p w14:paraId="720A1A6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West Nusa Tenggara (NTB)</w:t>
            </w:r>
          </w:p>
        </w:tc>
      </w:tr>
      <w:tr w:rsidR="00AC5BA9" w:rsidRPr="008C0D97" w14:paraId="76B6828A" w14:textId="77777777" w:rsidTr="00DD26D9">
        <w:trPr>
          <w:trHeight w:val="600"/>
        </w:trPr>
        <w:tc>
          <w:tcPr>
            <w:tcW w:w="475" w:type="dxa"/>
            <w:tcBorders>
              <w:top w:val="nil"/>
              <w:left w:val="single" w:sz="4" w:space="0" w:color="auto"/>
              <w:bottom w:val="single" w:sz="4" w:space="0" w:color="auto"/>
              <w:right w:val="single" w:sz="4" w:space="0" w:color="auto"/>
            </w:tcBorders>
            <w:vAlign w:val="center"/>
            <w:hideMark/>
          </w:tcPr>
          <w:p w14:paraId="7729389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w:t>
            </w:r>
          </w:p>
        </w:tc>
        <w:tc>
          <w:tcPr>
            <w:tcW w:w="1788" w:type="dxa"/>
            <w:tcBorders>
              <w:top w:val="nil"/>
              <w:left w:val="nil"/>
              <w:bottom w:val="single" w:sz="4" w:space="0" w:color="auto"/>
              <w:right w:val="single" w:sz="4" w:space="0" w:color="auto"/>
            </w:tcBorders>
            <w:vAlign w:val="center"/>
            <w:hideMark/>
          </w:tcPr>
          <w:p w14:paraId="036C598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Sumbawa</w:t>
            </w:r>
          </w:p>
        </w:tc>
        <w:tc>
          <w:tcPr>
            <w:tcW w:w="4253" w:type="dxa"/>
            <w:tcBorders>
              <w:top w:val="nil"/>
              <w:left w:val="nil"/>
              <w:bottom w:val="single" w:sz="4" w:space="0" w:color="auto"/>
              <w:right w:val="single" w:sz="4" w:space="0" w:color="auto"/>
            </w:tcBorders>
            <w:vAlign w:val="center"/>
            <w:hideMark/>
          </w:tcPr>
          <w:p w14:paraId="6EB3B99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Guideline in implementing Literacy Boost Pilot</w:t>
            </w:r>
          </w:p>
        </w:tc>
        <w:tc>
          <w:tcPr>
            <w:tcW w:w="1843" w:type="dxa"/>
            <w:tcBorders>
              <w:top w:val="nil"/>
              <w:left w:val="nil"/>
              <w:bottom w:val="single" w:sz="4" w:space="0" w:color="auto"/>
              <w:right w:val="single" w:sz="4" w:space="0" w:color="auto"/>
            </w:tcBorders>
            <w:vAlign w:val="center"/>
            <w:hideMark/>
          </w:tcPr>
          <w:p w14:paraId="7FE44B2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District Head Regulation </w:t>
            </w:r>
          </w:p>
        </w:tc>
        <w:tc>
          <w:tcPr>
            <w:tcW w:w="2693" w:type="dxa"/>
            <w:tcBorders>
              <w:top w:val="nil"/>
              <w:left w:val="nil"/>
              <w:bottom w:val="single" w:sz="4" w:space="0" w:color="auto"/>
              <w:right w:val="single" w:sz="4" w:space="0" w:color="auto"/>
            </w:tcBorders>
            <w:vAlign w:val="center"/>
            <w:hideMark/>
          </w:tcPr>
          <w:p w14:paraId="7424A52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5/2017</w:t>
            </w:r>
          </w:p>
        </w:tc>
        <w:tc>
          <w:tcPr>
            <w:tcW w:w="2410" w:type="dxa"/>
            <w:tcBorders>
              <w:top w:val="nil"/>
              <w:left w:val="nil"/>
              <w:bottom w:val="single" w:sz="4" w:space="0" w:color="auto"/>
              <w:right w:val="single" w:sz="4" w:space="0" w:color="auto"/>
            </w:tcBorders>
            <w:vAlign w:val="center"/>
            <w:hideMark/>
          </w:tcPr>
          <w:p w14:paraId="3CDFF493" w14:textId="6D961869"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Head</w:t>
            </w:r>
            <w:r w:rsidR="002368E4" w:rsidRPr="008C0D97">
              <w:rPr>
                <w:rFonts w:eastAsia="Times New Roman" w:cs="Arial"/>
                <w:color w:val="000000"/>
                <w:sz w:val="20"/>
                <w:szCs w:val="20"/>
                <w:lang w:eastAsia="en-AU"/>
              </w:rPr>
              <w:t xml:space="preserve"> </w:t>
            </w:r>
            <w:r w:rsidR="00580988" w:rsidRPr="008C0D97">
              <w:rPr>
                <w:rFonts w:eastAsia="Times New Roman" w:cs="Arial"/>
                <w:color w:val="000000"/>
                <w:sz w:val="20"/>
                <w:szCs w:val="20"/>
                <w:lang w:eastAsia="en-AU"/>
              </w:rPr>
              <w:t>of Sumbawa district</w:t>
            </w:r>
          </w:p>
        </w:tc>
      </w:tr>
      <w:tr w:rsidR="00AC5BA9" w:rsidRPr="008C0D97" w14:paraId="7D14CA50" w14:textId="77777777" w:rsidTr="00DD26D9">
        <w:trPr>
          <w:trHeight w:val="600"/>
        </w:trPr>
        <w:tc>
          <w:tcPr>
            <w:tcW w:w="475" w:type="dxa"/>
            <w:tcBorders>
              <w:top w:val="nil"/>
              <w:left w:val="single" w:sz="4" w:space="0" w:color="auto"/>
              <w:bottom w:val="single" w:sz="4" w:space="0" w:color="auto"/>
              <w:right w:val="single" w:sz="4" w:space="0" w:color="auto"/>
            </w:tcBorders>
            <w:vAlign w:val="center"/>
            <w:hideMark/>
          </w:tcPr>
          <w:p w14:paraId="52BAF1D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w:t>
            </w:r>
          </w:p>
        </w:tc>
        <w:tc>
          <w:tcPr>
            <w:tcW w:w="1788" w:type="dxa"/>
            <w:tcBorders>
              <w:top w:val="nil"/>
              <w:left w:val="nil"/>
              <w:bottom w:val="single" w:sz="4" w:space="0" w:color="auto"/>
              <w:right w:val="single" w:sz="4" w:space="0" w:color="auto"/>
            </w:tcBorders>
            <w:vAlign w:val="center"/>
            <w:hideMark/>
          </w:tcPr>
          <w:p w14:paraId="68DD0CA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Sumbawa </w:t>
            </w:r>
          </w:p>
        </w:tc>
        <w:tc>
          <w:tcPr>
            <w:tcW w:w="4253" w:type="dxa"/>
            <w:tcBorders>
              <w:top w:val="nil"/>
              <w:left w:val="nil"/>
              <w:bottom w:val="single" w:sz="4" w:space="0" w:color="auto"/>
              <w:right w:val="single" w:sz="4" w:space="0" w:color="auto"/>
            </w:tcBorders>
            <w:vAlign w:val="center"/>
            <w:hideMark/>
          </w:tcPr>
          <w:p w14:paraId="033ABE4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Replication of Literacy Boost pilot in 10 schools, funded by the district fund (APBD)</w:t>
            </w:r>
          </w:p>
        </w:tc>
        <w:tc>
          <w:tcPr>
            <w:tcW w:w="1843" w:type="dxa"/>
            <w:tcBorders>
              <w:top w:val="nil"/>
              <w:left w:val="nil"/>
              <w:bottom w:val="single" w:sz="4" w:space="0" w:color="auto"/>
              <w:right w:val="single" w:sz="4" w:space="0" w:color="auto"/>
            </w:tcBorders>
            <w:vAlign w:val="center"/>
            <w:hideMark/>
          </w:tcPr>
          <w:p w14:paraId="7FA192C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748A0F2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SK No 83/2018 </w:t>
            </w:r>
          </w:p>
        </w:tc>
        <w:tc>
          <w:tcPr>
            <w:tcW w:w="2410" w:type="dxa"/>
            <w:tcBorders>
              <w:top w:val="nil"/>
              <w:left w:val="nil"/>
              <w:bottom w:val="single" w:sz="4" w:space="0" w:color="auto"/>
              <w:right w:val="single" w:sz="4" w:space="0" w:color="auto"/>
            </w:tcBorders>
            <w:vAlign w:val="center"/>
            <w:hideMark/>
          </w:tcPr>
          <w:p w14:paraId="6F752B8E" w14:textId="76790503"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580988" w:rsidRPr="008C0D97">
              <w:rPr>
                <w:rFonts w:eastAsia="Times New Roman" w:cs="Arial"/>
                <w:color w:val="000000"/>
                <w:sz w:val="20"/>
                <w:szCs w:val="20"/>
                <w:lang w:eastAsia="en-AU"/>
              </w:rPr>
              <w:t xml:space="preserve">Sumbawa district education department </w:t>
            </w:r>
          </w:p>
        </w:tc>
      </w:tr>
      <w:tr w:rsidR="00AC5BA9" w:rsidRPr="008C0D97" w14:paraId="2DB42668"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21A2564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w:t>
            </w:r>
          </w:p>
        </w:tc>
        <w:tc>
          <w:tcPr>
            <w:tcW w:w="1788" w:type="dxa"/>
            <w:tcBorders>
              <w:top w:val="nil"/>
              <w:left w:val="nil"/>
              <w:bottom w:val="single" w:sz="4" w:space="0" w:color="auto"/>
              <w:right w:val="single" w:sz="4" w:space="0" w:color="auto"/>
            </w:tcBorders>
            <w:vAlign w:val="center"/>
            <w:hideMark/>
          </w:tcPr>
          <w:p w14:paraId="6BD494F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North Lombok </w:t>
            </w:r>
          </w:p>
        </w:tc>
        <w:tc>
          <w:tcPr>
            <w:tcW w:w="4253" w:type="dxa"/>
            <w:tcBorders>
              <w:top w:val="nil"/>
              <w:left w:val="nil"/>
              <w:bottom w:val="single" w:sz="4" w:space="0" w:color="auto"/>
              <w:right w:val="single" w:sz="4" w:space="0" w:color="auto"/>
            </w:tcBorders>
            <w:vAlign w:val="center"/>
            <w:hideMark/>
          </w:tcPr>
          <w:p w14:paraId="5563CA41" w14:textId="1BC24DE3"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Collaboration between North Lombok district and </w:t>
            </w:r>
            <w:proofErr w:type="spellStart"/>
            <w:r w:rsidR="00580988" w:rsidRPr="008C0D97">
              <w:rPr>
                <w:rFonts w:eastAsia="Times New Roman" w:cs="Arial"/>
                <w:color w:val="000000"/>
                <w:sz w:val="20"/>
                <w:szCs w:val="20"/>
                <w:lang w:eastAsia="en-AU"/>
              </w:rPr>
              <w:t>MoRA</w:t>
            </w:r>
            <w:proofErr w:type="spellEnd"/>
            <w:r w:rsidRPr="008C0D97">
              <w:rPr>
                <w:rFonts w:eastAsia="Times New Roman" w:cs="Arial"/>
                <w:color w:val="000000"/>
                <w:sz w:val="20"/>
                <w:szCs w:val="20"/>
                <w:lang w:eastAsia="en-AU"/>
              </w:rPr>
              <w:t xml:space="preserve"> for teachers’ professional development, involving INOVASI partner schools </w:t>
            </w:r>
          </w:p>
        </w:tc>
        <w:tc>
          <w:tcPr>
            <w:tcW w:w="1843" w:type="dxa"/>
            <w:tcBorders>
              <w:top w:val="nil"/>
              <w:left w:val="nil"/>
              <w:bottom w:val="single" w:sz="4" w:space="0" w:color="auto"/>
              <w:right w:val="single" w:sz="4" w:space="0" w:color="auto"/>
            </w:tcBorders>
            <w:vAlign w:val="center"/>
            <w:hideMark/>
          </w:tcPr>
          <w:p w14:paraId="705309A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MoU</w:t>
            </w:r>
          </w:p>
        </w:tc>
        <w:tc>
          <w:tcPr>
            <w:tcW w:w="2693" w:type="dxa"/>
            <w:tcBorders>
              <w:top w:val="nil"/>
              <w:left w:val="nil"/>
              <w:bottom w:val="single" w:sz="4" w:space="0" w:color="auto"/>
              <w:right w:val="single" w:sz="4" w:space="0" w:color="auto"/>
            </w:tcBorders>
            <w:vAlign w:val="center"/>
            <w:hideMark/>
          </w:tcPr>
          <w:p w14:paraId="3CA58CE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97/DI.</w:t>
            </w:r>
            <w:proofErr w:type="gramStart"/>
            <w:r w:rsidRPr="008C0D97">
              <w:rPr>
                <w:rFonts w:eastAsia="Times New Roman" w:cs="Arial"/>
                <w:color w:val="000000"/>
                <w:sz w:val="20"/>
                <w:szCs w:val="20"/>
                <w:lang w:eastAsia="en-AU"/>
              </w:rPr>
              <w:t>I.II</w:t>
            </w:r>
            <w:proofErr w:type="gramEnd"/>
            <w:r w:rsidRPr="008C0D97">
              <w:rPr>
                <w:rFonts w:eastAsia="Times New Roman" w:cs="Arial"/>
                <w:color w:val="000000"/>
                <w:sz w:val="20"/>
                <w:szCs w:val="20"/>
                <w:lang w:eastAsia="en-AU"/>
              </w:rPr>
              <w:t>/KS.02/I/2018 No: 02/PKS/2018</w:t>
            </w:r>
          </w:p>
        </w:tc>
        <w:tc>
          <w:tcPr>
            <w:tcW w:w="2410" w:type="dxa"/>
            <w:tcBorders>
              <w:top w:val="nil"/>
              <w:left w:val="nil"/>
              <w:bottom w:val="single" w:sz="4" w:space="0" w:color="auto"/>
              <w:right w:val="single" w:sz="4" w:space="0" w:color="auto"/>
            </w:tcBorders>
            <w:vAlign w:val="center"/>
            <w:hideMark/>
          </w:tcPr>
          <w:p w14:paraId="361A657C" w14:textId="0832B27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North Lombok district government and </w:t>
            </w:r>
            <w:proofErr w:type="spellStart"/>
            <w:r w:rsidR="00580988" w:rsidRPr="008C0D97">
              <w:rPr>
                <w:rFonts w:eastAsia="Times New Roman" w:cs="Arial"/>
                <w:color w:val="000000"/>
                <w:sz w:val="20"/>
                <w:szCs w:val="20"/>
                <w:lang w:eastAsia="en-AU"/>
              </w:rPr>
              <w:t>MoRA</w:t>
            </w:r>
            <w:proofErr w:type="spellEnd"/>
          </w:p>
        </w:tc>
      </w:tr>
      <w:tr w:rsidR="00AC5BA9" w:rsidRPr="008C0D97" w14:paraId="5AEE701E"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73322DE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w:t>
            </w:r>
          </w:p>
        </w:tc>
        <w:tc>
          <w:tcPr>
            <w:tcW w:w="1788" w:type="dxa"/>
            <w:tcBorders>
              <w:top w:val="nil"/>
              <w:left w:val="nil"/>
              <w:bottom w:val="single" w:sz="4" w:space="0" w:color="auto"/>
              <w:right w:val="single" w:sz="4" w:space="0" w:color="auto"/>
            </w:tcBorders>
            <w:vAlign w:val="center"/>
            <w:hideMark/>
          </w:tcPr>
          <w:p w14:paraId="6717299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North Lombok </w:t>
            </w:r>
          </w:p>
        </w:tc>
        <w:tc>
          <w:tcPr>
            <w:tcW w:w="4253" w:type="dxa"/>
            <w:tcBorders>
              <w:top w:val="nil"/>
              <w:left w:val="nil"/>
              <w:bottom w:val="single" w:sz="4" w:space="0" w:color="auto"/>
              <w:right w:val="single" w:sz="4" w:space="0" w:color="auto"/>
            </w:tcBorders>
            <w:vAlign w:val="center"/>
            <w:hideMark/>
          </w:tcPr>
          <w:p w14:paraId="7EA374AC" w14:textId="1BF45CA3"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Guidelines for improving competencies, characters and better education services </w:t>
            </w:r>
          </w:p>
        </w:tc>
        <w:tc>
          <w:tcPr>
            <w:tcW w:w="1843" w:type="dxa"/>
            <w:tcBorders>
              <w:top w:val="nil"/>
              <w:left w:val="nil"/>
              <w:bottom w:val="single" w:sz="4" w:space="0" w:color="auto"/>
              <w:right w:val="single" w:sz="4" w:space="0" w:color="auto"/>
            </w:tcBorders>
            <w:vAlign w:val="center"/>
            <w:hideMark/>
          </w:tcPr>
          <w:p w14:paraId="5FBFDD2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5E92EB2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21/2019 </w:t>
            </w:r>
          </w:p>
        </w:tc>
        <w:tc>
          <w:tcPr>
            <w:tcW w:w="2410" w:type="dxa"/>
            <w:tcBorders>
              <w:top w:val="nil"/>
              <w:left w:val="nil"/>
              <w:bottom w:val="single" w:sz="4" w:space="0" w:color="auto"/>
              <w:right w:val="single" w:sz="4" w:space="0" w:color="auto"/>
            </w:tcBorders>
            <w:vAlign w:val="center"/>
            <w:hideMark/>
          </w:tcPr>
          <w:p w14:paraId="4554A298" w14:textId="0892ACE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w:t>
            </w:r>
            <w:r w:rsidR="00580988" w:rsidRPr="008C0D97">
              <w:rPr>
                <w:rFonts w:eastAsia="Times New Roman" w:cs="Arial"/>
                <w:color w:val="000000"/>
                <w:sz w:val="20"/>
                <w:szCs w:val="20"/>
                <w:lang w:eastAsia="en-AU"/>
              </w:rPr>
              <w:t>of North Lombok district</w:t>
            </w:r>
          </w:p>
        </w:tc>
      </w:tr>
      <w:tr w:rsidR="00AC5BA9" w:rsidRPr="008C0D97" w14:paraId="457A444C"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0850130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5</w:t>
            </w:r>
          </w:p>
        </w:tc>
        <w:tc>
          <w:tcPr>
            <w:tcW w:w="1788" w:type="dxa"/>
            <w:tcBorders>
              <w:top w:val="nil"/>
              <w:left w:val="nil"/>
              <w:bottom w:val="single" w:sz="4" w:space="0" w:color="auto"/>
              <w:right w:val="single" w:sz="4" w:space="0" w:color="auto"/>
            </w:tcBorders>
            <w:vAlign w:val="center"/>
            <w:hideMark/>
          </w:tcPr>
          <w:p w14:paraId="02F5DA9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Central Lombok</w:t>
            </w:r>
          </w:p>
        </w:tc>
        <w:tc>
          <w:tcPr>
            <w:tcW w:w="4253" w:type="dxa"/>
            <w:tcBorders>
              <w:top w:val="nil"/>
              <w:left w:val="nil"/>
              <w:bottom w:val="single" w:sz="4" w:space="0" w:color="auto"/>
              <w:right w:val="single" w:sz="4" w:space="0" w:color="auto"/>
            </w:tcBorders>
            <w:vAlign w:val="center"/>
            <w:hideMark/>
          </w:tcPr>
          <w:p w14:paraId="2CD09D4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Road map for inclusive education in 2018-2021 (in relation to INOVASI inclusive pilot – SETARA)</w:t>
            </w:r>
          </w:p>
        </w:tc>
        <w:tc>
          <w:tcPr>
            <w:tcW w:w="1843" w:type="dxa"/>
            <w:tcBorders>
              <w:top w:val="nil"/>
              <w:left w:val="nil"/>
              <w:bottom w:val="single" w:sz="4" w:space="0" w:color="auto"/>
              <w:right w:val="single" w:sz="4" w:space="0" w:color="auto"/>
            </w:tcBorders>
            <w:vAlign w:val="center"/>
            <w:hideMark/>
          </w:tcPr>
          <w:p w14:paraId="5A2EFB1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District Head Regulation (</w:t>
            </w:r>
            <w:proofErr w:type="spellStart"/>
            <w:r w:rsidRPr="008C0D97">
              <w:rPr>
                <w:rFonts w:eastAsia="Times New Roman" w:cs="Arial"/>
                <w:color w:val="000000"/>
                <w:sz w:val="20"/>
                <w:szCs w:val="20"/>
                <w:lang w:eastAsia="en-AU"/>
              </w:rPr>
              <w:t>Peraturan</w:t>
            </w:r>
            <w:proofErr w:type="spellEnd"/>
            <w:r w:rsidRPr="008C0D97">
              <w:rPr>
                <w:rFonts w:eastAsia="Times New Roman" w:cs="Arial"/>
                <w:color w:val="000000"/>
                <w:sz w:val="20"/>
                <w:szCs w:val="20"/>
                <w:lang w:eastAsia="en-AU"/>
              </w:rPr>
              <w:t xml:space="preserve"> </w:t>
            </w:r>
            <w:proofErr w:type="spellStart"/>
            <w:r w:rsidRPr="008C0D97">
              <w:rPr>
                <w:rFonts w:eastAsia="Times New Roman" w:cs="Arial"/>
                <w:color w:val="000000"/>
                <w:sz w:val="20"/>
                <w:szCs w:val="20"/>
                <w:lang w:eastAsia="en-AU"/>
              </w:rPr>
              <w:t>Bupati</w:t>
            </w:r>
            <w:proofErr w:type="spellEnd"/>
            <w:r w:rsidRPr="008C0D97">
              <w:rPr>
                <w:rFonts w:eastAsia="Times New Roman" w:cs="Arial"/>
                <w:color w:val="000000"/>
                <w:sz w:val="20"/>
                <w:szCs w:val="20"/>
                <w:lang w:eastAsia="en-AU"/>
              </w:rPr>
              <w:t>)</w:t>
            </w:r>
          </w:p>
        </w:tc>
        <w:tc>
          <w:tcPr>
            <w:tcW w:w="2693" w:type="dxa"/>
            <w:tcBorders>
              <w:top w:val="nil"/>
              <w:left w:val="nil"/>
              <w:bottom w:val="single" w:sz="4" w:space="0" w:color="auto"/>
              <w:right w:val="single" w:sz="4" w:space="0" w:color="auto"/>
            </w:tcBorders>
            <w:vAlign w:val="center"/>
            <w:hideMark/>
          </w:tcPr>
          <w:p w14:paraId="5762D48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Number 31/2019 </w:t>
            </w:r>
          </w:p>
        </w:tc>
        <w:tc>
          <w:tcPr>
            <w:tcW w:w="2410" w:type="dxa"/>
            <w:tcBorders>
              <w:top w:val="nil"/>
              <w:left w:val="nil"/>
              <w:bottom w:val="single" w:sz="4" w:space="0" w:color="auto"/>
              <w:right w:val="single" w:sz="4" w:space="0" w:color="auto"/>
            </w:tcBorders>
            <w:vAlign w:val="center"/>
            <w:hideMark/>
          </w:tcPr>
          <w:p w14:paraId="05811E76" w14:textId="7E003C5C"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w:t>
            </w:r>
            <w:r w:rsidR="00580988" w:rsidRPr="008C0D97">
              <w:rPr>
                <w:rFonts w:eastAsia="Times New Roman" w:cs="Arial"/>
                <w:color w:val="000000"/>
                <w:sz w:val="20"/>
                <w:szCs w:val="20"/>
                <w:lang w:eastAsia="en-AU"/>
              </w:rPr>
              <w:t>of Central Lombok district</w:t>
            </w:r>
          </w:p>
        </w:tc>
      </w:tr>
      <w:tr w:rsidR="00AC5BA9" w:rsidRPr="008C0D97" w14:paraId="3E9DA225"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7E9AF09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6</w:t>
            </w:r>
          </w:p>
        </w:tc>
        <w:tc>
          <w:tcPr>
            <w:tcW w:w="1788" w:type="dxa"/>
            <w:tcBorders>
              <w:top w:val="nil"/>
              <w:left w:val="nil"/>
              <w:bottom w:val="single" w:sz="4" w:space="0" w:color="auto"/>
              <w:right w:val="single" w:sz="4" w:space="0" w:color="auto"/>
            </w:tcBorders>
            <w:vAlign w:val="center"/>
            <w:hideMark/>
          </w:tcPr>
          <w:p w14:paraId="190DFBE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Central Lombok</w:t>
            </w:r>
          </w:p>
        </w:tc>
        <w:tc>
          <w:tcPr>
            <w:tcW w:w="4253" w:type="dxa"/>
            <w:tcBorders>
              <w:top w:val="nil"/>
              <w:left w:val="nil"/>
              <w:bottom w:val="single" w:sz="4" w:space="0" w:color="auto"/>
              <w:right w:val="single" w:sz="4" w:space="0" w:color="auto"/>
            </w:tcBorders>
            <w:vAlign w:val="center"/>
            <w:hideMark/>
          </w:tcPr>
          <w:p w14:paraId="48847A72" w14:textId="3F6102BE"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Establishing a team to strengthen </w:t>
            </w:r>
            <w:r w:rsidR="00580988" w:rsidRPr="008C0D97">
              <w:rPr>
                <w:rFonts w:eastAsia="Times New Roman" w:cs="Arial"/>
                <w:color w:val="000000"/>
                <w:sz w:val="20"/>
                <w:szCs w:val="20"/>
                <w:lang w:eastAsia="en-AU"/>
              </w:rPr>
              <w:t xml:space="preserve">teachers’ working groups </w:t>
            </w:r>
            <w:r w:rsidRPr="008C0D97">
              <w:rPr>
                <w:rFonts w:eastAsia="Times New Roman" w:cs="Arial"/>
                <w:color w:val="000000"/>
                <w:sz w:val="20"/>
                <w:szCs w:val="20"/>
                <w:lang w:eastAsia="en-AU"/>
              </w:rPr>
              <w:t xml:space="preserve">(KKG and MGMP) for delivering in-service training for teachers </w:t>
            </w:r>
          </w:p>
        </w:tc>
        <w:tc>
          <w:tcPr>
            <w:tcW w:w="1843" w:type="dxa"/>
            <w:tcBorders>
              <w:top w:val="nil"/>
              <w:left w:val="nil"/>
              <w:bottom w:val="single" w:sz="4" w:space="0" w:color="auto"/>
              <w:right w:val="single" w:sz="4" w:space="0" w:color="auto"/>
            </w:tcBorders>
            <w:vAlign w:val="center"/>
            <w:hideMark/>
          </w:tcPr>
          <w:p w14:paraId="1D5A387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2935DB6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514/2019 </w:t>
            </w:r>
          </w:p>
        </w:tc>
        <w:tc>
          <w:tcPr>
            <w:tcW w:w="2410" w:type="dxa"/>
            <w:tcBorders>
              <w:top w:val="nil"/>
              <w:left w:val="nil"/>
              <w:bottom w:val="single" w:sz="4" w:space="0" w:color="auto"/>
              <w:right w:val="single" w:sz="4" w:space="0" w:color="auto"/>
            </w:tcBorders>
            <w:vAlign w:val="center"/>
            <w:hideMark/>
          </w:tcPr>
          <w:p w14:paraId="122F60B4" w14:textId="13D5A33B"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the </w:t>
            </w:r>
            <w:r w:rsidR="00580988" w:rsidRPr="008C0D97">
              <w:rPr>
                <w:rFonts w:eastAsia="Times New Roman" w:cs="Arial"/>
                <w:color w:val="000000"/>
                <w:sz w:val="20"/>
                <w:szCs w:val="20"/>
                <w:lang w:eastAsia="en-AU"/>
              </w:rPr>
              <w:t xml:space="preserve">Central Lombok district education department </w:t>
            </w:r>
          </w:p>
        </w:tc>
      </w:tr>
      <w:tr w:rsidR="00AC5BA9" w:rsidRPr="008C0D97" w14:paraId="5DB913DA"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40624D9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7</w:t>
            </w:r>
          </w:p>
        </w:tc>
        <w:tc>
          <w:tcPr>
            <w:tcW w:w="1788" w:type="dxa"/>
            <w:tcBorders>
              <w:top w:val="nil"/>
              <w:left w:val="nil"/>
              <w:bottom w:val="single" w:sz="4" w:space="0" w:color="auto"/>
              <w:right w:val="single" w:sz="4" w:space="0" w:color="auto"/>
            </w:tcBorders>
            <w:vAlign w:val="center"/>
            <w:hideMark/>
          </w:tcPr>
          <w:p w14:paraId="16478621"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Bima</w:t>
            </w:r>
            <w:proofErr w:type="spellEnd"/>
          </w:p>
        </w:tc>
        <w:tc>
          <w:tcPr>
            <w:tcW w:w="4253" w:type="dxa"/>
            <w:tcBorders>
              <w:top w:val="nil"/>
              <w:left w:val="nil"/>
              <w:bottom w:val="single" w:sz="4" w:space="0" w:color="auto"/>
              <w:right w:val="single" w:sz="4" w:space="0" w:color="auto"/>
            </w:tcBorders>
            <w:vAlign w:val="center"/>
            <w:hideMark/>
          </w:tcPr>
          <w:p w14:paraId="50F16585" w14:textId="1DF899E4"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Guidelines for developing and evaluating 2018 </w:t>
            </w:r>
            <w:r w:rsidR="005E1409" w:rsidRPr="008C0D97">
              <w:rPr>
                <w:rFonts w:eastAsia="Times New Roman" w:cs="Arial"/>
                <w:color w:val="000000"/>
                <w:sz w:val="20"/>
                <w:szCs w:val="20"/>
                <w:lang w:eastAsia="en-AU"/>
              </w:rPr>
              <w:t xml:space="preserve">the village annual budget </w:t>
            </w:r>
            <w:r w:rsidRPr="008C0D97">
              <w:rPr>
                <w:rFonts w:eastAsia="Times New Roman" w:cs="Arial"/>
                <w:color w:val="000000"/>
                <w:sz w:val="20"/>
                <w:szCs w:val="20"/>
                <w:lang w:eastAsia="en-AU"/>
              </w:rPr>
              <w:t>(</w:t>
            </w:r>
            <w:proofErr w:type="spellStart"/>
            <w:r w:rsidRPr="008C0D97">
              <w:rPr>
                <w:rFonts w:eastAsia="Times New Roman" w:cs="Arial"/>
                <w:color w:val="000000"/>
                <w:sz w:val="20"/>
                <w:szCs w:val="20"/>
                <w:lang w:eastAsia="en-AU"/>
              </w:rPr>
              <w:t>APBDes</w:t>
            </w:r>
            <w:proofErr w:type="spellEnd"/>
            <w:r w:rsidRPr="008C0D97">
              <w:rPr>
                <w:rFonts w:eastAsia="Times New Roman" w:cs="Arial"/>
                <w:color w:val="000000"/>
                <w:sz w:val="20"/>
                <w:szCs w:val="20"/>
                <w:lang w:eastAsia="en-AU"/>
              </w:rPr>
              <w:t>), supported by KOMPAK &amp; INOVASI</w:t>
            </w:r>
          </w:p>
        </w:tc>
        <w:tc>
          <w:tcPr>
            <w:tcW w:w="1843" w:type="dxa"/>
            <w:tcBorders>
              <w:top w:val="nil"/>
              <w:left w:val="nil"/>
              <w:bottom w:val="single" w:sz="4" w:space="0" w:color="auto"/>
              <w:right w:val="single" w:sz="4" w:space="0" w:color="auto"/>
            </w:tcBorders>
            <w:vAlign w:val="center"/>
            <w:hideMark/>
          </w:tcPr>
          <w:p w14:paraId="57D08EB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77009FF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5/2018 </w:t>
            </w:r>
          </w:p>
        </w:tc>
        <w:tc>
          <w:tcPr>
            <w:tcW w:w="2410" w:type="dxa"/>
            <w:tcBorders>
              <w:top w:val="nil"/>
              <w:left w:val="nil"/>
              <w:bottom w:val="single" w:sz="4" w:space="0" w:color="auto"/>
              <w:right w:val="single" w:sz="4" w:space="0" w:color="auto"/>
            </w:tcBorders>
            <w:vAlign w:val="center"/>
            <w:hideMark/>
          </w:tcPr>
          <w:p w14:paraId="6E0555CA" w14:textId="6534885B" w:rsidR="00AC5BA9" w:rsidRPr="008C0D97" w:rsidRDefault="005E140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00AC5BA9" w:rsidRPr="008C0D97">
              <w:rPr>
                <w:rFonts w:eastAsia="Times New Roman" w:cs="Arial"/>
                <w:color w:val="000000"/>
                <w:sz w:val="20"/>
                <w:szCs w:val="20"/>
                <w:lang w:eastAsia="en-AU"/>
              </w:rPr>
              <w:t>Bima</w:t>
            </w:r>
            <w:proofErr w:type="spellEnd"/>
            <w:r w:rsidR="00AC5BA9" w:rsidRPr="008C0D97">
              <w:rPr>
                <w:rFonts w:eastAsia="Times New Roman" w:cs="Arial"/>
                <w:color w:val="000000"/>
                <w:sz w:val="20"/>
                <w:szCs w:val="20"/>
                <w:lang w:eastAsia="en-AU"/>
              </w:rPr>
              <w:t xml:space="preserve"> District </w:t>
            </w:r>
          </w:p>
        </w:tc>
      </w:tr>
      <w:tr w:rsidR="00AC5BA9" w:rsidRPr="008C0D97" w14:paraId="2BCE8317"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203B7A9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8</w:t>
            </w:r>
          </w:p>
        </w:tc>
        <w:tc>
          <w:tcPr>
            <w:tcW w:w="1788" w:type="dxa"/>
            <w:tcBorders>
              <w:top w:val="nil"/>
              <w:left w:val="nil"/>
              <w:bottom w:val="single" w:sz="4" w:space="0" w:color="auto"/>
              <w:right w:val="single" w:sz="4" w:space="0" w:color="auto"/>
            </w:tcBorders>
            <w:vAlign w:val="center"/>
            <w:hideMark/>
          </w:tcPr>
          <w:p w14:paraId="24DA0DDB"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Dompu</w:t>
            </w:r>
            <w:proofErr w:type="spellEnd"/>
          </w:p>
        </w:tc>
        <w:tc>
          <w:tcPr>
            <w:tcW w:w="4253" w:type="dxa"/>
            <w:tcBorders>
              <w:top w:val="nil"/>
              <w:left w:val="nil"/>
              <w:bottom w:val="single" w:sz="4" w:space="0" w:color="auto"/>
              <w:right w:val="single" w:sz="4" w:space="0" w:color="auto"/>
            </w:tcBorders>
            <w:vAlign w:val="center"/>
            <w:hideMark/>
          </w:tcPr>
          <w:p w14:paraId="5C5243B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Setting up a team for developing </w:t>
            </w:r>
            <w:proofErr w:type="spellStart"/>
            <w:r w:rsidRPr="008C0D97">
              <w:rPr>
                <w:rFonts w:eastAsia="Times New Roman" w:cs="Arial"/>
                <w:color w:val="000000"/>
                <w:sz w:val="20"/>
                <w:szCs w:val="20"/>
                <w:lang w:eastAsia="en-AU"/>
              </w:rPr>
              <w:t>Dompu</w:t>
            </w:r>
            <w:proofErr w:type="spellEnd"/>
            <w:r w:rsidRPr="008C0D97">
              <w:rPr>
                <w:rFonts w:eastAsia="Times New Roman" w:cs="Arial"/>
                <w:color w:val="000000"/>
                <w:sz w:val="20"/>
                <w:szCs w:val="20"/>
                <w:lang w:eastAsia="en-AU"/>
              </w:rPr>
              <w:t xml:space="preserve"> roadmap on numeracy and literacy </w:t>
            </w:r>
          </w:p>
        </w:tc>
        <w:tc>
          <w:tcPr>
            <w:tcW w:w="1843" w:type="dxa"/>
            <w:tcBorders>
              <w:top w:val="nil"/>
              <w:left w:val="nil"/>
              <w:bottom w:val="single" w:sz="4" w:space="0" w:color="auto"/>
              <w:right w:val="single" w:sz="4" w:space="0" w:color="auto"/>
            </w:tcBorders>
            <w:vAlign w:val="center"/>
            <w:hideMark/>
          </w:tcPr>
          <w:p w14:paraId="5AFD271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3CD256A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SK No. 03/60/DIKPORA/2018 </w:t>
            </w:r>
          </w:p>
        </w:tc>
        <w:tc>
          <w:tcPr>
            <w:tcW w:w="2410" w:type="dxa"/>
            <w:tcBorders>
              <w:top w:val="nil"/>
              <w:left w:val="nil"/>
              <w:bottom w:val="single" w:sz="4" w:space="0" w:color="auto"/>
              <w:right w:val="single" w:sz="4" w:space="0" w:color="auto"/>
            </w:tcBorders>
            <w:vAlign w:val="center"/>
            <w:hideMark/>
          </w:tcPr>
          <w:p w14:paraId="6C52492F" w14:textId="1D9FE665" w:rsidR="00AC5BA9" w:rsidRPr="008C0D97" w:rsidRDefault="005E140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00AC5BA9" w:rsidRPr="008C0D97">
              <w:rPr>
                <w:rFonts w:eastAsia="Times New Roman" w:cs="Arial"/>
                <w:color w:val="000000"/>
                <w:sz w:val="20"/>
                <w:szCs w:val="20"/>
                <w:lang w:eastAsia="en-AU"/>
              </w:rPr>
              <w:t>Dompu</w:t>
            </w:r>
            <w:proofErr w:type="spellEnd"/>
            <w:r w:rsidR="00AC5BA9" w:rsidRPr="008C0D97">
              <w:rPr>
                <w:rFonts w:eastAsia="Times New Roman" w:cs="Arial"/>
                <w:color w:val="000000"/>
                <w:sz w:val="20"/>
                <w:szCs w:val="20"/>
                <w:lang w:eastAsia="en-AU"/>
              </w:rPr>
              <w:t xml:space="preserve"> </w:t>
            </w:r>
            <w:r w:rsidRPr="008C0D97">
              <w:rPr>
                <w:rFonts w:eastAsia="Times New Roman" w:cs="Arial"/>
                <w:color w:val="000000"/>
                <w:sz w:val="20"/>
                <w:szCs w:val="20"/>
                <w:lang w:eastAsia="en-AU"/>
              </w:rPr>
              <w:t xml:space="preserve">district </w:t>
            </w:r>
          </w:p>
        </w:tc>
      </w:tr>
      <w:tr w:rsidR="00AC5BA9" w:rsidRPr="008C0D97" w14:paraId="04C88404"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2C87DC4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9</w:t>
            </w:r>
          </w:p>
        </w:tc>
        <w:tc>
          <w:tcPr>
            <w:tcW w:w="1788" w:type="dxa"/>
            <w:tcBorders>
              <w:top w:val="nil"/>
              <w:left w:val="nil"/>
              <w:bottom w:val="single" w:sz="4" w:space="0" w:color="auto"/>
              <w:right w:val="single" w:sz="4" w:space="0" w:color="auto"/>
            </w:tcBorders>
            <w:vAlign w:val="center"/>
            <w:hideMark/>
          </w:tcPr>
          <w:p w14:paraId="731B52BB"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Dompu</w:t>
            </w:r>
            <w:proofErr w:type="spellEnd"/>
          </w:p>
        </w:tc>
        <w:tc>
          <w:tcPr>
            <w:tcW w:w="4253" w:type="dxa"/>
            <w:tcBorders>
              <w:top w:val="nil"/>
              <w:left w:val="nil"/>
              <w:bottom w:val="single" w:sz="4" w:space="0" w:color="auto"/>
              <w:right w:val="single" w:sz="4" w:space="0" w:color="auto"/>
            </w:tcBorders>
            <w:vAlign w:val="center"/>
            <w:hideMark/>
          </w:tcPr>
          <w:p w14:paraId="7A41CB3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Supporting INOVASI BERSAMA pilot </w:t>
            </w:r>
          </w:p>
        </w:tc>
        <w:tc>
          <w:tcPr>
            <w:tcW w:w="1843" w:type="dxa"/>
            <w:tcBorders>
              <w:top w:val="nil"/>
              <w:left w:val="nil"/>
              <w:bottom w:val="single" w:sz="4" w:space="0" w:color="auto"/>
              <w:right w:val="single" w:sz="4" w:space="0" w:color="auto"/>
            </w:tcBorders>
            <w:vAlign w:val="center"/>
            <w:hideMark/>
          </w:tcPr>
          <w:p w14:paraId="491CE8F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7523628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SK </w:t>
            </w:r>
            <w:proofErr w:type="spellStart"/>
            <w:r w:rsidRPr="008C0D97">
              <w:rPr>
                <w:rFonts w:eastAsia="Times New Roman" w:cs="Arial"/>
                <w:color w:val="000000"/>
                <w:sz w:val="20"/>
                <w:szCs w:val="20"/>
                <w:lang w:eastAsia="en-AU"/>
              </w:rPr>
              <w:t>Kepala</w:t>
            </w:r>
            <w:proofErr w:type="spellEnd"/>
            <w:r w:rsidRPr="008C0D97">
              <w:rPr>
                <w:rFonts w:eastAsia="Times New Roman" w:cs="Arial"/>
                <w:color w:val="000000"/>
                <w:sz w:val="20"/>
                <w:szCs w:val="20"/>
                <w:lang w:eastAsia="en-AU"/>
              </w:rPr>
              <w:t xml:space="preserve"> </w:t>
            </w:r>
            <w:proofErr w:type="spellStart"/>
            <w:r w:rsidRPr="008C0D97">
              <w:rPr>
                <w:rFonts w:eastAsia="Times New Roman" w:cs="Arial"/>
                <w:color w:val="000000"/>
                <w:sz w:val="20"/>
                <w:szCs w:val="20"/>
                <w:lang w:eastAsia="en-AU"/>
              </w:rPr>
              <w:t>Desa</w:t>
            </w:r>
            <w:proofErr w:type="spellEnd"/>
            <w:r w:rsidRPr="008C0D97">
              <w:rPr>
                <w:rFonts w:eastAsia="Times New Roman" w:cs="Arial"/>
                <w:color w:val="000000"/>
                <w:sz w:val="20"/>
                <w:szCs w:val="20"/>
                <w:lang w:eastAsia="en-AU"/>
              </w:rPr>
              <w:t xml:space="preserve"> No 25/2018 </w:t>
            </w:r>
          </w:p>
        </w:tc>
        <w:tc>
          <w:tcPr>
            <w:tcW w:w="2410" w:type="dxa"/>
            <w:tcBorders>
              <w:top w:val="nil"/>
              <w:left w:val="nil"/>
              <w:bottom w:val="single" w:sz="4" w:space="0" w:color="auto"/>
              <w:right w:val="single" w:sz="4" w:space="0" w:color="auto"/>
            </w:tcBorders>
            <w:vAlign w:val="center"/>
            <w:hideMark/>
          </w:tcPr>
          <w:p w14:paraId="698740A9" w14:textId="1A56751B"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Village </w:t>
            </w:r>
            <w:r w:rsidR="005E1409" w:rsidRPr="008C0D97">
              <w:rPr>
                <w:rFonts w:eastAsia="Times New Roman" w:cs="Arial"/>
                <w:color w:val="000000"/>
                <w:sz w:val="20"/>
                <w:szCs w:val="20"/>
                <w:lang w:eastAsia="en-AU"/>
              </w:rPr>
              <w:t xml:space="preserve">head </w:t>
            </w:r>
          </w:p>
        </w:tc>
      </w:tr>
      <w:tr w:rsidR="00AC5BA9" w:rsidRPr="008C0D97" w14:paraId="74B9BFC4"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1B7D412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10</w:t>
            </w:r>
          </w:p>
        </w:tc>
        <w:tc>
          <w:tcPr>
            <w:tcW w:w="1788" w:type="dxa"/>
            <w:tcBorders>
              <w:top w:val="nil"/>
              <w:left w:val="nil"/>
              <w:bottom w:val="single" w:sz="4" w:space="0" w:color="auto"/>
              <w:right w:val="single" w:sz="4" w:space="0" w:color="auto"/>
            </w:tcBorders>
            <w:vAlign w:val="center"/>
            <w:hideMark/>
          </w:tcPr>
          <w:p w14:paraId="2F395BBF"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Dompu</w:t>
            </w:r>
            <w:proofErr w:type="spellEnd"/>
          </w:p>
        </w:tc>
        <w:tc>
          <w:tcPr>
            <w:tcW w:w="4253" w:type="dxa"/>
            <w:tcBorders>
              <w:top w:val="nil"/>
              <w:left w:val="nil"/>
              <w:bottom w:val="single" w:sz="4" w:space="0" w:color="auto"/>
              <w:right w:val="single" w:sz="4" w:space="0" w:color="auto"/>
            </w:tcBorders>
            <w:vAlign w:val="center"/>
            <w:hideMark/>
          </w:tcPr>
          <w:p w14:paraId="46817B6A" w14:textId="01D73A12"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Conducting reading competition, integrated with the </w:t>
            </w:r>
            <w:proofErr w:type="spellStart"/>
            <w:r w:rsidRPr="008C0D97">
              <w:rPr>
                <w:rFonts w:eastAsia="Times New Roman" w:cs="Arial"/>
                <w:color w:val="000000"/>
                <w:sz w:val="20"/>
                <w:szCs w:val="20"/>
                <w:lang w:eastAsia="en-AU"/>
              </w:rPr>
              <w:t>Tambora</w:t>
            </w:r>
            <w:proofErr w:type="spellEnd"/>
            <w:r w:rsidRPr="008C0D97">
              <w:rPr>
                <w:rFonts w:eastAsia="Times New Roman" w:cs="Arial"/>
                <w:color w:val="000000"/>
                <w:sz w:val="20"/>
                <w:szCs w:val="20"/>
                <w:lang w:eastAsia="en-AU"/>
              </w:rPr>
              <w:t xml:space="preserve"> Celebration</w:t>
            </w:r>
            <w:r w:rsidR="006E4F1E" w:rsidRPr="008C0D97">
              <w:rPr>
                <w:rFonts w:eastAsia="Times New Roman" w:cs="Arial"/>
                <w:color w:val="000000"/>
                <w:sz w:val="20"/>
                <w:szCs w:val="20"/>
                <w:lang w:eastAsia="en-AU"/>
              </w:rPr>
              <w:t xml:space="preserve"> event</w:t>
            </w:r>
          </w:p>
        </w:tc>
        <w:tc>
          <w:tcPr>
            <w:tcW w:w="1843" w:type="dxa"/>
            <w:tcBorders>
              <w:top w:val="nil"/>
              <w:left w:val="nil"/>
              <w:bottom w:val="single" w:sz="4" w:space="0" w:color="auto"/>
              <w:right w:val="single" w:sz="4" w:space="0" w:color="auto"/>
            </w:tcBorders>
            <w:vAlign w:val="center"/>
            <w:hideMark/>
          </w:tcPr>
          <w:p w14:paraId="706860D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6F58991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34F6A236" w14:textId="38DB6CED" w:rsidR="00AC5BA9" w:rsidRPr="008C0D97" w:rsidRDefault="005E140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Pr="008C0D97">
              <w:rPr>
                <w:rFonts w:eastAsia="Times New Roman" w:cs="Arial"/>
                <w:color w:val="000000"/>
                <w:sz w:val="20"/>
                <w:szCs w:val="20"/>
                <w:lang w:eastAsia="en-AU"/>
              </w:rPr>
              <w:t>Dompu</w:t>
            </w:r>
            <w:proofErr w:type="spellEnd"/>
            <w:r w:rsidRPr="008C0D97">
              <w:rPr>
                <w:rFonts w:eastAsia="Times New Roman" w:cs="Arial"/>
                <w:color w:val="000000"/>
                <w:sz w:val="20"/>
                <w:szCs w:val="20"/>
                <w:lang w:eastAsia="en-AU"/>
              </w:rPr>
              <w:t xml:space="preserve"> district</w:t>
            </w:r>
          </w:p>
        </w:tc>
      </w:tr>
      <w:tr w:rsidR="00AC5BA9" w:rsidRPr="008C0D97" w14:paraId="7BFC88B3"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14FEAD5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11</w:t>
            </w:r>
          </w:p>
        </w:tc>
        <w:tc>
          <w:tcPr>
            <w:tcW w:w="1788" w:type="dxa"/>
            <w:tcBorders>
              <w:top w:val="nil"/>
              <w:left w:val="nil"/>
              <w:bottom w:val="single" w:sz="4" w:space="0" w:color="auto"/>
              <w:right w:val="single" w:sz="4" w:space="0" w:color="auto"/>
            </w:tcBorders>
            <w:vAlign w:val="center"/>
            <w:hideMark/>
          </w:tcPr>
          <w:p w14:paraId="094D25F2"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Dompu</w:t>
            </w:r>
            <w:proofErr w:type="spellEnd"/>
          </w:p>
        </w:tc>
        <w:tc>
          <w:tcPr>
            <w:tcW w:w="4253" w:type="dxa"/>
            <w:tcBorders>
              <w:top w:val="nil"/>
              <w:left w:val="nil"/>
              <w:bottom w:val="single" w:sz="4" w:space="0" w:color="auto"/>
              <w:right w:val="single" w:sz="4" w:space="0" w:color="auto"/>
            </w:tcBorders>
            <w:vAlign w:val="center"/>
            <w:hideMark/>
          </w:tcPr>
          <w:p w14:paraId="6FB57CFE" w14:textId="1ED9CDF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Follow up on </w:t>
            </w:r>
            <w:proofErr w:type="spellStart"/>
            <w:r w:rsidRPr="008C0D97">
              <w:rPr>
                <w:rFonts w:eastAsia="Times New Roman" w:cs="Arial"/>
                <w:color w:val="000000"/>
                <w:sz w:val="20"/>
                <w:szCs w:val="20"/>
                <w:lang w:eastAsia="en-AU"/>
              </w:rPr>
              <w:t>Dompu</w:t>
            </w:r>
            <w:proofErr w:type="spellEnd"/>
            <w:r w:rsidRPr="008C0D97">
              <w:rPr>
                <w:rFonts w:eastAsia="Times New Roman" w:cs="Arial"/>
                <w:color w:val="000000"/>
                <w:sz w:val="20"/>
                <w:szCs w:val="20"/>
                <w:lang w:eastAsia="en-AU"/>
              </w:rPr>
              <w:t xml:space="preserve"> roadmap on literacy and numeration for primary schools and </w:t>
            </w:r>
            <w:r w:rsidR="00580988" w:rsidRPr="008C0D97">
              <w:rPr>
                <w:rFonts w:eastAsia="Times New Roman" w:cs="Arial"/>
                <w:i/>
                <w:color w:val="000000"/>
                <w:sz w:val="20"/>
                <w:szCs w:val="20"/>
                <w:lang w:eastAsia="en-AU"/>
              </w:rPr>
              <w:t>madrasah</w:t>
            </w:r>
            <w:r w:rsidRPr="008C0D97">
              <w:rPr>
                <w:rFonts w:eastAsia="Times New Roman" w:cs="Arial"/>
                <w:color w:val="000000"/>
                <w:sz w:val="20"/>
                <w:szCs w:val="20"/>
                <w:lang w:eastAsia="en-AU"/>
              </w:rPr>
              <w:t>, 2019</w:t>
            </w:r>
            <w:r w:rsidR="00580988" w:rsidRPr="008C0D97">
              <w:rPr>
                <w:rFonts w:eastAsia="Times New Roman" w:cs="Arial"/>
                <w:color w:val="000000"/>
                <w:sz w:val="20"/>
                <w:szCs w:val="20"/>
                <w:lang w:eastAsia="en-AU"/>
              </w:rPr>
              <w:t>–</w:t>
            </w:r>
            <w:r w:rsidRPr="008C0D97">
              <w:rPr>
                <w:rFonts w:eastAsia="Times New Roman" w:cs="Arial"/>
                <w:color w:val="000000"/>
                <w:sz w:val="20"/>
                <w:szCs w:val="20"/>
                <w:lang w:eastAsia="en-AU"/>
              </w:rPr>
              <w:t>2021</w:t>
            </w:r>
          </w:p>
        </w:tc>
        <w:tc>
          <w:tcPr>
            <w:tcW w:w="1843" w:type="dxa"/>
            <w:tcBorders>
              <w:top w:val="nil"/>
              <w:left w:val="nil"/>
              <w:bottom w:val="single" w:sz="4" w:space="0" w:color="auto"/>
              <w:right w:val="single" w:sz="4" w:space="0" w:color="auto"/>
            </w:tcBorders>
            <w:vAlign w:val="center"/>
            <w:hideMark/>
          </w:tcPr>
          <w:p w14:paraId="2089127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4595176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800/89/</w:t>
            </w:r>
            <w:proofErr w:type="spellStart"/>
            <w:r w:rsidRPr="008C0D97">
              <w:rPr>
                <w:rFonts w:eastAsia="Times New Roman" w:cs="Arial"/>
                <w:color w:val="000000"/>
                <w:sz w:val="20"/>
                <w:szCs w:val="20"/>
                <w:lang w:eastAsia="en-AU"/>
              </w:rPr>
              <w:t>Dikpora</w:t>
            </w:r>
            <w:proofErr w:type="spellEnd"/>
            <w:r w:rsidRPr="008C0D97">
              <w:rPr>
                <w:rFonts w:eastAsia="Times New Roman" w:cs="Arial"/>
                <w:color w:val="000000"/>
                <w:sz w:val="20"/>
                <w:szCs w:val="20"/>
                <w:lang w:eastAsia="en-AU"/>
              </w:rPr>
              <w:t xml:space="preserve">/2019 </w:t>
            </w:r>
          </w:p>
        </w:tc>
        <w:tc>
          <w:tcPr>
            <w:tcW w:w="2410" w:type="dxa"/>
            <w:tcBorders>
              <w:top w:val="nil"/>
              <w:left w:val="nil"/>
              <w:bottom w:val="single" w:sz="4" w:space="0" w:color="auto"/>
              <w:right w:val="single" w:sz="4" w:space="0" w:color="auto"/>
            </w:tcBorders>
            <w:vAlign w:val="center"/>
            <w:hideMark/>
          </w:tcPr>
          <w:p w14:paraId="03AF6D30" w14:textId="5FBC300E"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Pr="008C0D97">
              <w:rPr>
                <w:rFonts w:eastAsia="Times New Roman" w:cs="Arial"/>
                <w:color w:val="000000"/>
                <w:sz w:val="20"/>
                <w:szCs w:val="20"/>
                <w:lang w:eastAsia="en-AU"/>
              </w:rPr>
              <w:t>Dompu</w:t>
            </w:r>
            <w:proofErr w:type="spellEnd"/>
            <w:r w:rsidRPr="008C0D97">
              <w:rPr>
                <w:rFonts w:eastAsia="Times New Roman" w:cs="Arial"/>
                <w:color w:val="000000"/>
                <w:sz w:val="20"/>
                <w:szCs w:val="20"/>
                <w:lang w:eastAsia="en-AU"/>
              </w:rPr>
              <w:t xml:space="preserve"> </w:t>
            </w:r>
            <w:r w:rsidR="000C1ADC" w:rsidRPr="008C0D97">
              <w:rPr>
                <w:rFonts w:eastAsia="Times New Roman" w:cs="Arial"/>
                <w:color w:val="000000"/>
                <w:sz w:val="20"/>
                <w:szCs w:val="20"/>
                <w:lang w:eastAsia="en-AU"/>
              </w:rPr>
              <w:t xml:space="preserve">education department </w:t>
            </w:r>
          </w:p>
        </w:tc>
      </w:tr>
      <w:tr w:rsidR="00AC5BA9" w:rsidRPr="008C0D97" w14:paraId="291F8258"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2215390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12</w:t>
            </w:r>
          </w:p>
        </w:tc>
        <w:tc>
          <w:tcPr>
            <w:tcW w:w="1788" w:type="dxa"/>
            <w:tcBorders>
              <w:top w:val="nil"/>
              <w:left w:val="nil"/>
              <w:bottom w:val="single" w:sz="4" w:space="0" w:color="auto"/>
              <w:right w:val="single" w:sz="4" w:space="0" w:color="auto"/>
            </w:tcBorders>
            <w:vAlign w:val="center"/>
            <w:hideMark/>
          </w:tcPr>
          <w:p w14:paraId="233ABC02"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Dompu</w:t>
            </w:r>
            <w:proofErr w:type="spellEnd"/>
          </w:p>
        </w:tc>
        <w:tc>
          <w:tcPr>
            <w:tcW w:w="4253" w:type="dxa"/>
            <w:tcBorders>
              <w:top w:val="nil"/>
              <w:left w:val="nil"/>
              <w:bottom w:val="single" w:sz="4" w:space="0" w:color="auto"/>
              <w:right w:val="single" w:sz="4" w:space="0" w:color="auto"/>
            </w:tcBorders>
            <w:vAlign w:val="center"/>
            <w:hideMark/>
          </w:tcPr>
          <w:p w14:paraId="1F4B5E1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To set up a team for improving learning quality for literacy</w:t>
            </w:r>
          </w:p>
        </w:tc>
        <w:tc>
          <w:tcPr>
            <w:tcW w:w="1843" w:type="dxa"/>
            <w:tcBorders>
              <w:top w:val="nil"/>
              <w:left w:val="nil"/>
              <w:bottom w:val="single" w:sz="4" w:space="0" w:color="auto"/>
              <w:right w:val="single" w:sz="4" w:space="0" w:color="auto"/>
            </w:tcBorders>
            <w:vAlign w:val="center"/>
            <w:hideMark/>
          </w:tcPr>
          <w:p w14:paraId="296639A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51BEA19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800/86/</w:t>
            </w:r>
            <w:proofErr w:type="spellStart"/>
            <w:r w:rsidRPr="008C0D97">
              <w:rPr>
                <w:rFonts w:eastAsia="Times New Roman" w:cs="Arial"/>
                <w:color w:val="000000"/>
                <w:sz w:val="20"/>
                <w:szCs w:val="20"/>
                <w:lang w:eastAsia="en-AU"/>
              </w:rPr>
              <w:t>Dikpora</w:t>
            </w:r>
            <w:proofErr w:type="spellEnd"/>
            <w:r w:rsidRPr="008C0D97">
              <w:rPr>
                <w:rFonts w:eastAsia="Times New Roman" w:cs="Arial"/>
                <w:color w:val="000000"/>
                <w:sz w:val="20"/>
                <w:szCs w:val="20"/>
                <w:lang w:eastAsia="en-AU"/>
              </w:rPr>
              <w:t xml:space="preserve">/2019 </w:t>
            </w:r>
          </w:p>
        </w:tc>
        <w:tc>
          <w:tcPr>
            <w:tcW w:w="2410" w:type="dxa"/>
            <w:tcBorders>
              <w:top w:val="nil"/>
              <w:left w:val="nil"/>
              <w:bottom w:val="single" w:sz="4" w:space="0" w:color="auto"/>
              <w:right w:val="single" w:sz="4" w:space="0" w:color="auto"/>
            </w:tcBorders>
            <w:vAlign w:val="center"/>
            <w:hideMark/>
          </w:tcPr>
          <w:p w14:paraId="1949391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The Head of </w:t>
            </w:r>
            <w:proofErr w:type="spellStart"/>
            <w:r w:rsidRPr="008C0D97">
              <w:rPr>
                <w:rFonts w:eastAsia="Times New Roman" w:cs="Arial"/>
                <w:color w:val="000000"/>
                <w:sz w:val="20"/>
                <w:szCs w:val="20"/>
                <w:lang w:eastAsia="en-AU"/>
              </w:rPr>
              <w:t>Dompu</w:t>
            </w:r>
            <w:proofErr w:type="spellEnd"/>
            <w:r w:rsidRPr="008C0D97">
              <w:rPr>
                <w:rFonts w:eastAsia="Times New Roman" w:cs="Arial"/>
                <w:color w:val="000000"/>
                <w:sz w:val="20"/>
                <w:szCs w:val="20"/>
                <w:lang w:eastAsia="en-AU"/>
              </w:rPr>
              <w:t xml:space="preserve"> Education Department </w:t>
            </w:r>
          </w:p>
        </w:tc>
      </w:tr>
      <w:tr w:rsidR="00AC5BA9" w:rsidRPr="008C0D97" w14:paraId="4E441DB1"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38D827C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13</w:t>
            </w:r>
          </w:p>
        </w:tc>
        <w:tc>
          <w:tcPr>
            <w:tcW w:w="1788" w:type="dxa"/>
            <w:tcBorders>
              <w:top w:val="nil"/>
              <w:left w:val="nil"/>
              <w:bottom w:val="single" w:sz="4" w:space="0" w:color="auto"/>
              <w:right w:val="single" w:sz="4" w:space="0" w:color="auto"/>
            </w:tcBorders>
            <w:vAlign w:val="center"/>
            <w:hideMark/>
          </w:tcPr>
          <w:p w14:paraId="577B1E3D"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Dompu</w:t>
            </w:r>
            <w:proofErr w:type="spellEnd"/>
          </w:p>
        </w:tc>
        <w:tc>
          <w:tcPr>
            <w:tcW w:w="4253" w:type="dxa"/>
            <w:tcBorders>
              <w:top w:val="nil"/>
              <w:left w:val="nil"/>
              <w:bottom w:val="single" w:sz="4" w:space="0" w:color="auto"/>
              <w:right w:val="single" w:sz="4" w:space="0" w:color="auto"/>
            </w:tcBorders>
            <w:vAlign w:val="center"/>
            <w:hideMark/>
          </w:tcPr>
          <w:p w14:paraId="2943EA4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Strengthening the student’s ability to read and write</w:t>
            </w:r>
          </w:p>
        </w:tc>
        <w:tc>
          <w:tcPr>
            <w:tcW w:w="1843" w:type="dxa"/>
            <w:tcBorders>
              <w:top w:val="nil"/>
              <w:left w:val="nil"/>
              <w:bottom w:val="single" w:sz="4" w:space="0" w:color="auto"/>
              <w:right w:val="single" w:sz="4" w:space="0" w:color="auto"/>
            </w:tcBorders>
            <w:vAlign w:val="center"/>
            <w:hideMark/>
          </w:tcPr>
          <w:p w14:paraId="2D801AC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26914FB1" w14:textId="518C8564"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w:t>
            </w:r>
            <w:r w:rsidR="00580988" w:rsidRPr="008C0D97">
              <w:rPr>
                <w:rFonts w:eastAsia="Times New Roman" w:cs="Arial"/>
                <w:color w:val="000000"/>
                <w:sz w:val="20"/>
                <w:szCs w:val="20"/>
                <w:lang w:eastAsia="en-AU"/>
              </w:rPr>
              <w:t xml:space="preserve"> </w:t>
            </w:r>
            <w:r w:rsidRPr="008C0D97">
              <w:rPr>
                <w:rFonts w:eastAsia="Times New Roman" w:cs="Arial"/>
                <w:color w:val="000000"/>
                <w:sz w:val="20"/>
                <w:szCs w:val="20"/>
                <w:lang w:eastAsia="en-AU"/>
              </w:rPr>
              <w:t>421.2/10/</w:t>
            </w:r>
            <w:proofErr w:type="spellStart"/>
            <w:r w:rsidRPr="008C0D97">
              <w:rPr>
                <w:rFonts w:eastAsia="Times New Roman" w:cs="Arial"/>
                <w:color w:val="000000"/>
                <w:sz w:val="20"/>
                <w:szCs w:val="20"/>
                <w:lang w:eastAsia="en-AU"/>
              </w:rPr>
              <w:t>Dikpora</w:t>
            </w:r>
            <w:proofErr w:type="spellEnd"/>
            <w:r w:rsidRPr="008C0D97">
              <w:rPr>
                <w:rFonts w:eastAsia="Times New Roman" w:cs="Arial"/>
                <w:color w:val="000000"/>
                <w:sz w:val="20"/>
                <w:szCs w:val="20"/>
                <w:lang w:eastAsia="en-AU"/>
              </w:rPr>
              <w:t xml:space="preserve">/2019 </w:t>
            </w:r>
          </w:p>
        </w:tc>
        <w:tc>
          <w:tcPr>
            <w:tcW w:w="2410" w:type="dxa"/>
            <w:tcBorders>
              <w:top w:val="nil"/>
              <w:left w:val="nil"/>
              <w:bottom w:val="single" w:sz="4" w:space="0" w:color="auto"/>
              <w:right w:val="single" w:sz="4" w:space="0" w:color="auto"/>
            </w:tcBorders>
            <w:vAlign w:val="center"/>
            <w:hideMark/>
          </w:tcPr>
          <w:p w14:paraId="2FAB00A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The Head of </w:t>
            </w:r>
            <w:proofErr w:type="spellStart"/>
            <w:r w:rsidRPr="008C0D97">
              <w:rPr>
                <w:rFonts w:eastAsia="Times New Roman" w:cs="Arial"/>
                <w:color w:val="000000"/>
                <w:sz w:val="20"/>
                <w:szCs w:val="20"/>
                <w:lang w:eastAsia="en-AU"/>
              </w:rPr>
              <w:t>Dompu</w:t>
            </w:r>
            <w:proofErr w:type="spellEnd"/>
            <w:r w:rsidRPr="008C0D97">
              <w:rPr>
                <w:rFonts w:eastAsia="Times New Roman" w:cs="Arial"/>
                <w:color w:val="000000"/>
                <w:sz w:val="20"/>
                <w:szCs w:val="20"/>
                <w:lang w:eastAsia="en-AU"/>
              </w:rPr>
              <w:t xml:space="preserve"> Education Department</w:t>
            </w:r>
          </w:p>
        </w:tc>
      </w:tr>
      <w:tr w:rsidR="00AC5BA9" w:rsidRPr="008C0D97" w14:paraId="42B035BE"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2633FD2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14</w:t>
            </w:r>
          </w:p>
        </w:tc>
        <w:tc>
          <w:tcPr>
            <w:tcW w:w="1788" w:type="dxa"/>
            <w:tcBorders>
              <w:top w:val="nil"/>
              <w:left w:val="nil"/>
              <w:bottom w:val="single" w:sz="4" w:space="0" w:color="auto"/>
              <w:right w:val="single" w:sz="4" w:space="0" w:color="auto"/>
            </w:tcBorders>
            <w:vAlign w:val="center"/>
            <w:hideMark/>
          </w:tcPr>
          <w:p w14:paraId="33835939"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Dompu</w:t>
            </w:r>
            <w:proofErr w:type="spellEnd"/>
          </w:p>
        </w:tc>
        <w:tc>
          <w:tcPr>
            <w:tcW w:w="4253" w:type="dxa"/>
            <w:tcBorders>
              <w:top w:val="nil"/>
              <w:left w:val="nil"/>
              <w:bottom w:val="single" w:sz="4" w:space="0" w:color="auto"/>
              <w:right w:val="single" w:sz="4" w:space="0" w:color="auto"/>
            </w:tcBorders>
            <w:vAlign w:val="center"/>
            <w:hideMark/>
          </w:tcPr>
          <w:p w14:paraId="51029EF2" w14:textId="76CFCF60"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Mutual </w:t>
            </w:r>
            <w:r w:rsidR="000C1ADC" w:rsidRPr="008C0D97">
              <w:rPr>
                <w:rFonts w:eastAsia="Times New Roman" w:cs="Arial"/>
                <w:color w:val="000000"/>
                <w:sz w:val="20"/>
                <w:szCs w:val="20"/>
                <w:lang w:eastAsia="en-AU"/>
              </w:rPr>
              <w:t xml:space="preserve">collaboration agreement </w:t>
            </w:r>
            <w:r w:rsidRPr="008C0D97">
              <w:rPr>
                <w:rFonts w:eastAsia="Times New Roman" w:cs="Arial"/>
                <w:color w:val="000000"/>
                <w:sz w:val="20"/>
                <w:szCs w:val="20"/>
                <w:lang w:eastAsia="en-AU"/>
              </w:rPr>
              <w:t xml:space="preserve">between </w:t>
            </w:r>
            <w:r w:rsidR="000C1ADC" w:rsidRPr="008C0D97">
              <w:rPr>
                <w:rFonts w:eastAsia="Times New Roman" w:cs="Arial"/>
                <w:color w:val="000000"/>
                <w:sz w:val="20"/>
                <w:szCs w:val="20"/>
                <w:lang w:eastAsia="en-AU"/>
              </w:rPr>
              <w:t xml:space="preserve">education department </w:t>
            </w:r>
            <w:r w:rsidRPr="008C0D97">
              <w:rPr>
                <w:rFonts w:eastAsia="Times New Roman" w:cs="Arial"/>
                <w:color w:val="000000"/>
                <w:sz w:val="20"/>
                <w:szCs w:val="20"/>
                <w:lang w:eastAsia="en-AU"/>
              </w:rPr>
              <w:t xml:space="preserve">and </w:t>
            </w:r>
            <w:r w:rsidR="000C1ADC" w:rsidRPr="008C0D97">
              <w:rPr>
                <w:rFonts w:eastAsia="Times New Roman" w:cs="Arial"/>
                <w:color w:val="000000"/>
                <w:sz w:val="20"/>
                <w:szCs w:val="20"/>
                <w:lang w:eastAsia="en-AU"/>
              </w:rPr>
              <w:t>schools</w:t>
            </w:r>
          </w:p>
        </w:tc>
        <w:tc>
          <w:tcPr>
            <w:tcW w:w="1843" w:type="dxa"/>
            <w:tcBorders>
              <w:top w:val="nil"/>
              <w:left w:val="nil"/>
              <w:bottom w:val="single" w:sz="4" w:space="0" w:color="auto"/>
              <w:right w:val="single" w:sz="4" w:space="0" w:color="auto"/>
            </w:tcBorders>
            <w:vAlign w:val="center"/>
            <w:hideMark/>
          </w:tcPr>
          <w:p w14:paraId="6C988F7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MoU </w:t>
            </w:r>
          </w:p>
        </w:tc>
        <w:tc>
          <w:tcPr>
            <w:tcW w:w="2693" w:type="dxa"/>
            <w:tcBorders>
              <w:top w:val="nil"/>
              <w:left w:val="nil"/>
              <w:bottom w:val="single" w:sz="4" w:space="0" w:color="auto"/>
              <w:right w:val="single" w:sz="4" w:space="0" w:color="auto"/>
            </w:tcBorders>
            <w:vAlign w:val="center"/>
            <w:hideMark/>
          </w:tcPr>
          <w:p w14:paraId="33C3C09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421/</w:t>
            </w:r>
            <w:proofErr w:type="spellStart"/>
            <w:r w:rsidRPr="008C0D97">
              <w:rPr>
                <w:rFonts w:eastAsia="Times New Roman" w:cs="Arial"/>
                <w:color w:val="000000"/>
                <w:sz w:val="20"/>
                <w:szCs w:val="20"/>
                <w:lang w:eastAsia="en-AU"/>
              </w:rPr>
              <w:t>Dikpora</w:t>
            </w:r>
            <w:proofErr w:type="spellEnd"/>
            <w:r w:rsidRPr="008C0D97">
              <w:rPr>
                <w:rFonts w:eastAsia="Times New Roman" w:cs="Arial"/>
                <w:color w:val="000000"/>
                <w:sz w:val="20"/>
                <w:szCs w:val="20"/>
                <w:lang w:eastAsia="en-AU"/>
              </w:rPr>
              <w:t>/2019</w:t>
            </w:r>
          </w:p>
        </w:tc>
        <w:tc>
          <w:tcPr>
            <w:tcW w:w="2410" w:type="dxa"/>
            <w:tcBorders>
              <w:top w:val="nil"/>
              <w:left w:val="nil"/>
              <w:bottom w:val="single" w:sz="4" w:space="0" w:color="auto"/>
              <w:right w:val="single" w:sz="4" w:space="0" w:color="auto"/>
            </w:tcBorders>
            <w:vAlign w:val="center"/>
            <w:hideMark/>
          </w:tcPr>
          <w:p w14:paraId="77C10380" w14:textId="0979DC12"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Pr="008C0D97">
              <w:rPr>
                <w:rFonts w:eastAsia="Times New Roman" w:cs="Arial"/>
                <w:color w:val="000000"/>
                <w:sz w:val="20"/>
                <w:szCs w:val="20"/>
                <w:lang w:eastAsia="en-AU"/>
              </w:rPr>
              <w:t>Dompu</w:t>
            </w:r>
            <w:proofErr w:type="spellEnd"/>
            <w:r w:rsidR="002368E4" w:rsidRPr="008C0D97">
              <w:rPr>
                <w:rFonts w:eastAsia="Times New Roman" w:cs="Arial"/>
                <w:color w:val="000000"/>
                <w:sz w:val="20"/>
                <w:szCs w:val="20"/>
                <w:lang w:eastAsia="en-AU"/>
              </w:rPr>
              <w:t xml:space="preserve"> </w:t>
            </w:r>
            <w:r w:rsidR="00580988" w:rsidRPr="008C0D97">
              <w:rPr>
                <w:rFonts w:eastAsia="Times New Roman" w:cs="Arial"/>
                <w:color w:val="000000"/>
                <w:sz w:val="20"/>
                <w:szCs w:val="20"/>
                <w:lang w:eastAsia="en-AU"/>
              </w:rPr>
              <w:t xml:space="preserve">education department </w:t>
            </w:r>
            <w:r w:rsidRPr="008C0D97">
              <w:rPr>
                <w:rFonts w:eastAsia="Times New Roman" w:cs="Arial"/>
                <w:color w:val="000000"/>
                <w:sz w:val="20"/>
                <w:szCs w:val="20"/>
                <w:lang w:eastAsia="en-AU"/>
              </w:rPr>
              <w:t xml:space="preserve">and </w:t>
            </w:r>
            <w:r w:rsidR="00580988" w:rsidRPr="008C0D97">
              <w:rPr>
                <w:rFonts w:eastAsia="Times New Roman" w:cs="Arial"/>
                <w:color w:val="000000"/>
                <w:sz w:val="20"/>
                <w:szCs w:val="20"/>
                <w:lang w:eastAsia="en-AU"/>
              </w:rPr>
              <w:t>s</w:t>
            </w:r>
            <w:r w:rsidRPr="008C0D97">
              <w:rPr>
                <w:rFonts w:eastAsia="Times New Roman" w:cs="Arial"/>
                <w:color w:val="000000"/>
                <w:sz w:val="20"/>
                <w:szCs w:val="20"/>
                <w:lang w:eastAsia="en-AU"/>
              </w:rPr>
              <w:t xml:space="preserve">chool </w:t>
            </w:r>
            <w:r w:rsidR="00580988" w:rsidRPr="008C0D97">
              <w:rPr>
                <w:rFonts w:eastAsia="Times New Roman" w:cs="Arial"/>
                <w:color w:val="000000"/>
                <w:sz w:val="20"/>
                <w:szCs w:val="20"/>
                <w:lang w:eastAsia="en-AU"/>
              </w:rPr>
              <w:t>principals</w:t>
            </w:r>
          </w:p>
        </w:tc>
      </w:tr>
      <w:tr w:rsidR="00AC5BA9" w:rsidRPr="008C0D97" w14:paraId="754B9F77"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7D0A97C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15</w:t>
            </w:r>
          </w:p>
        </w:tc>
        <w:tc>
          <w:tcPr>
            <w:tcW w:w="1788" w:type="dxa"/>
            <w:tcBorders>
              <w:top w:val="nil"/>
              <w:left w:val="nil"/>
              <w:bottom w:val="single" w:sz="4" w:space="0" w:color="auto"/>
              <w:right w:val="single" w:sz="4" w:space="0" w:color="auto"/>
            </w:tcBorders>
            <w:vAlign w:val="center"/>
            <w:hideMark/>
          </w:tcPr>
          <w:p w14:paraId="1A6CD03C"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Bima</w:t>
            </w:r>
            <w:proofErr w:type="spellEnd"/>
          </w:p>
        </w:tc>
        <w:tc>
          <w:tcPr>
            <w:tcW w:w="4253" w:type="dxa"/>
            <w:tcBorders>
              <w:top w:val="nil"/>
              <w:left w:val="nil"/>
              <w:bottom w:val="single" w:sz="4" w:space="0" w:color="auto"/>
              <w:right w:val="single" w:sz="4" w:space="0" w:color="auto"/>
            </w:tcBorders>
            <w:vAlign w:val="center"/>
            <w:hideMark/>
          </w:tcPr>
          <w:p w14:paraId="5B7D50D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Launching </w:t>
            </w:r>
            <w:proofErr w:type="spellStart"/>
            <w:r w:rsidRPr="008C0D97">
              <w:rPr>
                <w:rFonts w:eastAsia="Times New Roman" w:cs="Arial"/>
                <w:color w:val="000000"/>
                <w:sz w:val="20"/>
                <w:szCs w:val="20"/>
                <w:lang w:eastAsia="en-AU"/>
              </w:rPr>
              <w:t>Bima</w:t>
            </w:r>
            <w:proofErr w:type="spellEnd"/>
            <w:r w:rsidRPr="008C0D97">
              <w:rPr>
                <w:rFonts w:eastAsia="Times New Roman" w:cs="Arial"/>
                <w:color w:val="000000"/>
                <w:sz w:val="20"/>
                <w:szCs w:val="20"/>
                <w:lang w:eastAsia="en-AU"/>
              </w:rPr>
              <w:t xml:space="preserve"> Literacy Program to improve students’ literacy skills</w:t>
            </w:r>
          </w:p>
        </w:tc>
        <w:tc>
          <w:tcPr>
            <w:tcW w:w="1843" w:type="dxa"/>
            <w:tcBorders>
              <w:top w:val="nil"/>
              <w:left w:val="nil"/>
              <w:bottom w:val="single" w:sz="4" w:space="0" w:color="auto"/>
              <w:right w:val="single" w:sz="4" w:space="0" w:color="auto"/>
            </w:tcBorders>
            <w:vAlign w:val="center"/>
            <w:hideMark/>
          </w:tcPr>
          <w:p w14:paraId="7193D13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District Head Regulation</w:t>
            </w:r>
          </w:p>
        </w:tc>
        <w:tc>
          <w:tcPr>
            <w:tcW w:w="2693" w:type="dxa"/>
            <w:vAlign w:val="bottom"/>
            <w:hideMark/>
          </w:tcPr>
          <w:p w14:paraId="4ECD841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11/2019 </w:t>
            </w:r>
          </w:p>
        </w:tc>
        <w:tc>
          <w:tcPr>
            <w:tcW w:w="2410" w:type="dxa"/>
            <w:tcBorders>
              <w:top w:val="nil"/>
              <w:left w:val="single" w:sz="4" w:space="0" w:color="auto"/>
              <w:bottom w:val="single" w:sz="4" w:space="0" w:color="auto"/>
              <w:right w:val="single" w:sz="4" w:space="0" w:color="auto"/>
            </w:tcBorders>
            <w:vAlign w:val="center"/>
            <w:hideMark/>
          </w:tcPr>
          <w:p w14:paraId="3D515C38" w14:textId="45984CF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00580988" w:rsidRPr="008C0D97">
              <w:rPr>
                <w:rFonts w:eastAsia="Times New Roman" w:cs="Arial"/>
                <w:color w:val="000000"/>
                <w:sz w:val="20"/>
                <w:szCs w:val="20"/>
                <w:lang w:eastAsia="en-AU"/>
              </w:rPr>
              <w:t>Bima</w:t>
            </w:r>
            <w:proofErr w:type="spellEnd"/>
            <w:r w:rsidR="00580988" w:rsidRPr="008C0D97">
              <w:rPr>
                <w:rFonts w:eastAsia="Times New Roman" w:cs="Arial"/>
                <w:color w:val="000000"/>
                <w:sz w:val="20"/>
                <w:szCs w:val="20"/>
                <w:lang w:eastAsia="en-AU"/>
              </w:rPr>
              <w:t xml:space="preserve"> district</w:t>
            </w:r>
          </w:p>
        </w:tc>
      </w:tr>
      <w:tr w:rsidR="00AC5BA9" w:rsidRPr="008C0D97" w14:paraId="526F2688"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7131913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16</w:t>
            </w:r>
          </w:p>
        </w:tc>
        <w:tc>
          <w:tcPr>
            <w:tcW w:w="1788" w:type="dxa"/>
            <w:tcBorders>
              <w:top w:val="nil"/>
              <w:left w:val="nil"/>
              <w:bottom w:val="single" w:sz="4" w:space="0" w:color="auto"/>
              <w:right w:val="single" w:sz="4" w:space="0" w:color="auto"/>
            </w:tcBorders>
            <w:vAlign w:val="center"/>
            <w:hideMark/>
          </w:tcPr>
          <w:p w14:paraId="159DB87D"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Bima</w:t>
            </w:r>
            <w:proofErr w:type="spellEnd"/>
          </w:p>
        </w:tc>
        <w:tc>
          <w:tcPr>
            <w:tcW w:w="4253" w:type="dxa"/>
            <w:tcBorders>
              <w:top w:val="nil"/>
              <w:left w:val="nil"/>
              <w:bottom w:val="single" w:sz="4" w:space="0" w:color="auto"/>
              <w:right w:val="single" w:sz="4" w:space="0" w:color="auto"/>
            </w:tcBorders>
            <w:vAlign w:val="center"/>
            <w:hideMark/>
          </w:tcPr>
          <w:p w14:paraId="5EBB5977" w14:textId="3E41B274"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Collaborative agreement between </w:t>
            </w:r>
            <w:r w:rsidR="00580988" w:rsidRPr="008C0D97">
              <w:rPr>
                <w:rFonts w:eastAsia="Times New Roman" w:cs="Arial"/>
                <w:color w:val="000000"/>
                <w:sz w:val="20"/>
                <w:szCs w:val="20"/>
                <w:lang w:eastAsia="en-AU"/>
              </w:rPr>
              <w:t xml:space="preserve">education department </w:t>
            </w:r>
            <w:r w:rsidRPr="008C0D97">
              <w:rPr>
                <w:rFonts w:eastAsia="Times New Roman" w:cs="Arial"/>
                <w:color w:val="000000"/>
                <w:sz w:val="20"/>
                <w:szCs w:val="20"/>
                <w:lang w:eastAsia="en-AU"/>
              </w:rPr>
              <w:t>and targeted school principals to support literacy program</w:t>
            </w:r>
          </w:p>
        </w:tc>
        <w:tc>
          <w:tcPr>
            <w:tcW w:w="1843" w:type="dxa"/>
            <w:tcBorders>
              <w:top w:val="nil"/>
              <w:left w:val="nil"/>
              <w:bottom w:val="single" w:sz="4" w:space="0" w:color="auto"/>
              <w:right w:val="single" w:sz="4" w:space="0" w:color="auto"/>
            </w:tcBorders>
            <w:vAlign w:val="center"/>
            <w:hideMark/>
          </w:tcPr>
          <w:p w14:paraId="5464241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MoU</w:t>
            </w:r>
          </w:p>
        </w:tc>
        <w:tc>
          <w:tcPr>
            <w:tcW w:w="2693" w:type="dxa"/>
            <w:tcBorders>
              <w:top w:val="single" w:sz="4" w:space="0" w:color="auto"/>
              <w:left w:val="nil"/>
              <w:bottom w:val="single" w:sz="4" w:space="0" w:color="auto"/>
              <w:right w:val="single" w:sz="4" w:space="0" w:color="auto"/>
            </w:tcBorders>
            <w:vAlign w:val="center"/>
            <w:hideMark/>
          </w:tcPr>
          <w:p w14:paraId="20C860F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421/2019</w:t>
            </w:r>
          </w:p>
        </w:tc>
        <w:tc>
          <w:tcPr>
            <w:tcW w:w="2410" w:type="dxa"/>
            <w:tcBorders>
              <w:top w:val="nil"/>
              <w:left w:val="nil"/>
              <w:bottom w:val="single" w:sz="4" w:space="0" w:color="auto"/>
              <w:right w:val="single" w:sz="4" w:space="0" w:color="auto"/>
            </w:tcBorders>
            <w:vAlign w:val="center"/>
            <w:hideMark/>
          </w:tcPr>
          <w:p w14:paraId="423DA852" w14:textId="7967E04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Education </w:t>
            </w:r>
            <w:r w:rsidR="00580988" w:rsidRPr="008C0D97">
              <w:rPr>
                <w:rFonts w:eastAsia="Times New Roman" w:cs="Arial"/>
                <w:color w:val="000000"/>
                <w:sz w:val="20"/>
                <w:szCs w:val="20"/>
                <w:lang w:eastAsia="en-AU"/>
              </w:rPr>
              <w:t xml:space="preserve">department </w:t>
            </w:r>
            <w:r w:rsidRPr="008C0D97">
              <w:rPr>
                <w:rFonts w:eastAsia="Times New Roman" w:cs="Arial"/>
                <w:color w:val="000000"/>
                <w:sz w:val="20"/>
                <w:szCs w:val="20"/>
                <w:lang w:eastAsia="en-AU"/>
              </w:rPr>
              <w:t>and school principals</w:t>
            </w:r>
          </w:p>
        </w:tc>
      </w:tr>
      <w:tr w:rsidR="00AC5BA9" w:rsidRPr="008C0D97" w14:paraId="0321EBBD"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0D2619F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17</w:t>
            </w:r>
          </w:p>
        </w:tc>
        <w:tc>
          <w:tcPr>
            <w:tcW w:w="1788" w:type="dxa"/>
            <w:tcBorders>
              <w:top w:val="nil"/>
              <w:left w:val="nil"/>
              <w:bottom w:val="single" w:sz="4" w:space="0" w:color="auto"/>
              <w:right w:val="single" w:sz="4" w:space="0" w:color="auto"/>
            </w:tcBorders>
            <w:vAlign w:val="center"/>
            <w:hideMark/>
          </w:tcPr>
          <w:p w14:paraId="09BE8AB9"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Bima</w:t>
            </w:r>
            <w:proofErr w:type="spellEnd"/>
          </w:p>
        </w:tc>
        <w:tc>
          <w:tcPr>
            <w:tcW w:w="4253" w:type="dxa"/>
            <w:tcBorders>
              <w:top w:val="nil"/>
              <w:left w:val="nil"/>
              <w:bottom w:val="single" w:sz="4" w:space="0" w:color="auto"/>
              <w:right w:val="single" w:sz="4" w:space="0" w:color="auto"/>
            </w:tcBorders>
            <w:vAlign w:val="center"/>
            <w:hideMark/>
          </w:tcPr>
          <w:p w14:paraId="6DDC8FF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Encouraging teachers to improve teaching skills on literacy for better teaching practices </w:t>
            </w:r>
          </w:p>
        </w:tc>
        <w:tc>
          <w:tcPr>
            <w:tcW w:w="1843" w:type="dxa"/>
            <w:tcBorders>
              <w:top w:val="nil"/>
              <w:left w:val="nil"/>
              <w:bottom w:val="single" w:sz="4" w:space="0" w:color="auto"/>
              <w:right w:val="single" w:sz="4" w:space="0" w:color="auto"/>
            </w:tcBorders>
            <w:vAlign w:val="center"/>
            <w:hideMark/>
          </w:tcPr>
          <w:p w14:paraId="418B7F0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1F95CF7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5145F056" w14:textId="381FC1D6"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Pr="008C0D97">
              <w:rPr>
                <w:rFonts w:eastAsia="Times New Roman" w:cs="Arial"/>
                <w:color w:val="000000"/>
                <w:sz w:val="20"/>
                <w:szCs w:val="20"/>
                <w:lang w:eastAsia="en-AU"/>
              </w:rPr>
              <w:t>Bima</w:t>
            </w:r>
            <w:proofErr w:type="spellEnd"/>
            <w:r w:rsidRPr="008C0D97">
              <w:rPr>
                <w:rFonts w:eastAsia="Times New Roman" w:cs="Arial"/>
                <w:color w:val="000000"/>
                <w:sz w:val="20"/>
                <w:szCs w:val="20"/>
                <w:lang w:eastAsia="en-AU"/>
              </w:rPr>
              <w:t xml:space="preserve"> </w:t>
            </w:r>
            <w:r w:rsidR="00580988" w:rsidRPr="008C0D97">
              <w:rPr>
                <w:rFonts w:eastAsia="Times New Roman" w:cs="Arial"/>
                <w:color w:val="000000"/>
                <w:sz w:val="20"/>
                <w:szCs w:val="20"/>
                <w:lang w:eastAsia="en-AU"/>
              </w:rPr>
              <w:t xml:space="preserve">education department </w:t>
            </w:r>
          </w:p>
        </w:tc>
      </w:tr>
      <w:tr w:rsidR="00AC5BA9" w:rsidRPr="008C0D97" w14:paraId="272A38CC"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475D52A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18</w:t>
            </w:r>
          </w:p>
        </w:tc>
        <w:tc>
          <w:tcPr>
            <w:tcW w:w="1788" w:type="dxa"/>
            <w:tcBorders>
              <w:top w:val="nil"/>
              <w:left w:val="nil"/>
              <w:bottom w:val="single" w:sz="4" w:space="0" w:color="auto"/>
              <w:right w:val="single" w:sz="4" w:space="0" w:color="auto"/>
            </w:tcBorders>
            <w:vAlign w:val="center"/>
            <w:hideMark/>
          </w:tcPr>
          <w:p w14:paraId="6237C155"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Bima</w:t>
            </w:r>
            <w:proofErr w:type="spellEnd"/>
          </w:p>
        </w:tc>
        <w:tc>
          <w:tcPr>
            <w:tcW w:w="4253" w:type="dxa"/>
            <w:tcBorders>
              <w:top w:val="nil"/>
              <w:left w:val="nil"/>
              <w:bottom w:val="single" w:sz="4" w:space="0" w:color="auto"/>
              <w:right w:val="single" w:sz="4" w:space="0" w:color="auto"/>
            </w:tcBorders>
            <w:vAlign w:val="center"/>
            <w:hideMark/>
          </w:tcPr>
          <w:p w14:paraId="1000B85E" w14:textId="745410C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Assigning </w:t>
            </w:r>
            <w:r w:rsidR="000C1ADC" w:rsidRPr="008C0D97">
              <w:rPr>
                <w:rFonts w:eastAsia="Times New Roman" w:cs="Arial"/>
                <w:color w:val="000000"/>
                <w:sz w:val="20"/>
                <w:szCs w:val="20"/>
                <w:lang w:eastAsia="en-AU"/>
              </w:rPr>
              <w:t xml:space="preserve">the technical unit </w:t>
            </w:r>
            <w:r w:rsidRPr="008C0D97">
              <w:rPr>
                <w:rFonts w:eastAsia="Times New Roman" w:cs="Arial"/>
                <w:color w:val="000000"/>
                <w:sz w:val="20"/>
                <w:szCs w:val="20"/>
                <w:lang w:eastAsia="en-AU"/>
              </w:rPr>
              <w:t xml:space="preserve">of </w:t>
            </w:r>
            <w:proofErr w:type="spellStart"/>
            <w:r w:rsidRPr="008C0D97">
              <w:rPr>
                <w:rFonts w:eastAsia="Times New Roman" w:cs="Arial"/>
                <w:color w:val="000000"/>
                <w:sz w:val="20"/>
                <w:szCs w:val="20"/>
                <w:lang w:eastAsia="en-AU"/>
              </w:rPr>
              <w:t>Wawo</w:t>
            </w:r>
            <w:proofErr w:type="spellEnd"/>
            <w:r w:rsidRPr="008C0D97">
              <w:rPr>
                <w:rFonts w:eastAsia="Times New Roman" w:cs="Arial"/>
                <w:color w:val="000000"/>
                <w:sz w:val="20"/>
                <w:szCs w:val="20"/>
                <w:lang w:eastAsia="en-AU"/>
              </w:rPr>
              <w:t xml:space="preserve"> sub-district to scale out cluster-based basic literacy training </w:t>
            </w:r>
          </w:p>
        </w:tc>
        <w:tc>
          <w:tcPr>
            <w:tcW w:w="1843" w:type="dxa"/>
            <w:tcBorders>
              <w:top w:val="nil"/>
              <w:left w:val="nil"/>
              <w:bottom w:val="single" w:sz="4" w:space="0" w:color="auto"/>
              <w:right w:val="single" w:sz="4" w:space="0" w:color="auto"/>
            </w:tcBorders>
            <w:vAlign w:val="center"/>
            <w:hideMark/>
          </w:tcPr>
          <w:p w14:paraId="06ADA38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4E66259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3FBBEAC4" w14:textId="2B9E12B3"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proofErr w:type="spellStart"/>
            <w:r w:rsidRPr="008C0D97">
              <w:rPr>
                <w:rFonts w:eastAsia="Times New Roman" w:cs="Arial"/>
                <w:color w:val="000000"/>
                <w:sz w:val="20"/>
                <w:szCs w:val="20"/>
                <w:lang w:eastAsia="en-AU"/>
              </w:rPr>
              <w:t>Wawo</w:t>
            </w:r>
            <w:proofErr w:type="spellEnd"/>
            <w:r w:rsidRPr="008C0D97">
              <w:rPr>
                <w:rFonts w:eastAsia="Times New Roman" w:cs="Arial"/>
                <w:color w:val="000000"/>
                <w:sz w:val="20"/>
                <w:szCs w:val="20"/>
                <w:lang w:eastAsia="en-AU"/>
              </w:rPr>
              <w:t xml:space="preserve"> </w:t>
            </w:r>
            <w:r w:rsidR="000C1ADC" w:rsidRPr="008C0D97">
              <w:rPr>
                <w:rFonts w:eastAsia="Times New Roman" w:cs="Arial"/>
                <w:color w:val="000000"/>
                <w:sz w:val="20"/>
                <w:szCs w:val="20"/>
                <w:lang w:eastAsia="en-AU"/>
              </w:rPr>
              <w:t>sub</w:t>
            </w:r>
            <w:r w:rsidRPr="008C0D97">
              <w:rPr>
                <w:rFonts w:eastAsia="Times New Roman" w:cs="Arial"/>
                <w:color w:val="000000"/>
                <w:sz w:val="20"/>
                <w:szCs w:val="20"/>
                <w:lang w:eastAsia="en-AU"/>
              </w:rPr>
              <w:t xml:space="preserve">-district </w:t>
            </w:r>
            <w:r w:rsidR="000C1ADC" w:rsidRPr="008C0D97">
              <w:rPr>
                <w:rFonts w:eastAsia="Times New Roman" w:cs="Arial"/>
                <w:color w:val="000000"/>
                <w:sz w:val="20"/>
                <w:szCs w:val="20"/>
                <w:lang w:eastAsia="en-AU"/>
              </w:rPr>
              <w:t xml:space="preserve">technical unit </w:t>
            </w:r>
          </w:p>
        </w:tc>
      </w:tr>
      <w:tr w:rsidR="00AC5BA9" w:rsidRPr="008C0D97" w14:paraId="1B889ECB" w14:textId="77777777" w:rsidTr="00DD26D9">
        <w:trPr>
          <w:trHeight w:val="900"/>
        </w:trPr>
        <w:tc>
          <w:tcPr>
            <w:tcW w:w="13462" w:type="dxa"/>
            <w:gridSpan w:val="6"/>
            <w:tcBorders>
              <w:top w:val="nil"/>
              <w:left w:val="single" w:sz="4" w:space="0" w:color="auto"/>
              <w:bottom w:val="single" w:sz="4" w:space="0" w:color="auto"/>
              <w:right w:val="single" w:sz="4" w:space="0" w:color="auto"/>
            </w:tcBorders>
            <w:vAlign w:val="center"/>
            <w:hideMark/>
          </w:tcPr>
          <w:p w14:paraId="19D1AA8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East Java</w:t>
            </w:r>
          </w:p>
        </w:tc>
      </w:tr>
      <w:tr w:rsidR="00AC5BA9" w:rsidRPr="008C0D97" w14:paraId="71C2BAC8" w14:textId="77777777" w:rsidTr="00DD26D9">
        <w:trPr>
          <w:trHeight w:val="1035"/>
        </w:trPr>
        <w:tc>
          <w:tcPr>
            <w:tcW w:w="475" w:type="dxa"/>
            <w:tcBorders>
              <w:top w:val="nil"/>
              <w:left w:val="single" w:sz="4" w:space="0" w:color="auto"/>
              <w:bottom w:val="single" w:sz="4" w:space="0" w:color="auto"/>
              <w:right w:val="single" w:sz="4" w:space="0" w:color="auto"/>
            </w:tcBorders>
            <w:vAlign w:val="center"/>
            <w:hideMark/>
          </w:tcPr>
          <w:p w14:paraId="634094B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19</w:t>
            </w:r>
          </w:p>
        </w:tc>
        <w:tc>
          <w:tcPr>
            <w:tcW w:w="1788" w:type="dxa"/>
            <w:tcBorders>
              <w:top w:val="nil"/>
              <w:left w:val="nil"/>
              <w:bottom w:val="single" w:sz="4" w:space="0" w:color="auto"/>
              <w:right w:val="single" w:sz="4" w:space="0" w:color="auto"/>
            </w:tcBorders>
            <w:vAlign w:val="center"/>
            <w:hideMark/>
          </w:tcPr>
          <w:p w14:paraId="3F96B29C" w14:textId="6A4016DF"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East Java </w:t>
            </w:r>
            <w:r w:rsidR="00B11FD4" w:rsidRPr="008C0D97">
              <w:rPr>
                <w:rFonts w:eastAsia="Times New Roman" w:cs="Arial"/>
                <w:color w:val="000000"/>
                <w:sz w:val="20"/>
                <w:szCs w:val="20"/>
                <w:lang w:eastAsia="en-AU"/>
              </w:rPr>
              <w:t>province</w:t>
            </w:r>
          </w:p>
        </w:tc>
        <w:tc>
          <w:tcPr>
            <w:tcW w:w="4253" w:type="dxa"/>
            <w:tcBorders>
              <w:top w:val="nil"/>
              <w:left w:val="nil"/>
              <w:bottom w:val="single" w:sz="4" w:space="0" w:color="auto"/>
              <w:right w:val="single" w:sz="4" w:space="0" w:color="auto"/>
            </w:tcBorders>
            <w:vAlign w:val="center"/>
            <w:hideMark/>
          </w:tcPr>
          <w:p w14:paraId="134EDB00" w14:textId="496C3AFB"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MoRA</w:t>
            </w:r>
            <w:proofErr w:type="spellEnd"/>
            <w:r w:rsidR="00B11FD4" w:rsidRPr="008C0D97">
              <w:rPr>
                <w:rFonts w:eastAsia="Times New Roman" w:cs="Arial"/>
                <w:color w:val="000000"/>
                <w:sz w:val="20"/>
                <w:szCs w:val="20"/>
                <w:lang w:eastAsia="en-AU"/>
              </w:rPr>
              <w:t xml:space="preserve"> in</w:t>
            </w:r>
            <w:r w:rsidRPr="008C0D97">
              <w:rPr>
                <w:rFonts w:eastAsia="Times New Roman" w:cs="Arial"/>
                <w:color w:val="000000"/>
                <w:sz w:val="20"/>
                <w:szCs w:val="20"/>
                <w:lang w:eastAsia="en-AU"/>
              </w:rPr>
              <w:t xml:space="preserve"> East Java to support replication of INOVASI approaches, particularly in </w:t>
            </w:r>
            <w:r w:rsidR="00B11FD4" w:rsidRPr="008C0D97">
              <w:rPr>
                <w:rFonts w:eastAsia="Times New Roman" w:cs="Arial"/>
                <w:color w:val="000000"/>
                <w:sz w:val="20"/>
                <w:szCs w:val="20"/>
                <w:lang w:eastAsia="en-AU"/>
              </w:rPr>
              <w:t xml:space="preserve">five </w:t>
            </w:r>
            <w:r w:rsidRPr="008C0D97">
              <w:rPr>
                <w:rFonts w:eastAsia="Times New Roman" w:cs="Arial"/>
                <w:color w:val="000000"/>
                <w:sz w:val="20"/>
                <w:szCs w:val="20"/>
                <w:lang w:eastAsia="en-AU"/>
              </w:rPr>
              <w:t>partner districts to replicate literacy, numeracy</w:t>
            </w:r>
            <w:r w:rsidR="00B11FD4" w:rsidRPr="008C0D97">
              <w:rPr>
                <w:rFonts w:eastAsia="Times New Roman" w:cs="Arial"/>
                <w:color w:val="000000"/>
                <w:sz w:val="20"/>
                <w:szCs w:val="20"/>
                <w:lang w:eastAsia="en-AU"/>
              </w:rPr>
              <w:t xml:space="preserve"> </w:t>
            </w:r>
            <w:r w:rsidRPr="008C0D97">
              <w:rPr>
                <w:rFonts w:eastAsia="Times New Roman" w:cs="Arial"/>
                <w:color w:val="000000"/>
                <w:sz w:val="20"/>
                <w:szCs w:val="20"/>
                <w:lang w:eastAsia="en-AU"/>
              </w:rPr>
              <w:t>and leadership pilots</w:t>
            </w:r>
          </w:p>
        </w:tc>
        <w:tc>
          <w:tcPr>
            <w:tcW w:w="1843" w:type="dxa"/>
            <w:tcBorders>
              <w:top w:val="nil"/>
              <w:left w:val="nil"/>
              <w:bottom w:val="single" w:sz="4" w:space="0" w:color="auto"/>
              <w:right w:val="single" w:sz="4" w:space="0" w:color="auto"/>
            </w:tcBorders>
            <w:vAlign w:val="center"/>
            <w:hideMark/>
          </w:tcPr>
          <w:p w14:paraId="533437A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1549269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B-3474/Kw. 13.225/HM. 01/7/2019</w:t>
            </w:r>
          </w:p>
        </w:tc>
        <w:tc>
          <w:tcPr>
            <w:tcW w:w="2410" w:type="dxa"/>
            <w:tcBorders>
              <w:top w:val="nil"/>
              <w:left w:val="nil"/>
              <w:bottom w:val="single" w:sz="4" w:space="0" w:color="auto"/>
              <w:right w:val="single" w:sz="4" w:space="0" w:color="auto"/>
            </w:tcBorders>
            <w:vAlign w:val="center"/>
            <w:hideMark/>
          </w:tcPr>
          <w:p w14:paraId="325B4069" w14:textId="4B37AF9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East Java </w:t>
            </w:r>
            <w:proofErr w:type="spellStart"/>
            <w:r w:rsidRPr="008C0D97">
              <w:rPr>
                <w:rFonts w:eastAsia="Times New Roman" w:cs="Arial"/>
                <w:color w:val="000000"/>
                <w:sz w:val="20"/>
                <w:szCs w:val="20"/>
                <w:lang w:eastAsia="en-AU"/>
              </w:rPr>
              <w:t>MoRA</w:t>
            </w:r>
            <w:proofErr w:type="spellEnd"/>
            <w:r w:rsidRPr="008C0D97">
              <w:rPr>
                <w:rFonts w:eastAsia="Times New Roman" w:cs="Arial"/>
                <w:color w:val="000000"/>
                <w:sz w:val="20"/>
                <w:szCs w:val="20"/>
                <w:lang w:eastAsia="en-AU"/>
              </w:rPr>
              <w:t xml:space="preserve"> </w:t>
            </w:r>
            <w:r w:rsidR="00B11FD4" w:rsidRPr="008C0D97">
              <w:rPr>
                <w:rFonts w:eastAsia="Times New Roman" w:cs="Arial"/>
                <w:color w:val="000000"/>
                <w:sz w:val="20"/>
                <w:szCs w:val="20"/>
                <w:lang w:eastAsia="en-AU"/>
              </w:rPr>
              <w:t xml:space="preserve">unit </w:t>
            </w:r>
          </w:p>
        </w:tc>
      </w:tr>
      <w:tr w:rsidR="00AC5BA9" w:rsidRPr="008C0D97" w14:paraId="02208EE7" w14:textId="77777777" w:rsidTr="00DD26D9">
        <w:trPr>
          <w:trHeight w:val="765"/>
        </w:trPr>
        <w:tc>
          <w:tcPr>
            <w:tcW w:w="475" w:type="dxa"/>
            <w:tcBorders>
              <w:top w:val="nil"/>
              <w:left w:val="single" w:sz="4" w:space="0" w:color="auto"/>
              <w:bottom w:val="single" w:sz="4" w:space="0" w:color="auto"/>
              <w:right w:val="single" w:sz="4" w:space="0" w:color="auto"/>
            </w:tcBorders>
            <w:vAlign w:val="center"/>
            <w:hideMark/>
          </w:tcPr>
          <w:p w14:paraId="5684852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20</w:t>
            </w:r>
          </w:p>
        </w:tc>
        <w:tc>
          <w:tcPr>
            <w:tcW w:w="1788" w:type="dxa"/>
            <w:tcBorders>
              <w:top w:val="nil"/>
              <w:left w:val="nil"/>
              <w:bottom w:val="single" w:sz="4" w:space="0" w:color="auto"/>
              <w:right w:val="single" w:sz="4" w:space="0" w:color="auto"/>
            </w:tcBorders>
            <w:vAlign w:val="center"/>
            <w:hideMark/>
          </w:tcPr>
          <w:p w14:paraId="34F5758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Batu </w:t>
            </w:r>
          </w:p>
        </w:tc>
        <w:tc>
          <w:tcPr>
            <w:tcW w:w="4253" w:type="dxa"/>
            <w:tcBorders>
              <w:top w:val="nil"/>
              <w:left w:val="nil"/>
              <w:bottom w:val="single" w:sz="4" w:space="0" w:color="auto"/>
              <w:right w:val="single" w:sz="4" w:space="0" w:color="auto"/>
            </w:tcBorders>
            <w:vAlign w:val="center"/>
            <w:hideMark/>
          </w:tcPr>
          <w:p w14:paraId="47A96FCA" w14:textId="3258967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Launching </w:t>
            </w:r>
            <w:proofErr w:type="spellStart"/>
            <w:r w:rsidRPr="008C0D97">
              <w:rPr>
                <w:rFonts w:eastAsia="Times New Roman" w:cs="Arial"/>
                <w:color w:val="000000"/>
                <w:sz w:val="20"/>
                <w:szCs w:val="20"/>
                <w:lang w:eastAsia="en-AU"/>
              </w:rPr>
              <w:t>Batu</w:t>
            </w:r>
            <w:proofErr w:type="spellEnd"/>
            <w:r w:rsidRPr="008C0D97">
              <w:rPr>
                <w:rFonts w:eastAsia="Times New Roman" w:cs="Arial"/>
                <w:color w:val="000000"/>
                <w:sz w:val="20"/>
                <w:szCs w:val="20"/>
                <w:lang w:eastAsia="en-AU"/>
              </w:rPr>
              <w:t xml:space="preserve"> as ‘Kota </w:t>
            </w:r>
            <w:proofErr w:type="spellStart"/>
            <w:r w:rsidRPr="008C0D97">
              <w:rPr>
                <w:rFonts w:eastAsia="Times New Roman" w:cs="Arial"/>
                <w:color w:val="000000"/>
                <w:sz w:val="20"/>
                <w:szCs w:val="20"/>
                <w:lang w:eastAsia="en-AU"/>
              </w:rPr>
              <w:t>Literasi</w:t>
            </w:r>
            <w:proofErr w:type="spellEnd"/>
            <w:r w:rsidRPr="008C0D97">
              <w:rPr>
                <w:rFonts w:eastAsia="Times New Roman" w:cs="Arial"/>
                <w:color w:val="000000"/>
                <w:sz w:val="20"/>
                <w:szCs w:val="20"/>
                <w:lang w:eastAsia="en-AU"/>
              </w:rPr>
              <w:t>’ or Literacy City</w:t>
            </w:r>
            <w:r w:rsidR="002368E4" w:rsidRPr="008C0D97">
              <w:rPr>
                <w:rFonts w:eastAsia="Times New Roman" w:cs="Arial"/>
                <w:color w:val="000000"/>
                <w:sz w:val="20"/>
                <w:szCs w:val="20"/>
                <w:lang w:eastAsia="en-AU"/>
              </w:rPr>
              <w:t xml:space="preserve"> </w:t>
            </w:r>
          </w:p>
        </w:tc>
        <w:tc>
          <w:tcPr>
            <w:tcW w:w="1843" w:type="dxa"/>
            <w:tcBorders>
              <w:top w:val="nil"/>
              <w:left w:val="nil"/>
              <w:bottom w:val="single" w:sz="4" w:space="0" w:color="auto"/>
              <w:right w:val="single" w:sz="4" w:space="0" w:color="auto"/>
            </w:tcBorders>
            <w:vAlign w:val="center"/>
            <w:hideMark/>
          </w:tcPr>
          <w:p w14:paraId="4A326C6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Mayor Regulation</w:t>
            </w:r>
          </w:p>
        </w:tc>
        <w:tc>
          <w:tcPr>
            <w:tcW w:w="2693" w:type="dxa"/>
            <w:tcBorders>
              <w:top w:val="nil"/>
              <w:left w:val="nil"/>
              <w:bottom w:val="single" w:sz="4" w:space="0" w:color="auto"/>
              <w:right w:val="single" w:sz="4" w:space="0" w:color="auto"/>
            </w:tcBorders>
            <w:vAlign w:val="center"/>
            <w:hideMark/>
          </w:tcPr>
          <w:p w14:paraId="0B74907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93/2018</w:t>
            </w:r>
          </w:p>
        </w:tc>
        <w:tc>
          <w:tcPr>
            <w:tcW w:w="2410" w:type="dxa"/>
            <w:tcBorders>
              <w:top w:val="nil"/>
              <w:left w:val="nil"/>
              <w:bottom w:val="single" w:sz="4" w:space="0" w:color="auto"/>
              <w:right w:val="single" w:sz="4" w:space="0" w:color="auto"/>
            </w:tcBorders>
            <w:vAlign w:val="center"/>
            <w:hideMark/>
          </w:tcPr>
          <w:p w14:paraId="11D70D29" w14:textId="34DA9A1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Mayor</w:t>
            </w:r>
            <w:r w:rsidR="002368E4" w:rsidRPr="008C0D97">
              <w:rPr>
                <w:rFonts w:eastAsia="Times New Roman" w:cs="Arial"/>
                <w:color w:val="000000"/>
                <w:sz w:val="20"/>
                <w:szCs w:val="20"/>
                <w:lang w:eastAsia="en-AU"/>
              </w:rPr>
              <w:t xml:space="preserve"> </w:t>
            </w:r>
            <w:r w:rsidR="00B11FD4" w:rsidRPr="008C0D97">
              <w:rPr>
                <w:rFonts w:eastAsia="Times New Roman" w:cs="Arial"/>
                <w:color w:val="000000"/>
                <w:sz w:val="20"/>
                <w:szCs w:val="20"/>
                <w:lang w:eastAsia="en-AU"/>
              </w:rPr>
              <w:t>of Batu</w:t>
            </w:r>
          </w:p>
        </w:tc>
      </w:tr>
      <w:tr w:rsidR="00AC5BA9" w:rsidRPr="008C0D97" w14:paraId="3FD56705" w14:textId="77777777" w:rsidTr="00DD26D9">
        <w:trPr>
          <w:trHeight w:val="765"/>
        </w:trPr>
        <w:tc>
          <w:tcPr>
            <w:tcW w:w="475" w:type="dxa"/>
            <w:tcBorders>
              <w:top w:val="nil"/>
              <w:left w:val="single" w:sz="4" w:space="0" w:color="auto"/>
              <w:bottom w:val="single" w:sz="4" w:space="0" w:color="auto"/>
              <w:right w:val="single" w:sz="4" w:space="0" w:color="auto"/>
            </w:tcBorders>
            <w:vAlign w:val="center"/>
            <w:hideMark/>
          </w:tcPr>
          <w:p w14:paraId="3616DF7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21</w:t>
            </w:r>
          </w:p>
        </w:tc>
        <w:tc>
          <w:tcPr>
            <w:tcW w:w="1788" w:type="dxa"/>
            <w:tcBorders>
              <w:top w:val="nil"/>
              <w:left w:val="nil"/>
              <w:bottom w:val="single" w:sz="4" w:space="0" w:color="auto"/>
              <w:right w:val="single" w:sz="4" w:space="0" w:color="auto"/>
            </w:tcBorders>
            <w:vAlign w:val="center"/>
            <w:hideMark/>
          </w:tcPr>
          <w:p w14:paraId="26872D1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Batu</w:t>
            </w:r>
          </w:p>
        </w:tc>
        <w:tc>
          <w:tcPr>
            <w:tcW w:w="4253" w:type="dxa"/>
            <w:tcBorders>
              <w:top w:val="nil"/>
              <w:left w:val="nil"/>
              <w:bottom w:val="single" w:sz="4" w:space="0" w:color="auto"/>
              <w:right w:val="single" w:sz="4" w:space="0" w:color="auto"/>
            </w:tcBorders>
            <w:vAlign w:val="center"/>
            <w:hideMark/>
          </w:tcPr>
          <w:p w14:paraId="2AD90AC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To upgrade and continue capacity development for teachers</w:t>
            </w:r>
          </w:p>
        </w:tc>
        <w:tc>
          <w:tcPr>
            <w:tcW w:w="1843" w:type="dxa"/>
            <w:tcBorders>
              <w:top w:val="nil"/>
              <w:left w:val="nil"/>
              <w:bottom w:val="single" w:sz="4" w:space="0" w:color="auto"/>
              <w:right w:val="single" w:sz="4" w:space="0" w:color="auto"/>
            </w:tcBorders>
            <w:vAlign w:val="center"/>
            <w:hideMark/>
          </w:tcPr>
          <w:p w14:paraId="637EEB6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1718AA7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92/2018</w:t>
            </w:r>
          </w:p>
        </w:tc>
        <w:tc>
          <w:tcPr>
            <w:tcW w:w="2410" w:type="dxa"/>
            <w:tcBorders>
              <w:top w:val="nil"/>
              <w:left w:val="nil"/>
              <w:bottom w:val="single" w:sz="4" w:space="0" w:color="auto"/>
              <w:right w:val="single" w:sz="4" w:space="0" w:color="auto"/>
            </w:tcBorders>
            <w:vAlign w:val="center"/>
            <w:hideMark/>
          </w:tcPr>
          <w:p w14:paraId="2850D3AD" w14:textId="41565220" w:rsidR="00AC5BA9" w:rsidRPr="008C0D97" w:rsidRDefault="00B11FD4"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Mayor</w:t>
            </w:r>
            <w:r w:rsidR="002368E4" w:rsidRPr="008C0D97">
              <w:rPr>
                <w:rFonts w:eastAsia="Times New Roman" w:cs="Arial"/>
                <w:color w:val="000000"/>
                <w:sz w:val="20"/>
                <w:szCs w:val="20"/>
                <w:lang w:eastAsia="en-AU"/>
              </w:rPr>
              <w:t xml:space="preserve"> </w:t>
            </w:r>
            <w:r w:rsidRPr="008C0D97">
              <w:rPr>
                <w:rFonts w:eastAsia="Times New Roman" w:cs="Arial"/>
                <w:color w:val="000000"/>
                <w:sz w:val="20"/>
                <w:szCs w:val="20"/>
                <w:lang w:eastAsia="en-AU"/>
              </w:rPr>
              <w:t>of Batu</w:t>
            </w:r>
          </w:p>
        </w:tc>
      </w:tr>
      <w:tr w:rsidR="00AC5BA9" w:rsidRPr="008C0D97" w14:paraId="6624AEE3"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78DDF61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22</w:t>
            </w:r>
          </w:p>
        </w:tc>
        <w:tc>
          <w:tcPr>
            <w:tcW w:w="1788" w:type="dxa"/>
            <w:tcBorders>
              <w:top w:val="nil"/>
              <w:left w:val="nil"/>
              <w:bottom w:val="single" w:sz="4" w:space="0" w:color="auto"/>
              <w:right w:val="single" w:sz="4" w:space="0" w:color="auto"/>
            </w:tcBorders>
            <w:vAlign w:val="center"/>
            <w:hideMark/>
          </w:tcPr>
          <w:p w14:paraId="7637CBCA"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Probolinggo</w:t>
            </w:r>
            <w:proofErr w:type="spellEnd"/>
          </w:p>
        </w:tc>
        <w:tc>
          <w:tcPr>
            <w:tcW w:w="4253" w:type="dxa"/>
            <w:tcBorders>
              <w:top w:val="nil"/>
              <w:left w:val="nil"/>
              <w:bottom w:val="single" w:sz="4" w:space="0" w:color="auto"/>
              <w:right w:val="single" w:sz="4" w:space="0" w:color="auto"/>
            </w:tcBorders>
            <w:vAlign w:val="center"/>
            <w:hideMark/>
          </w:tcPr>
          <w:p w14:paraId="5591FDFE" w14:textId="1678761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Determining targeted schools for multi</w:t>
            </w:r>
            <w:r w:rsidR="00B11FD4" w:rsidRPr="008C0D97">
              <w:rPr>
                <w:rFonts w:eastAsia="Times New Roman" w:cs="Arial"/>
                <w:color w:val="000000"/>
                <w:sz w:val="20"/>
                <w:szCs w:val="20"/>
                <w:lang w:eastAsia="en-AU"/>
              </w:rPr>
              <w:t>-</w:t>
            </w:r>
            <w:r w:rsidRPr="008C0D97">
              <w:rPr>
                <w:rFonts w:eastAsia="Times New Roman" w:cs="Arial"/>
                <w:color w:val="000000"/>
                <w:sz w:val="20"/>
                <w:szCs w:val="20"/>
                <w:lang w:eastAsia="en-AU"/>
              </w:rPr>
              <w:t>grade pilot</w:t>
            </w:r>
          </w:p>
        </w:tc>
        <w:tc>
          <w:tcPr>
            <w:tcW w:w="1843" w:type="dxa"/>
            <w:tcBorders>
              <w:top w:val="nil"/>
              <w:left w:val="nil"/>
              <w:bottom w:val="single" w:sz="4" w:space="0" w:color="auto"/>
              <w:right w:val="single" w:sz="4" w:space="0" w:color="auto"/>
            </w:tcBorders>
            <w:vAlign w:val="center"/>
            <w:hideMark/>
          </w:tcPr>
          <w:p w14:paraId="5CC9CB9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Decree</w:t>
            </w:r>
          </w:p>
        </w:tc>
        <w:tc>
          <w:tcPr>
            <w:tcW w:w="2693" w:type="dxa"/>
            <w:tcBorders>
              <w:top w:val="nil"/>
              <w:left w:val="nil"/>
              <w:bottom w:val="single" w:sz="4" w:space="0" w:color="auto"/>
              <w:right w:val="single" w:sz="4" w:space="0" w:color="auto"/>
            </w:tcBorders>
            <w:vAlign w:val="center"/>
            <w:hideMark/>
          </w:tcPr>
          <w:p w14:paraId="44955E2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420/516/426.101/2018 </w:t>
            </w:r>
          </w:p>
        </w:tc>
        <w:tc>
          <w:tcPr>
            <w:tcW w:w="2410" w:type="dxa"/>
            <w:tcBorders>
              <w:top w:val="nil"/>
              <w:left w:val="nil"/>
              <w:bottom w:val="single" w:sz="4" w:space="0" w:color="auto"/>
              <w:right w:val="single" w:sz="4" w:space="0" w:color="auto"/>
            </w:tcBorders>
            <w:vAlign w:val="center"/>
            <w:hideMark/>
          </w:tcPr>
          <w:p w14:paraId="31495A94" w14:textId="05F4D884"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B11FD4" w:rsidRPr="008C0D97">
              <w:rPr>
                <w:rFonts w:eastAsia="Times New Roman" w:cs="Arial"/>
                <w:color w:val="000000"/>
                <w:sz w:val="20"/>
                <w:szCs w:val="20"/>
                <w:lang w:eastAsia="en-AU"/>
              </w:rPr>
              <w:t>education department</w:t>
            </w:r>
            <w:r w:rsidR="002368E4" w:rsidRPr="008C0D97">
              <w:rPr>
                <w:rFonts w:eastAsia="Times New Roman" w:cs="Arial"/>
                <w:color w:val="000000"/>
                <w:sz w:val="20"/>
                <w:szCs w:val="20"/>
                <w:lang w:eastAsia="en-AU"/>
              </w:rPr>
              <w:t xml:space="preserve"> </w:t>
            </w:r>
          </w:p>
        </w:tc>
      </w:tr>
      <w:tr w:rsidR="00AC5BA9" w:rsidRPr="008C0D97" w14:paraId="42F8A444"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2856337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23</w:t>
            </w:r>
          </w:p>
        </w:tc>
        <w:tc>
          <w:tcPr>
            <w:tcW w:w="1788" w:type="dxa"/>
            <w:tcBorders>
              <w:top w:val="nil"/>
              <w:left w:val="nil"/>
              <w:bottom w:val="single" w:sz="4" w:space="0" w:color="auto"/>
              <w:right w:val="single" w:sz="4" w:space="0" w:color="auto"/>
            </w:tcBorders>
            <w:vAlign w:val="center"/>
            <w:hideMark/>
          </w:tcPr>
          <w:p w14:paraId="0E019036"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Probolinggo</w:t>
            </w:r>
            <w:proofErr w:type="spellEnd"/>
          </w:p>
        </w:tc>
        <w:tc>
          <w:tcPr>
            <w:tcW w:w="4253" w:type="dxa"/>
            <w:tcBorders>
              <w:top w:val="nil"/>
              <w:left w:val="nil"/>
              <w:bottom w:val="single" w:sz="4" w:space="0" w:color="auto"/>
              <w:right w:val="single" w:sz="4" w:space="0" w:color="auto"/>
            </w:tcBorders>
            <w:vAlign w:val="center"/>
            <w:hideMark/>
          </w:tcPr>
          <w:p w14:paraId="6D0626A1" w14:textId="47AAD81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Management of </w:t>
            </w:r>
            <w:r w:rsidR="00B11FD4" w:rsidRPr="008C0D97">
              <w:rPr>
                <w:rFonts w:eastAsia="Times New Roman" w:cs="Arial"/>
                <w:color w:val="000000"/>
                <w:sz w:val="20"/>
                <w:szCs w:val="20"/>
                <w:lang w:eastAsia="en-AU"/>
              </w:rPr>
              <w:t xml:space="preserve">multigrade implementation </w:t>
            </w:r>
            <w:r w:rsidRPr="008C0D97">
              <w:rPr>
                <w:rFonts w:eastAsia="Times New Roman" w:cs="Arial"/>
                <w:color w:val="000000"/>
                <w:sz w:val="20"/>
                <w:szCs w:val="20"/>
                <w:lang w:eastAsia="en-AU"/>
              </w:rPr>
              <w:t xml:space="preserve">at </w:t>
            </w:r>
            <w:r w:rsidR="00B11FD4" w:rsidRPr="008C0D97">
              <w:rPr>
                <w:rFonts w:eastAsia="Times New Roman" w:cs="Arial"/>
                <w:color w:val="000000"/>
                <w:sz w:val="20"/>
                <w:szCs w:val="20"/>
                <w:lang w:eastAsia="en-AU"/>
              </w:rPr>
              <w:t xml:space="preserve">primary school </w:t>
            </w:r>
          </w:p>
        </w:tc>
        <w:tc>
          <w:tcPr>
            <w:tcW w:w="1843" w:type="dxa"/>
            <w:tcBorders>
              <w:top w:val="nil"/>
              <w:left w:val="nil"/>
              <w:bottom w:val="single" w:sz="4" w:space="0" w:color="auto"/>
              <w:right w:val="single" w:sz="4" w:space="0" w:color="auto"/>
            </w:tcBorders>
            <w:vAlign w:val="center"/>
            <w:hideMark/>
          </w:tcPr>
          <w:p w14:paraId="2004E57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District Head Regulation </w:t>
            </w:r>
          </w:p>
        </w:tc>
        <w:tc>
          <w:tcPr>
            <w:tcW w:w="2693" w:type="dxa"/>
            <w:tcBorders>
              <w:top w:val="nil"/>
              <w:left w:val="nil"/>
              <w:bottom w:val="single" w:sz="4" w:space="0" w:color="auto"/>
              <w:right w:val="single" w:sz="4" w:space="0" w:color="auto"/>
            </w:tcBorders>
            <w:vAlign w:val="center"/>
            <w:hideMark/>
          </w:tcPr>
          <w:p w14:paraId="76E43DE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18/2019</w:t>
            </w:r>
          </w:p>
        </w:tc>
        <w:tc>
          <w:tcPr>
            <w:tcW w:w="2410" w:type="dxa"/>
            <w:tcBorders>
              <w:top w:val="nil"/>
              <w:left w:val="nil"/>
              <w:bottom w:val="single" w:sz="4" w:space="0" w:color="auto"/>
              <w:right w:val="single" w:sz="4" w:space="0" w:color="auto"/>
            </w:tcBorders>
            <w:vAlign w:val="center"/>
            <w:hideMark/>
          </w:tcPr>
          <w:p w14:paraId="2D26C24C" w14:textId="0030D9A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Head</w:t>
            </w:r>
            <w:r w:rsidR="00B11FD4" w:rsidRPr="008C0D97">
              <w:rPr>
                <w:rFonts w:eastAsia="Times New Roman" w:cs="Arial"/>
                <w:color w:val="000000"/>
                <w:sz w:val="20"/>
                <w:szCs w:val="20"/>
                <w:lang w:eastAsia="en-AU"/>
              </w:rPr>
              <w:t xml:space="preserve"> of </w:t>
            </w:r>
            <w:proofErr w:type="spellStart"/>
            <w:r w:rsidR="00B11FD4" w:rsidRPr="008C0D97">
              <w:rPr>
                <w:rFonts w:eastAsia="Times New Roman" w:cs="Arial"/>
                <w:color w:val="000000"/>
                <w:sz w:val="20"/>
                <w:szCs w:val="20"/>
                <w:lang w:eastAsia="en-AU"/>
              </w:rPr>
              <w:t>Probolinggo</w:t>
            </w:r>
            <w:proofErr w:type="spellEnd"/>
            <w:r w:rsidR="00B11FD4" w:rsidRPr="008C0D97">
              <w:rPr>
                <w:rFonts w:eastAsia="Times New Roman" w:cs="Arial"/>
                <w:color w:val="000000"/>
                <w:sz w:val="20"/>
                <w:szCs w:val="20"/>
                <w:lang w:eastAsia="en-AU"/>
              </w:rPr>
              <w:t xml:space="preserve"> district</w:t>
            </w:r>
          </w:p>
        </w:tc>
      </w:tr>
      <w:tr w:rsidR="00AC5BA9" w:rsidRPr="008C0D97" w14:paraId="2DC6CA87"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57C2A98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24</w:t>
            </w:r>
          </w:p>
        </w:tc>
        <w:tc>
          <w:tcPr>
            <w:tcW w:w="1788" w:type="dxa"/>
            <w:tcBorders>
              <w:top w:val="nil"/>
              <w:left w:val="nil"/>
              <w:bottom w:val="single" w:sz="4" w:space="0" w:color="auto"/>
              <w:right w:val="single" w:sz="4" w:space="0" w:color="auto"/>
            </w:tcBorders>
            <w:vAlign w:val="center"/>
            <w:hideMark/>
          </w:tcPr>
          <w:p w14:paraId="61EF9928"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Probolinggo</w:t>
            </w:r>
            <w:proofErr w:type="spellEnd"/>
          </w:p>
        </w:tc>
        <w:tc>
          <w:tcPr>
            <w:tcW w:w="4253" w:type="dxa"/>
            <w:tcBorders>
              <w:top w:val="nil"/>
              <w:left w:val="nil"/>
              <w:bottom w:val="single" w:sz="4" w:space="0" w:color="auto"/>
              <w:right w:val="single" w:sz="4" w:space="0" w:color="auto"/>
            </w:tcBorders>
            <w:vAlign w:val="center"/>
            <w:hideMark/>
          </w:tcPr>
          <w:p w14:paraId="3FD374F0" w14:textId="0C7F0BAC"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School selected for scaling out multi</w:t>
            </w:r>
            <w:r w:rsidR="0015571F" w:rsidRPr="008C0D97">
              <w:rPr>
                <w:rFonts w:eastAsia="Times New Roman" w:cs="Arial"/>
                <w:color w:val="000000"/>
                <w:sz w:val="20"/>
                <w:szCs w:val="20"/>
                <w:lang w:eastAsia="en-AU"/>
              </w:rPr>
              <w:t>-</w:t>
            </w:r>
            <w:r w:rsidRPr="008C0D97">
              <w:rPr>
                <w:rFonts w:eastAsia="Times New Roman" w:cs="Arial"/>
                <w:color w:val="000000"/>
                <w:sz w:val="20"/>
                <w:szCs w:val="20"/>
                <w:lang w:eastAsia="en-AU"/>
              </w:rPr>
              <w:t xml:space="preserve">grade approach </w:t>
            </w:r>
          </w:p>
        </w:tc>
        <w:tc>
          <w:tcPr>
            <w:tcW w:w="1843" w:type="dxa"/>
            <w:tcBorders>
              <w:top w:val="nil"/>
              <w:left w:val="nil"/>
              <w:bottom w:val="single" w:sz="4" w:space="0" w:color="auto"/>
              <w:right w:val="single" w:sz="4" w:space="0" w:color="auto"/>
            </w:tcBorders>
            <w:vAlign w:val="center"/>
            <w:hideMark/>
          </w:tcPr>
          <w:p w14:paraId="2E39FA2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013D566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420/002/426.101/2020</w:t>
            </w:r>
          </w:p>
        </w:tc>
        <w:tc>
          <w:tcPr>
            <w:tcW w:w="2410" w:type="dxa"/>
            <w:tcBorders>
              <w:top w:val="nil"/>
              <w:left w:val="nil"/>
              <w:bottom w:val="single" w:sz="4" w:space="0" w:color="auto"/>
              <w:right w:val="single" w:sz="4" w:space="0" w:color="auto"/>
            </w:tcBorders>
            <w:vAlign w:val="center"/>
            <w:hideMark/>
          </w:tcPr>
          <w:p w14:paraId="29293AF0" w14:textId="2CDFC90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15571F" w:rsidRPr="008C0D97">
              <w:rPr>
                <w:rFonts w:eastAsia="Times New Roman" w:cs="Arial"/>
                <w:color w:val="000000"/>
                <w:sz w:val="20"/>
                <w:szCs w:val="20"/>
                <w:lang w:eastAsia="en-AU"/>
              </w:rPr>
              <w:t xml:space="preserve">education department </w:t>
            </w:r>
          </w:p>
        </w:tc>
      </w:tr>
      <w:tr w:rsidR="00AC5BA9" w:rsidRPr="008C0D97" w14:paraId="74B14A0A"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3E546B0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25</w:t>
            </w:r>
          </w:p>
        </w:tc>
        <w:tc>
          <w:tcPr>
            <w:tcW w:w="1788" w:type="dxa"/>
            <w:tcBorders>
              <w:top w:val="nil"/>
              <w:left w:val="nil"/>
              <w:bottom w:val="single" w:sz="4" w:space="0" w:color="auto"/>
              <w:right w:val="single" w:sz="4" w:space="0" w:color="auto"/>
            </w:tcBorders>
            <w:vAlign w:val="center"/>
            <w:hideMark/>
          </w:tcPr>
          <w:p w14:paraId="4799F245"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Probolinggo</w:t>
            </w:r>
            <w:proofErr w:type="spellEnd"/>
          </w:p>
        </w:tc>
        <w:tc>
          <w:tcPr>
            <w:tcW w:w="4253" w:type="dxa"/>
            <w:tcBorders>
              <w:top w:val="nil"/>
              <w:left w:val="nil"/>
              <w:bottom w:val="single" w:sz="4" w:space="0" w:color="auto"/>
              <w:right w:val="single" w:sz="4" w:space="0" w:color="auto"/>
            </w:tcBorders>
            <w:vAlign w:val="center"/>
            <w:hideMark/>
          </w:tcPr>
          <w:p w14:paraId="77F02E9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Literacy Movement in </w:t>
            </w:r>
            <w:proofErr w:type="spellStart"/>
            <w:r w:rsidRPr="008C0D97">
              <w:rPr>
                <w:rFonts w:eastAsia="Times New Roman" w:cs="Arial"/>
                <w:color w:val="000000"/>
                <w:sz w:val="20"/>
                <w:szCs w:val="20"/>
                <w:lang w:eastAsia="en-AU"/>
              </w:rPr>
              <w:t>Probolinggo</w:t>
            </w:r>
            <w:proofErr w:type="spellEnd"/>
          </w:p>
        </w:tc>
        <w:tc>
          <w:tcPr>
            <w:tcW w:w="1843" w:type="dxa"/>
            <w:tcBorders>
              <w:top w:val="nil"/>
              <w:left w:val="nil"/>
              <w:bottom w:val="single" w:sz="4" w:space="0" w:color="auto"/>
              <w:right w:val="single" w:sz="4" w:space="0" w:color="auto"/>
            </w:tcBorders>
            <w:vAlign w:val="center"/>
            <w:hideMark/>
          </w:tcPr>
          <w:p w14:paraId="543905F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District Head Regulation (</w:t>
            </w:r>
            <w:proofErr w:type="spellStart"/>
            <w:r w:rsidRPr="008C0D97">
              <w:rPr>
                <w:rFonts w:eastAsia="Times New Roman" w:cs="Arial"/>
                <w:color w:val="000000"/>
                <w:sz w:val="20"/>
                <w:szCs w:val="20"/>
                <w:lang w:eastAsia="en-AU"/>
              </w:rPr>
              <w:t>Perbup</w:t>
            </w:r>
            <w:proofErr w:type="spellEnd"/>
            <w:r w:rsidRPr="008C0D97">
              <w:rPr>
                <w:rFonts w:eastAsia="Times New Roman" w:cs="Arial"/>
                <w:color w:val="000000"/>
                <w:sz w:val="20"/>
                <w:szCs w:val="20"/>
                <w:lang w:eastAsia="en-AU"/>
              </w:rPr>
              <w:t>)</w:t>
            </w:r>
          </w:p>
        </w:tc>
        <w:tc>
          <w:tcPr>
            <w:tcW w:w="2693" w:type="dxa"/>
            <w:tcBorders>
              <w:top w:val="nil"/>
              <w:left w:val="nil"/>
              <w:bottom w:val="single" w:sz="4" w:space="0" w:color="auto"/>
              <w:right w:val="single" w:sz="4" w:space="0" w:color="auto"/>
            </w:tcBorders>
            <w:vAlign w:val="center"/>
            <w:hideMark/>
          </w:tcPr>
          <w:p w14:paraId="2AA5BE5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62/2018</w:t>
            </w:r>
          </w:p>
        </w:tc>
        <w:tc>
          <w:tcPr>
            <w:tcW w:w="2410" w:type="dxa"/>
            <w:tcBorders>
              <w:top w:val="nil"/>
              <w:left w:val="nil"/>
              <w:bottom w:val="single" w:sz="4" w:space="0" w:color="auto"/>
              <w:right w:val="single" w:sz="4" w:space="0" w:color="auto"/>
            </w:tcBorders>
            <w:vAlign w:val="center"/>
            <w:hideMark/>
          </w:tcPr>
          <w:p w14:paraId="33844755" w14:textId="202FFC1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w:t>
            </w:r>
            <w:r w:rsidR="0015571F" w:rsidRPr="008C0D97">
              <w:rPr>
                <w:rFonts w:eastAsia="Times New Roman" w:cs="Arial"/>
                <w:color w:val="000000"/>
                <w:sz w:val="20"/>
                <w:szCs w:val="20"/>
                <w:lang w:eastAsia="en-AU"/>
              </w:rPr>
              <w:t xml:space="preserve">of </w:t>
            </w:r>
            <w:proofErr w:type="spellStart"/>
            <w:r w:rsidR="0015571F" w:rsidRPr="008C0D97">
              <w:rPr>
                <w:rFonts w:eastAsia="Times New Roman" w:cs="Arial"/>
                <w:color w:val="000000"/>
                <w:sz w:val="20"/>
                <w:szCs w:val="20"/>
                <w:lang w:eastAsia="en-AU"/>
              </w:rPr>
              <w:t>Probolinggo</w:t>
            </w:r>
            <w:proofErr w:type="spellEnd"/>
            <w:r w:rsidR="0015571F" w:rsidRPr="008C0D97">
              <w:rPr>
                <w:rFonts w:eastAsia="Times New Roman" w:cs="Arial"/>
                <w:color w:val="000000"/>
                <w:sz w:val="20"/>
                <w:szCs w:val="20"/>
                <w:lang w:eastAsia="en-AU"/>
              </w:rPr>
              <w:t xml:space="preserve"> district</w:t>
            </w:r>
          </w:p>
        </w:tc>
      </w:tr>
      <w:tr w:rsidR="00AC5BA9" w:rsidRPr="008C0D97" w14:paraId="67180BAF"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50724A6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26</w:t>
            </w:r>
          </w:p>
        </w:tc>
        <w:tc>
          <w:tcPr>
            <w:tcW w:w="1788" w:type="dxa"/>
            <w:tcBorders>
              <w:top w:val="nil"/>
              <w:left w:val="nil"/>
              <w:bottom w:val="single" w:sz="4" w:space="0" w:color="auto"/>
              <w:right w:val="single" w:sz="4" w:space="0" w:color="auto"/>
            </w:tcBorders>
            <w:vAlign w:val="center"/>
            <w:hideMark/>
          </w:tcPr>
          <w:p w14:paraId="4B9C690B"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Pasuruan</w:t>
            </w:r>
            <w:proofErr w:type="spellEnd"/>
          </w:p>
        </w:tc>
        <w:tc>
          <w:tcPr>
            <w:tcW w:w="4253" w:type="dxa"/>
            <w:tcBorders>
              <w:top w:val="nil"/>
              <w:left w:val="nil"/>
              <w:bottom w:val="single" w:sz="4" w:space="0" w:color="auto"/>
              <w:right w:val="single" w:sz="4" w:space="0" w:color="auto"/>
            </w:tcBorders>
            <w:vAlign w:val="center"/>
            <w:hideMark/>
          </w:tcPr>
          <w:p w14:paraId="4A76A3DC" w14:textId="6BE6E36E"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Implementing literacy movement </w:t>
            </w:r>
            <w:r w:rsidR="00F17901" w:rsidRPr="008C0D97">
              <w:rPr>
                <w:rFonts w:eastAsia="Times New Roman" w:cs="Arial"/>
                <w:color w:val="000000"/>
                <w:sz w:val="20"/>
                <w:szCs w:val="20"/>
                <w:lang w:eastAsia="en-AU"/>
              </w:rPr>
              <w:t xml:space="preserve">in </w:t>
            </w:r>
            <w:r w:rsidRPr="008C0D97">
              <w:rPr>
                <w:rFonts w:eastAsia="Times New Roman" w:cs="Arial"/>
                <w:color w:val="000000"/>
                <w:sz w:val="20"/>
                <w:szCs w:val="20"/>
                <w:lang w:eastAsia="en-AU"/>
              </w:rPr>
              <w:t xml:space="preserve">schools </w:t>
            </w:r>
          </w:p>
        </w:tc>
        <w:tc>
          <w:tcPr>
            <w:tcW w:w="1843" w:type="dxa"/>
            <w:tcBorders>
              <w:top w:val="nil"/>
              <w:left w:val="nil"/>
              <w:bottom w:val="single" w:sz="4" w:space="0" w:color="auto"/>
              <w:right w:val="single" w:sz="4" w:space="0" w:color="auto"/>
            </w:tcBorders>
            <w:vAlign w:val="center"/>
            <w:hideMark/>
          </w:tcPr>
          <w:p w14:paraId="4479191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74C4965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421.2/1464/424.071/2019 </w:t>
            </w:r>
          </w:p>
        </w:tc>
        <w:tc>
          <w:tcPr>
            <w:tcW w:w="2410" w:type="dxa"/>
            <w:tcBorders>
              <w:top w:val="nil"/>
              <w:left w:val="nil"/>
              <w:bottom w:val="single" w:sz="4" w:space="0" w:color="auto"/>
              <w:right w:val="single" w:sz="4" w:space="0" w:color="auto"/>
            </w:tcBorders>
            <w:vAlign w:val="center"/>
            <w:hideMark/>
          </w:tcPr>
          <w:p w14:paraId="34C79125" w14:textId="428382FE"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15571F" w:rsidRPr="008C0D97">
              <w:rPr>
                <w:rFonts w:eastAsia="Times New Roman" w:cs="Arial"/>
                <w:color w:val="000000"/>
                <w:sz w:val="20"/>
                <w:szCs w:val="20"/>
                <w:lang w:eastAsia="en-AU"/>
              </w:rPr>
              <w:t xml:space="preserve">education department </w:t>
            </w:r>
          </w:p>
        </w:tc>
      </w:tr>
      <w:tr w:rsidR="00AC5BA9" w:rsidRPr="008C0D97" w14:paraId="0970DDF9"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2085313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27</w:t>
            </w:r>
          </w:p>
        </w:tc>
        <w:tc>
          <w:tcPr>
            <w:tcW w:w="1788" w:type="dxa"/>
            <w:tcBorders>
              <w:top w:val="nil"/>
              <w:left w:val="nil"/>
              <w:bottom w:val="single" w:sz="4" w:space="0" w:color="auto"/>
              <w:right w:val="single" w:sz="4" w:space="0" w:color="auto"/>
            </w:tcBorders>
            <w:vAlign w:val="center"/>
            <w:hideMark/>
          </w:tcPr>
          <w:p w14:paraId="30BDA907"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Sumenep</w:t>
            </w:r>
            <w:proofErr w:type="spellEnd"/>
          </w:p>
        </w:tc>
        <w:tc>
          <w:tcPr>
            <w:tcW w:w="4253" w:type="dxa"/>
            <w:tcBorders>
              <w:top w:val="nil"/>
              <w:left w:val="nil"/>
              <w:bottom w:val="single" w:sz="4" w:space="0" w:color="auto"/>
              <w:right w:val="single" w:sz="4" w:space="0" w:color="auto"/>
            </w:tcBorders>
            <w:vAlign w:val="center"/>
            <w:hideMark/>
          </w:tcPr>
          <w:p w14:paraId="770A4529" w14:textId="0D295C4D"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Agreement on ‘</w:t>
            </w:r>
            <w:r w:rsidR="00C62583" w:rsidRPr="008C0D97">
              <w:rPr>
                <w:rFonts w:eastAsia="Times New Roman" w:cs="Arial"/>
                <w:color w:val="000000"/>
                <w:sz w:val="20"/>
                <w:szCs w:val="20"/>
                <w:lang w:eastAsia="en-AU"/>
              </w:rPr>
              <w:t>Home of Literacy’ (</w:t>
            </w:r>
            <w:proofErr w:type="spellStart"/>
            <w:r w:rsidRPr="008C0D97">
              <w:rPr>
                <w:rFonts w:eastAsia="Times New Roman" w:cs="Arial"/>
                <w:i/>
                <w:color w:val="000000"/>
                <w:sz w:val="20"/>
                <w:szCs w:val="20"/>
                <w:lang w:eastAsia="en-AU"/>
              </w:rPr>
              <w:t>Rumah</w:t>
            </w:r>
            <w:proofErr w:type="spellEnd"/>
            <w:r w:rsidRPr="008C0D97">
              <w:rPr>
                <w:rFonts w:eastAsia="Times New Roman" w:cs="Arial"/>
                <w:i/>
                <w:color w:val="000000"/>
                <w:sz w:val="20"/>
                <w:szCs w:val="20"/>
                <w:lang w:eastAsia="en-AU"/>
              </w:rPr>
              <w:t xml:space="preserve"> </w:t>
            </w:r>
            <w:proofErr w:type="spellStart"/>
            <w:r w:rsidRPr="008C0D97">
              <w:rPr>
                <w:rFonts w:eastAsia="Times New Roman" w:cs="Arial"/>
                <w:i/>
                <w:color w:val="000000"/>
                <w:sz w:val="20"/>
                <w:szCs w:val="20"/>
                <w:lang w:eastAsia="en-AU"/>
              </w:rPr>
              <w:t>Literasi</w:t>
            </w:r>
            <w:proofErr w:type="spellEnd"/>
            <w:r w:rsidR="00C62583" w:rsidRPr="008C0D97">
              <w:rPr>
                <w:rFonts w:eastAsia="Times New Roman" w:cs="Arial"/>
                <w:color w:val="000000"/>
                <w:sz w:val="20"/>
                <w:szCs w:val="20"/>
                <w:lang w:eastAsia="en-AU"/>
              </w:rPr>
              <w:t xml:space="preserve">) </w:t>
            </w:r>
            <w:r w:rsidRPr="008C0D97">
              <w:rPr>
                <w:rFonts w:eastAsia="Times New Roman" w:cs="Arial"/>
                <w:color w:val="000000"/>
                <w:sz w:val="20"/>
                <w:szCs w:val="20"/>
                <w:lang w:eastAsia="en-AU"/>
              </w:rPr>
              <w:t xml:space="preserve">between INOVASI and </w:t>
            </w:r>
            <w:r w:rsidR="00F17901" w:rsidRPr="008C0D97">
              <w:rPr>
                <w:rFonts w:eastAsia="Times New Roman" w:cs="Arial"/>
                <w:color w:val="000000"/>
                <w:sz w:val="20"/>
                <w:szCs w:val="20"/>
                <w:lang w:eastAsia="en-AU"/>
              </w:rPr>
              <w:t xml:space="preserve">education department </w:t>
            </w:r>
          </w:p>
        </w:tc>
        <w:tc>
          <w:tcPr>
            <w:tcW w:w="1843" w:type="dxa"/>
            <w:tcBorders>
              <w:top w:val="nil"/>
              <w:left w:val="nil"/>
              <w:bottom w:val="single" w:sz="4" w:space="0" w:color="auto"/>
              <w:right w:val="single" w:sz="4" w:space="0" w:color="auto"/>
            </w:tcBorders>
            <w:vAlign w:val="center"/>
            <w:hideMark/>
          </w:tcPr>
          <w:p w14:paraId="600C2B0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MoU</w:t>
            </w:r>
          </w:p>
        </w:tc>
        <w:tc>
          <w:tcPr>
            <w:tcW w:w="2693" w:type="dxa"/>
            <w:tcBorders>
              <w:top w:val="nil"/>
              <w:left w:val="nil"/>
              <w:bottom w:val="single" w:sz="4" w:space="0" w:color="auto"/>
              <w:right w:val="single" w:sz="4" w:space="0" w:color="auto"/>
            </w:tcBorders>
            <w:vAlign w:val="center"/>
            <w:hideMark/>
          </w:tcPr>
          <w:p w14:paraId="4DDAC1F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5C50238E" w14:textId="74F7CE2B"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i/>
                <w:color w:val="000000"/>
                <w:sz w:val="20"/>
                <w:szCs w:val="20"/>
                <w:lang w:eastAsia="en-AU"/>
              </w:rPr>
              <w:t>Rumah</w:t>
            </w:r>
            <w:proofErr w:type="spellEnd"/>
            <w:r w:rsidRPr="008C0D97">
              <w:rPr>
                <w:rFonts w:eastAsia="Times New Roman" w:cs="Arial"/>
                <w:i/>
                <w:color w:val="000000"/>
                <w:sz w:val="20"/>
                <w:szCs w:val="20"/>
                <w:lang w:eastAsia="en-AU"/>
              </w:rPr>
              <w:t xml:space="preserve"> </w:t>
            </w:r>
            <w:proofErr w:type="spellStart"/>
            <w:r w:rsidRPr="008C0D97">
              <w:rPr>
                <w:rFonts w:eastAsia="Times New Roman" w:cs="Arial"/>
                <w:i/>
                <w:color w:val="000000"/>
                <w:sz w:val="20"/>
                <w:szCs w:val="20"/>
                <w:lang w:eastAsia="en-AU"/>
              </w:rPr>
              <w:t>Literasi</w:t>
            </w:r>
            <w:proofErr w:type="spellEnd"/>
            <w:r w:rsidR="002368E4" w:rsidRPr="008C0D97">
              <w:rPr>
                <w:rFonts w:eastAsia="Times New Roman" w:cs="Arial"/>
                <w:color w:val="000000"/>
                <w:sz w:val="20"/>
                <w:szCs w:val="20"/>
                <w:lang w:eastAsia="en-AU"/>
              </w:rPr>
              <w:t xml:space="preserve"> </w:t>
            </w:r>
            <w:r w:rsidR="00F17901" w:rsidRPr="008C0D97">
              <w:rPr>
                <w:rFonts w:eastAsia="Times New Roman" w:cs="Arial"/>
                <w:color w:val="000000"/>
                <w:sz w:val="20"/>
                <w:szCs w:val="20"/>
                <w:lang w:eastAsia="en-AU"/>
              </w:rPr>
              <w:t xml:space="preserve">Foundation and </w:t>
            </w:r>
            <w:proofErr w:type="spellStart"/>
            <w:r w:rsidRPr="008C0D97">
              <w:rPr>
                <w:rFonts w:eastAsia="Times New Roman" w:cs="Arial"/>
                <w:color w:val="000000"/>
                <w:sz w:val="20"/>
                <w:szCs w:val="20"/>
                <w:lang w:eastAsia="en-AU"/>
              </w:rPr>
              <w:t>Sumenep</w:t>
            </w:r>
            <w:proofErr w:type="spellEnd"/>
            <w:r w:rsidRPr="008C0D97">
              <w:rPr>
                <w:rFonts w:eastAsia="Times New Roman" w:cs="Arial"/>
                <w:color w:val="000000"/>
                <w:sz w:val="20"/>
                <w:szCs w:val="20"/>
                <w:lang w:eastAsia="en-AU"/>
              </w:rPr>
              <w:t xml:space="preserve"> </w:t>
            </w:r>
            <w:r w:rsidR="00F17901" w:rsidRPr="008C0D97">
              <w:rPr>
                <w:rFonts w:eastAsia="Times New Roman" w:cs="Arial"/>
                <w:color w:val="000000"/>
                <w:sz w:val="20"/>
                <w:szCs w:val="20"/>
                <w:lang w:eastAsia="en-AU"/>
              </w:rPr>
              <w:t xml:space="preserve">education department </w:t>
            </w:r>
          </w:p>
        </w:tc>
      </w:tr>
      <w:tr w:rsidR="00AC5BA9" w:rsidRPr="008C0D97" w14:paraId="09E48F5E" w14:textId="77777777" w:rsidTr="00DD26D9">
        <w:trPr>
          <w:trHeight w:val="1200"/>
        </w:trPr>
        <w:tc>
          <w:tcPr>
            <w:tcW w:w="13462" w:type="dxa"/>
            <w:gridSpan w:val="6"/>
            <w:tcBorders>
              <w:top w:val="nil"/>
              <w:left w:val="single" w:sz="4" w:space="0" w:color="auto"/>
              <w:bottom w:val="single" w:sz="4" w:space="0" w:color="auto"/>
              <w:right w:val="single" w:sz="4" w:space="0" w:color="auto"/>
            </w:tcBorders>
            <w:vAlign w:val="center"/>
            <w:hideMark/>
          </w:tcPr>
          <w:p w14:paraId="4A0055B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North Kalimantan</w:t>
            </w:r>
          </w:p>
        </w:tc>
      </w:tr>
      <w:tr w:rsidR="00AC5BA9" w:rsidRPr="008C0D97" w14:paraId="0BB0D515"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205CCCB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28</w:t>
            </w:r>
          </w:p>
        </w:tc>
        <w:tc>
          <w:tcPr>
            <w:tcW w:w="1788" w:type="dxa"/>
            <w:tcBorders>
              <w:top w:val="nil"/>
              <w:left w:val="nil"/>
              <w:bottom w:val="single" w:sz="4" w:space="0" w:color="auto"/>
              <w:right w:val="single" w:sz="4" w:space="0" w:color="auto"/>
            </w:tcBorders>
            <w:vAlign w:val="center"/>
            <w:hideMark/>
          </w:tcPr>
          <w:p w14:paraId="23271BFE"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Bulungan</w:t>
            </w:r>
            <w:proofErr w:type="spellEnd"/>
          </w:p>
        </w:tc>
        <w:tc>
          <w:tcPr>
            <w:tcW w:w="4253" w:type="dxa"/>
            <w:tcBorders>
              <w:top w:val="nil"/>
              <w:left w:val="nil"/>
              <w:bottom w:val="single" w:sz="4" w:space="0" w:color="auto"/>
              <w:right w:val="single" w:sz="4" w:space="0" w:color="auto"/>
            </w:tcBorders>
            <w:vAlign w:val="center"/>
            <w:hideMark/>
          </w:tcPr>
          <w:p w14:paraId="2E69B4F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Set up a team for literacy movement and book provision </w:t>
            </w:r>
          </w:p>
        </w:tc>
        <w:tc>
          <w:tcPr>
            <w:tcW w:w="1843" w:type="dxa"/>
            <w:tcBorders>
              <w:top w:val="nil"/>
              <w:left w:val="nil"/>
              <w:bottom w:val="single" w:sz="4" w:space="0" w:color="auto"/>
              <w:right w:val="single" w:sz="4" w:space="0" w:color="auto"/>
            </w:tcBorders>
            <w:vAlign w:val="center"/>
            <w:hideMark/>
          </w:tcPr>
          <w:p w14:paraId="2851465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51038DA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SK No: 896/1721/ DISDIKBUD-III/2018 </w:t>
            </w:r>
          </w:p>
        </w:tc>
        <w:tc>
          <w:tcPr>
            <w:tcW w:w="2410" w:type="dxa"/>
            <w:tcBorders>
              <w:top w:val="nil"/>
              <w:left w:val="nil"/>
              <w:bottom w:val="single" w:sz="4" w:space="0" w:color="auto"/>
              <w:right w:val="single" w:sz="4" w:space="0" w:color="auto"/>
            </w:tcBorders>
            <w:vAlign w:val="center"/>
            <w:hideMark/>
          </w:tcPr>
          <w:p w14:paraId="105E4605" w14:textId="26E547BD"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C62583" w:rsidRPr="008C0D97">
              <w:rPr>
                <w:rFonts w:eastAsia="Times New Roman" w:cs="Arial"/>
                <w:color w:val="000000"/>
                <w:sz w:val="20"/>
                <w:szCs w:val="20"/>
                <w:lang w:eastAsia="en-AU"/>
              </w:rPr>
              <w:t>education department</w:t>
            </w:r>
            <w:r w:rsidR="002368E4" w:rsidRPr="008C0D97">
              <w:rPr>
                <w:rFonts w:eastAsia="Times New Roman" w:cs="Arial"/>
                <w:color w:val="000000"/>
                <w:sz w:val="20"/>
                <w:szCs w:val="20"/>
                <w:lang w:eastAsia="en-AU"/>
              </w:rPr>
              <w:t xml:space="preserve"> </w:t>
            </w:r>
          </w:p>
        </w:tc>
      </w:tr>
      <w:tr w:rsidR="00AC5BA9" w:rsidRPr="008C0D97" w14:paraId="45CA034C"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19EB410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29</w:t>
            </w:r>
          </w:p>
        </w:tc>
        <w:tc>
          <w:tcPr>
            <w:tcW w:w="1788" w:type="dxa"/>
            <w:tcBorders>
              <w:top w:val="nil"/>
              <w:left w:val="nil"/>
              <w:bottom w:val="single" w:sz="4" w:space="0" w:color="auto"/>
              <w:right w:val="single" w:sz="4" w:space="0" w:color="auto"/>
            </w:tcBorders>
            <w:vAlign w:val="center"/>
            <w:hideMark/>
          </w:tcPr>
          <w:p w14:paraId="71296394"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Bulungan</w:t>
            </w:r>
            <w:proofErr w:type="spellEnd"/>
          </w:p>
        </w:tc>
        <w:tc>
          <w:tcPr>
            <w:tcW w:w="4253" w:type="dxa"/>
            <w:tcBorders>
              <w:top w:val="nil"/>
              <w:left w:val="nil"/>
              <w:bottom w:val="single" w:sz="4" w:space="0" w:color="auto"/>
              <w:right w:val="single" w:sz="4" w:space="0" w:color="auto"/>
            </w:tcBorders>
            <w:vAlign w:val="center"/>
            <w:hideMark/>
          </w:tcPr>
          <w:p w14:paraId="5BDE2903" w14:textId="44FDD495"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Implementation of cluster-based foundational literacy pilot for the period of 2017</w:t>
            </w:r>
            <w:r w:rsidR="00C62583" w:rsidRPr="008C0D97">
              <w:rPr>
                <w:rFonts w:eastAsia="Times New Roman" w:cs="Arial"/>
                <w:color w:val="000000"/>
                <w:sz w:val="20"/>
                <w:szCs w:val="20"/>
                <w:lang w:eastAsia="en-AU"/>
              </w:rPr>
              <w:t>–20</w:t>
            </w:r>
            <w:r w:rsidRPr="008C0D97">
              <w:rPr>
                <w:rFonts w:eastAsia="Times New Roman" w:cs="Arial"/>
                <w:color w:val="000000"/>
                <w:sz w:val="20"/>
                <w:szCs w:val="20"/>
                <w:lang w:eastAsia="en-AU"/>
              </w:rPr>
              <w:t>19</w:t>
            </w:r>
          </w:p>
        </w:tc>
        <w:tc>
          <w:tcPr>
            <w:tcW w:w="1843" w:type="dxa"/>
            <w:tcBorders>
              <w:top w:val="nil"/>
              <w:left w:val="nil"/>
              <w:bottom w:val="single" w:sz="4" w:space="0" w:color="auto"/>
              <w:right w:val="single" w:sz="4" w:space="0" w:color="auto"/>
            </w:tcBorders>
            <w:vAlign w:val="center"/>
            <w:hideMark/>
          </w:tcPr>
          <w:p w14:paraId="74D848D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286FE19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800.05/830/DISDIKBUD-III/2018</w:t>
            </w:r>
          </w:p>
        </w:tc>
        <w:tc>
          <w:tcPr>
            <w:tcW w:w="2410" w:type="dxa"/>
            <w:tcBorders>
              <w:top w:val="nil"/>
              <w:left w:val="nil"/>
              <w:bottom w:val="single" w:sz="4" w:space="0" w:color="auto"/>
              <w:right w:val="single" w:sz="4" w:space="0" w:color="auto"/>
            </w:tcBorders>
            <w:vAlign w:val="center"/>
            <w:hideMark/>
          </w:tcPr>
          <w:p w14:paraId="672D0948" w14:textId="1615129D"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C62583" w:rsidRPr="008C0D97">
              <w:rPr>
                <w:rFonts w:eastAsia="Times New Roman" w:cs="Arial"/>
                <w:color w:val="000000"/>
                <w:sz w:val="20"/>
                <w:szCs w:val="20"/>
                <w:lang w:eastAsia="en-AU"/>
              </w:rPr>
              <w:t xml:space="preserve">education department </w:t>
            </w:r>
          </w:p>
        </w:tc>
      </w:tr>
      <w:tr w:rsidR="00AC5BA9" w:rsidRPr="008C0D97" w14:paraId="7FF4C6FB"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71ED42EA"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30</w:t>
            </w:r>
          </w:p>
        </w:tc>
        <w:tc>
          <w:tcPr>
            <w:tcW w:w="1788" w:type="dxa"/>
            <w:tcBorders>
              <w:top w:val="nil"/>
              <w:left w:val="nil"/>
              <w:bottom w:val="single" w:sz="4" w:space="0" w:color="auto"/>
              <w:right w:val="single" w:sz="4" w:space="0" w:color="auto"/>
            </w:tcBorders>
            <w:vAlign w:val="center"/>
            <w:hideMark/>
          </w:tcPr>
          <w:p w14:paraId="362CEFB6"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Bulungan</w:t>
            </w:r>
            <w:proofErr w:type="spellEnd"/>
          </w:p>
        </w:tc>
        <w:tc>
          <w:tcPr>
            <w:tcW w:w="4253" w:type="dxa"/>
            <w:tcBorders>
              <w:top w:val="nil"/>
              <w:left w:val="nil"/>
              <w:bottom w:val="single" w:sz="4" w:space="0" w:color="auto"/>
              <w:right w:val="single" w:sz="4" w:space="0" w:color="auto"/>
            </w:tcBorders>
            <w:vAlign w:val="center"/>
            <w:hideMark/>
          </w:tcPr>
          <w:p w14:paraId="74F4F7C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Instruction for 15 minutes reading practice</w:t>
            </w:r>
          </w:p>
        </w:tc>
        <w:tc>
          <w:tcPr>
            <w:tcW w:w="1843" w:type="dxa"/>
            <w:tcBorders>
              <w:top w:val="nil"/>
              <w:left w:val="nil"/>
              <w:bottom w:val="single" w:sz="4" w:space="0" w:color="auto"/>
              <w:right w:val="single" w:sz="4" w:space="0" w:color="auto"/>
            </w:tcBorders>
            <w:vAlign w:val="center"/>
            <w:hideMark/>
          </w:tcPr>
          <w:p w14:paraId="74D16A6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20EBA96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420/4673/DISDIKBUD-III/2018 </w:t>
            </w:r>
          </w:p>
        </w:tc>
        <w:tc>
          <w:tcPr>
            <w:tcW w:w="2410" w:type="dxa"/>
            <w:tcBorders>
              <w:top w:val="nil"/>
              <w:left w:val="nil"/>
              <w:bottom w:val="single" w:sz="4" w:space="0" w:color="auto"/>
              <w:right w:val="single" w:sz="4" w:space="0" w:color="auto"/>
            </w:tcBorders>
            <w:vAlign w:val="center"/>
            <w:hideMark/>
          </w:tcPr>
          <w:p w14:paraId="0BCE2F2F" w14:textId="0635D526"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AC740E" w:rsidRPr="008C0D97">
              <w:rPr>
                <w:rFonts w:eastAsia="Times New Roman" w:cs="Arial"/>
                <w:color w:val="000000"/>
                <w:sz w:val="20"/>
                <w:szCs w:val="20"/>
                <w:lang w:eastAsia="en-AU"/>
              </w:rPr>
              <w:t xml:space="preserve">education department </w:t>
            </w:r>
          </w:p>
        </w:tc>
      </w:tr>
      <w:tr w:rsidR="00AC5BA9" w:rsidRPr="008C0D97" w14:paraId="3894BD17"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6C82922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31</w:t>
            </w:r>
          </w:p>
        </w:tc>
        <w:tc>
          <w:tcPr>
            <w:tcW w:w="1788" w:type="dxa"/>
            <w:tcBorders>
              <w:top w:val="nil"/>
              <w:left w:val="nil"/>
              <w:bottom w:val="single" w:sz="4" w:space="0" w:color="auto"/>
              <w:right w:val="single" w:sz="4" w:space="0" w:color="auto"/>
            </w:tcBorders>
            <w:vAlign w:val="center"/>
            <w:hideMark/>
          </w:tcPr>
          <w:p w14:paraId="682CDB12"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Bulungan</w:t>
            </w:r>
            <w:proofErr w:type="spellEnd"/>
          </w:p>
        </w:tc>
        <w:tc>
          <w:tcPr>
            <w:tcW w:w="4253" w:type="dxa"/>
            <w:tcBorders>
              <w:top w:val="nil"/>
              <w:left w:val="nil"/>
              <w:bottom w:val="single" w:sz="4" w:space="0" w:color="auto"/>
              <w:right w:val="single" w:sz="4" w:space="0" w:color="auto"/>
            </w:tcBorders>
            <w:vAlign w:val="center"/>
            <w:hideMark/>
          </w:tcPr>
          <w:p w14:paraId="1BDD2EB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To support literacy program</w:t>
            </w:r>
          </w:p>
        </w:tc>
        <w:tc>
          <w:tcPr>
            <w:tcW w:w="1843" w:type="dxa"/>
            <w:tcBorders>
              <w:top w:val="nil"/>
              <w:left w:val="nil"/>
              <w:bottom w:val="single" w:sz="4" w:space="0" w:color="auto"/>
              <w:right w:val="single" w:sz="4" w:space="0" w:color="auto"/>
            </w:tcBorders>
            <w:vAlign w:val="center"/>
            <w:hideMark/>
          </w:tcPr>
          <w:p w14:paraId="0F55C88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68FB60D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421/9380/DISDIKBUD-III/2018 </w:t>
            </w:r>
          </w:p>
        </w:tc>
        <w:tc>
          <w:tcPr>
            <w:tcW w:w="2410" w:type="dxa"/>
            <w:tcBorders>
              <w:top w:val="nil"/>
              <w:left w:val="nil"/>
              <w:bottom w:val="single" w:sz="4" w:space="0" w:color="auto"/>
              <w:right w:val="single" w:sz="4" w:space="0" w:color="auto"/>
            </w:tcBorders>
            <w:vAlign w:val="center"/>
            <w:hideMark/>
          </w:tcPr>
          <w:p w14:paraId="0EBE60D0" w14:textId="496DC9C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AC740E" w:rsidRPr="008C0D97">
              <w:rPr>
                <w:rFonts w:eastAsia="Times New Roman" w:cs="Arial"/>
                <w:color w:val="000000"/>
                <w:sz w:val="20"/>
                <w:szCs w:val="20"/>
                <w:lang w:eastAsia="en-AU"/>
              </w:rPr>
              <w:t>education department</w:t>
            </w:r>
          </w:p>
        </w:tc>
      </w:tr>
      <w:tr w:rsidR="00AC5BA9" w:rsidRPr="008C0D97" w14:paraId="64805F39"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3D26F7A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32</w:t>
            </w:r>
          </w:p>
        </w:tc>
        <w:tc>
          <w:tcPr>
            <w:tcW w:w="1788" w:type="dxa"/>
            <w:tcBorders>
              <w:top w:val="nil"/>
              <w:left w:val="nil"/>
              <w:bottom w:val="single" w:sz="4" w:space="0" w:color="auto"/>
              <w:right w:val="single" w:sz="4" w:space="0" w:color="auto"/>
            </w:tcBorders>
            <w:vAlign w:val="center"/>
            <w:hideMark/>
          </w:tcPr>
          <w:p w14:paraId="1AF82C92"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Bulungan</w:t>
            </w:r>
            <w:proofErr w:type="spellEnd"/>
          </w:p>
        </w:tc>
        <w:tc>
          <w:tcPr>
            <w:tcW w:w="4253" w:type="dxa"/>
            <w:tcBorders>
              <w:top w:val="nil"/>
              <w:left w:val="nil"/>
              <w:bottom w:val="single" w:sz="4" w:space="0" w:color="auto"/>
              <w:right w:val="single" w:sz="4" w:space="0" w:color="auto"/>
            </w:tcBorders>
            <w:vAlign w:val="center"/>
            <w:hideMark/>
          </w:tcPr>
          <w:p w14:paraId="3DD2A186" w14:textId="70A2DC15"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Collaboration between the </w:t>
            </w:r>
            <w:r w:rsidR="00F8764E" w:rsidRPr="008C0D97">
              <w:rPr>
                <w:rFonts w:eastAsia="Times New Roman" w:cs="Arial"/>
                <w:color w:val="000000"/>
                <w:sz w:val="20"/>
                <w:szCs w:val="20"/>
                <w:lang w:eastAsia="en-AU"/>
              </w:rPr>
              <w:t>q</w:t>
            </w:r>
            <w:r w:rsidRPr="008C0D97">
              <w:rPr>
                <w:rFonts w:eastAsia="Times New Roman" w:cs="Arial"/>
                <w:color w:val="000000"/>
                <w:sz w:val="20"/>
                <w:szCs w:val="20"/>
                <w:lang w:eastAsia="en-AU"/>
              </w:rPr>
              <w:t xml:space="preserve">uality </w:t>
            </w:r>
            <w:r w:rsidR="00F8764E" w:rsidRPr="008C0D97">
              <w:rPr>
                <w:rFonts w:eastAsia="Times New Roman" w:cs="Arial"/>
                <w:color w:val="000000"/>
                <w:sz w:val="20"/>
                <w:szCs w:val="20"/>
                <w:lang w:eastAsia="en-AU"/>
              </w:rPr>
              <w:t xml:space="preserve">assurance </w:t>
            </w:r>
            <w:r w:rsidR="00F33026" w:rsidRPr="008C0D97">
              <w:rPr>
                <w:rFonts w:eastAsia="Times New Roman" w:cs="Arial"/>
                <w:color w:val="000000"/>
                <w:sz w:val="20"/>
                <w:szCs w:val="20"/>
                <w:lang w:eastAsia="en-AU"/>
              </w:rPr>
              <w:t>council</w:t>
            </w:r>
            <w:r w:rsidR="00F8764E" w:rsidRPr="008C0D97">
              <w:rPr>
                <w:rFonts w:eastAsia="Times New Roman" w:cs="Arial"/>
                <w:color w:val="000000"/>
                <w:sz w:val="20"/>
                <w:szCs w:val="20"/>
                <w:lang w:eastAsia="en-AU"/>
              </w:rPr>
              <w:t xml:space="preserve"> </w:t>
            </w:r>
            <w:r w:rsidRPr="008C0D97">
              <w:rPr>
                <w:rFonts w:eastAsia="Times New Roman" w:cs="Arial"/>
                <w:color w:val="000000"/>
                <w:sz w:val="20"/>
                <w:szCs w:val="20"/>
                <w:lang w:eastAsia="en-AU"/>
              </w:rPr>
              <w:t xml:space="preserve">and </w:t>
            </w:r>
            <w:r w:rsidR="00F8764E" w:rsidRPr="008C0D97">
              <w:rPr>
                <w:rFonts w:eastAsia="Times New Roman" w:cs="Arial"/>
                <w:color w:val="000000"/>
                <w:sz w:val="20"/>
                <w:szCs w:val="20"/>
                <w:lang w:eastAsia="en-AU"/>
              </w:rPr>
              <w:t xml:space="preserve">education department </w:t>
            </w:r>
            <w:r w:rsidRPr="008C0D97">
              <w:rPr>
                <w:rFonts w:eastAsia="Times New Roman" w:cs="Arial"/>
                <w:color w:val="000000"/>
                <w:sz w:val="20"/>
                <w:szCs w:val="20"/>
                <w:lang w:eastAsia="en-AU"/>
              </w:rPr>
              <w:t xml:space="preserve">for certifying participants of teacher training via </w:t>
            </w:r>
            <w:r w:rsidR="00F8764E" w:rsidRPr="008C0D97">
              <w:rPr>
                <w:rFonts w:eastAsia="Times New Roman" w:cs="Arial"/>
                <w:color w:val="000000"/>
                <w:sz w:val="20"/>
                <w:szCs w:val="20"/>
                <w:lang w:eastAsia="en-AU"/>
              </w:rPr>
              <w:t>teachers’ working groups</w:t>
            </w:r>
          </w:p>
        </w:tc>
        <w:tc>
          <w:tcPr>
            <w:tcW w:w="1843" w:type="dxa"/>
            <w:tcBorders>
              <w:top w:val="nil"/>
              <w:left w:val="nil"/>
              <w:bottom w:val="single" w:sz="4" w:space="0" w:color="auto"/>
              <w:right w:val="single" w:sz="4" w:space="0" w:color="auto"/>
            </w:tcBorders>
            <w:vAlign w:val="center"/>
            <w:hideMark/>
          </w:tcPr>
          <w:p w14:paraId="548B6C4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MoU</w:t>
            </w:r>
          </w:p>
        </w:tc>
        <w:tc>
          <w:tcPr>
            <w:tcW w:w="2693" w:type="dxa"/>
            <w:tcBorders>
              <w:top w:val="nil"/>
              <w:left w:val="nil"/>
              <w:bottom w:val="single" w:sz="4" w:space="0" w:color="auto"/>
              <w:right w:val="single" w:sz="4" w:space="0" w:color="auto"/>
            </w:tcBorders>
            <w:vAlign w:val="center"/>
            <w:hideMark/>
          </w:tcPr>
          <w:p w14:paraId="03C55DB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45A84C35" w14:textId="276CADFC"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Education </w:t>
            </w:r>
            <w:r w:rsidR="00D45E8E" w:rsidRPr="008C0D97">
              <w:rPr>
                <w:rFonts w:eastAsia="Times New Roman" w:cs="Arial"/>
                <w:color w:val="000000"/>
                <w:sz w:val="20"/>
                <w:szCs w:val="20"/>
                <w:lang w:eastAsia="en-AU"/>
              </w:rPr>
              <w:t xml:space="preserve">department </w:t>
            </w:r>
            <w:r w:rsidRPr="008C0D97">
              <w:rPr>
                <w:rFonts w:eastAsia="Times New Roman" w:cs="Arial"/>
                <w:color w:val="000000"/>
                <w:sz w:val="20"/>
                <w:szCs w:val="20"/>
                <w:lang w:eastAsia="en-AU"/>
              </w:rPr>
              <w:t xml:space="preserve">and </w:t>
            </w:r>
            <w:r w:rsidR="00F33026" w:rsidRPr="008C0D97">
              <w:rPr>
                <w:rFonts w:eastAsia="Times New Roman" w:cs="Arial"/>
                <w:color w:val="000000"/>
                <w:sz w:val="20"/>
                <w:szCs w:val="20"/>
                <w:lang w:eastAsia="en-AU"/>
              </w:rPr>
              <w:t xml:space="preserve">education </w:t>
            </w:r>
            <w:r w:rsidR="00D45E8E" w:rsidRPr="008C0D97">
              <w:rPr>
                <w:rFonts w:eastAsia="Times New Roman" w:cs="Arial"/>
                <w:color w:val="000000"/>
                <w:sz w:val="20"/>
                <w:szCs w:val="20"/>
                <w:lang w:eastAsia="en-AU"/>
              </w:rPr>
              <w:t>quality assurance council</w:t>
            </w:r>
          </w:p>
        </w:tc>
      </w:tr>
      <w:tr w:rsidR="00AC5BA9" w:rsidRPr="008C0D97" w14:paraId="52DB1D73"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2BD202F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33</w:t>
            </w:r>
          </w:p>
        </w:tc>
        <w:tc>
          <w:tcPr>
            <w:tcW w:w="1788" w:type="dxa"/>
            <w:tcBorders>
              <w:top w:val="nil"/>
              <w:left w:val="nil"/>
              <w:bottom w:val="single" w:sz="4" w:space="0" w:color="auto"/>
              <w:right w:val="single" w:sz="4" w:space="0" w:color="auto"/>
            </w:tcBorders>
            <w:vAlign w:val="center"/>
            <w:hideMark/>
          </w:tcPr>
          <w:p w14:paraId="32C8C833"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Bulungan</w:t>
            </w:r>
            <w:proofErr w:type="spellEnd"/>
          </w:p>
        </w:tc>
        <w:tc>
          <w:tcPr>
            <w:tcW w:w="4253" w:type="dxa"/>
            <w:tcBorders>
              <w:top w:val="nil"/>
              <w:left w:val="nil"/>
              <w:bottom w:val="single" w:sz="4" w:space="0" w:color="auto"/>
              <w:right w:val="single" w:sz="4" w:space="0" w:color="auto"/>
            </w:tcBorders>
            <w:vAlign w:val="center"/>
            <w:hideMark/>
          </w:tcPr>
          <w:p w14:paraId="5BB519C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Stipulating 2018 district fund (BOSDA) for schools to purchase reading books </w:t>
            </w:r>
          </w:p>
        </w:tc>
        <w:tc>
          <w:tcPr>
            <w:tcW w:w="1843" w:type="dxa"/>
            <w:tcBorders>
              <w:top w:val="nil"/>
              <w:left w:val="nil"/>
              <w:bottom w:val="single" w:sz="4" w:space="0" w:color="auto"/>
              <w:right w:val="single" w:sz="4" w:space="0" w:color="auto"/>
            </w:tcBorders>
            <w:vAlign w:val="center"/>
            <w:hideMark/>
          </w:tcPr>
          <w:p w14:paraId="4DAACB8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2C4F950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0415C960" w14:textId="3825BA9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F33026" w:rsidRPr="008C0D97">
              <w:rPr>
                <w:rFonts w:eastAsia="Times New Roman" w:cs="Arial"/>
                <w:color w:val="000000"/>
                <w:sz w:val="20"/>
                <w:szCs w:val="20"/>
                <w:lang w:eastAsia="en-AU"/>
              </w:rPr>
              <w:t xml:space="preserve">education department </w:t>
            </w:r>
          </w:p>
        </w:tc>
      </w:tr>
      <w:tr w:rsidR="00AC5BA9" w:rsidRPr="008C0D97" w14:paraId="10111BA4"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3B0599B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34</w:t>
            </w:r>
          </w:p>
        </w:tc>
        <w:tc>
          <w:tcPr>
            <w:tcW w:w="1788" w:type="dxa"/>
            <w:tcBorders>
              <w:top w:val="nil"/>
              <w:left w:val="nil"/>
              <w:bottom w:val="single" w:sz="4" w:space="0" w:color="auto"/>
              <w:right w:val="single" w:sz="4" w:space="0" w:color="auto"/>
            </w:tcBorders>
            <w:vAlign w:val="center"/>
            <w:hideMark/>
          </w:tcPr>
          <w:p w14:paraId="60E80D7A"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Bulungan</w:t>
            </w:r>
            <w:proofErr w:type="spellEnd"/>
          </w:p>
        </w:tc>
        <w:tc>
          <w:tcPr>
            <w:tcW w:w="4253" w:type="dxa"/>
            <w:tcBorders>
              <w:top w:val="nil"/>
              <w:left w:val="nil"/>
              <w:bottom w:val="single" w:sz="4" w:space="0" w:color="auto"/>
              <w:right w:val="single" w:sz="4" w:space="0" w:color="auto"/>
            </w:tcBorders>
            <w:vAlign w:val="center"/>
            <w:hideMark/>
          </w:tcPr>
          <w:p w14:paraId="4159DA09" w14:textId="1A7318F5"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The amendment of </w:t>
            </w:r>
            <w:proofErr w:type="spellStart"/>
            <w:r w:rsidRPr="008C0D97">
              <w:rPr>
                <w:rFonts w:eastAsia="Times New Roman" w:cs="Arial"/>
                <w:color w:val="000000"/>
                <w:sz w:val="20"/>
                <w:szCs w:val="20"/>
                <w:lang w:eastAsia="en-AU"/>
              </w:rPr>
              <w:t>Bulungan</w:t>
            </w:r>
            <w:proofErr w:type="spellEnd"/>
            <w:r w:rsidRPr="008C0D97">
              <w:rPr>
                <w:rFonts w:eastAsia="Times New Roman" w:cs="Arial"/>
                <w:color w:val="000000"/>
                <w:sz w:val="20"/>
                <w:szCs w:val="20"/>
                <w:lang w:eastAsia="en-AU"/>
              </w:rPr>
              <w:t xml:space="preserve"> Regulation No. 14/2018 on </w:t>
            </w:r>
            <w:r w:rsidR="00D05A74" w:rsidRPr="008C0D97">
              <w:rPr>
                <w:rFonts w:eastAsia="Times New Roman" w:cs="Arial"/>
                <w:color w:val="000000"/>
                <w:sz w:val="20"/>
                <w:szCs w:val="20"/>
                <w:lang w:eastAsia="en-AU"/>
              </w:rPr>
              <w:t>using the</w:t>
            </w:r>
            <w:r w:rsidRPr="008C0D97">
              <w:rPr>
                <w:rFonts w:eastAsia="Times New Roman" w:cs="Arial"/>
                <w:color w:val="000000"/>
                <w:sz w:val="20"/>
                <w:szCs w:val="20"/>
                <w:lang w:eastAsia="en-AU"/>
              </w:rPr>
              <w:t xml:space="preserve"> </w:t>
            </w:r>
            <w:proofErr w:type="spellStart"/>
            <w:r w:rsidRPr="008C0D97">
              <w:rPr>
                <w:rFonts w:eastAsia="Times New Roman" w:cs="Arial"/>
                <w:color w:val="000000"/>
                <w:sz w:val="20"/>
                <w:szCs w:val="20"/>
                <w:lang w:eastAsia="en-AU"/>
              </w:rPr>
              <w:t>Bulungan</w:t>
            </w:r>
            <w:proofErr w:type="spellEnd"/>
            <w:r w:rsidRPr="008C0D97">
              <w:rPr>
                <w:rFonts w:eastAsia="Times New Roman" w:cs="Arial"/>
                <w:color w:val="000000"/>
                <w:sz w:val="20"/>
                <w:szCs w:val="20"/>
                <w:lang w:eastAsia="en-AU"/>
              </w:rPr>
              <w:t xml:space="preserve"> fund and the accountability aspects </w:t>
            </w:r>
          </w:p>
        </w:tc>
        <w:tc>
          <w:tcPr>
            <w:tcW w:w="1843" w:type="dxa"/>
            <w:tcBorders>
              <w:top w:val="nil"/>
              <w:left w:val="nil"/>
              <w:bottom w:val="single" w:sz="4" w:space="0" w:color="auto"/>
              <w:right w:val="single" w:sz="4" w:space="0" w:color="auto"/>
            </w:tcBorders>
            <w:vAlign w:val="center"/>
            <w:hideMark/>
          </w:tcPr>
          <w:p w14:paraId="2F0E678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District Head Regulation</w:t>
            </w:r>
          </w:p>
        </w:tc>
        <w:tc>
          <w:tcPr>
            <w:tcW w:w="2693" w:type="dxa"/>
            <w:tcBorders>
              <w:top w:val="nil"/>
              <w:left w:val="nil"/>
              <w:bottom w:val="single" w:sz="4" w:space="0" w:color="auto"/>
              <w:right w:val="single" w:sz="4" w:space="0" w:color="auto"/>
            </w:tcBorders>
            <w:vAlign w:val="center"/>
            <w:hideMark/>
          </w:tcPr>
          <w:p w14:paraId="56A5B0B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1/2019 </w:t>
            </w:r>
          </w:p>
        </w:tc>
        <w:tc>
          <w:tcPr>
            <w:tcW w:w="2410" w:type="dxa"/>
            <w:tcBorders>
              <w:top w:val="nil"/>
              <w:left w:val="nil"/>
              <w:bottom w:val="single" w:sz="4" w:space="0" w:color="auto"/>
              <w:right w:val="single" w:sz="4" w:space="0" w:color="auto"/>
            </w:tcBorders>
            <w:vAlign w:val="center"/>
            <w:hideMark/>
          </w:tcPr>
          <w:p w14:paraId="2D78D85C" w14:textId="4C911F08"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Head</w:t>
            </w:r>
            <w:r w:rsidR="00D05A74" w:rsidRPr="008C0D97">
              <w:rPr>
                <w:rFonts w:eastAsia="Times New Roman" w:cs="Arial"/>
                <w:color w:val="000000"/>
                <w:sz w:val="20"/>
                <w:szCs w:val="20"/>
                <w:lang w:eastAsia="en-AU"/>
              </w:rPr>
              <w:t xml:space="preserve"> of </w:t>
            </w:r>
            <w:proofErr w:type="spellStart"/>
            <w:r w:rsidR="00D05A74" w:rsidRPr="008C0D97">
              <w:rPr>
                <w:rFonts w:eastAsia="Times New Roman" w:cs="Arial"/>
                <w:color w:val="000000"/>
                <w:sz w:val="20"/>
                <w:szCs w:val="20"/>
                <w:lang w:eastAsia="en-AU"/>
              </w:rPr>
              <w:t>Bulungan</w:t>
            </w:r>
            <w:proofErr w:type="spellEnd"/>
            <w:r w:rsidR="00D05A74" w:rsidRPr="008C0D97">
              <w:rPr>
                <w:rFonts w:eastAsia="Times New Roman" w:cs="Arial"/>
                <w:color w:val="000000"/>
                <w:sz w:val="20"/>
                <w:szCs w:val="20"/>
                <w:lang w:eastAsia="en-AU"/>
              </w:rPr>
              <w:t xml:space="preserve"> district</w:t>
            </w:r>
          </w:p>
        </w:tc>
      </w:tr>
      <w:tr w:rsidR="00AC5BA9" w:rsidRPr="008C0D97" w14:paraId="53D12641"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7B5E0A5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35</w:t>
            </w:r>
          </w:p>
        </w:tc>
        <w:tc>
          <w:tcPr>
            <w:tcW w:w="1788" w:type="dxa"/>
            <w:tcBorders>
              <w:top w:val="nil"/>
              <w:left w:val="nil"/>
              <w:bottom w:val="single" w:sz="4" w:space="0" w:color="auto"/>
              <w:right w:val="single" w:sz="4" w:space="0" w:color="auto"/>
            </w:tcBorders>
            <w:vAlign w:val="center"/>
            <w:hideMark/>
          </w:tcPr>
          <w:p w14:paraId="61C07CEE"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Malinau</w:t>
            </w:r>
            <w:proofErr w:type="spellEnd"/>
          </w:p>
        </w:tc>
        <w:tc>
          <w:tcPr>
            <w:tcW w:w="4253" w:type="dxa"/>
            <w:tcBorders>
              <w:top w:val="nil"/>
              <w:left w:val="nil"/>
              <w:bottom w:val="single" w:sz="4" w:space="0" w:color="auto"/>
              <w:right w:val="single" w:sz="4" w:space="0" w:color="auto"/>
            </w:tcBorders>
            <w:vAlign w:val="center"/>
            <w:hideMark/>
          </w:tcPr>
          <w:p w14:paraId="3085AD13" w14:textId="6A5B677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Implementation of agreement on </w:t>
            </w:r>
            <w:r w:rsidR="00D05A74" w:rsidRPr="008C0D97">
              <w:rPr>
                <w:rFonts w:eastAsia="Times New Roman" w:cs="Arial"/>
                <w:color w:val="000000"/>
                <w:sz w:val="20"/>
                <w:szCs w:val="20"/>
                <w:lang w:eastAsia="en-AU"/>
              </w:rPr>
              <w:t xml:space="preserve">the literacy program </w:t>
            </w:r>
            <w:r w:rsidRPr="008C0D97">
              <w:rPr>
                <w:rFonts w:eastAsia="Times New Roman" w:cs="Arial"/>
                <w:color w:val="000000"/>
                <w:sz w:val="20"/>
                <w:szCs w:val="20"/>
                <w:lang w:eastAsia="en-AU"/>
              </w:rPr>
              <w:t xml:space="preserve">between INOVASI and </w:t>
            </w:r>
            <w:proofErr w:type="spellStart"/>
            <w:r w:rsidRPr="008C0D97">
              <w:rPr>
                <w:rFonts w:eastAsia="Times New Roman" w:cs="Arial"/>
                <w:color w:val="000000"/>
                <w:sz w:val="20"/>
                <w:szCs w:val="20"/>
                <w:lang w:eastAsia="en-AU"/>
              </w:rPr>
              <w:t>Malinau</w:t>
            </w:r>
            <w:proofErr w:type="spellEnd"/>
            <w:r w:rsidRPr="008C0D97">
              <w:rPr>
                <w:rFonts w:eastAsia="Times New Roman" w:cs="Arial"/>
                <w:color w:val="000000"/>
                <w:sz w:val="20"/>
                <w:szCs w:val="20"/>
                <w:lang w:eastAsia="en-AU"/>
              </w:rPr>
              <w:t xml:space="preserve"> government </w:t>
            </w:r>
          </w:p>
        </w:tc>
        <w:tc>
          <w:tcPr>
            <w:tcW w:w="1843" w:type="dxa"/>
            <w:tcBorders>
              <w:top w:val="nil"/>
              <w:left w:val="nil"/>
              <w:bottom w:val="single" w:sz="4" w:space="0" w:color="auto"/>
              <w:right w:val="single" w:sz="4" w:space="0" w:color="auto"/>
            </w:tcBorders>
            <w:vAlign w:val="center"/>
            <w:hideMark/>
          </w:tcPr>
          <w:p w14:paraId="134D79F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Circular Letter</w:t>
            </w:r>
          </w:p>
        </w:tc>
        <w:tc>
          <w:tcPr>
            <w:tcW w:w="2693" w:type="dxa"/>
            <w:tcBorders>
              <w:top w:val="nil"/>
              <w:left w:val="nil"/>
              <w:bottom w:val="single" w:sz="4" w:space="0" w:color="auto"/>
              <w:right w:val="single" w:sz="4" w:space="0" w:color="auto"/>
            </w:tcBorders>
            <w:vAlign w:val="center"/>
            <w:hideMark/>
          </w:tcPr>
          <w:p w14:paraId="1E4D885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420/628/PTK/</w:t>
            </w:r>
            <w:proofErr w:type="spellStart"/>
            <w:r w:rsidRPr="008C0D97">
              <w:rPr>
                <w:rFonts w:eastAsia="Times New Roman" w:cs="Arial"/>
                <w:color w:val="000000"/>
                <w:sz w:val="20"/>
                <w:szCs w:val="20"/>
                <w:lang w:eastAsia="en-AU"/>
              </w:rPr>
              <w:t>Disdik</w:t>
            </w:r>
            <w:proofErr w:type="spellEnd"/>
            <w:r w:rsidRPr="008C0D97">
              <w:rPr>
                <w:rFonts w:eastAsia="Times New Roman" w:cs="Arial"/>
                <w:color w:val="000000"/>
                <w:sz w:val="20"/>
                <w:szCs w:val="20"/>
                <w:lang w:eastAsia="en-AU"/>
              </w:rPr>
              <w:t xml:space="preserve"> </w:t>
            </w:r>
          </w:p>
        </w:tc>
        <w:tc>
          <w:tcPr>
            <w:tcW w:w="2410" w:type="dxa"/>
            <w:tcBorders>
              <w:top w:val="nil"/>
              <w:left w:val="nil"/>
              <w:bottom w:val="single" w:sz="4" w:space="0" w:color="auto"/>
              <w:right w:val="single" w:sz="4" w:space="0" w:color="auto"/>
            </w:tcBorders>
            <w:vAlign w:val="center"/>
            <w:hideMark/>
          </w:tcPr>
          <w:p w14:paraId="1F7482F8" w14:textId="6B8B991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D05A74" w:rsidRPr="008C0D97">
              <w:rPr>
                <w:rFonts w:eastAsia="Times New Roman" w:cs="Arial"/>
                <w:color w:val="000000"/>
                <w:sz w:val="20"/>
                <w:szCs w:val="20"/>
                <w:lang w:eastAsia="en-AU"/>
              </w:rPr>
              <w:t xml:space="preserve">education department </w:t>
            </w:r>
          </w:p>
        </w:tc>
      </w:tr>
      <w:tr w:rsidR="00AC5BA9" w:rsidRPr="008C0D97" w14:paraId="635D8F4F"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19B5745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36</w:t>
            </w:r>
          </w:p>
        </w:tc>
        <w:tc>
          <w:tcPr>
            <w:tcW w:w="1788" w:type="dxa"/>
            <w:tcBorders>
              <w:top w:val="nil"/>
              <w:left w:val="nil"/>
              <w:bottom w:val="single" w:sz="4" w:space="0" w:color="auto"/>
              <w:right w:val="single" w:sz="4" w:space="0" w:color="auto"/>
            </w:tcBorders>
            <w:vAlign w:val="center"/>
            <w:hideMark/>
          </w:tcPr>
          <w:p w14:paraId="613DEB13" w14:textId="77777777" w:rsidR="00AC5BA9" w:rsidRPr="008C0D97" w:rsidRDefault="00AC5BA9" w:rsidP="00745DD2">
            <w:pPr>
              <w:spacing w:after="0" w:line="240" w:lineRule="auto"/>
              <w:jc w:val="left"/>
              <w:rPr>
                <w:rFonts w:eastAsia="Times New Roman" w:cs="Arial"/>
                <w:color w:val="000000"/>
                <w:sz w:val="20"/>
                <w:szCs w:val="20"/>
                <w:lang w:eastAsia="en-AU"/>
              </w:rPr>
            </w:pPr>
            <w:proofErr w:type="spellStart"/>
            <w:r w:rsidRPr="008C0D97">
              <w:rPr>
                <w:rFonts w:eastAsia="Times New Roman" w:cs="Arial"/>
                <w:color w:val="000000"/>
                <w:sz w:val="20"/>
                <w:szCs w:val="20"/>
                <w:lang w:eastAsia="en-AU"/>
              </w:rPr>
              <w:t>Malinau</w:t>
            </w:r>
            <w:proofErr w:type="spellEnd"/>
          </w:p>
        </w:tc>
        <w:tc>
          <w:tcPr>
            <w:tcW w:w="4253" w:type="dxa"/>
            <w:tcBorders>
              <w:top w:val="nil"/>
              <w:left w:val="nil"/>
              <w:bottom w:val="single" w:sz="4" w:space="0" w:color="auto"/>
              <w:right w:val="single" w:sz="4" w:space="0" w:color="auto"/>
            </w:tcBorders>
            <w:vAlign w:val="center"/>
            <w:hideMark/>
          </w:tcPr>
          <w:p w14:paraId="1F702932" w14:textId="7326EF1C"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Assigning literacy villages and libraries to support </w:t>
            </w:r>
            <w:r w:rsidR="00E734B8" w:rsidRPr="008C0D97">
              <w:rPr>
                <w:rFonts w:eastAsia="Times New Roman" w:cs="Arial"/>
                <w:color w:val="000000"/>
                <w:sz w:val="20"/>
                <w:szCs w:val="20"/>
                <w:lang w:eastAsia="en-AU"/>
              </w:rPr>
              <w:t>integrated c</w:t>
            </w:r>
            <w:r w:rsidRPr="008C0D97">
              <w:rPr>
                <w:rFonts w:eastAsia="Times New Roman" w:cs="Arial"/>
                <w:color w:val="000000"/>
                <w:sz w:val="20"/>
                <w:szCs w:val="20"/>
                <w:lang w:eastAsia="en-AU"/>
              </w:rPr>
              <w:t xml:space="preserve">ommunity and </w:t>
            </w:r>
            <w:r w:rsidR="00E734B8" w:rsidRPr="008C0D97">
              <w:rPr>
                <w:rFonts w:eastAsia="Times New Roman" w:cs="Arial"/>
                <w:color w:val="000000"/>
                <w:sz w:val="20"/>
                <w:szCs w:val="20"/>
                <w:lang w:eastAsia="en-AU"/>
              </w:rPr>
              <w:t>school libraries</w:t>
            </w:r>
          </w:p>
        </w:tc>
        <w:tc>
          <w:tcPr>
            <w:tcW w:w="1843" w:type="dxa"/>
            <w:tcBorders>
              <w:top w:val="nil"/>
              <w:left w:val="nil"/>
              <w:bottom w:val="single" w:sz="4" w:space="0" w:color="auto"/>
              <w:right w:val="single" w:sz="4" w:space="0" w:color="auto"/>
            </w:tcBorders>
            <w:vAlign w:val="center"/>
            <w:hideMark/>
          </w:tcPr>
          <w:p w14:paraId="2CE92F3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District Head Regulation</w:t>
            </w:r>
          </w:p>
        </w:tc>
        <w:tc>
          <w:tcPr>
            <w:tcW w:w="2693" w:type="dxa"/>
            <w:tcBorders>
              <w:top w:val="nil"/>
              <w:left w:val="nil"/>
              <w:bottom w:val="single" w:sz="4" w:space="0" w:color="auto"/>
              <w:right w:val="single" w:sz="4" w:space="0" w:color="auto"/>
            </w:tcBorders>
            <w:vAlign w:val="center"/>
            <w:hideMark/>
          </w:tcPr>
          <w:p w14:paraId="08C538D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SK No: 041.1/K.313/2018 </w:t>
            </w:r>
          </w:p>
        </w:tc>
        <w:tc>
          <w:tcPr>
            <w:tcW w:w="2410" w:type="dxa"/>
            <w:tcBorders>
              <w:top w:val="nil"/>
              <w:left w:val="nil"/>
              <w:bottom w:val="single" w:sz="4" w:space="0" w:color="auto"/>
              <w:right w:val="single" w:sz="4" w:space="0" w:color="auto"/>
            </w:tcBorders>
            <w:vAlign w:val="center"/>
            <w:hideMark/>
          </w:tcPr>
          <w:p w14:paraId="112213C8" w14:textId="37B00680"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w:t>
            </w:r>
            <w:r w:rsidR="00E734B8" w:rsidRPr="008C0D97">
              <w:rPr>
                <w:rFonts w:eastAsia="Times New Roman" w:cs="Arial"/>
                <w:color w:val="000000"/>
                <w:sz w:val="20"/>
                <w:szCs w:val="20"/>
                <w:lang w:eastAsia="en-AU"/>
              </w:rPr>
              <w:t xml:space="preserve">of </w:t>
            </w:r>
            <w:proofErr w:type="spellStart"/>
            <w:r w:rsidR="00E734B8" w:rsidRPr="008C0D97">
              <w:rPr>
                <w:rFonts w:eastAsia="Times New Roman" w:cs="Arial"/>
                <w:color w:val="000000"/>
                <w:sz w:val="20"/>
                <w:szCs w:val="20"/>
                <w:lang w:eastAsia="en-AU"/>
              </w:rPr>
              <w:t>Malinau</w:t>
            </w:r>
            <w:proofErr w:type="spellEnd"/>
            <w:r w:rsidR="00E734B8" w:rsidRPr="008C0D97">
              <w:rPr>
                <w:rFonts w:eastAsia="Times New Roman" w:cs="Arial"/>
                <w:color w:val="000000"/>
                <w:sz w:val="20"/>
                <w:szCs w:val="20"/>
                <w:lang w:eastAsia="en-AU"/>
              </w:rPr>
              <w:t xml:space="preserve"> district</w:t>
            </w:r>
          </w:p>
        </w:tc>
      </w:tr>
      <w:tr w:rsidR="00AC5BA9" w:rsidRPr="008C0D97" w14:paraId="6FE54A1D" w14:textId="77777777" w:rsidTr="00DD26D9">
        <w:trPr>
          <w:trHeight w:val="600"/>
        </w:trPr>
        <w:tc>
          <w:tcPr>
            <w:tcW w:w="475" w:type="dxa"/>
            <w:tcBorders>
              <w:top w:val="nil"/>
              <w:left w:val="single" w:sz="4" w:space="0" w:color="auto"/>
              <w:bottom w:val="single" w:sz="4" w:space="0" w:color="auto"/>
              <w:right w:val="single" w:sz="4" w:space="0" w:color="auto"/>
            </w:tcBorders>
            <w:vAlign w:val="center"/>
            <w:hideMark/>
          </w:tcPr>
          <w:p w14:paraId="174FB79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37</w:t>
            </w:r>
          </w:p>
        </w:tc>
        <w:tc>
          <w:tcPr>
            <w:tcW w:w="1788" w:type="dxa"/>
            <w:tcBorders>
              <w:top w:val="nil"/>
              <w:left w:val="nil"/>
              <w:bottom w:val="single" w:sz="4" w:space="0" w:color="auto"/>
              <w:right w:val="single" w:sz="4" w:space="0" w:color="auto"/>
            </w:tcBorders>
            <w:vAlign w:val="center"/>
            <w:hideMark/>
          </w:tcPr>
          <w:p w14:paraId="68441425" w14:textId="76F623C1"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North Kalimantan </w:t>
            </w:r>
            <w:r w:rsidR="00B24864" w:rsidRPr="008C0D97">
              <w:rPr>
                <w:rFonts w:eastAsia="Times New Roman" w:cs="Arial"/>
                <w:color w:val="000000"/>
                <w:sz w:val="20"/>
                <w:szCs w:val="20"/>
                <w:lang w:eastAsia="en-AU"/>
              </w:rPr>
              <w:t>province</w:t>
            </w:r>
          </w:p>
        </w:tc>
        <w:tc>
          <w:tcPr>
            <w:tcW w:w="4253" w:type="dxa"/>
            <w:tcBorders>
              <w:top w:val="nil"/>
              <w:left w:val="nil"/>
              <w:bottom w:val="single" w:sz="4" w:space="0" w:color="auto"/>
              <w:right w:val="single" w:sz="4" w:space="0" w:color="auto"/>
            </w:tcBorders>
            <w:vAlign w:val="center"/>
            <w:hideMark/>
          </w:tcPr>
          <w:p w14:paraId="16C5B0ED" w14:textId="5E4FDD25"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Establishment of </w:t>
            </w:r>
            <w:r w:rsidR="00B24864" w:rsidRPr="008C0D97">
              <w:rPr>
                <w:rFonts w:eastAsia="Times New Roman" w:cs="Arial"/>
                <w:color w:val="000000"/>
                <w:sz w:val="20"/>
                <w:szCs w:val="20"/>
                <w:lang w:eastAsia="en-AU"/>
              </w:rPr>
              <w:t xml:space="preserve">provincial literacy working group </w:t>
            </w:r>
          </w:p>
        </w:tc>
        <w:tc>
          <w:tcPr>
            <w:tcW w:w="1843" w:type="dxa"/>
            <w:tcBorders>
              <w:top w:val="nil"/>
              <w:left w:val="nil"/>
              <w:bottom w:val="single" w:sz="4" w:space="0" w:color="auto"/>
              <w:right w:val="single" w:sz="4" w:space="0" w:color="auto"/>
            </w:tcBorders>
            <w:vAlign w:val="center"/>
            <w:hideMark/>
          </w:tcPr>
          <w:p w14:paraId="392133A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49C6CF4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cs="Arial"/>
                <w:sz w:val="20"/>
                <w:szCs w:val="20"/>
              </w:rPr>
              <w:t xml:space="preserve">No 188.44/K.814/2018 </w:t>
            </w:r>
          </w:p>
        </w:tc>
        <w:tc>
          <w:tcPr>
            <w:tcW w:w="2410" w:type="dxa"/>
            <w:tcBorders>
              <w:top w:val="nil"/>
              <w:left w:val="nil"/>
              <w:bottom w:val="single" w:sz="4" w:space="0" w:color="auto"/>
              <w:right w:val="single" w:sz="4" w:space="0" w:color="auto"/>
            </w:tcBorders>
            <w:vAlign w:val="center"/>
            <w:hideMark/>
          </w:tcPr>
          <w:p w14:paraId="6B09BEB0" w14:textId="38E3B6E6" w:rsidR="00AC5BA9" w:rsidRPr="008C0D97" w:rsidRDefault="00B24864"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Governor of </w:t>
            </w:r>
            <w:r w:rsidR="00AC5BA9" w:rsidRPr="008C0D97">
              <w:rPr>
                <w:rFonts w:eastAsia="Times New Roman" w:cs="Arial"/>
                <w:color w:val="000000"/>
                <w:sz w:val="20"/>
                <w:szCs w:val="20"/>
                <w:lang w:eastAsia="en-AU"/>
              </w:rPr>
              <w:t xml:space="preserve">North Kalimantan </w:t>
            </w:r>
          </w:p>
        </w:tc>
      </w:tr>
      <w:tr w:rsidR="00AC5BA9" w:rsidRPr="008C0D97" w14:paraId="5B5A7FFA" w14:textId="77777777" w:rsidTr="00DD26D9">
        <w:trPr>
          <w:trHeight w:val="900"/>
        </w:trPr>
        <w:tc>
          <w:tcPr>
            <w:tcW w:w="13462" w:type="dxa"/>
            <w:gridSpan w:val="6"/>
            <w:tcBorders>
              <w:top w:val="nil"/>
              <w:left w:val="single" w:sz="4" w:space="0" w:color="auto"/>
              <w:bottom w:val="single" w:sz="4" w:space="0" w:color="auto"/>
              <w:right w:val="single" w:sz="4" w:space="0" w:color="auto"/>
            </w:tcBorders>
            <w:vAlign w:val="center"/>
            <w:hideMark/>
          </w:tcPr>
          <w:p w14:paraId="4A59353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East Nusa Tenggara (NTT)</w:t>
            </w:r>
          </w:p>
        </w:tc>
      </w:tr>
      <w:tr w:rsidR="00AC5BA9" w:rsidRPr="008C0D97" w14:paraId="08A26D2D"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39EC783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38</w:t>
            </w:r>
          </w:p>
        </w:tc>
        <w:tc>
          <w:tcPr>
            <w:tcW w:w="1788" w:type="dxa"/>
            <w:tcBorders>
              <w:top w:val="nil"/>
              <w:left w:val="nil"/>
              <w:bottom w:val="single" w:sz="4" w:space="0" w:color="auto"/>
              <w:right w:val="single" w:sz="4" w:space="0" w:color="auto"/>
            </w:tcBorders>
            <w:vAlign w:val="center"/>
            <w:hideMark/>
          </w:tcPr>
          <w:p w14:paraId="3FCD442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West Sumba </w:t>
            </w:r>
          </w:p>
        </w:tc>
        <w:tc>
          <w:tcPr>
            <w:tcW w:w="4253" w:type="dxa"/>
            <w:tcBorders>
              <w:top w:val="nil"/>
              <w:left w:val="nil"/>
              <w:bottom w:val="single" w:sz="4" w:space="0" w:color="auto"/>
              <w:right w:val="single" w:sz="4" w:space="0" w:color="auto"/>
            </w:tcBorders>
            <w:vAlign w:val="center"/>
            <w:hideMark/>
          </w:tcPr>
          <w:p w14:paraId="40BD5CE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Guideline for implementing literacy program to support literacy movement </w:t>
            </w:r>
          </w:p>
        </w:tc>
        <w:tc>
          <w:tcPr>
            <w:tcW w:w="1843" w:type="dxa"/>
            <w:tcBorders>
              <w:top w:val="nil"/>
              <w:left w:val="nil"/>
              <w:bottom w:val="single" w:sz="4" w:space="0" w:color="auto"/>
              <w:right w:val="single" w:sz="4" w:space="0" w:color="auto"/>
            </w:tcBorders>
            <w:vAlign w:val="center"/>
            <w:hideMark/>
          </w:tcPr>
          <w:p w14:paraId="3BA1A24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District Head Regulation </w:t>
            </w:r>
          </w:p>
        </w:tc>
        <w:tc>
          <w:tcPr>
            <w:tcW w:w="2693" w:type="dxa"/>
            <w:tcBorders>
              <w:top w:val="nil"/>
              <w:left w:val="nil"/>
              <w:bottom w:val="single" w:sz="4" w:space="0" w:color="auto"/>
              <w:right w:val="single" w:sz="4" w:space="0" w:color="auto"/>
            </w:tcBorders>
            <w:vAlign w:val="center"/>
            <w:hideMark/>
          </w:tcPr>
          <w:p w14:paraId="42DB0C2E"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No 2/2019</w:t>
            </w:r>
          </w:p>
        </w:tc>
        <w:tc>
          <w:tcPr>
            <w:tcW w:w="2410" w:type="dxa"/>
            <w:tcBorders>
              <w:top w:val="nil"/>
              <w:left w:val="nil"/>
              <w:bottom w:val="single" w:sz="4" w:space="0" w:color="auto"/>
              <w:right w:val="single" w:sz="4" w:space="0" w:color="auto"/>
            </w:tcBorders>
            <w:vAlign w:val="center"/>
            <w:hideMark/>
          </w:tcPr>
          <w:p w14:paraId="686F15C1" w14:textId="12EC62F5"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Head</w:t>
            </w:r>
            <w:r w:rsidR="007071BD" w:rsidRPr="008C0D97">
              <w:rPr>
                <w:rFonts w:eastAsia="Times New Roman" w:cs="Arial"/>
                <w:color w:val="000000"/>
                <w:sz w:val="20"/>
                <w:szCs w:val="20"/>
                <w:lang w:eastAsia="en-AU"/>
              </w:rPr>
              <w:t xml:space="preserve"> of West Sumba district</w:t>
            </w:r>
          </w:p>
        </w:tc>
      </w:tr>
      <w:tr w:rsidR="00AC5BA9" w:rsidRPr="008C0D97" w14:paraId="111CFC0B"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5A43059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39</w:t>
            </w:r>
          </w:p>
        </w:tc>
        <w:tc>
          <w:tcPr>
            <w:tcW w:w="1788" w:type="dxa"/>
            <w:tcBorders>
              <w:top w:val="nil"/>
              <w:left w:val="nil"/>
              <w:bottom w:val="single" w:sz="4" w:space="0" w:color="auto"/>
              <w:right w:val="single" w:sz="4" w:space="0" w:color="auto"/>
            </w:tcBorders>
            <w:vAlign w:val="center"/>
            <w:hideMark/>
          </w:tcPr>
          <w:p w14:paraId="5839DB6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West Sumba</w:t>
            </w:r>
          </w:p>
        </w:tc>
        <w:tc>
          <w:tcPr>
            <w:tcW w:w="4253" w:type="dxa"/>
            <w:tcBorders>
              <w:top w:val="nil"/>
              <w:left w:val="nil"/>
              <w:bottom w:val="single" w:sz="4" w:space="0" w:color="auto"/>
              <w:right w:val="single" w:sz="4" w:space="0" w:color="auto"/>
            </w:tcBorders>
            <w:vAlign w:val="center"/>
            <w:hideMark/>
          </w:tcPr>
          <w:p w14:paraId="3EA1DF32" w14:textId="6D63DF09"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Instruction for principals and early grade teachers to participate in literacy workshops via </w:t>
            </w:r>
            <w:r w:rsidR="007071BD" w:rsidRPr="008C0D97">
              <w:rPr>
                <w:rFonts w:eastAsia="Times New Roman" w:cs="Arial"/>
                <w:color w:val="000000"/>
                <w:sz w:val="20"/>
                <w:szCs w:val="20"/>
                <w:lang w:eastAsia="en-AU"/>
              </w:rPr>
              <w:t xml:space="preserve">teachers’ working groups </w:t>
            </w:r>
            <w:r w:rsidRPr="008C0D97">
              <w:rPr>
                <w:rFonts w:eastAsia="Times New Roman" w:cs="Arial"/>
                <w:color w:val="000000"/>
                <w:sz w:val="20"/>
                <w:szCs w:val="20"/>
                <w:lang w:eastAsia="en-AU"/>
              </w:rPr>
              <w:t>in 2018</w:t>
            </w:r>
          </w:p>
        </w:tc>
        <w:tc>
          <w:tcPr>
            <w:tcW w:w="1843" w:type="dxa"/>
            <w:tcBorders>
              <w:top w:val="nil"/>
              <w:left w:val="nil"/>
              <w:bottom w:val="single" w:sz="4" w:space="0" w:color="auto"/>
              <w:right w:val="single" w:sz="4" w:space="0" w:color="auto"/>
            </w:tcBorders>
            <w:vAlign w:val="center"/>
            <w:hideMark/>
          </w:tcPr>
          <w:p w14:paraId="62FC5B8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0650262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NA </w:t>
            </w:r>
          </w:p>
        </w:tc>
        <w:tc>
          <w:tcPr>
            <w:tcW w:w="2410" w:type="dxa"/>
            <w:tcBorders>
              <w:top w:val="nil"/>
              <w:left w:val="nil"/>
              <w:bottom w:val="single" w:sz="4" w:space="0" w:color="auto"/>
              <w:right w:val="single" w:sz="4" w:space="0" w:color="auto"/>
            </w:tcBorders>
            <w:vAlign w:val="center"/>
            <w:hideMark/>
          </w:tcPr>
          <w:p w14:paraId="4BD3A2E5" w14:textId="7B9CE85F"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7071BD" w:rsidRPr="008C0D97">
              <w:rPr>
                <w:rFonts w:eastAsia="Times New Roman" w:cs="Arial"/>
                <w:color w:val="000000"/>
                <w:sz w:val="20"/>
                <w:szCs w:val="20"/>
                <w:lang w:eastAsia="en-AU"/>
              </w:rPr>
              <w:t xml:space="preserve">education department </w:t>
            </w:r>
          </w:p>
        </w:tc>
      </w:tr>
      <w:tr w:rsidR="00AC5BA9" w:rsidRPr="008C0D97" w14:paraId="5286004A"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1FFDE51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40</w:t>
            </w:r>
          </w:p>
        </w:tc>
        <w:tc>
          <w:tcPr>
            <w:tcW w:w="1788" w:type="dxa"/>
            <w:tcBorders>
              <w:top w:val="nil"/>
              <w:left w:val="nil"/>
              <w:bottom w:val="single" w:sz="4" w:space="0" w:color="auto"/>
              <w:right w:val="single" w:sz="4" w:space="0" w:color="auto"/>
            </w:tcBorders>
            <w:vAlign w:val="center"/>
            <w:hideMark/>
          </w:tcPr>
          <w:p w14:paraId="6A4AC54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West Sumba </w:t>
            </w:r>
          </w:p>
        </w:tc>
        <w:tc>
          <w:tcPr>
            <w:tcW w:w="4253" w:type="dxa"/>
            <w:tcBorders>
              <w:top w:val="nil"/>
              <w:left w:val="nil"/>
              <w:bottom w:val="single" w:sz="4" w:space="0" w:color="auto"/>
              <w:right w:val="single" w:sz="4" w:space="0" w:color="auto"/>
            </w:tcBorders>
            <w:vAlign w:val="center"/>
            <w:hideMark/>
          </w:tcPr>
          <w:p w14:paraId="517EFC6C" w14:textId="1DB6130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Re-instruction for principals and early grades teachers to participate in literacy workshops via </w:t>
            </w:r>
            <w:r w:rsidR="007071BD" w:rsidRPr="008C0D97">
              <w:rPr>
                <w:rFonts w:eastAsia="Times New Roman" w:cs="Arial"/>
                <w:color w:val="000000"/>
                <w:sz w:val="20"/>
                <w:szCs w:val="20"/>
                <w:lang w:eastAsia="en-AU"/>
              </w:rPr>
              <w:t xml:space="preserve">teachers’ working groups </w:t>
            </w:r>
            <w:r w:rsidRPr="008C0D97">
              <w:rPr>
                <w:rFonts w:eastAsia="Times New Roman" w:cs="Arial"/>
                <w:color w:val="000000"/>
                <w:sz w:val="20"/>
                <w:szCs w:val="20"/>
                <w:lang w:eastAsia="en-AU"/>
              </w:rPr>
              <w:t>in 2019</w:t>
            </w:r>
          </w:p>
        </w:tc>
        <w:tc>
          <w:tcPr>
            <w:tcW w:w="1843" w:type="dxa"/>
            <w:tcBorders>
              <w:top w:val="nil"/>
              <w:left w:val="nil"/>
              <w:bottom w:val="single" w:sz="4" w:space="0" w:color="auto"/>
              <w:right w:val="single" w:sz="4" w:space="0" w:color="auto"/>
            </w:tcBorders>
            <w:vAlign w:val="center"/>
            <w:hideMark/>
          </w:tcPr>
          <w:p w14:paraId="0FA6ADF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086C20A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NA </w:t>
            </w:r>
          </w:p>
        </w:tc>
        <w:tc>
          <w:tcPr>
            <w:tcW w:w="2410" w:type="dxa"/>
            <w:tcBorders>
              <w:top w:val="nil"/>
              <w:left w:val="nil"/>
              <w:bottom w:val="single" w:sz="4" w:space="0" w:color="auto"/>
              <w:right w:val="single" w:sz="4" w:space="0" w:color="auto"/>
            </w:tcBorders>
            <w:vAlign w:val="center"/>
            <w:hideMark/>
          </w:tcPr>
          <w:p w14:paraId="372CF37E" w14:textId="7B0087B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7071BD" w:rsidRPr="008C0D97">
              <w:rPr>
                <w:rFonts w:eastAsia="Times New Roman" w:cs="Arial"/>
                <w:color w:val="000000"/>
                <w:sz w:val="20"/>
                <w:szCs w:val="20"/>
                <w:lang w:eastAsia="en-AU"/>
              </w:rPr>
              <w:t>e</w:t>
            </w:r>
            <w:r w:rsidRPr="008C0D97">
              <w:rPr>
                <w:rFonts w:eastAsia="Times New Roman" w:cs="Arial"/>
                <w:color w:val="000000"/>
                <w:sz w:val="20"/>
                <w:szCs w:val="20"/>
                <w:lang w:eastAsia="en-AU"/>
              </w:rPr>
              <w:t xml:space="preserve">ducation </w:t>
            </w:r>
            <w:r w:rsidR="007071BD" w:rsidRPr="008C0D97">
              <w:rPr>
                <w:rFonts w:eastAsia="Times New Roman" w:cs="Arial"/>
                <w:color w:val="000000"/>
                <w:sz w:val="20"/>
                <w:szCs w:val="20"/>
                <w:lang w:eastAsia="en-AU"/>
              </w:rPr>
              <w:t xml:space="preserve">office </w:t>
            </w:r>
          </w:p>
        </w:tc>
      </w:tr>
      <w:tr w:rsidR="00AC5BA9" w:rsidRPr="008C0D97" w14:paraId="639B7546"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79C5F6B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41</w:t>
            </w:r>
          </w:p>
        </w:tc>
        <w:tc>
          <w:tcPr>
            <w:tcW w:w="1788" w:type="dxa"/>
            <w:tcBorders>
              <w:top w:val="nil"/>
              <w:left w:val="nil"/>
              <w:bottom w:val="single" w:sz="4" w:space="0" w:color="auto"/>
              <w:right w:val="single" w:sz="4" w:space="0" w:color="auto"/>
            </w:tcBorders>
            <w:vAlign w:val="center"/>
            <w:hideMark/>
          </w:tcPr>
          <w:p w14:paraId="3A96B08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West Sumba </w:t>
            </w:r>
          </w:p>
        </w:tc>
        <w:tc>
          <w:tcPr>
            <w:tcW w:w="4253" w:type="dxa"/>
            <w:tcBorders>
              <w:top w:val="nil"/>
              <w:left w:val="nil"/>
              <w:bottom w:val="single" w:sz="4" w:space="0" w:color="auto"/>
              <w:right w:val="single" w:sz="4" w:space="0" w:color="auto"/>
            </w:tcBorders>
            <w:vAlign w:val="center"/>
            <w:hideMark/>
          </w:tcPr>
          <w:p w14:paraId="41FF3A8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Mapping out students’ basic literacy skills</w:t>
            </w:r>
          </w:p>
        </w:tc>
        <w:tc>
          <w:tcPr>
            <w:tcW w:w="1843" w:type="dxa"/>
            <w:tcBorders>
              <w:top w:val="nil"/>
              <w:left w:val="nil"/>
              <w:bottom w:val="single" w:sz="4" w:space="0" w:color="auto"/>
              <w:right w:val="single" w:sz="4" w:space="0" w:color="auto"/>
            </w:tcBorders>
            <w:vAlign w:val="center"/>
            <w:hideMark/>
          </w:tcPr>
          <w:p w14:paraId="7775472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District Head Regulation</w:t>
            </w:r>
          </w:p>
        </w:tc>
        <w:tc>
          <w:tcPr>
            <w:tcW w:w="2693" w:type="dxa"/>
            <w:tcBorders>
              <w:top w:val="nil"/>
              <w:left w:val="nil"/>
              <w:bottom w:val="single" w:sz="4" w:space="0" w:color="auto"/>
              <w:right w:val="single" w:sz="4" w:space="0" w:color="auto"/>
            </w:tcBorders>
            <w:vAlign w:val="center"/>
            <w:hideMark/>
          </w:tcPr>
          <w:p w14:paraId="6938660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1 Year/2019 </w:t>
            </w:r>
          </w:p>
        </w:tc>
        <w:tc>
          <w:tcPr>
            <w:tcW w:w="2410" w:type="dxa"/>
            <w:tcBorders>
              <w:top w:val="nil"/>
              <w:left w:val="nil"/>
              <w:bottom w:val="single" w:sz="4" w:space="0" w:color="auto"/>
              <w:right w:val="single" w:sz="4" w:space="0" w:color="auto"/>
            </w:tcBorders>
            <w:vAlign w:val="center"/>
            <w:hideMark/>
          </w:tcPr>
          <w:p w14:paraId="33AF3545" w14:textId="5E63E7C6"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w:t>
            </w:r>
            <w:r w:rsidR="007071BD" w:rsidRPr="008C0D97">
              <w:rPr>
                <w:rFonts w:eastAsia="Times New Roman" w:cs="Arial"/>
                <w:color w:val="000000"/>
                <w:sz w:val="20"/>
                <w:szCs w:val="20"/>
                <w:lang w:eastAsia="en-AU"/>
              </w:rPr>
              <w:t>of West Sumba district</w:t>
            </w:r>
          </w:p>
        </w:tc>
      </w:tr>
      <w:tr w:rsidR="00AC5BA9" w:rsidRPr="008C0D97" w14:paraId="4B9882FA"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5DEEFD2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42</w:t>
            </w:r>
          </w:p>
        </w:tc>
        <w:tc>
          <w:tcPr>
            <w:tcW w:w="1788" w:type="dxa"/>
            <w:tcBorders>
              <w:top w:val="nil"/>
              <w:left w:val="nil"/>
              <w:bottom w:val="single" w:sz="4" w:space="0" w:color="auto"/>
              <w:right w:val="single" w:sz="4" w:space="0" w:color="auto"/>
            </w:tcBorders>
            <w:vAlign w:val="center"/>
            <w:hideMark/>
          </w:tcPr>
          <w:p w14:paraId="3471E11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West Sumba</w:t>
            </w:r>
          </w:p>
        </w:tc>
        <w:tc>
          <w:tcPr>
            <w:tcW w:w="4253" w:type="dxa"/>
            <w:tcBorders>
              <w:top w:val="nil"/>
              <w:left w:val="nil"/>
              <w:bottom w:val="single" w:sz="4" w:space="0" w:color="auto"/>
              <w:right w:val="single" w:sz="4" w:space="0" w:color="auto"/>
            </w:tcBorders>
            <w:vAlign w:val="center"/>
            <w:hideMark/>
          </w:tcPr>
          <w:p w14:paraId="0FD5CE42" w14:textId="26EBB9E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Assigning two staff to coordinate support </w:t>
            </w:r>
            <w:r w:rsidR="00023364" w:rsidRPr="008C0D97">
              <w:rPr>
                <w:rFonts w:eastAsia="Times New Roman" w:cs="Arial"/>
                <w:color w:val="000000"/>
                <w:sz w:val="20"/>
                <w:szCs w:val="20"/>
                <w:lang w:eastAsia="en-AU"/>
              </w:rPr>
              <w:t xml:space="preserve">for </w:t>
            </w:r>
            <w:r w:rsidRPr="008C0D97">
              <w:rPr>
                <w:rFonts w:eastAsia="Times New Roman" w:cs="Arial"/>
                <w:color w:val="000000"/>
                <w:sz w:val="20"/>
                <w:szCs w:val="20"/>
                <w:lang w:eastAsia="en-AU"/>
              </w:rPr>
              <w:t>scale-out pilots</w:t>
            </w:r>
          </w:p>
        </w:tc>
        <w:tc>
          <w:tcPr>
            <w:tcW w:w="1843" w:type="dxa"/>
            <w:tcBorders>
              <w:top w:val="nil"/>
              <w:left w:val="nil"/>
              <w:bottom w:val="single" w:sz="4" w:space="0" w:color="auto"/>
              <w:right w:val="single" w:sz="4" w:space="0" w:color="auto"/>
            </w:tcBorders>
            <w:vAlign w:val="center"/>
            <w:hideMark/>
          </w:tcPr>
          <w:p w14:paraId="185680B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Assignment letter</w:t>
            </w:r>
          </w:p>
        </w:tc>
        <w:tc>
          <w:tcPr>
            <w:tcW w:w="2693" w:type="dxa"/>
            <w:tcBorders>
              <w:top w:val="nil"/>
              <w:left w:val="nil"/>
              <w:bottom w:val="single" w:sz="4" w:space="0" w:color="auto"/>
              <w:right w:val="single" w:sz="4" w:space="0" w:color="auto"/>
            </w:tcBorders>
            <w:vAlign w:val="center"/>
            <w:hideMark/>
          </w:tcPr>
          <w:p w14:paraId="49948B9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No: B-212/422.2/53.12/07/2019 </w:t>
            </w:r>
          </w:p>
        </w:tc>
        <w:tc>
          <w:tcPr>
            <w:tcW w:w="2410" w:type="dxa"/>
            <w:tcBorders>
              <w:top w:val="nil"/>
              <w:left w:val="nil"/>
              <w:bottom w:val="single" w:sz="4" w:space="0" w:color="auto"/>
              <w:right w:val="single" w:sz="4" w:space="0" w:color="auto"/>
            </w:tcBorders>
            <w:vAlign w:val="center"/>
            <w:hideMark/>
          </w:tcPr>
          <w:p w14:paraId="62BB6EDA" w14:textId="7117633F"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023364" w:rsidRPr="008C0D97">
              <w:rPr>
                <w:rFonts w:eastAsia="Times New Roman" w:cs="Arial"/>
                <w:color w:val="000000"/>
                <w:sz w:val="20"/>
                <w:szCs w:val="20"/>
                <w:lang w:eastAsia="en-AU"/>
              </w:rPr>
              <w:t xml:space="preserve">education department </w:t>
            </w:r>
          </w:p>
        </w:tc>
      </w:tr>
      <w:tr w:rsidR="00AC5BA9" w:rsidRPr="008C0D97" w14:paraId="2567A5FF"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34E58C3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43</w:t>
            </w:r>
          </w:p>
        </w:tc>
        <w:tc>
          <w:tcPr>
            <w:tcW w:w="1788" w:type="dxa"/>
            <w:tcBorders>
              <w:top w:val="nil"/>
              <w:left w:val="nil"/>
              <w:bottom w:val="single" w:sz="4" w:space="0" w:color="auto"/>
              <w:right w:val="single" w:sz="4" w:space="0" w:color="auto"/>
            </w:tcBorders>
            <w:vAlign w:val="center"/>
            <w:hideMark/>
          </w:tcPr>
          <w:p w14:paraId="6541A45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West Sumba </w:t>
            </w:r>
          </w:p>
        </w:tc>
        <w:tc>
          <w:tcPr>
            <w:tcW w:w="4253" w:type="dxa"/>
            <w:tcBorders>
              <w:top w:val="nil"/>
              <w:left w:val="nil"/>
              <w:bottom w:val="single" w:sz="4" w:space="0" w:color="auto"/>
              <w:right w:val="single" w:sz="4" w:space="0" w:color="auto"/>
            </w:tcBorders>
            <w:vAlign w:val="center"/>
            <w:hideMark/>
          </w:tcPr>
          <w:p w14:paraId="224AE04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Establish collaboration with YLAI to scale out YLAI, previously implemented under INOVASI partnership scheme </w:t>
            </w:r>
          </w:p>
        </w:tc>
        <w:tc>
          <w:tcPr>
            <w:tcW w:w="1843" w:type="dxa"/>
            <w:tcBorders>
              <w:top w:val="nil"/>
              <w:left w:val="nil"/>
              <w:bottom w:val="single" w:sz="4" w:space="0" w:color="auto"/>
              <w:right w:val="single" w:sz="4" w:space="0" w:color="auto"/>
            </w:tcBorders>
            <w:vAlign w:val="center"/>
            <w:hideMark/>
          </w:tcPr>
          <w:p w14:paraId="2D8A8D29"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MoU</w:t>
            </w:r>
          </w:p>
        </w:tc>
        <w:tc>
          <w:tcPr>
            <w:tcW w:w="2693" w:type="dxa"/>
            <w:tcBorders>
              <w:top w:val="nil"/>
              <w:left w:val="nil"/>
              <w:bottom w:val="single" w:sz="4" w:space="0" w:color="auto"/>
              <w:right w:val="single" w:sz="4" w:space="0" w:color="auto"/>
            </w:tcBorders>
            <w:vAlign w:val="center"/>
            <w:hideMark/>
          </w:tcPr>
          <w:p w14:paraId="37562C6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7FF2EC7E" w14:textId="29474DC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Education </w:t>
            </w:r>
            <w:r w:rsidR="00023364" w:rsidRPr="008C0D97">
              <w:rPr>
                <w:rFonts w:eastAsia="Times New Roman" w:cs="Arial"/>
                <w:color w:val="000000"/>
                <w:sz w:val="20"/>
                <w:szCs w:val="20"/>
                <w:lang w:eastAsia="en-AU"/>
              </w:rPr>
              <w:t xml:space="preserve">department </w:t>
            </w:r>
            <w:r w:rsidRPr="008C0D97">
              <w:rPr>
                <w:rFonts w:eastAsia="Times New Roman" w:cs="Arial"/>
                <w:color w:val="000000"/>
                <w:sz w:val="20"/>
                <w:szCs w:val="20"/>
                <w:lang w:eastAsia="en-AU"/>
              </w:rPr>
              <w:t>and YLAI</w:t>
            </w:r>
          </w:p>
        </w:tc>
      </w:tr>
      <w:tr w:rsidR="00AC5BA9" w:rsidRPr="008C0D97" w14:paraId="41E70FFF" w14:textId="77777777" w:rsidTr="00DD26D9">
        <w:trPr>
          <w:trHeight w:val="1200"/>
        </w:trPr>
        <w:tc>
          <w:tcPr>
            <w:tcW w:w="475" w:type="dxa"/>
            <w:tcBorders>
              <w:top w:val="nil"/>
              <w:left w:val="single" w:sz="4" w:space="0" w:color="auto"/>
              <w:bottom w:val="single" w:sz="4" w:space="0" w:color="auto"/>
              <w:right w:val="single" w:sz="4" w:space="0" w:color="auto"/>
            </w:tcBorders>
            <w:vAlign w:val="center"/>
            <w:hideMark/>
          </w:tcPr>
          <w:p w14:paraId="1457E3CF"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44</w:t>
            </w:r>
          </w:p>
        </w:tc>
        <w:tc>
          <w:tcPr>
            <w:tcW w:w="1788" w:type="dxa"/>
            <w:tcBorders>
              <w:top w:val="nil"/>
              <w:left w:val="nil"/>
              <w:bottom w:val="single" w:sz="4" w:space="0" w:color="auto"/>
              <w:right w:val="single" w:sz="4" w:space="0" w:color="auto"/>
            </w:tcBorders>
            <w:vAlign w:val="center"/>
            <w:hideMark/>
          </w:tcPr>
          <w:p w14:paraId="0ACB2A3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East Sumba </w:t>
            </w:r>
          </w:p>
        </w:tc>
        <w:tc>
          <w:tcPr>
            <w:tcW w:w="4253" w:type="dxa"/>
            <w:tcBorders>
              <w:top w:val="nil"/>
              <w:left w:val="nil"/>
              <w:bottom w:val="single" w:sz="4" w:space="0" w:color="auto"/>
              <w:right w:val="single" w:sz="4" w:space="0" w:color="auto"/>
            </w:tcBorders>
            <w:vAlign w:val="center"/>
            <w:hideMark/>
          </w:tcPr>
          <w:p w14:paraId="2F1EFAF6" w14:textId="605C124F"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Instruction for principals and early grade teachers to attend </w:t>
            </w:r>
            <w:r w:rsidR="00F22DAF" w:rsidRPr="008C0D97">
              <w:rPr>
                <w:rFonts w:eastAsia="Times New Roman" w:cs="Arial"/>
                <w:color w:val="000000"/>
                <w:sz w:val="20"/>
                <w:szCs w:val="20"/>
                <w:lang w:eastAsia="en-AU"/>
              </w:rPr>
              <w:t>literacy workshops</w:t>
            </w:r>
            <w:r w:rsidRPr="008C0D97">
              <w:rPr>
                <w:rFonts w:eastAsia="Times New Roman" w:cs="Arial"/>
                <w:color w:val="000000"/>
                <w:sz w:val="20"/>
                <w:szCs w:val="20"/>
                <w:lang w:eastAsia="en-AU"/>
              </w:rPr>
              <w:t>, co-funded by INOVASI and BOS 2018</w:t>
            </w:r>
          </w:p>
        </w:tc>
        <w:tc>
          <w:tcPr>
            <w:tcW w:w="1843" w:type="dxa"/>
            <w:tcBorders>
              <w:top w:val="nil"/>
              <w:left w:val="nil"/>
              <w:bottom w:val="single" w:sz="4" w:space="0" w:color="auto"/>
              <w:right w:val="single" w:sz="4" w:space="0" w:color="auto"/>
            </w:tcBorders>
            <w:vAlign w:val="center"/>
            <w:hideMark/>
          </w:tcPr>
          <w:p w14:paraId="528E82B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4038732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PEND.420/3.757/IX/2018</w:t>
            </w:r>
          </w:p>
        </w:tc>
        <w:tc>
          <w:tcPr>
            <w:tcW w:w="2410" w:type="dxa"/>
            <w:tcBorders>
              <w:top w:val="nil"/>
              <w:left w:val="nil"/>
              <w:bottom w:val="single" w:sz="4" w:space="0" w:color="auto"/>
              <w:right w:val="single" w:sz="4" w:space="0" w:color="auto"/>
            </w:tcBorders>
            <w:vAlign w:val="center"/>
            <w:hideMark/>
          </w:tcPr>
          <w:p w14:paraId="50A76C00" w14:textId="5EDE6C4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F22DAF" w:rsidRPr="008C0D97">
              <w:rPr>
                <w:rFonts w:eastAsia="Times New Roman" w:cs="Arial"/>
                <w:color w:val="000000"/>
                <w:sz w:val="20"/>
                <w:szCs w:val="20"/>
                <w:lang w:eastAsia="en-AU"/>
              </w:rPr>
              <w:t xml:space="preserve">education department </w:t>
            </w:r>
          </w:p>
        </w:tc>
      </w:tr>
      <w:tr w:rsidR="00AC5BA9" w:rsidRPr="008C0D97" w14:paraId="0D5BA11E" w14:textId="77777777" w:rsidTr="00DD26D9">
        <w:trPr>
          <w:trHeight w:val="870"/>
        </w:trPr>
        <w:tc>
          <w:tcPr>
            <w:tcW w:w="475" w:type="dxa"/>
            <w:tcBorders>
              <w:top w:val="nil"/>
              <w:left w:val="single" w:sz="4" w:space="0" w:color="auto"/>
              <w:bottom w:val="single" w:sz="4" w:space="0" w:color="auto"/>
              <w:right w:val="single" w:sz="4" w:space="0" w:color="auto"/>
            </w:tcBorders>
            <w:vAlign w:val="center"/>
            <w:hideMark/>
          </w:tcPr>
          <w:p w14:paraId="585D74D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45</w:t>
            </w:r>
          </w:p>
        </w:tc>
        <w:tc>
          <w:tcPr>
            <w:tcW w:w="1788" w:type="dxa"/>
            <w:tcBorders>
              <w:top w:val="nil"/>
              <w:left w:val="nil"/>
              <w:bottom w:val="single" w:sz="4" w:space="0" w:color="auto"/>
              <w:right w:val="single" w:sz="4" w:space="0" w:color="auto"/>
            </w:tcBorders>
            <w:vAlign w:val="center"/>
            <w:hideMark/>
          </w:tcPr>
          <w:p w14:paraId="14592A3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East Sumba </w:t>
            </w:r>
          </w:p>
        </w:tc>
        <w:tc>
          <w:tcPr>
            <w:tcW w:w="4253" w:type="dxa"/>
            <w:tcBorders>
              <w:top w:val="nil"/>
              <w:left w:val="nil"/>
              <w:bottom w:val="single" w:sz="4" w:space="0" w:color="auto"/>
              <w:right w:val="single" w:sz="4" w:space="0" w:color="auto"/>
            </w:tcBorders>
            <w:vAlign w:val="center"/>
            <w:hideMark/>
          </w:tcPr>
          <w:p w14:paraId="3BB530FC" w14:textId="3AA9750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Re-</w:t>
            </w:r>
            <w:r w:rsidR="00F22DAF" w:rsidRPr="008C0D97">
              <w:rPr>
                <w:rFonts w:eastAsia="Times New Roman" w:cs="Arial"/>
                <w:color w:val="000000"/>
                <w:sz w:val="20"/>
                <w:szCs w:val="20"/>
                <w:lang w:eastAsia="en-AU"/>
              </w:rPr>
              <w:t xml:space="preserve">instruction </w:t>
            </w:r>
            <w:r w:rsidRPr="008C0D97">
              <w:rPr>
                <w:rFonts w:eastAsia="Times New Roman" w:cs="Arial"/>
                <w:color w:val="000000"/>
                <w:sz w:val="20"/>
                <w:szCs w:val="20"/>
                <w:lang w:eastAsia="en-AU"/>
              </w:rPr>
              <w:t xml:space="preserve">for principals and early grade teachers to attend </w:t>
            </w:r>
            <w:r w:rsidR="00F22DAF" w:rsidRPr="008C0D97">
              <w:rPr>
                <w:rFonts w:eastAsia="Times New Roman" w:cs="Arial"/>
                <w:color w:val="000000"/>
                <w:sz w:val="20"/>
                <w:szCs w:val="20"/>
                <w:lang w:eastAsia="en-AU"/>
              </w:rPr>
              <w:t>literacy workshops</w:t>
            </w:r>
            <w:r w:rsidRPr="008C0D97">
              <w:rPr>
                <w:rFonts w:eastAsia="Times New Roman" w:cs="Arial"/>
                <w:color w:val="000000"/>
                <w:sz w:val="20"/>
                <w:szCs w:val="20"/>
                <w:lang w:eastAsia="en-AU"/>
              </w:rPr>
              <w:t>, co-funded by INOVASI and BOS (Jan-June 2019)</w:t>
            </w:r>
          </w:p>
        </w:tc>
        <w:tc>
          <w:tcPr>
            <w:tcW w:w="1843" w:type="dxa"/>
            <w:tcBorders>
              <w:top w:val="nil"/>
              <w:left w:val="nil"/>
              <w:bottom w:val="single" w:sz="4" w:space="0" w:color="auto"/>
              <w:right w:val="single" w:sz="4" w:space="0" w:color="auto"/>
            </w:tcBorders>
            <w:vAlign w:val="center"/>
            <w:hideMark/>
          </w:tcPr>
          <w:p w14:paraId="3125057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744EAE5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NA </w:t>
            </w:r>
          </w:p>
        </w:tc>
        <w:tc>
          <w:tcPr>
            <w:tcW w:w="2410" w:type="dxa"/>
            <w:tcBorders>
              <w:top w:val="nil"/>
              <w:left w:val="nil"/>
              <w:bottom w:val="single" w:sz="4" w:space="0" w:color="auto"/>
              <w:right w:val="single" w:sz="4" w:space="0" w:color="auto"/>
            </w:tcBorders>
            <w:vAlign w:val="center"/>
            <w:hideMark/>
          </w:tcPr>
          <w:p w14:paraId="09834E33" w14:textId="38C213AB"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F22DAF" w:rsidRPr="008C0D97">
              <w:rPr>
                <w:rFonts w:eastAsia="Times New Roman" w:cs="Arial"/>
                <w:color w:val="000000"/>
                <w:sz w:val="20"/>
                <w:szCs w:val="20"/>
                <w:lang w:eastAsia="en-AU"/>
              </w:rPr>
              <w:t xml:space="preserve">education department </w:t>
            </w:r>
          </w:p>
        </w:tc>
      </w:tr>
      <w:tr w:rsidR="00AC5BA9" w:rsidRPr="008C0D97" w14:paraId="6665FDC1" w14:textId="77777777" w:rsidTr="00DD26D9">
        <w:trPr>
          <w:trHeight w:val="945"/>
        </w:trPr>
        <w:tc>
          <w:tcPr>
            <w:tcW w:w="475" w:type="dxa"/>
            <w:tcBorders>
              <w:top w:val="nil"/>
              <w:left w:val="single" w:sz="4" w:space="0" w:color="auto"/>
              <w:bottom w:val="single" w:sz="4" w:space="0" w:color="auto"/>
              <w:right w:val="single" w:sz="4" w:space="0" w:color="auto"/>
            </w:tcBorders>
            <w:vAlign w:val="center"/>
            <w:hideMark/>
          </w:tcPr>
          <w:p w14:paraId="0F40C44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46</w:t>
            </w:r>
          </w:p>
        </w:tc>
        <w:tc>
          <w:tcPr>
            <w:tcW w:w="1788" w:type="dxa"/>
            <w:tcBorders>
              <w:top w:val="nil"/>
              <w:left w:val="nil"/>
              <w:bottom w:val="single" w:sz="4" w:space="0" w:color="auto"/>
              <w:right w:val="single" w:sz="4" w:space="0" w:color="auto"/>
            </w:tcBorders>
            <w:vAlign w:val="center"/>
            <w:hideMark/>
          </w:tcPr>
          <w:p w14:paraId="42B6C37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Central Sumba </w:t>
            </w:r>
          </w:p>
        </w:tc>
        <w:tc>
          <w:tcPr>
            <w:tcW w:w="4253" w:type="dxa"/>
            <w:tcBorders>
              <w:top w:val="nil"/>
              <w:left w:val="nil"/>
              <w:bottom w:val="single" w:sz="4" w:space="0" w:color="auto"/>
              <w:right w:val="single" w:sz="4" w:space="0" w:color="auto"/>
            </w:tcBorders>
            <w:vAlign w:val="center"/>
            <w:hideMark/>
          </w:tcPr>
          <w:p w14:paraId="787586BE" w14:textId="2F8A5415"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Instruction for principals and early grade teachers to attend </w:t>
            </w:r>
            <w:r w:rsidR="005C4BA5" w:rsidRPr="008C0D97">
              <w:rPr>
                <w:rFonts w:eastAsia="Times New Roman" w:cs="Arial"/>
                <w:color w:val="000000"/>
                <w:sz w:val="20"/>
                <w:szCs w:val="20"/>
                <w:lang w:eastAsia="en-AU"/>
              </w:rPr>
              <w:t xml:space="preserve">literacy workshops </w:t>
            </w:r>
            <w:r w:rsidRPr="008C0D97">
              <w:rPr>
                <w:rFonts w:eastAsia="Times New Roman" w:cs="Arial"/>
                <w:color w:val="000000"/>
                <w:sz w:val="20"/>
                <w:szCs w:val="20"/>
                <w:lang w:eastAsia="en-AU"/>
              </w:rPr>
              <w:t>2018</w:t>
            </w:r>
          </w:p>
        </w:tc>
        <w:tc>
          <w:tcPr>
            <w:tcW w:w="1843" w:type="dxa"/>
            <w:tcBorders>
              <w:top w:val="nil"/>
              <w:left w:val="nil"/>
              <w:bottom w:val="single" w:sz="4" w:space="0" w:color="auto"/>
              <w:right w:val="single" w:sz="4" w:space="0" w:color="auto"/>
            </w:tcBorders>
            <w:vAlign w:val="center"/>
            <w:hideMark/>
          </w:tcPr>
          <w:p w14:paraId="4FBF110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6FFDD41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77BE9BA5" w14:textId="4808206C"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5C4BA5" w:rsidRPr="008C0D97">
              <w:rPr>
                <w:rFonts w:eastAsia="Times New Roman" w:cs="Arial"/>
                <w:color w:val="000000"/>
                <w:sz w:val="20"/>
                <w:szCs w:val="20"/>
                <w:lang w:eastAsia="en-AU"/>
              </w:rPr>
              <w:t>education department</w:t>
            </w:r>
            <w:r w:rsidR="002368E4" w:rsidRPr="008C0D97">
              <w:rPr>
                <w:rFonts w:eastAsia="Times New Roman" w:cs="Arial"/>
                <w:color w:val="000000"/>
                <w:sz w:val="20"/>
                <w:szCs w:val="20"/>
                <w:lang w:eastAsia="en-AU"/>
              </w:rPr>
              <w:t xml:space="preserve"> </w:t>
            </w:r>
          </w:p>
        </w:tc>
      </w:tr>
      <w:tr w:rsidR="00AC5BA9" w:rsidRPr="008C0D97" w14:paraId="33A91B06" w14:textId="77777777" w:rsidTr="00DD26D9">
        <w:trPr>
          <w:trHeight w:val="960"/>
        </w:trPr>
        <w:tc>
          <w:tcPr>
            <w:tcW w:w="475" w:type="dxa"/>
            <w:tcBorders>
              <w:top w:val="nil"/>
              <w:left w:val="single" w:sz="4" w:space="0" w:color="auto"/>
              <w:bottom w:val="single" w:sz="4" w:space="0" w:color="auto"/>
              <w:right w:val="single" w:sz="4" w:space="0" w:color="auto"/>
            </w:tcBorders>
            <w:vAlign w:val="center"/>
            <w:hideMark/>
          </w:tcPr>
          <w:p w14:paraId="71C4B5D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47</w:t>
            </w:r>
          </w:p>
        </w:tc>
        <w:tc>
          <w:tcPr>
            <w:tcW w:w="1788" w:type="dxa"/>
            <w:tcBorders>
              <w:top w:val="nil"/>
              <w:left w:val="nil"/>
              <w:bottom w:val="single" w:sz="4" w:space="0" w:color="auto"/>
              <w:right w:val="single" w:sz="4" w:space="0" w:color="auto"/>
            </w:tcBorders>
            <w:vAlign w:val="center"/>
            <w:hideMark/>
          </w:tcPr>
          <w:p w14:paraId="22810C6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Central Sumba</w:t>
            </w:r>
          </w:p>
        </w:tc>
        <w:tc>
          <w:tcPr>
            <w:tcW w:w="4253" w:type="dxa"/>
            <w:tcBorders>
              <w:top w:val="nil"/>
              <w:left w:val="nil"/>
              <w:bottom w:val="single" w:sz="4" w:space="0" w:color="auto"/>
              <w:right w:val="single" w:sz="4" w:space="0" w:color="auto"/>
            </w:tcBorders>
            <w:vAlign w:val="center"/>
            <w:hideMark/>
          </w:tcPr>
          <w:p w14:paraId="4BC61C8B" w14:textId="3010254D"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Re-instruction for principals and early grade teachers to attend </w:t>
            </w:r>
            <w:r w:rsidR="005C4BA5" w:rsidRPr="008C0D97">
              <w:rPr>
                <w:rFonts w:eastAsia="Times New Roman" w:cs="Arial"/>
                <w:color w:val="000000"/>
                <w:sz w:val="20"/>
                <w:szCs w:val="20"/>
                <w:lang w:eastAsia="en-AU"/>
              </w:rPr>
              <w:t xml:space="preserve">literacy workshops </w:t>
            </w:r>
            <w:r w:rsidRPr="008C0D97">
              <w:rPr>
                <w:rFonts w:eastAsia="Times New Roman" w:cs="Arial"/>
                <w:color w:val="000000"/>
                <w:sz w:val="20"/>
                <w:szCs w:val="20"/>
                <w:lang w:eastAsia="en-AU"/>
              </w:rPr>
              <w:t>2019</w:t>
            </w:r>
          </w:p>
        </w:tc>
        <w:tc>
          <w:tcPr>
            <w:tcW w:w="1843" w:type="dxa"/>
            <w:tcBorders>
              <w:top w:val="nil"/>
              <w:left w:val="nil"/>
              <w:bottom w:val="single" w:sz="4" w:space="0" w:color="auto"/>
              <w:right w:val="single" w:sz="4" w:space="0" w:color="auto"/>
            </w:tcBorders>
            <w:vAlign w:val="center"/>
            <w:hideMark/>
          </w:tcPr>
          <w:p w14:paraId="0A41D8C4"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1B2589A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NA </w:t>
            </w:r>
          </w:p>
        </w:tc>
        <w:tc>
          <w:tcPr>
            <w:tcW w:w="2410" w:type="dxa"/>
            <w:tcBorders>
              <w:top w:val="nil"/>
              <w:left w:val="nil"/>
              <w:bottom w:val="single" w:sz="4" w:space="0" w:color="auto"/>
              <w:right w:val="single" w:sz="4" w:space="0" w:color="auto"/>
            </w:tcBorders>
            <w:vAlign w:val="center"/>
            <w:hideMark/>
          </w:tcPr>
          <w:p w14:paraId="0A1DC8B2" w14:textId="4F947A26"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5C4BA5" w:rsidRPr="008C0D97">
              <w:rPr>
                <w:rFonts w:eastAsia="Times New Roman" w:cs="Arial"/>
                <w:color w:val="000000"/>
                <w:sz w:val="20"/>
                <w:szCs w:val="20"/>
                <w:lang w:eastAsia="en-AU"/>
              </w:rPr>
              <w:t>education department</w:t>
            </w:r>
            <w:r w:rsidR="002368E4" w:rsidRPr="008C0D97">
              <w:rPr>
                <w:rFonts w:eastAsia="Times New Roman" w:cs="Arial"/>
                <w:color w:val="000000"/>
                <w:sz w:val="20"/>
                <w:szCs w:val="20"/>
                <w:lang w:eastAsia="en-AU"/>
              </w:rPr>
              <w:t xml:space="preserve"> </w:t>
            </w:r>
          </w:p>
        </w:tc>
      </w:tr>
      <w:tr w:rsidR="00AC5BA9" w:rsidRPr="008C0D97" w14:paraId="0060045B" w14:textId="77777777" w:rsidTr="00DD26D9">
        <w:trPr>
          <w:trHeight w:val="600"/>
        </w:trPr>
        <w:tc>
          <w:tcPr>
            <w:tcW w:w="475" w:type="dxa"/>
            <w:tcBorders>
              <w:top w:val="nil"/>
              <w:left w:val="single" w:sz="4" w:space="0" w:color="auto"/>
              <w:bottom w:val="single" w:sz="4" w:space="0" w:color="auto"/>
              <w:right w:val="single" w:sz="4" w:space="0" w:color="auto"/>
            </w:tcBorders>
            <w:vAlign w:val="center"/>
            <w:hideMark/>
          </w:tcPr>
          <w:p w14:paraId="797E7E2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48</w:t>
            </w:r>
          </w:p>
        </w:tc>
        <w:tc>
          <w:tcPr>
            <w:tcW w:w="1788" w:type="dxa"/>
            <w:tcBorders>
              <w:top w:val="nil"/>
              <w:left w:val="nil"/>
              <w:bottom w:val="single" w:sz="4" w:space="0" w:color="auto"/>
              <w:right w:val="single" w:sz="4" w:space="0" w:color="auto"/>
            </w:tcBorders>
            <w:vAlign w:val="center"/>
            <w:hideMark/>
          </w:tcPr>
          <w:p w14:paraId="04BAC19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Southwest Sumba </w:t>
            </w:r>
          </w:p>
        </w:tc>
        <w:tc>
          <w:tcPr>
            <w:tcW w:w="4253" w:type="dxa"/>
            <w:tcBorders>
              <w:top w:val="nil"/>
              <w:left w:val="nil"/>
              <w:bottom w:val="single" w:sz="4" w:space="0" w:color="auto"/>
              <w:right w:val="single" w:sz="4" w:space="0" w:color="auto"/>
            </w:tcBorders>
            <w:vAlign w:val="center"/>
            <w:hideMark/>
          </w:tcPr>
          <w:p w14:paraId="0BA1777B" w14:textId="0E1EE776"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Instruction for principals and teachers to attend </w:t>
            </w:r>
            <w:r w:rsidR="00E8028B" w:rsidRPr="008C0D97">
              <w:rPr>
                <w:rFonts w:eastAsia="Times New Roman" w:cs="Arial"/>
                <w:color w:val="000000"/>
                <w:sz w:val="20"/>
                <w:szCs w:val="20"/>
                <w:lang w:eastAsia="en-AU"/>
              </w:rPr>
              <w:t>teachers’ working groups</w:t>
            </w:r>
          </w:p>
        </w:tc>
        <w:tc>
          <w:tcPr>
            <w:tcW w:w="1843" w:type="dxa"/>
            <w:tcBorders>
              <w:top w:val="nil"/>
              <w:left w:val="nil"/>
              <w:bottom w:val="single" w:sz="4" w:space="0" w:color="auto"/>
              <w:right w:val="single" w:sz="4" w:space="0" w:color="auto"/>
            </w:tcBorders>
            <w:vAlign w:val="center"/>
            <w:hideMark/>
          </w:tcPr>
          <w:p w14:paraId="4C7150F2"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323B34A6"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245F8AE4" w14:textId="54FC8262"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E8028B" w:rsidRPr="008C0D97">
              <w:rPr>
                <w:rFonts w:eastAsia="Times New Roman" w:cs="Arial"/>
                <w:color w:val="000000"/>
                <w:sz w:val="20"/>
                <w:szCs w:val="20"/>
                <w:lang w:eastAsia="en-AU"/>
              </w:rPr>
              <w:t xml:space="preserve">education department </w:t>
            </w:r>
          </w:p>
        </w:tc>
      </w:tr>
      <w:tr w:rsidR="00AC5BA9" w:rsidRPr="008C0D97" w14:paraId="5808D185" w14:textId="77777777" w:rsidTr="00DD26D9">
        <w:trPr>
          <w:trHeight w:val="600"/>
        </w:trPr>
        <w:tc>
          <w:tcPr>
            <w:tcW w:w="475" w:type="dxa"/>
            <w:tcBorders>
              <w:top w:val="nil"/>
              <w:left w:val="single" w:sz="4" w:space="0" w:color="auto"/>
              <w:bottom w:val="single" w:sz="4" w:space="0" w:color="auto"/>
              <w:right w:val="single" w:sz="4" w:space="0" w:color="auto"/>
            </w:tcBorders>
            <w:vAlign w:val="center"/>
            <w:hideMark/>
          </w:tcPr>
          <w:p w14:paraId="7E93BB05"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49</w:t>
            </w:r>
          </w:p>
        </w:tc>
        <w:tc>
          <w:tcPr>
            <w:tcW w:w="1788" w:type="dxa"/>
            <w:tcBorders>
              <w:top w:val="nil"/>
              <w:left w:val="nil"/>
              <w:bottom w:val="single" w:sz="4" w:space="0" w:color="auto"/>
              <w:right w:val="single" w:sz="4" w:space="0" w:color="auto"/>
            </w:tcBorders>
            <w:vAlign w:val="center"/>
            <w:hideMark/>
          </w:tcPr>
          <w:p w14:paraId="047AB63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Southwest Sumba </w:t>
            </w:r>
          </w:p>
        </w:tc>
        <w:tc>
          <w:tcPr>
            <w:tcW w:w="4253" w:type="dxa"/>
            <w:tcBorders>
              <w:top w:val="nil"/>
              <w:left w:val="nil"/>
              <w:bottom w:val="single" w:sz="4" w:space="0" w:color="auto"/>
              <w:right w:val="single" w:sz="4" w:space="0" w:color="auto"/>
            </w:tcBorders>
            <w:vAlign w:val="center"/>
            <w:hideMark/>
          </w:tcPr>
          <w:p w14:paraId="72AD2688"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Establish collaboration with YLAI, INOVASI’s partner under partnership scheme</w:t>
            </w:r>
          </w:p>
        </w:tc>
        <w:tc>
          <w:tcPr>
            <w:tcW w:w="1843" w:type="dxa"/>
            <w:tcBorders>
              <w:top w:val="nil"/>
              <w:left w:val="nil"/>
              <w:bottom w:val="single" w:sz="4" w:space="0" w:color="auto"/>
              <w:right w:val="single" w:sz="4" w:space="0" w:color="auto"/>
            </w:tcBorders>
            <w:vAlign w:val="center"/>
            <w:hideMark/>
          </w:tcPr>
          <w:p w14:paraId="77AC255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MoU</w:t>
            </w:r>
          </w:p>
        </w:tc>
        <w:tc>
          <w:tcPr>
            <w:tcW w:w="2693" w:type="dxa"/>
            <w:tcBorders>
              <w:top w:val="nil"/>
              <w:left w:val="nil"/>
              <w:bottom w:val="single" w:sz="4" w:space="0" w:color="auto"/>
              <w:right w:val="single" w:sz="4" w:space="0" w:color="auto"/>
            </w:tcBorders>
            <w:vAlign w:val="center"/>
            <w:hideMark/>
          </w:tcPr>
          <w:p w14:paraId="2221773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78E72F27" w14:textId="7622DABE"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Education </w:t>
            </w:r>
            <w:r w:rsidR="0030495A" w:rsidRPr="008C0D97">
              <w:rPr>
                <w:rFonts w:eastAsia="Times New Roman" w:cs="Arial"/>
                <w:color w:val="000000"/>
                <w:sz w:val="20"/>
                <w:szCs w:val="20"/>
                <w:lang w:eastAsia="en-AU"/>
              </w:rPr>
              <w:t>d</w:t>
            </w:r>
            <w:r w:rsidRPr="008C0D97">
              <w:rPr>
                <w:rFonts w:eastAsia="Times New Roman" w:cs="Arial"/>
                <w:color w:val="000000"/>
                <w:sz w:val="20"/>
                <w:szCs w:val="20"/>
                <w:lang w:eastAsia="en-AU"/>
              </w:rPr>
              <w:t>epartment and YLAI</w:t>
            </w:r>
          </w:p>
        </w:tc>
      </w:tr>
      <w:tr w:rsidR="00AC5BA9" w:rsidRPr="008C0D97" w14:paraId="07D74331" w14:textId="77777777" w:rsidTr="00DD26D9">
        <w:trPr>
          <w:trHeight w:val="600"/>
        </w:trPr>
        <w:tc>
          <w:tcPr>
            <w:tcW w:w="475" w:type="dxa"/>
            <w:tcBorders>
              <w:top w:val="nil"/>
              <w:left w:val="single" w:sz="4" w:space="0" w:color="auto"/>
              <w:bottom w:val="single" w:sz="4" w:space="0" w:color="auto"/>
              <w:right w:val="single" w:sz="4" w:space="0" w:color="auto"/>
            </w:tcBorders>
            <w:vAlign w:val="center"/>
            <w:hideMark/>
          </w:tcPr>
          <w:p w14:paraId="655AB9F3"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50</w:t>
            </w:r>
          </w:p>
        </w:tc>
        <w:tc>
          <w:tcPr>
            <w:tcW w:w="1788" w:type="dxa"/>
            <w:tcBorders>
              <w:top w:val="nil"/>
              <w:left w:val="nil"/>
              <w:bottom w:val="single" w:sz="4" w:space="0" w:color="auto"/>
              <w:right w:val="single" w:sz="4" w:space="0" w:color="auto"/>
            </w:tcBorders>
            <w:vAlign w:val="center"/>
            <w:hideMark/>
          </w:tcPr>
          <w:p w14:paraId="649C88ED"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East Sumba </w:t>
            </w:r>
          </w:p>
        </w:tc>
        <w:tc>
          <w:tcPr>
            <w:tcW w:w="4253" w:type="dxa"/>
            <w:tcBorders>
              <w:top w:val="nil"/>
              <w:left w:val="nil"/>
              <w:bottom w:val="single" w:sz="4" w:space="0" w:color="auto"/>
              <w:right w:val="single" w:sz="4" w:space="0" w:color="auto"/>
            </w:tcBorders>
            <w:vAlign w:val="center"/>
            <w:hideMark/>
          </w:tcPr>
          <w:p w14:paraId="643DCA48" w14:textId="168F35B0"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Re-</w:t>
            </w:r>
            <w:r w:rsidR="0030495A" w:rsidRPr="008C0D97">
              <w:rPr>
                <w:rFonts w:eastAsia="Times New Roman" w:cs="Arial"/>
                <w:color w:val="000000"/>
                <w:sz w:val="20"/>
                <w:szCs w:val="20"/>
                <w:lang w:eastAsia="en-AU"/>
              </w:rPr>
              <w:t xml:space="preserve">instruction </w:t>
            </w:r>
            <w:r w:rsidRPr="008C0D97">
              <w:rPr>
                <w:rFonts w:eastAsia="Times New Roman" w:cs="Arial"/>
                <w:color w:val="000000"/>
                <w:sz w:val="20"/>
                <w:szCs w:val="20"/>
                <w:lang w:eastAsia="en-AU"/>
              </w:rPr>
              <w:t xml:space="preserve">for targeted teachers to participate in </w:t>
            </w:r>
            <w:r w:rsidR="0030495A" w:rsidRPr="008C0D97">
              <w:rPr>
                <w:rFonts w:eastAsia="Times New Roman" w:cs="Arial"/>
                <w:color w:val="000000"/>
                <w:sz w:val="20"/>
                <w:szCs w:val="20"/>
                <w:lang w:eastAsia="en-AU"/>
              </w:rPr>
              <w:t xml:space="preserve">teachers’ working group </w:t>
            </w:r>
            <w:r w:rsidRPr="008C0D97">
              <w:rPr>
                <w:rFonts w:eastAsia="Times New Roman" w:cs="Arial"/>
                <w:color w:val="000000"/>
                <w:sz w:val="20"/>
                <w:szCs w:val="20"/>
                <w:lang w:eastAsia="en-AU"/>
              </w:rPr>
              <w:t>activities (for new targeted schools in July</w:t>
            </w:r>
            <w:r w:rsidR="0030495A" w:rsidRPr="008C0D97">
              <w:rPr>
                <w:rFonts w:eastAsia="Times New Roman" w:cs="Arial"/>
                <w:color w:val="000000"/>
                <w:sz w:val="20"/>
                <w:szCs w:val="20"/>
                <w:lang w:eastAsia="en-AU"/>
              </w:rPr>
              <w:t>–</w:t>
            </w:r>
            <w:r w:rsidRPr="008C0D97">
              <w:rPr>
                <w:rFonts w:eastAsia="Times New Roman" w:cs="Arial"/>
                <w:color w:val="000000"/>
                <w:sz w:val="20"/>
                <w:szCs w:val="20"/>
                <w:lang w:eastAsia="en-AU"/>
              </w:rPr>
              <w:t>Dec</w:t>
            </w:r>
            <w:r w:rsidR="0030495A" w:rsidRPr="008C0D97">
              <w:rPr>
                <w:rFonts w:eastAsia="Times New Roman" w:cs="Arial"/>
                <w:color w:val="000000"/>
                <w:sz w:val="20"/>
                <w:szCs w:val="20"/>
                <w:lang w:eastAsia="en-AU"/>
              </w:rPr>
              <w:t>ember</w:t>
            </w:r>
            <w:r w:rsidRPr="008C0D97">
              <w:rPr>
                <w:rFonts w:eastAsia="Times New Roman" w:cs="Arial"/>
                <w:color w:val="000000"/>
                <w:sz w:val="20"/>
                <w:szCs w:val="20"/>
                <w:lang w:eastAsia="en-AU"/>
              </w:rPr>
              <w:t xml:space="preserve"> 2019)</w:t>
            </w:r>
          </w:p>
        </w:tc>
        <w:tc>
          <w:tcPr>
            <w:tcW w:w="1843" w:type="dxa"/>
            <w:tcBorders>
              <w:top w:val="nil"/>
              <w:left w:val="nil"/>
              <w:bottom w:val="single" w:sz="4" w:space="0" w:color="auto"/>
              <w:right w:val="single" w:sz="4" w:space="0" w:color="auto"/>
            </w:tcBorders>
            <w:vAlign w:val="center"/>
            <w:hideMark/>
          </w:tcPr>
          <w:p w14:paraId="3186125C"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Decree </w:t>
            </w:r>
          </w:p>
        </w:tc>
        <w:tc>
          <w:tcPr>
            <w:tcW w:w="2693" w:type="dxa"/>
            <w:tcBorders>
              <w:top w:val="nil"/>
              <w:left w:val="nil"/>
              <w:bottom w:val="single" w:sz="4" w:space="0" w:color="auto"/>
              <w:right w:val="single" w:sz="4" w:space="0" w:color="auto"/>
            </w:tcBorders>
            <w:vAlign w:val="center"/>
            <w:hideMark/>
          </w:tcPr>
          <w:p w14:paraId="7F7B23F7"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321FC50D" w14:textId="7FD2EFA0"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30495A" w:rsidRPr="008C0D97">
              <w:rPr>
                <w:rFonts w:eastAsia="Times New Roman" w:cs="Arial"/>
                <w:color w:val="000000"/>
                <w:sz w:val="20"/>
                <w:szCs w:val="20"/>
                <w:lang w:eastAsia="en-AU"/>
              </w:rPr>
              <w:t xml:space="preserve">education department </w:t>
            </w:r>
          </w:p>
        </w:tc>
      </w:tr>
      <w:tr w:rsidR="00AC5BA9" w:rsidRPr="008C0D97" w14:paraId="16EC854A" w14:textId="77777777" w:rsidTr="00DD26D9">
        <w:trPr>
          <w:trHeight w:val="900"/>
        </w:trPr>
        <w:tc>
          <w:tcPr>
            <w:tcW w:w="475" w:type="dxa"/>
            <w:tcBorders>
              <w:top w:val="nil"/>
              <w:left w:val="single" w:sz="4" w:space="0" w:color="auto"/>
              <w:bottom w:val="single" w:sz="4" w:space="0" w:color="auto"/>
              <w:right w:val="single" w:sz="4" w:space="0" w:color="auto"/>
            </w:tcBorders>
            <w:vAlign w:val="center"/>
            <w:hideMark/>
          </w:tcPr>
          <w:p w14:paraId="68395C8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51</w:t>
            </w:r>
          </w:p>
        </w:tc>
        <w:tc>
          <w:tcPr>
            <w:tcW w:w="1788" w:type="dxa"/>
            <w:tcBorders>
              <w:top w:val="nil"/>
              <w:left w:val="nil"/>
              <w:bottom w:val="single" w:sz="4" w:space="0" w:color="auto"/>
              <w:right w:val="single" w:sz="4" w:space="0" w:color="auto"/>
            </w:tcBorders>
            <w:vAlign w:val="center"/>
            <w:hideMark/>
          </w:tcPr>
          <w:p w14:paraId="7B9EB96B"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East Sumba </w:t>
            </w:r>
          </w:p>
        </w:tc>
        <w:tc>
          <w:tcPr>
            <w:tcW w:w="4253" w:type="dxa"/>
            <w:tcBorders>
              <w:top w:val="nil"/>
              <w:left w:val="nil"/>
              <w:bottom w:val="single" w:sz="4" w:space="0" w:color="auto"/>
              <w:right w:val="single" w:sz="4" w:space="0" w:color="auto"/>
            </w:tcBorders>
            <w:vAlign w:val="center"/>
            <w:hideMark/>
          </w:tcPr>
          <w:p w14:paraId="133C480B" w14:textId="64EFBE5C"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Assigning local facilitators </w:t>
            </w:r>
            <w:r w:rsidR="0010795D" w:rsidRPr="008C0D97">
              <w:rPr>
                <w:rFonts w:eastAsia="Times New Roman" w:cs="Arial"/>
                <w:color w:val="000000"/>
                <w:sz w:val="20"/>
                <w:szCs w:val="20"/>
                <w:lang w:eastAsia="en-AU"/>
              </w:rPr>
              <w:t>to</w:t>
            </w:r>
            <w:r w:rsidRPr="008C0D97">
              <w:rPr>
                <w:rFonts w:eastAsia="Times New Roman" w:cs="Arial"/>
                <w:color w:val="000000"/>
                <w:sz w:val="20"/>
                <w:szCs w:val="20"/>
                <w:lang w:eastAsia="en-AU"/>
              </w:rPr>
              <w:t xml:space="preserve"> support scale</w:t>
            </w:r>
            <w:r w:rsidR="0010795D" w:rsidRPr="008C0D97">
              <w:rPr>
                <w:rFonts w:eastAsia="Times New Roman" w:cs="Arial"/>
                <w:color w:val="000000"/>
                <w:sz w:val="20"/>
                <w:szCs w:val="20"/>
                <w:lang w:eastAsia="en-AU"/>
              </w:rPr>
              <w:t>-</w:t>
            </w:r>
            <w:r w:rsidRPr="008C0D97">
              <w:rPr>
                <w:rFonts w:eastAsia="Times New Roman" w:cs="Arial"/>
                <w:color w:val="000000"/>
                <w:sz w:val="20"/>
                <w:szCs w:val="20"/>
                <w:lang w:eastAsia="en-AU"/>
              </w:rPr>
              <w:t xml:space="preserve">out pilots </w:t>
            </w:r>
          </w:p>
        </w:tc>
        <w:tc>
          <w:tcPr>
            <w:tcW w:w="1843" w:type="dxa"/>
            <w:tcBorders>
              <w:top w:val="nil"/>
              <w:left w:val="nil"/>
              <w:bottom w:val="single" w:sz="4" w:space="0" w:color="auto"/>
              <w:right w:val="single" w:sz="4" w:space="0" w:color="auto"/>
            </w:tcBorders>
            <w:vAlign w:val="center"/>
            <w:hideMark/>
          </w:tcPr>
          <w:p w14:paraId="0AA47F61"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Assignment letter</w:t>
            </w:r>
          </w:p>
        </w:tc>
        <w:tc>
          <w:tcPr>
            <w:tcW w:w="2693" w:type="dxa"/>
            <w:tcBorders>
              <w:top w:val="nil"/>
              <w:left w:val="nil"/>
              <w:bottom w:val="single" w:sz="4" w:space="0" w:color="auto"/>
              <w:right w:val="single" w:sz="4" w:space="0" w:color="auto"/>
            </w:tcBorders>
            <w:vAlign w:val="center"/>
            <w:hideMark/>
          </w:tcPr>
          <w:p w14:paraId="63B75440" w14:textId="77777777"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NA</w:t>
            </w:r>
          </w:p>
        </w:tc>
        <w:tc>
          <w:tcPr>
            <w:tcW w:w="2410" w:type="dxa"/>
            <w:tcBorders>
              <w:top w:val="nil"/>
              <w:left w:val="nil"/>
              <w:bottom w:val="single" w:sz="4" w:space="0" w:color="auto"/>
              <w:right w:val="single" w:sz="4" w:space="0" w:color="auto"/>
            </w:tcBorders>
            <w:vAlign w:val="center"/>
            <w:hideMark/>
          </w:tcPr>
          <w:p w14:paraId="0B27F4F1" w14:textId="2D39F88A" w:rsidR="00AC5BA9" w:rsidRPr="008C0D97" w:rsidRDefault="00AC5BA9" w:rsidP="00745DD2">
            <w:pPr>
              <w:spacing w:after="0" w:line="240" w:lineRule="auto"/>
              <w:jc w:val="left"/>
              <w:rPr>
                <w:rFonts w:eastAsia="Times New Roman" w:cs="Arial"/>
                <w:color w:val="000000"/>
                <w:sz w:val="20"/>
                <w:szCs w:val="20"/>
                <w:lang w:eastAsia="en-AU"/>
              </w:rPr>
            </w:pPr>
            <w:r w:rsidRPr="008C0D97">
              <w:rPr>
                <w:rFonts w:eastAsia="Times New Roman" w:cs="Arial"/>
                <w:color w:val="000000"/>
                <w:sz w:val="20"/>
                <w:szCs w:val="20"/>
                <w:lang w:eastAsia="en-AU"/>
              </w:rPr>
              <w:t xml:space="preserve">Head of </w:t>
            </w:r>
            <w:r w:rsidR="0010795D" w:rsidRPr="008C0D97">
              <w:rPr>
                <w:rFonts w:eastAsia="Times New Roman" w:cs="Arial"/>
                <w:color w:val="000000"/>
                <w:sz w:val="20"/>
                <w:szCs w:val="20"/>
                <w:lang w:eastAsia="en-AU"/>
              </w:rPr>
              <w:t xml:space="preserve">education department </w:t>
            </w:r>
          </w:p>
        </w:tc>
      </w:tr>
    </w:tbl>
    <w:p w14:paraId="0AC22328" w14:textId="77777777" w:rsidR="00AC5BA9" w:rsidRPr="008C0D97" w:rsidRDefault="00AC5BA9" w:rsidP="00AC5BA9">
      <w:pPr>
        <w:rPr>
          <w:rFonts w:cs="Arial"/>
          <w:sz w:val="20"/>
          <w:szCs w:val="20"/>
        </w:rPr>
      </w:pPr>
    </w:p>
    <w:p w14:paraId="54CB5CA5" w14:textId="77777777" w:rsidR="00AC5BA9" w:rsidRPr="008C0D97" w:rsidRDefault="00AC5BA9" w:rsidP="00AC5BA9">
      <w:pPr>
        <w:rPr>
          <w:rFonts w:cs="Arial"/>
          <w:sz w:val="20"/>
          <w:szCs w:val="20"/>
        </w:rPr>
      </w:pPr>
    </w:p>
    <w:p w14:paraId="1B1F6C36" w14:textId="77777777" w:rsidR="00AC5BA9" w:rsidRPr="008C0D97" w:rsidRDefault="00AC5BA9" w:rsidP="00FB3EFD">
      <w:pPr>
        <w:pStyle w:val="BoldandBlue"/>
        <w:spacing w:before="0"/>
        <w:outlineLvl w:val="0"/>
        <w:rPr>
          <w:rFonts w:cs="Arial"/>
          <w:color w:val="auto"/>
          <w:lang w:val="en-GB"/>
        </w:rPr>
        <w:sectPr w:rsidR="00AC5BA9" w:rsidRPr="008C0D97" w:rsidSect="005D75FF">
          <w:pgSz w:w="16838" w:h="11906" w:orient="landscape" w:code="9"/>
          <w:pgMar w:top="1134" w:right="1440" w:bottom="1080" w:left="1440" w:header="709" w:footer="709" w:gutter="0"/>
          <w:cols w:space="708"/>
          <w:titlePg/>
          <w:docGrid w:linePitch="360"/>
        </w:sectPr>
      </w:pPr>
    </w:p>
    <w:p w14:paraId="56344F8C" w14:textId="533B0AF0" w:rsidR="00AC5BA9" w:rsidRPr="008C0D97" w:rsidRDefault="00AC5BA9" w:rsidP="00FB3EFD">
      <w:pPr>
        <w:pStyle w:val="BoldandBlue"/>
        <w:spacing w:before="0"/>
        <w:outlineLvl w:val="0"/>
        <w:rPr>
          <w:rFonts w:cs="Arial"/>
          <w:color w:val="auto"/>
          <w:lang w:val="en-GB"/>
        </w:rPr>
      </w:pPr>
    </w:p>
    <w:p w14:paraId="30663B93" w14:textId="20E2B5F3" w:rsidR="00873480" w:rsidRPr="008C0D97" w:rsidRDefault="00873480" w:rsidP="008B0980">
      <w:pPr>
        <w:pStyle w:val="Head1"/>
      </w:pPr>
      <w:bookmarkStart w:id="179" w:name="_Toc58580303"/>
      <w:r w:rsidRPr="008C0D97">
        <w:t xml:space="preserve">Annex </w:t>
      </w:r>
      <w:r w:rsidR="00AF6F3F" w:rsidRPr="008C0D97">
        <w:t>6</w:t>
      </w:r>
      <w:r w:rsidR="00887A94" w:rsidRPr="008C0D97">
        <w:t xml:space="preserve">: </w:t>
      </w:r>
      <w:r w:rsidRPr="008C0D97">
        <w:t>District Education Finance Assessment</w:t>
      </w:r>
      <w:bookmarkEnd w:id="179"/>
    </w:p>
    <w:p w14:paraId="0021E6A5" w14:textId="6045F4BC" w:rsidR="00AC5BA9" w:rsidRPr="008C0D97" w:rsidRDefault="00AC5BA9" w:rsidP="008B0980">
      <w:pPr>
        <w:pStyle w:val="Head2"/>
      </w:pPr>
      <w:bookmarkStart w:id="180" w:name="_Toc58580304"/>
      <w:r w:rsidRPr="008C0D97">
        <w:t>Summar</w:t>
      </w:r>
      <w:r w:rsidR="006C482F" w:rsidRPr="008C0D97">
        <w:t>y</w:t>
      </w:r>
      <w:r w:rsidRPr="008C0D97">
        <w:t xml:space="preserve"> – District Education Financing Analysis</w:t>
      </w:r>
      <w:bookmarkEnd w:id="180"/>
    </w:p>
    <w:p w14:paraId="3E412CB9" w14:textId="300310C0" w:rsidR="00AC5BA9" w:rsidRPr="008C0D97" w:rsidRDefault="00AC5BA9" w:rsidP="00AC5BA9">
      <w:pPr>
        <w:rPr>
          <w:rFonts w:cs="Arial"/>
          <w:lang w:val="id-ID"/>
        </w:rPr>
      </w:pPr>
      <w:r w:rsidRPr="008C0D97">
        <w:rPr>
          <w:rFonts w:cs="Arial"/>
          <w:lang w:val="id-ID"/>
        </w:rPr>
        <w:t>Indonesia</w:t>
      </w:r>
      <w:r w:rsidRPr="008C0D97">
        <w:rPr>
          <w:rFonts w:cs="Arial"/>
          <w:lang w:val="en-AU"/>
        </w:rPr>
        <w:t xml:space="preserve"> has </w:t>
      </w:r>
      <w:r w:rsidR="001B754F" w:rsidRPr="008C0D97">
        <w:rPr>
          <w:rFonts w:cs="Arial"/>
          <w:lang w:val="en-AU"/>
        </w:rPr>
        <w:t xml:space="preserve">progressed </w:t>
      </w:r>
      <w:r w:rsidRPr="008C0D97">
        <w:rPr>
          <w:rFonts w:cs="Arial"/>
          <w:lang w:val="en-AU"/>
        </w:rPr>
        <w:t>significant</w:t>
      </w:r>
      <w:r w:rsidR="001B754F" w:rsidRPr="008C0D97">
        <w:rPr>
          <w:rFonts w:cs="Arial"/>
          <w:lang w:val="en-AU"/>
        </w:rPr>
        <w:t>ly</w:t>
      </w:r>
      <w:r w:rsidRPr="008C0D97">
        <w:rPr>
          <w:rFonts w:cs="Arial"/>
          <w:lang w:val="en-AU"/>
        </w:rPr>
        <w:t xml:space="preserve"> in access to basic education</w:t>
      </w:r>
      <w:r w:rsidR="001B754F" w:rsidRPr="008C0D97">
        <w:rPr>
          <w:rFonts w:cs="Arial"/>
          <w:lang w:val="en-AU"/>
        </w:rPr>
        <w:t xml:space="preserve"> with government spending </w:t>
      </w:r>
      <w:proofErr w:type="spellStart"/>
      <w:r w:rsidR="001B754F" w:rsidRPr="008C0D97">
        <w:rPr>
          <w:rFonts w:cs="Arial"/>
          <w:lang w:val="en-AU"/>
        </w:rPr>
        <w:t>i</w:t>
      </w:r>
      <w:proofErr w:type="spellEnd"/>
      <w:r w:rsidRPr="008C0D97">
        <w:rPr>
          <w:rFonts w:cs="Arial"/>
          <w:lang w:val="id-ID"/>
        </w:rPr>
        <w:t xml:space="preserve">n the past 15 years more than </w:t>
      </w:r>
      <w:r w:rsidR="001B754F" w:rsidRPr="008C0D97">
        <w:rPr>
          <w:rFonts w:cs="Arial"/>
          <w:lang w:val="id-ID"/>
        </w:rPr>
        <w:t>doubl</w:t>
      </w:r>
      <w:proofErr w:type="spellStart"/>
      <w:r w:rsidR="001B754F" w:rsidRPr="008C0D97">
        <w:rPr>
          <w:rFonts w:cs="Arial"/>
          <w:lang w:val="fr-FR"/>
        </w:rPr>
        <w:t>ing</w:t>
      </w:r>
      <w:proofErr w:type="spellEnd"/>
      <w:r w:rsidR="001B754F" w:rsidRPr="008C0D97">
        <w:rPr>
          <w:rFonts w:cs="Arial"/>
          <w:lang w:val="id-ID"/>
        </w:rPr>
        <w:t xml:space="preserve"> </w:t>
      </w:r>
      <w:r w:rsidRPr="008C0D97">
        <w:rPr>
          <w:rFonts w:cs="Arial"/>
          <w:lang w:val="id-ID"/>
        </w:rPr>
        <w:t xml:space="preserve">and education participation </w:t>
      </w:r>
      <w:proofErr w:type="spellStart"/>
      <w:r w:rsidR="001B754F" w:rsidRPr="008C0D97">
        <w:rPr>
          <w:rFonts w:cs="Arial"/>
          <w:lang w:val="fr-FR"/>
        </w:rPr>
        <w:t>reaching</w:t>
      </w:r>
      <w:proofErr w:type="spellEnd"/>
      <w:r w:rsidR="001B754F" w:rsidRPr="008C0D97">
        <w:rPr>
          <w:rFonts w:cs="Arial"/>
          <w:lang w:val="en-AU"/>
        </w:rPr>
        <w:t xml:space="preserve"> almost 100 per cent</w:t>
      </w:r>
      <w:r w:rsidR="001B754F" w:rsidRPr="008C0D97">
        <w:rPr>
          <w:rFonts w:cs="Arial"/>
          <w:lang w:val="id-ID"/>
        </w:rPr>
        <w:t xml:space="preserve"> </w:t>
      </w:r>
      <w:r w:rsidRPr="008C0D97">
        <w:rPr>
          <w:rFonts w:cs="Arial"/>
          <w:lang w:val="en-AU"/>
        </w:rPr>
        <w:t>at the p</w:t>
      </w:r>
      <w:r w:rsidRPr="008C0D97">
        <w:rPr>
          <w:rFonts w:cs="Arial"/>
          <w:lang w:val="id-ID"/>
        </w:rPr>
        <w:t xml:space="preserve">rimary school </w:t>
      </w:r>
      <w:r w:rsidRPr="008C0D97">
        <w:rPr>
          <w:rFonts w:cs="Arial"/>
          <w:lang w:val="en-AU"/>
        </w:rPr>
        <w:t>level</w:t>
      </w:r>
      <w:r w:rsidRPr="008C0D97">
        <w:rPr>
          <w:rFonts w:cs="Arial"/>
          <w:lang w:val="id-ID"/>
        </w:rPr>
        <w:t>.</w:t>
      </w:r>
      <w:r w:rsidR="00B51A91" w:rsidRPr="008C0D97">
        <w:rPr>
          <w:rFonts w:cs="Arial"/>
          <w:lang w:val="fr-FR"/>
        </w:rPr>
        <w:t xml:space="preserve"> </w:t>
      </w:r>
      <w:r w:rsidRPr="008C0D97">
        <w:rPr>
          <w:rFonts w:cs="Arial"/>
          <w:lang w:val="id-ID"/>
        </w:rPr>
        <w:t xml:space="preserve">However, </w:t>
      </w:r>
      <w:r w:rsidR="00835EDD" w:rsidRPr="008C0D97">
        <w:rPr>
          <w:rFonts w:cs="Arial"/>
          <w:lang w:val="id-ID"/>
        </w:rPr>
        <w:t>th</w:t>
      </w:r>
      <w:r w:rsidR="00835EDD" w:rsidRPr="008C0D97">
        <w:rPr>
          <w:rFonts w:cs="Arial"/>
          <w:lang w:val="en-AU"/>
        </w:rPr>
        <w:t xml:space="preserve">is </w:t>
      </w:r>
      <w:r w:rsidRPr="008C0D97">
        <w:rPr>
          <w:rFonts w:cs="Arial"/>
          <w:lang w:val="en-AU"/>
        </w:rPr>
        <w:t>progress</w:t>
      </w:r>
      <w:r w:rsidRPr="008C0D97">
        <w:rPr>
          <w:rFonts w:cs="Arial"/>
          <w:lang w:val="id-ID"/>
        </w:rPr>
        <w:t xml:space="preserve"> </w:t>
      </w:r>
      <w:proofErr w:type="spellStart"/>
      <w:r w:rsidR="00835EDD" w:rsidRPr="008C0D97">
        <w:rPr>
          <w:rFonts w:cs="Arial"/>
          <w:lang w:val="fr-FR"/>
        </w:rPr>
        <w:t>is</w:t>
      </w:r>
      <w:proofErr w:type="spellEnd"/>
      <w:r w:rsidR="00835EDD" w:rsidRPr="008C0D97">
        <w:rPr>
          <w:rFonts w:cs="Arial"/>
          <w:lang w:val="fr-FR"/>
        </w:rPr>
        <w:t xml:space="preserve"> not </w:t>
      </w:r>
      <w:proofErr w:type="spellStart"/>
      <w:r w:rsidR="00835EDD" w:rsidRPr="008C0D97">
        <w:rPr>
          <w:rFonts w:cs="Arial"/>
          <w:lang w:val="fr-FR"/>
        </w:rPr>
        <w:t>reflected</w:t>
      </w:r>
      <w:proofErr w:type="spellEnd"/>
      <w:r w:rsidR="00835EDD" w:rsidRPr="008C0D97">
        <w:rPr>
          <w:rFonts w:cs="Arial"/>
          <w:lang w:val="fr-FR"/>
        </w:rPr>
        <w:t xml:space="preserve"> in</w:t>
      </w:r>
      <w:r w:rsidRPr="008C0D97">
        <w:rPr>
          <w:rFonts w:cs="Arial"/>
          <w:lang w:val="id-ID"/>
        </w:rPr>
        <w:t xml:space="preserve"> </w:t>
      </w:r>
      <w:proofErr w:type="spellStart"/>
      <w:r w:rsidR="00C55ACC" w:rsidRPr="008C0D97">
        <w:rPr>
          <w:rFonts w:cs="Arial"/>
          <w:lang w:val="fr-FR"/>
        </w:rPr>
        <w:t>increased</w:t>
      </w:r>
      <w:proofErr w:type="spellEnd"/>
      <w:r w:rsidR="00C55ACC" w:rsidRPr="008C0D97">
        <w:rPr>
          <w:rFonts w:cs="Arial"/>
          <w:lang w:val="id-ID"/>
        </w:rPr>
        <w:t xml:space="preserve"> </w:t>
      </w:r>
      <w:r w:rsidRPr="008C0D97">
        <w:rPr>
          <w:rFonts w:cs="Arial"/>
          <w:lang w:val="id-ID"/>
        </w:rPr>
        <w:t xml:space="preserve">learning outcomes. Various tests that </w:t>
      </w:r>
      <w:r w:rsidRPr="008C0D97">
        <w:rPr>
          <w:rFonts w:cs="Arial"/>
          <w:lang w:val="en-AU"/>
        </w:rPr>
        <w:t>assess</w:t>
      </w:r>
      <w:r w:rsidRPr="008C0D97">
        <w:rPr>
          <w:rFonts w:cs="Arial"/>
          <w:lang w:val="id-ID"/>
        </w:rPr>
        <w:t xml:space="preserve"> students' knowledge and skills in basic literacy and numeracy indicate that the performance of Indonesian students </w:t>
      </w:r>
      <w:r w:rsidRPr="008C0D97">
        <w:rPr>
          <w:rFonts w:cs="Arial"/>
          <w:lang w:val="en-AU"/>
        </w:rPr>
        <w:t xml:space="preserve">is not yet up to </w:t>
      </w:r>
      <w:r w:rsidRPr="008C0D97">
        <w:rPr>
          <w:rFonts w:cs="Arial"/>
          <w:lang w:val="id-ID"/>
        </w:rPr>
        <w:t>their peers from other countries.</w:t>
      </w:r>
    </w:p>
    <w:p w14:paraId="655D7F02" w14:textId="12834077" w:rsidR="00AC5BA9" w:rsidRPr="008C0D97" w:rsidRDefault="00AC5BA9" w:rsidP="00AC5BA9">
      <w:pPr>
        <w:rPr>
          <w:rFonts w:cs="Arial"/>
          <w:lang w:val="id-ID"/>
        </w:rPr>
      </w:pPr>
      <w:r w:rsidRPr="008C0D97">
        <w:rPr>
          <w:rFonts w:cs="Arial"/>
          <w:lang w:val="en-AU"/>
        </w:rPr>
        <w:t xml:space="preserve">This </w:t>
      </w:r>
      <w:r w:rsidR="00092E84" w:rsidRPr="008C0D97">
        <w:rPr>
          <w:rFonts w:cs="Arial"/>
          <w:lang w:val="en-AU"/>
        </w:rPr>
        <w:t xml:space="preserve">district or city education financing analysis </w:t>
      </w:r>
      <w:proofErr w:type="spellStart"/>
      <w:r w:rsidR="00092E84" w:rsidRPr="008C0D97">
        <w:rPr>
          <w:rFonts w:cs="Arial"/>
          <w:lang w:val="fr-FR"/>
        </w:rPr>
        <w:t>gives</w:t>
      </w:r>
      <w:proofErr w:type="spellEnd"/>
      <w:r w:rsidRPr="008C0D97">
        <w:rPr>
          <w:rFonts w:cs="Arial"/>
          <w:lang w:val="id-ID"/>
        </w:rPr>
        <w:t xml:space="preserve"> an overview of the allocation and proportion of expenditure for education functions, namely expenditures budgeted by the </w:t>
      </w:r>
      <w:r w:rsidR="00362734" w:rsidRPr="008C0D97">
        <w:rPr>
          <w:rFonts w:cs="Arial"/>
          <w:lang w:val="en-AU"/>
        </w:rPr>
        <w:t>e</w:t>
      </w:r>
      <w:r w:rsidR="00092E84" w:rsidRPr="008C0D97">
        <w:rPr>
          <w:rFonts w:cs="Arial"/>
          <w:lang w:val="en-AU"/>
        </w:rPr>
        <w:t xml:space="preserve">ducational </w:t>
      </w:r>
      <w:r w:rsidR="00362734" w:rsidRPr="008C0D97">
        <w:rPr>
          <w:rFonts w:cs="Arial"/>
          <w:lang w:val="en-AU"/>
        </w:rPr>
        <w:t>r</w:t>
      </w:r>
      <w:r w:rsidRPr="008C0D97">
        <w:rPr>
          <w:rFonts w:cs="Arial"/>
          <w:lang w:val="en-AU"/>
        </w:rPr>
        <w:t>egional</w:t>
      </w:r>
      <w:r w:rsidR="00092E84" w:rsidRPr="008C0D97">
        <w:rPr>
          <w:rFonts w:cs="Arial"/>
          <w:lang w:val="en-AU"/>
        </w:rPr>
        <w:t xml:space="preserve"> </w:t>
      </w:r>
      <w:r w:rsidR="00362734" w:rsidRPr="008C0D97">
        <w:rPr>
          <w:rFonts w:cs="Arial"/>
          <w:lang w:val="en-AU"/>
        </w:rPr>
        <w:t xml:space="preserve">apparatus organisation </w:t>
      </w:r>
      <w:r w:rsidRPr="008C0D97">
        <w:rPr>
          <w:rFonts w:cs="Arial"/>
          <w:lang w:val="en-AU"/>
        </w:rPr>
        <w:t>(</w:t>
      </w:r>
      <w:proofErr w:type="spellStart"/>
      <w:r w:rsidR="003F7C8F" w:rsidRPr="008C0D97">
        <w:rPr>
          <w:rFonts w:cs="Arial"/>
          <w:i/>
          <w:iCs/>
          <w:lang w:val="en-AU"/>
        </w:rPr>
        <w:t>organisasi</w:t>
      </w:r>
      <w:proofErr w:type="spellEnd"/>
      <w:r w:rsidR="003F7C8F" w:rsidRPr="008C0D97">
        <w:rPr>
          <w:rFonts w:cs="Arial"/>
          <w:i/>
          <w:iCs/>
          <w:lang w:val="en-AU"/>
        </w:rPr>
        <w:t xml:space="preserve"> </w:t>
      </w:r>
      <w:proofErr w:type="spellStart"/>
      <w:r w:rsidR="003F7C8F" w:rsidRPr="008C0D97">
        <w:rPr>
          <w:rFonts w:cs="Arial"/>
          <w:i/>
          <w:iCs/>
          <w:lang w:val="en-AU"/>
        </w:rPr>
        <w:t>perangkat</w:t>
      </w:r>
      <w:proofErr w:type="spellEnd"/>
      <w:r w:rsidR="003F7C8F" w:rsidRPr="008C0D97">
        <w:rPr>
          <w:rFonts w:cs="Arial"/>
          <w:i/>
          <w:iCs/>
          <w:lang w:val="en-AU"/>
        </w:rPr>
        <w:t xml:space="preserve"> </w:t>
      </w:r>
      <w:proofErr w:type="spellStart"/>
      <w:r w:rsidR="003F7C8F" w:rsidRPr="008C0D97">
        <w:rPr>
          <w:rFonts w:cs="Arial"/>
          <w:i/>
          <w:iCs/>
          <w:lang w:val="en-AU"/>
        </w:rPr>
        <w:t>d</w:t>
      </w:r>
      <w:r w:rsidRPr="008C0D97">
        <w:rPr>
          <w:rFonts w:cs="Arial"/>
          <w:i/>
          <w:iCs/>
          <w:lang w:val="en-AU"/>
        </w:rPr>
        <w:t>aerah</w:t>
      </w:r>
      <w:proofErr w:type="spellEnd"/>
      <w:r w:rsidR="00092E84" w:rsidRPr="008C0D97">
        <w:rPr>
          <w:rFonts w:cs="Arial"/>
          <w:lang w:val="en-AU"/>
        </w:rPr>
        <w:t xml:space="preserve"> – </w:t>
      </w:r>
      <w:r w:rsidRPr="008C0D97">
        <w:rPr>
          <w:rFonts w:cs="Arial"/>
          <w:lang w:val="id-ID"/>
        </w:rPr>
        <w:t>OPD</w:t>
      </w:r>
      <w:r w:rsidRPr="008C0D97">
        <w:rPr>
          <w:rFonts w:cs="Arial"/>
          <w:lang w:val="en-AU"/>
        </w:rPr>
        <w:t>)</w:t>
      </w:r>
      <w:r w:rsidRPr="008C0D97">
        <w:rPr>
          <w:rFonts w:cs="Arial"/>
          <w:lang w:val="id-ID"/>
        </w:rPr>
        <w:t xml:space="preserve"> and by other </w:t>
      </w:r>
      <w:r w:rsidR="003F7C8F" w:rsidRPr="008C0D97">
        <w:rPr>
          <w:rFonts w:cs="Arial"/>
          <w:lang w:val="en-AU"/>
        </w:rPr>
        <w:t>regional apparatus organisations</w:t>
      </w:r>
      <w:r w:rsidR="003F7C8F" w:rsidRPr="008C0D97">
        <w:rPr>
          <w:rFonts w:cs="Arial"/>
          <w:lang w:val="fr-FR"/>
        </w:rPr>
        <w:t xml:space="preserve"> </w:t>
      </w:r>
      <w:r w:rsidRPr="008C0D97">
        <w:rPr>
          <w:rFonts w:cs="Arial"/>
          <w:lang w:val="id-ID"/>
        </w:rPr>
        <w:t>for educational purposes, in the</w:t>
      </w:r>
      <w:r w:rsidRPr="008C0D97">
        <w:rPr>
          <w:rFonts w:cs="Arial"/>
          <w:lang w:val="en-AU"/>
        </w:rPr>
        <w:t xml:space="preserve"> local government budget of</w:t>
      </w:r>
      <w:r w:rsidRPr="008C0D97">
        <w:rPr>
          <w:rFonts w:cs="Arial"/>
          <w:lang w:val="id-ID"/>
        </w:rPr>
        <w:t xml:space="preserve"> 16 </w:t>
      </w:r>
      <w:r w:rsidRPr="008C0D97">
        <w:rPr>
          <w:rFonts w:cs="Arial"/>
          <w:lang w:val="en-AU"/>
        </w:rPr>
        <w:t xml:space="preserve">INOVASI </w:t>
      </w:r>
      <w:r w:rsidRPr="008C0D97">
        <w:rPr>
          <w:rFonts w:cs="Arial"/>
          <w:lang w:val="id-ID"/>
        </w:rPr>
        <w:t>partner district</w:t>
      </w:r>
      <w:r w:rsidRPr="008C0D97">
        <w:rPr>
          <w:rFonts w:cs="Arial"/>
          <w:lang w:val="en-AU"/>
        </w:rPr>
        <w:t>s</w:t>
      </w:r>
      <w:r w:rsidRPr="008C0D97">
        <w:rPr>
          <w:rFonts w:cs="Arial"/>
          <w:lang w:val="id-ID"/>
        </w:rPr>
        <w:t xml:space="preserve"> </w:t>
      </w:r>
      <w:r w:rsidR="00362734" w:rsidRPr="008C0D97">
        <w:rPr>
          <w:rFonts w:cs="Arial"/>
          <w:lang w:val="fr-FR"/>
        </w:rPr>
        <w:t>or</w:t>
      </w:r>
      <w:r w:rsidR="00362734" w:rsidRPr="008C0D97">
        <w:rPr>
          <w:rFonts w:cs="Arial"/>
          <w:lang w:val="id-ID"/>
        </w:rPr>
        <w:t xml:space="preserve"> </w:t>
      </w:r>
      <w:r w:rsidRPr="008C0D97">
        <w:rPr>
          <w:rFonts w:cs="Arial"/>
          <w:lang w:val="id-ID"/>
        </w:rPr>
        <w:t>cit</w:t>
      </w:r>
      <w:proofErr w:type="spellStart"/>
      <w:r w:rsidRPr="008C0D97">
        <w:rPr>
          <w:rFonts w:cs="Arial"/>
          <w:lang w:val="en-AU"/>
        </w:rPr>
        <w:t>ies</w:t>
      </w:r>
      <w:proofErr w:type="spellEnd"/>
      <w:r w:rsidRPr="008C0D97">
        <w:rPr>
          <w:rFonts w:cs="Arial"/>
          <w:lang w:val="id-ID"/>
        </w:rPr>
        <w:t xml:space="preserve"> for the 2016</w:t>
      </w:r>
      <w:r w:rsidR="00092E84" w:rsidRPr="008C0D97">
        <w:rPr>
          <w:rFonts w:cs="Arial"/>
          <w:lang w:val="fr-FR"/>
        </w:rPr>
        <w:t>–</w:t>
      </w:r>
      <w:r w:rsidRPr="008C0D97">
        <w:rPr>
          <w:rFonts w:cs="Arial"/>
          <w:lang w:val="id-ID"/>
        </w:rPr>
        <w:t>2019 fiscal year</w:t>
      </w:r>
      <w:r w:rsidR="003F7C8F" w:rsidRPr="008C0D97">
        <w:rPr>
          <w:rFonts w:cs="Arial"/>
          <w:lang w:val="fr-FR"/>
        </w:rPr>
        <w:t>s</w:t>
      </w:r>
      <w:r w:rsidRPr="008C0D97">
        <w:rPr>
          <w:rFonts w:cs="Arial"/>
          <w:lang w:val="id-ID"/>
        </w:rPr>
        <w:t>. The</w:t>
      </w:r>
      <w:r w:rsidRPr="008C0D97">
        <w:rPr>
          <w:rFonts w:cs="Arial"/>
          <w:lang w:val="en-AU"/>
        </w:rPr>
        <w:t xml:space="preserve"> results of</w:t>
      </w:r>
      <w:r w:rsidRPr="008C0D97">
        <w:rPr>
          <w:rFonts w:cs="Arial"/>
          <w:lang w:val="id-ID"/>
        </w:rPr>
        <w:t xml:space="preserve"> </w:t>
      </w:r>
      <w:proofErr w:type="spellStart"/>
      <w:r w:rsidR="00092E84" w:rsidRPr="008C0D97">
        <w:rPr>
          <w:rFonts w:cs="Arial"/>
          <w:lang w:val="fr-FR"/>
        </w:rPr>
        <w:t>this</w:t>
      </w:r>
      <w:proofErr w:type="spellEnd"/>
      <w:r w:rsidR="00092E84" w:rsidRPr="008C0D97">
        <w:rPr>
          <w:rFonts w:cs="Arial"/>
          <w:lang w:val="fr-FR"/>
        </w:rPr>
        <w:t xml:space="preserve"> </w:t>
      </w:r>
      <w:r w:rsidRPr="008C0D97">
        <w:rPr>
          <w:rFonts w:cs="Arial"/>
          <w:lang w:val="id-ID"/>
        </w:rPr>
        <w:t>analys</w:t>
      </w:r>
      <w:proofErr w:type="spellStart"/>
      <w:r w:rsidRPr="008C0D97">
        <w:rPr>
          <w:rFonts w:cs="Arial"/>
          <w:lang w:val="en-AU"/>
        </w:rPr>
        <w:t>i</w:t>
      </w:r>
      <w:proofErr w:type="spellEnd"/>
      <w:r w:rsidRPr="008C0D97">
        <w:rPr>
          <w:rFonts w:cs="Arial"/>
          <w:lang w:val="id-ID"/>
        </w:rPr>
        <w:t xml:space="preserve">s </w:t>
      </w:r>
      <w:r w:rsidR="00092E84" w:rsidRPr="008C0D97">
        <w:rPr>
          <w:rFonts w:cs="Arial"/>
          <w:lang w:val="en-AU"/>
        </w:rPr>
        <w:t>serve</w:t>
      </w:r>
      <w:r w:rsidRPr="008C0D97">
        <w:rPr>
          <w:rFonts w:cs="Arial"/>
          <w:lang w:val="en-AU"/>
        </w:rPr>
        <w:t xml:space="preserve"> </w:t>
      </w:r>
      <w:r w:rsidR="003F7C8F" w:rsidRPr="008C0D97">
        <w:rPr>
          <w:rFonts w:cs="Arial"/>
          <w:lang w:val="en-AU"/>
        </w:rPr>
        <w:t xml:space="preserve">various </w:t>
      </w:r>
      <w:r w:rsidRPr="008C0D97">
        <w:rPr>
          <w:rFonts w:cs="Arial"/>
          <w:lang w:val="en-AU"/>
        </w:rPr>
        <w:t>purposes</w:t>
      </w:r>
      <w:r w:rsidRPr="008C0D97">
        <w:rPr>
          <w:rFonts w:cs="Arial"/>
          <w:lang w:val="id-ID"/>
        </w:rPr>
        <w:t>, including:</w:t>
      </w:r>
    </w:p>
    <w:p w14:paraId="1344EE95" w14:textId="4237E3E9" w:rsidR="0083536B" w:rsidRPr="008C0D97" w:rsidRDefault="00AC5BA9" w:rsidP="0083536B">
      <w:pPr>
        <w:pStyle w:val="ListParagraph"/>
        <w:numPr>
          <w:ilvl w:val="0"/>
          <w:numId w:val="99"/>
        </w:numPr>
        <w:rPr>
          <w:lang w:val="id-ID"/>
        </w:rPr>
      </w:pPr>
      <w:r w:rsidRPr="008C0D97">
        <w:rPr>
          <w:i/>
          <w:lang w:val="id-ID"/>
        </w:rPr>
        <w:t xml:space="preserve">General </w:t>
      </w:r>
      <w:r w:rsidRPr="008C0D97">
        <w:rPr>
          <w:i/>
          <w:lang w:val="en-AU"/>
        </w:rPr>
        <w:t>purposes</w:t>
      </w:r>
      <w:r w:rsidRPr="008C0D97">
        <w:rPr>
          <w:lang w:val="id-ID"/>
        </w:rPr>
        <w:t xml:space="preserve">: (a) </w:t>
      </w:r>
      <w:r w:rsidRPr="008C0D97">
        <w:rPr>
          <w:lang w:val="en-AU"/>
        </w:rPr>
        <w:t xml:space="preserve">as </w:t>
      </w:r>
      <w:r w:rsidRPr="008C0D97">
        <w:rPr>
          <w:lang w:val="id-ID"/>
        </w:rPr>
        <w:t>input in the p</w:t>
      </w:r>
      <w:r w:rsidRPr="008C0D97">
        <w:rPr>
          <w:lang w:val="en-AU"/>
        </w:rPr>
        <w:t>reparation</w:t>
      </w:r>
      <w:r w:rsidRPr="008C0D97">
        <w:rPr>
          <w:lang w:val="id-ID"/>
        </w:rPr>
        <w:t xml:space="preserve"> of education planning and evaluation, especially relating to the quality of student learning as the main objective of the education process standard; (</w:t>
      </w:r>
      <w:r w:rsidR="007918D8" w:rsidRPr="008C0D97">
        <w:rPr>
          <w:lang w:val="fr-FR"/>
        </w:rPr>
        <w:t>b</w:t>
      </w:r>
      <w:r w:rsidRPr="008C0D97">
        <w:rPr>
          <w:lang w:val="id-ID"/>
        </w:rPr>
        <w:t xml:space="preserve">) </w:t>
      </w:r>
      <w:r w:rsidRPr="008C0D97">
        <w:rPr>
          <w:lang w:val="en-AU"/>
        </w:rPr>
        <w:t>as</w:t>
      </w:r>
      <w:r w:rsidRPr="008C0D97">
        <w:rPr>
          <w:lang w:val="id-ID"/>
        </w:rPr>
        <w:t xml:space="preserve"> input in setting priorities for education funding, especially related to improving the quality of learning in literacy and numeracy skills; (c) </w:t>
      </w:r>
      <w:r w:rsidRPr="008C0D97">
        <w:rPr>
          <w:lang w:val="en-AU"/>
        </w:rPr>
        <w:t>as</w:t>
      </w:r>
      <w:r w:rsidRPr="008C0D97">
        <w:rPr>
          <w:lang w:val="id-ID"/>
        </w:rPr>
        <w:t xml:space="preserve"> an evaluation material </w:t>
      </w:r>
      <w:r w:rsidRPr="008C0D97">
        <w:rPr>
          <w:lang w:val="en-AU"/>
        </w:rPr>
        <w:t xml:space="preserve">to assess </w:t>
      </w:r>
      <w:r w:rsidRPr="008C0D97">
        <w:rPr>
          <w:lang w:val="id-ID"/>
        </w:rPr>
        <w:t>the allocation of education spending</w:t>
      </w:r>
      <w:r w:rsidR="005A56B5" w:rsidRPr="008C0D97">
        <w:rPr>
          <w:lang w:val="en-AU"/>
        </w:rPr>
        <w:t xml:space="preserve"> and </w:t>
      </w:r>
      <w:r w:rsidRPr="008C0D97">
        <w:rPr>
          <w:lang w:val="en-AU"/>
        </w:rPr>
        <w:t>whether it</w:t>
      </w:r>
      <w:r w:rsidRPr="008C0D97">
        <w:rPr>
          <w:lang w:val="id-ID"/>
        </w:rPr>
        <w:t xml:space="preserve"> </w:t>
      </w:r>
      <w:r w:rsidR="005A56B5" w:rsidRPr="008C0D97">
        <w:rPr>
          <w:lang w:val="en-AU"/>
        </w:rPr>
        <w:t>meets the</w:t>
      </w:r>
      <w:r w:rsidRPr="008C0D97">
        <w:rPr>
          <w:lang w:val="id-ID"/>
        </w:rPr>
        <w:t xml:space="preserve"> needs of students and teachers in classroom learning;</w:t>
      </w:r>
    </w:p>
    <w:p w14:paraId="45FD34B2" w14:textId="132BD2DC" w:rsidR="00AC5BA9" w:rsidRPr="008C0D97" w:rsidRDefault="00AC5BA9" w:rsidP="0083536B">
      <w:pPr>
        <w:pStyle w:val="ListParagraph"/>
        <w:numPr>
          <w:ilvl w:val="0"/>
          <w:numId w:val="99"/>
        </w:numPr>
        <w:rPr>
          <w:lang w:val="id-ID"/>
        </w:rPr>
      </w:pPr>
      <w:r w:rsidRPr="008C0D97">
        <w:rPr>
          <w:i/>
          <w:lang w:val="id-ID"/>
        </w:rPr>
        <w:t xml:space="preserve">Specific </w:t>
      </w:r>
      <w:r w:rsidRPr="008C0D97">
        <w:rPr>
          <w:i/>
          <w:lang w:val="en-AU"/>
        </w:rPr>
        <w:t>purposes</w:t>
      </w:r>
      <w:r w:rsidRPr="008C0D97">
        <w:rPr>
          <w:i/>
          <w:lang w:val="id-ID"/>
        </w:rPr>
        <w:t>:</w:t>
      </w:r>
      <w:r w:rsidRPr="008C0D97">
        <w:rPr>
          <w:lang w:val="id-ID"/>
        </w:rPr>
        <w:t xml:space="preserve"> (a) to find out whether the education budget allocation in the </w:t>
      </w:r>
      <w:proofErr w:type="spellStart"/>
      <w:r w:rsidR="00AA7434" w:rsidRPr="008C0D97">
        <w:rPr>
          <w:lang w:val="fr-FR"/>
        </w:rPr>
        <w:t>annual</w:t>
      </w:r>
      <w:proofErr w:type="spellEnd"/>
      <w:r w:rsidR="00AA7434" w:rsidRPr="008C0D97">
        <w:rPr>
          <w:lang w:val="fr-FR"/>
        </w:rPr>
        <w:t xml:space="preserve"> district budget (</w:t>
      </w:r>
      <w:r w:rsidRPr="008C0D97">
        <w:rPr>
          <w:lang w:val="id-ID"/>
        </w:rPr>
        <w:t>APBD</w:t>
      </w:r>
      <w:r w:rsidR="00AA7434" w:rsidRPr="008C0D97">
        <w:rPr>
          <w:lang w:val="fr-FR"/>
        </w:rPr>
        <w:t>)</w:t>
      </w:r>
      <w:r w:rsidRPr="008C0D97">
        <w:rPr>
          <w:lang w:val="id-ID"/>
        </w:rPr>
        <w:t xml:space="preserve"> me</w:t>
      </w:r>
      <w:proofErr w:type="spellStart"/>
      <w:r w:rsidR="00AA7434" w:rsidRPr="008C0D97">
        <w:rPr>
          <w:lang w:val="fr-FR"/>
        </w:rPr>
        <w:t>ets</w:t>
      </w:r>
      <w:proofErr w:type="spellEnd"/>
      <w:r w:rsidRPr="008C0D97">
        <w:rPr>
          <w:lang w:val="id-ID"/>
        </w:rPr>
        <w:t xml:space="preserve"> the need for access to schooling and learning; (b) </w:t>
      </w:r>
      <w:r w:rsidRPr="008C0D97">
        <w:rPr>
          <w:lang w:val="en-AU"/>
        </w:rPr>
        <w:t xml:space="preserve">to </w:t>
      </w:r>
      <w:r w:rsidRPr="008C0D97">
        <w:rPr>
          <w:lang w:val="id-ID"/>
        </w:rPr>
        <w:t xml:space="preserve">encourage a commitment </w:t>
      </w:r>
      <w:r w:rsidR="00AA7434" w:rsidRPr="008C0D97">
        <w:rPr>
          <w:lang w:val="fr-FR"/>
        </w:rPr>
        <w:t xml:space="preserve">for </w:t>
      </w:r>
      <w:r w:rsidR="003B69CE" w:rsidRPr="008C0D97">
        <w:rPr>
          <w:lang w:val="id-ID"/>
        </w:rPr>
        <w:t>increas</w:t>
      </w:r>
      <w:proofErr w:type="spellStart"/>
      <w:r w:rsidR="003B69CE" w:rsidRPr="008C0D97">
        <w:rPr>
          <w:lang w:val="fr-FR"/>
        </w:rPr>
        <w:t>ing</w:t>
      </w:r>
      <w:proofErr w:type="spellEnd"/>
      <w:r w:rsidR="003B69CE" w:rsidRPr="008C0D97">
        <w:rPr>
          <w:lang w:val="id-ID"/>
        </w:rPr>
        <w:t xml:space="preserve"> </w:t>
      </w:r>
      <w:r w:rsidRPr="008C0D97">
        <w:rPr>
          <w:lang w:val="id-ID"/>
        </w:rPr>
        <w:t>the allocation (or reallocation) of the education budget</w:t>
      </w:r>
      <w:r w:rsidR="00AA7434" w:rsidRPr="008C0D97">
        <w:rPr>
          <w:lang w:val="fr-FR"/>
        </w:rPr>
        <w:t>,</w:t>
      </w:r>
      <w:r w:rsidRPr="008C0D97">
        <w:rPr>
          <w:lang w:val="id-ID"/>
        </w:rPr>
        <w:t xml:space="preserve"> especially </w:t>
      </w:r>
      <w:r w:rsidRPr="008C0D97">
        <w:rPr>
          <w:lang w:val="en-AU"/>
        </w:rPr>
        <w:t>to support</w:t>
      </w:r>
      <w:r w:rsidRPr="008C0D97">
        <w:rPr>
          <w:lang w:val="id-ID"/>
        </w:rPr>
        <w:t xml:space="preserve"> </w:t>
      </w:r>
      <w:r w:rsidR="00AA7434" w:rsidRPr="008C0D97">
        <w:rPr>
          <w:lang w:val="fr-FR"/>
        </w:rPr>
        <w:t xml:space="preserve">the </w:t>
      </w:r>
      <w:proofErr w:type="spellStart"/>
      <w:r w:rsidR="00AA7434" w:rsidRPr="008C0D97">
        <w:rPr>
          <w:lang w:val="fr-FR"/>
        </w:rPr>
        <w:t>quality</w:t>
      </w:r>
      <w:proofErr w:type="spellEnd"/>
      <w:r w:rsidR="00AA7434" w:rsidRPr="008C0D97">
        <w:rPr>
          <w:lang w:val="fr-FR"/>
        </w:rPr>
        <w:t xml:space="preserve"> of </w:t>
      </w:r>
      <w:r w:rsidRPr="008C0D97">
        <w:rPr>
          <w:lang w:val="id-ID"/>
        </w:rPr>
        <w:t xml:space="preserve">student learning; (c) as information that can be used in improving education budget formulation </w:t>
      </w:r>
      <w:r w:rsidR="00AA7434" w:rsidRPr="008C0D97">
        <w:rPr>
          <w:lang w:val="fr-FR"/>
        </w:rPr>
        <w:t xml:space="preserve">to </w:t>
      </w:r>
      <w:proofErr w:type="spellStart"/>
      <w:r w:rsidR="00AA7434" w:rsidRPr="008C0D97">
        <w:rPr>
          <w:lang w:val="fr-FR"/>
        </w:rPr>
        <w:t>make</w:t>
      </w:r>
      <w:proofErr w:type="spellEnd"/>
      <w:r w:rsidR="00AA7434" w:rsidRPr="008C0D97">
        <w:rPr>
          <w:lang w:val="fr-FR"/>
        </w:rPr>
        <w:t xml:space="preserve"> </w:t>
      </w:r>
      <w:proofErr w:type="spellStart"/>
      <w:r w:rsidR="00AA7434" w:rsidRPr="008C0D97">
        <w:rPr>
          <w:lang w:val="fr-FR"/>
        </w:rPr>
        <w:t>it</w:t>
      </w:r>
      <w:proofErr w:type="spellEnd"/>
      <w:r w:rsidRPr="008C0D97">
        <w:rPr>
          <w:lang w:val="en-AU"/>
        </w:rPr>
        <w:t xml:space="preserve"> more favourable</w:t>
      </w:r>
      <w:r w:rsidRPr="008C0D97">
        <w:rPr>
          <w:lang w:val="id-ID"/>
        </w:rPr>
        <w:t xml:space="preserve"> </w:t>
      </w:r>
      <w:r w:rsidRPr="008C0D97">
        <w:rPr>
          <w:lang w:val="en-AU"/>
        </w:rPr>
        <w:t>for</w:t>
      </w:r>
      <w:r w:rsidRPr="008C0D97">
        <w:rPr>
          <w:lang w:val="id-ID"/>
        </w:rPr>
        <w:t xml:space="preserve"> learning.</w:t>
      </w:r>
    </w:p>
    <w:p w14:paraId="1DDB5B72" w14:textId="187BAD5C" w:rsidR="00AC5BA9" w:rsidRPr="008C0D97" w:rsidRDefault="00AC5BA9" w:rsidP="00AC5BA9">
      <w:pPr>
        <w:rPr>
          <w:rFonts w:cs="Arial"/>
          <w:lang w:val="sv-SE"/>
        </w:rPr>
      </w:pPr>
      <w:r w:rsidRPr="008C0D97">
        <w:rPr>
          <w:rFonts w:cs="Arial"/>
          <w:lang w:val="en-AU"/>
        </w:rPr>
        <w:t xml:space="preserve">Conclusions </w:t>
      </w:r>
      <w:r w:rsidR="000C7A58" w:rsidRPr="008C0D97">
        <w:rPr>
          <w:rFonts w:cs="Arial"/>
          <w:lang w:val="en-AU"/>
        </w:rPr>
        <w:t xml:space="preserve">from </w:t>
      </w:r>
      <w:r w:rsidRPr="008C0D97">
        <w:rPr>
          <w:rFonts w:cs="Arial"/>
          <w:lang w:val="en-AU"/>
        </w:rPr>
        <w:t>the analysis are as follow</w:t>
      </w:r>
      <w:r w:rsidR="000C7A58" w:rsidRPr="008C0D97">
        <w:rPr>
          <w:rFonts w:cs="Arial"/>
          <w:lang w:val="en-AU"/>
        </w:rPr>
        <w:t>s</w:t>
      </w:r>
      <w:r w:rsidRPr="008C0D97">
        <w:rPr>
          <w:rFonts w:cs="Arial"/>
          <w:lang w:val="en-AU"/>
        </w:rPr>
        <w:t>:</w:t>
      </w:r>
    </w:p>
    <w:p w14:paraId="034FE289" w14:textId="5B71183C" w:rsidR="00AC5BA9" w:rsidRPr="008C0D97" w:rsidRDefault="00AC5BA9" w:rsidP="000F4208">
      <w:pPr>
        <w:pStyle w:val="ListParagraph"/>
        <w:numPr>
          <w:ilvl w:val="0"/>
          <w:numId w:val="79"/>
        </w:numPr>
        <w:ind w:hanging="357"/>
        <w:rPr>
          <w:lang w:val="id-ID"/>
        </w:rPr>
      </w:pPr>
      <w:r w:rsidRPr="008C0D97">
        <w:rPr>
          <w:lang w:val="sv-SE"/>
        </w:rPr>
        <w:t>Spending allocations for functions in education in 16 INOVASI partner districts/cities in 2016-2019 range</w:t>
      </w:r>
      <w:r w:rsidR="00AA7434" w:rsidRPr="008C0D97">
        <w:rPr>
          <w:lang w:val="sv-SE"/>
        </w:rPr>
        <w:t>d</w:t>
      </w:r>
      <w:r w:rsidRPr="008C0D97">
        <w:rPr>
          <w:lang w:val="sv-SE"/>
        </w:rPr>
        <w:t xml:space="preserve"> from </w:t>
      </w:r>
      <w:r w:rsidR="0081203F" w:rsidRPr="008C0D97">
        <w:rPr>
          <w:lang w:val="sv-SE"/>
        </w:rPr>
        <w:t>IDR</w:t>
      </w:r>
      <w:r w:rsidRPr="008C0D97">
        <w:rPr>
          <w:lang w:val="sv-SE"/>
        </w:rPr>
        <w:t xml:space="preserve">117.82 billion to </w:t>
      </w:r>
      <w:r w:rsidR="0081203F" w:rsidRPr="008C0D97">
        <w:rPr>
          <w:lang w:val="sv-SE"/>
        </w:rPr>
        <w:t>IDR</w:t>
      </w:r>
      <w:r w:rsidRPr="008C0D97">
        <w:rPr>
          <w:lang w:val="sv-SE"/>
        </w:rPr>
        <w:t>1.44 trillion</w:t>
      </w:r>
      <w:r w:rsidR="00AA7434" w:rsidRPr="008C0D97">
        <w:rPr>
          <w:lang w:val="sv-SE"/>
        </w:rPr>
        <w:t xml:space="preserve">. This represented </w:t>
      </w:r>
      <w:r w:rsidRPr="008C0D97">
        <w:rPr>
          <w:lang w:val="sv-SE"/>
        </w:rPr>
        <w:t xml:space="preserve">proportions </w:t>
      </w:r>
      <w:r w:rsidR="00AA7434" w:rsidRPr="008C0D97">
        <w:rPr>
          <w:lang w:val="sv-SE"/>
        </w:rPr>
        <w:t xml:space="preserve">of the total local government budget ranging </w:t>
      </w:r>
      <w:r w:rsidRPr="008C0D97">
        <w:rPr>
          <w:lang w:val="sv-SE"/>
        </w:rPr>
        <w:t xml:space="preserve">from 15.8 per cent to 42.3 per cent. </w:t>
      </w:r>
      <w:r w:rsidR="000D047A" w:rsidRPr="008C0D97">
        <w:rPr>
          <w:lang w:val="sv-SE"/>
        </w:rPr>
        <w:t>Note that d</w:t>
      </w:r>
      <w:r w:rsidRPr="008C0D97">
        <w:rPr>
          <w:lang w:val="sv-SE"/>
        </w:rPr>
        <w:t xml:space="preserve">istricts with highest education function spending do not </w:t>
      </w:r>
      <w:r w:rsidR="000D047A" w:rsidRPr="008C0D97">
        <w:rPr>
          <w:lang w:val="sv-SE"/>
        </w:rPr>
        <w:t>always</w:t>
      </w:r>
      <w:r w:rsidR="00737101" w:rsidRPr="008C0D97">
        <w:rPr>
          <w:lang w:val="sv-SE"/>
        </w:rPr>
        <w:t xml:space="preserve"> </w:t>
      </w:r>
      <w:r w:rsidRPr="008C0D97">
        <w:rPr>
          <w:lang w:val="sv-SE"/>
        </w:rPr>
        <w:t xml:space="preserve">equate to </w:t>
      </w:r>
      <w:r w:rsidR="000D047A" w:rsidRPr="008C0D97">
        <w:rPr>
          <w:lang w:val="sv-SE"/>
        </w:rPr>
        <w:t xml:space="preserve">districts allocating the </w:t>
      </w:r>
      <w:r w:rsidRPr="008C0D97">
        <w:rPr>
          <w:lang w:val="sv-SE"/>
        </w:rPr>
        <w:t>highest proportions</w:t>
      </w:r>
      <w:r w:rsidR="000D047A" w:rsidRPr="008C0D97">
        <w:rPr>
          <w:lang w:val="sv-SE"/>
        </w:rPr>
        <w:t xml:space="preserve"> since</w:t>
      </w:r>
      <w:r w:rsidRPr="008C0D97">
        <w:rPr>
          <w:lang w:val="sv-SE"/>
        </w:rPr>
        <w:t xml:space="preserve"> </w:t>
      </w:r>
      <w:r w:rsidR="000D047A" w:rsidRPr="008C0D97">
        <w:rPr>
          <w:lang w:val="sv-SE"/>
        </w:rPr>
        <w:t xml:space="preserve">the proportion depends on </w:t>
      </w:r>
      <w:r w:rsidR="00C55ACC" w:rsidRPr="008C0D97">
        <w:rPr>
          <w:lang w:val="sv-SE"/>
        </w:rPr>
        <w:t xml:space="preserve">each </w:t>
      </w:r>
      <w:r w:rsidR="000D047A" w:rsidRPr="008C0D97">
        <w:rPr>
          <w:lang w:val="sv-SE"/>
        </w:rPr>
        <w:t>district</w:t>
      </w:r>
      <w:r w:rsidR="00C55ACC" w:rsidRPr="008C0D97">
        <w:rPr>
          <w:lang w:val="sv-SE"/>
        </w:rPr>
        <w:t>’</w:t>
      </w:r>
      <w:r w:rsidR="000D047A" w:rsidRPr="008C0D97">
        <w:rPr>
          <w:lang w:val="sv-SE"/>
        </w:rPr>
        <w:t xml:space="preserve">s </w:t>
      </w:r>
      <w:r w:rsidRPr="008C0D97">
        <w:rPr>
          <w:lang w:val="sv-SE"/>
        </w:rPr>
        <w:t>total local goverment</w:t>
      </w:r>
      <w:r w:rsidR="00F05D17" w:rsidRPr="008C0D97">
        <w:rPr>
          <w:lang w:val="sv-SE"/>
        </w:rPr>
        <w:t xml:space="preserve"> budgets</w:t>
      </w:r>
      <w:r w:rsidRPr="008C0D97">
        <w:rPr>
          <w:lang w:val="sv-SE"/>
        </w:rPr>
        <w:t>.</w:t>
      </w:r>
      <w:r w:rsidR="002368E4" w:rsidRPr="008C0D97">
        <w:rPr>
          <w:lang w:val="sv-SE"/>
        </w:rPr>
        <w:t xml:space="preserve"> </w:t>
      </w:r>
    </w:p>
    <w:p w14:paraId="2AB24523" w14:textId="0D06D4FD" w:rsidR="00AC5BA9" w:rsidRPr="008C0D97" w:rsidRDefault="00AC5BA9" w:rsidP="000F4208">
      <w:pPr>
        <w:pStyle w:val="ListParagraph"/>
        <w:numPr>
          <w:ilvl w:val="0"/>
          <w:numId w:val="79"/>
        </w:numPr>
        <w:ind w:hanging="357"/>
        <w:rPr>
          <w:lang w:val="id-ID"/>
        </w:rPr>
      </w:pPr>
      <w:r w:rsidRPr="008C0D97">
        <w:rPr>
          <w:lang w:val="sv-SE"/>
        </w:rPr>
        <w:t>In 2019, 11 districts/cities (69 per</w:t>
      </w:r>
      <w:r w:rsidR="008876BA" w:rsidRPr="008C0D97">
        <w:rPr>
          <w:lang w:val="sv-SE"/>
        </w:rPr>
        <w:t xml:space="preserve"> </w:t>
      </w:r>
      <w:r w:rsidRPr="008C0D97">
        <w:rPr>
          <w:lang w:val="sv-SE"/>
        </w:rPr>
        <w:t xml:space="preserve">cent) </w:t>
      </w:r>
      <w:r w:rsidR="00737101" w:rsidRPr="008C0D97">
        <w:rPr>
          <w:lang w:val="sv-SE"/>
        </w:rPr>
        <w:t>increased</w:t>
      </w:r>
      <w:r w:rsidR="00E71F93" w:rsidRPr="008C0D97">
        <w:rPr>
          <w:lang w:val="sv-SE"/>
        </w:rPr>
        <w:t xml:space="preserve"> </w:t>
      </w:r>
      <w:r w:rsidRPr="008C0D97">
        <w:rPr>
          <w:lang w:val="sv-SE"/>
        </w:rPr>
        <w:t>allocation</w:t>
      </w:r>
      <w:r w:rsidR="008876BA" w:rsidRPr="008C0D97">
        <w:rPr>
          <w:lang w:val="sv-SE"/>
        </w:rPr>
        <w:t>s</w:t>
      </w:r>
      <w:r w:rsidRPr="008C0D97">
        <w:rPr>
          <w:lang w:val="sv-SE"/>
        </w:rPr>
        <w:t xml:space="preserve"> </w:t>
      </w:r>
      <w:r w:rsidR="008876BA" w:rsidRPr="008C0D97">
        <w:rPr>
          <w:lang w:val="sv-SE"/>
        </w:rPr>
        <w:t xml:space="preserve">for </w:t>
      </w:r>
      <w:r w:rsidRPr="008C0D97">
        <w:rPr>
          <w:lang w:val="sv-SE"/>
        </w:rPr>
        <w:t xml:space="preserve">education function expenditures </w:t>
      </w:r>
      <w:r w:rsidR="008876BA" w:rsidRPr="008C0D97">
        <w:rPr>
          <w:lang w:val="sv-SE"/>
        </w:rPr>
        <w:t xml:space="preserve">while five </w:t>
      </w:r>
      <w:r w:rsidRPr="008C0D97">
        <w:rPr>
          <w:lang w:val="sv-SE"/>
        </w:rPr>
        <w:t>districts (31 per</w:t>
      </w:r>
      <w:r w:rsidR="008876BA" w:rsidRPr="008C0D97">
        <w:rPr>
          <w:lang w:val="sv-SE"/>
        </w:rPr>
        <w:t xml:space="preserve"> </w:t>
      </w:r>
      <w:r w:rsidRPr="008C0D97">
        <w:rPr>
          <w:lang w:val="sv-SE"/>
        </w:rPr>
        <w:t>cent)</w:t>
      </w:r>
      <w:r w:rsidR="00F05D17" w:rsidRPr="008C0D97">
        <w:rPr>
          <w:lang w:val="sv-SE"/>
        </w:rPr>
        <w:t xml:space="preserve"> decreased their allocations</w:t>
      </w:r>
      <w:r w:rsidRPr="008C0D97">
        <w:rPr>
          <w:lang w:val="sv-SE"/>
        </w:rPr>
        <w:t xml:space="preserve">. In terms of the proportion of </w:t>
      </w:r>
      <w:r w:rsidR="00F05D17" w:rsidRPr="008C0D97">
        <w:rPr>
          <w:lang w:val="sv-SE"/>
        </w:rPr>
        <w:t xml:space="preserve">total </w:t>
      </w:r>
      <w:r w:rsidRPr="008C0D97">
        <w:rPr>
          <w:lang w:val="sv-SE"/>
        </w:rPr>
        <w:t>expenditure, 7 districts (44 per</w:t>
      </w:r>
      <w:r w:rsidR="008876BA" w:rsidRPr="008C0D97">
        <w:rPr>
          <w:lang w:val="sv-SE"/>
        </w:rPr>
        <w:t xml:space="preserve"> </w:t>
      </w:r>
      <w:r w:rsidRPr="008C0D97">
        <w:rPr>
          <w:lang w:val="sv-SE"/>
        </w:rPr>
        <w:t xml:space="preserve">cent) </w:t>
      </w:r>
      <w:r w:rsidR="008876BA" w:rsidRPr="008C0D97">
        <w:rPr>
          <w:lang w:val="sv-SE"/>
        </w:rPr>
        <w:t>had</w:t>
      </w:r>
      <w:r w:rsidRPr="008C0D97">
        <w:rPr>
          <w:lang w:val="sv-SE"/>
        </w:rPr>
        <w:t xml:space="preserve"> </w:t>
      </w:r>
      <w:r w:rsidR="008876BA" w:rsidRPr="008C0D97">
        <w:rPr>
          <w:lang w:val="sv-SE"/>
        </w:rPr>
        <w:t>a greater proportion</w:t>
      </w:r>
      <w:r w:rsidRPr="008C0D97">
        <w:rPr>
          <w:lang w:val="sv-SE"/>
        </w:rPr>
        <w:t xml:space="preserve"> and 9 districts/cities (56 per</w:t>
      </w:r>
      <w:r w:rsidR="008876BA" w:rsidRPr="008C0D97">
        <w:rPr>
          <w:lang w:val="sv-SE"/>
        </w:rPr>
        <w:t xml:space="preserve"> </w:t>
      </w:r>
      <w:r w:rsidRPr="008C0D97">
        <w:rPr>
          <w:lang w:val="sv-SE"/>
        </w:rPr>
        <w:t>cent)</w:t>
      </w:r>
      <w:r w:rsidR="002368E4" w:rsidRPr="008C0D97">
        <w:rPr>
          <w:lang w:val="sv-SE"/>
        </w:rPr>
        <w:t xml:space="preserve"> </w:t>
      </w:r>
      <w:r w:rsidR="008876BA" w:rsidRPr="008C0D97">
        <w:rPr>
          <w:lang w:val="sv-SE"/>
        </w:rPr>
        <w:t>had a lower proportion</w:t>
      </w:r>
      <w:r w:rsidR="00737874" w:rsidRPr="008C0D97">
        <w:rPr>
          <w:lang w:val="sv-SE"/>
        </w:rPr>
        <w:t xml:space="preserve"> of the total budget</w:t>
      </w:r>
      <w:r w:rsidRPr="008C0D97">
        <w:rPr>
          <w:lang w:val="sv-SE"/>
        </w:rPr>
        <w:t xml:space="preserve">. </w:t>
      </w:r>
      <w:r w:rsidR="00E71F93" w:rsidRPr="008C0D97">
        <w:rPr>
          <w:lang w:val="sv-SE"/>
        </w:rPr>
        <w:t>H</w:t>
      </w:r>
      <w:r w:rsidR="008876BA" w:rsidRPr="008C0D97">
        <w:rPr>
          <w:lang w:val="sv-SE"/>
        </w:rPr>
        <w:t>igher</w:t>
      </w:r>
      <w:r w:rsidRPr="008C0D97">
        <w:rPr>
          <w:lang w:val="sv-SE"/>
        </w:rPr>
        <w:t xml:space="preserve"> allocations </w:t>
      </w:r>
      <w:r w:rsidR="00E71F93" w:rsidRPr="008C0D97">
        <w:rPr>
          <w:lang w:val="sv-SE"/>
        </w:rPr>
        <w:t>reflected</w:t>
      </w:r>
      <w:r w:rsidR="008876BA" w:rsidRPr="008C0D97">
        <w:rPr>
          <w:lang w:val="sv-SE"/>
        </w:rPr>
        <w:t xml:space="preserve"> a h</w:t>
      </w:r>
      <w:r w:rsidR="00F05D17" w:rsidRPr="008C0D97">
        <w:rPr>
          <w:lang w:val="sv-SE"/>
        </w:rPr>
        <w:t>i</w:t>
      </w:r>
      <w:r w:rsidR="008876BA" w:rsidRPr="008C0D97">
        <w:rPr>
          <w:lang w:val="sv-SE"/>
        </w:rPr>
        <w:t xml:space="preserve">gher </w:t>
      </w:r>
      <w:r w:rsidRPr="008C0D97">
        <w:rPr>
          <w:lang w:val="sv-SE"/>
        </w:rPr>
        <w:t xml:space="preserve">proportion </w:t>
      </w:r>
      <w:r w:rsidR="008876BA" w:rsidRPr="008C0D97">
        <w:rPr>
          <w:lang w:val="sv-SE"/>
        </w:rPr>
        <w:t>of the budget</w:t>
      </w:r>
      <w:r w:rsidRPr="008C0D97">
        <w:rPr>
          <w:lang w:val="sv-SE"/>
        </w:rPr>
        <w:t xml:space="preserve"> </w:t>
      </w:r>
      <w:r w:rsidR="00E71F93" w:rsidRPr="008C0D97">
        <w:rPr>
          <w:lang w:val="sv-SE"/>
        </w:rPr>
        <w:t xml:space="preserve">in 7 districts and </w:t>
      </w:r>
      <w:r w:rsidR="008876BA" w:rsidRPr="008C0D97">
        <w:rPr>
          <w:lang w:val="sv-SE"/>
        </w:rPr>
        <w:t>lower</w:t>
      </w:r>
      <w:r w:rsidRPr="008C0D97">
        <w:rPr>
          <w:lang w:val="sv-SE"/>
        </w:rPr>
        <w:t xml:space="preserve"> allocations </w:t>
      </w:r>
      <w:r w:rsidR="00E71F93" w:rsidRPr="008C0D97">
        <w:rPr>
          <w:lang w:val="sv-SE"/>
        </w:rPr>
        <w:t>reflected</w:t>
      </w:r>
      <w:r w:rsidR="008876BA" w:rsidRPr="008C0D97">
        <w:rPr>
          <w:lang w:val="sv-SE"/>
        </w:rPr>
        <w:t xml:space="preserve"> a lower</w:t>
      </w:r>
      <w:r w:rsidRPr="008C0D97">
        <w:rPr>
          <w:lang w:val="sv-SE"/>
        </w:rPr>
        <w:t xml:space="preserve"> proportion of </w:t>
      </w:r>
      <w:r w:rsidR="008876BA" w:rsidRPr="008C0D97">
        <w:rPr>
          <w:lang w:val="sv-SE"/>
        </w:rPr>
        <w:t>the budget</w:t>
      </w:r>
      <w:r w:rsidR="00E71F93" w:rsidRPr="008C0D97">
        <w:rPr>
          <w:lang w:val="sv-SE"/>
        </w:rPr>
        <w:t xml:space="preserve"> in 5 districts</w:t>
      </w:r>
      <w:r w:rsidR="008876BA" w:rsidRPr="008C0D97">
        <w:rPr>
          <w:lang w:val="sv-SE"/>
        </w:rPr>
        <w:t>.</w:t>
      </w:r>
      <w:r w:rsidRPr="008C0D97">
        <w:rPr>
          <w:lang w:val="sv-SE"/>
        </w:rPr>
        <w:t xml:space="preserve"> </w:t>
      </w:r>
      <w:r w:rsidR="00E71F93" w:rsidRPr="008C0D97">
        <w:rPr>
          <w:lang w:val="sv-SE"/>
        </w:rPr>
        <w:t xml:space="preserve">However, 4 </w:t>
      </w:r>
      <w:r w:rsidRPr="008C0D97">
        <w:rPr>
          <w:lang w:val="sv-SE"/>
        </w:rPr>
        <w:t xml:space="preserve"> districts</w:t>
      </w:r>
      <w:r w:rsidR="00E71F93" w:rsidRPr="008C0D97">
        <w:rPr>
          <w:lang w:val="sv-SE"/>
        </w:rPr>
        <w:t>/</w:t>
      </w:r>
      <w:r w:rsidRPr="008C0D97">
        <w:rPr>
          <w:lang w:val="sv-SE"/>
        </w:rPr>
        <w:t xml:space="preserve">cities </w:t>
      </w:r>
      <w:r w:rsidR="008876BA" w:rsidRPr="008C0D97">
        <w:rPr>
          <w:lang w:val="sv-SE"/>
        </w:rPr>
        <w:t>had higher</w:t>
      </w:r>
      <w:r w:rsidRPr="008C0D97">
        <w:rPr>
          <w:lang w:val="sv-SE"/>
        </w:rPr>
        <w:t xml:space="preserve"> allocations but </w:t>
      </w:r>
      <w:r w:rsidR="008876BA" w:rsidRPr="008C0D97">
        <w:rPr>
          <w:lang w:val="sv-SE"/>
        </w:rPr>
        <w:t>a lower</w:t>
      </w:r>
      <w:r w:rsidRPr="008C0D97">
        <w:rPr>
          <w:lang w:val="sv-SE"/>
        </w:rPr>
        <w:t xml:space="preserve"> proportion </w:t>
      </w:r>
      <w:r w:rsidR="008876BA" w:rsidRPr="008C0D97">
        <w:rPr>
          <w:lang w:val="sv-SE"/>
        </w:rPr>
        <w:t>of the budget</w:t>
      </w:r>
      <w:r w:rsidRPr="008C0D97">
        <w:rPr>
          <w:lang w:val="sv-SE"/>
        </w:rPr>
        <w:t xml:space="preserve">. </w:t>
      </w:r>
    </w:p>
    <w:p w14:paraId="14131F5E" w14:textId="34BCDB01" w:rsidR="00AC5BA9" w:rsidRPr="008C0D97" w:rsidRDefault="00FB5FFA" w:rsidP="000F4208">
      <w:pPr>
        <w:pStyle w:val="ListParagraph"/>
        <w:numPr>
          <w:ilvl w:val="0"/>
          <w:numId w:val="79"/>
        </w:numPr>
        <w:ind w:hanging="357"/>
        <w:rPr>
          <w:lang w:val="id-ID"/>
        </w:rPr>
      </w:pPr>
      <w:r w:rsidRPr="008C0D97">
        <w:rPr>
          <w:lang w:val="fr-FR"/>
        </w:rPr>
        <w:t xml:space="preserve">Allocations to </w:t>
      </w:r>
      <w:proofErr w:type="spellStart"/>
      <w:r w:rsidRPr="008C0D97">
        <w:rPr>
          <w:lang w:val="fr-FR"/>
        </w:rPr>
        <w:t>improv</w:t>
      </w:r>
      <w:r w:rsidR="00E71F93" w:rsidRPr="008C0D97">
        <w:rPr>
          <w:lang w:val="fr-FR"/>
        </w:rPr>
        <w:t>ing</w:t>
      </w:r>
      <w:proofErr w:type="spellEnd"/>
      <w:r w:rsidRPr="008C0D97">
        <w:rPr>
          <w:lang w:val="fr-FR"/>
        </w:rPr>
        <w:t xml:space="preserve"> l</w:t>
      </w:r>
      <w:r w:rsidRPr="008C0D97">
        <w:rPr>
          <w:lang w:val="id-ID"/>
        </w:rPr>
        <w:t xml:space="preserve">earning </w:t>
      </w:r>
      <w:r w:rsidR="00AC5BA9" w:rsidRPr="008C0D97">
        <w:rPr>
          <w:lang w:val="en-AU"/>
        </w:rPr>
        <w:t>q</w:t>
      </w:r>
      <w:r w:rsidR="00AC5BA9" w:rsidRPr="008C0D97">
        <w:rPr>
          <w:lang w:val="id-ID"/>
        </w:rPr>
        <w:t xml:space="preserve">uality </w:t>
      </w:r>
      <w:r w:rsidRPr="008C0D97">
        <w:rPr>
          <w:lang w:val="en-AU"/>
        </w:rPr>
        <w:t>in</w:t>
      </w:r>
      <w:r w:rsidR="00AC5BA9" w:rsidRPr="008C0D97">
        <w:rPr>
          <w:lang w:val="id-ID"/>
        </w:rPr>
        <w:t xml:space="preserve"> </w:t>
      </w:r>
      <w:r w:rsidRPr="008C0D97">
        <w:rPr>
          <w:lang w:val="fr-FR"/>
        </w:rPr>
        <w:t xml:space="preserve">the </w:t>
      </w:r>
      <w:r w:rsidR="00AC5BA9" w:rsidRPr="008C0D97">
        <w:rPr>
          <w:lang w:val="id-ID"/>
        </w:rPr>
        <w:t>1</w:t>
      </w:r>
      <w:r w:rsidR="004C53E6" w:rsidRPr="008C0D97">
        <w:rPr>
          <w:lang w:val="en-AU"/>
        </w:rPr>
        <w:t>7</w:t>
      </w:r>
      <w:r w:rsidR="00AC5BA9" w:rsidRPr="008C0D97">
        <w:rPr>
          <w:lang w:val="id-ID"/>
        </w:rPr>
        <w:t xml:space="preserve"> partner districts/cities </w:t>
      </w:r>
      <w:r w:rsidRPr="008C0D97">
        <w:rPr>
          <w:lang w:val="fr-FR"/>
        </w:rPr>
        <w:t>over</w:t>
      </w:r>
      <w:r w:rsidR="00AC5BA9" w:rsidRPr="008C0D97">
        <w:rPr>
          <w:lang w:val="id-ID"/>
        </w:rPr>
        <w:t xml:space="preserve"> 2016</w:t>
      </w:r>
      <w:r w:rsidRPr="008C0D97">
        <w:rPr>
          <w:lang w:val="fr-FR"/>
        </w:rPr>
        <w:t>–</w:t>
      </w:r>
      <w:r w:rsidR="00AC5BA9" w:rsidRPr="008C0D97">
        <w:rPr>
          <w:lang w:val="id-ID"/>
        </w:rPr>
        <w:t xml:space="preserve">2019 </w:t>
      </w:r>
      <w:r w:rsidRPr="008C0D97">
        <w:rPr>
          <w:lang w:val="id-ID"/>
        </w:rPr>
        <w:t>rang</w:t>
      </w:r>
      <w:proofErr w:type="spellStart"/>
      <w:r w:rsidRPr="008C0D97">
        <w:rPr>
          <w:lang w:val="fr-FR"/>
        </w:rPr>
        <w:t>ed</w:t>
      </w:r>
      <w:proofErr w:type="spellEnd"/>
      <w:r w:rsidRPr="008C0D97">
        <w:rPr>
          <w:lang w:val="id-ID"/>
        </w:rPr>
        <w:t xml:space="preserve"> </w:t>
      </w:r>
      <w:r w:rsidR="00AC5BA9" w:rsidRPr="008C0D97">
        <w:rPr>
          <w:lang w:val="id-ID"/>
        </w:rPr>
        <w:t xml:space="preserve">from </w:t>
      </w:r>
      <w:r w:rsidR="0081203F" w:rsidRPr="008C0D97">
        <w:rPr>
          <w:lang w:val="id-ID"/>
        </w:rPr>
        <w:t>IDR</w:t>
      </w:r>
      <w:r w:rsidR="00AC5BA9" w:rsidRPr="008C0D97">
        <w:rPr>
          <w:lang w:val="id-ID"/>
        </w:rPr>
        <w:t xml:space="preserve">170 </w:t>
      </w:r>
      <w:r w:rsidR="00AC5BA9" w:rsidRPr="008C0D97">
        <w:rPr>
          <w:lang w:val="en-AU"/>
        </w:rPr>
        <w:t>billion</w:t>
      </w:r>
      <w:r w:rsidR="00AC5BA9" w:rsidRPr="008C0D97">
        <w:rPr>
          <w:lang w:val="id-ID"/>
        </w:rPr>
        <w:t xml:space="preserve"> (excluding non-budgeted</w:t>
      </w:r>
      <w:r w:rsidR="00E71F93" w:rsidRPr="008C0D97">
        <w:rPr>
          <w:lang w:val="fr-FR"/>
        </w:rPr>
        <w:t xml:space="preserve"> </w:t>
      </w:r>
      <w:proofErr w:type="spellStart"/>
      <w:r w:rsidR="00E71F93" w:rsidRPr="008C0D97">
        <w:rPr>
          <w:lang w:val="fr-FR"/>
        </w:rPr>
        <w:t>expenditure</w:t>
      </w:r>
      <w:proofErr w:type="spellEnd"/>
      <w:r w:rsidR="00AC5BA9" w:rsidRPr="008C0D97">
        <w:rPr>
          <w:lang w:val="id-ID"/>
        </w:rPr>
        <w:t xml:space="preserve">) to </w:t>
      </w:r>
      <w:r w:rsidR="0081203F" w:rsidRPr="008C0D97">
        <w:rPr>
          <w:lang w:val="id-ID"/>
        </w:rPr>
        <w:t>IDR</w:t>
      </w:r>
      <w:r w:rsidR="00AC5BA9" w:rsidRPr="008C0D97">
        <w:rPr>
          <w:lang w:val="id-ID"/>
        </w:rPr>
        <w:t xml:space="preserve">189.46 </w:t>
      </w:r>
      <w:proofErr w:type="gramStart"/>
      <w:r w:rsidR="00AC5BA9" w:rsidRPr="008C0D97">
        <w:rPr>
          <w:lang w:val="en-AU"/>
        </w:rPr>
        <w:t>billion</w:t>
      </w:r>
      <w:proofErr w:type="gramEnd"/>
      <w:r w:rsidR="00AC5BA9" w:rsidRPr="008C0D97">
        <w:rPr>
          <w:lang w:val="id-ID"/>
        </w:rPr>
        <w:t>. This shows the</w:t>
      </w:r>
      <w:r w:rsidR="00AC5BA9" w:rsidRPr="008C0D97">
        <w:rPr>
          <w:lang w:val="en-AU"/>
        </w:rPr>
        <w:t xml:space="preserve"> </w:t>
      </w:r>
      <w:r w:rsidR="00AC5BA9" w:rsidRPr="008C0D97">
        <w:rPr>
          <w:lang w:val="id-ID"/>
        </w:rPr>
        <w:t>disparit</w:t>
      </w:r>
      <w:proofErr w:type="spellStart"/>
      <w:r w:rsidRPr="008C0D97">
        <w:rPr>
          <w:lang w:val="fr-FR"/>
        </w:rPr>
        <w:t>ies</w:t>
      </w:r>
      <w:proofErr w:type="spellEnd"/>
      <w:r w:rsidR="00AC5BA9" w:rsidRPr="008C0D97">
        <w:rPr>
          <w:lang w:val="id-ID"/>
        </w:rPr>
        <w:t xml:space="preserve"> in allocation</w:t>
      </w:r>
      <w:r w:rsidRPr="008C0D97">
        <w:rPr>
          <w:lang w:val="fr-FR"/>
        </w:rPr>
        <w:t>s</w:t>
      </w:r>
      <w:r w:rsidR="00AC5BA9" w:rsidRPr="008C0D97">
        <w:rPr>
          <w:lang w:val="id-ID"/>
        </w:rPr>
        <w:t xml:space="preserve"> </w:t>
      </w:r>
      <w:r w:rsidRPr="008C0D97">
        <w:rPr>
          <w:lang w:val="fr-FR"/>
        </w:rPr>
        <w:t>for</w:t>
      </w:r>
      <w:r w:rsidRPr="008C0D97">
        <w:rPr>
          <w:lang w:val="id-ID"/>
        </w:rPr>
        <w:t xml:space="preserve"> </w:t>
      </w:r>
      <w:r w:rsidR="00AC5BA9" w:rsidRPr="008C0D97">
        <w:rPr>
          <w:lang w:val="en-AU"/>
        </w:rPr>
        <w:t>l</w:t>
      </w:r>
      <w:r w:rsidR="00AC5BA9" w:rsidRPr="008C0D97">
        <w:rPr>
          <w:lang w:val="id-ID"/>
        </w:rPr>
        <w:t xml:space="preserve">earning </w:t>
      </w:r>
      <w:r w:rsidR="00AC5BA9" w:rsidRPr="008C0D97">
        <w:rPr>
          <w:lang w:val="en-AU"/>
        </w:rPr>
        <w:t>q</w:t>
      </w:r>
      <w:r w:rsidR="00AC5BA9" w:rsidRPr="008C0D97">
        <w:rPr>
          <w:lang w:val="id-ID"/>
        </w:rPr>
        <w:t xml:space="preserve">uality </w:t>
      </w:r>
      <w:r w:rsidR="00AC5BA9" w:rsidRPr="008C0D97">
        <w:rPr>
          <w:lang w:val="en-AU"/>
        </w:rPr>
        <w:t>s</w:t>
      </w:r>
      <w:r w:rsidR="00AC5BA9" w:rsidRPr="008C0D97">
        <w:rPr>
          <w:lang w:val="id-ID"/>
        </w:rPr>
        <w:t xml:space="preserve">pending among </w:t>
      </w:r>
      <w:r w:rsidRPr="008C0D97">
        <w:rPr>
          <w:lang w:val="fr-FR"/>
        </w:rPr>
        <w:t xml:space="preserve">the </w:t>
      </w:r>
      <w:r w:rsidR="00AC5BA9" w:rsidRPr="008C0D97">
        <w:rPr>
          <w:lang w:val="id-ID"/>
        </w:rPr>
        <w:t>districts</w:t>
      </w:r>
      <w:r w:rsidRPr="008C0D97">
        <w:rPr>
          <w:lang w:val="fr-FR"/>
        </w:rPr>
        <w:t>/</w:t>
      </w:r>
      <w:r w:rsidR="00AC5BA9" w:rsidRPr="008C0D97">
        <w:rPr>
          <w:lang w:val="id-ID"/>
        </w:rPr>
        <w:t>cities (1: 1,100). In 2019</w:t>
      </w:r>
      <w:r w:rsidRPr="008C0D97">
        <w:rPr>
          <w:lang w:val="fr-FR"/>
        </w:rPr>
        <w:t xml:space="preserve">, </w:t>
      </w:r>
      <w:r w:rsidR="00AC5BA9" w:rsidRPr="008C0D97">
        <w:rPr>
          <w:lang w:val="id-ID"/>
        </w:rPr>
        <w:t>9 districts/cities</w:t>
      </w:r>
      <w:r w:rsidR="00AC5BA9" w:rsidRPr="008C0D97">
        <w:rPr>
          <w:lang w:val="en-AU"/>
        </w:rPr>
        <w:t xml:space="preserve"> </w:t>
      </w:r>
      <w:r w:rsidR="00AC5BA9" w:rsidRPr="008C0D97">
        <w:rPr>
          <w:lang w:val="id-ID"/>
        </w:rPr>
        <w:t>(56 per</w:t>
      </w:r>
      <w:r w:rsidRPr="008C0D97">
        <w:rPr>
          <w:lang w:val="fr-FR"/>
        </w:rPr>
        <w:t xml:space="preserve"> </w:t>
      </w:r>
      <w:r w:rsidR="00AC5BA9" w:rsidRPr="008C0D97">
        <w:rPr>
          <w:lang w:val="id-ID"/>
        </w:rPr>
        <w:t>cent) increase</w:t>
      </w:r>
      <w:r w:rsidRPr="008C0D97">
        <w:rPr>
          <w:lang w:val="fr-FR"/>
        </w:rPr>
        <w:t>d</w:t>
      </w:r>
      <w:r w:rsidR="00AC5BA9" w:rsidRPr="008C0D97">
        <w:rPr>
          <w:lang w:val="id-ID"/>
        </w:rPr>
        <w:t xml:space="preserve"> </w:t>
      </w:r>
      <w:r w:rsidRPr="008C0D97">
        <w:rPr>
          <w:lang w:val="id-ID"/>
        </w:rPr>
        <w:t>allocation</w:t>
      </w:r>
      <w:r w:rsidR="00861FC5" w:rsidRPr="008C0D97">
        <w:rPr>
          <w:lang w:val="fr-FR"/>
        </w:rPr>
        <w:t>s</w:t>
      </w:r>
      <w:r w:rsidRPr="008C0D97">
        <w:rPr>
          <w:lang w:val="id-ID"/>
        </w:rPr>
        <w:t xml:space="preserve"> </w:t>
      </w:r>
      <w:r w:rsidRPr="008C0D97">
        <w:rPr>
          <w:lang w:val="fr-FR"/>
        </w:rPr>
        <w:t xml:space="preserve">for </w:t>
      </w:r>
      <w:r w:rsidRPr="008C0D97">
        <w:rPr>
          <w:lang w:val="en-AU"/>
        </w:rPr>
        <w:t>l</w:t>
      </w:r>
      <w:r w:rsidRPr="008C0D97">
        <w:rPr>
          <w:lang w:val="id-ID"/>
        </w:rPr>
        <w:t xml:space="preserve">earning </w:t>
      </w:r>
      <w:r w:rsidRPr="008C0D97">
        <w:rPr>
          <w:lang w:val="en-AU"/>
        </w:rPr>
        <w:t>q</w:t>
      </w:r>
      <w:r w:rsidRPr="008C0D97">
        <w:rPr>
          <w:lang w:val="id-ID"/>
        </w:rPr>
        <w:t xml:space="preserve">uality </w:t>
      </w:r>
      <w:r w:rsidRPr="008C0D97">
        <w:rPr>
          <w:lang w:val="en-AU"/>
        </w:rPr>
        <w:t>s</w:t>
      </w:r>
      <w:r w:rsidRPr="008C0D97">
        <w:rPr>
          <w:lang w:val="id-ID"/>
        </w:rPr>
        <w:t xml:space="preserve">pending </w:t>
      </w:r>
      <w:r w:rsidR="007A5864" w:rsidRPr="008C0D97">
        <w:rPr>
          <w:lang w:val="fr-FR"/>
        </w:rPr>
        <w:t>but</w:t>
      </w:r>
      <w:r w:rsidRPr="008C0D97">
        <w:rPr>
          <w:lang w:val="fr-FR"/>
        </w:rPr>
        <w:t xml:space="preserve"> </w:t>
      </w:r>
      <w:r w:rsidR="007A5864" w:rsidRPr="008C0D97">
        <w:rPr>
          <w:lang w:val="fr-FR"/>
        </w:rPr>
        <w:t xml:space="preserve">allocations </w:t>
      </w:r>
      <w:proofErr w:type="spellStart"/>
      <w:r w:rsidRPr="008C0D97">
        <w:rPr>
          <w:lang w:val="fr-FR"/>
        </w:rPr>
        <w:t>went</w:t>
      </w:r>
      <w:proofErr w:type="spellEnd"/>
      <w:r w:rsidRPr="008C0D97">
        <w:rPr>
          <w:lang w:val="fr-FR"/>
        </w:rPr>
        <w:t xml:space="preserve"> down in </w:t>
      </w:r>
      <w:r w:rsidR="00AC5BA9" w:rsidRPr="008C0D97">
        <w:rPr>
          <w:lang w:val="id-ID"/>
        </w:rPr>
        <w:t>7 districts (44 per</w:t>
      </w:r>
      <w:r w:rsidRPr="008C0D97">
        <w:rPr>
          <w:lang w:val="fr-FR"/>
        </w:rPr>
        <w:t xml:space="preserve"> </w:t>
      </w:r>
      <w:r w:rsidR="00AC5BA9" w:rsidRPr="008C0D97">
        <w:rPr>
          <w:lang w:val="id-ID"/>
        </w:rPr>
        <w:t xml:space="preserve">cent). This shows </w:t>
      </w:r>
      <w:proofErr w:type="spellStart"/>
      <w:r w:rsidR="0070205D" w:rsidRPr="008C0D97">
        <w:rPr>
          <w:lang w:val="fr-FR"/>
        </w:rPr>
        <w:t>that</w:t>
      </w:r>
      <w:proofErr w:type="spellEnd"/>
      <w:r w:rsidR="0070205D" w:rsidRPr="008C0D97">
        <w:rPr>
          <w:lang w:val="fr-FR"/>
        </w:rPr>
        <w:t xml:space="preserve"> </w:t>
      </w:r>
      <w:r w:rsidR="00AC5BA9" w:rsidRPr="008C0D97">
        <w:rPr>
          <w:lang w:val="id-ID"/>
        </w:rPr>
        <w:t>increase</w:t>
      </w:r>
      <w:r w:rsidR="0070205D" w:rsidRPr="008C0D97">
        <w:rPr>
          <w:lang w:val="fr-FR"/>
        </w:rPr>
        <w:t>s</w:t>
      </w:r>
      <w:r w:rsidR="00AC5BA9" w:rsidRPr="008C0D97">
        <w:rPr>
          <w:lang w:val="id-ID"/>
        </w:rPr>
        <w:t xml:space="preserve"> and decrease</w:t>
      </w:r>
      <w:r w:rsidR="0070205D" w:rsidRPr="008C0D97">
        <w:rPr>
          <w:lang w:val="fr-FR"/>
        </w:rPr>
        <w:t>s</w:t>
      </w:r>
      <w:r w:rsidR="00AC5BA9" w:rsidRPr="008C0D97">
        <w:rPr>
          <w:lang w:val="id-ID"/>
        </w:rPr>
        <w:t xml:space="preserve"> in </w:t>
      </w:r>
      <w:r w:rsidR="00AC5BA9" w:rsidRPr="008C0D97">
        <w:rPr>
          <w:lang w:val="en-AU"/>
        </w:rPr>
        <w:t>l</w:t>
      </w:r>
      <w:r w:rsidR="00AC5BA9" w:rsidRPr="008C0D97">
        <w:rPr>
          <w:lang w:val="id-ID"/>
        </w:rPr>
        <w:t xml:space="preserve">earning </w:t>
      </w:r>
      <w:r w:rsidR="00AC5BA9" w:rsidRPr="008C0D97">
        <w:rPr>
          <w:lang w:val="en-AU"/>
        </w:rPr>
        <w:t>q</w:t>
      </w:r>
      <w:r w:rsidR="00AC5BA9" w:rsidRPr="008C0D97">
        <w:rPr>
          <w:lang w:val="id-ID"/>
        </w:rPr>
        <w:t xml:space="preserve">uality </w:t>
      </w:r>
      <w:r w:rsidR="00AC5BA9" w:rsidRPr="008C0D97">
        <w:rPr>
          <w:lang w:val="en-AU"/>
        </w:rPr>
        <w:t>s</w:t>
      </w:r>
      <w:r w:rsidR="00AC5BA9" w:rsidRPr="008C0D97">
        <w:rPr>
          <w:lang w:val="id-ID"/>
        </w:rPr>
        <w:t xml:space="preserve">pending in the number of districts/cities </w:t>
      </w:r>
      <w:proofErr w:type="spellStart"/>
      <w:r w:rsidR="0070205D" w:rsidRPr="008C0D97">
        <w:rPr>
          <w:lang w:val="fr-FR"/>
        </w:rPr>
        <w:t>were</w:t>
      </w:r>
      <w:proofErr w:type="spellEnd"/>
      <w:r w:rsidR="00AC5BA9" w:rsidRPr="008C0D97">
        <w:rPr>
          <w:lang w:val="id-ID"/>
        </w:rPr>
        <w:t xml:space="preserve"> almost balanced.</w:t>
      </w:r>
    </w:p>
    <w:p w14:paraId="3A65B0F3" w14:textId="1F404BE1" w:rsidR="00906923" w:rsidRPr="008C0D97" w:rsidRDefault="00906923" w:rsidP="000F4208">
      <w:pPr>
        <w:pStyle w:val="ListParagraph"/>
        <w:numPr>
          <w:ilvl w:val="0"/>
          <w:numId w:val="79"/>
        </w:numPr>
        <w:ind w:hanging="357"/>
        <w:rPr>
          <w:lang w:val="id-ID"/>
        </w:rPr>
      </w:pPr>
      <w:r w:rsidRPr="008C0D97">
        <w:rPr>
          <w:lang w:val="id-ID"/>
        </w:rPr>
        <w:t>In 2019</w:t>
      </w:r>
      <w:r w:rsidRPr="008C0D97">
        <w:rPr>
          <w:lang w:val="fr-FR"/>
        </w:rPr>
        <w:t xml:space="preserve">, </w:t>
      </w:r>
      <w:r w:rsidRPr="008C0D97">
        <w:rPr>
          <w:lang w:val="id-ID"/>
        </w:rPr>
        <w:t>6 districts</w:t>
      </w:r>
      <w:r w:rsidRPr="008C0D97">
        <w:rPr>
          <w:lang w:val="en-AU"/>
        </w:rPr>
        <w:t xml:space="preserve"> </w:t>
      </w:r>
      <w:r w:rsidRPr="008C0D97">
        <w:rPr>
          <w:lang w:val="id-ID"/>
        </w:rPr>
        <w:t>(38 per</w:t>
      </w:r>
      <w:r w:rsidR="00E744B8" w:rsidRPr="008C0D97">
        <w:rPr>
          <w:lang w:val="fr-FR"/>
        </w:rPr>
        <w:t xml:space="preserve"> </w:t>
      </w:r>
      <w:r w:rsidRPr="008C0D97">
        <w:rPr>
          <w:lang w:val="id-ID"/>
        </w:rPr>
        <w:t>cent)</w:t>
      </w:r>
      <w:r w:rsidR="002368E4" w:rsidRPr="008C0D97">
        <w:rPr>
          <w:lang w:val="id-ID"/>
        </w:rPr>
        <w:t xml:space="preserve"> </w:t>
      </w:r>
      <w:r w:rsidRPr="008C0D97">
        <w:rPr>
          <w:lang w:val="id-ID"/>
        </w:rPr>
        <w:t>increase</w:t>
      </w:r>
      <w:r w:rsidR="00E744B8" w:rsidRPr="008C0D97">
        <w:rPr>
          <w:lang w:val="fr-FR"/>
        </w:rPr>
        <w:t xml:space="preserve">d </w:t>
      </w:r>
      <w:r w:rsidR="00E744B8" w:rsidRPr="008C0D97">
        <w:rPr>
          <w:lang w:val="id-ID"/>
        </w:rPr>
        <w:t xml:space="preserve">the proportion of </w:t>
      </w:r>
      <w:r w:rsidR="00E744B8" w:rsidRPr="008C0D97">
        <w:rPr>
          <w:lang w:val="en-AU"/>
        </w:rPr>
        <w:t>l</w:t>
      </w:r>
      <w:r w:rsidR="00E744B8" w:rsidRPr="008C0D97">
        <w:rPr>
          <w:lang w:val="id-ID"/>
        </w:rPr>
        <w:t xml:space="preserve">earning </w:t>
      </w:r>
      <w:r w:rsidR="00E744B8" w:rsidRPr="008C0D97">
        <w:rPr>
          <w:lang w:val="en-AU"/>
        </w:rPr>
        <w:t>q</w:t>
      </w:r>
      <w:r w:rsidR="00E744B8" w:rsidRPr="008C0D97">
        <w:rPr>
          <w:lang w:val="id-ID"/>
        </w:rPr>
        <w:t xml:space="preserve">uality </w:t>
      </w:r>
      <w:r w:rsidR="00E744B8" w:rsidRPr="008C0D97">
        <w:rPr>
          <w:lang w:val="en-AU"/>
        </w:rPr>
        <w:t>e</w:t>
      </w:r>
      <w:r w:rsidR="00E744B8" w:rsidRPr="008C0D97">
        <w:rPr>
          <w:lang w:val="id-ID"/>
        </w:rPr>
        <w:t xml:space="preserve">xpenditure </w:t>
      </w:r>
      <w:r w:rsidR="00E744B8" w:rsidRPr="008C0D97">
        <w:rPr>
          <w:lang w:val="fr-FR"/>
        </w:rPr>
        <w:t xml:space="preserve">in relation </w:t>
      </w:r>
      <w:r w:rsidR="00E744B8" w:rsidRPr="008C0D97">
        <w:rPr>
          <w:lang w:val="id-ID"/>
        </w:rPr>
        <w:t xml:space="preserve">to </w:t>
      </w:r>
      <w:r w:rsidR="00E744B8" w:rsidRPr="008C0D97">
        <w:rPr>
          <w:lang w:val="en-AU"/>
        </w:rPr>
        <w:t>d</w:t>
      </w:r>
      <w:r w:rsidR="00E744B8" w:rsidRPr="008C0D97">
        <w:rPr>
          <w:lang w:val="id-ID"/>
        </w:rPr>
        <w:t xml:space="preserve">irect </w:t>
      </w:r>
      <w:r w:rsidR="00E744B8" w:rsidRPr="008C0D97">
        <w:rPr>
          <w:lang w:val="en-AU"/>
        </w:rPr>
        <w:t>e</w:t>
      </w:r>
      <w:r w:rsidR="00E744B8" w:rsidRPr="008C0D97">
        <w:rPr>
          <w:lang w:val="id-ID"/>
        </w:rPr>
        <w:t xml:space="preserve">ducation </w:t>
      </w:r>
      <w:r w:rsidR="00E744B8" w:rsidRPr="008C0D97">
        <w:rPr>
          <w:lang w:val="en-AU"/>
        </w:rPr>
        <w:t>f</w:t>
      </w:r>
      <w:r w:rsidR="00E744B8" w:rsidRPr="008C0D97">
        <w:rPr>
          <w:lang w:val="id-ID"/>
        </w:rPr>
        <w:t xml:space="preserve">unction </w:t>
      </w:r>
      <w:r w:rsidR="00E744B8" w:rsidRPr="008C0D97">
        <w:rPr>
          <w:lang w:val="en-AU"/>
        </w:rPr>
        <w:t>s</w:t>
      </w:r>
      <w:r w:rsidR="00E744B8" w:rsidRPr="008C0D97">
        <w:rPr>
          <w:lang w:val="id-ID"/>
        </w:rPr>
        <w:t>pending</w:t>
      </w:r>
      <w:r w:rsidRPr="008C0D97">
        <w:rPr>
          <w:lang w:val="id-ID"/>
        </w:rPr>
        <w:t xml:space="preserve"> and 10 districts/cities (62 per</w:t>
      </w:r>
      <w:r w:rsidR="00E744B8" w:rsidRPr="008C0D97">
        <w:rPr>
          <w:lang w:val="fr-FR"/>
        </w:rPr>
        <w:t xml:space="preserve"> </w:t>
      </w:r>
      <w:r w:rsidRPr="008C0D97">
        <w:rPr>
          <w:lang w:val="id-ID"/>
        </w:rPr>
        <w:t xml:space="preserve">cent) </w:t>
      </w:r>
      <w:proofErr w:type="spellStart"/>
      <w:r w:rsidR="00E744B8" w:rsidRPr="008C0D97">
        <w:rPr>
          <w:lang w:val="fr-FR"/>
        </w:rPr>
        <w:t>decreased</w:t>
      </w:r>
      <w:proofErr w:type="spellEnd"/>
      <w:r w:rsidR="00E744B8" w:rsidRPr="008C0D97">
        <w:rPr>
          <w:lang w:val="fr-FR"/>
        </w:rPr>
        <w:t xml:space="preserve"> </w:t>
      </w:r>
      <w:proofErr w:type="spellStart"/>
      <w:r w:rsidR="00E744B8" w:rsidRPr="008C0D97">
        <w:rPr>
          <w:lang w:val="fr-FR"/>
        </w:rPr>
        <w:t>this</w:t>
      </w:r>
      <w:proofErr w:type="spellEnd"/>
      <w:r w:rsidR="00E744B8" w:rsidRPr="008C0D97">
        <w:rPr>
          <w:lang w:val="fr-FR"/>
        </w:rPr>
        <w:t xml:space="preserve"> proportion</w:t>
      </w:r>
      <w:r w:rsidRPr="008C0D97">
        <w:rPr>
          <w:lang w:val="id-ID"/>
        </w:rPr>
        <w:t>. On the other hand, 9 districts/cities (56 per</w:t>
      </w:r>
      <w:r w:rsidRPr="008C0D97">
        <w:rPr>
          <w:lang w:val="fr-FR"/>
        </w:rPr>
        <w:t xml:space="preserve"> </w:t>
      </w:r>
      <w:r w:rsidRPr="008C0D97">
        <w:rPr>
          <w:lang w:val="id-ID"/>
        </w:rPr>
        <w:t>cent) experienced an increase and 7 districts</w:t>
      </w:r>
      <w:r w:rsidRPr="008C0D97">
        <w:rPr>
          <w:lang w:val="en-AU"/>
        </w:rPr>
        <w:t xml:space="preserve"> </w:t>
      </w:r>
      <w:r w:rsidRPr="008C0D97">
        <w:rPr>
          <w:lang w:val="id-ID"/>
        </w:rPr>
        <w:t>(44 per</w:t>
      </w:r>
      <w:r w:rsidRPr="008C0D97">
        <w:rPr>
          <w:lang w:val="fr-FR"/>
        </w:rPr>
        <w:t xml:space="preserve"> </w:t>
      </w:r>
      <w:r w:rsidRPr="008C0D97">
        <w:rPr>
          <w:lang w:val="id-ID"/>
        </w:rPr>
        <w:t>cent)</w:t>
      </w:r>
      <w:r w:rsidR="002368E4" w:rsidRPr="008C0D97">
        <w:rPr>
          <w:lang w:val="id-ID"/>
        </w:rPr>
        <w:t xml:space="preserve"> </w:t>
      </w:r>
      <w:r w:rsidRPr="008C0D97">
        <w:rPr>
          <w:lang w:val="id-ID"/>
        </w:rPr>
        <w:t xml:space="preserve">experienced a decrease in the proportion of </w:t>
      </w:r>
      <w:r w:rsidRPr="008C0D97">
        <w:rPr>
          <w:lang w:val="en-AU"/>
        </w:rPr>
        <w:t>l</w:t>
      </w:r>
      <w:r w:rsidRPr="008C0D97">
        <w:rPr>
          <w:lang w:val="id-ID"/>
        </w:rPr>
        <w:t xml:space="preserve">earning </w:t>
      </w:r>
      <w:r w:rsidRPr="008C0D97">
        <w:rPr>
          <w:lang w:val="en-AU"/>
        </w:rPr>
        <w:t>q</w:t>
      </w:r>
      <w:r w:rsidRPr="008C0D97">
        <w:rPr>
          <w:lang w:val="id-ID"/>
        </w:rPr>
        <w:t xml:space="preserve">uality </w:t>
      </w:r>
      <w:r w:rsidRPr="008C0D97">
        <w:rPr>
          <w:lang w:val="en-AU"/>
        </w:rPr>
        <w:t>e</w:t>
      </w:r>
      <w:r w:rsidRPr="008C0D97">
        <w:rPr>
          <w:lang w:val="id-ID"/>
        </w:rPr>
        <w:t xml:space="preserve">xpenditures to </w:t>
      </w:r>
      <w:r w:rsidRPr="008C0D97">
        <w:rPr>
          <w:lang w:val="en-AU"/>
        </w:rPr>
        <w:t>e</w:t>
      </w:r>
      <w:r w:rsidRPr="008C0D97">
        <w:rPr>
          <w:lang w:val="id-ID"/>
        </w:rPr>
        <w:t xml:space="preserve">ducation </w:t>
      </w:r>
      <w:r w:rsidRPr="008C0D97">
        <w:rPr>
          <w:lang w:val="en-AU"/>
        </w:rPr>
        <w:t>f</w:t>
      </w:r>
      <w:r w:rsidRPr="008C0D97">
        <w:rPr>
          <w:lang w:val="id-ID"/>
        </w:rPr>
        <w:t xml:space="preserve">unction </w:t>
      </w:r>
      <w:r w:rsidRPr="008C0D97">
        <w:rPr>
          <w:lang w:val="en-AU"/>
        </w:rPr>
        <w:t>e</w:t>
      </w:r>
      <w:r w:rsidRPr="008C0D97">
        <w:rPr>
          <w:lang w:val="id-ID"/>
        </w:rPr>
        <w:t xml:space="preserve">xpenditures. Districts that experienced an increase in the proportion of </w:t>
      </w:r>
      <w:r w:rsidRPr="008C0D97">
        <w:rPr>
          <w:lang w:val="en-AU"/>
        </w:rPr>
        <w:t>l</w:t>
      </w:r>
      <w:r w:rsidRPr="008C0D97">
        <w:rPr>
          <w:lang w:val="id-ID"/>
        </w:rPr>
        <w:t xml:space="preserve">earning </w:t>
      </w:r>
      <w:r w:rsidRPr="008C0D97">
        <w:rPr>
          <w:lang w:val="en-AU"/>
        </w:rPr>
        <w:t>q</w:t>
      </w:r>
      <w:r w:rsidRPr="008C0D97">
        <w:rPr>
          <w:lang w:val="id-ID"/>
        </w:rPr>
        <w:t xml:space="preserve">uality </w:t>
      </w:r>
      <w:r w:rsidRPr="008C0D97">
        <w:rPr>
          <w:lang w:val="en-AU"/>
        </w:rPr>
        <w:t>s</w:t>
      </w:r>
      <w:r w:rsidRPr="008C0D97">
        <w:rPr>
          <w:lang w:val="id-ID"/>
        </w:rPr>
        <w:t xml:space="preserve">pending </w:t>
      </w:r>
      <w:r w:rsidR="000504E1" w:rsidRPr="008C0D97">
        <w:rPr>
          <w:lang w:val="fr-FR"/>
        </w:rPr>
        <w:t>to</w:t>
      </w:r>
      <w:r w:rsidRPr="008C0D97">
        <w:rPr>
          <w:lang w:val="id-ID"/>
        </w:rPr>
        <w:t xml:space="preserve"> </w:t>
      </w:r>
      <w:r w:rsidRPr="008C0D97">
        <w:rPr>
          <w:lang w:val="en-AU"/>
        </w:rPr>
        <w:t>d</w:t>
      </w:r>
      <w:r w:rsidRPr="008C0D97">
        <w:rPr>
          <w:lang w:val="id-ID"/>
        </w:rPr>
        <w:t xml:space="preserve">irect </w:t>
      </w:r>
      <w:r w:rsidRPr="008C0D97">
        <w:rPr>
          <w:lang w:val="en-AU"/>
        </w:rPr>
        <w:t>e</w:t>
      </w:r>
      <w:r w:rsidRPr="008C0D97">
        <w:rPr>
          <w:lang w:val="id-ID"/>
        </w:rPr>
        <w:t xml:space="preserve">ducation </w:t>
      </w:r>
      <w:r w:rsidRPr="008C0D97">
        <w:rPr>
          <w:lang w:val="en-AU"/>
        </w:rPr>
        <w:t>f</w:t>
      </w:r>
      <w:r w:rsidRPr="008C0D97">
        <w:rPr>
          <w:lang w:val="id-ID"/>
        </w:rPr>
        <w:t xml:space="preserve">unction </w:t>
      </w:r>
      <w:r w:rsidRPr="008C0D97">
        <w:rPr>
          <w:lang w:val="en-AU"/>
        </w:rPr>
        <w:t>e</w:t>
      </w:r>
      <w:r w:rsidRPr="008C0D97">
        <w:rPr>
          <w:lang w:val="id-ID"/>
        </w:rPr>
        <w:t xml:space="preserve">xpenditures could also experience an increase in the proportion of </w:t>
      </w:r>
      <w:r w:rsidRPr="008C0D97">
        <w:rPr>
          <w:lang w:val="en-AU"/>
        </w:rPr>
        <w:t>l</w:t>
      </w:r>
      <w:r w:rsidRPr="008C0D97">
        <w:rPr>
          <w:lang w:val="id-ID"/>
        </w:rPr>
        <w:t xml:space="preserve">earning </w:t>
      </w:r>
      <w:r w:rsidRPr="008C0D97">
        <w:rPr>
          <w:lang w:val="en-AU"/>
        </w:rPr>
        <w:t>q</w:t>
      </w:r>
      <w:r w:rsidRPr="008C0D97">
        <w:rPr>
          <w:lang w:val="id-ID"/>
        </w:rPr>
        <w:t xml:space="preserve">uality </w:t>
      </w:r>
      <w:r w:rsidRPr="008C0D97">
        <w:rPr>
          <w:lang w:val="en-AU"/>
        </w:rPr>
        <w:t>s</w:t>
      </w:r>
      <w:r w:rsidRPr="008C0D97">
        <w:rPr>
          <w:lang w:val="id-ID"/>
        </w:rPr>
        <w:t xml:space="preserve">pending on </w:t>
      </w:r>
      <w:r w:rsidRPr="008C0D97">
        <w:rPr>
          <w:lang w:val="en-AU"/>
        </w:rPr>
        <w:t>ed</w:t>
      </w:r>
      <w:r w:rsidRPr="008C0D97">
        <w:rPr>
          <w:lang w:val="id-ID"/>
        </w:rPr>
        <w:t xml:space="preserve">ucation </w:t>
      </w:r>
      <w:r w:rsidRPr="008C0D97">
        <w:rPr>
          <w:lang w:val="en-AU"/>
        </w:rPr>
        <w:t>f</w:t>
      </w:r>
      <w:r w:rsidRPr="008C0D97">
        <w:rPr>
          <w:lang w:val="id-ID"/>
        </w:rPr>
        <w:t xml:space="preserve">unction </w:t>
      </w:r>
      <w:r w:rsidRPr="008C0D97">
        <w:rPr>
          <w:lang w:val="en-AU"/>
        </w:rPr>
        <w:t>e</w:t>
      </w:r>
      <w:r w:rsidRPr="008C0D97">
        <w:rPr>
          <w:lang w:val="id-ID"/>
        </w:rPr>
        <w:t xml:space="preserve">xpenditures, and vice versa. On the other hand, districts that have experienced an increase in the proportion of </w:t>
      </w:r>
      <w:r w:rsidRPr="008C0D97">
        <w:rPr>
          <w:lang w:val="en-AU"/>
        </w:rPr>
        <w:t>q</w:t>
      </w:r>
      <w:r w:rsidRPr="008C0D97">
        <w:rPr>
          <w:lang w:val="id-ID"/>
        </w:rPr>
        <w:t xml:space="preserve">uality </w:t>
      </w:r>
      <w:r w:rsidRPr="008C0D97">
        <w:rPr>
          <w:lang w:val="en-AU"/>
        </w:rPr>
        <w:t>l</w:t>
      </w:r>
      <w:r w:rsidRPr="008C0D97">
        <w:rPr>
          <w:lang w:val="id-ID"/>
        </w:rPr>
        <w:t xml:space="preserve">earning </w:t>
      </w:r>
      <w:r w:rsidRPr="008C0D97">
        <w:rPr>
          <w:lang w:val="en-AU"/>
        </w:rPr>
        <w:t>s</w:t>
      </w:r>
      <w:r w:rsidRPr="008C0D97">
        <w:rPr>
          <w:lang w:val="id-ID"/>
        </w:rPr>
        <w:t xml:space="preserve">pending on </w:t>
      </w:r>
      <w:r w:rsidRPr="008C0D97">
        <w:rPr>
          <w:lang w:val="en-AU"/>
        </w:rPr>
        <w:t>d</w:t>
      </w:r>
      <w:r w:rsidRPr="008C0D97">
        <w:rPr>
          <w:lang w:val="id-ID"/>
        </w:rPr>
        <w:t xml:space="preserve">irect </w:t>
      </w:r>
      <w:r w:rsidRPr="008C0D97">
        <w:rPr>
          <w:lang w:val="en-AU"/>
        </w:rPr>
        <w:t>e</w:t>
      </w:r>
      <w:r w:rsidRPr="008C0D97">
        <w:rPr>
          <w:lang w:val="id-ID"/>
        </w:rPr>
        <w:t xml:space="preserve">ducation </w:t>
      </w:r>
      <w:r w:rsidRPr="008C0D97">
        <w:rPr>
          <w:lang w:val="en-AU"/>
        </w:rPr>
        <w:t>f</w:t>
      </w:r>
      <w:r w:rsidRPr="008C0D97">
        <w:rPr>
          <w:lang w:val="id-ID"/>
        </w:rPr>
        <w:t xml:space="preserve">unction </w:t>
      </w:r>
      <w:r w:rsidRPr="008C0D97">
        <w:rPr>
          <w:lang w:val="en-AU"/>
        </w:rPr>
        <w:t>e</w:t>
      </w:r>
      <w:r w:rsidRPr="008C0D97">
        <w:rPr>
          <w:lang w:val="id-ID"/>
        </w:rPr>
        <w:t xml:space="preserve">xpenditures may have decreased the proportion of </w:t>
      </w:r>
      <w:r w:rsidRPr="008C0D97">
        <w:rPr>
          <w:lang w:val="en-AU"/>
        </w:rPr>
        <w:t>q</w:t>
      </w:r>
      <w:r w:rsidRPr="008C0D97">
        <w:rPr>
          <w:lang w:val="id-ID"/>
        </w:rPr>
        <w:t xml:space="preserve">uality </w:t>
      </w:r>
      <w:r w:rsidRPr="008C0D97">
        <w:rPr>
          <w:lang w:val="en-AU"/>
        </w:rPr>
        <w:t>l</w:t>
      </w:r>
      <w:r w:rsidRPr="008C0D97">
        <w:rPr>
          <w:lang w:val="id-ID"/>
        </w:rPr>
        <w:t xml:space="preserve">earning </w:t>
      </w:r>
      <w:r w:rsidRPr="008C0D97">
        <w:rPr>
          <w:lang w:val="en-AU"/>
        </w:rPr>
        <w:t>s</w:t>
      </w:r>
      <w:r w:rsidRPr="008C0D97">
        <w:rPr>
          <w:lang w:val="id-ID"/>
        </w:rPr>
        <w:t xml:space="preserve">pending on </w:t>
      </w:r>
      <w:r w:rsidRPr="008C0D97">
        <w:rPr>
          <w:lang w:val="en-AU"/>
        </w:rPr>
        <w:t>e</w:t>
      </w:r>
      <w:r w:rsidRPr="008C0D97">
        <w:rPr>
          <w:lang w:val="id-ID"/>
        </w:rPr>
        <w:t xml:space="preserve">ducation </w:t>
      </w:r>
      <w:r w:rsidRPr="008C0D97">
        <w:rPr>
          <w:lang w:val="en-AU"/>
        </w:rPr>
        <w:t>f</w:t>
      </w:r>
      <w:r w:rsidRPr="008C0D97">
        <w:rPr>
          <w:lang w:val="id-ID"/>
        </w:rPr>
        <w:t xml:space="preserve">unction </w:t>
      </w:r>
      <w:r w:rsidRPr="008C0D97">
        <w:rPr>
          <w:lang w:val="en-AU"/>
        </w:rPr>
        <w:t>e</w:t>
      </w:r>
      <w:r w:rsidRPr="008C0D97">
        <w:rPr>
          <w:lang w:val="id-ID"/>
        </w:rPr>
        <w:t xml:space="preserve">xpenditures, and vice versa districts / cities experienced a decline in the proportion of </w:t>
      </w:r>
      <w:r w:rsidRPr="008C0D97">
        <w:rPr>
          <w:lang w:val="en-AU"/>
        </w:rPr>
        <w:t>l</w:t>
      </w:r>
      <w:r w:rsidRPr="008C0D97">
        <w:rPr>
          <w:lang w:val="id-ID"/>
        </w:rPr>
        <w:t xml:space="preserve">earning </w:t>
      </w:r>
      <w:r w:rsidRPr="008C0D97">
        <w:rPr>
          <w:lang w:val="en-AU"/>
        </w:rPr>
        <w:t>q</w:t>
      </w:r>
      <w:r w:rsidRPr="008C0D97">
        <w:rPr>
          <w:lang w:val="id-ID"/>
        </w:rPr>
        <w:t xml:space="preserve">uality </w:t>
      </w:r>
      <w:r w:rsidRPr="008C0D97">
        <w:rPr>
          <w:lang w:val="en-AU"/>
        </w:rPr>
        <w:t>s</w:t>
      </w:r>
      <w:r w:rsidRPr="008C0D97">
        <w:rPr>
          <w:lang w:val="id-ID"/>
        </w:rPr>
        <w:t xml:space="preserve">pending on </w:t>
      </w:r>
      <w:r w:rsidRPr="008C0D97">
        <w:rPr>
          <w:lang w:val="en-AU"/>
        </w:rPr>
        <w:t>d</w:t>
      </w:r>
      <w:r w:rsidRPr="008C0D97">
        <w:rPr>
          <w:lang w:val="id-ID"/>
        </w:rPr>
        <w:t xml:space="preserve">irect </w:t>
      </w:r>
      <w:r w:rsidRPr="008C0D97">
        <w:rPr>
          <w:lang w:val="en-AU"/>
        </w:rPr>
        <w:t>e</w:t>
      </w:r>
      <w:r w:rsidRPr="008C0D97">
        <w:rPr>
          <w:lang w:val="id-ID"/>
        </w:rPr>
        <w:t xml:space="preserve">ducation </w:t>
      </w:r>
      <w:r w:rsidRPr="008C0D97">
        <w:rPr>
          <w:lang w:val="en-AU"/>
        </w:rPr>
        <w:t>f</w:t>
      </w:r>
      <w:r w:rsidRPr="008C0D97">
        <w:rPr>
          <w:lang w:val="id-ID"/>
        </w:rPr>
        <w:t xml:space="preserve">unction </w:t>
      </w:r>
      <w:r w:rsidRPr="008C0D97">
        <w:rPr>
          <w:lang w:val="en-AU"/>
        </w:rPr>
        <w:t>e</w:t>
      </w:r>
      <w:r w:rsidRPr="008C0D97">
        <w:rPr>
          <w:lang w:val="id-ID"/>
        </w:rPr>
        <w:t>xpenditures</w:t>
      </w:r>
      <w:r w:rsidRPr="008C0D97">
        <w:rPr>
          <w:lang w:val="en-AU"/>
        </w:rPr>
        <w:t>.</w:t>
      </w:r>
    </w:p>
    <w:p w14:paraId="738A3A88" w14:textId="2D28FA8A" w:rsidR="00AC5BA9" w:rsidRPr="008C0D97" w:rsidRDefault="00AC5BA9" w:rsidP="000F4208">
      <w:pPr>
        <w:pStyle w:val="ListParagraph"/>
        <w:numPr>
          <w:ilvl w:val="0"/>
          <w:numId w:val="79"/>
        </w:numPr>
        <w:ind w:hanging="357"/>
        <w:rPr>
          <w:lang w:val="sv-SE"/>
        </w:rPr>
      </w:pPr>
      <w:r w:rsidRPr="008C0D97">
        <w:rPr>
          <w:lang w:val="sv-SE"/>
        </w:rPr>
        <w:t xml:space="preserve">Allocation of spending </w:t>
      </w:r>
      <w:r w:rsidR="00A979AB" w:rsidRPr="008C0D97">
        <w:rPr>
          <w:lang w:val="sv-SE"/>
        </w:rPr>
        <w:t xml:space="preserve">on quality </w:t>
      </w:r>
      <w:r w:rsidRPr="008C0D97">
        <w:rPr>
          <w:lang w:val="sv-SE"/>
        </w:rPr>
        <w:t>for primary school level learning in 16 INOVASI districts/ cities in 2016</w:t>
      </w:r>
      <w:r w:rsidR="00737874" w:rsidRPr="008C0D97">
        <w:rPr>
          <w:lang w:val="sv-SE"/>
        </w:rPr>
        <w:t>–</w:t>
      </w:r>
      <w:r w:rsidRPr="008C0D97">
        <w:rPr>
          <w:lang w:val="sv-SE"/>
        </w:rPr>
        <w:t xml:space="preserve">2019 </w:t>
      </w:r>
      <w:r w:rsidR="00A979AB" w:rsidRPr="008C0D97">
        <w:rPr>
          <w:lang w:val="sv-SE"/>
        </w:rPr>
        <w:t xml:space="preserve">ranged </w:t>
      </w:r>
      <w:r w:rsidRPr="008C0D97">
        <w:rPr>
          <w:lang w:val="sv-SE"/>
        </w:rPr>
        <w:t xml:space="preserve">from </w:t>
      </w:r>
      <w:r w:rsidR="0081203F" w:rsidRPr="008C0D97">
        <w:rPr>
          <w:lang w:val="sv-SE"/>
        </w:rPr>
        <w:t>IDR</w:t>
      </w:r>
      <w:r w:rsidRPr="008C0D97">
        <w:rPr>
          <w:lang w:val="sv-SE"/>
        </w:rPr>
        <w:t>40 billion (excluding non-</w:t>
      </w:r>
      <w:r w:rsidR="00737874" w:rsidRPr="008C0D97">
        <w:rPr>
          <w:lang w:val="sv-SE"/>
        </w:rPr>
        <w:t>budgeted</w:t>
      </w:r>
      <w:r w:rsidRPr="008C0D97">
        <w:rPr>
          <w:lang w:val="sv-SE"/>
        </w:rPr>
        <w:t xml:space="preserve">) to </w:t>
      </w:r>
      <w:r w:rsidR="0081203F" w:rsidRPr="008C0D97">
        <w:rPr>
          <w:lang w:val="sv-SE"/>
        </w:rPr>
        <w:t>IDR</w:t>
      </w:r>
      <w:r w:rsidRPr="008C0D97">
        <w:rPr>
          <w:lang w:val="sv-SE"/>
        </w:rPr>
        <w:t xml:space="preserve">132.84 billion. </w:t>
      </w:r>
      <w:r w:rsidR="00A979AB" w:rsidRPr="008C0D97">
        <w:rPr>
          <w:lang w:val="sv-SE"/>
        </w:rPr>
        <w:t xml:space="preserve">The amount </w:t>
      </w:r>
      <w:r w:rsidRPr="008C0D97">
        <w:rPr>
          <w:lang w:val="sv-SE"/>
        </w:rPr>
        <w:t xml:space="preserve"> not budgeted</w:t>
      </w:r>
      <w:r w:rsidR="00A979AB" w:rsidRPr="008C0D97">
        <w:rPr>
          <w:lang w:val="sv-SE"/>
        </w:rPr>
        <w:t xml:space="preserve"> was </w:t>
      </w:r>
      <w:r w:rsidRPr="008C0D97">
        <w:rPr>
          <w:lang w:val="sv-SE"/>
        </w:rPr>
        <w:t xml:space="preserve">up to </w:t>
      </w:r>
      <w:r w:rsidR="0081203F" w:rsidRPr="008C0D97">
        <w:rPr>
          <w:lang w:val="sv-SE"/>
        </w:rPr>
        <w:t>IDR</w:t>
      </w:r>
      <w:r w:rsidRPr="008C0D97">
        <w:rPr>
          <w:lang w:val="sv-SE"/>
        </w:rPr>
        <w:t>62.64 billion</w:t>
      </w:r>
      <w:r w:rsidR="00A979AB" w:rsidRPr="008C0D97">
        <w:rPr>
          <w:lang w:val="sv-SE"/>
        </w:rPr>
        <w:t>.</w:t>
      </w:r>
    </w:p>
    <w:p w14:paraId="18F45C3C" w14:textId="099227FC" w:rsidR="00AC5BA9" w:rsidRPr="008C0D97" w:rsidRDefault="00AC5BA9" w:rsidP="000F4208">
      <w:pPr>
        <w:pStyle w:val="ListParagraph"/>
        <w:numPr>
          <w:ilvl w:val="0"/>
          <w:numId w:val="79"/>
        </w:numPr>
        <w:ind w:hanging="357"/>
        <w:rPr>
          <w:lang w:val="id-ID"/>
        </w:rPr>
      </w:pPr>
      <w:r w:rsidRPr="008C0D97">
        <w:rPr>
          <w:lang w:val="sv-SE"/>
        </w:rPr>
        <w:t>The allocation</w:t>
      </w:r>
      <w:r w:rsidR="000F53CF" w:rsidRPr="008C0D97">
        <w:rPr>
          <w:lang w:val="sv-SE"/>
        </w:rPr>
        <w:t>s</w:t>
      </w:r>
      <w:r w:rsidRPr="008C0D97">
        <w:rPr>
          <w:lang w:val="sv-SE"/>
        </w:rPr>
        <w:t xml:space="preserve"> </w:t>
      </w:r>
      <w:r w:rsidR="000F53CF" w:rsidRPr="008C0D97">
        <w:rPr>
          <w:lang w:val="sv-SE"/>
        </w:rPr>
        <w:t xml:space="preserve">for learning </w:t>
      </w:r>
      <w:r w:rsidRPr="008C0D97">
        <w:rPr>
          <w:lang w:val="sv-SE"/>
        </w:rPr>
        <w:t xml:space="preserve">quality spending </w:t>
      </w:r>
      <w:r w:rsidR="000F53CF" w:rsidRPr="008C0D97">
        <w:rPr>
          <w:lang w:val="sv-SE"/>
        </w:rPr>
        <w:t xml:space="preserve">are higher at the </w:t>
      </w:r>
      <w:r w:rsidRPr="008C0D97">
        <w:rPr>
          <w:lang w:val="sv-SE"/>
        </w:rPr>
        <w:t xml:space="preserve">primary school </w:t>
      </w:r>
      <w:r w:rsidR="000F53CF" w:rsidRPr="008C0D97">
        <w:rPr>
          <w:lang w:val="sv-SE"/>
        </w:rPr>
        <w:t>level</w:t>
      </w:r>
      <w:r w:rsidRPr="008C0D97">
        <w:rPr>
          <w:lang w:val="sv-SE"/>
        </w:rPr>
        <w:t xml:space="preserve"> </w:t>
      </w:r>
      <w:r w:rsidR="000F53CF" w:rsidRPr="008C0D97">
        <w:rPr>
          <w:lang w:val="sv-SE"/>
        </w:rPr>
        <w:t>than at the junior high school level</w:t>
      </w:r>
      <w:r w:rsidR="000F53CF" w:rsidRPr="008C0D97" w:rsidDel="000F53CF">
        <w:rPr>
          <w:lang w:val="sv-SE"/>
        </w:rPr>
        <w:t xml:space="preserve"> </w:t>
      </w:r>
      <w:r w:rsidR="00DE478C" w:rsidRPr="008C0D97">
        <w:rPr>
          <w:lang w:val="sv-SE"/>
        </w:rPr>
        <w:t>.</w:t>
      </w:r>
      <w:r w:rsidR="000F53CF" w:rsidRPr="008C0D97">
        <w:rPr>
          <w:lang w:val="sv-SE"/>
        </w:rPr>
        <w:t>Primary schools thus appear to be a</w:t>
      </w:r>
      <w:r w:rsidRPr="008C0D97">
        <w:rPr>
          <w:lang w:val="sv-SE"/>
        </w:rPr>
        <w:t xml:space="preserve"> dominant priority in most districts/cities (81 per</w:t>
      </w:r>
      <w:r w:rsidR="00811179" w:rsidRPr="008C0D97">
        <w:rPr>
          <w:lang w:val="sv-SE"/>
        </w:rPr>
        <w:t xml:space="preserve"> </w:t>
      </w:r>
      <w:r w:rsidRPr="008C0D97">
        <w:rPr>
          <w:lang w:val="sv-SE"/>
        </w:rPr>
        <w:t xml:space="preserve">cent) </w:t>
      </w:r>
      <w:r w:rsidR="00441FF4" w:rsidRPr="008C0D97">
        <w:rPr>
          <w:lang w:val="sv-SE"/>
        </w:rPr>
        <w:t>however,</w:t>
      </w:r>
      <w:r w:rsidR="000F53CF" w:rsidRPr="008C0D97">
        <w:rPr>
          <w:lang w:val="sv-SE"/>
        </w:rPr>
        <w:t xml:space="preserve"> </w:t>
      </w:r>
      <w:r w:rsidRPr="008C0D97">
        <w:rPr>
          <w:lang w:val="sv-SE"/>
        </w:rPr>
        <w:t xml:space="preserve">when </w:t>
      </w:r>
      <w:r w:rsidR="000F53CF" w:rsidRPr="008C0D97">
        <w:rPr>
          <w:lang w:val="sv-SE"/>
        </w:rPr>
        <w:t xml:space="preserve">the </w:t>
      </w:r>
      <w:r w:rsidRPr="008C0D97">
        <w:rPr>
          <w:lang w:val="sv-SE"/>
        </w:rPr>
        <w:t>allocation</w:t>
      </w:r>
      <w:r w:rsidR="000F53CF" w:rsidRPr="008C0D97">
        <w:rPr>
          <w:lang w:val="sv-SE"/>
        </w:rPr>
        <w:t>s</w:t>
      </w:r>
      <w:r w:rsidRPr="008C0D97">
        <w:rPr>
          <w:lang w:val="sv-SE"/>
        </w:rPr>
        <w:t xml:space="preserve"> per school per year and the number of students per year</w:t>
      </w:r>
      <w:r w:rsidR="00811179" w:rsidRPr="008C0D97">
        <w:rPr>
          <w:lang w:val="sv-SE"/>
        </w:rPr>
        <w:t xml:space="preserve"> </w:t>
      </w:r>
      <w:r w:rsidR="000F53CF" w:rsidRPr="008C0D97">
        <w:rPr>
          <w:lang w:val="sv-SE"/>
        </w:rPr>
        <w:t>are taken into account, they are actually</w:t>
      </w:r>
      <w:r w:rsidRPr="008C0D97">
        <w:rPr>
          <w:lang w:val="sv-SE"/>
        </w:rPr>
        <w:t xml:space="preserve"> lower compared to </w:t>
      </w:r>
      <w:r w:rsidR="000F53CF" w:rsidRPr="008C0D97">
        <w:rPr>
          <w:lang w:val="sv-SE"/>
        </w:rPr>
        <w:t xml:space="preserve">the </w:t>
      </w:r>
      <w:r w:rsidRPr="008C0D97">
        <w:rPr>
          <w:lang w:val="sv-SE"/>
        </w:rPr>
        <w:t>junior high school level (up to 1: 3,8 and 1: 3,3).</w:t>
      </w:r>
    </w:p>
    <w:p w14:paraId="718321C4" w14:textId="15B4E819" w:rsidR="00AC5BA9" w:rsidRPr="008C0D97" w:rsidRDefault="00F10F28" w:rsidP="000F4208">
      <w:pPr>
        <w:pStyle w:val="ListParagraph"/>
        <w:numPr>
          <w:ilvl w:val="0"/>
          <w:numId w:val="79"/>
        </w:numPr>
        <w:ind w:hanging="357"/>
        <w:rPr>
          <w:lang w:val="id-ID"/>
        </w:rPr>
      </w:pPr>
      <w:r w:rsidRPr="008C0D97">
        <w:rPr>
          <w:lang w:val="en-AU"/>
        </w:rPr>
        <w:t>INOVAS</w:t>
      </w:r>
      <w:r w:rsidR="00DE478C" w:rsidRPr="008C0D97">
        <w:rPr>
          <w:lang w:val="en-AU"/>
        </w:rPr>
        <w:t>I</w:t>
      </w:r>
      <w:r w:rsidRPr="008C0D97">
        <w:rPr>
          <w:lang w:val="en-AU"/>
        </w:rPr>
        <w:t xml:space="preserve"> partner districts/cities</w:t>
      </w:r>
      <w:r w:rsidRPr="008C0D97" w:rsidDel="00F10F28">
        <w:rPr>
          <w:lang w:val="en-AU"/>
        </w:rPr>
        <w:t xml:space="preserve"> </w:t>
      </w:r>
      <w:r w:rsidRPr="008C0D97">
        <w:rPr>
          <w:lang w:val="en-AU"/>
        </w:rPr>
        <w:t>demonstrate many</w:t>
      </w:r>
      <w:r w:rsidR="00AC5BA9" w:rsidRPr="008C0D97">
        <w:rPr>
          <w:lang w:val="en-AU"/>
        </w:rPr>
        <w:t xml:space="preserve"> good practices </w:t>
      </w:r>
      <w:r w:rsidRPr="008C0D97">
        <w:rPr>
          <w:lang w:val="en-AU"/>
        </w:rPr>
        <w:t xml:space="preserve">to increase </w:t>
      </w:r>
      <w:r w:rsidR="00AC5BA9" w:rsidRPr="008C0D97">
        <w:rPr>
          <w:lang w:val="en-AU"/>
        </w:rPr>
        <w:t>education quality</w:t>
      </w:r>
      <w:r w:rsidRPr="008C0D97">
        <w:rPr>
          <w:lang w:val="en-AU"/>
        </w:rPr>
        <w:t>,</w:t>
      </w:r>
      <w:r w:rsidR="00AC5BA9" w:rsidRPr="008C0D97">
        <w:rPr>
          <w:lang w:val="en-AU"/>
        </w:rPr>
        <w:t xml:space="preserve"> </w:t>
      </w:r>
      <w:r w:rsidRPr="008C0D97">
        <w:rPr>
          <w:lang w:val="en-AU"/>
        </w:rPr>
        <w:t>for example</w:t>
      </w:r>
      <w:r w:rsidR="00AC5BA9" w:rsidRPr="008C0D97">
        <w:rPr>
          <w:lang w:val="id-ID"/>
        </w:rPr>
        <w:t>:</w:t>
      </w:r>
    </w:p>
    <w:p w14:paraId="4EB35057" w14:textId="47BB57C2" w:rsidR="00AC5BA9" w:rsidRPr="008C0D97" w:rsidRDefault="00AC5BA9" w:rsidP="000F4208">
      <w:pPr>
        <w:pStyle w:val="ListParagraph"/>
        <w:numPr>
          <w:ilvl w:val="1"/>
          <w:numId w:val="79"/>
        </w:numPr>
        <w:ind w:hanging="357"/>
        <w:rPr>
          <w:lang w:val="id-ID"/>
        </w:rPr>
      </w:pPr>
      <w:r w:rsidRPr="008C0D97">
        <w:rPr>
          <w:lang w:val="id-ID"/>
        </w:rPr>
        <w:t>East Nusa Tenggara</w:t>
      </w:r>
      <w:r w:rsidR="00A44B16" w:rsidRPr="008C0D97">
        <w:rPr>
          <w:lang w:val="fr-FR"/>
        </w:rPr>
        <w:t xml:space="preserve"> </w:t>
      </w:r>
      <w:r w:rsidRPr="008C0D97">
        <w:rPr>
          <w:lang w:val="id-ID"/>
        </w:rPr>
        <w:t>increase</w:t>
      </w:r>
      <w:r w:rsidR="00F10F28" w:rsidRPr="008C0D97">
        <w:rPr>
          <w:lang w:val="fr-FR"/>
        </w:rPr>
        <w:t>d</w:t>
      </w:r>
      <w:r w:rsidRPr="008C0D97">
        <w:rPr>
          <w:lang w:val="id-ID"/>
        </w:rPr>
        <w:t xml:space="preserve"> the education budget for the quality of learning in all districts </w:t>
      </w:r>
      <w:r w:rsidR="00A44B16" w:rsidRPr="008C0D97">
        <w:rPr>
          <w:lang w:val="fr-FR"/>
        </w:rPr>
        <w:t>over</w:t>
      </w:r>
      <w:r w:rsidR="00A44B16" w:rsidRPr="008C0D97">
        <w:rPr>
          <w:lang w:val="id-ID"/>
        </w:rPr>
        <w:t xml:space="preserve"> </w:t>
      </w:r>
      <w:r w:rsidR="00F10F28" w:rsidRPr="008C0D97">
        <w:rPr>
          <w:lang w:val="fr-FR"/>
        </w:rPr>
        <w:t xml:space="preserve">the </w:t>
      </w:r>
      <w:r w:rsidRPr="008C0D97">
        <w:rPr>
          <w:lang w:val="id-ID"/>
        </w:rPr>
        <w:t>2016</w:t>
      </w:r>
      <w:r w:rsidR="00441FF4" w:rsidRPr="008C0D97">
        <w:rPr>
          <w:lang w:val="fr-FR"/>
        </w:rPr>
        <w:t>–</w:t>
      </w:r>
      <w:r w:rsidRPr="008C0D97">
        <w:rPr>
          <w:lang w:val="id-ID"/>
        </w:rPr>
        <w:t>2019</w:t>
      </w:r>
      <w:r w:rsidR="00F10F28" w:rsidRPr="008C0D97">
        <w:rPr>
          <w:lang w:val="fr-FR"/>
        </w:rPr>
        <w:t xml:space="preserve"> </w:t>
      </w:r>
      <w:proofErr w:type="spellStart"/>
      <w:r w:rsidR="00F10F28" w:rsidRPr="008C0D97">
        <w:rPr>
          <w:lang w:val="fr-FR"/>
        </w:rPr>
        <w:t>period</w:t>
      </w:r>
      <w:proofErr w:type="spellEnd"/>
      <w:r w:rsidR="00322C41" w:rsidRPr="008C0D97">
        <w:rPr>
          <w:lang w:val="fr-FR"/>
        </w:rPr>
        <w:t xml:space="preserve">, </w:t>
      </w:r>
      <w:proofErr w:type="spellStart"/>
      <w:r w:rsidR="00322C41" w:rsidRPr="008C0D97">
        <w:rPr>
          <w:lang w:val="fr-FR"/>
        </w:rPr>
        <w:t>showing</w:t>
      </w:r>
      <w:proofErr w:type="spellEnd"/>
      <w:r w:rsidR="00322C41" w:rsidRPr="008C0D97">
        <w:rPr>
          <w:lang w:val="fr-FR"/>
        </w:rPr>
        <w:t xml:space="preserve"> </w:t>
      </w:r>
      <w:proofErr w:type="spellStart"/>
      <w:r w:rsidR="00322C41" w:rsidRPr="008C0D97">
        <w:rPr>
          <w:lang w:val="fr-FR"/>
        </w:rPr>
        <w:t>that</w:t>
      </w:r>
      <w:proofErr w:type="spellEnd"/>
      <w:r w:rsidR="00322C41" w:rsidRPr="008C0D97">
        <w:rPr>
          <w:lang w:val="fr-FR"/>
        </w:rPr>
        <w:t xml:space="preserve"> t</w:t>
      </w:r>
      <w:r w:rsidR="00A44B16" w:rsidRPr="008C0D97">
        <w:rPr>
          <w:lang w:val="fr-FR"/>
        </w:rPr>
        <w:t>he</w:t>
      </w:r>
      <w:r w:rsidRPr="008C0D97">
        <w:rPr>
          <w:lang w:val="id-ID"/>
        </w:rPr>
        <w:t xml:space="preserve"> four district governments in Sumba</w:t>
      </w:r>
      <w:r w:rsidR="00A44B16" w:rsidRPr="008C0D97">
        <w:rPr>
          <w:lang w:val="fr-FR"/>
        </w:rPr>
        <w:t xml:space="preserve"> are </w:t>
      </w:r>
      <w:proofErr w:type="spellStart"/>
      <w:r w:rsidR="00A44B16" w:rsidRPr="008C0D97">
        <w:rPr>
          <w:lang w:val="fr-FR"/>
        </w:rPr>
        <w:t>committed</w:t>
      </w:r>
      <w:proofErr w:type="spellEnd"/>
      <w:r w:rsidR="00A44B16" w:rsidRPr="008C0D97">
        <w:rPr>
          <w:lang w:val="fr-FR"/>
        </w:rPr>
        <w:t xml:space="preserve"> to </w:t>
      </w:r>
      <w:proofErr w:type="spellStart"/>
      <w:r w:rsidR="00A44B16" w:rsidRPr="008C0D97">
        <w:rPr>
          <w:lang w:val="fr-FR"/>
        </w:rPr>
        <w:t>following</w:t>
      </w:r>
      <w:proofErr w:type="spellEnd"/>
      <w:r w:rsidRPr="008C0D97">
        <w:rPr>
          <w:lang w:val="id-ID"/>
        </w:rPr>
        <w:t xml:space="preserve"> the recommendations </w:t>
      </w:r>
      <w:proofErr w:type="spellStart"/>
      <w:r w:rsidR="00F10F28" w:rsidRPr="008C0D97">
        <w:rPr>
          <w:lang w:val="fr-FR"/>
        </w:rPr>
        <w:t>from</w:t>
      </w:r>
      <w:proofErr w:type="spellEnd"/>
      <w:r w:rsidR="00F10F28" w:rsidRPr="008C0D97">
        <w:rPr>
          <w:lang w:val="id-ID"/>
        </w:rPr>
        <w:t xml:space="preserve"> </w:t>
      </w:r>
      <w:r w:rsidRPr="008C0D97">
        <w:rPr>
          <w:lang w:val="id-ID"/>
        </w:rPr>
        <w:t xml:space="preserve">the </w:t>
      </w:r>
      <w:r w:rsidRPr="008C0D97">
        <w:rPr>
          <w:lang w:val="en-AU"/>
        </w:rPr>
        <w:t>local government budget</w:t>
      </w:r>
      <w:r w:rsidRPr="008C0D97">
        <w:rPr>
          <w:lang w:val="id-ID"/>
        </w:rPr>
        <w:t xml:space="preserve"> analysis study conducted in 2018. </w:t>
      </w:r>
      <w:proofErr w:type="spellStart"/>
      <w:r w:rsidR="00F10F28" w:rsidRPr="008C0D97">
        <w:rPr>
          <w:lang w:val="fr-FR"/>
        </w:rPr>
        <w:t>These</w:t>
      </w:r>
      <w:proofErr w:type="spellEnd"/>
      <w:r w:rsidR="00F10F28" w:rsidRPr="008C0D97">
        <w:rPr>
          <w:lang w:val="id-ID"/>
        </w:rPr>
        <w:t xml:space="preserve"> </w:t>
      </w:r>
      <w:proofErr w:type="spellStart"/>
      <w:r w:rsidR="00F10F28" w:rsidRPr="008C0D97">
        <w:rPr>
          <w:lang w:val="fr-FR"/>
        </w:rPr>
        <w:t>increased</w:t>
      </w:r>
      <w:proofErr w:type="spellEnd"/>
      <w:r w:rsidR="00F10F28" w:rsidRPr="008C0D97">
        <w:rPr>
          <w:lang w:val="fr-FR"/>
        </w:rPr>
        <w:t xml:space="preserve"> </w:t>
      </w:r>
      <w:r w:rsidRPr="008C0D97">
        <w:rPr>
          <w:lang w:val="id-ID"/>
        </w:rPr>
        <w:t>budget allocations are used</w:t>
      </w:r>
      <w:r w:rsidR="00F10F28" w:rsidRPr="008C0D97">
        <w:rPr>
          <w:lang w:val="fr-FR"/>
        </w:rPr>
        <w:t xml:space="preserve"> for the </w:t>
      </w:r>
      <w:proofErr w:type="spellStart"/>
      <w:proofErr w:type="gramStart"/>
      <w:r w:rsidR="00F10F28" w:rsidRPr="008C0D97">
        <w:rPr>
          <w:lang w:val="fr-FR"/>
        </w:rPr>
        <w:t>following</w:t>
      </w:r>
      <w:proofErr w:type="spellEnd"/>
      <w:r w:rsidR="00F10F28" w:rsidRPr="008C0D97">
        <w:rPr>
          <w:lang w:val="fr-FR"/>
        </w:rPr>
        <w:t>:</w:t>
      </w:r>
      <w:proofErr w:type="gramEnd"/>
      <w:r w:rsidR="00F10F28" w:rsidRPr="008C0D97">
        <w:rPr>
          <w:lang w:val="fr-FR"/>
        </w:rPr>
        <w:t xml:space="preserve"> </w:t>
      </w:r>
      <w:r w:rsidR="00A44B16" w:rsidRPr="008C0D97">
        <w:rPr>
          <w:lang w:val="fr-FR"/>
        </w:rPr>
        <w:t>to</w:t>
      </w:r>
      <w:r w:rsidRPr="008C0D97">
        <w:rPr>
          <w:lang w:val="id-ID"/>
        </w:rPr>
        <w:t xml:space="preserve"> </w:t>
      </w:r>
      <w:r w:rsidR="00A44B16" w:rsidRPr="008C0D97">
        <w:rPr>
          <w:lang w:val="id-ID"/>
        </w:rPr>
        <w:t>replicat</w:t>
      </w:r>
      <w:r w:rsidR="00A44B16" w:rsidRPr="008C0D97">
        <w:rPr>
          <w:lang w:val="fr-FR"/>
        </w:rPr>
        <w:t>e</w:t>
      </w:r>
      <w:r w:rsidR="00A44B16" w:rsidRPr="008C0D97">
        <w:rPr>
          <w:lang w:val="id-ID"/>
        </w:rPr>
        <w:t xml:space="preserve"> </w:t>
      </w:r>
      <w:r w:rsidRPr="008C0D97">
        <w:rPr>
          <w:lang w:val="id-ID"/>
        </w:rPr>
        <w:t xml:space="preserve">the </w:t>
      </w:r>
      <w:r w:rsidRPr="008C0D97">
        <w:rPr>
          <w:lang w:val="en-AU"/>
        </w:rPr>
        <w:t>INOVASI</w:t>
      </w:r>
      <w:r w:rsidRPr="008C0D97">
        <w:rPr>
          <w:lang w:val="id-ID"/>
        </w:rPr>
        <w:t xml:space="preserve"> program, </w:t>
      </w:r>
      <w:proofErr w:type="spellStart"/>
      <w:r w:rsidR="00F10F28" w:rsidRPr="008C0D97">
        <w:rPr>
          <w:lang w:val="fr-FR"/>
        </w:rPr>
        <w:t>thus</w:t>
      </w:r>
      <w:proofErr w:type="spellEnd"/>
      <w:r w:rsidR="00F10F28" w:rsidRPr="008C0D97">
        <w:rPr>
          <w:lang w:val="id-ID"/>
        </w:rPr>
        <w:t xml:space="preserve"> </w:t>
      </w:r>
      <w:r w:rsidRPr="008C0D97">
        <w:rPr>
          <w:lang w:val="id-ID"/>
        </w:rPr>
        <w:t xml:space="preserve">increasing teacher capacity, especially </w:t>
      </w:r>
      <w:r w:rsidR="00F10F28" w:rsidRPr="008C0D97">
        <w:rPr>
          <w:lang w:val="fr-FR"/>
        </w:rPr>
        <w:t xml:space="preserve">in </w:t>
      </w:r>
      <w:r w:rsidRPr="008C0D97">
        <w:rPr>
          <w:lang w:val="id-ID"/>
        </w:rPr>
        <w:t xml:space="preserve">basic literacy teaching skills in the early grades through </w:t>
      </w:r>
      <w:proofErr w:type="spellStart"/>
      <w:r w:rsidR="00F10F28" w:rsidRPr="008C0D97">
        <w:rPr>
          <w:lang w:val="fr-FR"/>
        </w:rPr>
        <w:t>teachers</w:t>
      </w:r>
      <w:proofErr w:type="spellEnd"/>
      <w:r w:rsidR="00F10F28" w:rsidRPr="008C0D97">
        <w:rPr>
          <w:lang w:val="fr-FR"/>
        </w:rPr>
        <w:t xml:space="preserve">’ </w:t>
      </w:r>
      <w:proofErr w:type="spellStart"/>
      <w:r w:rsidR="00F10F28" w:rsidRPr="008C0D97">
        <w:rPr>
          <w:lang w:val="fr-FR"/>
        </w:rPr>
        <w:t>working</w:t>
      </w:r>
      <w:proofErr w:type="spellEnd"/>
      <w:r w:rsidR="00F10F28" w:rsidRPr="008C0D97">
        <w:rPr>
          <w:lang w:val="fr-FR"/>
        </w:rPr>
        <w:t xml:space="preserve"> groups</w:t>
      </w:r>
      <w:r w:rsidRPr="008C0D97">
        <w:rPr>
          <w:lang w:val="id-ID"/>
        </w:rPr>
        <w:t xml:space="preserve"> (leadership for learning</w:t>
      </w:r>
      <w:r w:rsidR="00F10F28" w:rsidRPr="008C0D97">
        <w:rPr>
          <w:lang w:val="fr-FR"/>
        </w:rPr>
        <w:t xml:space="preserve"> pilot</w:t>
      </w:r>
      <w:r w:rsidR="00F10F28" w:rsidRPr="008C0D97">
        <w:rPr>
          <w:lang w:val="id-ID"/>
        </w:rPr>
        <w:t>)</w:t>
      </w:r>
      <w:r w:rsidR="00F10F28" w:rsidRPr="008C0D97">
        <w:rPr>
          <w:lang w:val="fr-FR"/>
        </w:rPr>
        <w:t>;</w:t>
      </w:r>
      <w:r w:rsidR="00F10F28" w:rsidRPr="008C0D97">
        <w:rPr>
          <w:lang w:val="id-ID"/>
        </w:rPr>
        <w:t xml:space="preserve"> </w:t>
      </w:r>
      <w:r w:rsidR="00F10F28" w:rsidRPr="008C0D97">
        <w:rPr>
          <w:lang w:val="fr-FR"/>
        </w:rPr>
        <w:t xml:space="preserve">to </w:t>
      </w:r>
      <w:r w:rsidRPr="008C0D97">
        <w:rPr>
          <w:lang w:val="id-ID"/>
        </w:rPr>
        <w:t>procure</w:t>
      </w:r>
      <w:r w:rsidR="00F10F28" w:rsidRPr="008C0D97">
        <w:rPr>
          <w:lang w:val="fr-FR"/>
        </w:rPr>
        <w:t xml:space="preserve"> </w:t>
      </w:r>
      <w:r w:rsidRPr="008C0D97">
        <w:rPr>
          <w:lang w:val="id-ID"/>
        </w:rPr>
        <w:t>reading books</w:t>
      </w:r>
      <w:r w:rsidR="00F10F28" w:rsidRPr="008C0D97">
        <w:rPr>
          <w:lang w:val="fr-FR"/>
        </w:rPr>
        <w:t>;</w:t>
      </w:r>
      <w:r w:rsidR="00F10F28" w:rsidRPr="008C0D97">
        <w:rPr>
          <w:lang w:val="id-ID"/>
        </w:rPr>
        <w:t xml:space="preserve"> </w:t>
      </w:r>
      <w:r w:rsidR="00F10F28" w:rsidRPr="008C0D97">
        <w:rPr>
          <w:lang w:val="fr-FR"/>
        </w:rPr>
        <w:t xml:space="preserve">to </w:t>
      </w:r>
      <w:r w:rsidR="00F10F28" w:rsidRPr="008C0D97">
        <w:rPr>
          <w:lang w:val="id-ID"/>
        </w:rPr>
        <w:t>integrat</w:t>
      </w:r>
      <w:r w:rsidR="00F10F28" w:rsidRPr="008C0D97">
        <w:rPr>
          <w:lang w:val="fr-FR"/>
        </w:rPr>
        <w:t xml:space="preserve">e </w:t>
      </w:r>
      <w:r w:rsidRPr="008C0D97">
        <w:rPr>
          <w:lang w:val="id-ID"/>
        </w:rPr>
        <w:t>literacy programs into</w:t>
      </w:r>
      <w:r w:rsidR="002368E4" w:rsidRPr="008C0D97">
        <w:rPr>
          <w:lang w:val="id-ID"/>
        </w:rPr>
        <w:t xml:space="preserve"> </w:t>
      </w:r>
      <w:r w:rsidR="00F10F28" w:rsidRPr="008C0D97">
        <w:rPr>
          <w:lang w:val="fr-FR"/>
        </w:rPr>
        <w:t>medium</w:t>
      </w:r>
      <w:r w:rsidR="00737874" w:rsidRPr="008C0D97">
        <w:rPr>
          <w:lang w:val="fr-FR"/>
        </w:rPr>
        <w:t>-</w:t>
      </w:r>
      <w:proofErr w:type="spellStart"/>
      <w:r w:rsidR="00F10F28" w:rsidRPr="008C0D97">
        <w:rPr>
          <w:lang w:val="fr-FR"/>
        </w:rPr>
        <w:t>term</w:t>
      </w:r>
      <w:proofErr w:type="spellEnd"/>
      <w:r w:rsidR="00F10F28" w:rsidRPr="008C0D97">
        <w:rPr>
          <w:lang w:val="fr-FR"/>
        </w:rPr>
        <w:t xml:space="preserve"> </w:t>
      </w:r>
      <w:proofErr w:type="spellStart"/>
      <w:r w:rsidR="00F10F28" w:rsidRPr="008C0D97">
        <w:rPr>
          <w:lang w:val="fr-FR"/>
        </w:rPr>
        <w:t>school</w:t>
      </w:r>
      <w:proofErr w:type="spellEnd"/>
      <w:r w:rsidR="00F10F28" w:rsidRPr="008C0D97">
        <w:rPr>
          <w:lang w:val="fr-FR"/>
        </w:rPr>
        <w:t xml:space="preserve"> plans and </w:t>
      </w:r>
      <w:r w:rsidR="00F36AB3" w:rsidRPr="008C0D97">
        <w:rPr>
          <w:lang w:val="fr-FR"/>
        </w:rPr>
        <w:t xml:space="preserve">budgets; </w:t>
      </w:r>
      <w:r w:rsidRPr="008C0D97">
        <w:rPr>
          <w:lang w:val="id-ID"/>
        </w:rPr>
        <w:t xml:space="preserve">and </w:t>
      </w:r>
      <w:r w:rsidR="00F36AB3" w:rsidRPr="008C0D97">
        <w:rPr>
          <w:lang w:val="fr-FR"/>
        </w:rPr>
        <w:t xml:space="preserve">to </w:t>
      </w:r>
      <w:proofErr w:type="spellStart"/>
      <w:r w:rsidR="00F36AB3" w:rsidRPr="008C0D97">
        <w:rPr>
          <w:lang w:val="fr-FR"/>
        </w:rPr>
        <w:t>fund</w:t>
      </w:r>
      <w:proofErr w:type="spellEnd"/>
      <w:r w:rsidR="00F36AB3" w:rsidRPr="008C0D97">
        <w:rPr>
          <w:lang w:val="fr-FR"/>
        </w:rPr>
        <w:t xml:space="preserve"> </w:t>
      </w:r>
      <w:r w:rsidRPr="008C0D97">
        <w:rPr>
          <w:lang w:val="id-ID"/>
        </w:rPr>
        <w:t>competitions to improve basic literacy skills.</w:t>
      </w:r>
    </w:p>
    <w:p w14:paraId="501E086C" w14:textId="75219323" w:rsidR="00AC5BA9" w:rsidRPr="008C0D97" w:rsidRDefault="00AC5BA9" w:rsidP="000F4208">
      <w:pPr>
        <w:pStyle w:val="ListParagraph"/>
        <w:numPr>
          <w:ilvl w:val="1"/>
          <w:numId w:val="79"/>
        </w:numPr>
        <w:ind w:hanging="357"/>
        <w:rPr>
          <w:lang w:val="id-ID"/>
        </w:rPr>
      </w:pPr>
      <w:r w:rsidRPr="008C0D97">
        <w:rPr>
          <w:lang w:val="id-ID"/>
        </w:rPr>
        <w:t xml:space="preserve">West Nusa Tenggara </w:t>
      </w:r>
      <w:r w:rsidR="00322C41" w:rsidRPr="008C0D97">
        <w:rPr>
          <w:lang w:val="fr-FR"/>
        </w:rPr>
        <w:t xml:space="preserve">has </w:t>
      </w:r>
      <w:r w:rsidRPr="008C0D97">
        <w:rPr>
          <w:lang w:val="id-ID"/>
        </w:rPr>
        <w:t xml:space="preserve">consistently </w:t>
      </w:r>
      <w:r w:rsidR="00322C41" w:rsidRPr="008C0D97">
        <w:rPr>
          <w:lang w:val="id-ID"/>
        </w:rPr>
        <w:t>allocat</w:t>
      </w:r>
      <w:proofErr w:type="spellStart"/>
      <w:r w:rsidR="00322C41" w:rsidRPr="008C0D97">
        <w:rPr>
          <w:lang w:val="fr-FR"/>
        </w:rPr>
        <w:t>ed</w:t>
      </w:r>
      <w:proofErr w:type="spellEnd"/>
      <w:r w:rsidR="00322C41" w:rsidRPr="008C0D97">
        <w:rPr>
          <w:lang w:val="fr-FR"/>
        </w:rPr>
        <w:t xml:space="preserve"> a </w:t>
      </w:r>
      <w:r w:rsidRPr="008C0D97">
        <w:rPr>
          <w:lang w:val="id-ID"/>
        </w:rPr>
        <w:t>budget for programs to improve the quality of learning</w:t>
      </w:r>
      <w:r w:rsidR="00322C41" w:rsidRPr="008C0D97">
        <w:rPr>
          <w:lang w:val="fr-FR"/>
        </w:rPr>
        <w:t xml:space="preserve">, </w:t>
      </w:r>
      <w:r w:rsidR="00322C41" w:rsidRPr="008C0D97">
        <w:rPr>
          <w:lang w:val="id-ID"/>
        </w:rPr>
        <w:t xml:space="preserve">especially at the </w:t>
      </w:r>
      <w:r w:rsidR="00322C41" w:rsidRPr="008C0D97">
        <w:rPr>
          <w:lang w:val="en-AU"/>
        </w:rPr>
        <w:t>primary school level,</w:t>
      </w:r>
      <w:r w:rsidRPr="008C0D97">
        <w:rPr>
          <w:lang w:val="id-ID"/>
        </w:rPr>
        <w:t xml:space="preserve"> in the</w:t>
      </w:r>
      <w:proofErr w:type="spellStart"/>
      <w:r w:rsidR="00322C41" w:rsidRPr="008C0D97">
        <w:rPr>
          <w:lang w:val="fr-FR"/>
        </w:rPr>
        <w:t>ir</w:t>
      </w:r>
      <w:proofErr w:type="spellEnd"/>
      <w:r w:rsidRPr="008C0D97">
        <w:rPr>
          <w:lang w:val="id-ID"/>
        </w:rPr>
        <w:t xml:space="preserve"> </w:t>
      </w:r>
      <w:r w:rsidRPr="008C0D97">
        <w:rPr>
          <w:lang w:val="en-AU"/>
        </w:rPr>
        <w:t>local government budget</w:t>
      </w:r>
      <w:r w:rsidRPr="008C0D97">
        <w:rPr>
          <w:lang w:val="id-ID"/>
        </w:rPr>
        <w:t xml:space="preserve"> </w:t>
      </w:r>
      <w:r w:rsidR="00322C41" w:rsidRPr="008C0D97">
        <w:rPr>
          <w:lang w:val="fr-FR"/>
        </w:rPr>
        <w:t>over the</w:t>
      </w:r>
      <w:r w:rsidR="002368E4" w:rsidRPr="008C0D97">
        <w:rPr>
          <w:lang w:val="fr-FR"/>
        </w:rPr>
        <w:t xml:space="preserve"> </w:t>
      </w:r>
      <w:r w:rsidRPr="008C0D97">
        <w:rPr>
          <w:lang w:val="id-ID"/>
        </w:rPr>
        <w:t>2017</w:t>
      </w:r>
      <w:r w:rsidR="00322C41" w:rsidRPr="008C0D97">
        <w:rPr>
          <w:lang w:val="fr-FR"/>
        </w:rPr>
        <w:t>–</w:t>
      </w:r>
      <w:r w:rsidRPr="008C0D97">
        <w:rPr>
          <w:lang w:val="id-ID"/>
        </w:rPr>
        <w:t xml:space="preserve"> 2020</w:t>
      </w:r>
      <w:r w:rsidR="00322C41" w:rsidRPr="008C0D97">
        <w:rPr>
          <w:lang w:val="fr-FR"/>
        </w:rPr>
        <w:t xml:space="preserve"> </w:t>
      </w:r>
      <w:proofErr w:type="spellStart"/>
      <w:r w:rsidR="00322C41" w:rsidRPr="008C0D97">
        <w:rPr>
          <w:lang w:val="fr-FR"/>
        </w:rPr>
        <w:t>period</w:t>
      </w:r>
      <w:proofErr w:type="spellEnd"/>
      <w:r w:rsidR="00322C41" w:rsidRPr="008C0D97">
        <w:rPr>
          <w:lang w:val="fr-FR"/>
        </w:rPr>
        <w:t>.</w:t>
      </w:r>
      <w:r w:rsidR="00322C41" w:rsidRPr="008C0D97">
        <w:rPr>
          <w:lang w:val="id-ID"/>
        </w:rPr>
        <w:t xml:space="preserve"> </w:t>
      </w:r>
      <w:proofErr w:type="spellStart"/>
      <w:r w:rsidR="00322C41" w:rsidRPr="008C0D97">
        <w:rPr>
          <w:lang w:val="fr-FR"/>
        </w:rPr>
        <w:t>These</w:t>
      </w:r>
      <w:proofErr w:type="spellEnd"/>
      <w:r w:rsidR="00322C41" w:rsidRPr="008C0D97">
        <w:rPr>
          <w:lang w:val="fr-FR"/>
        </w:rPr>
        <w:t xml:space="preserve"> </w:t>
      </w:r>
      <w:proofErr w:type="spellStart"/>
      <w:r w:rsidR="00322C41" w:rsidRPr="008C0D97">
        <w:rPr>
          <w:lang w:val="fr-FR"/>
        </w:rPr>
        <w:t>funds</w:t>
      </w:r>
      <w:proofErr w:type="spellEnd"/>
      <w:r w:rsidR="00322C41" w:rsidRPr="008C0D97">
        <w:rPr>
          <w:lang w:val="fr-FR"/>
        </w:rPr>
        <w:t xml:space="preserve"> are </w:t>
      </w:r>
      <w:proofErr w:type="spellStart"/>
      <w:r w:rsidR="00322C41" w:rsidRPr="008C0D97">
        <w:rPr>
          <w:lang w:val="fr-FR"/>
        </w:rPr>
        <w:t>used</w:t>
      </w:r>
      <w:proofErr w:type="spellEnd"/>
      <w:r w:rsidR="00322C41" w:rsidRPr="008C0D97">
        <w:rPr>
          <w:lang w:val="fr-FR"/>
        </w:rPr>
        <w:t xml:space="preserve"> </w:t>
      </w:r>
      <w:proofErr w:type="gramStart"/>
      <w:r w:rsidR="00322C41" w:rsidRPr="008C0D97">
        <w:rPr>
          <w:lang w:val="fr-FR"/>
        </w:rPr>
        <w:t>for:</w:t>
      </w:r>
      <w:proofErr w:type="gramEnd"/>
      <w:r w:rsidR="00322C41" w:rsidRPr="008C0D97">
        <w:rPr>
          <w:lang w:val="fr-FR"/>
        </w:rPr>
        <w:t xml:space="preserve"> the</w:t>
      </w:r>
      <w:r w:rsidRPr="008C0D97">
        <w:rPr>
          <w:lang w:val="id-ID"/>
        </w:rPr>
        <w:t xml:space="preserve"> Additional Authority Competency </w:t>
      </w:r>
      <w:proofErr w:type="spellStart"/>
      <w:r w:rsidR="00322C41" w:rsidRPr="008C0D97">
        <w:rPr>
          <w:lang w:val="fr-FR"/>
        </w:rPr>
        <w:t>progam</w:t>
      </w:r>
      <w:proofErr w:type="spellEnd"/>
      <w:r w:rsidRPr="008C0D97">
        <w:rPr>
          <w:lang w:val="en-AU"/>
        </w:rPr>
        <w:t xml:space="preserve"> </w:t>
      </w:r>
      <w:r w:rsidR="00322C41" w:rsidRPr="008C0D97">
        <w:rPr>
          <w:lang w:val="en-AU"/>
        </w:rPr>
        <w:t>that provides</w:t>
      </w:r>
      <w:r w:rsidRPr="008C0D97">
        <w:rPr>
          <w:lang w:val="id-ID"/>
        </w:rPr>
        <w:t xml:space="preserve"> teachers </w:t>
      </w:r>
      <w:r w:rsidR="00322C41" w:rsidRPr="008C0D97">
        <w:rPr>
          <w:lang w:val="fr-FR"/>
        </w:rPr>
        <w:t>as</w:t>
      </w:r>
      <w:r w:rsidRPr="008C0D97">
        <w:rPr>
          <w:lang w:val="en-AU"/>
        </w:rPr>
        <w:t xml:space="preserve"> special assistance</w:t>
      </w:r>
      <w:r w:rsidRPr="008C0D97">
        <w:rPr>
          <w:lang w:val="id-ID"/>
        </w:rPr>
        <w:t xml:space="preserve"> companion</w:t>
      </w:r>
      <w:r w:rsidR="00322C41" w:rsidRPr="008C0D97">
        <w:rPr>
          <w:lang w:val="fr-FR"/>
        </w:rPr>
        <w:t>s</w:t>
      </w:r>
      <w:r w:rsidRPr="008C0D97">
        <w:rPr>
          <w:lang w:val="id-ID"/>
        </w:rPr>
        <w:t xml:space="preserve"> (</w:t>
      </w:r>
      <w:r w:rsidR="00322C41" w:rsidRPr="008C0D97">
        <w:rPr>
          <w:i/>
          <w:iCs/>
          <w:lang w:val="fr-FR"/>
        </w:rPr>
        <w:t>g</w:t>
      </w:r>
      <w:proofErr w:type="spellStart"/>
      <w:r w:rsidR="00322C41" w:rsidRPr="008C0D97">
        <w:rPr>
          <w:i/>
          <w:iCs/>
          <w:lang w:val="en-AU"/>
        </w:rPr>
        <w:t>uru</w:t>
      </w:r>
      <w:proofErr w:type="spellEnd"/>
      <w:r w:rsidR="00322C41" w:rsidRPr="008C0D97">
        <w:rPr>
          <w:i/>
          <w:iCs/>
          <w:lang w:val="en-AU"/>
        </w:rPr>
        <w:t xml:space="preserve"> </w:t>
      </w:r>
      <w:r w:rsidR="00322C41" w:rsidRPr="008C0D97">
        <w:rPr>
          <w:i/>
          <w:iCs/>
          <w:lang w:val="fr-FR"/>
        </w:rPr>
        <w:t>p</w:t>
      </w:r>
      <w:proofErr w:type="spellStart"/>
      <w:r w:rsidR="00322C41" w:rsidRPr="008C0D97">
        <w:rPr>
          <w:i/>
          <w:iCs/>
          <w:lang w:val="en-AU"/>
        </w:rPr>
        <w:t>embimbing</w:t>
      </w:r>
      <w:proofErr w:type="spellEnd"/>
      <w:r w:rsidR="00322C41" w:rsidRPr="008C0D97">
        <w:rPr>
          <w:i/>
          <w:iCs/>
          <w:lang w:val="en-AU"/>
        </w:rPr>
        <w:t xml:space="preserve"> </w:t>
      </w:r>
      <w:r w:rsidR="00322C41" w:rsidRPr="008C0D97">
        <w:rPr>
          <w:i/>
          <w:iCs/>
          <w:lang w:val="fr-FR"/>
        </w:rPr>
        <w:t>k</w:t>
      </w:r>
      <w:proofErr w:type="spellStart"/>
      <w:r w:rsidR="00322C41" w:rsidRPr="008C0D97">
        <w:rPr>
          <w:i/>
          <w:iCs/>
          <w:lang w:val="en-AU"/>
        </w:rPr>
        <w:t>husus</w:t>
      </w:r>
      <w:proofErr w:type="spellEnd"/>
      <w:r w:rsidRPr="008C0D97">
        <w:rPr>
          <w:lang w:val="id-ID"/>
        </w:rPr>
        <w:t>) for students experiencing functional barriers</w:t>
      </w:r>
      <w:r w:rsidR="00322C41" w:rsidRPr="008C0D97">
        <w:rPr>
          <w:lang w:val="fr-FR"/>
        </w:rPr>
        <w:t xml:space="preserve"> to </w:t>
      </w:r>
      <w:proofErr w:type="spellStart"/>
      <w:r w:rsidR="00322C41" w:rsidRPr="008C0D97">
        <w:rPr>
          <w:lang w:val="fr-FR"/>
        </w:rPr>
        <w:t>learning</w:t>
      </w:r>
      <w:proofErr w:type="spellEnd"/>
      <w:r w:rsidR="00322C41" w:rsidRPr="008C0D97">
        <w:rPr>
          <w:lang w:val="fr-FR"/>
        </w:rPr>
        <w:t>; the</w:t>
      </w:r>
      <w:r w:rsidR="009C420A" w:rsidRPr="008C0D97">
        <w:rPr>
          <w:lang w:val="fr-FR"/>
        </w:rPr>
        <w:t xml:space="preserve"> </w:t>
      </w:r>
      <w:r w:rsidRPr="008C0D97">
        <w:rPr>
          <w:lang w:val="id-ID"/>
        </w:rPr>
        <w:t>Learning Innovation (INOBEL)</w:t>
      </w:r>
      <w:r w:rsidR="00322C41" w:rsidRPr="008C0D97">
        <w:rPr>
          <w:lang w:val="fr-FR"/>
        </w:rPr>
        <w:t xml:space="preserve"> </w:t>
      </w:r>
      <w:proofErr w:type="spellStart"/>
      <w:r w:rsidR="009C420A" w:rsidRPr="008C0D97">
        <w:rPr>
          <w:lang w:val="fr-FR"/>
        </w:rPr>
        <w:t>competitions</w:t>
      </w:r>
      <w:proofErr w:type="spellEnd"/>
      <w:r w:rsidR="009C420A" w:rsidRPr="008C0D97">
        <w:rPr>
          <w:lang w:val="fr-FR"/>
        </w:rPr>
        <w:t xml:space="preserve"> </w:t>
      </w:r>
      <w:proofErr w:type="spellStart"/>
      <w:r w:rsidR="009C420A" w:rsidRPr="008C0D97">
        <w:rPr>
          <w:lang w:val="fr-FR"/>
        </w:rPr>
        <w:t>t</w:t>
      </w:r>
      <w:r w:rsidR="00B877D8" w:rsidRPr="008C0D97">
        <w:rPr>
          <w:lang w:val="fr-FR"/>
        </w:rPr>
        <w:t>hat</w:t>
      </w:r>
      <w:proofErr w:type="spellEnd"/>
      <w:r w:rsidR="009C420A" w:rsidRPr="008C0D97">
        <w:rPr>
          <w:lang w:val="fr-FR"/>
        </w:rPr>
        <w:t xml:space="preserve"> </w:t>
      </w:r>
      <w:proofErr w:type="spellStart"/>
      <w:r w:rsidR="00B877D8" w:rsidRPr="008C0D97">
        <w:rPr>
          <w:lang w:val="fr-FR"/>
        </w:rPr>
        <w:t>recognise</w:t>
      </w:r>
      <w:proofErr w:type="spellEnd"/>
      <w:r w:rsidR="009C420A" w:rsidRPr="008C0D97">
        <w:rPr>
          <w:lang w:val="fr-FR"/>
        </w:rPr>
        <w:t xml:space="preserve"> </w:t>
      </w:r>
      <w:proofErr w:type="spellStart"/>
      <w:r w:rsidR="009C420A" w:rsidRPr="008C0D97">
        <w:rPr>
          <w:lang w:val="fr-FR"/>
        </w:rPr>
        <w:t>creative</w:t>
      </w:r>
      <w:proofErr w:type="spellEnd"/>
      <w:r w:rsidR="009C420A" w:rsidRPr="008C0D97">
        <w:rPr>
          <w:lang w:val="fr-FR"/>
        </w:rPr>
        <w:t xml:space="preserve"> </w:t>
      </w:r>
      <w:proofErr w:type="spellStart"/>
      <w:r w:rsidR="009C420A" w:rsidRPr="008C0D97">
        <w:rPr>
          <w:lang w:val="fr-FR"/>
        </w:rPr>
        <w:t>primary</w:t>
      </w:r>
      <w:proofErr w:type="spellEnd"/>
      <w:r w:rsidR="009C420A" w:rsidRPr="008C0D97">
        <w:rPr>
          <w:lang w:val="fr-FR"/>
        </w:rPr>
        <w:t xml:space="preserve"> </w:t>
      </w:r>
      <w:proofErr w:type="spellStart"/>
      <w:r w:rsidR="009C420A" w:rsidRPr="008C0D97">
        <w:rPr>
          <w:lang w:val="fr-FR"/>
        </w:rPr>
        <w:t>school</w:t>
      </w:r>
      <w:proofErr w:type="spellEnd"/>
      <w:r w:rsidR="009C420A" w:rsidRPr="008C0D97">
        <w:rPr>
          <w:lang w:val="fr-FR"/>
        </w:rPr>
        <w:t xml:space="preserve"> </w:t>
      </w:r>
      <w:proofErr w:type="spellStart"/>
      <w:r w:rsidR="009C420A" w:rsidRPr="008C0D97">
        <w:rPr>
          <w:lang w:val="fr-FR"/>
        </w:rPr>
        <w:t>teachers</w:t>
      </w:r>
      <w:proofErr w:type="spellEnd"/>
      <w:r w:rsidR="009C420A" w:rsidRPr="008C0D97">
        <w:rPr>
          <w:lang w:val="fr-FR"/>
        </w:rPr>
        <w:t>; the</w:t>
      </w:r>
      <w:r w:rsidR="009C420A" w:rsidRPr="008C0D97">
        <w:rPr>
          <w:lang w:val="en-AU"/>
        </w:rPr>
        <w:t xml:space="preserve"> </w:t>
      </w:r>
      <w:proofErr w:type="spellStart"/>
      <w:r w:rsidR="009C420A" w:rsidRPr="008C0D97">
        <w:rPr>
          <w:i/>
          <w:lang w:val="en-AU"/>
        </w:rPr>
        <w:t>Temu</w:t>
      </w:r>
      <w:proofErr w:type="spellEnd"/>
      <w:r w:rsidR="009C420A" w:rsidRPr="008C0D97">
        <w:rPr>
          <w:i/>
          <w:lang w:val="id-ID"/>
        </w:rPr>
        <w:t xml:space="preserve"> </w:t>
      </w:r>
      <w:r w:rsidRPr="008C0D97">
        <w:rPr>
          <w:i/>
          <w:lang w:val="id-ID"/>
        </w:rPr>
        <w:t>IN</w:t>
      </w:r>
      <w:r w:rsidRPr="008C0D97">
        <w:rPr>
          <w:i/>
          <w:lang w:val="en-AU"/>
        </w:rPr>
        <w:t>OVASI</w:t>
      </w:r>
      <w:r w:rsidR="009C420A" w:rsidRPr="008C0D97">
        <w:rPr>
          <w:lang w:val="fr-FR"/>
        </w:rPr>
        <w:t xml:space="preserve"> </w:t>
      </w:r>
      <w:proofErr w:type="spellStart"/>
      <w:r w:rsidR="009C420A" w:rsidRPr="008C0D97">
        <w:rPr>
          <w:lang w:val="fr-FR"/>
        </w:rPr>
        <w:t>events</w:t>
      </w:r>
      <w:proofErr w:type="spellEnd"/>
      <w:r w:rsidR="009C420A" w:rsidRPr="008C0D97">
        <w:rPr>
          <w:lang w:val="fr-FR"/>
        </w:rPr>
        <w:t>;</w:t>
      </w:r>
      <w:r w:rsidR="009C420A" w:rsidRPr="008C0D97">
        <w:rPr>
          <w:lang w:val="id-ID"/>
        </w:rPr>
        <w:t xml:space="preserve"> </w:t>
      </w:r>
      <w:r w:rsidRPr="008C0D97">
        <w:rPr>
          <w:lang w:val="id-ID"/>
        </w:rPr>
        <w:t xml:space="preserve">and </w:t>
      </w:r>
      <w:r w:rsidR="009C420A" w:rsidRPr="008C0D97">
        <w:rPr>
          <w:lang w:val="id-ID"/>
        </w:rPr>
        <w:t>procur</w:t>
      </w:r>
      <w:proofErr w:type="spellStart"/>
      <w:r w:rsidR="009C420A" w:rsidRPr="008C0D97">
        <w:rPr>
          <w:lang w:val="fr-FR"/>
        </w:rPr>
        <w:t>ing</w:t>
      </w:r>
      <w:proofErr w:type="spellEnd"/>
      <w:r w:rsidR="009C420A" w:rsidRPr="008C0D97">
        <w:rPr>
          <w:lang w:val="fr-FR"/>
        </w:rPr>
        <w:t xml:space="preserve"> </w:t>
      </w:r>
      <w:r w:rsidRPr="008C0D97">
        <w:rPr>
          <w:lang w:val="id-ID"/>
        </w:rPr>
        <w:t>children's reading books.</w:t>
      </w:r>
    </w:p>
    <w:p w14:paraId="2B3609E0" w14:textId="67AB9487" w:rsidR="00AC5BA9" w:rsidRPr="008C0D97" w:rsidRDefault="00AC5BA9" w:rsidP="000F4208">
      <w:pPr>
        <w:pStyle w:val="ListParagraph"/>
        <w:numPr>
          <w:ilvl w:val="1"/>
          <w:numId w:val="79"/>
        </w:numPr>
        <w:ind w:hanging="357"/>
        <w:rPr>
          <w:lang w:val="id-ID"/>
        </w:rPr>
      </w:pPr>
      <w:r w:rsidRPr="008C0D97">
        <w:rPr>
          <w:lang w:val="id-ID"/>
        </w:rPr>
        <w:t>East Java</w:t>
      </w:r>
      <w:r w:rsidR="001E71FC" w:rsidRPr="008C0D97">
        <w:rPr>
          <w:lang w:val="fr-FR"/>
        </w:rPr>
        <w:t xml:space="preserve"> has </w:t>
      </w:r>
      <w:r w:rsidR="001E71FC" w:rsidRPr="008C0D97">
        <w:rPr>
          <w:lang w:val="id-ID"/>
        </w:rPr>
        <w:t>allocat</w:t>
      </w:r>
      <w:proofErr w:type="spellStart"/>
      <w:r w:rsidR="001E71FC" w:rsidRPr="008C0D97">
        <w:rPr>
          <w:lang w:val="fr-FR"/>
        </w:rPr>
        <w:t>ed</w:t>
      </w:r>
      <w:proofErr w:type="spellEnd"/>
      <w:r w:rsidR="001E71FC" w:rsidRPr="008C0D97">
        <w:rPr>
          <w:lang w:val="id-ID"/>
        </w:rPr>
        <w:t xml:space="preserve"> </w:t>
      </w:r>
      <w:r w:rsidRPr="008C0D97">
        <w:rPr>
          <w:lang w:val="en-AU"/>
        </w:rPr>
        <w:t>e</w:t>
      </w:r>
      <w:r w:rsidRPr="008C0D97">
        <w:rPr>
          <w:lang w:val="id-ID"/>
        </w:rPr>
        <w:t xml:space="preserve">ducation </w:t>
      </w:r>
      <w:r w:rsidRPr="008C0D97">
        <w:rPr>
          <w:lang w:val="en-AU"/>
        </w:rPr>
        <w:t>f</w:t>
      </w:r>
      <w:r w:rsidRPr="008C0D97">
        <w:rPr>
          <w:lang w:val="id-ID"/>
        </w:rPr>
        <w:t xml:space="preserve">unction </w:t>
      </w:r>
      <w:r w:rsidRPr="008C0D97">
        <w:rPr>
          <w:lang w:val="en-AU"/>
        </w:rPr>
        <w:t>e</w:t>
      </w:r>
      <w:r w:rsidRPr="008C0D97">
        <w:rPr>
          <w:lang w:val="id-ID"/>
        </w:rPr>
        <w:t xml:space="preserve">xpenditure in addition to </w:t>
      </w:r>
      <w:r w:rsidRPr="008C0D97">
        <w:rPr>
          <w:lang w:val="en-AU"/>
        </w:rPr>
        <w:t>d</w:t>
      </w:r>
      <w:r w:rsidRPr="008C0D97">
        <w:rPr>
          <w:lang w:val="id-ID"/>
        </w:rPr>
        <w:t xml:space="preserve">irect </w:t>
      </w:r>
      <w:r w:rsidRPr="008C0D97">
        <w:rPr>
          <w:lang w:val="en-AU"/>
        </w:rPr>
        <w:t>e</w:t>
      </w:r>
      <w:r w:rsidRPr="008C0D97">
        <w:rPr>
          <w:lang w:val="id-ID"/>
        </w:rPr>
        <w:t>xpenditure</w:t>
      </w:r>
      <w:r w:rsidR="001E71FC" w:rsidRPr="008C0D97">
        <w:rPr>
          <w:lang w:val="fr-FR"/>
        </w:rPr>
        <w:t xml:space="preserve"> as </w:t>
      </w:r>
      <w:proofErr w:type="spellStart"/>
      <w:r w:rsidR="001E71FC" w:rsidRPr="008C0D97">
        <w:rPr>
          <w:lang w:val="fr-FR"/>
        </w:rPr>
        <w:t>well</w:t>
      </w:r>
      <w:proofErr w:type="spellEnd"/>
      <w:r w:rsidR="001E71FC" w:rsidRPr="008C0D97">
        <w:rPr>
          <w:lang w:val="fr-FR"/>
        </w:rPr>
        <w:t xml:space="preserve"> as</w:t>
      </w:r>
      <w:r w:rsidRPr="008C0D97">
        <w:rPr>
          <w:lang w:val="id-ID"/>
        </w:rPr>
        <w:t xml:space="preserve"> </w:t>
      </w:r>
      <w:proofErr w:type="spellStart"/>
      <w:r w:rsidRPr="008C0D97">
        <w:rPr>
          <w:lang w:val="en-AU"/>
        </w:rPr>
        <w:t>i</w:t>
      </w:r>
      <w:proofErr w:type="spellEnd"/>
      <w:r w:rsidRPr="008C0D97">
        <w:rPr>
          <w:lang w:val="id-ID"/>
        </w:rPr>
        <w:t xml:space="preserve">ndirect </w:t>
      </w:r>
      <w:r w:rsidRPr="008C0D97">
        <w:rPr>
          <w:lang w:val="en-AU"/>
        </w:rPr>
        <w:t>e</w:t>
      </w:r>
      <w:r w:rsidRPr="008C0D97">
        <w:rPr>
          <w:lang w:val="id-ID"/>
        </w:rPr>
        <w:t xml:space="preserve">xpenditure in the form of </w:t>
      </w:r>
      <w:r w:rsidRPr="008C0D97">
        <w:rPr>
          <w:lang w:val="en-AU"/>
        </w:rPr>
        <w:t>g</w:t>
      </w:r>
      <w:r w:rsidRPr="008C0D97">
        <w:rPr>
          <w:lang w:val="id-ID"/>
        </w:rPr>
        <w:t>rant</w:t>
      </w:r>
      <w:r w:rsidR="001E71FC" w:rsidRPr="008C0D97">
        <w:rPr>
          <w:lang w:val="fr-FR"/>
        </w:rPr>
        <w:t>s</w:t>
      </w:r>
      <w:r w:rsidRPr="008C0D97">
        <w:rPr>
          <w:lang w:val="id-ID"/>
        </w:rPr>
        <w:t xml:space="preserve"> and </w:t>
      </w:r>
      <w:r w:rsidRPr="008C0D97">
        <w:rPr>
          <w:lang w:val="en-AU"/>
        </w:rPr>
        <w:t>s</w:t>
      </w:r>
      <w:r w:rsidRPr="008C0D97">
        <w:rPr>
          <w:lang w:val="id-ID"/>
        </w:rPr>
        <w:t xml:space="preserve">ocial </w:t>
      </w:r>
      <w:r w:rsidRPr="008C0D97">
        <w:rPr>
          <w:lang w:val="en-AU"/>
        </w:rPr>
        <w:t>a</w:t>
      </w:r>
      <w:r w:rsidRPr="008C0D97">
        <w:rPr>
          <w:lang w:val="id-ID"/>
        </w:rPr>
        <w:t xml:space="preserve">ssistance for private schools and </w:t>
      </w:r>
      <w:r w:rsidRPr="008C0D97">
        <w:rPr>
          <w:i/>
          <w:iCs/>
          <w:lang w:val="id-ID"/>
        </w:rPr>
        <w:t>madrasa</w:t>
      </w:r>
      <w:r w:rsidRPr="008C0D97">
        <w:rPr>
          <w:i/>
          <w:iCs/>
          <w:lang w:val="en-AU"/>
        </w:rPr>
        <w:t>h</w:t>
      </w:r>
      <w:r w:rsidR="001E71FC" w:rsidRPr="008C0D97">
        <w:rPr>
          <w:lang w:val="fr-FR"/>
        </w:rPr>
        <w:t>. The province has</w:t>
      </w:r>
      <w:r w:rsidRPr="008C0D97">
        <w:rPr>
          <w:lang w:val="id-ID"/>
        </w:rPr>
        <w:t xml:space="preserve"> </w:t>
      </w:r>
      <w:r w:rsidR="001E71FC" w:rsidRPr="008C0D97">
        <w:rPr>
          <w:lang w:val="id-ID"/>
        </w:rPr>
        <w:t>replicat</w:t>
      </w:r>
      <w:proofErr w:type="spellStart"/>
      <w:r w:rsidR="001E71FC" w:rsidRPr="008C0D97">
        <w:rPr>
          <w:lang w:val="fr-FR"/>
        </w:rPr>
        <w:t>ed</w:t>
      </w:r>
      <w:proofErr w:type="spellEnd"/>
      <w:r w:rsidR="001E71FC" w:rsidRPr="008C0D97">
        <w:rPr>
          <w:lang w:val="id-ID"/>
        </w:rPr>
        <w:t xml:space="preserve"> </w:t>
      </w:r>
      <w:r w:rsidRPr="008C0D97">
        <w:rPr>
          <w:lang w:val="id-ID"/>
        </w:rPr>
        <w:t>the IN</w:t>
      </w:r>
      <w:r w:rsidRPr="008C0D97">
        <w:rPr>
          <w:lang w:val="en-AU"/>
        </w:rPr>
        <w:t>OVASI</w:t>
      </w:r>
      <w:r w:rsidRPr="008C0D97">
        <w:rPr>
          <w:lang w:val="id-ID"/>
        </w:rPr>
        <w:t xml:space="preserve"> </w:t>
      </w:r>
      <w:r w:rsidR="001E71FC" w:rsidRPr="008C0D97">
        <w:rPr>
          <w:lang w:val="fr-FR"/>
        </w:rPr>
        <w:t xml:space="preserve">pilot program and </w:t>
      </w:r>
      <w:proofErr w:type="spellStart"/>
      <w:r w:rsidR="001E71FC" w:rsidRPr="008C0D97">
        <w:rPr>
          <w:lang w:val="fr-FR"/>
        </w:rPr>
        <w:t>drafted</w:t>
      </w:r>
      <w:proofErr w:type="spellEnd"/>
      <w:r w:rsidRPr="008C0D97">
        <w:rPr>
          <w:lang w:val="id-ID"/>
        </w:rPr>
        <w:t xml:space="preserve"> </w:t>
      </w:r>
      <w:proofErr w:type="spellStart"/>
      <w:r w:rsidR="001E71FC" w:rsidRPr="008C0D97">
        <w:rPr>
          <w:lang w:val="fr-FR"/>
        </w:rPr>
        <w:t>related</w:t>
      </w:r>
      <w:proofErr w:type="spellEnd"/>
      <w:r w:rsidR="001E71FC" w:rsidRPr="008C0D97">
        <w:rPr>
          <w:lang w:val="fr-FR"/>
        </w:rPr>
        <w:t xml:space="preserve"> </w:t>
      </w:r>
      <w:r w:rsidRPr="008C0D97">
        <w:rPr>
          <w:lang w:val="id-ID"/>
        </w:rPr>
        <w:t xml:space="preserve">regulations </w:t>
      </w:r>
      <w:r w:rsidR="001E71FC" w:rsidRPr="008C0D97">
        <w:rPr>
          <w:lang w:val="fr-FR"/>
        </w:rPr>
        <w:t xml:space="preserve">to support the </w:t>
      </w:r>
      <w:proofErr w:type="spellStart"/>
      <w:r w:rsidR="001E71FC" w:rsidRPr="008C0D97">
        <w:rPr>
          <w:lang w:val="fr-FR"/>
        </w:rPr>
        <w:t>scale</w:t>
      </w:r>
      <w:proofErr w:type="spellEnd"/>
      <w:r w:rsidR="001E71FC" w:rsidRPr="008C0D97">
        <w:rPr>
          <w:lang w:val="fr-FR"/>
        </w:rPr>
        <w:t xml:space="preserve"> out of the </w:t>
      </w:r>
      <w:r w:rsidR="001E71FC" w:rsidRPr="008C0D97">
        <w:rPr>
          <w:lang w:val="id-ID"/>
        </w:rPr>
        <w:t>literacy</w:t>
      </w:r>
      <w:r w:rsidR="001E71FC" w:rsidRPr="008C0D97">
        <w:rPr>
          <w:lang w:val="fr-FR"/>
        </w:rPr>
        <w:t>,</w:t>
      </w:r>
      <w:r w:rsidR="001E71FC" w:rsidRPr="008C0D97">
        <w:rPr>
          <w:lang w:val="id-ID"/>
        </w:rPr>
        <w:t xml:space="preserve"> numeracy</w:t>
      </w:r>
      <w:r w:rsidR="001E71FC" w:rsidRPr="008C0D97">
        <w:rPr>
          <w:lang w:val="fr-FR"/>
        </w:rPr>
        <w:t>,</w:t>
      </w:r>
      <w:r w:rsidR="001E71FC" w:rsidRPr="008C0D97">
        <w:rPr>
          <w:lang w:val="id-ID"/>
        </w:rPr>
        <w:t xml:space="preserve"> </w:t>
      </w:r>
      <w:r w:rsidRPr="008C0D97">
        <w:rPr>
          <w:lang w:val="id-ID"/>
        </w:rPr>
        <w:t>multi</w:t>
      </w:r>
      <w:r w:rsidR="001E71FC" w:rsidRPr="008C0D97">
        <w:rPr>
          <w:lang w:val="fr-FR"/>
        </w:rPr>
        <w:t>-</w:t>
      </w:r>
      <w:r w:rsidRPr="008C0D97">
        <w:rPr>
          <w:lang w:val="id-ID"/>
        </w:rPr>
        <w:t xml:space="preserve">grade classes, and school principal leadership </w:t>
      </w:r>
      <w:r w:rsidR="001E71FC" w:rsidRPr="008C0D97">
        <w:rPr>
          <w:lang w:val="fr-FR"/>
        </w:rPr>
        <w:t xml:space="preserve">pilots </w:t>
      </w:r>
      <w:proofErr w:type="spellStart"/>
      <w:r w:rsidR="001E71FC" w:rsidRPr="008C0D97">
        <w:rPr>
          <w:lang w:val="fr-FR"/>
        </w:rPr>
        <w:t>using</w:t>
      </w:r>
      <w:proofErr w:type="spellEnd"/>
      <w:r w:rsidR="001E71FC" w:rsidRPr="008C0D97">
        <w:rPr>
          <w:lang w:val="id-ID"/>
        </w:rPr>
        <w:t xml:space="preserve"> </w:t>
      </w:r>
      <w:r w:rsidRPr="008C0D97">
        <w:rPr>
          <w:lang w:val="id-ID"/>
        </w:rPr>
        <w:t>BOSDA funds starting in 2019</w:t>
      </w:r>
      <w:r w:rsidR="001E71FC" w:rsidRPr="008C0D97">
        <w:rPr>
          <w:lang w:val="fr-FR"/>
        </w:rPr>
        <w:t>.</w:t>
      </w:r>
      <w:r w:rsidR="002368E4" w:rsidRPr="008C0D97">
        <w:rPr>
          <w:lang w:val="fr-FR"/>
        </w:rPr>
        <w:t xml:space="preserve"> </w:t>
      </w:r>
      <w:proofErr w:type="spellStart"/>
      <w:r w:rsidR="001E71FC" w:rsidRPr="008C0D97">
        <w:rPr>
          <w:lang w:val="fr-FR"/>
        </w:rPr>
        <w:t>Also</w:t>
      </w:r>
      <w:proofErr w:type="spellEnd"/>
      <w:r w:rsidR="001E71FC" w:rsidRPr="008C0D97">
        <w:rPr>
          <w:lang w:val="fr-FR"/>
        </w:rPr>
        <w:t>,</w:t>
      </w:r>
      <w:r w:rsidR="001E71FC" w:rsidRPr="008C0D97">
        <w:rPr>
          <w:lang w:val="id-ID"/>
        </w:rPr>
        <w:t xml:space="preserve"> </w:t>
      </w:r>
      <w:r w:rsidRPr="008C0D97">
        <w:rPr>
          <w:lang w:val="id-ID"/>
        </w:rPr>
        <w:t>a minimum of 5 per</w:t>
      </w:r>
      <w:r w:rsidR="001E71FC" w:rsidRPr="008C0D97">
        <w:rPr>
          <w:lang w:val="fr-FR"/>
        </w:rPr>
        <w:t xml:space="preserve"> </w:t>
      </w:r>
      <w:r w:rsidRPr="008C0D97">
        <w:rPr>
          <w:lang w:val="id-ID"/>
        </w:rPr>
        <w:t xml:space="preserve">cent is </w:t>
      </w:r>
      <w:r w:rsidR="001E71FC" w:rsidRPr="008C0D97">
        <w:rPr>
          <w:lang w:val="fr-FR"/>
        </w:rPr>
        <w:t xml:space="preserve">to </w:t>
      </w:r>
      <w:proofErr w:type="spellStart"/>
      <w:r w:rsidR="001E71FC" w:rsidRPr="008C0D97">
        <w:rPr>
          <w:lang w:val="fr-FR"/>
        </w:rPr>
        <w:t>be</w:t>
      </w:r>
      <w:proofErr w:type="spellEnd"/>
      <w:r w:rsidR="001E71FC" w:rsidRPr="008C0D97">
        <w:rPr>
          <w:lang w:val="fr-FR"/>
        </w:rPr>
        <w:t xml:space="preserve"> </w:t>
      </w:r>
      <w:r w:rsidRPr="008C0D97">
        <w:rPr>
          <w:lang w:val="id-ID"/>
        </w:rPr>
        <w:t>used to support the</w:t>
      </w:r>
      <w:r w:rsidR="001E71FC" w:rsidRPr="008C0D97">
        <w:rPr>
          <w:lang w:val="fr-FR"/>
        </w:rPr>
        <w:t xml:space="preserve"> </w:t>
      </w:r>
      <w:proofErr w:type="spellStart"/>
      <w:r w:rsidR="001E71FC" w:rsidRPr="008C0D97">
        <w:rPr>
          <w:lang w:val="fr-FR"/>
        </w:rPr>
        <w:t>movement</w:t>
      </w:r>
      <w:proofErr w:type="spellEnd"/>
      <w:r w:rsidR="001E71FC" w:rsidRPr="008C0D97">
        <w:rPr>
          <w:lang w:val="fr-FR"/>
        </w:rPr>
        <w:t xml:space="preserve"> to </w:t>
      </w:r>
      <w:proofErr w:type="spellStart"/>
      <w:r w:rsidR="001E71FC" w:rsidRPr="008C0D97">
        <w:rPr>
          <w:lang w:val="fr-FR"/>
        </w:rPr>
        <w:t>promote</w:t>
      </w:r>
      <w:proofErr w:type="spellEnd"/>
      <w:r w:rsidR="001E71FC" w:rsidRPr="008C0D97">
        <w:rPr>
          <w:lang w:val="fr-FR"/>
        </w:rPr>
        <w:t xml:space="preserve"> a </w:t>
      </w:r>
      <w:proofErr w:type="spellStart"/>
      <w:r w:rsidR="001E71FC" w:rsidRPr="008C0D97">
        <w:rPr>
          <w:lang w:val="fr-FR"/>
        </w:rPr>
        <w:t>reading</w:t>
      </w:r>
      <w:proofErr w:type="spellEnd"/>
      <w:r w:rsidR="001E71FC" w:rsidRPr="008C0D97">
        <w:rPr>
          <w:lang w:val="fr-FR"/>
        </w:rPr>
        <w:t xml:space="preserve"> culture</w:t>
      </w:r>
      <w:r w:rsidRPr="008C0D97">
        <w:rPr>
          <w:lang w:val="id-ID"/>
        </w:rPr>
        <w:t xml:space="preserve"> </w:t>
      </w:r>
      <w:r w:rsidR="001E71FC" w:rsidRPr="008C0D97">
        <w:rPr>
          <w:lang w:val="fr-FR"/>
        </w:rPr>
        <w:t>(</w:t>
      </w:r>
      <w:r w:rsidRPr="008C0D97">
        <w:rPr>
          <w:i/>
          <w:iCs/>
          <w:lang w:val="en-AU"/>
        </w:rPr>
        <w:t xml:space="preserve">Gerakan </w:t>
      </w:r>
      <w:proofErr w:type="spellStart"/>
      <w:r w:rsidRPr="008C0D97">
        <w:rPr>
          <w:i/>
          <w:iCs/>
          <w:lang w:val="en-AU"/>
        </w:rPr>
        <w:t>Budaya</w:t>
      </w:r>
      <w:proofErr w:type="spellEnd"/>
      <w:r w:rsidRPr="008C0D97">
        <w:rPr>
          <w:i/>
          <w:iCs/>
          <w:lang w:val="en-AU"/>
        </w:rPr>
        <w:t xml:space="preserve"> </w:t>
      </w:r>
      <w:proofErr w:type="spellStart"/>
      <w:r w:rsidRPr="008C0D97">
        <w:rPr>
          <w:i/>
          <w:iCs/>
          <w:lang w:val="en-AU"/>
        </w:rPr>
        <w:t>Literasi</w:t>
      </w:r>
      <w:proofErr w:type="spellEnd"/>
      <w:r w:rsidR="001E71FC" w:rsidRPr="008C0D97">
        <w:rPr>
          <w:i/>
          <w:iCs/>
          <w:lang w:val="en-AU"/>
        </w:rPr>
        <w:t>)</w:t>
      </w:r>
      <w:r w:rsidR="002368E4" w:rsidRPr="008C0D97">
        <w:rPr>
          <w:lang w:val="en-AU"/>
        </w:rPr>
        <w:t xml:space="preserve"> </w:t>
      </w:r>
      <w:r w:rsidR="001E71FC" w:rsidRPr="008C0D97">
        <w:rPr>
          <w:lang w:val="en-AU"/>
        </w:rPr>
        <w:t xml:space="preserve">through </w:t>
      </w:r>
      <w:r w:rsidRPr="008C0D97">
        <w:rPr>
          <w:lang w:val="id-ID"/>
        </w:rPr>
        <w:t xml:space="preserve">public and private </w:t>
      </w:r>
      <w:r w:rsidRPr="008C0D97">
        <w:rPr>
          <w:lang w:val="en-AU"/>
        </w:rPr>
        <w:t>primary</w:t>
      </w:r>
      <w:r w:rsidRPr="008C0D97">
        <w:rPr>
          <w:lang w:val="id-ID"/>
        </w:rPr>
        <w:t xml:space="preserve"> schools</w:t>
      </w:r>
      <w:r w:rsidR="002368E4" w:rsidRPr="008C0D97">
        <w:rPr>
          <w:lang w:val="fr-FR"/>
        </w:rPr>
        <w:t xml:space="preserve"> </w:t>
      </w:r>
      <w:r w:rsidRPr="008C0D97">
        <w:rPr>
          <w:lang w:val="id-ID"/>
        </w:rPr>
        <w:t xml:space="preserve">in </w:t>
      </w:r>
      <w:proofErr w:type="spellStart"/>
      <w:r w:rsidR="001E71FC" w:rsidRPr="008C0D97">
        <w:rPr>
          <w:lang w:val="fr-FR"/>
        </w:rPr>
        <w:t>both</w:t>
      </w:r>
      <w:proofErr w:type="spellEnd"/>
      <w:r w:rsidR="001E71FC" w:rsidRPr="008C0D97">
        <w:rPr>
          <w:lang w:val="fr-FR"/>
        </w:rPr>
        <w:t xml:space="preserve"> </w:t>
      </w:r>
      <w:r w:rsidRPr="008C0D97">
        <w:rPr>
          <w:lang w:val="id-ID"/>
        </w:rPr>
        <w:t>libraries and classrooms.</w:t>
      </w:r>
    </w:p>
    <w:p w14:paraId="5325ACC4" w14:textId="4169F473" w:rsidR="00AC5BA9" w:rsidRPr="008C0D97" w:rsidRDefault="00AC5BA9" w:rsidP="000F4208">
      <w:pPr>
        <w:pStyle w:val="ListParagraph"/>
        <w:numPr>
          <w:ilvl w:val="1"/>
          <w:numId w:val="79"/>
        </w:numPr>
        <w:ind w:hanging="357"/>
        <w:rPr>
          <w:lang w:val="id-ID"/>
        </w:rPr>
      </w:pPr>
      <w:r w:rsidRPr="008C0D97">
        <w:rPr>
          <w:lang w:val="id-ID"/>
        </w:rPr>
        <w:t xml:space="preserve">Bulungan </w:t>
      </w:r>
      <w:r w:rsidR="009A0145" w:rsidRPr="008C0D97">
        <w:rPr>
          <w:lang w:val="fr-FR"/>
        </w:rPr>
        <w:t xml:space="preserve">in </w:t>
      </w:r>
      <w:r w:rsidRPr="008C0D97">
        <w:rPr>
          <w:lang w:val="id-ID"/>
        </w:rPr>
        <w:t xml:space="preserve">North Kalimantan </w:t>
      </w:r>
      <w:proofErr w:type="spellStart"/>
      <w:r w:rsidR="001063DE" w:rsidRPr="008C0D97">
        <w:rPr>
          <w:lang w:val="fr-FR"/>
        </w:rPr>
        <w:t>issued</w:t>
      </w:r>
      <w:proofErr w:type="spellEnd"/>
      <w:r w:rsidR="001063DE" w:rsidRPr="008C0D97">
        <w:rPr>
          <w:lang w:val="fr-FR"/>
        </w:rPr>
        <w:t xml:space="preserve"> a</w:t>
      </w:r>
      <w:r w:rsidRPr="008C0D97">
        <w:rPr>
          <w:lang w:val="id-ID"/>
        </w:rPr>
        <w:t xml:space="preserve"> </w:t>
      </w:r>
      <w:r w:rsidR="001063DE" w:rsidRPr="008C0D97">
        <w:rPr>
          <w:lang w:val="fr-FR"/>
        </w:rPr>
        <w:t>r</w:t>
      </w:r>
      <w:r w:rsidRPr="008C0D97">
        <w:rPr>
          <w:lang w:val="id-ID"/>
        </w:rPr>
        <w:t xml:space="preserve">egent's policy </w:t>
      </w:r>
      <w:proofErr w:type="spellStart"/>
      <w:r w:rsidR="00D72294" w:rsidRPr="008C0D97">
        <w:rPr>
          <w:lang w:val="fr-FR"/>
        </w:rPr>
        <w:t>in</w:t>
      </w:r>
      <w:proofErr w:type="spellEnd"/>
      <w:r w:rsidR="00D72294" w:rsidRPr="008C0D97">
        <w:rPr>
          <w:lang w:val="fr-FR"/>
        </w:rPr>
        <w:t xml:space="preserve"> 2017 on </w:t>
      </w:r>
      <w:proofErr w:type="spellStart"/>
      <w:r w:rsidR="00D72294" w:rsidRPr="008C0D97">
        <w:rPr>
          <w:lang w:val="fr-FR"/>
        </w:rPr>
        <w:t>using</w:t>
      </w:r>
      <w:proofErr w:type="spellEnd"/>
      <w:r w:rsidR="00D72294" w:rsidRPr="008C0D97">
        <w:rPr>
          <w:lang w:val="fr-FR"/>
        </w:rPr>
        <w:t xml:space="preserve"> the </w:t>
      </w:r>
      <w:proofErr w:type="spellStart"/>
      <w:r w:rsidR="00D72294" w:rsidRPr="008C0D97">
        <w:rPr>
          <w:lang w:val="fr-FR"/>
        </w:rPr>
        <w:t>regional</w:t>
      </w:r>
      <w:proofErr w:type="spellEnd"/>
      <w:r w:rsidR="00D72294" w:rsidRPr="008C0D97">
        <w:rPr>
          <w:lang w:val="fr-FR"/>
        </w:rPr>
        <w:t xml:space="preserve">. </w:t>
      </w:r>
      <w:proofErr w:type="spellStart"/>
      <w:proofErr w:type="gramStart"/>
      <w:r w:rsidR="00D72294" w:rsidRPr="008C0D97">
        <w:rPr>
          <w:lang w:val="fr-FR"/>
        </w:rPr>
        <w:t>schools</w:t>
      </w:r>
      <w:proofErr w:type="spellEnd"/>
      <w:proofErr w:type="gramEnd"/>
      <w:r w:rsidR="00D72294" w:rsidRPr="008C0D97">
        <w:rPr>
          <w:lang w:val="fr-FR"/>
        </w:rPr>
        <w:t xml:space="preserve"> </w:t>
      </w:r>
      <w:proofErr w:type="spellStart"/>
      <w:r w:rsidR="00D72294" w:rsidRPr="008C0D97">
        <w:rPr>
          <w:lang w:val="fr-FR"/>
        </w:rPr>
        <w:t>operational</w:t>
      </w:r>
      <w:proofErr w:type="spellEnd"/>
      <w:r w:rsidR="00D72294" w:rsidRPr="008C0D97">
        <w:rPr>
          <w:lang w:val="fr-FR"/>
        </w:rPr>
        <w:t xml:space="preserve"> </w:t>
      </w:r>
      <w:proofErr w:type="spellStart"/>
      <w:r w:rsidR="00D72294" w:rsidRPr="008C0D97">
        <w:rPr>
          <w:lang w:val="fr-FR"/>
        </w:rPr>
        <w:t>funds</w:t>
      </w:r>
      <w:proofErr w:type="spellEnd"/>
      <w:r w:rsidR="00D72294" w:rsidRPr="008C0D97">
        <w:rPr>
          <w:lang w:val="fr-FR"/>
        </w:rPr>
        <w:t xml:space="preserve"> (</w:t>
      </w:r>
      <w:r w:rsidRPr="008C0D97">
        <w:rPr>
          <w:lang w:val="id-ID"/>
        </w:rPr>
        <w:t>BOSDA</w:t>
      </w:r>
      <w:r w:rsidR="00D72294" w:rsidRPr="008C0D97">
        <w:rPr>
          <w:lang w:val="fr-FR"/>
        </w:rPr>
        <w:t>)</w:t>
      </w:r>
      <w:r w:rsidRPr="008C0D97">
        <w:rPr>
          <w:lang w:val="id-ID"/>
        </w:rPr>
        <w:t xml:space="preserve">. </w:t>
      </w:r>
      <w:r w:rsidR="00D72294" w:rsidRPr="008C0D97">
        <w:rPr>
          <w:lang w:val="fr-FR"/>
        </w:rPr>
        <w:t xml:space="preserve">This </w:t>
      </w:r>
      <w:proofErr w:type="spellStart"/>
      <w:r w:rsidR="00D72294" w:rsidRPr="008C0D97">
        <w:rPr>
          <w:lang w:val="fr-FR"/>
        </w:rPr>
        <w:t>was</w:t>
      </w:r>
      <w:proofErr w:type="spellEnd"/>
      <w:r w:rsidR="00D72294" w:rsidRPr="008C0D97">
        <w:rPr>
          <w:lang w:val="fr-FR"/>
        </w:rPr>
        <w:t xml:space="preserve"> </w:t>
      </w:r>
      <w:proofErr w:type="spellStart"/>
      <w:r w:rsidR="00D72294" w:rsidRPr="008C0D97">
        <w:rPr>
          <w:lang w:val="fr-FR"/>
        </w:rPr>
        <w:t>followed</w:t>
      </w:r>
      <w:proofErr w:type="spellEnd"/>
      <w:r w:rsidR="00D72294" w:rsidRPr="008C0D97">
        <w:rPr>
          <w:lang w:val="fr-FR"/>
        </w:rPr>
        <w:t xml:space="preserve"> by </w:t>
      </w:r>
      <w:proofErr w:type="spellStart"/>
      <w:r w:rsidR="00D72294" w:rsidRPr="008C0D97">
        <w:rPr>
          <w:lang w:val="fr-FR"/>
        </w:rPr>
        <w:t>Regent’s</w:t>
      </w:r>
      <w:proofErr w:type="spellEnd"/>
      <w:r w:rsidR="00D72294" w:rsidRPr="008C0D97">
        <w:rPr>
          <w:lang w:val="fr-FR"/>
        </w:rPr>
        <w:t xml:space="preserve"> </w:t>
      </w:r>
      <w:proofErr w:type="spellStart"/>
      <w:r w:rsidR="00D72294" w:rsidRPr="008C0D97">
        <w:rPr>
          <w:lang w:val="fr-FR"/>
        </w:rPr>
        <w:t>regulation</w:t>
      </w:r>
      <w:proofErr w:type="spellEnd"/>
      <w:r w:rsidR="00D72294" w:rsidRPr="008C0D97">
        <w:rPr>
          <w:lang w:val="fr-FR"/>
        </w:rPr>
        <w:t xml:space="preserve"> </w:t>
      </w:r>
      <w:r w:rsidRPr="008C0D97">
        <w:rPr>
          <w:lang w:val="id-ID"/>
        </w:rPr>
        <w:t>N</w:t>
      </w:r>
      <w:r w:rsidR="00D72294" w:rsidRPr="008C0D97">
        <w:rPr>
          <w:lang w:val="fr-FR"/>
        </w:rPr>
        <w:t xml:space="preserve">o </w:t>
      </w:r>
      <w:r w:rsidRPr="008C0D97">
        <w:rPr>
          <w:lang w:val="id-ID"/>
        </w:rPr>
        <w:t xml:space="preserve">14 of 2018 </w:t>
      </w:r>
      <w:proofErr w:type="spellStart"/>
      <w:r w:rsidR="00D72294" w:rsidRPr="008C0D97">
        <w:rPr>
          <w:lang w:val="fr-FR"/>
        </w:rPr>
        <w:t>provid</w:t>
      </w:r>
      <w:proofErr w:type="spellEnd"/>
      <w:r w:rsidR="00D72294" w:rsidRPr="008C0D97">
        <w:rPr>
          <w:lang w:val="id-ID"/>
        </w:rPr>
        <w:t xml:space="preserve">ing </w:t>
      </w:r>
      <w:r w:rsidR="00D72294" w:rsidRPr="008C0D97">
        <w:rPr>
          <w:lang w:val="en-AU"/>
        </w:rPr>
        <w:t>t</w:t>
      </w:r>
      <w:r w:rsidR="00D72294" w:rsidRPr="008C0D97">
        <w:rPr>
          <w:lang w:val="id-ID"/>
        </w:rPr>
        <w:t xml:space="preserve">echnical </w:t>
      </w:r>
      <w:r w:rsidR="00D72294" w:rsidRPr="008C0D97">
        <w:rPr>
          <w:lang w:val="en-AU"/>
        </w:rPr>
        <w:t>g</w:t>
      </w:r>
      <w:r w:rsidR="00D72294" w:rsidRPr="008C0D97">
        <w:rPr>
          <w:lang w:val="id-ID"/>
        </w:rPr>
        <w:t xml:space="preserve">uidelines </w:t>
      </w:r>
      <w:r w:rsidR="00D72294" w:rsidRPr="008C0D97">
        <w:rPr>
          <w:lang w:val="fr-FR"/>
        </w:rPr>
        <w:t xml:space="preserve">on </w:t>
      </w:r>
      <w:proofErr w:type="spellStart"/>
      <w:r w:rsidR="00D72294" w:rsidRPr="008C0D97">
        <w:rPr>
          <w:lang w:val="fr-FR"/>
        </w:rPr>
        <w:t>using</w:t>
      </w:r>
      <w:proofErr w:type="spellEnd"/>
      <w:r w:rsidRPr="008C0D97">
        <w:rPr>
          <w:lang w:val="id-ID"/>
        </w:rPr>
        <w:t xml:space="preserve"> the </w:t>
      </w:r>
      <w:proofErr w:type="spellStart"/>
      <w:r w:rsidR="00D72294" w:rsidRPr="008C0D97">
        <w:rPr>
          <w:lang w:val="fr-FR"/>
        </w:rPr>
        <w:t>schools</w:t>
      </w:r>
      <w:proofErr w:type="spellEnd"/>
      <w:r w:rsidR="00D72294" w:rsidRPr="008C0D97">
        <w:rPr>
          <w:lang w:val="fr-FR"/>
        </w:rPr>
        <w:t xml:space="preserve">’ </w:t>
      </w:r>
      <w:r w:rsidRPr="008C0D97">
        <w:rPr>
          <w:lang w:val="en-AU"/>
        </w:rPr>
        <w:t>o</w:t>
      </w:r>
      <w:r w:rsidRPr="008C0D97">
        <w:rPr>
          <w:lang w:val="id-ID"/>
        </w:rPr>
        <w:t xml:space="preserve">perational </w:t>
      </w:r>
      <w:r w:rsidRPr="008C0D97">
        <w:rPr>
          <w:lang w:val="en-AU"/>
        </w:rPr>
        <w:t>f</w:t>
      </w:r>
      <w:r w:rsidRPr="008C0D97">
        <w:rPr>
          <w:lang w:val="id-ID"/>
        </w:rPr>
        <w:t xml:space="preserve">unds to </w:t>
      </w:r>
      <w:proofErr w:type="gramStart"/>
      <w:r w:rsidRPr="008C0D97">
        <w:rPr>
          <w:lang w:val="id-ID"/>
        </w:rPr>
        <w:t>improve</w:t>
      </w:r>
      <w:r w:rsidR="00D72294" w:rsidRPr="008C0D97">
        <w:rPr>
          <w:lang w:val="fr-FR"/>
        </w:rPr>
        <w:t xml:space="preserve"> </w:t>
      </w:r>
      <w:r w:rsidRPr="008C0D97">
        <w:rPr>
          <w:lang w:val="id-ID"/>
        </w:rPr>
        <w:t xml:space="preserve"> the</w:t>
      </w:r>
      <w:proofErr w:type="gramEnd"/>
      <w:r w:rsidRPr="008C0D97">
        <w:rPr>
          <w:lang w:val="id-ID"/>
        </w:rPr>
        <w:t xml:space="preserve"> quality of basic education </w:t>
      </w:r>
      <w:r w:rsidR="00D72294" w:rsidRPr="008C0D97">
        <w:rPr>
          <w:lang w:val="fr-FR"/>
        </w:rPr>
        <w:t>by</w:t>
      </w:r>
      <w:r w:rsidR="00D72294" w:rsidRPr="008C0D97">
        <w:rPr>
          <w:lang w:val="id-ID"/>
        </w:rPr>
        <w:t xml:space="preserve"> </w:t>
      </w:r>
      <w:r w:rsidRPr="008C0D97">
        <w:rPr>
          <w:lang w:val="id-ID"/>
        </w:rPr>
        <w:t>implement</w:t>
      </w:r>
      <w:proofErr w:type="spellStart"/>
      <w:r w:rsidR="00D72294" w:rsidRPr="008C0D97">
        <w:rPr>
          <w:lang w:val="fr-FR"/>
        </w:rPr>
        <w:t>ing</w:t>
      </w:r>
      <w:proofErr w:type="spellEnd"/>
      <w:r w:rsidRPr="008C0D97">
        <w:rPr>
          <w:lang w:val="id-ID"/>
        </w:rPr>
        <w:t xml:space="preserve"> school literacy programs</w:t>
      </w:r>
      <w:r w:rsidR="00B63E4A" w:rsidRPr="008C0D97">
        <w:rPr>
          <w:lang w:val="fr-FR"/>
        </w:rPr>
        <w:t xml:space="preserve">. The </w:t>
      </w:r>
      <w:proofErr w:type="spellStart"/>
      <w:r w:rsidR="00B63E4A" w:rsidRPr="008C0D97">
        <w:rPr>
          <w:lang w:val="fr-FR"/>
        </w:rPr>
        <w:t>regulation</w:t>
      </w:r>
      <w:proofErr w:type="spellEnd"/>
      <w:r w:rsidR="00B63E4A" w:rsidRPr="008C0D97">
        <w:rPr>
          <w:lang w:val="fr-FR"/>
        </w:rPr>
        <w:t xml:space="preserve"> </w:t>
      </w:r>
      <w:proofErr w:type="spellStart"/>
      <w:r w:rsidR="00B63E4A" w:rsidRPr="008C0D97">
        <w:rPr>
          <w:lang w:val="fr-FR"/>
        </w:rPr>
        <w:t>allows</w:t>
      </w:r>
      <w:proofErr w:type="spellEnd"/>
      <w:r w:rsidR="00B63E4A" w:rsidRPr="008C0D97">
        <w:rPr>
          <w:lang w:val="fr-FR"/>
        </w:rPr>
        <w:t xml:space="preserve"> </w:t>
      </w:r>
      <w:proofErr w:type="spellStart"/>
      <w:r w:rsidR="00B63E4A" w:rsidRPr="008C0D97">
        <w:rPr>
          <w:lang w:val="fr-FR"/>
        </w:rPr>
        <w:t>schools</w:t>
      </w:r>
      <w:proofErr w:type="spellEnd"/>
      <w:r w:rsidR="00B63E4A" w:rsidRPr="008C0D97">
        <w:rPr>
          <w:lang w:val="fr-FR"/>
        </w:rPr>
        <w:t xml:space="preserve"> to </w:t>
      </w:r>
      <w:proofErr w:type="spellStart"/>
      <w:r w:rsidR="00B63E4A" w:rsidRPr="008C0D97">
        <w:rPr>
          <w:lang w:val="fr-FR"/>
        </w:rPr>
        <w:t>reallocate</w:t>
      </w:r>
      <w:proofErr w:type="spellEnd"/>
      <w:r w:rsidR="00B63E4A" w:rsidRPr="008C0D97">
        <w:rPr>
          <w:lang w:val="fr-FR"/>
        </w:rPr>
        <w:t xml:space="preserve"> </w:t>
      </w:r>
      <w:proofErr w:type="spellStart"/>
      <w:r w:rsidR="00B63E4A" w:rsidRPr="008C0D97">
        <w:rPr>
          <w:lang w:val="fr-FR"/>
        </w:rPr>
        <w:t>their</w:t>
      </w:r>
      <w:proofErr w:type="spellEnd"/>
      <w:r w:rsidR="00B63E4A" w:rsidRPr="008C0D97">
        <w:rPr>
          <w:lang w:val="fr-FR"/>
        </w:rPr>
        <w:t xml:space="preserve"> </w:t>
      </w:r>
      <w:r w:rsidRPr="008C0D97">
        <w:rPr>
          <w:lang w:val="id-ID"/>
        </w:rPr>
        <w:t xml:space="preserve">BOSDA funds </w:t>
      </w:r>
      <w:r w:rsidR="00B63E4A" w:rsidRPr="008C0D97">
        <w:rPr>
          <w:lang w:val="fr-FR"/>
        </w:rPr>
        <w:t>to</w:t>
      </w:r>
      <w:r w:rsidRPr="008C0D97">
        <w:rPr>
          <w:lang w:val="id-ID"/>
        </w:rPr>
        <w:t xml:space="preserve"> </w:t>
      </w:r>
      <w:r w:rsidR="00B63E4A" w:rsidRPr="008C0D97">
        <w:rPr>
          <w:lang w:val="id-ID"/>
        </w:rPr>
        <w:t>purchas</w:t>
      </w:r>
      <w:proofErr w:type="spellStart"/>
      <w:r w:rsidR="00B63E4A" w:rsidRPr="008C0D97">
        <w:rPr>
          <w:lang w:val="fr-FR"/>
        </w:rPr>
        <w:t>ing</w:t>
      </w:r>
      <w:proofErr w:type="spellEnd"/>
      <w:r w:rsidR="00B63E4A" w:rsidRPr="008C0D97">
        <w:rPr>
          <w:lang w:val="id-ID"/>
        </w:rPr>
        <w:t xml:space="preserve"> </w:t>
      </w:r>
      <w:r w:rsidRPr="008C0D97">
        <w:rPr>
          <w:lang w:val="id-ID"/>
        </w:rPr>
        <w:t xml:space="preserve">reading books </w:t>
      </w:r>
      <w:r w:rsidR="00B63E4A" w:rsidRPr="008C0D97">
        <w:rPr>
          <w:lang w:val="fr-FR"/>
        </w:rPr>
        <w:t xml:space="preserve">for </w:t>
      </w:r>
      <w:r w:rsidRPr="008C0D97">
        <w:rPr>
          <w:lang w:val="id-ID"/>
        </w:rPr>
        <w:t xml:space="preserve">children </w:t>
      </w:r>
      <w:r w:rsidR="00B63E4A" w:rsidRPr="008C0D97">
        <w:rPr>
          <w:lang w:val="fr-FR"/>
        </w:rPr>
        <w:t xml:space="preserve">at </w:t>
      </w:r>
      <w:r w:rsidRPr="008C0D97">
        <w:rPr>
          <w:lang w:val="id-ID"/>
        </w:rPr>
        <w:t xml:space="preserve">both </w:t>
      </w:r>
      <w:r w:rsidRPr="008C0D97">
        <w:rPr>
          <w:lang w:val="en-AU"/>
        </w:rPr>
        <w:t>primary</w:t>
      </w:r>
      <w:r w:rsidRPr="008C0D97">
        <w:rPr>
          <w:lang w:val="id-ID"/>
        </w:rPr>
        <w:t xml:space="preserve"> and junior high school level</w:t>
      </w:r>
      <w:r w:rsidR="00B63E4A" w:rsidRPr="008C0D97">
        <w:rPr>
          <w:lang w:val="fr-FR"/>
        </w:rPr>
        <w:t>s</w:t>
      </w:r>
      <w:r w:rsidRPr="008C0D97">
        <w:rPr>
          <w:lang w:val="id-ID"/>
        </w:rPr>
        <w:t xml:space="preserve">. Schools </w:t>
      </w:r>
      <w:r w:rsidR="00B63E4A" w:rsidRPr="008C0D97">
        <w:rPr>
          <w:lang w:val="fr-FR"/>
        </w:rPr>
        <w:t>must</w:t>
      </w:r>
      <w:r w:rsidRPr="008C0D97">
        <w:rPr>
          <w:lang w:val="id-ID"/>
        </w:rPr>
        <w:t xml:space="preserve"> include </w:t>
      </w:r>
      <w:r w:rsidR="00B63E4A" w:rsidRPr="008C0D97">
        <w:rPr>
          <w:lang w:val="fr-FR"/>
        </w:rPr>
        <w:t>allocations</w:t>
      </w:r>
      <w:r w:rsidR="00B63E4A" w:rsidRPr="008C0D97">
        <w:rPr>
          <w:lang w:val="id-ID"/>
        </w:rPr>
        <w:t xml:space="preserve"> </w:t>
      </w:r>
      <w:r w:rsidRPr="008C0D97">
        <w:rPr>
          <w:lang w:val="id-ID"/>
        </w:rPr>
        <w:t>to purchase books in the</w:t>
      </w:r>
      <w:proofErr w:type="spellStart"/>
      <w:r w:rsidR="00B63E4A" w:rsidRPr="008C0D97">
        <w:rPr>
          <w:lang w:val="fr-FR"/>
        </w:rPr>
        <w:t>ir</w:t>
      </w:r>
      <w:proofErr w:type="spellEnd"/>
      <w:r w:rsidR="00B63E4A" w:rsidRPr="008C0D97">
        <w:rPr>
          <w:lang w:val="fr-FR"/>
        </w:rPr>
        <w:t xml:space="preserve"> </w:t>
      </w:r>
      <w:proofErr w:type="spellStart"/>
      <w:r w:rsidR="00B63E4A" w:rsidRPr="008C0D97">
        <w:rPr>
          <w:lang w:val="fr-FR"/>
        </w:rPr>
        <w:t>school</w:t>
      </w:r>
      <w:proofErr w:type="spellEnd"/>
      <w:r w:rsidR="00B63E4A" w:rsidRPr="008C0D97">
        <w:rPr>
          <w:lang w:val="fr-FR"/>
        </w:rPr>
        <w:t xml:space="preserve"> </w:t>
      </w:r>
      <w:proofErr w:type="spellStart"/>
      <w:r w:rsidR="00B63E4A" w:rsidRPr="008C0D97">
        <w:rPr>
          <w:lang w:val="fr-FR"/>
        </w:rPr>
        <w:t>activity</w:t>
      </w:r>
      <w:proofErr w:type="spellEnd"/>
      <w:r w:rsidR="00B63E4A" w:rsidRPr="008C0D97">
        <w:rPr>
          <w:lang w:val="fr-FR"/>
        </w:rPr>
        <w:t xml:space="preserve"> plans and budgets to have </w:t>
      </w:r>
      <w:proofErr w:type="spellStart"/>
      <w:r w:rsidR="00B63E4A" w:rsidRPr="008C0D97">
        <w:rPr>
          <w:lang w:val="fr-FR"/>
        </w:rPr>
        <w:t>their</w:t>
      </w:r>
      <w:proofErr w:type="spellEnd"/>
      <w:r w:rsidR="00B63E4A" w:rsidRPr="008C0D97">
        <w:rPr>
          <w:lang w:val="fr-FR"/>
        </w:rPr>
        <w:t xml:space="preserve"> plans </w:t>
      </w:r>
      <w:proofErr w:type="spellStart"/>
      <w:r w:rsidR="00B63E4A" w:rsidRPr="008C0D97">
        <w:rPr>
          <w:lang w:val="fr-FR"/>
        </w:rPr>
        <w:t>approved</w:t>
      </w:r>
      <w:proofErr w:type="spellEnd"/>
      <w:r w:rsidR="00B63E4A" w:rsidRPr="008C0D97">
        <w:rPr>
          <w:lang w:val="fr-FR"/>
        </w:rPr>
        <w:t xml:space="preserve"> </w:t>
      </w:r>
      <w:r w:rsidRPr="008C0D97">
        <w:rPr>
          <w:lang w:val="id-ID"/>
        </w:rPr>
        <w:t xml:space="preserve">by the BOSDA </w:t>
      </w:r>
      <w:r w:rsidR="00B63E4A" w:rsidRPr="008C0D97">
        <w:rPr>
          <w:lang w:val="fr-FR"/>
        </w:rPr>
        <w:t>m</w:t>
      </w:r>
      <w:r w:rsidR="00B63E4A" w:rsidRPr="008C0D97">
        <w:rPr>
          <w:lang w:val="id-ID"/>
        </w:rPr>
        <w:t xml:space="preserve">anagement </w:t>
      </w:r>
      <w:r w:rsidR="00B63E4A" w:rsidRPr="008C0D97">
        <w:rPr>
          <w:lang w:val="fr-FR"/>
        </w:rPr>
        <w:t>t</w:t>
      </w:r>
      <w:r w:rsidR="00B63E4A" w:rsidRPr="008C0D97">
        <w:rPr>
          <w:lang w:val="id-ID"/>
        </w:rPr>
        <w:t>eam</w:t>
      </w:r>
      <w:r w:rsidRPr="008C0D97">
        <w:rPr>
          <w:lang w:val="id-ID"/>
        </w:rPr>
        <w:t>.</w:t>
      </w:r>
    </w:p>
    <w:p w14:paraId="6761C599" w14:textId="77777777" w:rsidR="00AC5BA9" w:rsidRPr="008C0D97" w:rsidRDefault="00AC5BA9" w:rsidP="00AC5BA9"/>
    <w:p w14:paraId="54C10A07" w14:textId="77777777" w:rsidR="00E73235" w:rsidRPr="008C0D97" w:rsidRDefault="006C482F">
      <w:pPr>
        <w:spacing w:after="200"/>
        <w:rPr>
          <w:rFonts w:cs="Arial"/>
          <w:lang w:val="en-GB"/>
        </w:rPr>
        <w:sectPr w:rsidR="00E73235" w:rsidRPr="008C0D97" w:rsidSect="005D75FF">
          <w:pgSz w:w="11906" w:h="16838" w:code="9"/>
          <w:pgMar w:top="1440" w:right="1080" w:bottom="1440" w:left="1134" w:header="709" w:footer="709" w:gutter="0"/>
          <w:cols w:space="708"/>
          <w:titlePg/>
          <w:docGrid w:linePitch="360"/>
        </w:sectPr>
      </w:pPr>
      <w:r w:rsidRPr="008C0D97">
        <w:rPr>
          <w:rFonts w:cs="Arial"/>
          <w:lang w:val="en-GB"/>
        </w:rPr>
        <w:br w:type="page"/>
      </w:r>
    </w:p>
    <w:p w14:paraId="0CD3A82B" w14:textId="71A7E94F" w:rsidR="00E73235" w:rsidRPr="008C0D97" w:rsidRDefault="00811179" w:rsidP="008B0980">
      <w:pPr>
        <w:pStyle w:val="Head1"/>
      </w:pPr>
      <w:bookmarkStart w:id="181" w:name="_Toc58580305"/>
      <w:r w:rsidRPr="008C0D97">
        <w:t xml:space="preserve">Annex </w:t>
      </w:r>
      <w:r w:rsidR="00AF6F3F" w:rsidRPr="008C0D97">
        <w:t>7</w:t>
      </w:r>
      <w:r w:rsidRPr="008C0D97">
        <w:t xml:space="preserve">: </w:t>
      </w:r>
      <w:r w:rsidR="00E73235" w:rsidRPr="008C0D97">
        <w:t>S</w:t>
      </w:r>
      <w:r w:rsidRPr="008C0D97">
        <w:t>elected</w:t>
      </w:r>
      <w:r w:rsidR="00E73235" w:rsidRPr="008C0D97">
        <w:t xml:space="preserve"> </w:t>
      </w:r>
      <w:r w:rsidRPr="008C0D97">
        <w:t>Achievements of the Pilots in Phase I</w:t>
      </w:r>
      <w:bookmarkEnd w:id="181"/>
      <w:r w:rsidR="00E73235" w:rsidRPr="008C0D97">
        <w:t xml:space="preserve">  </w:t>
      </w:r>
    </w:p>
    <w:p w14:paraId="2EE73D22" w14:textId="77777777" w:rsidR="00E73235" w:rsidRPr="008C0D97" w:rsidRDefault="00E73235" w:rsidP="00E73235"/>
    <w:tbl>
      <w:tblPr>
        <w:tblStyle w:val="ListTable3-Accent11"/>
        <w:tblW w:w="0" w:type="auto"/>
        <w:jc w:val="center"/>
        <w:tblBorders>
          <w:top w:val="single" w:sz="4" w:space="0" w:color="DBE5F1" w:themeColor="accent1" w:themeTint="33"/>
          <w:left w:val="none" w:sz="0" w:space="0" w:color="auto"/>
          <w:bottom w:val="single" w:sz="4" w:space="0" w:color="DBE5F1" w:themeColor="accent1" w:themeTint="33"/>
          <w:right w:val="none" w:sz="0" w:space="0" w:color="auto"/>
          <w:insideH w:val="single" w:sz="4" w:space="0" w:color="DBE5F1" w:themeColor="accent1" w:themeTint="33"/>
        </w:tblBorders>
        <w:tblLook w:val="04A0" w:firstRow="1" w:lastRow="0" w:firstColumn="1" w:lastColumn="0" w:noHBand="0" w:noVBand="1"/>
      </w:tblPr>
      <w:tblGrid>
        <w:gridCol w:w="2515"/>
        <w:gridCol w:w="7177"/>
      </w:tblGrid>
      <w:tr w:rsidR="00E73235" w:rsidRPr="008C0D97" w14:paraId="7552B08D" w14:textId="77777777" w:rsidTr="00864DEE">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518" w:type="dxa"/>
            <w:shd w:val="clear" w:color="auto" w:fill="005BAA"/>
          </w:tcPr>
          <w:p w14:paraId="78210E13" w14:textId="336F6403" w:rsidR="00E73235" w:rsidRPr="008C0D97" w:rsidRDefault="00E73235" w:rsidP="00864DEE">
            <w:pPr>
              <w:pStyle w:val="tablehead"/>
              <w:spacing w:before="240"/>
              <w:jc w:val="center"/>
              <w:rPr>
                <w:rFonts w:cs="Arial"/>
                <w:sz w:val="22"/>
                <w:szCs w:val="22"/>
              </w:rPr>
            </w:pPr>
          </w:p>
        </w:tc>
        <w:tc>
          <w:tcPr>
            <w:tcW w:w="7229" w:type="dxa"/>
            <w:shd w:val="clear" w:color="auto" w:fill="005BAA"/>
          </w:tcPr>
          <w:p w14:paraId="2725EF1B" w14:textId="77777777" w:rsidR="00E73235" w:rsidRPr="008C0D97" w:rsidRDefault="00E73235" w:rsidP="002B67C1">
            <w:pPr>
              <w:pStyle w:val="tabletext"/>
              <w:cnfStyle w:val="100000000000" w:firstRow="1" w:lastRow="0" w:firstColumn="0" w:lastColumn="0" w:oddVBand="0" w:evenVBand="0" w:oddHBand="0" w:evenHBand="0" w:firstRowFirstColumn="0" w:firstRowLastColumn="0" w:lastRowFirstColumn="0" w:lastRowLastColumn="0"/>
            </w:pPr>
            <w:bookmarkStart w:id="182" w:name="_Toc57520313"/>
            <w:bookmarkStart w:id="183" w:name="_Toc58581647"/>
            <w:r w:rsidRPr="008C0D97">
              <w:t>KEY ACHIEVEMENTS in PHASE I</w:t>
            </w:r>
            <w:bookmarkEnd w:id="182"/>
            <w:bookmarkEnd w:id="183"/>
          </w:p>
        </w:tc>
      </w:tr>
      <w:tr w:rsidR="00E73235" w:rsidRPr="008C0D97" w14:paraId="26DBC820" w14:textId="77777777" w:rsidTr="00864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tcPr>
          <w:p w14:paraId="004C17F3" w14:textId="77777777" w:rsidR="00E73235" w:rsidRPr="008C0D97" w:rsidRDefault="00E73235" w:rsidP="002B67C1">
            <w:pPr>
              <w:pStyle w:val="tabletext2"/>
              <w:rPr>
                <w:b/>
                <w:bCs/>
              </w:rPr>
            </w:pPr>
            <w:bookmarkStart w:id="184" w:name="_Toc57520314"/>
            <w:bookmarkStart w:id="185" w:name="_Toc58581648"/>
            <w:r w:rsidRPr="008C0D97">
              <w:rPr>
                <w:b/>
                <w:bCs/>
              </w:rPr>
              <w:t>Pilot co-design, co-funding and scale out</w:t>
            </w:r>
            <w:bookmarkEnd w:id="184"/>
            <w:bookmarkEnd w:id="185"/>
          </w:p>
          <w:p w14:paraId="023F692C" w14:textId="3AF899FE" w:rsidR="00E73235" w:rsidRPr="008C0D97" w:rsidRDefault="00E73235" w:rsidP="00864DEE">
            <w:pPr>
              <w:pStyle w:val="tablehead"/>
              <w:rPr>
                <w:rFonts w:cs="Arial"/>
                <w:b/>
                <w:bCs/>
                <w:sz w:val="22"/>
                <w:szCs w:val="22"/>
              </w:rPr>
            </w:pPr>
            <w:bookmarkStart w:id="186" w:name="_Toc57520315"/>
            <w:bookmarkStart w:id="187" w:name="_Toc58581649"/>
            <w:r w:rsidRPr="008C0D97">
              <w:rPr>
                <w:noProof/>
                <w:lang w:eastAsia="en-AU"/>
              </w:rPr>
              <w:drawing>
                <wp:anchor distT="0" distB="0" distL="114300" distR="114300" simplePos="0" relativeHeight="251664896" behindDoc="0" locked="0" layoutInCell="1" allowOverlap="1" wp14:anchorId="22078697" wp14:editId="11C614F9">
                  <wp:simplePos x="0" y="0"/>
                  <wp:positionH relativeFrom="column">
                    <wp:posOffset>90637</wp:posOffset>
                  </wp:positionH>
                  <wp:positionV relativeFrom="paragraph">
                    <wp:posOffset>1385570</wp:posOffset>
                  </wp:positionV>
                  <wp:extent cx="1207394" cy="23812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207394"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6"/>
            <w:bookmarkEnd w:id="187"/>
          </w:p>
        </w:tc>
        <w:tc>
          <w:tcPr>
            <w:tcW w:w="7229" w:type="dxa"/>
            <w:tcBorders>
              <w:top w:val="none" w:sz="0" w:space="0" w:color="auto"/>
              <w:bottom w:val="none" w:sz="0" w:space="0" w:color="auto"/>
            </w:tcBorders>
          </w:tcPr>
          <w:p w14:paraId="55B270AF" w14:textId="77777777"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The level of ownership of the INOVASI program progressed throughout Phase I, with 110 pilots increasingly co-funded, co-designed and co-managed with districts, </w:t>
            </w:r>
            <w:proofErr w:type="spellStart"/>
            <w:r w:rsidRPr="008C0D97">
              <w:t>MoRA</w:t>
            </w:r>
            <w:proofErr w:type="spellEnd"/>
            <w:r w:rsidRPr="008C0D97">
              <w:t xml:space="preserve"> and other agencies.</w:t>
            </w:r>
          </w:p>
          <w:p w14:paraId="3999DE87" w14:textId="285ABB18"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Over the four years, 2016–2020, district governments allocated the equivalent of AUD3.1 million in local government funding to scale out and implement pilots. The actual amount spent was AUD</w:t>
            </w:r>
            <w:bookmarkStart w:id="188" w:name="_Hlk40334168"/>
            <w:r w:rsidRPr="008C0D97">
              <w:rPr>
                <w:rFonts w:eastAsia="Times New Roman"/>
                <w:lang w:eastAsia="en-AU"/>
              </w:rPr>
              <w:t>1</w:t>
            </w:r>
            <w:r w:rsidR="00737874" w:rsidRPr="008C0D97">
              <w:rPr>
                <w:rFonts w:eastAsia="Times New Roman"/>
                <w:lang w:eastAsia="en-AU"/>
              </w:rPr>
              <w:t>.</w:t>
            </w:r>
            <w:r w:rsidRPr="008C0D97">
              <w:rPr>
                <w:rFonts w:eastAsia="Times New Roman"/>
                <w:lang w:eastAsia="en-AU"/>
              </w:rPr>
              <w:t>9</w:t>
            </w:r>
            <w:bookmarkEnd w:id="188"/>
            <w:r w:rsidRPr="008C0D97">
              <w:t xml:space="preserve"> million up to December 2019. </w:t>
            </w:r>
          </w:p>
          <w:p w14:paraId="5EFAA959" w14:textId="331F62B0"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Additional funding of AUD75,000 has been leveraged from NGOs and the private sector (corporate social responsibility programs).</w:t>
            </w:r>
          </w:p>
          <w:p w14:paraId="513FA009" w14:textId="5619C611"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In addition to the 700</w:t>
            </w:r>
            <w:r w:rsidR="005A4781" w:rsidRPr="008C0D97">
              <w:t xml:space="preserve"> or more </w:t>
            </w:r>
            <w:r w:rsidRPr="008C0D97">
              <w:t>schools taking part in INOVASI-funded pilots, the total number of schools that participated in scale-out programs is estimated at about 1,500. This equates to 4,600 teachers and 117,000 early grade students.</w:t>
            </w:r>
            <w:r w:rsidRPr="008C0D97">
              <w:rPr>
                <w:rStyle w:val="FootnoteReference"/>
              </w:rPr>
              <w:footnoteReference w:id="27"/>
            </w:r>
          </w:p>
          <w:p w14:paraId="10EB57E8" w14:textId="7ABEA1FC"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bookmarkStart w:id="189" w:name="_Hlk46384803"/>
            <w:r w:rsidRPr="008C0D97">
              <w:t xml:space="preserve">A total of 17 </w:t>
            </w:r>
            <w:proofErr w:type="spellStart"/>
            <w:r w:rsidRPr="008C0D97">
              <w:rPr>
                <w:i/>
                <w:iCs/>
              </w:rPr>
              <w:t>Temu</w:t>
            </w:r>
            <w:proofErr w:type="spellEnd"/>
            <w:r w:rsidRPr="008C0D97">
              <w:rPr>
                <w:i/>
                <w:iCs/>
              </w:rPr>
              <w:t xml:space="preserve"> INOVASI</w:t>
            </w:r>
            <w:r w:rsidRPr="008C0D97">
              <w:t xml:space="preserve"> events</w:t>
            </w:r>
            <w:r w:rsidR="005A4781" w:rsidRPr="008C0D97">
              <w:t xml:space="preserve"> were held with </w:t>
            </w:r>
            <w:r w:rsidR="004C57CD" w:rsidRPr="008C0D97">
              <w:t xml:space="preserve">nine </w:t>
            </w:r>
            <w:r w:rsidR="005A4781" w:rsidRPr="008C0D97">
              <w:t>being</w:t>
            </w:r>
            <w:r w:rsidR="004C57CD" w:rsidRPr="008C0D97">
              <w:t xml:space="preserve"> at the national level. </w:t>
            </w:r>
            <w:r w:rsidR="005A4781" w:rsidRPr="008C0D97">
              <w:t xml:space="preserve">A </w:t>
            </w:r>
            <w:r w:rsidR="004C57CD" w:rsidRPr="008C0D97">
              <w:t xml:space="preserve">total of 1,153 participants, </w:t>
            </w:r>
            <w:r w:rsidR="005A4781" w:rsidRPr="008C0D97">
              <w:t xml:space="preserve">including </w:t>
            </w:r>
            <w:r w:rsidR="004C57CD" w:rsidRPr="008C0D97">
              <w:t xml:space="preserve">368 </w:t>
            </w:r>
            <w:r w:rsidR="005A4781" w:rsidRPr="008C0D97">
              <w:t>government</w:t>
            </w:r>
            <w:r w:rsidR="004C57CD" w:rsidRPr="008C0D97">
              <w:t xml:space="preserve"> officials</w:t>
            </w:r>
            <w:r w:rsidR="005A4781" w:rsidRPr="008C0D97">
              <w:t xml:space="preserve">, attended the </w:t>
            </w:r>
            <w:r w:rsidR="001B0DFC" w:rsidRPr="008C0D97">
              <w:t>nine</w:t>
            </w:r>
            <w:r w:rsidR="005A4781" w:rsidRPr="008C0D97">
              <w:t xml:space="preserve"> national </w:t>
            </w:r>
            <w:proofErr w:type="spellStart"/>
            <w:r w:rsidR="005A4781" w:rsidRPr="008C0D97">
              <w:rPr>
                <w:i/>
              </w:rPr>
              <w:t>Temu</w:t>
            </w:r>
            <w:proofErr w:type="spellEnd"/>
            <w:r w:rsidR="005A4781" w:rsidRPr="008C0D97">
              <w:rPr>
                <w:i/>
              </w:rPr>
              <w:t xml:space="preserve"> INOVASI</w:t>
            </w:r>
            <w:r w:rsidR="004C57CD" w:rsidRPr="008C0D97">
              <w:t>.</w:t>
            </w:r>
            <w:r w:rsidR="002368E4" w:rsidRPr="008C0D97">
              <w:t xml:space="preserve"> </w:t>
            </w:r>
          </w:p>
          <w:bookmarkEnd w:id="189"/>
          <w:p w14:paraId="2F982291" w14:textId="0179A79A" w:rsidR="00E73235" w:rsidRPr="008C0D97" w:rsidRDefault="007E2F9D"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INOVASI </w:t>
            </w:r>
            <w:r w:rsidR="005A4781" w:rsidRPr="008C0D97">
              <w:t xml:space="preserve">is </w:t>
            </w:r>
            <w:r w:rsidRPr="008C0D97">
              <w:t>the leading co-facilitator of a digital community of practice group on Facebook (</w:t>
            </w:r>
            <w:proofErr w:type="spellStart"/>
            <w:r w:rsidRPr="008C0D97">
              <w:rPr>
                <w:i/>
                <w:iCs/>
              </w:rPr>
              <w:t>Komunitas</w:t>
            </w:r>
            <w:proofErr w:type="spellEnd"/>
            <w:r w:rsidRPr="008C0D97">
              <w:rPr>
                <w:i/>
                <w:iCs/>
              </w:rPr>
              <w:t xml:space="preserve"> </w:t>
            </w:r>
            <w:proofErr w:type="spellStart"/>
            <w:r w:rsidRPr="008C0D97">
              <w:rPr>
                <w:i/>
                <w:iCs/>
              </w:rPr>
              <w:t>Inovasi</w:t>
            </w:r>
            <w:proofErr w:type="spellEnd"/>
            <w:r w:rsidRPr="008C0D97">
              <w:rPr>
                <w:i/>
                <w:iCs/>
              </w:rPr>
              <w:t xml:space="preserve"> </w:t>
            </w:r>
            <w:proofErr w:type="spellStart"/>
            <w:r w:rsidRPr="008C0D97">
              <w:rPr>
                <w:i/>
                <w:iCs/>
              </w:rPr>
              <w:t>Pembelajaran</w:t>
            </w:r>
            <w:proofErr w:type="spellEnd"/>
            <w:r w:rsidRPr="008C0D97">
              <w:t xml:space="preserve">) together with other education organisations and </w:t>
            </w:r>
            <w:proofErr w:type="spellStart"/>
            <w:r w:rsidRPr="008C0D97">
              <w:t>MoEC</w:t>
            </w:r>
            <w:proofErr w:type="spellEnd"/>
            <w:r w:rsidRPr="008C0D97">
              <w:t xml:space="preserve">, including </w:t>
            </w:r>
            <w:proofErr w:type="spellStart"/>
            <w:r w:rsidRPr="008C0D97">
              <w:t>MoEC’s</w:t>
            </w:r>
            <w:proofErr w:type="spellEnd"/>
            <w:r w:rsidRPr="008C0D97">
              <w:t xml:space="preserve"> ICT Department, </w:t>
            </w:r>
            <w:r w:rsidRPr="008C0D97">
              <w:rPr>
                <w:i/>
                <w:iCs/>
              </w:rPr>
              <w:t xml:space="preserve">Indonesia </w:t>
            </w:r>
            <w:proofErr w:type="spellStart"/>
            <w:r w:rsidRPr="008C0D97">
              <w:rPr>
                <w:i/>
                <w:iCs/>
              </w:rPr>
              <w:t>Mengajar</w:t>
            </w:r>
            <w:proofErr w:type="spellEnd"/>
            <w:r w:rsidRPr="008C0D97">
              <w:t xml:space="preserve">, Save the Children, Asia Foundation, </w:t>
            </w:r>
            <w:proofErr w:type="spellStart"/>
            <w:r w:rsidRPr="008C0D97">
              <w:t>IniBudi</w:t>
            </w:r>
            <w:proofErr w:type="spellEnd"/>
            <w:r w:rsidR="005A4781" w:rsidRPr="008C0D97">
              <w:t xml:space="preserve"> </w:t>
            </w:r>
            <w:r w:rsidRPr="008C0D97">
              <w:t>and Rainbow Reading Gardens</w:t>
            </w:r>
            <w:r w:rsidR="00737874" w:rsidRPr="008C0D97">
              <w:t>. The</w:t>
            </w:r>
            <w:r w:rsidR="005A4781" w:rsidRPr="008C0D97">
              <w:t xml:space="preserve"> group has </w:t>
            </w:r>
            <w:r w:rsidR="00E73235" w:rsidRPr="008C0D97">
              <w:t>13,747 members (teachers and principals)</w:t>
            </w:r>
            <w:r w:rsidRPr="008C0D97">
              <w:t xml:space="preserve">, with more than 8,900 </w:t>
            </w:r>
            <w:r w:rsidR="00737874" w:rsidRPr="008C0D97">
              <w:t xml:space="preserve">being </w:t>
            </w:r>
            <w:r w:rsidRPr="008C0D97">
              <w:t>active members</w:t>
            </w:r>
            <w:r w:rsidR="00E73235" w:rsidRPr="008C0D97">
              <w:t xml:space="preserve">. </w:t>
            </w:r>
            <w:r w:rsidRPr="008C0D97">
              <w:t>The membership has increased steadily along with the number of posts. The month of June 2020 alone saw more than 660 posts with 1,051 comments and 5,465 reactions.</w:t>
            </w:r>
          </w:p>
          <w:p w14:paraId="7A72F2DB" w14:textId="77777777" w:rsidR="00E73235" w:rsidRPr="008C0D97" w:rsidRDefault="00E73235" w:rsidP="002B67C1">
            <w:pPr>
              <w:pStyle w:val="Body"/>
              <w:cnfStyle w:val="000000100000" w:firstRow="0" w:lastRow="0" w:firstColumn="0" w:lastColumn="0" w:oddVBand="0" w:evenVBand="0" w:oddHBand="1" w:evenHBand="0" w:firstRowFirstColumn="0" w:firstRowLastColumn="0" w:lastRowFirstColumn="0" w:lastRowLastColumn="0"/>
            </w:pPr>
          </w:p>
        </w:tc>
      </w:tr>
      <w:tr w:rsidR="00E73235" w:rsidRPr="008C0D97" w14:paraId="44110FD1" w14:textId="77777777" w:rsidTr="00864DEE">
        <w:trPr>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14:paraId="5899442C" w14:textId="77777777" w:rsidR="00E73235" w:rsidRPr="008C0D97" w:rsidRDefault="00E73235" w:rsidP="00864DEE">
            <w:pPr>
              <w:pStyle w:val="tablehead"/>
              <w:rPr>
                <w:rFonts w:cs="Arial"/>
                <w:b/>
                <w:bCs/>
                <w:color w:val="005BAA"/>
                <w:sz w:val="22"/>
                <w:szCs w:val="22"/>
              </w:rPr>
            </w:pPr>
            <w:bookmarkStart w:id="190" w:name="_Toc57520316"/>
            <w:bookmarkStart w:id="191" w:name="_Toc58581650"/>
            <w:r w:rsidRPr="008C0D97">
              <w:rPr>
                <w:rFonts w:cs="Arial"/>
                <w:b/>
                <w:bCs/>
                <w:color w:val="005BAA"/>
                <w:sz w:val="22"/>
                <w:szCs w:val="22"/>
              </w:rPr>
              <w:t>Pilot impact on participants’ mindset</w:t>
            </w:r>
            <w:bookmarkEnd w:id="190"/>
            <w:bookmarkEnd w:id="191"/>
          </w:p>
          <w:p w14:paraId="0AD92FF1" w14:textId="77777777" w:rsidR="00E73235" w:rsidRPr="008C0D97" w:rsidRDefault="00E73235" w:rsidP="00864DEE">
            <w:pPr>
              <w:pStyle w:val="tablehead"/>
              <w:rPr>
                <w:rFonts w:cs="Arial"/>
                <w:b/>
                <w:bCs/>
                <w:sz w:val="22"/>
                <w:szCs w:val="22"/>
              </w:rPr>
            </w:pPr>
            <w:bookmarkStart w:id="192" w:name="_Toc57520317"/>
            <w:bookmarkStart w:id="193" w:name="_Toc58581651"/>
            <w:r w:rsidRPr="008C0D97">
              <w:rPr>
                <w:noProof/>
                <w:sz w:val="22"/>
                <w:szCs w:val="22"/>
                <w:lang w:eastAsia="en-AU"/>
              </w:rPr>
              <w:drawing>
                <wp:anchor distT="0" distB="0" distL="114300" distR="114300" simplePos="0" relativeHeight="251651584" behindDoc="0" locked="0" layoutInCell="1" allowOverlap="1" wp14:anchorId="77D54AAC" wp14:editId="771F5A4A">
                  <wp:simplePos x="0" y="0"/>
                  <wp:positionH relativeFrom="column">
                    <wp:posOffset>116948</wp:posOffset>
                  </wp:positionH>
                  <wp:positionV relativeFrom="paragraph">
                    <wp:posOffset>318961</wp:posOffset>
                  </wp:positionV>
                  <wp:extent cx="1056271" cy="14097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5"/>
                          <a:stretch>
                            <a:fillRect/>
                          </a:stretch>
                        </pic:blipFill>
                        <pic:spPr>
                          <a:xfrm>
                            <a:off x="0" y="0"/>
                            <a:ext cx="1056271" cy="1409700"/>
                          </a:xfrm>
                          <a:prstGeom prst="rect">
                            <a:avLst/>
                          </a:prstGeom>
                        </pic:spPr>
                      </pic:pic>
                    </a:graphicData>
                  </a:graphic>
                </wp:anchor>
              </w:drawing>
            </w:r>
            <w:bookmarkEnd w:id="192"/>
            <w:bookmarkEnd w:id="193"/>
          </w:p>
        </w:tc>
        <w:tc>
          <w:tcPr>
            <w:tcW w:w="7229" w:type="dxa"/>
          </w:tcPr>
          <w:p w14:paraId="4910EFDD" w14:textId="77777777" w:rsidR="00E73235" w:rsidRPr="008C0D97" w:rsidRDefault="00E73235" w:rsidP="0025082D">
            <w:pPr>
              <w:pStyle w:val="Body"/>
              <w:cnfStyle w:val="000000000000" w:firstRow="0" w:lastRow="0" w:firstColumn="0" w:lastColumn="0" w:oddVBand="0" w:evenVBand="0" w:oddHBand="0" w:evenHBand="0" w:firstRowFirstColumn="0" w:firstRowLastColumn="0" w:lastRowFirstColumn="0" w:lastRowLastColumn="0"/>
            </w:pPr>
            <w:r w:rsidRPr="008C0D97">
              <w:t xml:space="preserve">Based on INOVASI survey data, mindset shift features prominently with increasing ratings around developing a passion for learning in students, encouraging active learning and appreciating students’ efforts. Other notable developments: </w:t>
            </w:r>
          </w:p>
          <w:p w14:paraId="29CEDDC8" w14:textId="77777777"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pPr>
            <w:r w:rsidRPr="008C0D97">
              <w:t xml:space="preserve">More teachers provide positive reinforcement for students’ efforts, increasing from 73% at baseline to 83% at the </w:t>
            </w:r>
            <w:proofErr w:type="spellStart"/>
            <w:r w:rsidRPr="008C0D97">
              <w:t>endline</w:t>
            </w:r>
            <w:proofErr w:type="spellEnd"/>
            <w:r w:rsidRPr="008C0D97">
              <w:t xml:space="preserve">. </w:t>
            </w:r>
          </w:p>
          <w:p w14:paraId="001F1C19" w14:textId="77777777"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pPr>
            <w:r w:rsidRPr="008C0D97">
              <w:t>The percentage of teachers who reported that student learning outcomes need to be in schools’ top three priorities increased by 13%, while the proportion of teachers who said that financial support needs to be among the top three priorities decreased by 23%.</w:t>
            </w:r>
          </w:p>
          <w:p w14:paraId="4485A7C6" w14:textId="467B61D2"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pPr>
            <w:r w:rsidRPr="008C0D97">
              <w:t xml:space="preserve">Teachers are more disciplined with fewer numbers of teachers being absent for more than two days in the last semester, declining from 42% to 34%. Across all pilots, the </w:t>
            </w:r>
            <w:r w:rsidRPr="008C0D97">
              <w:rPr>
                <w:rFonts w:eastAsia="Times New Roman"/>
              </w:rPr>
              <w:t>percentage of teacher-centred teaching mode decreased by 11 points, from 71% to 60%. This means that the percentage of teachers using traditional didactic methods</w:t>
            </w:r>
            <w:r w:rsidR="00CC3A31" w:rsidRPr="008C0D97">
              <w:rPr>
                <w:rFonts w:eastAsia="Times New Roman"/>
              </w:rPr>
              <w:t>,</w:t>
            </w:r>
            <w:r w:rsidRPr="008C0D97">
              <w:rPr>
                <w:rFonts w:eastAsia="Times New Roman"/>
              </w:rPr>
              <w:t xml:space="preserve"> such as reading </w:t>
            </w:r>
            <w:r w:rsidR="00737874" w:rsidRPr="008C0D97">
              <w:rPr>
                <w:rFonts w:eastAsia="Times New Roman"/>
              </w:rPr>
              <w:t>a</w:t>
            </w:r>
            <w:r w:rsidRPr="008C0D97">
              <w:rPr>
                <w:rFonts w:eastAsia="Times New Roman"/>
              </w:rPr>
              <w:t>loud, chorus responses, students copying from the blackboard, rote learning</w:t>
            </w:r>
            <w:r w:rsidR="00737874" w:rsidRPr="008C0D97">
              <w:rPr>
                <w:rFonts w:eastAsia="Times New Roman"/>
              </w:rPr>
              <w:t xml:space="preserve"> </w:t>
            </w:r>
            <w:r w:rsidRPr="008C0D97">
              <w:rPr>
                <w:rFonts w:eastAsia="Times New Roman"/>
              </w:rPr>
              <w:t xml:space="preserve">and lecturing reduced and the trend is towards active learning approaches. </w:t>
            </w:r>
          </w:p>
          <w:p w14:paraId="568235B7" w14:textId="3BC84B88"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pPr>
            <w:r w:rsidRPr="008C0D97">
              <w:t>Increased percentage of teachers who</w:t>
            </w:r>
            <w:r w:rsidR="00CC3A31" w:rsidRPr="008C0D97">
              <w:t>se</w:t>
            </w:r>
            <w:r w:rsidRPr="008C0D97">
              <w:t xml:space="preserve"> confidence and knowledge </w:t>
            </w:r>
            <w:r w:rsidR="00CC3A31" w:rsidRPr="008C0D97">
              <w:t xml:space="preserve">improved while levels of </w:t>
            </w:r>
            <w:r w:rsidRPr="008C0D97">
              <w:t>anxiety about disability-inclusive education</w:t>
            </w:r>
            <w:r w:rsidR="00CC3A31" w:rsidRPr="008C0D97">
              <w:t xml:space="preserve"> decreased</w:t>
            </w:r>
            <w:r w:rsidRPr="008C0D97">
              <w:t xml:space="preserve"> – data generated from inclusive pilots only (East Sumba, </w:t>
            </w:r>
            <w:proofErr w:type="spellStart"/>
            <w:r w:rsidRPr="008C0D97">
              <w:t>Probolinggo</w:t>
            </w:r>
            <w:proofErr w:type="spellEnd"/>
            <w:r w:rsidRPr="008C0D97">
              <w:t xml:space="preserve"> and Central Lombok):</w:t>
            </w:r>
          </w:p>
          <w:p w14:paraId="5C538D16" w14:textId="77777777" w:rsidR="00E73235" w:rsidRPr="008C0D97" w:rsidRDefault="00E73235" w:rsidP="00E73235">
            <w:pPr>
              <w:pStyle w:val="CommentText"/>
              <w:numPr>
                <w:ilvl w:val="1"/>
                <w:numId w:val="18"/>
              </w:numPr>
              <w:cnfStyle w:val="000000000000" w:firstRow="0" w:lastRow="0" w:firstColumn="0" w:lastColumn="0" w:oddVBand="0" w:evenVBand="0" w:oddHBand="0" w:evenHBand="0" w:firstRowFirstColumn="0" w:firstRowLastColumn="0" w:lastRowFirstColumn="0" w:lastRowLastColumn="0"/>
              <w:rPr>
                <w:rFonts w:cs="Arial"/>
                <w:sz w:val="22"/>
                <w:szCs w:val="22"/>
              </w:rPr>
            </w:pPr>
            <w:r w:rsidRPr="008C0D97">
              <w:rPr>
                <w:rFonts w:cs="Arial"/>
                <w:sz w:val="22"/>
                <w:szCs w:val="22"/>
              </w:rPr>
              <w:t>Teachers in all districts showed improved knowledge. The increase percentage ranged from 43% to 62%</w:t>
            </w:r>
          </w:p>
          <w:p w14:paraId="0C587C82" w14:textId="77777777" w:rsidR="00E73235" w:rsidRPr="008C0D97" w:rsidRDefault="00E73235" w:rsidP="00E73235">
            <w:pPr>
              <w:pStyle w:val="CommentText"/>
              <w:numPr>
                <w:ilvl w:val="1"/>
                <w:numId w:val="18"/>
              </w:numPr>
              <w:cnfStyle w:val="000000000000" w:firstRow="0" w:lastRow="0" w:firstColumn="0" w:lastColumn="0" w:oddVBand="0" w:evenVBand="0" w:oddHBand="0" w:evenHBand="0" w:firstRowFirstColumn="0" w:firstRowLastColumn="0" w:lastRowFirstColumn="0" w:lastRowLastColumn="0"/>
              <w:rPr>
                <w:rFonts w:cs="Arial"/>
                <w:sz w:val="22"/>
                <w:szCs w:val="22"/>
              </w:rPr>
            </w:pPr>
            <w:r w:rsidRPr="008C0D97">
              <w:rPr>
                <w:rFonts w:cs="Arial"/>
                <w:sz w:val="22"/>
                <w:szCs w:val="22"/>
              </w:rPr>
              <w:t xml:space="preserve"> Teachers in all districts showed improved confidence. The increase percentage of teachers who improved ranged from 48% to 76%. </w:t>
            </w:r>
          </w:p>
          <w:p w14:paraId="39AD2FD7" w14:textId="5AC8372D" w:rsidR="00E73235" w:rsidRPr="008C0D97" w:rsidRDefault="00E73235" w:rsidP="0025082D">
            <w:pPr>
              <w:pStyle w:val="Body"/>
              <w:numPr>
                <w:ilvl w:val="1"/>
                <w:numId w:val="18"/>
              </w:numPr>
              <w:cnfStyle w:val="000000000000" w:firstRow="0" w:lastRow="0" w:firstColumn="0" w:lastColumn="0" w:oddVBand="0" w:evenVBand="0" w:oddHBand="0" w:evenHBand="0" w:firstRowFirstColumn="0" w:firstRowLastColumn="0" w:lastRowFirstColumn="0" w:lastRowLastColumn="0"/>
            </w:pPr>
            <w:r w:rsidRPr="008C0D97">
              <w:t xml:space="preserve"> Teachers in all districts showed decreased anxiety; however, in East Sumba the decreased percentage was lower than Central Lombok and </w:t>
            </w:r>
            <w:proofErr w:type="spellStart"/>
            <w:r w:rsidRPr="008C0D97">
              <w:t>Probolinggo</w:t>
            </w:r>
            <w:proofErr w:type="spellEnd"/>
            <w:r w:rsidRPr="008C0D97">
              <w:t xml:space="preserve"> (48%, 70%, 70% respectively); </w:t>
            </w:r>
            <w:r w:rsidR="00CC3A31" w:rsidRPr="008C0D97">
              <w:t xml:space="preserve">this implies </w:t>
            </w:r>
            <w:r w:rsidRPr="008C0D97">
              <w:t>that while their knowledge improved, their concerns persist</w:t>
            </w:r>
            <w:r w:rsidR="00737874" w:rsidRPr="008C0D97">
              <w:t>ed.</w:t>
            </w:r>
          </w:p>
        </w:tc>
      </w:tr>
      <w:tr w:rsidR="00E73235" w:rsidRPr="008C0D97" w14:paraId="12439837" w14:textId="77777777" w:rsidTr="00864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tcPr>
          <w:p w14:paraId="408E93B7" w14:textId="77777777" w:rsidR="00E73235" w:rsidRPr="008C0D97" w:rsidRDefault="00E73235" w:rsidP="007E2F9D">
            <w:pPr>
              <w:pStyle w:val="tablehead"/>
              <w:rPr>
                <w:rFonts w:cs="Arial"/>
                <w:b/>
                <w:bCs/>
                <w:sz w:val="22"/>
                <w:szCs w:val="22"/>
              </w:rPr>
            </w:pPr>
          </w:p>
        </w:tc>
        <w:tc>
          <w:tcPr>
            <w:tcW w:w="7229" w:type="dxa"/>
            <w:tcBorders>
              <w:top w:val="none" w:sz="0" w:space="0" w:color="auto"/>
              <w:bottom w:val="none" w:sz="0" w:space="0" w:color="auto"/>
            </w:tcBorders>
          </w:tcPr>
          <w:p w14:paraId="38C5AB26" w14:textId="77777777" w:rsidR="00E73235" w:rsidRPr="008C0D97" w:rsidRDefault="00E73235" w:rsidP="0025082D">
            <w:pPr>
              <w:pStyle w:val="Body"/>
              <w:cnfStyle w:val="000000100000" w:firstRow="0" w:lastRow="0" w:firstColumn="0" w:lastColumn="0" w:oddVBand="0" w:evenVBand="0" w:oddHBand="1" w:evenHBand="0" w:firstRowFirstColumn="0" w:firstRowLastColumn="0" w:lastRowFirstColumn="0" w:lastRowLastColumn="0"/>
            </w:pPr>
          </w:p>
        </w:tc>
      </w:tr>
      <w:tr w:rsidR="00E73235" w:rsidRPr="008C0D97" w14:paraId="1EAE32CD" w14:textId="77777777" w:rsidTr="00864DEE">
        <w:trPr>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14:paraId="46332D6D" w14:textId="6191361E" w:rsidR="00E73235" w:rsidRPr="008C0D97" w:rsidRDefault="00E73235" w:rsidP="001B0DFC">
            <w:pPr>
              <w:pStyle w:val="tabletext2"/>
              <w:rPr>
                <w:b/>
                <w:bCs/>
              </w:rPr>
            </w:pPr>
            <w:bookmarkStart w:id="194" w:name="_Toc57520318"/>
            <w:bookmarkStart w:id="195" w:name="_Toc58581652"/>
            <w:r w:rsidRPr="008C0D97">
              <w:rPr>
                <w:b/>
                <w:bCs/>
              </w:rPr>
              <w:t>Pilot impact on teaching skills and knowledge</w:t>
            </w:r>
            <w:bookmarkEnd w:id="194"/>
            <w:bookmarkEnd w:id="195"/>
          </w:p>
          <w:p w14:paraId="34629853" w14:textId="6684CBEA" w:rsidR="00E73235" w:rsidRPr="008C0D97" w:rsidRDefault="007E2F9D" w:rsidP="00864DEE">
            <w:pPr>
              <w:pStyle w:val="tablehead"/>
              <w:rPr>
                <w:rFonts w:cs="Arial"/>
                <w:b/>
                <w:bCs/>
                <w:sz w:val="22"/>
                <w:szCs w:val="22"/>
              </w:rPr>
            </w:pPr>
            <w:bookmarkStart w:id="196" w:name="_Toc57520319"/>
            <w:bookmarkStart w:id="197" w:name="_Toc58581653"/>
            <w:r w:rsidRPr="008C0D97">
              <w:rPr>
                <w:noProof/>
                <w:sz w:val="22"/>
                <w:szCs w:val="22"/>
                <w:lang w:eastAsia="en-AU"/>
              </w:rPr>
              <w:drawing>
                <wp:anchor distT="0" distB="0" distL="114300" distR="114300" simplePos="0" relativeHeight="251656704" behindDoc="0" locked="0" layoutInCell="1" allowOverlap="1" wp14:anchorId="7EBA0E19" wp14:editId="08D7ADD1">
                  <wp:simplePos x="0" y="0"/>
                  <wp:positionH relativeFrom="column">
                    <wp:posOffset>9693</wp:posOffset>
                  </wp:positionH>
                  <wp:positionV relativeFrom="paragraph">
                    <wp:posOffset>525792</wp:posOffset>
                  </wp:positionV>
                  <wp:extent cx="985275" cy="1543792"/>
                  <wp:effectExtent l="0" t="0" r="571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6"/>
                          <a:stretch>
                            <a:fillRect/>
                          </a:stretch>
                        </pic:blipFill>
                        <pic:spPr>
                          <a:xfrm>
                            <a:off x="0" y="0"/>
                            <a:ext cx="985275" cy="1543792"/>
                          </a:xfrm>
                          <a:prstGeom prst="rect">
                            <a:avLst/>
                          </a:prstGeom>
                        </pic:spPr>
                      </pic:pic>
                    </a:graphicData>
                  </a:graphic>
                  <wp14:sizeRelH relativeFrom="margin">
                    <wp14:pctWidth>0</wp14:pctWidth>
                  </wp14:sizeRelH>
                  <wp14:sizeRelV relativeFrom="margin">
                    <wp14:pctHeight>0</wp14:pctHeight>
                  </wp14:sizeRelV>
                </wp:anchor>
              </w:drawing>
            </w:r>
            <w:bookmarkEnd w:id="196"/>
            <w:bookmarkEnd w:id="197"/>
          </w:p>
        </w:tc>
        <w:tc>
          <w:tcPr>
            <w:tcW w:w="7229" w:type="dxa"/>
          </w:tcPr>
          <w:p w14:paraId="457A66F1" w14:textId="77777777"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rPr>
            </w:pPr>
            <w:r w:rsidRPr="008C0D97">
              <w:t xml:space="preserve">Improvements were observed across all pilots. Teachers are equipped with better pedagogical and technical skills for teaching literacy and numeracy. </w:t>
            </w:r>
          </w:p>
          <w:p w14:paraId="03CC0DA3" w14:textId="77777777" w:rsidR="00E73235" w:rsidRPr="008C0D97" w:rsidRDefault="00E73235" w:rsidP="001B0DFC">
            <w:pPr>
              <w:pStyle w:val="Body"/>
              <w:cnfStyle w:val="000000000000" w:firstRow="0" w:lastRow="0" w:firstColumn="0" w:lastColumn="0" w:oddVBand="0" w:evenVBand="0" w:oddHBand="0" w:evenHBand="0" w:firstRowFirstColumn="0" w:firstRowLastColumn="0" w:lastRowFirstColumn="0" w:lastRowLastColumn="0"/>
              <w:rPr>
                <w:rFonts w:eastAsia="Times New Roman"/>
              </w:rPr>
            </w:pPr>
            <w:r w:rsidRPr="008C0D97">
              <w:t>For skills in literacy:</w:t>
            </w:r>
          </w:p>
          <w:p w14:paraId="4633D0C6" w14:textId="623B08FB" w:rsidR="00E73235" w:rsidRPr="008C0D97" w:rsidRDefault="00E73235" w:rsidP="00E73235">
            <w:pPr>
              <w:pStyle w:val="CommentText"/>
              <w:numPr>
                <w:ilvl w:val="0"/>
                <w:numId w:val="89"/>
              </w:numPr>
              <w:cnfStyle w:val="000000000000" w:firstRow="0" w:lastRow="0" w:firstColumn="0" w:lastColumn="0" w:oddVBand="0" w:evenVBand="0" w:oddHBand="0" w:evenHBand="0" w:firstRowFirstColumn="0" w:firstRowLastColumn="0" w:lastRowFirstColumn="0" w:lastRowLastColumn="0"/>
              <w:rPr>
                <w:rFonts w:cs="Arial"/>
                <w:sz w:val="22"/>
                <w:szCs w:val="22"/>
              </w:rPr>
            </w:pPr>
            <w:r w:rsidRPr="008C0D97">
              <w:rPr>
                <w:rFonts w:cs="Arial"/>
                <w:sz w:val="22"/>
                <w:szCs w:val="22"/>
              </w:rPr>
              <w:t>Teachers’ pre</w:t>
            </w:r>
            <w:r w:rsidR="0073236E" w:rsidRPr="008C0D97">
              <w:rPr>
                <w:rFonts w:cs="Arial"/>
                <w:sz w:val="22"/>
                <w:szCs w:val="22"/>
              </w:rPr>
              <w:t>-test</w:t>
            </w:r>
            <w:r w:rsidRPr="008C0D97">
              <w:rPr>
                <w:rFonts w:cs="Arial"/>
                <w:sz w:val="22"/>
                <w:szCs w:val="22"/>
              </w:rPr>
              <w:t xml:space="preserve"> and post</w:t>
            </w:r>
            <w:r w:rsidR="0073236E" w:rsidRPr="008C0D97">
              <w:rPr>
                <w:rFonts w:cs="Arial"/>
                <w:sz w:val="22"/>
                <w:szCs w:val="22"/>
              </w:rPr>
              <w:t>-</w:t>
            </w:r>
            <w:r w:rsidRPr="008C0D97">
              <w:rPr>
                <w:rFonts w:cs="Arial"/>
                <w:sz w:val="22"/>
                <w:szCs w:val="22"/>
              </w:rPr>
              <w:t>test on units 1</w:t>
            </w:r>
            <w:r w:rsidR="00CC3A31" w:rsidRPr="008C0D97">
              <w:rPr>
                <w:rFonts w:cs="Arial"/>
                <w:sz w:val="22"/>
                <w:szCs w:val="22"/>
              </w:rPr>
              <w:t>–</w:t>
            </w:r>
            <w:r w:rsidRPr="008C0D97">
              <w:rPr>
                <w:rFonts w:cs="Arial"/>
                <w:sz w:val="22"/>
                <w:szCs w:val="22"/>
              </w:rPr>
              <w:t>3 in</w:t>
            </w:r>
            <w:r w:rsidR="002368E4" w:rsidRPr="008C0D97">
              <w:rPr>
                <w:rFonts w:cs="Arial"/>
                <w:sz w:val="22"/>
                <w:szCs w:val="22"/>
              </w:rPr>
              <w:t xml:space="preserve"> </w:t>
            </w:r>
            <w:r w:rsidRPr="008C0D97">
              <w:rPr>
                <w:rFonts w:cs="Arial"/>
                <w:sz w:val="22"/>
                <w:szCs w:val="22"/>
              </w:rPr>
              <w:t>Literacy 1 showed:</w:t>
            </w:r>
            <w:r w:rsidR="002368E4" w:rsidRPr="008C0D97">
              <w:rPr>
                <w:rFonts w:cs="Arial"/>
                <w:sz w:val="22"/>
                <w:szCs w:val="22"/>
              </w:rPr>
              <w:t xml:space="preserve"> </w:t>
            </w:r>
            <w:r w:rsidRPr="008C0D97">
              <w:rPr>
                <w:rFonts w:cs="Arial"/>
                <w:sz w:val="22"/>
                <w:szCs w:val="22"/>
              </w:rPr>
              <w:t>90</w:t>
            </w:r>
            <w:r w:rsidR="0073236E" w:rsidRPr="008C0D97">
              <w:rPr>
                <w:rFonts w:cs="Arial"/>
                <w:sz w:val="22"/>
                <w:szCs w:val="22"/>
              </w:rPr>
              <w:t>%</w:t>
            </w:r>
            <w:r w:rsidRPr="008C0D97">
              <w:rPr>
                <w:rFonts w:cs="Arial"/>
                <w:sz w:val="22"/>
                <w:szCs w:val="22"/>
              </w:rPr>
              <w:t xml:space="preserve"> </w:t>
            </w:r>
            <w:r w:rsidR="00CC3A31" w:rsidRPr="008C0D97">
              <w:rPr>
                <w:rFonts w:cs="Arial"/>
                <w:sz w:val="22"/>
                <w:szCs w:val="22"/>
              </w:rPr>
              <w:t xml:space="preserve">of </w:t>
            </w:r>
            <w:r w:rsidRPr="008C0D97">
              <w:rPr>
                <w:rFonts w:cs="Arial"/>
                <w:sz w:val="22"/>
                <w:szCs w:val="22"/>
              </w:rPr>
              <w:t>teachers improved in the post</w:t>
            </w:r>
            <w:r w:rsidR="0073236E" w:rsidRPr="008C0D97">
              <w:rPr>
                <w:rFonts w:cs="Arial"/>
                <w:sz w:val="22"/>
                <w:szCs w:val="22"/>
              </w:rPr>
              <w:t>-</w:t>
            </w:r>
            <w:r w:rsidRPr="008C0D97">
              <w:rPr>
                <w:rFonts w:cs="Arial"/>
                <w:sz w:val="22"/>
                <w:szCs w:val="22"/>
              </w:rPr>
              <w:t>test (647 teachers in 13 districts participated).Teachers’ pre</w:t>
            </w:r>
            <w:r w:rsidR="0073236E" w:rsidRPr="008C0D97">
              <w:rPr>
                <w:rFonts w:cs="Arial"/>
                <w:sz w:val="22"/>
                <w:szCs w:val="22"/>
              </w:rPr>
              <w:t>-tests</w:t>
            </w:r>
            <w:r w:rsidRPr="008C0D97">
              <w:rPr>
                <w:rFonts w:cs="Arial"/>
                <w:sz w:val="22"/>
                <w:szCs w:val="22"/>
              </w:rPr>
              <w:t xml:space="preserve"> and post</w:t>
            </w:r>
            <w:r w:rsidR="0073236E" w:rsidRPr="008C0D97">
              <w:rPr>
                <w:rFonts w:cs="Arial"/>
                <w:sz w:val="22"/>
                <w:szCs w:val="22"/>
              </w:rPr>
              <w:t>-</w:t>
            </w:r>
            <w:r w:rsidRPr="008C0D97">
              <w:rPr>
                <w:rFonts w:cs="Arial"/>
                <w:sz w:val="22"/>
                <w:szCs w:val="22"/>
              </w:rPr>
              <w:t>tests on Units 4</w:t>
            </w:r>
            <w:r w:rsidR="00CC3A31" w:rsidRPr="008C0D97">
              <w:rPr>
                <w:rFonts w:cs="Arial"/>
                <w:sz w:val="22"/>
                <w:szCs w:val="22"/>
              </w:rPr>
              <w:t>–</w:t>
            </w:r>
            <w:r w:rsidRPr="008C0D97">
              <w:rPr>
                <w:rFonts w:cs="Arial"/>
                <w:sz w:val="22"/>
                <w:szCs w:val="22"/>
              </w:rPr>
              <w:t xml:space="preserve">7 in Literacy 1 showed: 92 per cent </w:t>
            </w:r>
            <w:r w:rsidR="00CC3A31" w:rsidRPr="008C0D97">
              <w:rPr>
                <w:rFonts w:cs="Arial"/>
                <w:sz w:val="22"/>
                <w:szCs w:val="22"/>
              </w:rPr>
              <w:t xml:space="preserve">of </w:t>
            </w:r>
            <w:r w:rsidRPr="008C0D97">
              <w:rPr>
                <w:rFonts w:cs="Arial"/>
                <w:sz w:val="22"/>
                <w:szCs w:val="22"/>
              </w:rPr>
              <w:t>teachers improved in the post</w:t>
            </w:r>
            <w:r w:rsidR="0073236E" w:rsidRPr="008C0D97">
              <w:rPr>
                <w:rFonts w:cs="Arial"/>
                <w:sz w:val="22"/>
                <w:szCs w:val="22"/>
              </w:rPr>
              <w:t>-</w:t>
            </w:r>
            <w:r w:rsidRPr="008C0D97">
              <w:rPr>
                <w:rFonts w:cs="Arial"/>
                <w:sz w:val="22"/>
                <w:szCs w:val="22"/>
              </w:rPr>
              <w:t xml:space="preserve">test (632 teachers in 15 districts participated). However, in both tests, only </w:t>
            </w:r>
            <w:r w:rsidR="00BA40C6" w:rsidRPr="008C0D97">
              <w:rPr>
                <w:rFonts w:cs="Arial"/>
                <w:sz w:val="22"/>
                <w:szCs w:val="22"/>
              </w:rPr>
              <w:t xml:space="preserve">a </w:t>
            </w:r>
            <w:r w:rsidRPr="008C0D97">
              <w:rPr>
                <w:rFonts w:cs="Arial"/>
                <w:sz w:val="22"/>
                <w:szCs w:val="22"/>
              </w:rPr>
              <w:t>few districts scored 50% or above. The tests reflected teachers’ knowledge on appropriate pedagogies.</w:t>
            </w:r>
          </w:p>
          <w:p w14:paraId="4CDD1C5D" w14:textId="0F0052B6" w:rsidR="00E73235" w:rsidRPr="008C0D97" w:rsidRDefault="00BA40C6" w:rsidP="00E73235">
            <w:pPr>
              <w:pStyle w:val="CommentText"/>
              <w:numPr>
                <w:ilvl w:val="0"/>
                <w:numId w:val="89"/>
              </w:numPr>
              <w:cnfStyle w:val="000000000000" w:firstRow="0" w:lastRow="0" w:firstColumn="0" w:lastColumn="0" w:oddVBand="0" w:evenVBand="0" w:oddHBand="0" w:evenHBand="0" w:firstRowFirstColumn="0" w:firstRowLastColumn="0" w:lastRowFirstColumn="0" w:lastRowLastColumn="0"/>
              <w:rPr>
                <w:rFonts w:cs="Arial"/>
                <w:sz w:val="22"/>
                <w:szCs w:val="22"/>
              </w:rPr>
            </w:pPr>
            <w:r w:rsidRPr="008C0D97">
              <w:rPr>
                <w:rFonts w:cs="Arial"/>
                <w:sz w:val="22"/>
                <w:szCs w:val="22"/>
              </w:rPr>
              <w:t>In</w:t>
            </w:r>
            <w:r w:rsidR="00E73235" w:rsidRPr="008C0D97">
              <w:rPr>
                <w:rFonts w:cs="Arial"/>
                <w:sz w:val="22"/>
                <w:szCs w:val="22"/>
              </w:rPr>
              <w:t xml:space="preserve"> practice, teachers demonstrated </w:t>
            </w:r>
            <w:r w:rsidR="00CC3A31" w:rsidRPr="008C0D97">
              <w:rPr>
                <w:rFonts w:cs="Arial"/>
                <w:sz w:val="22"/>
                <w:szCs w:val="22"/>
              </w:rPr>
              <w:t xml:space="preserve">the </w:t>
            </w:r>
            <w:r w:rsidRPr="008C0D97">
              <w:rPr>
                <w:rFonts w:cs="Arial"/>
                <w:sz w:val="22"/>
                <w:szCs w:val="22"/>
              </w:rPr>
              <w:t>integration of</w:t>
            </w:r>
            <w:r w:rsidR="00E73235" w:rsidRPr="008C0D97">
              <w:rPr>
                <w:rFonts w:cs="Arial"/>
                <w:sz w:val="22"/>
                <w:szCs w:val="22"/>
              </w:rPr>
              <w:t xml:space="preserve"> technical skills in </w:t>
            </w:r>
            <w:r w:rsidRPr="008C0D97">
              <w:rPr>
                <w:rFonts w:cs="Arial"/>
                <w:sz w:val="22"/>
                <w:szCs w:val="22"/>
              </w:rPr>
              <w:t xml:space="preserve">the </w:t>
            </w:r>
            <w:r w:rsidR="00E73235" w:rsidRPr="008C0D97">
              <w:rPr>
                <w:rFonts w:cs="Arial"/>
                <w:sz w:val="22"/>
                <w:szCs w:val="22"/>
              </w:rPr>
              <w:t xml:space="preserve">teaching </w:t>
            </w:r>
            <w:r w:rsidRPr="008C0D97">
              <w:rPr>
                <w:rFonts w:cs="Arial"/>
                <w:sz w:val="22"/>
                <w:szCs w:val="22"/>
              </w:rPr>
              <w:t xml:space="preserve">of </w:t>
            </w:r>
            <w:r w:rsidR="00E73235" w:rsidRPr="008C0D97">
              <w:rPr>
                <w:rFonts w:cs="Arial"/>
                <w:sz w:val="22"/>
                <w:szCs w:val="22"/>
              </w:rPr>
              <w:t xml:space="preserve">literacy. The top two percentages were for </w:t>
            </w:r>
            <w:r w:rsidR="00CC3A31" w:rsidRPr="008C0D97">
              <w:rPr>
                <w:rFonts w:cs="Arial"/>
                <w:sz w:val="22"/>
                <w:szCs w:val="22"/>
              </w:rPr>
              <w:t xml:space="preserve">practising </w:t>
            </w:r>
            <w:r w:rsidR="00E73235" w:rsidRPr="008C0D97">
              <w:rPr>
                <w:rFonts w:cs="Arial"/>
                <w:sz w:val="22"/>
                <w:szCs w:val="22"/>
              </w:rPr>
              <w:t xml:space="preserve">reading aloud and writing (72% each). The two lowest percentages were </w:t>
            </w:r>
            <w:r w:rsidR="00CC3A31" w:rsidRPr="008C0D97">
              <w:rPr>
                <w:rFonts w:cs="Arial"/>
                <w:sz w:val="22"/>
                <w:szCs w:val="22"/>
              </w:rPr>
              <w:t xml:space="preserve">on </w:t>
            </w:r>
            <w:r w:rsidR="00E73235" w:rsidRPr="008C0D97">
              <w:rPr>
                <w:rFonts w:cs="Arial"/>
                <w:sz w:val="22"/>
                <w:szCs w:val="22"/>
              </w:rPr>
              <w:t>matching letters to their sounds and storytelling (26</w:t>
            </w:r>
            <w:r w:rsidR="00CC3A31" w:rsidRPr="008C0D97">
              <w:rPr>
                <w:rFonts w:cs="Arial"/>
                <w:sz w:val="22"/>
                <w:szCs w:val="22"/>
              </w:rPr>
              <w:t>%</w:t>
            </w:r>
            <w:r w:rsidR="00E73235" w:rsidRPr="008C0D97">
              <w:rPr>
                <w:rFonts w:cs="Arial"/>
                <w:sz w:val="22"/>
                <w:szCs w:val="22"/>
              </w:rPr>
              <w:t xml:space="preserve"> and 29% respectively). The other variables ranged between 30% to 57%, such as</w:t>
            </w:r>
            <w:r w:rsidR="006B1811" w:rsidRPr="008C0D97">
              <w:rPr>
                <w:rFonts w:cs="Arial"/>
                <w:sz w:val="22"/>
                <w:szCs w:val="22"/>
              </w:rPr>
              <w:t>,</w:t>
            </w:r>
            <w:r w:rsidR="00E73235" w:rsidRPr="008C0D97">
              <w:rPr>
                <w:rFonts w:cs="Arial"/>
                <w:sz w:val="22"/>
                <w:szCs w:val="22"/>
              </w:rPr>
              <w:t xml:space="preserve"> reading aloud with their students, listening to a text and answering comprehension questions</w:t>
            </w:r>
            <w:r w:rsidR="00CC3A31" w:rsidRPr="008C0D97">
              <w:rPr>
                <w:rFonts w:cs="Arial"/>
                <w:sz w:val="22"/>
                <w:szCs w:val="22"/>
              </w:rPr>
              <w:t xml:space="preserve"> and </w:t>
            </w:r>
            <w:r w:rsidR="00E73235" w:rsidRPr="008C0D97">
              <w:rPr>
                <w:rFonts w:cs="Arial"/>
                <w:sz w:val="22"/>
                <w:szCs w:val="22"/>
              </w:rPr>
              <w:t>building words from syllables.</w:t>
            </w:r>
          </w:p>
          <w:p w14:paraId="5995ECDB" w14:textId="77777777" w:rsidR="00E73235" w:rsidRPr="008C0D97" w:rsidRDefault="00E73235" w:rsidP="001B0DFC">
            <w:pPr>
              <w:pStyle w:val="Body"/>
              <w:cnfStyle w:val="000000000000" w:firstRow="0" w:lastRow="0" w:firstColumn="0" w:lastColumn="0" w:oddVBand="0" w:evenVBand="0" w:oddHBand="0" w:evenHBand="0" w:firstRowFirstColumn="0" w:firstRowLastColumn="0" w:lastRowFirstColumn="0" w:lastRowLastColumn="0"/>
            </w:pPr>
            <w:r w:rsidRPr="008C0D97">
              <w:t>For skills in numeracy:</w:t>
            </w:r>
          </w:p>
          <w:p w14:paraId="67AC7BED" w14:textId="72B26613" w:rsidR="00E73235" w:rsidRPr="008C0D97" w:rsidRDefault="00E73235" w:rsidP="00E73235">
            <w:pPr>
              <w:pStyle w:val="CommentText"/>
              <w:numPr>
                <w:ilvl w:val="1"/>
                <w:numId w:val="18"/>
              </w:numPr>
              <w:cnfStyle w:val="000000000000" w:firstRow="0" w:lastRow="0" w:firstColumn="0" w:lastColumn="0" w:oddVBand="0" w:evenVBand="0" w:oddHBand="0" w:evenHBand="0" w:firstRowFirstColumn="0" w:firstRowLastColumn="0" w:lastRowFirstColumn="0" w:lastRowLastColumn="0"/>
              <w:rPr>
                <w:rFonts w:cs="Arial"/>
                <w:sz w:val="22"/>
                <w:szCs w:val="22"/>
              </w:rPr>
            </w:pPr>
            <w:r w:rsidRPr="008C0D97">
              <w:rPr>
                <w:rFonts w:cs="Arial"/>
                <w:sz w:val="22"/>
                <w:szCs w:val="22"/>
              </w:rPr>
              <w:t xml:space="preserve">Teachers’ understanding </w:t>
            </w:r>
            <w:r w:rsidR="006B1811" w:rsidRPr="008C0D97">
              <w:rPr>
                <w:rFonts w:cs="Arial"/>
                <w:sz w:val="22"/>
                <w:szCs w:val="22"/>
              </w:rPr>
              <w:t xml:space="preserve">of </w:t>
            </w:r>
            <w:r w:rsidRPr="008C0D97">
              <w:rPr>
                <w:rFonts w:cs="Arial"/>
                <w:sz w:val="22"/>
                <w:szCs w:val="22"/>
              </w:rPr>
              <w:t xml:space="preserve">teaching practice was assessed through </w:t>
            </w:r>
            <w:r w:rsidR="0073236E" w:rsidRPr="008C0D97">
              <w:rPr>
                <w:rFonts w:cs="Arial"/>
                <w:sz w:val="22"/>
                <w:szCs w:val="22"/>
              </w:rPr>
              <w:t xml:space="preserve">pre-tests </w:t>
            </w:r>
            <w:r w:rsidRPr="008C0D97">
              <w:rPr>
                <w:rFonts w:cs="Arial"/>
                <w:sz w:val="22"/>
                <w:szCs w:val="22"/>
              </w:rPr>
              <w:t>and post</w:t>
            </w:r>
            <w:r w:rsidR="0073236E" w:rsidRPr="008C0D97">
              <w:rPr>
                <w:rFonts w:cs="Arial"/>
                <w:sz w:val="22"/>
                <w:szCs w:val="22"/>
              </w:rPr>
              <w:t>-</w:t>
            </w:r>
            <w:r w:rsidRPr="008C0D97">
              <w:rPr>
                <w:rFonts w:cs="Arial"/>
                <w:sz w:val="22"/>
                <w:szCs w:val="22"/>
              </w:rPr>
              <w:t xml:space="preserve">tests in </w:t>
            </w:r>
            <w:r w:rsidR="00AC1F7A" w:rsidRPr="008C0D97">
              <w:rPr>
                <w:rFonts w:cs="Arial"/>
                <w:sz w:val="22"/>
                <w:szCs w:val="22"/>
              </w:rPr>
              <w:t>the N</w:t>
            </w:r>
            <w:r w:rsidRPr="008C0D97">
              <w:rPr>
                <w:rFonts w:cs="Arial"/>
                <w:sz w:val="22"/>
                <w:szCs w:val="22"/>
              </w:rPr>
              <w:t>umeracy 2</w:t>
            </w:r>
            <w:r w:rsidR="00AC1F7A" w:rsidRPr="008C0D97">
              <w:rPr>
                <w:rFonts w:cs="Arial"/>
                <w:sz w:val="22"/>
                <w:szCs w:val="22"/>
              </w:rPr>
              <w:t xml:space="preserve"> pilot</w:t>
            </w:r>
            <w:r w:rsidRPr="008C0D97">
              <w:rPr>
                <w:rFonts w:cs="Arial"/>
                <w:sz w:val="22"/>
                <w:szCs w:val="22"/>
              </w:rPr>
              <w:t xml:space="preserve">. The results showed that 78% </w:t>
            </w:r>
            <w:r w:rsidR="006B1811" w:rsidRPr="008C0D97">
              <w:rPr>
                <w:rFonts w:cs="Arial"/>
                <w:sz w:val="22"/>
                <w:szCs w:val="22"/>
              </w:rPr>
              <w:t xml:space="preserve">of </w:t>
            </w:r>
            <w:r w:rsidRPr="008C0D97">
              <w:rPr>
                <w:rFonts w:cs="Arial"/>
                <w:sz w:val="22"/>
                <w:szCs w:val="22"/>
              </w:rPr>
              <w:t>teachers improved their scores in the post</w:t>
            </w:r>
            <w:r w:rsidR="0073236E" w:rsidRPr="008C0D97">
              <w:rPr>
                <w:rFonts w:cs="Arial"/>
                <w:sz w:val="22"/>
                <w:szCs w:val="22"/>
              </w:rPr>
              <w:t>-</w:t>
            </w:r>
            <w:r w:rsidRPr="008C0D97">
              <w:rPr>
                <w:rFonts w:cs="Arial"/>
                <w:sz w:val="22"/>
                <w:szCs w:val="22"/>
              </w:rPr>
              <w:t xml:space="preserve">test, implying better knowledge of teaching methods. The three </w:t>
            </w:r>
            <w:r w:rsidR="00AC1F7A" w:rsidRPr="008C0D97">
              <w:rPr>
                <w:rFonts w:cs="Arial"/>
                <w:sz w:val="22"/>
                <w:szCs w:val="22"/>
              </w:rPr>
              <w:t xml:space="preserve">areas </w:t>
            </w:r>
            <w:r w:rsidRPr="008C0D97">
              <w:rPr>
                <w:rFonts w:cs="Arial"/>
                <w:sz w:val="22"/>
                <w:szCs w:val="22"/>
              </w:rPr>
              <w:t xml:space="preserve">most improved </w:t>
            </w:r>
            <w:r w:rsidR="00BA40C6" w:rsidRPr="008C0D97">
              <w:rPr>
                <w:rFonts w:cs="Arial"/>
                <w:sz w:val="22"/>
                <w:szCs w:val="22"/>
              </w:rPr>
              <w:t>we</w:t>
            </w:r>
            <w:r w:rsidRPr="008C0D97">
              <w:rPr>
                <w:rFonts w:cs="Arial"/>
                <w:sz w:val="22"/>
                <w:szCs w:val="22"/>
              </w:rPr>
              <w:t>re using the number line for teaching subtraction, pattern discrimination and place value.</w:t>
            </w:r>
          </w:p>
          <w:p w14:paraId="5F1B224A" w14:textId="7A2396B1" w:rsidR="00E73235" w:rsidRPr="008C0D97" w:rsidRDefault="00AC1F7A" w:rsidP="00E73235">
            <w:pPr>
              <w:pStyle w:val="CommentText"/>
              <w:numPr>
                <w:ilvl w:val="1"/>
                <w:numId w:val="18"/>
              </w:numPr>
              <w:cnfStyle w:val="000000000000" w:firstRow="0" w:lastRow="0" w:firstColumn="0" w:lastColumn="0" w:oddVBand="0" w:evenVBand="0" w:oddHBand="0" w:evenHBand="0" w:firstRowFirstColumn="0" w:firstRowLastColumn="0" w:lastRowFirstColumn="0" w:lastRowLastColumn="0"/>
              <w:rPr>
                <w:rFonts w:cs="Arial"/>
                <w:sz w:val="22"/>
                <w:szCs w:val="22"/>
              </w:rPr>
            </w:pPr>
            <w:r w:rsidRPr="008C0D97">
              <w:rPr>
                <w:rFonts w:cs="Arial"/>
                <w:sz w:val="22"/>
                <w:szCs w:val="22"/>
              </w:rPr>
              <w:t>In</w:t>
            </w:r>
            <w:r w:rsidR="00E73235" w:rsidRPr="008C0D97">
              <w:rPr>
                <w:rFonts w:cs="Arial"/>
                <w:sz w:val="22"/>
                <w:szCs w:val="22"/>
              </w:rPr>
              <w:t xml:space="preserve"> practice, the improvement was assessed through </w:t>
            </w:r>
            <w:r w:rsidRPr="008C0D97">
              <w:rPr>
                <w:rFonts w:cs="Arial"/>
                <w:sz w:val="22"/>
                <w:szCs w:val="22"/>
              </w:rPr>
              <w:t xml:space="preserve">a </w:t>
            </w:r>
            <w:r w:rsidR="00E73235" w:rsidRPr="008C0D97">
              <w:rPr>
                <w:rFonts w:cs="Arial"/>
                <w:sz w:val="22"/>
                <w:szCs w:val="22"/>
              </w:rPr>
              <w:t>teacher</w:t>
            </w:r>
            <w:r w:rsidRPr="008C0D97">
              <w:rPr>
                <w:rFonts w:cs="Arial"/>
                <w:sz w:val="22"/>
                <w:szCs w:val="22"/>
              </w:rPr>
              <w:t>s’</w:t>
            </w:r>
            <w:r w:rsidR="00E73235" w:rsidRPr="008C0D97">
              <w:rPr>
                <w:rFonts w:cs="Arial"/>
                <w:sz w:val="22"/>
                <w:szCs w:val="22"/>
              </w:rPr>
              <w:t xml:space="preserve"> index, comprising teaching and technical skills. The index was increased significantly for Numeracy 1, from 22 to 62 but less clear in Numeracy 2, i.e. from 62 to 66. Overall, the gain was significant, from 22 to 66.</w:t>
            </w:r>
          </w:p>
          <w:p w14:paraId="2EFF6001" w14:textId="062E7CB2"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rPr>
            </w:pPr>
            <w:r w:rsidRPr="008C0D97">
              <w:t>Teachers created more supportive learning environments with initial evidence of promoting learning for all by making specific efforts for those in need.</w:t>
            </w:r>
            <w:r w:rsidR="002368E4" w:rsidRPr="008C0D97">
              <w:t xml:space="preserve"> </w:t>
            </w:r>
            <w:r w:rsidRPr="008C0D97">
              <w:t>The proxy of providing specific efforts for those in need is through the variable of developing specific le</w:t>
            </w:r>
            <w:r w:rsidR="006B1811" w:rsidRPr="008C0D97">
              <w:t>sson</w:t>
            </w:r>
            <w:r w:rsidRPr="008C0D97">
              <w:t xml:space="preserve"> plan</w:t>
            </w:r>
            <w:r w:rsidR="006B1811" w:rsidRPr="008C0D97">
              <w:t>s</w:t>
            </w:r>
            <w:r w:rsidRPr="008C0D97">
              <w:t xml:space="preserve">. Overall, the increase </w:t>
            </w:r>
            <w:r w:rsidR="006B1811" w:rsidRPr="008C0D97">
              <w:t xml:space="preserve">in the </w:t>
            </w:r>
            <w:r w:rsidRPr="008C0D97">
              <w:t>percentage of teachers who a</w:t>
            </w:r>
            <w:r w:rsidR="00AC1F7A" w:rsidRPr="008C0D97">
              <w:t>nalysed</w:t>
            </w:r>
            <w:r w:rsidRPr="008C0D97">
              <w:t xml:space="preserve"> students’ competencies </w:t>
            </w:r>
            <w:r w:rsidR="00AC1F7A" w:rsidRPr="008C0D97">
              <w:t>when</w:t>
            </w:r>
            <w:r w:rsidRPr="008C0D97">
              <w:t xml:space="preserve"> developing </w:t>
            </w:r>
            <w:r w:rsidR="00AC1F7A" w:rsidRPr="008C0D97">
              <w:t xml:space="preserve">lesson plans </w:t>
            </w:r>
            <w:r w:rsidRPr="008C0D97">
              <w:t xml:space="preserve">was </w:t>
            </w:r>
            <w:r w:rsidR="00AC1F7A" w:rsidRPr="008C0D97">
              <w:t>small</w:t>
            </w:r>
            <w:r w:rsidR="006B1811" w:rsidRPr="008C0D97">
              <w:t xml:space="preserve">, </w:t>
            </w:r>
            <w:r w:rsidRPr="008C0D97">
              <w:t xml:space="preserve">only by 2 points, from 81% to 83%. However, for those who did the analysis, more obvious progress was found: more teachers incorporated specific techniques (from 80% to 91%) and specific teaching aids in </w:t>
            </w:r>
            <w:r w:rsidR="00AC1F7A" w:rsidRPr="008C0D97">
              <w:t xml:space="preserve">their </w:t>
            </w:r>
            <w:r w:rsidR="006B1811" w:rsidRPr="008C0D97">
              <w:t xml:space="preserve">plans </w:t>
            </w:r>
            <w:r w:rsidRPr="008C0D97">
              <w:t>(from 81% to 92%).</w:t>
            </w:r>
          </w:p>
          <w:p w14:paraId="1612C827" w14:textId="77777777"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rPr>
            </w:pPr>
            <w:r w:rsidRPr="008C0D97">
              <w:t>Classroom observation data from spot checks showed 92% of pilot schools implementing formative assessment.</w:t>
            </w:r>
          </w:p>
          <w:p w14:paraId="69954613" w14:textId="407261BA"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rPr>
            </w:pPr>
            <w:r w:rsidRPr="008C0D97">
              <w:t>Improved teacher technical knowledge is shown in pre</w:t>
            </w:r>
            <w:r w:rsidR="0073236E" w:rsidRPr="008C0D97">
              <w:t>-tests</w:t>
            </w:r>
            <w:r w:rsidRPr="008C0D97">
              <w:t xml:space="preserve"> and post</w:t>
            </w:r>
            <w:r w:rsidR="0073236E" w:rsidRPr="008C0D97">
              <w:t>-</w:t>
            </w:r>
            <w:r w:rsidRPr="008C0D97">
              <w:t xml:space="preserve">tests for short courses. Participants’ scores improved by about 20 points and 5 points respectively on the first and second rounds of literacy pilots. </w:t>
            </w:r>
          </w:p>
        </w:tc>
      </w:tr>
      <w:tr w:rsidR="00E73235" w:rsidRPr="008C0D97" w14:paraId="6231BA4D" w14:textId="77777777" w:rsidTr="00864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tcPr>
          <w:p w14:paraId="1BDFAB88" w14:textId="4F520697" w:rsidR="00E73235" w:rsidRPr="008C0D97" w:rsidRDefault="00E73235" w:rsidP="002B67C1">
            <w:pPr>
              <w:pStyle w:val="tabletext2"/>
              <w:rPr>
                <w:b/>
                <w:bCs/>
              </w:rPr>
            </w:pPr>
            <w:bookmarkStart w:id="198" w:name="_Toc57520320"/>
            <w:bookmarkStart w:id="199" w:name="_Toc58581654"/>
            <w:r w:rsidRPr="008C0D97">
              <w:rPr>
                <w:b/>
                <w:bCs/>
              </w:rPr>
              <w:t>Inclusion, disability and gender</w:t>
            </w:r>
            <w:bookmarkEnd w:id="198"/>
            <w:bookmarkEnd w:id="199"/>
          </w:p>
          <w:p w14:paraId="6EC437B3" w14:textId="4E37557C" w:rsidR="00E73235" w:rsidRPr="008C0D97" w:rsidRDefault="007E2F9D" w:rsidP="00864DEE">
            <w:pPr>
              <w:pStyle w:val="tablehead"/>
              <w:ind w:left="720"/>
              <w:rPr>
                <w:rFonts w:cs="Arial"/>
                <w:b/>
                <w:bCs/>
                <w:sz w:val="22"/>
                <w:szCs w:val="22"/>
              </w:rPr>
            </w:pPr>
            <w:bookmarkStart w:id="200" w:name="_Toc57520321"/>
            <w:bookmarkStart w:id="201" w:name="_Toc58581655"/>
            <w:r w:rsidRPr="008C0D97">
              <w:rPr>
                <w:noProof/>
                <w:sz w:val="22"/>
                <w:szCs w:val="22"/>
                <w:lang w:eastAsia="en-AU"/>
              </w:rPr>
              <w:drawing>
                <wp:anchor distT="0" distB="0" distL="114300" distR="114300" simplePos="0" relativeHeight="251659776" behindDoc="0" locked="0" layoutInCell="1" allowOverlap="1" wp14:anchorId="37A7E93C" wp14:editId="5533D1D0">
                  <wp:simplePos x="0" y="0"/>
                  <wp:positionH relativeFrom="column">
                    <wp:posOffset>358296</wp:posOffset>
                  </wp:positionH>
                  <wp:positionV relativeFrom="paragraph">
                    <wp:posOffset>1880235</wp:posOffset>
                  </wp:positionV>
                  <wp:extent cx="1184912" cy="138022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1184912" cy="1380227"/>
                          </a:xfrm>
                          <a:prstGeom prst="rect">
                            <a:avLst/>
                          </a:prstGeom>
                        </pic:spPr>
                      </pic:pic>
                    </a:graphicData>
                  </a:graphic>
                  <wp14:sizeRelH relativeFrom="margin">
                    <wp14:pctWidth>0</wp14:pctWidth>
                  </wp14:sizeRelH>
                  <wp14:sizeRelV relativeFrom="margin">
                    <wp14:pctHeight>0</wp14:pctHeight>
                  </wp14:sizeRelV>
                </wp:anchor>
              </w:drawing>
            </w:r>
            <w:r w:rsidRPr="008C0D97">
              <w:rPr>
                <w:noProof/>
                <w:sz w:val="22"/>
                <w:szCs w:val="22"/>
                <w:lang w:eastAsia="en-AU"/>
              </w:rPr>
              <w:drawing>
                <wp:anchor distT="0" distB="0" distL="114300" distR="114300" simplePos="0" relativeHeight="251667968" behindDoc="0" locked="0" layoutInCell="1" allowOverlap="1" wp14:anchorId="2FD97666" wp14:editId="4004FCD1">
                  <wp:simplePos x="0" y="0"/>
                  <wp:positionH relativeFrom="column">
                    <wp:posOffset>393005</wp:posOffset>
                  </wp:positionH>
                  <wp:positionV relativeFrom="paragraph">
                    <wp:posOffset>19158</wp:posOffset>
                  </wp:positionV>
                  <wp:extent cx="1123950" cy="15627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stretch>
                            <a:fillRect/>
                          </a:stretch>
                        </pic:blipFill>
                        <pic:spPr>
                          <a:xfrm>
                            <a:off x="0" y="0"/>
                            <a:ext cx="1123950" cy="1562735"/>
                          </a:xfrm>
                          <a:prstGeom prst="rect">
                            <a:avLst/>
                          </a:prstGeom>
                        </pic:spPr>
                      </pic:pic>
                    </a:graphicData>
                  </a:graphic>
                </wp:anchor>
              </w:drawing>
            </w:r>
            <w:bookmarkEnd w:id="200"/>
            <w:bookmarkEnd w:id="201"/>
          </w:p>
        </w:tc>
        <w:tc>
          <w:tcPr>
            <w:tcW w:w="7229" w:type="dxa"/>
            <w:tcBorders>
              <w:top w:val="none" w:sz="0" w:space="0" w:color="auto"/>
              <w:bottom w:val="none" w:sz="0" w:space="0" w:color="auto"/>
            </w:tcBorders>
          </w:tcPr>
          <w:p w14:paraId="7899D02D" w14:textId="17BD42FE"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The pilot on inclusive education in Central Lombok led to INOVASI developing a </w:t>
            </w:r>
            <w:r w:rsidR="008B556F" w:rsidRPr="008C0D97">
              <w:t>Student Learning Profile</w:t>
            </w:r>
            <w:r w:rsidRPr="008C0D97">
              <w:t xml:space="preserve"> tool (</w:t>
            </w:r>
            <w:proofErr w:type="spellStart"/>
            <w:r w:rsidR="008466F4" w:rsidRPr="008C0D97">
              <w:rPr>
                <w:i/>
                <w:iCs/>
              </w:rPr>
              <w:t>Profil</w:t>
            </w:r>
            <w:proofErr w:type="spellEnd"/>
            <w:r w:rsidR="008466F4" w:rsidRPr="008C0D97">
              <w:rPr>
                <w:i/>
                <w:iCs/>
              </w:rPr>
              <w:t xml:space="preserve"> </w:t>
            </w:r>
            <w:proofErr w:type="spellStart"/>
            <w:r w:rsidR="008466F4" w:rsidRPr="008C0D97">
              <w:rPr>
                <w:i/>
                <w:iCs/>
              </w:rPr>
              <w:t>Belajar</w:t>
            </w:r>
            <w:proofErr w:type="spellEnd"/>
            <w:r w:rsidR="008466F4" w:rsidRPr="008C0D97">
              <w:rPr>
                <w:i/>
                <w:iCs/>
              </w:rPr>
              <w:t xml:space="preserve"> </w:t>
            </w:r>
            <w:proofErr w:type="spellStart"/>
            <w:r w:rsidR="008466F4" w:rsidRPr="008C0D97">
              <w:rPr>
                <w:i/>
                <w:iCs/>
              </w:rPr>
              <w:t>Siswa</w:t>
            </w:r>
            <w:proofErr w:type="spellEnd"/>
            <w:r w:rsidRPr="008C0D97">
              <w:t xml:space="preserve">) based on the Washington Group’s functional model for teachers to identify special needs. Working with TASS and </w:t>
            </w:r>
            <w:proofErr w:type="spellStart"/>
            <w:r w:rsidRPr="008C0D97">
              <w:t>MoEC</w:t>
            </w:r>
            <w:proofErr w:type="spellEnd"/>
            <w:r w:rsidRPr="008C0D97">
              <w:t xml:space="preserve"> the team developed an application for the tool that </w:t>
            </w:r>
            <w:proofErr w:type="spellStart"/>
            <w:r w:rsidRPr="008C0D97">
              <w:t>MoEC</w:t>
            </w:r>
            <w:proofErr w:type="spellEnd"/>
            <w:r w:rsidRPr="008C0D97">
              <w:t xml:space="preserve"> piloted across all designated inclusive schools at all levels in all districts. Work is ongoing to refine the tool and develop a manual for teachers on </w:t>
            </w:r>
            <w:r w:rsidR="0073236E" w:rsidRPr="008C0D97">
              <w:t xml:space="preserve">how to include </w:t>
            </w:r>
            <w:r w:rsidRPr="008C0D97">
              <w:t>children with identified special needs.</w:t>
            </w:r>
          </w:p>
          <w:p w14:paraId="3FD43BD1" w14:textId="21EA97C0" w:rsidR="00E73235" w:rsidRPr="008C0D97" w:rsidRDefault="008466F4"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Gender equality and social inclusion (</w:t>
            </w:r>
            <w:r w:rsidR="00E73235" w:rsidRPr="008C0D97">
              <w:t>GESI</w:t>
            </w:r>
            <w:r w:rsidRPr="008C0D97">
              <w:t>)</w:t>
            </w:r>
            <w:r w:rsidR="00E73235" w:rsidRPr="008C0D97">
              <w:t xml:space="preserve"> elements embedded in INOVASI’s leadership pilot materials help to encourage accessibility for children</w:t>
            </w:r>
            <w:r w:rsidR="0073236E" w:rsidRPr="008C0D97">
              <w:t xml:space="preserve"> with disabilities</w:t>
            </w:r>
            <w:r w:rsidR="00E73235" w:rsidRPr="008C0D97">
              <w:t xml:space="preserve"> (</w:t>
            </w:r>
            <w:r w:rsidRPr="008C0D97">
              <w:t>by</w:t>
            </w:r>
            <w:r w:rsidR="00E73235" w:rsidRPr="008C0D97">
              <w:t xml:space="preserve"> building ramps, </w:t>
            </w:r>
            <w:r w:rsidRPr="008C0D97">
              <w:t xml:space="preserve">installing a </w:t>
            </w:r>
            <w:r w:rsidR="00E73235" w:rsidRPr="008C0D97">
              <w:t>disabled toilet) – although data are not yet available to demonstrate impact.</w:t>
            </w:r>
          </w:p>
          <w:p w14:paraId="4C07A94D" w14:textId="43E9B702"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For GESI sessions in East Java, the scores improved by about 2 points and more teachers claimed they treat girls and boys equally (improved from 73% to 87%).</w:t>
            </w:r>
          </w:p>
          <w:p w14:paraId="5CF6C9C9" w14:textId="781E913A"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In Phase I, INOVASI explored problem areas for gender issues. Access for boys and girls to schooling is no longer </w:t>
            </w:r>
            <w:r w:rsidR="0073236E" w:rsidRPr="008C0D97">
              <w:t xml:space="preserve">a </w:t>
            </w:r>
            <w:r w:rsidRPr="008C0D97">
              <w:t xml:space="preserve">major issue in Indonesia. Girls outperform boys in both literacy and numeracy. Gender disparities persist in the teachers’ promotion system, with women being under-represented in leadership positions and </w:t>
            </w:r>
            <w:r w:rsidR="008466F4" w:rsidRPr="008C0D97">
              <w:t xml:space="preserve">yet </w:t>
            </w:r>
            <w:r w:rsidRPr="008C0D97">
              <w:t>generally outperforming men (according to teachers</w:t>
            </w:r>
            <w:r w:rsidR="008466F4" w:rsidRPr="008C0D97">
              <w:t>’</w:t>
            </w:r>
            <w:r w:rsidRPr="008C0D97">
              <w:t xml:space="preserve"> own perceptions).</w:t>
            </w:r>
          </w:p>
          <w:p w14:paraId="02A8038F" w14:textId="77777777"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The predominance of mother tongue is a significant factor in children’s exclusion in many remote regions. Children entering school are not fluent in Bahasa Indonesia, the official language of instruction. INOVASI conducted a number of pilots to develop approaches to the transition from mother tongue to Bahasa Indonesia in early grades. These language transition pilots increased student scores more than the regular literacy pilots.</w:t>
            </w:r>
          </w:p>
          <w:p w14:paraId="029D28C5" w14:textId="77777777"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Multi-grade pilots, especially in </w:t>
            </w:r>
            <w:proofErr w:type="spellStart"/>
            <w:r w:rsidRPr="008C0D97">
              <w:t>Probolinggo</w:t>
            </w:r>
            <w:proofErr w:type="spellEnd"/>
            <w:r w:rsidRPr="008C0D97">
              <w:t xml:space="preserve">, successfully demonstrated how the approach can improve learning outcomes for children in small schools in remote areas. </w:t>
            </w:r>
          </w:p>
        </w:tc>
      </w:tr>
      <w:tr w:rsidR="00E73235" w:rsidRPr="008C0D97" w14:paraId="11CF654C" w14:textId="77777777" w:rsidTr="00864DEE">
        <w:trPr>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14:paraId="28C4F74F" w14:textId="77777777" w:rsidR="00E73235" w:rsidRPr="008C0D97" w:rsidRDefault="00E73235" w:rsidP="001B0DFC">
            <w:pPr>
              <w:pStyle w:val="tabletext2"/>
              <w:rPr>
                <w:b/>
                <w:bCs/>
              </w:rPr>
            </w:pPr>
            <w:bookmarkStart w:id="202" w:name="_Toc57520322"/>
            <w:bookmarkStart w:id="203" w:name="_Toc58581656"/>
            <w:r w:rsidRPr="008C0D97">
              <w:rPr>
                <w:b/>
                <w:bCs/>
              </w:rPr>
              <w:t>Improvements in district education service delivery</w:t>
            </w:r>
            <w:bookmarkEnd w:id="202"/>
            <w:bookmarkEnd w:id="203"/>
          </w:p>
          <w:p w14:paraId="27504DA5" w14:textId="77777777" w:rsidR="00E73235" w:rsidRPr="008C0D97" w:rsidRDefault="00E73235" w:rsidP="00864DEE">
            <w:pPr>
              <w:pStyle w:val="tablehead"/>
              <w:rPr>
                <w:rFonts w:cs="Arial"/>
                <w:sz w:val="22"/>
                <w:szCs w:val="22"/>
              </w:rPr>
            </w:pPr>
          </w:p>
          <w:p w14:paraId="4EBF7268" w14:textId="77777777" w:rsidR="00E73235" w:rsidRPr="008C0D97" w:rsidRDefault="00E73235" w:rsidP="00864DEE">
            <w:pPr>
              <w:pStyle w:val="tablehead"/>
              <w:rPr>
                <w:rFonts w:cs="Arial"/>
                <w:sz w:val="22"/>
                <w:szCs w:val="22"/>
              </w:rPr>
            </w:pPr>
          </w:p>
          <w:p w14:paraId="2194D3DA" w14:textId="77777777" w:rsidR="00E73235" w:rsidRPr="008C0D97" w:rsidRDefault="00E73235" w:rsidP="00864DEE">
            <w:pPr>
              <w:pStyle w:val="tablehead"/>
              <w:rPr>
                <w:rFonts w:cs="Arial"/>
                <w:sz w:val="22"/>
                <w:szCs w:val="22"/>
              </w:rPr>
            </w:pPr>
            <w:bookmarkStart w:id="204" w:name="_Toc57520323"/>
            <w:bookmarkStart w:id="205" w:name="_Toc58581657"/>
            <w:r w:rsidRPr="008C0D97">
              <w:rPr>
                <w:noProof/>
                <w:sz w:val="22"/>
                <w:szCs w:val="22"/>
                <w:lang w:eastAsia="en-AU"/>
              </w:rPr>
              <w:drawing>
                <wp:anchor distT="0" distB="0" distL="114300" distR="114300" simplePos="0" relativeHeight="251653632" behindDoc="0" locked="0" layoutInCell="1" allowOverlap="1" wp14:anchorId="46B720BD" wp14:editId="1A63B91E">
                  <wp:simplePos x="0" y="0"/>
                  <wp:positionH relativeFrom="column">
                    <wp:posOffset>71755</wp:posOffset>
                  </wp:positionH>
                  <wp:positionV relativeFrom="paragraph">
                    <wp:posOffset>250948</wp:posOffset>
                  </wp:positionV>
                  <wp:extent cx="1140031" cy="1566811"/>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a:stretch>
                            <a:fillRect/>
                          </a:stretch>
                        </pic:blipFill>
                        <pic:spPr>
                          <a:xfrm>
                            <a:off x="0" y="0"/>
                            <a:ext cx="1140031" cy="1566811"/>
                          </a:xfrm>
                          <a:prstGeom prst="rect">
                            <a:avLst/>
                          </a:prstGeom>
                        </pic:spPr>
                      </pic:pic>
                    </a:graphicData>
                  </a:graphic>
                  <wp14:sizeRelH relativeFrom="margin">
                    <wp14:pctWidth>0</wp14:pctWidth>
                  </wp14:sizeRelH>
                  <wp14:sizeRelV relativeFrom="margin">
                    <wp14:pctHeight>0</wp14:pctHeight>
                  </wp14:sizeRelV>
                </wp:anchor>
              </w:drawing>
            </w:r>
            <w:bookmarkEnd w:id="204"/>
            <w:bookmarkEnd w:id="205"/>
          </w:p>
          <w:p w14:paraId="65902464" w14:textId="77777777" w:rsidR="00E73235" w:rsidRPr="008C0D97" w:rsidRDefault="00E73235" w:rsidP="00864DEE">
            <w:pPr>
              <w:pStyle w:val="tablehead"/>
              <w:rPr>
                <w:rFonts w:cs="Arial"/>
                <w:sz w:val="22"/>
                <w:szCs w:val="22"/>
              </w:rPr>
            </w:pPr>
          </w:p>
          <w:p w14:paraId="65D0F421" w14:textId="77777777" w:rsidR="00E73235" w:rsidRPr="008C0D97" w:rsidRDefault="00E73235" w:rsidP="00864DEE">
            <w:pPr>
              <w:pStyle w:val="tablehead"/>
              <w:rPr>
                <w:rFonts w:cs="Arial"/>
                <w:sz w:val="22"/>
                <w:szCs w:val="22"/>
              </w:rPr>
            </w:pPr>
          </w:p>
          <w:p w14:paraId="1C329418" w14:textId="77777777" w:rsidR="00E73235" w:rsidRPr="008C0D97" w:rsidRDefault="00E73235" w:rsidP="00864DEE">
            <w:pPr>
              <w:pStyle w:val="tablehead"/>
              <w:rPr>
                <w:rFonts w:cs="Arial"/>
                <w:sz w:val="22"/>
                <w:szCs w:val="22"/>
              </w:rPr>
            </w:pPr>
          </w:p>
          <w:p w14:paraId="5B682B18" w14:textId="77777777" w:rsidR="00E73235" w:rsidRPr="008C0D97" w:rsidRDefault="00E73235" w:rsidP="00864DEE">
            <w:pPr>
              <w:pStyle w:val="tablehead"/>
              <w:rPr>
                <w:rFonts w:cs="Arial"/>
                <w:sz w:val="22"/>
                <w:szCs w:val="22"/>
              </w:rPr>
            </w:pPr>
          </w:p>
          <w:p w14:paraId="464A1168" w14:textId="77777777" w:rsidR="00E73235" w:rsidRPr="008C0D97" w:rsidRDefault="00E73235" w:rsidP="00864DEE">
            <w:pPr>
              <w:pStyle w:val="tablehead"/>
              <w:rPr>
                <w:rFonts w:cs="Arial"/>
                <w:b/>
                <w:bCs/>
                <w:sz w:val="22"/>
                <w:szCs w:val="22"/>
              </w:rPr>
            </w:pPr>
          </w:p>
          <w:p w14:paraId="228AACE2" w14:textId="77777777" w:rsidR="00E73235" w:rsidRPr="008C0D97" w:rsidRDefault="00E73235" w:rsidP="00864DEE">
            <w:pPr>
              <w:pStyle w:val="tablehead"/>
              <w:rPr>
                <w:rFonts w:cs="Arial"/>
                <w:b/>
                <w:bCs/>
                <w:sz w:val="22"/>
                <w:szCs w:val="22"/>
              </w:rPr>
            </w:pPr>
          </w:p>
        </w:tc>
        <w:tc>
          <w:tcPr>
            <w:tcW w:w="7229" w:type="dxa"/>
          </w:tcPr>
          <w:p w14:paraId="3D17155F" w14:textId="6C8695A4" w:rsidR="00E73235" w:rsidRPr="008C0D97" w:rsidRDefault="00E73235" w:rsidP="00864DEE">
            <w:pPr>
              <w:pStyle w:val="ListParagraph"/>
              <w:spacing w:after="0"/>
              <w:ind w:left="41" w:right="122"/>
              <w:cnfStyle w:val="000000000000" w:firstRow="0" w:lastRow="0" w:firstColumn="0" w:lastColumn="0" w:oddVBand="0" w:evenVBand="0" w:oddHBand="0" w:evenHBand="0" w:firstRowFirstColumn="0" w:firstRowLastColumn="0" w:lastRowFirstColumn="0" w:lastRowLastColumn="0"/>
              <w:rPr>
                <w:rFonts w:eastAsia="Calibri"/>
                <w:szCs w:val="22"/>
                <w:lang w:val="en-GB"/>
              </w:rPr>
            </w:pPr>
            <w:r w:rsidRPr="008C0D97">
              <w:rPr>
                <w:rFonts w:eastAsia="Calibri"/>
                <w:szCs w:val="22"/>
                <w:lang w:val="en-GB"/>
              </w:rPr>
              <w:t xml:space="preserve">Changes in practice at district or sub-district level that generate better education service delivery include improved teaching techniques for more effective learning and new initiatives focusing on students’ needs. Throughout the INOVASI program, service delivery for the education sector within partner districts improved as reflected by the scaling out of INOVASI approaches acknowledged by its district partners as endorsing better practices: </w:t>
            </w:r>
          </w:p>
          <w:p w14:paraId="5B29EA2F" w14:textId="77777777" w:rsidR="00AC1F7A" w:rsidRPr="008C0D97" w:rsidRDefault="00AC1F7A" w:rsidP="00864DEE">
            <w:pPr>
              <w:pStyle w:val="ListParagraph"/>
              <w:spacing w:after="0"/>
              <w:ind w:left="41" w:right="122"/>
              <w:cnfStyle w:val="000000000000" w:firstRow="0" w:lastRow="0" w:firstColumn="0" w:lastColumn="0" w:oddVBand="0" w:evenVBand="0" w:oddHBand="0" w:evenHBand="0" w:firstRowFirstColumn="0" w:firstRowLastColumn="0" w:lastRowFirstColumn="0" w:lastRowLastColumn="0"/>
              <w:rPr>
                <w:rFonts w:eastAsia="Calibri"/>
                <w:szCs w:val="22"/>
                <w:lang w:val="en-GB"/>
              </w:rPr>
            </w:pPr>
          </w:p>
          <w:p w14:paraId="399BAAFD" w14:textId="0AD70AA4"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rPr>
                <w:rFonts w:eastAsia="Calibri"/>
                <w:lang w:val="en-GB"/>
              </w:rPr>
            </w:pPr>
            <w:r w:rsidRPr="008C0D97">
              <w:rPr>
                <w:rFonts w:eastAsia="Calibri"/>
                <w:lang w:val="en-GB"/>
              </w:rPr>
              <w:t xml:space="preserve">All 17 partner districts have been actively involved in co-designing, co-funding and co-managing the pilots from 2017 to 2020: </w:t>
            </w:r>
            <w:proofErr w:type="spellStart"/>
            <w:r w:rsidRPr="008C0D97">
              <w:t>Bima</w:t>
            </w:r>
            <w:proofErr w:type="spellEnd"/>
            <w:r w:rsidRPr="008C0D97">
              <w:t xml:space="preserve">, </w:t>
            </w:r>
            <w:proofErr w:type="spellStart"/>
            <w:r w:rsidRPr="008C0D97">
              <w:t>Dompu</w:t>
            </w:r>
            <w:proofErr w:type="spellEnd"/>
            <w:r w:rsidRPr="008C0D97">
              <w:t xml:space="preserve">, Central Lombok, North Lombok, Sumbawa, West Sumbawa, West Sumba, Southwest Sumba, Central Sumba, East Sumba, </w:t>
            </w:r>
            <w:proofErr w:type="spellStart"/>
            <w:r w:rsidRPr="008C0D97">
              <w:t>Bulungan</w:t>
            </w:r>
            <w:proofErr w:type="spellEnd"/>
            <w:r w:rsidRPr="008C0D97">
              <w:t xml:space="preserve">, </w:t>
            </w:r>
            <w:proofErr w:type="spellStart"/>
            <w:r w:rsidRPr="008C0D97">
              <w:t>Malinau</w:t>
            </w:r>
            <w:proofErr w:type="spellEnd"/>
            <w:r w:rsidRPr="008C0D97">
              <w:t xml:space="preserve">, </w:t>
            </w:r>
            <w:proofErr w:type="spellStart"/>
            <w:r w:rsidR="009D32BE" w:rsidRPr="008C0D97">
              <w:t>Batu</w:t>
            </w:r>
            <w:proofErr w:type="spellEnd"/>
            <w:r w:rsidR="009D32BE" w:rsidRPr="008C0D97">
              <w:t xml:space="preserve"> City</w:t>
            </w:r>
            <w:r w:rsidRPr="008C0D97">
              <w:t xml:space="preserve">, </w:t>
            </w:r>
            <w:proofErr w:type="spellStart"/>
            <w:r w:rsidRPr="008C0D97">
              <w:t>Sidoarjo</w:t>
            </w:r>
            <w:proofErr w:type="spellEnd"/>
            <w:r w:rsidRPr="008C0D97">
              <w:t xml:space="preserve">, </w:t>
            </w:r>
            <w:proofErr w:type="spellStart"/>
            <w:r w:rsidRPr="008C0D97">
              <w:t>Pasuruan</w:t>
            </w:r>
            <w:proofErr w:type="spellEnd"/>
            <w:r w:rsidRPr="008C0D97">
              <w:t xml:space="preserve">, </w:t>
            </w:r>
            <w:proofErr w:type="spellStart"/>
            <w:r w:rsidRPr="008C0D97">
              <w:t>Probolinggo</w:t>
            </w:r>
            <w:proofErr w:type="spellEnd"/>
            <w:r w:rsidRPr="008C0D97">
              <w:t xml:space="preserve"> and </w:t>
            </w:r>
            <w:proofErr w:type="spellStart"/>
            <w:r w:rsidRPr="008C0D97">
              <w:t>Sumenep</w:t>
            </w:r>
            <w:proofErr w:type="spellEnd"/>
            <w:r w:rsidRPr="008C0D97">
              <w:t>.</w:t>
            </w:r>
          </w:p>
          <w:p w14:paraId="23FB7EB5" w14:textId="76BFFDBB"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rPr>
            </w:pPr>
            <w:r w:rsidRPr="008C0D97">
              <w:t>INOVASI spot checks to monitor the pilots showed improvements and progress in several aspects, including for scale-out pilots. For example: children have better access to books; literacy activities are stronger and supported by school policy; and schools allocate funds to develop learning media and improve teachers’ capacity.</w:t>
            </w:r>
            <w:r w:rsidR="002368E4" w:rsidRPr="008C0D97">
              <w:t xml:space="preserve"> </w:t>
            </w:r>
            <w:r w:rsidRPr="008C0D97">
              <w:t xml:space="preserve">Across all pilots, the </w:t>
            </w:r>
            <w:r w:rsidRPr="008C0D97">
              <w:rPr>
                <w:rFonts w:eastAsia="Times New Roman"/>
              </w:rPr>
              <w:t xml:space="preserve">percentage of teachers using appropriate learning media increased by 23 points, from 38% to 61%. </w:t>
            </w:r>
            <w:r w:rsidRPr="008C0D97">
              <w:t>The percentage of classrooms with reading corners almost doubled from 24% to 47% (excluding reading corners with only textbooks). This becomes 68% (increased by 44 points) when reading corners with only textbooks are included.</w:t>
            </w:r>
          </w:p>
          <w:p w14:paraId="0238B495" w14:textId="4CEE08D7"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pPr>
            <w:r w:rsidRPr="008C0D97">
              <w:t>All the 17 partner districts allocated local funds to scale out the INOVASI pilots, worth AUD3</w:t>
            </w:r>
            <w:r w:rsidR="0094396A" w:rsidRPr="008C0D97">
              <w:t>.</w:t>
            </w:r>
            <w:r w:rsidRPr="008C0D97">
              <w:t xml:space="preserve">1 million. In addition to the key partners, in 2020, two new districts started to collaborate with INOVASI and scale out the program developed by INOVASI with neighbouring districts. The two districts are Tanah </w:t>
            </w:r>
            <w:proofErr w:type="spellStart"/>
            <w:r w:rsidRPr="008C0D97">
              <w:t>Tidung</w:t>
            </w:r>
            <w:proofErr w:type="spellEnd"/>
            <w:r w:rsidRPr="008C0D97">
              <w:t xml:space="preserve"> in North Kalimantan and </w:t>
            </w:r>
            <w:proofErr w:type="spellStart"/>
            <w:r w:rsidRPr="008C0D97">
              <w:t>Nagekeo</w:t>
            </w:r>
            <w:proofErr w:type="spellEnd"/>
            <w:r w:rsidRPr="008C0D97">
              <w:t xml:space="preserve"> in </w:t>
            </w:r>
            <w:r w:rsidR="00B10945" w:rsidRPr="008C0D97">
              <w:t>East Nusa Tenggara</w:t>
            </w:r>
            <w:r w:rsidRPr="008C0D97">
              <w:t>.</w:t>
            </w:r>
          </w:p>
          <w:p w14:paraId="54746EE7" w14:textId="394E68E7" w:rsidR="00E73235" w:rsidRPr="008C0D97" w:rsidRDefault="00E73235" w:rsidP="0025082D">
            <w:pPr>
              <w:pStyle w:val="Body"/>
              <w:numPr>
                <w:ilvl w:val="0"/>
                <w:numId w:val="18"/>
              </w:numPr>
              <w:cnfStyle w:val="000000000000" w:firstRow="0" w:lastRow="0" w:firstColumn="0" w:lastColumn="0" w:oddVBand="0" w:evenVBand="0" w:oddHBand="0" w:evenHBand="0" w:firstRowFirstColumn="0" w:firstRowLastColumn="0" w:lastRowFirstColumn="0" w:lastRowLastColumn="0"/>
            </w:pPr>
            <w:r w:rsidRPr="008C0D97">
              <w:t>All 1</w:t>
            </w:r>
            <w:r w:rsidR="002B67C1" w:rsidRPr="008C0D97">
              <w:t>7</w:t>
            </w:r>
            <w:r w:rsidRPr="008C0D97">
              <w:t xml:space="preserve"> partner districts supported and leveraged the programs with local policies: 70 bills were drafted and 51 policies were launched to support pilot</w:t>
            </w:r>
            <w:r w:rsidR="00523A4B" w:rsidRPr="008C0D97">
              <w:t>s</w:t>
            </w:r>
            <w:r w:rsidRPr="008C0D97">
              <w:t xml:space="preserve"> and scale out. Out of these policies, 43% were district head decrees, 20% were circular letters, 16% were head or mayor’s regulations, while 12% were memorandums of understanding (</w:t>
            </w:r>
            <w:proofErr w:type="spellStart"/>
            <w:r w:rsidRPr="008C0D97">
              <w:t>MoUs</w:t>
            </w:r>
            <w:proofErr w:type="spellEnd"/>
            <w:r w:rsidRPr="008C0D97">
              <w:t>) and other types of regulations.</w:t>
            </w:r>
          </w:p>
        </w:tc>
      </w:tr>
      <w:tr w:rsidR="00E73235" w:rsidRPr="008C0D97" w14:paraId="7A38866E" w14:textId="77777777" w:rsidTr="00864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tcPr>
          <w:p w14:paraId="5C6DC2C4" w14:textId="77777777" w:rsidR="00E73235" w:rsidRPr="008C0D97" w:rsidRDefault="00E73235" w:rsidP="002B67C1">
            <w:pPr>
              <w:pStyle w:val="tabletext2"/>
            </w:pPr>
            <w:bookmarkStart w:id="206" w:name="_Toc57520324"/>
            <w:bookmarkStart w:id="207" w:name="_Toc58581658"/>
            <w:r w:rsidRPr="008C0D97">
              <w:rPr>
                <w:b/>
                <w:bCs/>
              </w:rPr>
              <w:t>Policy change, influence and support</w:t>
            </w:r>
            <w:bookmarkEnd w:id="206"/>
            <w:bookmarkEnd w:id="207"/>
          </w:p>
          <w:p w14:paraId="79D5AED8" w14:textId="77777777" w:rsidR="00E73235" w:rsidRPr="008C0D97" w:rsidRDefault="00E73235" w:rsidP="00864DEE">
            <w:pPr>
              <w:pStyle w:val="tablehead"/>
              <w:rPr>
                <w:rFonts w:cs="Arial"/>
                <w:b/>
                <w:bCs/>
                <w:color w:val="4F81BD" w:themeColor="accent1"/>
                <w:sz w:val="22"/>
                <w:szCs w:val="22"/>
              </w:rPr>
            </w:pPr>
          </w:p>
          <w:p w14:paraId="15A185EA" w14:textId="77777777" w:rsidR="00E73235" w:rsidRPr="008C0D97" w:rsidRDefault="00E73235" w:rsidP="00864DEE">
            <w:pPr>
              <w:pStyle w:val="tablehead"/>
              <w:rPr>
                <w:rFonts w:cs="Arial"/>
                <w:color w:val="4F81BD" w:themeColor="accent1"/>
                <w:sz w:val="22"/>
                <w:szCs w:val="22"/>
              </w:rPr>
            </w:pPr>
          </w:p>
          <w:p w14:paraId="709B15C8" w14:textId="77777777" w:rsidR="00E73235" w:rsidRPr="008C0D97" w:rsidRDefault="00E73235" w:rsidP="00864DEE">
            <w:pPr>
              <w:pStyle w:val="tablehead"/>
              <w:rPr>
                <w:rFonts w:cs="Arial"/>
                <w:color w:val="4F81BD" w:themeColor="accent1"/>
                <w:sz w:val="22"/>
                <w:szCs w:val="22"/>
              </w:rPr>
            </w:pPr>
            <w:bookmarkStart w:id="208" w:name="_Toc57520325"/>
            <w:bookmarkStart w:id="209" w:name="_Toc58581659"/>
            <w:r w:rsidRPr="008C0D97">
              <w:rPr>
                <w:noProof/>
                <w:sz w:val="22"/>
                <w:szCs w:val="22"/>
                <w:lang w:eastAsia="en-AU"/>
              </w:rPr>
              <w:drawing>
                <wp:inline distT="0" distB="0" distL="0" distR="0" wp14:anchorId="2CE2C93C" wp14:editId="7EC1698B">
                  <wp:extent cx="1302656" cy="1857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stretch>
                            <a:fillRect/>
                          </a:stretch>
                        </pic:blipFill>
                        <pic:spPr>
                          <a:xfrm>
                            <a:off x="0" y="0"/>
                            <a:ext cx="1314507" cy="1874273"/>
                          </a:xfrm>
                          <a:prstGeom prst="rect">
                            <a:avLst/>
                          </a:prstGeom>
                        </pic:spPr>
                      </pic:pic>
                    </a:graphicData>
                  </a:graphic>
                </wp:inline>
              </w:drawing>
            </w:r>
            <w:bookmarkEnd w:id="208"/>
            <w:bookmarkEnd w:id="209"/>
          </w:p>
          <w:p w14:paraId="089F8735" w14:textId="77777777" w:rsidR="00E73235" w:rsidRPr="008C0D97" w:rsidRDefault="00E73235" w:rsidP="00864DEE">
            <w:pPr>
              <w:pStyle w:val="tablehead"/>
              <w:rPr>
                <w:rFonts w:cs="Arial"/>
                <w:b/>
                <w:bCs/>
                <w:color w:val="4F81BD" w:themeColor="accent1"/>
                <w:sz w:val="22"/>
                <w:szCs w:val="22"/>
              </w:rPr>
            </w:pPr>
          </w:p>
          <w:p w14:paraId="6B129EF2" w14:textId="77777777" w:rsidR="00E73235" w:rsidRPr="008C0D97" w:rsidRDefault="00E73235" w:rsidP="00864DEE">
            <w:pPr>
              <w:pStyle w:val="tablehead"/>
              <w:rPr>
                <w:rFonts w:cs="Arial"/>
                <w:b/>
                <w:bCs/>
                <w:color w:val="4F81BD" w:themeColor="accent1"/>
                <w:sz w:val="22"/>
                <w:szCs w:val="22"/>
              </w:rPr>
            </w:pPr>
          </w:p>
          <w:p w14:paraId="44688793" w14:textId="77777777" w:rsidR="00E73235" w:rsidRPr="008C0D97" w:rsidRDefault="00E73235" w:rsidP="00864DEE">
            <w:pPr>
              <w:pStyle w:val="tablehead"/>
              <w:rPr>
                <w:rFonts w:cs="Arial"/>
                <w:b/>
                <w:bCs/>
                <w:color w:val="4F81BD" w:themeColor="accent1"/>
                <w:sz w:val="22"/>
                <w:szCs w:val="22"/>
              </w:rPr>
            </w:pPr>
          </w:p>
          <w:p w14:paraId="7925EE56" w14:textId="77777777" w:rsidR="00E73235" w:rsidRPr="008C0D97" w:rsidRDefault="00E73235" w:rsidP="00864DEE">
            <w:pPr>
              <w:pStyle w:val="tablehead"/>
              <w:rPr>
                <w:rFonts w:cs="Arial"/>
                <w:b/>
                <w:bCs/>
                <w:color w:val="4F81BD" w:themeColor="accent1"/>
                <w:sz w:val="22"/>
                <w:szCs w:val="22"/>
              </w:rPr>
            </w:pPr>
          </w:p>
          <w:p w14:paraId="3F355493" w14:textId="77777777" w:rsidR="00E73235" w:rsidRPr="008C0D97" w:rsidRDefault="00E73235" w:rsidP="00864DEE">
            <w:pPr>
              <w:pStyle w:val="tablehead"/>
              <w:rPr>
                <w:rFonts w:cs="Arial"/>
                <w:b/>
                <w:bCs/>
                <w:color w:val="4F81BD" w:themeColor="accent1"/>
                <w:sz w:val="22"/>
                <w:szCs w:val="22"/>
              </w:rPr>
            </w:pPr>
          </w:p>
          <w:p w14:paraId="7BFA64A3" w14:textId="77777777" w:rsidR="00E73235" w:rsidRPr="008C0D97" w:rsidRDefault="00E73235" w:rsidP="00864DEE">
            <w:pPr>
              <w:pStyle w:val="tablehead"/>
              <w:rPr>
                <w:rFonts w:cs="Arial"/>
                <w:b/>
                <w:bCs/>
                <w:color w:val="4F81BD" w:themeColor="accent1"/>
                <w:sz w:val="22"/>
                <w:szCs w:val="22"/>
              </w:rPr>
            </w:pPr>
          </w:p>
          <w:p w14:paraId="4FF3CE3B" w14:textId="77777777" w:rsidR="00E73235" w:rsidRPr="008C0D97" w:rsidRDefault="00E73235" w:rsidP="00864DEE">
            <w:pPr>
              <w:pStyle w:val="tablehead"/>
              <w:rPr>
                <w:rFonts w:cs="Arial"/>
                <w:b/>
                <w:bCs/>
                <w:color w:val="4F81BD" w:themeColor="accent1"/>
                <w:sz w:val="22"/>
                <w:szCs w:val="22"/>
              </w:rPr>
            </w:pPr>
          </w:p>
          <w:p w14:paraId="573B8194" w14:textId="77777777" w:rsidR="00E73235" w:rsidRPr="008C0D97" w:rsidRDefault="00E73235" w:rsidP="00864DEE">
            <w:pPr>
              <w:pStyle w:val="tablehead"/>
              <w:rPr>
                <w:rFonts w:cs="Arial"/>
                <w:b/>
                <w:bCs/>
                <w:color w:val="4F81BD" w:themeColor="accent1"/>
                <w:sz w:val="22"/>
                <w:szCs w:val="22"/>
              </w:rPr>
            </w:pPr>
          </w:p>
          <w:p w14:paraId="20E6E3EF" w14:textId="77777777" w:rsidR="00E73235" w:rsidRPr="008C0D97" w:rsidRDefault="00E73235" w:rsidP="00864DEE">
            <w:pPr>
              <w:pStyle w:val="tablehead"/>
              <w:rPr>
                <w:rFonts w:cs="Arial"/>
                <w:b/>
                <w:bCs/>
                <w:color w:val="4F81BD" w:themeColor="accent1"/>
                <w:sz w:val="22"/>
                <w:szCs w:val="22"/>
              </w:rPr>
            </w:pPr>
          </w:p>
          <w:p w14:paraId="54C30125" w14:textId="77777777" w:rsidR="00E73235" w:rsidRPr="008C0D97" w:rsidRDefault="00E73235" w:rsidP="00864DEE">
            <w:pPr>
              <w:pStyle w:val="tablehead"/>
              <w:rPr>
                <w:rFonts w:cs="Arial"/>
                <w:b/>
                <w:bCs/>
                <w:color w:val="4F81BD" w:themeColor="accent1"/>
                <w:sz w:val="22"/>
                <w:szCs w:val="22"/>
              </w:rPr>
            </w:pPr>
          </w:p>
          <w:p w14:paraId="580FC08E" w14:textId="77777777" w:rsidR="00E73235" w:rsidRPr="008C0D97" w:rsidRDefault="00E73235" w:rsidP="00864DEE">
            <w:pPr>
              <w:pStyle w:val="tablehead"/>
              <w:rPr>
                <w:rFonts w:cs="Arial"/>
                <w:b/>
                <w:bCs/>
                <w:color w:val="4F81BD" w:themeColor="accent1"/>
                <w:sz w:val="22"/>
                <w:szCs w:val="22"/>
              </w:rPr>
            </w:pPr>
            <w:bookmarkStart w:id="210" w:name="_Toc57520326"/>
            <w:bookmarkStart w:id="211" w:name="_Toc58581660"/>
            <w:r w:rsidRPr="008C0D97">
              <w:rPr>
                <w:noProof/>
                <w:sz w:val="22"/>
                <w:szCs w:val="22"/>
                <w:lang w:eastAsia="en-AU"/>
              </w:rPr>
              <w:drawing>
                <wp:anchor distT="0" distB="0" distL="114300" distR="114300" simplePos="0" relativeHeight="251661824" behindDoc="0" locked="0" layoutInCell="1" allowOverlap="1" wp14:anchorId="5287757E" wp14:editId="5CFAFBCC">
                  <wp:simplePos x="0" y="0"/>
                  <wp:positionH relativeFrom="column">
                    <wp:posOffset>141234</wp:posOffset>
                  </wp:positionH>
                  <wp:positionV relativeFrom="paragraph">
                    <wp:posOffset>115142</wp:posOffset>
                  </wp:positionV>
                  <wp:extent cx="1219200" cy="1802765"/>
                  <wp:effectExtent l="0" t="0" r="0" b="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a:stretch>
                            <a:fillRect/>
                          </a:stretch>
                        </pic:blipFill>
                        <pic:spPr>
                          <a:xfrm>
                            <a:off x="0" y="0"/>
                            <a:ext cx="1219200" cy="1802765"/>
                          </a:xfrm>
                          <a:prstGeom prst="rect">
                            <a:avLst/>
                          </a:prstGeom>
                        </pic:spPr>
                      </pic:pic>
                    </a:graphicData>
                  </a:graphic>
                </wp:anchor>
              </w:drawing>
            </w:r>
            <w:bookmarkEnd w:id="210"/>
            <w:bookmarkEnd w:id="211"/>
          </w:p>
          <w:p w14:paraId="6F5AF8CD" w14:textId="77777777" w:rsidR="00E73235" w:rsidRPr="008C0D97" w:rsidRDefault="00E73235" w:rsidP="00864DEE">
            <w:pPr>
              <w:pStyle w:val="tablehead"/>
              <w:rPr>
                <w:rFonts w:cs="Arial"/>
                <w:b/>
                <w:bCs/>
                <w:color w:val="4F81BD" w:themeColor="accent1"/>
                <w:sz w:val="22"/>
                <w:szCs w:val="22"/>
              </w:rPr>
            </w:pPr>
          </w:p>
          <w:p w14:paraId="1007BBEC" w14:textId="77777777" w:rsidR="00E73235" w:rsidRPr="008C0D97" w:rsidRDefault="00E73235" w:rsidP="00864DEE">
            <w:pPr>
              <w:pStyle w:val="tablehead"/>
              <w:rPr>
                <w:rFonts w:cs="Arial"/>
                <w:b/>
                <w:bCs/>
                <w:color w:val="4F81BD" w:themeColor="accent1"/>
                <w:sz w:val="22"/>
                <w:szCs w:val="22"/>
              </w:rPr>
            </w:pPr>
          </w:p>
          <w:p w14:paraId="13C1127F" w14:textId="77777777" w:rsidR="00E73235" w:rsidRPr="008C0D97" w:rsidRDefault="00E73235" w:rsidP="00864DEE">
            <w:pPr>
              <w:pStyle w:val="tablehead"/>
              <w:rPr>
                <w:rFonts w:cs="Arial"/>
                <w:b/>
                <w:bCs/>
                <w:color w:val="4F81BD" w:themeColor="accent1"/>
                <w:sz w:val="22"/>
                <w:szCs w:val="22"/>
              </w:rPr>
            </w:pPr>
          </w:p>
          <w:p w14:paraId="70EF49BB" w14:textId="77777777" w:rsidR="00E73235" w:rsidRPr="008C0D97" w:rsidRDefault="00E73235" w:rsidP="00864DEE">
            <w:pPr>
              <w:pStyle w:val="tablehead"/>
              <w:rPr>
                <w:rFonts w:cs="Arial"/>
                <w:b/>
                <w:bCs/>
                <w:color w:val="4F81BD" w:themeColor="accent1"/>
                <w:sz w:val="22"/>
                <w:szCs w:val="22"/>
              </w:rPr>
            </w:pPr>
          </w:p>
          <w:p w14:paraId="26EC8299" w14:textId="77777777" w:rsidR="00E73235" w:rsidRPr="008C0D97" w:rsidRDefault="00E73235" w:rsidP="00864DEE">
            <w:pPr>
              <w:pStyle w:val="tablehead"/>
              <w:rPr>
                <w:rFonts w:cs="Arial"/>
                <w:b/>
                <w:bCs/>
                <w:color w:val="4F81BD" w:themeColor="accent1"/>
                <w:sz w:val="22"/>
                <w:szCs w:val="22"/>
              </w:rPr>
            </w:pPr>
          </w:p>
          <w:p w14:paraId="5A5ADE34" w14:textId="77777777" w:rsidR="00E73235" w:rsidRPr="008C0D97" w:rsidRDefault="00E73235" w:rsidP="00864DEE">
            <w:pPr>
              <w:pStyle w:val="tablehead"/>
              <w:rPr>
                <w:rFonts w:cs="Arial"/>
                <w:color w:val="4F81BD" w:themeColor="accent1"/>
                <w:sz w:val="22"/>
                <w:szCs w:val="22"/>
              </w:rPr>
            </w:pPr>
          </w:p>
          <w:p w14:paraId="6B0B5AB0" w14:textId="77777777" w:rsidR="00E73235" w:rsidRPr="008C0D97" w:rsidRDefault="00E73235" w:rsidP="00864DEE">
            <w:pPr>
              <w:pStyle w:val="tablehead"/>
              <w:rPr>
                <w:rFonts w:cs="Arial"/>
                <w:b/>
                <w:bCs/>
                <w:color w:val="4F81BD" w:themeColor="accent1"/>
                <w:sz w:val="22"/>
                <w:szCs w:val="22"/>
              </w:rPr>
            </w:pPr>
          </w:p>
        </w:tc>
        <w:tc>
          <w:tcPr>
            <w:tcW w:w="7229" w:type="dxa"/>
            <w:tcBorders>
              <w:top w:val="none" w:sz="0" w:space="0" w:color="auto"/>
              <w:bottom w:val="none" w:sz="0" w:space="0" w:color="auto"/>
            </w:tcBorders>
          </w:tcPr>
          <w:p w14:paraId="2DA2FE0F" w14:textId="025A85DB" w:rsidR="00E73235" w:rsidRPr="008C0D97" w:rsidRDefault="00E73235" w:rsidP="00864DEE">
            <w:pPr>
              <w:pStyle w:val="ListParagraph"/>
              <w:spacing w:after="0"/>
              <w:ind w:left="41" w:right="122"/>
              <w:cnfStyle w:val="000000100000" w:firstRow="0" w:lastRow="0" w:firstColumn="0" w:lastColumn="0" w:oddVBand="0" w:evenVBand="0" w:oddHBand="1" w:evenHBand="0" w:firstRowFirstColumn="0" w:firstRowLastColumn="0" w:lastRowFirstColumn="0" w:lastRowLastColumn="0"/>
              <w:rPr>
                <w:rFonts w:eastAsia="Calibri"/>
                <w:szCs w:val="22"/>
                <w:lang w:val="en-GB"/>
              </w:rPr>
            </w:pPr>
            <w:r w:rsidRPr="008C0D97">
              <w:rPr>
                <w:rFonts w:eastAsia="Calibri"/>
                <w:szCs w:val="22"/>
                <w:u w:val="single"/>
                <w:lang w:val="en-GB"/>
              </w:rPr>
              <w:t>At sub-national level</w:t>
            </w:r>
            <w:r w:rsidRPr="008C0D97">
              <w:rPr>
                <w:rFonts w:eastAsia="Calibri"/>
                <w:szCs w:val="22"/>
                <w:lang w:val="en-GB"/>
              </w:rPr>
              <w:t>, INOVASI’s work resulted</w:t>
            </w:r>
            <w:r w:rsidR="0094396A" w:rsidRPr="008C0D97">
              <w:rPr>
                <w:rFonts w:eastAsia="Calibri"/>
                <w:szCs w:val="22"/>
                <w:lang w:val="en-GB"/>
              </w:rPr>
              <w:t xml:space="preserve"> in</w:t>
            </w:r>
            <w:r w:rsidRPr="008C0D97">
              <w:rPr>
                <w:rFonts w:eastAsia="Calibri"/>
                <w:szCs w:val="22"/>
                <w:lang w:val="en-GB"/>
              </w:rPr>
              <w:t xml:space="preserve"> 51 </w:t>
            </w:r>
            <w:r w:rsidR="00523A4B" w:rsidRPr="008C0D97">
              <w:rPr>
                <w:rFonts w:eastAsia="Calibri"/>
                <w:szCs w:val="22"/>
                <w:lang w:val="en-GB"/>
              </w:rPr>
              <w:t xml:space="preserve">new </w:t>
            </w:r>
            <w:r w:rsidRPr="008C0D97">
              <w:rPr>
                <w:rFonts w:eastAsia="Calibri"/>
                <w:szCs w:val="22"/>
                <w:lang w:val="en-GB"/>
              </w:rPr>
              <w:t>policies, where 49 policies were at district level for 15 districts and an additional two policies at provincial level for North Kalimantan and East Java. These regulations enabled ongoing district efforts to improve literacy, numeracy and inclusion:</w:t>
            </w:r>
          </w:p>
          <w:p w14:paraId="60F9637C" w14:textId="65CDE744"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Early evidence of success in districts’ take up of problem-based policy development was evident in partner districts using the PDIA approach, such as Central Lombok consulting with teachers and stakeholders on </w:t>
            </w:r>
            <w:r w:rsidR="00523A4B" w:rsidRPr="008C0D97">
              <w:t xml:space="preserve">teachers’ working group </w:t>
            </w:r>
            <w:r w:rsidRPr="008C0D97">
              <w:t>guidelines.</w:t>
            </w:r>
          </w:p>
          <w:p w14:paraId="5A6A6450" w14:textId="272E0B33"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In </w:t>
            </w:r>
            <w:r w:rsidR="00523A4B" w:rsidRPr="008C0D97">
              <w:t>East Nusa Tenggara</w:t>
            </w:r>
            <w:r w:rsidRPr="008C0D97">
              <w:t>, INOVASI built on the political momentum created by the previous DFAT-funded Analytical and Capacity Development Partnership (ACDP) program and provided ongoing support for the politically significant cross-district Sumba education forum.</w:t>
            </w:r>
          </w:p>
          <w:p w14:paraId="3E9729DA" w14:textId="71D6F8B5"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In 2019, INOVASI supported the </w:t>
            </w:r>
            <w:r w:rsidR="00523A4B" w:rsidRPr="008C0D97">
              <w:t>East Nusa Tenggara</w:t>
            </w:r>
            <w:r w:rsidRPr="008C0D97">
              <w:t xml:space="preserve"> provincial government in preparing a consultative ‘grand design’ for basic education and a roadmap to implement it. This is significant as the province is taking the lead in coordinating an integrated approach to improving learning outcomes within the districts that are responsible for basic education. The grand design focuses on foundational skills – literacy, numeracy and inclusion, along with character education. </w:t>
            </w:r>
          </w:p>
          <w:p w14:paraId="482D7366" w14:textId="741C2ADF"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Working with stakeholders, INOVASI conducted a comprehensive analysis of district education finance (</w:t>
            </w:r>
            <w:r w:rsidR="00523A4B" w:rsidRPr="008C0D97">
              <w:t xml:space="preserve">see annex 7 for a </w:t>
            </w:r>
            <w:r w:rsidRPr="008C0D97">
              <w:t xml:space="preserve">summary of </w:t>
            </w:r>
            <w:r w:rsidR="00523A4B" w:rsidRPr="008C0D97">
              <w:t>the district education finance assessment</w:t>
            </w:r>
            <w:r w:rsidRPr="008C0D97">
              <w:t>), showing trends of increasing spend on quality improvement, over three years, that they shared with other programs and donors as well as local and national government. The study highlights the need to increase funding for programs and activities to improve learning outcomes and is useful to leverage political support for this funding.</w:t>
            </w:r>
          </w:p>
          <w:p w14:paraId="12B0FCC7" w14:textId="0E0662A5" w:rsidR="00E73235" w:rsidRPr="008C0D97" w:rsidRDefault="00E73235" w:rsidP="0025082D">
            <w:pPr>
              <w:pStyle w:val="Body"/>
              <w:cnfStyle w:val="000000100000" w:firstRow="0" w:lastRow="0" w:firstColumn="0" w:lastColumn="0" w:oddVBand="0" w:evenVBand="0" w:oddHBand="1" w:evenHBand="0" w:firstRowFirstColumn="0" w:firstRowLastColumn="0" w:lastRowFirstColumn="0" w:lastRowLastColumn="0"/>
            </w:pPr>
            <w:r w:rsidRPr="008C0D97">
              <w:rPr>
                <w:u w:val="single"/>
              </w:rPr>
              <w:t>At national level</w:t>
            </w:r>
            <w:r w:rsidRPr="008C0D97">
              <w:t>, the program’s work resulted in four main developments: (1) the adoption and national scale</w:t>
            </w:r>
            <w:r w:rsidR="00523A4B" w:rsidRPr="008C0D97">
              <w:t xml:space="preserve"> </w:t>
            </w:r>
            <w:r w:rsidRPr="008C0D97">
              <w:t xml:space="preserve">out of a tool to identify children with special needs; (2) improved procedures to approve children’s books; (3) adoption and adaptation of training modules in literacy and numeracy for national professional development programs in </w:t>
            </w:r>
            <w:proofErr w:type="spellStart"/>
            <w:r w:rsidRPr="008C0D97">
              <w:t>MoEC</w:t>
            </w:r>
            <w:proofErr w:type="spellEnd"/>
            <w:r w:rsidRPr="008C0D97">
              <w:t xml:space="preserve"> and </w:t>
            </w:r>
            <w:proofErr w:type="spellStart"/>
            <w:r w:rsidRPr="008C0D97">
              <w:t>MoRA</w:t>
            </w:r>
            <w:proofErr w:type="spellEnd"/>
            <w:r w:rsidRPr="008C0D97">
              <w:t xml:space="preserve">; and (4) adoption and adaptation of INOVASI’s approach to grant-based partnerships in </w:t>
            </w:r>
            <w:proofErr w:type="spellStart"/>
            <w:r w:rsidRPr="008C0D97">
              <w:t>MoEC’s</w:t>
            </w:r>
            <w:proofErr w:type="spellEnd"/>
            <w:r w:rsidRPr="008C0D97">
              <w:t xml:space="preserve"> national 'change agent’ program, </w:t>
            </w:r>
            <w:proofErr w:type="spellStart"/>
            <w:r w:rsidRPr="008C0D97">
              <w:rPr>
                <w:i/>
              </w:rPr>
              <w:t>Organisasi</w:t>
            </w:r>
            <w:proofErr w:type="spellEnd"/>
            <w:r w:rsidRPr="008C0D97">
              <w:rPr>
                <w:i/>
              </w:rPr>
              <w:t xml:space="preserve"> </w:t>
            </w:r>
            <w:proofErr w:type="spellStart"/>
            <w:r w:rsidRPr="008C0D97">
              <w:rPr>
                <w:i/>
              </w:rPr>
              <w:t>Penggerak</w:t>
            </w:r>
            <w:proofErr w:type="spellEnd"/>
            <w:r w:rsidRPr="008C0D97">
              <w:t>.</w:t>
            </w:r>
          </w:p>
          <w:p w14:paraId="2ADE2746" w14:textId="77777777"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Through direct advocacy and shared activities, INOVASI has supported the head of </w:t>
            </w:r>
            <w:proofErr w:type="spellStart"/>
            <w:r w:rsidRPr="008C0D97">
              <w:t>MoEC’s</w:t>
            </w:r>
            <w:proofErr w:type="spellEnd"/>
            <w:r w:rsidRPr="008C0D97">
              <w:t xml:space="preserve"> research and development body and the Ministry of Home Affairs, and accelerated interest in policy settings that are responsive to sub-national contexts and priorities. </w:t>
            </w:r>
          </w:p>
          <w:p w14:paraId="27957F20" w14:textId="77777777"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Responding to a request from </w:t>
            </w:r>
            <w:proofErr w:type="spellStart"/>
            <w:r w:rsidRPr="008C0D97">
              <w:t>MoEC</w:t>
            </w:r>
            <w:proofErr w:type="spellEnd"/>
            <w:r w:rsidRPr="008C0D97">
              <w:t xml:space="preserve">, INOVASI also conducted a study into regulations and over-regulation in the sector that inhibit innovation in teaching and learning. This study was co-authored with </w:t>
            </w:r>
            <w:proofErr w:type="spellStart"/>
            <w:r w:rsidRPr="008C0D97">
              <w:t>MoEC’s</w:t>
            </w:r>
            <w:proofErr w:type="spellEnd"/>
            <w:r w:rsidRPr="008C0D97">
              <w:t xml:space="preserve"> policy unit and was disseminated internally.</w:t>
            </w:r>
          </w:p>
          <w:p w14:paraId="2D3AA82C" w14:textId="77777777"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INOVASI produced a series of policy briefs, based on outcomes from the pilots, that have been used at national and sub-national levels to advocate for changes to curriculum, assessment, teacher management, financial management and systemic support, all aimed at improving learning outcomes for Indonesian children. An example of this is the literacy and numeracy policy briefs that arose from pilot outcomes and are now informing the national curriculum and assessment reviews.</w:t>
            </w:r>
          </w:p>
          <w:p w14:paraId="3E5266A4" w14:textId="77777777" w:rsidR="00E73235" w:rsidRPr="008C0D97" w:rsidRDefault="00E73235" w:rsidP="0025082D">
            <w:pPr>
              <w:pStyle w:val="Body"/>
              <w:numPr>
                <w:ilvl w:val="0"/>
                <w:numId w:val="18"/>
              </w:numPr>
              <w:cnfStyle w:val="000000100000" w:firstRow="0" w:lastRow="0" w:firstColumn="0" w:lastColumn="0" w:oddVBand="0" w:evenVBand="0" w:oddHBand="1" w:evenHBand="0" w:firstRowFirstColumn="0" w:firstRowLastColumn="0" w:lastRowFirstColumn="0" w:lastRowLastColumn="0"/>
            </w:pPr>
            <w:r w:rsidRPr="008C0D97">
              <w:t xml:space="preserve">INOVASI provided support in developing the 2019–2024 mid-term national development plan (RPJMN). Additionally, INOVASI supported curriculum analysis and numeracy modules at the national level that are being adapted for use by both </w:t>
            </w:r>
            <w:proofErr w:type="spellStart"/>
            <w:r w:rsidRPr="008C0D97">
              <w:t>MoEC</w:t>
            </w:r>
            <w:proofErr w:type="spellEnd"/>
            <w:r w:rsidRPr="008C0D97">
              <w:t xml:space="preserve"> and </w:t>
            </w:r>
            <w:proofErr w:type="spellStart"/>
            <w:r w:rsidRPr="008C0D97">
              <w:t>MoRA</w:t>
            </w:r>
            <w:proofErr w:type="spellEnd"/>
            <w:r w:rsidRPr="008C0D97">
              <w:t xml:space="preserve"> in continuing professional development approaches.</w:t>
            </w:r>
          </w:p>
        </w:tc>
      </w:tr>
      <w:tr w:rsidR="00E73235" w:rsidRPr="008C0D97" w14:paraId="7BB92A5D" w14:textId="77777777" w:rsidTr="00864DEE">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658A1688" w14:textId="77777777" w:rsidR="00E73235" w:rsidRPr="008C0D97" w:rsidRDefault="00E73235" w:rsidP="00864DEE">
            <w:pPr>
              <w:pStyle w:val="tablehead"/>
              <w:rPr>
                <w:rFonts w:cs="Arial"/>
                <w:b/>
                <w:bCs/>
                <w:color w:val="005BAA"/>
              </w:rPr>
            </w:pPr>
          </w:p>
        </w:tc>
        <w:tc>
          <w:tcPr>
            <w:tcW w:w="7229" w:type="dxa"/>
          </w:tcPr>
          <w:p w14:paraId="7D8F40E2" w14:textId="77777777" w:rsidR="00E73235" w:rsidRPr="008C0D97" w:rsidRDefault="00E73235" w:rsidP="00864DEE">
            <w:pPr>
              <w:pStyle w:val="ListParagraph"/>
              <w:numPr>
                <w:ilvl w:val="0"/>
                <w:numId w:val="0"/>
              </w:numPr>
              <w:spacing w:after="0"/>
              <w:ind w:left="644" w:right="122"/>
              <w:cnfStyle w:val="000000000000" w:firstRow="0" w:lastRow="0" w:firstColumn="0" w:lastColumn="0" w:oddVBand="0" w:evenVBand="0" w:oddHBand="0" w:evenHBand="0" w:firstRowFirstColumn="0" w:firstRowLastColumn="0" w:lastRowFirstColumn="0" w:lastRowLastColumn="0"/>
              <w:rPr>
                <w:sz w:val="20"/>
              </w:rPr>
            </w:pPr>
          </w:p>
        </w:tc>
      </w:tr>
    </w:tbl>
    <w:p w14:paraId="099B3331" w14:textId="77777777" w:rsidR="00E73235" w:rsidRPr="008C0D97" w:rsidRDefault="00E73235" w:rsidP="00E73235"/>
    <w:p w14:paraId="54A90A59" w14:textId="7E152905" w:rsidR="00E73235" w:rsidRPr="008C0D97" w:rsidRDefault="00E73235" w:rsidP="00E73235">
      <w:pPr>
        <w:pStyle w:val="BoldandBlue"/>
        <w:spacing w:before="0"/>
        <w:outlineLvl w:val="0"/>
        <w:rPr>
          <w:rFonts w:cs="Arial"/>
          <w:lang w:val="en-GB"/>
        </w:rPr>
      </w:pPr>
      <w:r w:rsidRPr="008C0D97">
        <w:rPr>
          <w:rFonts w:cs="Arial"/>
          <w:lang w:val="en-GB"/>
        </w:rPr>
        <w:br w:type="page"/>
      </w:r>
    </w:p>
    <w:p w14:paraId="6CCB1EAB" w14:textId="77777777" w:rsidR="006C482F" w:rsidRPr="008C0D97" w:rsidRDefault="006C482F">
      <w:pPr>
        <w:spacing w:after="200"/>
        <w:rPr>
          <w:rFonts w:cs="Arial"/>
          <w:lang w:val="en-GB"/>
        </w:rPr>
      </w:pPr>
    </w:p>
    <w:p w14:paraId="3CC6CE6C" w14:textId="6077F867" w:rsidR="0056770C" w:rsidRPr="004F400A" w:rsidRDefault="006C482F" w:rsidP="00FB3EFD">
      <w:pPr>
        <w:rPr>
          <w:rFonts w:cs="Arial"/>
          <w:lang w:val="en-GB"/>
        </w:rPr>
      </w:pPr>
      <w:r w:rsidRPr="008C0D97">
        <w:rPr>
          <w:noProof/>
          <w:lang w:val="en-AU" w:eastAsia="en-AU" w:bidi="ar-SA"/>
        </w:rPr>
        <w:drawing>
          <wp:anchor distT="0" distB="0" distL="114300" distR="114300" simplePos="0" relativeHeight="251647488" behindDoc="0" locked="0" layoutInCell="1" allowOverlap="1" wp14:anchorId="0DE731A0" wp14:editId="239A9628">
            <wp:simplePos x="0" y="0"/>
            <wp:positionH relativeFrom="page">
              <wp:posOffset>16510</wp:posOffset>
            </wp:positionH>
            <wp:positionV relativeFrom="paragraph">
              <wp:posOffset>-902145</wp:posOffset>
            </wp:positionV>
            <wp:extent cx="7539677" cy="10652166"/>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7539677" cy="1065216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6770C" w:rsidRPr="004F400A" w:rsidSect="005D75FF">
      <w:pgSz w:w="11906" w:h="16838" w:code="9"/>
      <w:pgMar w:top="1440" w:right="1080"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7148E" w14:textId="77777777" w:rsidR="00FB0D88" w:rsidRDefault="00FB0D88" w:rsidP="00524BA2">
      <w:pPr>
        <w:spacing w:after="0" w:line="240" w:lineRule="auto"/>
      </w:pPr>
      <w:r>
        <w:separator/>
      </w:r>
    </w:p>
  </w:endnote>
  <w:endnote w:type="continuationSeparator" w:id="0">
    <w:p w14:paraId="52BA379F" w14:textId="77777777" w:rsidR="00FB0D88" w:rsidRDefault="00FB0D88" w:rsidP="00524BA2">
      <w:pPr>
        <w:spacing w:after="0" w:line="240" w:lineRule="auto"/>
      </w:pPr>
      <w:r>
        <w:continuationSeparator/>
      </w:r>
    </w:p>
  </w:endnote>
  <w:endnote w:type="continuationNotice" w:id="1">
    <w:p w14:paraId="638FCF9D" w14:textId="77777777" w:rsidR="00FB0D88" w:rsidRDefault="00FB0D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TT) Regular">
    <w:altName w:val="Cambria"/>
    <w:panose1 w:val="00000000000000000000"/>
    <w:charset w:val="00"/>
    <w:family w:val="auto"/>
    <w:notTrueType/>
    <w:pitch w:val="default"/>
    <w:sig w:usb0="00000003" w:usb1="00000000" w:usb2="00000000" w:usb3="00000000" w:csb0="00000001" w:csb1="00000000"/>
  </w:font>
  <w:font w:name="HGMinchoB">
    <w:altName w:val="MS Gothic"/>
    <w:panose1 w:val="00000000000000000000"/>
    <w:charset w:val="80"/>
    <w:family w:val="roman"/>
    <w:notTrueType/>
    <w:pitch w:val="default"/>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Times New Roman (Body CS)">
    <w:altName w:val="Times New Roman"/>
    <w:charset w:val="00"/>
    <w:family w:val="roman"/>
    <w:pitch w:val="default"/>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594756"/>
      <w:docPartObj>
        <w:docPartGallery w:val="Page Numbers (Bottom of Page)"/>
        <w:docPartUnique/>
      </w:docPartObj>
    </w:sdtPr>
    <w:sdtEndPr>
      <w:rPr>
        <w:noProof/>
      </w:rPr>
    </w:sdtEndPr>
    <w:sdtContent>
      <w:p w14:paraId="56FF669B" w14:textId="3486ACC5" w:rsidR="001B0DFC" w:rsidRDefault="001B0DFC">
        <w:pPr>
          <w:pStyle w:val="Footer"/>
        </w:pPr>
        <w:r>
          <w:fldChar w:fldCharType="begin"/>
        </w:r>
        <w:r>
          <w:instrText xml:space="preserve"> PAGE   \* MERGEFORMAT </w:instrText>
        </w:r>
        <w:r>
          <w:fldChar w:fldCharType="separate"/>
        </w:r>
        <w:r>
          <w:rPr>
            <w:noProof/>
          </w:rPr>
          <w:t>148</w:t>
        </w:r>
        <w:r>
          <w:rPr>
            <w:noProof/>
          </w:rPr>
          <w:fldChar w:fldCharType="end"/>
        </w:r>
      </w:p>
    </w:sdtContent>
  </w:sdt>
  <w:p w14:paraId="1F1023F3" w14:textId="77777777" w:rsidR="001B0DFC" w:rsidRDefault="001B0D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95816" w14:textId="5677E61C" w:rsidR="001B0DFC" w:rsidRPr="00F901DD" w:rsidRDefault="001B0DFC" w:rsidP="00F901DD">
    <w:pPr>
      <w:pStyle w:val="Footer"/>
      <w:jc w:val="right"/>
      <w:rPr>
        <w:color w:val="17365D" w:themeColor="text2" w:themeShade="BF"/>
      </w:rPr>
    </w:pPr>
    <w:r w:rsidRPr="00F901DD">
      <w:rPr>
        <w:color w:val="17365D" w:themeColor="text2" w:themeShade="BF"/>
      </w:rPr>
      <w:t>INOVASI | Activity Completion Report</w:t>
    </w:r>
    <w:r>
      <w:rPr>
        <w:color w:val="17365D" w:themeColor="text2" w:themeShade="BF"/>
      </w:rPr>
      <w:t xml:space="preserve"> 2016 -2020</w:t>
    </w:r>
    <w:r w:rsidRPr="00F901DD">
      <w:rPr>
        <w:color w:val="17365D" w:themeColor="text2" w:themeShade="BF"/>
      </w:rPr>
      <w:tab/>
    </w:r>
    <w:r w:rsidRPr="00F901DD">
      <w:rPr>
        <w:color w:val="17365D" w:themeColor="text2" w:themeShade="BF"/>
      </w:rPr>
      <w:tab/>
    </w:r>
    <w:r w:rsidRPr="00F901DD">
      <w:rPr>
        <w:color w:val="17365D" w:themeColor="text2" w:themeShade="BF"/>
      </w:rPr>
      <w:tab/>
      <w:t xml:space="preserve"> </w:t>
    </w:r>
    <w:sdt>
      <w:sdtPr>
        <w:rPr>
          <w:color w:val="17365D" w:themeColor="text2" w:themeShade="BF"/>
        </w:rPr>
        <w:id w:val="1616332433"/>
        <w:docPartObj>
          <w:docPartGallery w:val="Page Numbers (Bottom of Page)"/>
          <w:docPartUnique/>
        </w:docPartObj>
      </w:sdtPr>
      <w:sdtEndPr>
        <w:rPr>
          <w:noProof/>
        </w:rPr>
      </w:sdtEndPr>
      <w:sdtContent>
        <w:r w:rsidRPr="00F901DD">
          <w:rPr>
            <w:color w:val="17365D" w:themeColor="text2" w:themeShade="BF"/>
          </w:rPr>
          <w:fldChar w:fldCharType="begin"/>
        </w:r>
        <w:r w:rsidRPr="00F901DD">
          <w:rPr>
            <w:color w:val="17365D" w:themeColor="text2" w:themeShade="BF"/>
          </w:rPr>
          <w:instrText xml:space="preserve"> PAGE   \* MERGEFORMAT </w:instrText>
        </w:r>
        <w:r w:rsidRPr="00F901DD">
          <w:rPr>
            <w:color w:val="17365D" w:themeColor="text2" w:themeShade="BF"/>
          </w:rPr>
          <w:fldChar w:fldCharType="separate"/>
        </w:r>
        <w:r>
          <w:rPr>
            <w:noProof/>
            <w:color w:val="17365D" w:themeColor="text2" w:themeShade="BF"/>
          </w:rPr>
          <w:t>155</w:t>
        </w:r>
        <w:r w:rsidRPr="00F901DD">
          <w:rPr>
            <w:noProof/>
            <w:color w:val="17365D" w:themeColor="text2" w:themeShade="B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1AA95" w14:textId="51BD2CFD" w:rsidR="001B0DFC" w:rsidRPr="00F901DD" w:rsidRDefault="001B0DFC" w:rsidP="00F901DD">
    <w:pPr>
      <w:pStyle w:val="Footer"/>
      <w:jc w:val="right"/>
      <w:rPr>
        <w:color w:val="17365D" w:themeColor="text2" w:themeShade="BF"/>
      </w:rPr>
    </w:pPr>
    <w:r w:rsidRPr="00F901DD">
      <w:rPr>
        <w:color w:val="17365D" w:themeColor="text2" w:themeShade="BF"/>
      </w:rPr>
      <w:t>INOVASI | Activity Completion Report</w:t>
    </w:r>
    <w:r w:rsidRPr="00F901DD">
      <w:rPr>
        <w:color w:val="17365D" w:themeColor="text2" w:themeShade="BF"/>
      </w:rPr>
      <w:tab/>
    </w:r>
    <w:r w:rsidRPr="00F901DD">
      <w:rPr>
        <w:color w:val="17365D" w:themeColor="text2" w:themeShade="BF"/>
      </w:rPr>
      <w:tab/>
    </w:r>
    <w:r w:rsidRPr="00F901DD">
      <w:rPr>
        <w:color w:val="17365D" w:themeColor="text2" w:themeShade="BF"/>
      </w:rPr>
      <w:tab/>
      <w:t xml:space="preserve"> </w:t>
    </w:r>
    <w:sdt>
      <w:sdtPr>
        <w:rPr>
          <w:color w:val="17365D" w:themeColor="text2" w:themeShade="BF"/>
        </w:rPr>
        <w:id w:val="1900007061"/>
        <w:docPartObj>
          <w:docPartGallery w:val="Page Numbers (Bottom of Page)"/>
          <w:docPartUnique/>
        </w:docPartObj>
      </w:sdtPr>
      <w:sdtEndPr>
        <w:rPr>
          <w:noProof/>
        </w:rPr>
      </w:sdtEndPr>
      <w:sdtContent>
        <w:r w:rsidRPr="00F901DD">
          <w:rPr>
            <w:color w:val="17365D" w:themeColor="text2" w:themeShade="BF"/>
          </w:rPr>
          <w:fldChar w:fldCharType="begin"/>
        </w:r>
        <w:r w:rsidRPr="00F901DD">
          <w:rPr>
            <w:color w:val="17365D" w:themeColor="text2" w:themeShade="BF"/>
          </w:rPr>
          <w:instrText xml:space="preserve"> PAGE   \* MERGEFORMAT </w:instrText>
        </w:r>
        <w:r w:rsidRPr="00F901DD">
          <w:rPr>
            <w:color w:val="17365D" w:themeColor="text2" w:themeShade="BF"/>
          </w:rPr>
          <w:fldChar w:fldCharType="separate"/>
        </w:r>
        <w:r>
          <w:rPr>
            <w:noProof/>
            <w:color w:val="17365D" w:themeColor="text2" w:themeShade="BF"/>
          </w:rPr>
          <w:t>147</w:t>
        </w:r>
        <w:r w:rsidRPr="00F901DD">
          <w:rPr>
            <w:noProof/>
            <w:color w:val="17365D" w:themeColor="text2" w:themeShade="B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61975" w14:textId="77777777" w:rsidR="00FB0D88" w:rsidRDefault="00FB0D88" w:rsidP="00524BA2">
      <w:pPr>
        <w:spacing w:after="0" w:line="240" w:lineRule="auto"/>
      </w:pPr>
      <w:r>
        <w:separator/>
      </w:r>
    </w:p>
  </w:footnote>
  <w:footnote w:type="continuationSeparator" w:id="0">
    <w:p w14:paraId="7333650B" w14:textId="77777777" w:rsidR="00FB0D88" w:rsidRDefault="00FB0D88" w:rsidP="00524BA2">
      <w:pPr>
        <w:spacing w:after="0" w:line="240" w:lineRule="auto"/>
      </w:pPr>
      <w:r>
        <w:continuationSeparator/>
      </w:r>
    </w:p>
  </w:footnote>
  <w:footnote w:type="continuationNotice" w:id="1">
    <w:p w14:paraId="5BCAF323" w14:textId="77777777" w:rsidR="00FB0D88" w:rsidRDefault="00FB0D88">
      <w:pPr>
        <w:spacing w:after="0" w:line="240" w:lineRule="auto"/>
      </w:pPr>
    </w:p>
  </w:footnote>
  <w:footnote w:id="2">
    <w:p w14:paraId="14F81726" w14:textId="546F88A8" w:rsidR="001B0DFC" w:rsidRDefault="001B0DFC">
      <w:pPr>
        <w:pStyle w:val="FootnoteText"/>
      </w:pPr>
      <w:r>
        <w:rPr>
          <w:rStyle w:val="FootnoteReference"/>
        </w:rPr>
        <w:footnoteRef/>
      </w:r>
      <w:r>
        <w:t xml:space="preserve"> These end-of-program outcomes were updated for Phase II as outlined in the INOVASI Phase II Design Update document (DFAT, 2020).</w:t>
      </w:r>
    </w:p>
  </w:footnote>
  <w:footnote w:id="3">
    <w:p w14:paraId="7339CAEB" w14:textId="0E17B9A1" w:rsidR="001B0DFC" w:rsidRPr="0004499A" w:rsidRDefault="001B0DFC" w:rsidP="00E9027E">
      <w:pPr>
        <w:pStyle w:val="FootnoteText"/>
        <w:rPr>
          <w:sz w:val="16"/>
          <w:szCs w:val="16"/>
        </w:rPr>
      </w:pPr>
      <w:r>
        <w:rPr>
          <w:rStyle w:val="FootnoteReference"/>
          <w:sz w:val="16"/>
          <w:szCs w:val="16"/>
        </w:rPr>
        <w:t>[1]</w:t>
      </w:r>
      <w:r>
        <w:rPr>
          <w:sz w:val="16"/>
          <w:szCs w:val="16"/>
        </w:rPr>
        <w:t xml:space="preserve"> </w:t>
      </w:r>
      <w:r w:rsidRPr="00E73235">
        <w:rPr>
          <w:sz w:val="16"/>
          <w:szCs w:val="16"/>
        </w:rPr>
        <w:t xml:space="preserve">The original end-of-program outcomes in the program design document (May 2014) refer to a ‘robust’ body of evidence. </w:t>
      </w:r>
      <w:r w:rsidRPr="00E73235">
        <w:rPr>
          <w:rStyle w:val="BodyChar"/>
          <w:sz w:val="16"/>
          <w:szCs w:val="16"/>
        </w:rPr>
        <w:t xml:space="preserve">Following advice from DFAT, we replaced the term ‘robust’ in the first </w:t>
      </w:r>
      <w:r w:rsidRPr="00E73235">
        <w:rPr>
          <w:sz w:val="16"/>
          <w:szCs w:val="16"/>
        </w:rPr>
        <w:t>e</w:t>
      </w:r>
      <w:r w:rsidRPr="00E73235">
        <w:rPr>
          <w:spacing w:val="-3"/>
          <w:sz w:val="16"/>
          <w:szCs w:val="16"/>
        </w:rPr>
        <w:t>n</w:t>
      </w:r>
      <w:r w:rsidRPr="00E73235">
        <w:rPr>
          <w:spacing w:val="4"/>
          <w:sz w:val="16"/>
          <w:szCs w:val="16"/>
        </w:rPr>
        <w:t>d</w:t>
      </w:r>
      <w:r w:rsidRPr="00E73235">
        <w:rPr>
          <w:spacing w:val="1"/>
          <w:sz w:val="16"/>
          <w:szCs w:val="16"/>
        </w:rPr>
        <w:t>-</w:t>
      </w:r>
      <w:r w:rsidRPr="00E73235">
        <w:rPr>
          <w:sz w:val="16"/>
          <w:szCs w:val="16"/>
        </w:rPr>
        <w:t>o</w:t>
      </w:r>
      <w:r w:rsidRPr="00E73235">
        <w:rPr>
          <w:spacing w:val="-2"/>
          <w:sz w:val="16"/>
          <w:szCs w:val="16"/>
        </w:rPr>
        <w:t>f</w:t>
      </w:r>
      <w:r w:rsidRPr="00E73235">
        <w:rPr>
          <w:spacing w:val="1"/>
          <w:sz w:val="16"/>
          <w:szCs w:val="16"/>
        </w:rPr>
        <w:t>-</w:t>
      </w:r>
      <w:r w:rsidRPr="00E73235">
        <w:rPr>
          <w:sz w:val="16"/>
          <w:szCs w:val="16"/>
        </w:rPr>
        <w:t>program ou</w:t>
      </w:r>
      <w:r w:rsidRPr="00E73235">
        <w:rPr>
          <w:spacing w:val="-2"/>
          <w:sz w:val="16"/>
          <w:szCs w:val="16"/>
        </w:rPr>
        <w:t>t</w:t>
      </w:r>
      <w:r w:rsidRPr="00E73235">
        <w:rPr>
          <w:spacing w:val="1"/>
          <w:sz w:val="16"/>
          <w:szCs w:val="16"/>
        </w:rPr>
        <w:t>c</w:t>
      </w:r>
      <w:r w:rsidRPr="00E73235">
        <w:rPr>
          <w:spacing w:val="-2"/>
          <w:sz w:val="16"/>
          <w:szCs w:val="16"/>
        </w:rPr>
        <w:t>o</w:t>
      </w:r>
      <w:r w:rsidRPr="00E73235">
        <w:rPr>
          <w:spacing w:val="1"/>
          <w:sz w:val="16"/>
          <w:szCs w:val="16"/>
        </w:rPr>
        <w:t>m</w:t>
      </w:r>
      <w:r w:rsidRPr="00E73235">
        <w:rPr>
          <w:spacing w:val="-2"/>
          <w:sz w:val="16"/>
          <w:szCs w:val="16"/>
        </w:rPr>
        <w:t>e</w:t>
      </w:r>
      <w:r w:rsidRPr="00E73235">
        <w:rPr>
          <w:rStyle w:val="BodyChar"/>
          <w:sz w:val="16"/>
          <w:szCs w:val="16"/>
        </w:rPr>
        <w:t xml:space="preserve"> with ‘credible’ since we will not conduct randomised controlled trial type research. Rather, we aim to explore and test local solutions to local problems to produce plausible and compelling evidence for decision makers.</w:t>
      </w:r>
    </w:p>
  </w:footnote>
  <w:footnote w:id="4">
    <w:p w14:paraId="0B2A98C1" w14:textId="77777777" w:rsidR="001B0DFC" w:rsidRPr="00AC51B5" w:rsidRDefault="001B0DFC" w:rsidP="00613F63">
      <w:pPr>
        <w:pStyle w:val="FootnoteText"/>
        <w:spacing w:after="120"/>
        <w:rPr>
          <w:sz w:val="16"/>
          <w:szCs w:val="16"/>
        </w:rPr>
      </w:pPr>
      <w:r w:rsidRPr="00613F63">
        <w:rPr>
          <w:rStyle w:val="FootnoteReference"/>
          <w:rFonts w:cs="Arial"/>
          <w:sz w:val="16"/>
          <w:szCs w:val="16"/>
        </w:rPr>
        <w:footnoteRef/>
      </w:r>
      <w:r w:rsidRPr="00613F63">
        <w:rPr>
          <w:rFonts w:cs="Arial"/>
          <w:sz w:val="16"/>
          <w:szCs w:val="16"/>
        </w:rPr>
        <w:t xml:space="preserve"> Australia’s support to Indonesia’s education development spans over 70 years, if the Columbo Plan and Australian Volunteers Abroad (AVI) programs are included.</w:t>
      </w:r>
    </w:p>
  </w:footnote>
  <w:footnote w:id="5">
    <w:p w14:paraId="7C32CF7E" w14:textId="4DD4B523" w:rsidR="001B0DFC" w:rsidRPr="002103CF" w:rsidRDefault="001B0DFC" w:rsidP="009940A8">
      <w:pPr>
        <w:pStyle w:val="FootnoteText"/>
        <w:spacing w:after="120"/>
        <w:rPr>
          <w:rFonts w:eastAsia="Arial" w:cs="Arial"/>
          <w:sz w:val="16"/>
          <w:szCs w:val="16"/>
        </w:rPr>
      </w:pPr>
      <w:r w:rsidRPr="00D33878">
        <w:rPr>
          <w:rStyle w:val="FootnoteReference"/>
          <w:rFonts w:cs="Arial"/>
          <w:sz w:val="16"/>
          <w:szCs w:val="16"/>
        </w:rPr>
        <w:footnoteRef/>
      </w:r>
      <w:r w:rsidRPr="00D33878">
        <w:rPr>
          <w:rFonts w:cs="Arial"/>
          <w:sz w:val="16"/>
          <w:szCs w:val="16"/>
        </w:rPr>
        <w:t xml:space="preserve"> </w:t>
      </w:r>
      <w:r w:rsidRPr="00187BCF">
        <w:rPr>
          <w:rFonts w:cs="Arial"/>
          <w:sz w:val="16"/>
          <w:szCs w:val="16"/>
        </w:rPr>
        <w:t xml:space="preserve">The original </w:t>
      </w:r>
      <w:r w:rsidRPr="00AC5BA9">
        <w:rPr>
          <w:rFonts w:cs="Arial"/>
          <w:sz w:val="16"/>
          <w:szCs w:val="16"/>
        </w:rPr>
        <w:t>end-of-program outcomes in the program design document (</w:t>
      </w:r>
      <w:r>
        <w:rPr>
          <w:rFonts w:cs="Arial"/>
          <w:sz w:val="16"/>
          <w:szCs w:val="16"/>
        </w:rPr>
        <w:t xml:space="preserve">DFAT </w:t>
      </w:r>
      <w:r w:rsidRPr="00AC5BA9">
        <w:rPr>
          <w:rFonts w:cs="Arial"/>
          <w:sz w:val="16"/>
          <w:szCs w:val="16"/>
        </w:rPr>
        <w:t xml:space="preserve">2014) refer to a ‘robust’ body of evidence. </w:t>
      </w:r>
      <w:r w:rsidRPr="00AC5BA9">
        <w:rPr>
          <w:rStyle w:val="BodyChar"/>
          <w:sz w:val="16"/>
          <w:szCs w:val="16"/>
        </w:rPr>
        <w:t xml:space="preserve">Following advice from DFAT, we replaced the term ‘robust’ in the first </w:t>
      </w:r>
      <w:r w:rsidRPr="00AC5BA9">
        <w:rPr>
          <w:rFonts w:eastAsia="Cambria" w:cs="Arial"/>
          <w:sz w:val="16"/>
          <w:szCs w:val="16"/>
        </w:rPr>
        <w:t>e</w:t>
      </w:r>
      <w:r w:rsidRPr="00AC5BA9">
        <w:rPr>
          <w:rFonts w:eastAsia="Cambria" w:cs="Arial"/>
          <w:spacing w:val="-3"/>
          <w:sz w:val="16"/>
          <w:szCs w:val="16"/>
        </w:rPr>
        <w:t>n</w:t>
      </w:r>
      <w:r w:rsidRPr="00AC5BA9">
        <w:rPr>
          <w:rFonts w:eastAsia="Cambria" w:cs="Arial"/>
          <w:spacing w:val="4"/>
          <w:sz w:val="16"/>
          <w:szCs w:val="16"/>
        </w:rPr>
        <w:t>d</w:t>
      </w:r>
      <w:r w:rsidRPr="00AC5BA9">
        <w:rPr>
          <w:rFonts w:eastAsia="Cambria" w:cs="Arial"/>
          <w:spacing w:val="1"/>
          <w:sz w:val="16"/>
          <w:szCs w:val="16"/>
        </w:rPr>
        <w:t>-</w:t>
      </w:r>
      <w:r w:rsidRPr="00AC5BA9">
        <w:rPr>
          <w:rFonts w:eastAsia="Cambria" w:cs="Arial"/>
          <w:sz w:val="16"/>
          <w:szCs w:val="16"/>
        </w:rPr>
        <w:t>o</w:t>
      </w:r>
      <w:r w:rsidRPr="00AC5BA9">
        <w:rPr>
          <w:rFonts w:eastAsia="Cambria" w:cs="Arial"/>
          <w:spacing w:val="-2"/>
          <w:sz w:val="16"/>
          <w:szCs w:val="16"/>
        </w:rPr>
        <w:t>f</w:t>
      </w:r>
      <w:r w:rsidRPr="00AC5BA9">
        <w:rPr>
          <w:rFonts w:eastAsia="Cambria" w:cs="Arial"/>
          <w:spacing w:val="1"/>
          <w:sz w:val="16"/>
          <w:szCs w:val="16"/>
        </w:rPr>
        <w:t>-</w:t>
      </w:r>
      <w:r w:rsidRPr="00AC5BA9">
        <w:rPr>
          <w:rFonts w:eastAsia="Cambria" w:cs="Arial"/>
          <w:sz w:val="16"/>
          <w:szCs w:val="16"/>
        </w:rPr>
        <w:t>p</w:t>
      </w:r>
      <w:r w:rsidRPr="00AC5BA9">
        <w:rPr>
          <w:sz w:val="16"/>
          <w:szCs w:val="16"/>
        </w:rPr>
        <w:t>r</w:t>
      </w:r>
      <w:r w:rsidRPr="00AC5BA9">
        <w:rPr>
          <w:rFonts w:eastAsia="Cambria" w:cs="Arial"/>
          <w:sz w:val="16"/>
          <w:szCs w:val="16"/>
        </w:rPr>
        <w:t>o</w:t>
      </w:r>
      <w:r w:rsidRPr="00AC5BA9">
        <w:rPr>
          <w:sz w:val="16"/>
          <w:szCs w:val="16"/>
        </w:rPr>
        <w:t>g</w:t>
      </w:r>
      <w:r w:rsidRPr="00AC5BA9">
        <w:rPr>
          <w:rFonts w:eastAsia="Cambria" w:cs="Arial"/>
          <w:sz w:val="16"/>
          <w:szCs w:val="16"/>
        </w:rPr>
        <w:t>r</w:t>
      </w:r>
      <w:r w:rsidRPr="00AC5BA9">
        <w:rPr>
          <w:sz w:val="16"/>
          <w:szCs w:val="16"/>
        </w:rPr>
        <w:t xml:space="preserve">am </w:t>
      </w:r>
      <w:r w:rsidRPr="00AC5BA9">
        <w:rPr>
          <w:rFonts w:eastAsia="Cambria" w:cs="Arial"/>
          <w:sz w:val="16"/>
          <w:szCs w:val="16"/>
        </w:rPr>
        <w:t>ou</w:t>
      </w:r>
      <w:r w:rsidRPr="00AC5BA9">
        <w:rPr>
          <w:rFonts w:eastAsia="Cambria" w:cs="Arial"/>
          <w:spacing w:val="-2"/>
          <w:sz w:val="16"/>
          <w:szCs w:val="16"/>
        </w:rPr>
        <w:t>t</w:t>
      </w:r>
      <w:r w:rsidRPr="00AC5BA9">
        <w:rPr>
          <w:rFonts w:eastAsia="Cambria" w:cs="Arial"/>
          <w:spacing w:val="1"/>
          <w:sz w:val="16"/>
          <w:szCs w:val="16"/>
        </w:rPr>
        <w:t>c</w:t>
      </w:r>
      <w:r w:rsidRPr="00AC5BA9">
        <w:rPr>
          <w:rFonts w:eastAsia="Cambria" w:cs="Arial"/>
          <w:spacing w:val="-2"/>
          <w:sz w:val="16"/>
          <w:szCs w:val="16"/>
        </w:rPr>
        <w:t>o</w:t>
      </w:r>
      <w:r w:rsidRPr="00AC5BA9">
        <w:rPr>
          <w:rFonts w:eastAsia="Cambria" w:cs="Arial"/>
          <w:spacing w:val="1"/>
          <w:sz w:val="16"/>
          <w:szCs w:val="16"/>
        </w:rPr>
        <w:t>m</w:t>
      </w:r>
      <w:r w:rsidRPr="00AC5BA9">
        <w:rPr>
          <w:rFonts w:eastAsia="Cambria" w:cs="Arial"/>
          <w:spacing w:val="-2"/>
          <w:sz w:val="16"/>
          <w:szCs w:val="16"/>
        </w:rPr>
        <w:t>e</w:t>
      </w:r>
      <w:r w:rsidRPr="00AC5BA9">
        <w:rPr>
          <w:rStyle w:val="BodyChar"/>
          <w:b/>
          <w:bCs/>
          <w:sz w:val="16"/>
          <w:szCs w:val="16"/>
        </w:rPr>
        <w:t xml:space="preserve"> </w:t>
      </w:r>
      <w:r w:rsidRPr="00971640">
        <w:rPr>
          <w:rStyle w:val="BodyChar"/>
          <w:sz w:val="16"/>
          <w:szCs w:val="16"/>
        </w:rPr>
        <w:t>with ‘credible’ since we will not conduct randomised controlled trial type research. Rather, we aim to explore and test local solutions to local problems to produce plausible and compelling evidence for decision makers.</w:t>
      </w:r>
    </w:p>
  </w:footnote>
  <w:footnote w:id="6">
    <w:p w14:paraId="4F08521B" w14:textId="6C6DF926" w:rsidR="001B0DFC" w:rsidRDefault="001B0DFC">
      <w:pPr>
        <w:pStyle w:val="FootnoteText"/>
      </w:pPr>
      <w:r w:rsidRPr="002103CF">
        <w:rPr>
          <w:rStyle w:val="FootnoteReference"/>
          <w:sz w:val="16"/>
          <w:szCs w:val="16"/>
        </w:rPr>
        <w:footnoteRef/>
      </w:r>
      <w:r w:rsidRPr="002103CF">
        <w:rPr>
          <w:sz w:val="16"/>
          <w:szCs w:val="16"/>
        </w:rPr>
        <w:t xml:space="preserve"> Note that the </w:t>
      </w:r>
      <w:r>
        <w:rPr>
          <w:sz w:val="16"/>
          <w:szCs w:val="16"/>
        </w:rPr>
        <w:t xml:space="preserve">end-of-program outcomes </w:t>
      </w:r>
      <w:r w:rsidRPr="002103CF">
        <w:rPr>
          <w:sz w:val="16"/>
          <w:szCs w:val="16"/>
        </w:rPr>
        <w:t xml:space="preserve">were intended to be met by </w:t>
      </w:r>
      <w:r>
        <w:rPr>
          <w:sz w:val="16"/>
          <w:szCs w:val="16"/>
        </w:rPr>
        <w:t xml:space="preserve">the </w:t>
      </w:r>
      <w:r w:rsidRPr="002103CF">
        <w:rPr>
          <w:sz w:val="16"/>
          <w:szCs w:val="16"/>
        </w:rPr>
        <w:t>end of Phase</w:t>
      </w:r>
      <w:r>
        <w:rPr>
          <w:sz w:val="16"/>
          <w:szCs w:val="16"/>
        </w:rPr>
        <w:t xml:space="preserve"> </w:t>
      </w:r>
      <w:r w:rsidRPr="002103CF">
        <w:rPr>
          <w:sz w:val="16"/>
          <w:szCs w:val="16"/>
        </w:rPr>
        <w:t>II, after eight years of program implementation.</w:t>
      </w:r>
      <w:r>
        <w:rPr>
          <w:sz w:val="16"/>
          <w:szCs w:val="16"/>
        </w:rPr>
        <w:t xml:space="preserve"> The INOVASI Phase II design includes updated end-of-program outcomes.</w:t>
      </w:r>
      <w:r>
        <w:t xml:space="preserve"> </w:t>
      </w:r>
    </w:p>
  </w:footnote>
  <w:footnote w:id="7">
    <w:p w14:paraId="110D8E66" w14:textId="46FC6FFF" w:rsidR="001B0DFC" w:rsidRDefault="001B0DFC">
      <w:pPr>
        <w:pStyle w:val="FootnoteText"/>
      </w:pPr>
      <w:r>
        <w:rPr>
          <w:rStyle w:val="FootnoteReference"/>
        </w:rPr>
        <w:footnoteRef/>
      </w:r>
      <w:r>
        <w:t xml:space="preserve"> </w:t>
      </w:r>
      <w:r w:rsidRPr="00744874">
        <w:rPr>
          <w:i/>
        </w:rPr>
        <w:t>Temu INOVASI</w:t>
      </w:r>
      <w:r>
        <w:t xml:space="preserve"> is an event where education policymakers, practitioners and communities meet to discuss how to improve learning outcomes. The event is hosted by INOVASI together with our government partners approximately every three months. </w:t>
      </w:r>
    </w:p>
  </w:footnote>
  <w:footnote w:id="8">
    <w:p w14:paraId="574953E6" w14:textId="3DF342C7" w:rsidR="001B0DFC" w:rsidRDefault="001B0DFC" w:rsidP="005A7D1B">
      <w:pPr>
        <w:pStyle w:val="FootnoteText"/>
      </w:pPr>
      <w:r>
        <w:rPr>
          <w:rStyle w:val="FootnoteReference"/>
        </w:rPr>
        <w:footnoteRef/>
      </w:r>
      <w:r>
        <w:t xml:space="preserve"> </w:t>
      </w:r>
      <w:bookmarkStart w:id="24" w:name="_Hlk56614713"/>
      <w:r>
        <w:t xml:space="preserve">The Round 2 pilots that began with problem exploration in 2017 were initially referred to as follows: PELITA (literacy pilot), PERMATA (numeracy pilot), </w:t>
      </w:r>
      <w:r w:rsidRPr="00283976">
        <w:t>BERSAMA</w:t>
      </w:r>
      <w:r w:rsidRPr="009733B8">
        <w:t xml:space="preserve"> (community participation pilot</w:t>
      </w:r>
      <w:r>
        <w:t>); SETARA (inclusion pilot); and GEMBIRA (language transition pilot). We subsequently abandoned these titles in favour of more descriptive terms, for example, Literacy 1, Literacy 2.</w:t>
      </w:r>
      <w:bookmarkEnd w:id="24"/>
    </w:p>
  </w:footnote>
  <w:footnote w:id="9">
    <w:p w14:paraId="444F1B7F" w14:textId="279160DA" w:rsidR="001B0DFC" w:rsidRDefault="001B0DFC">
      <w:pPr>
        <w:pStyle w:val="FootnoteText"/>
      </w:pPr>
      <w:r>
        <w:rPr>
          <w:rStyle w:val="FootnoteReference"/>
        </w:rPr>
        <w:footnoteRef/>
      </w:r>
      <w:r>
        <w:t xml:space="preserve"> This is an internal document that was the basis for consultations and presentations with MoEC and the subsequent series of policy briefs co-published with MoEC’s education policy research centre.</w:t>
      </w:r>
    </w:p>
  </w:footnote>
  <w:footnote w:id="10">
    <w:p w14:paraId="56220FBA" w14:textId="55D78FE0" w:rsidR="001B0DFC" w:rsidRDefault="001B0DFC">
      <w:pPr>
        <w:pStyle w:val="FootnoteText"/>
      </w:pPr>
      <w:r>
        <w:rPr>
          <w:rStyle w:val="FootnoteReference"/>
        </w:rPr>
        <w:footnoteRef/>
      </w:r>
      <w:r>
        <w:t xml:space="preserve"> A summary of this study is available in Annex 1 of this document</w:t>
      </w:r>
    </w:p>
  </w:footnote>
  <w:footnote w:id="11">
    <w:p w14:paraId="30FA2037" w14:textId="2AB74DB9" w:rsidR="001B0DFC" w:rsidRPr="00D25788" w:rsidRDefault="001B0DFC" w:rsidP="001F01A6">
      <w:pPr>
        <w:rPr>
          <w:sz w:val="18"/>
          <w:szCs w:val="18"/>
        </w:rPr>
      </w:pPr>
      <w:r w:rsidRPr="00D25788">
        <w:rPr>
          <w:rFonts w:cs="Times New Roman (Body CS)"/>
          <w:sz w:val="18"/>
          <w:szCs w:val="18"/>
          <w:vertAlign w:val="superscript"/>
        </w:rPr>
        <w:footnoteRef/>
      </w:r>
      <w:r w:rsidRPr="00D25788">
        <w:rPr>
          <w:sz w:val="18"/>
          <w:szCs w:val="18"/>
        </w:rPr>
        <w:t xml:space="preserve"> A summary of this study is available in Annex 1 of this document. </w:t>
      </w:r>
    </w:p>
  </w:footnote>
  <w:footnote w:id="12">
    <w:p w14:paraId="3CB5AB2F" w14:textId="51047529" w:rsidR="001B0DFC" w:rsidRDefault="001B0DFC">
      <w:pPr>
        <w:pStyle w:val="FootnoteText"/>
      </w:pPr>
      <w:r>
        <w:rPr>
          <w:rStyle w:val="FootnoteReference"/>
        </w:rPr>
        <w:footnoteRef/>
      </w:r>
      <w:r>
        <w:t xml:space="preserve"> A summary of this study is available in Annex 1 of this document.</w:t>
      </w:r>
    </w:p>
  </w:footnote>
  <w:footnote w:id="13">
    <w:p w14:paraId="25ADAF00" w14:textId="090FBACB" w:rsidR="001B0DFC" w:rsidRDefault="001B0DFC">
      <w:pPr>
        <w:pStyle w:val="FootnoteText"/>
      </w:pPr>
      <w:r>
        <w:rPr>
          <w:rStyle w:val="FootnoteReference"/>
        </w:rPr>
        <w:footnoteRef/>
      </w:r>
      <w:r>
        <w:t xml:space="preserve"> A summary of this study is available in Annex 1 of this document.</w:t>
      </w:r>
    </w:p>
  </w:footnote>
  <w:footnote w:id="14">
    <w:p w14:paraId="45A30825" w14:textId="3CFD16F5" w:rsidR="001B0DFC" w:rsidRDefault="001B0DFC">
      <w:pPr>
        <w:pStyle w:val="FootnoteText"/>
      </w:pPr>
      <w:r>
        <w:rPr>
          <w:rStyle w:val="FootnoteReference"/>
        </w:rPr>
        <w:footnoteRef/>
      </w:r>
      <w:r>
        <w:t xml:space="preserve"> Four pilots focused on language transition: Bima, Dompu, East Sumba and West Sumba. The East Sumba pilot, implemented by Sulinama, and INOVASI’s pilot (GEMBIRA) in Bima both closed the gap between children who speak local languages and those who speak Bahasa Indonesia. The gap reduced by 4 and 7 points respectively. Results were stronger for the GEMBIRA pilot in Bima that reduced the gap seven times more than the pilot in Dompu where the gap decreased only by 1 point. The West Sumba pilot, run by SIL, did not produce the expected result. This may be because the intervention needed longer to generate results or there may be other technical reasons that require further verification.</w:t>
      </w:r>
    </w:p>
  </w:footnote>
  <w:footnote w:id="15">
    <w:p w14:paraId="29DEA164" w14:textId="60FFC6EF" w:rsidR="001B0DFC" w:rsidRDefault="001B0DFC">
      <w:pPr>
        <w:pStyle w:val="FootnoteText"/>
      </w:pPr>
      <w:r>
        <w:rPr>
          <w:rStyle w:val="FootnoteReference"/>
        </w:rPr>
        <w:footnoteRef/>
      </w:r>
      <w:r>
        <w:t xml:space="preserve"> Note that this measure is from </w:t>
      </w:r>
      <w:r w:rsidRPr="001B477F">
        <w:t>Round 2 (the first round of short-course pilots).</w:t>
      </w:r>
    </w:p>
  </w:footnote>
  <w:footnote w:id="16">
    <w:p w14:paraId="36745FE9" w14:textId="7AFC033C" w:rsidR="001B0DFC" w:rsidRDefault="001B0DFC">
      <w:pPr>
        <w:pStyle w:val="FootnoteText"/>
      </w:pPr>
      <w:r>
        <w:rPr>
          <w:rStyle w:val="FootnoteReference"/>
        </w:rPr>
        <w:footnoteRef/>
      </w:r>
      <w:r>
        <w:t xml:space="preserve"> </w:t>
      </w:r>
      <w:r w:rsidRPr="002F22A5">
        <w:rPr>
          <w:rFonts w:eastAsia="Times New Roman" w:cs="Arial"/>
          <w:szCs w:val="18"/>
        </w:rPr>
        <w:t xml:space="preserve">The gap increased in </w:t>
      </w:r>
      <w:r>
        <w:rPr>
          <w:rFonts w:eastAsia="Times New Roman" w:cs="Arial"/>
          <w:szCs w:val="18"/>
        </w:rPr>
        <w:t>East Nusa Tenggara</w:t>
      </w:r>
      <w:r w:rsidRPr="002F22A5">
        <w:rPr>
          <w:rFonts w:eastAsia="Times New Roman" w:cs="Arial"/>
          <w:szCs w:val="18"/>
        </w:rPr>
        <w:t xml:space="preserve">. This result may be </w:t>
      </w:r>
      <w:r>
        <w:rPr>
          <w:rFonts w:eastAsia="Times New Roman" w:cs="Arial"/>
          <w:szCs w:val="18"/>
        </w:rPr>
        <w:t>due to a</w:t>
      </w:r>
      <w:r w:rsidRPr="002F22A5">
        <w:rPr>
          <w:rFonts w:eastAsia="Times New Roman" w:cs="Arial"/>
          <w:szCs w:val="18"/>
        </w:rPr>
        <w:t xml:space="preserve"> greater gap between girls and boys in one of </w:t>
      </w:r>
      <w:r>
        <w:rPr>
          <w:rFonts w:eastAsia="Times New Roman" w:cs="Arial"/>
          <w:szCs w:val="18"/>
        </w:rPr>
        <w:t xml:space="preserve">the </w:t>
      </w:r>
      <w:r w:rsidRPr="002F22A5">
        <w:rPr>
          <w:rFonts w:eastAsia="Times New Roman" w:cs="Arial"/>
          <w:szCs w:val="18"/>
        </w:rPr>
        <w:t>grant</w:t>
      </w:r>
      <w:r>
        <w:rPr>
          <w:rFonts w:eastAsia="Times New Roman" w:cs="Arial"/>
          <w:szCs w:val="18"/>
        </w:rPr>
        <w:t>ee</w:t>
      </w:r>
      <w:r w:rsidRPr="002F22A5">
        <w:rPr>
          <w:rFonts w:eastAsia="Times New Roman" w:cs="Arial"/>
          <w:szCs w:val="18"/>
        </w:rPr>
        <w:t xml:space="preserve"> pilots for </w:t>
      </w:r>
      <w:r>
        <w:rPr>
          <w:rFonts w:eastAsia="Times New Roman" w:cs="Arial"/>
          <w:szCs w:val="18"/>
        </w:rPr>
        <w:t>language transition</w:t>
      </w:r>
      <w:r w:rsidRPr="002F22A5">
        <w:rPr>
          <w:rFonts w:eastAsia="Times New Roman" w:cs="Arial"/>
          <w:szCs w:val="18"/>
        </w:rPr>
        <w:t xml:space="preserve"> teaching</w:t>
      </w:r>
      <w:r>
        <w:rPr>
          <w:rFonts w:eastAsia="Times New Roman" w:cs="Arial"/>
          <w:szCs w:val="18"/>
        </w:rPr>
        <w:t>.</w:t>
      </w:r>
    </w:p>
  </w:footnote>
  <w:footnote w:id="17">
    <w:p w14:paraId="48F06714" w14:textId="30C80330" w:rsidR="001B0DFC" w:rsidRDefault="001B0DFC">
      <w:pPr>
        <w:pStyle w:val="FootnoteText"/>
      </w:pPr>
      <w:r>
        <w:rPr>
          <w:rStyle w:val="FootnoteReference"/>
        </w:rPr>
        <w:footnoteRef/>
      </w:r>
      <w:r>
        <w:t xml:space="preserve"> This occurred due to external conditions around program budget changes, timing of the school year and Ramadan.</w:t>
      </w:r>
    </w:p>
  </w:footnote>
  <w:footnote w:id="18">
    <w:p w14:paraId="5CE25364" w14:textId="77777777" w:rsidR="001B0DFC" w:rsidRDefault="001B0DFC">
      <w:pPr>
        <w:pStyle w:val="FootnoteText"/>
      </w:pPr>
      <w:r>
        <w:rPr>
          <w:rStyle w:val="FootnoteReference"/>
        </w:rPr>
        <w:footnoteRef/>
      </w:r>
      <w:r>
        <w:t xml:space="preserve"> </w:t>
      </w:r>
      <w:r w:rsidRPr="00053BAD">
        <w:t xml:space="preserve">Excluding </w:t>
      </w:r>
      <w:r>
        <w:t xml:space="preserve">the </w:t>
      </w:r>
      <w:r w:rsidRPr="00053BAD">
        <w:t xml:space="preserve">Literacy Boost pilot, run by Save the Children, as this pilot was implemented in </w:t>
      </w:r>
      <w:r>
        <w:t xml:space="preserve">a </w:t>
      </w:r>
      <w:r w:rsidRPr="00053BAD">
        <w:t>different pattern of partnership.</w:t>
      </w:r>
      <w:r>
        <w:t xml:space="preserve"> </w:t>
      </w:r>
    </w:p>
  </w:footnote>
  <w:footnote w:id="19">
    <w:p w14:paraId="0BFC2529" w14:textId="705C25AF" w:rsidR="001B0DFC" w:rsidRPr="0035520C" w:rsidRDefault="001B0DFC" w:rsidP="0035520C">
      <w:pPr>
        <w:rPr>
          <w:rFonts w:ascii="Calibri" w:hAnsi="Calibri"/>
          <w:lang w:val="en-ID"/>
        </w:rPr>
      </w:pPr>
      <w:r>
        <w:rPr>
          <w:rStyle w:val="FootnoteReference"/>
        </w:rPr>
        <w:footnoteRef/>
      </w:r>
      <w:r>
        <w:t xml:space="preserve"> </w:t>
      </w:r>
      <w:r w:rsidRPr="0035520C">
        <w:rPr>
          <w:rFonts w:cs="Arial"/>
          <w:sz w:val="18"/>
          <w:szCs w:val="18"/>
          <w:lang w:val="en-ID"/>
        </w:rPr>
        <w:t>In Phase 2, we will explore methodologies for analysing unit cost and cost benefit for a range of interventions. This has not been possible with the data available for Phase I. Each pilot and grant</w:t>
      </w:r>
      <w:r>
        <w:rPr>
          <w:rFonts w:cs="Arial"/>
          <w:sz w:val="18"/>
          <w:szCs w:val="18"/>
          <w:lang w:val="en-ID"/>
        </w:rPr>
        <w:t>ee</w:t>
      </w:r>
      <w:r w:rsidRPr="0035520C">
        <w:rPr>
          <w:rFonts w:cs="Arial"/>
          <w:sz w:val="18"/>
          <w:szCs w:val="18"/>
          <w:lang w:val="en-ID"/>
        </w:rPr>
        <w:t xml:space="preserve"> program work</w:t>
      </w:r>
      <w:r>
        <w:rPr>
          <w:rFonts w:cs="Arial"/>
          <w:sz w:val="18"/>
          <w:szCs w:val="18"/>
          <w:lang w:val="en-ID"/>
        </w:rPr>
        <w:t>ed</w:t>
      </w:r>
      <w:r w:rsidRPr="0035520C">
        <w:rPr>
          <w:rFonts w:cs="Arial"/>
          <w:sz w:val="18"/>
          <w:szCs w:val="18"/>
          <w:lang w:val="en-ID"/>
        </w:rPr>
        <w:t xml:space="preserve"> differently with schools</w:t>
      </w:r>
      <w:r>
        <w:rPr>
          <w:rFonts w:cs="Arial"/>
          <w:sz w:val="18"/>
          <w:szCs w:val="18"/>
          <w:lang w:val="en-ID"/>
        </w:rPr>
        <w:t xml:space="preserve"> on different</w:t>
      </w:r>
      <w:r w:rsidRPr="0035520C">
        <w:rPr>
          <w:rFonts w:cs="Arial"/>
          <w:sz w:val="18"/>
          <w:szCs w:val="18"/>
          <w:lang w:val="en-ID"/>
        </w:rPr>
        <w:t xml:space="preserve"> intervention</w:t>
      </w:r>
      <w:r>
        <w:rPr>
          <w:rFonts w:cs="Arial"/>
          <w:sz w:val="18"/>
          <w:szCs w:val="18"/>
          <w:lang w:val="en-ID"/>
        </w:rPr>
        <w:t xml:space="preserve">s over different timeframes so there was </w:t>
      </w:r>
      <w:r w:rsidRPr="0035520C">
        <w:rPr>
          <w:rFonts w:cs="Arial"/>
          <w:sz w:val="18"/>
          <w:szCs w:val="18"/>
          <w:lang w:val="en-ID"/>
        </w:rPr>
        <w:t xml:space="preserve">no common basis </w:t>
      </w:r>
      <w:r>
        <w:rPr>
          <w:rFonts w:cs="Arial"/>
          <w:sz w:val="18"/>
          <w:szCs w:val="18"/>
          <w:lang w:val="en-ID"/>
        </w:rPr>
        <w:t>for</w:t>
      </w:r>
      <w:r w:rsidRPr="0035520C">
        <w:rPr>
          <w:rFonts w:cs="Arial"/>
          <w:sz w:val="18"/>
          <w:szCs w:val="18"/>
          <w:lang w:val="en-ID"/>
        </w:rPr>
        <w:t xml:space="preserve"> compar</w:t>
      </w:r>
      <w:r>
        <w:rPr>
          <w:rFonts w:cs="Arial"/>
          <w:sz w:val="18"/>
          <w:szCs w:val="18"/>
          <w:lang w:val="en-ID"/>
        </w:rPr>
        <w:t>ison</w:t>
      </w:r>
      <w:r w:rsidRPr="0035520C">
        <w:rPr>
          <w:rFonts w:cs="Arial"/>
          <w:sz w:val="18"/>
          <w:szCs w:val="18"/>
          <w:lang w:val="en-ID"/>
        </w:rPr>
        <w:t xml:space="preserve">. </w:t>
      </w:r>
      <w:r>
        <w:rPr>
          <w:rFonts w:cs="Arial"/>
          <w:sz w:val="18"/>
          <w:szCs w:val="18"/>
          <w:lang w:val="en-ID"/>
        </w:rPr>
        <w:t>However</w:t>
      </w:r>
      <w:r w:rsidRPr="0035520C">
        <w:rPr>
          <w:rFonts w:cs="Arial"/>
          <w:sz w:val="18"/>
          <w:szCs w:val="18"/>
          <w:lang w:val="en-ID"/>
        </w:rPr>
        <w:t xml:space="preserve">, the grants program </w:t>
      </w:r>
      <w:r>
        <w:rPr>
          <w:rFonts w:cs="Arial"/>
          <w:sz w:val="18"/>
          <w:szCs w:val="18"/>
          <w:lang w:val="en-ID"/>
        </w:rPr>
        <w:t>overall represents</w:t>
      </w:r>
      <w:r w:rsidRPr="0035520C">
        <w:rPr>
          <w:rFonts w:cs="Arial"/>
          <w:sz w:val="18"/>
          <w:szCs w:val="18"/>
          <w:lang w:val="en-ID"/>
        </w:rPr>
        <w:t xml:space="preserve"> 16.9</w:t>
      </w:r>
      <w:r>
        <w:rPr>
          <w:rFonts w:cs="Arial"/>
          <w:sz w:val="18"/>
          <w:szCs w:val="18"/>
          <w:lang w:val="en-ID"/>
        </w:rPr>
        <w:t xml:space="preserve"> per cent </w:t>
      </w:r>
      <w:r w:rsidRPr="0035520C">
        <w:rPr>
          <w:rFonts w:cs="Arial"/>
          <w:sz w:val="18"/>
          <w:szCs w:val="18"/>
          <w:lang w:val="en-ID"/>
        </w:rPr>
        <w:t>o</w:t>
      </w:r>
      <w:r>
        <w:rPr>
          <w:rFonts w:cs="Arial"/>
          <w:sz w:val="18"/>
          <w:szCs w:val="18"/>
          <w:lang w:val="en-ID"/>
        </w:rPr>
        <w:t>f</w:t>
      </w:r>
      <w:r w:rsidRPr="0035520C">
        <w:rPr>
          <w:rFonts w:cs="Arial"/>
          <w:sz w:val="18"/>
          <w:szCs w:val="18"/>
          <w:lang w:val="en-ID"/>
        </w:rPr>
        <w:t xml:space="preserve"> </w:t>
      </w:r>
      <w:r>
        <w:rPr>
          <w:rFonts w:cs="Arial"/>
          <w:sz w:val="18"/>
          <w:szCs w:val="18"/>
          <w:lang w:val="en-ID"/>
        </w:rPr>
        <w:t>the INOVASI</w:t>
      </w:r>
      <w:r w:rsidRPr="0035520C">
        <w:rPr>
          <w:rFonts w:cs="Arial"/>
          <w:sz w:val="18"/>
          <w:szCs w:val="18"/>
          <w:lang w:val="en-ID"/>
        </w:rPr>
        <w:t xml:space="preserve"> </w:t>
      </w:r>
      <w:r>
        <w:rPr>
          <w:rFonts w:cs="Arial"/>
          <w:sz w:val="18"/>
          <w:szCs w:val="18"/>
          <w:lang w:val="en-ID"/>
        </w:rPr>
        <w:t>b</w:t>
      </w:r>
      <w:r w:rsidRPr="0035520C">
        <w:rPr>
          <w:rFonts w:cs="Arial"/>
          <w:sz w:val="18"/>
          <w:szCs w:val="18"/>
          <w:lang w:val="en-ID"/>
        </w:rPr>
        <w:t>udget</w:t>
      </w:r>
      <w:r>
        <w:rPr>
          <w:rFonts w:cs="Arial"/>
          <w:sz w:val="18"/>
          <w:szCs w:val="18"/>
          <w:lang w:val="en-ID"/>
        </w:rPr>
        <w:t>.</w:t>
      </w:r>
    </w:p>
  </w:footnote>
  <w:footnote w:id="20">
    <w:p w14:paraId="6F39EF43" w14:textId="2667BC02" w:rsidR="001B0DFC" w:rsidRDefault="001B0DFC">
      <w:pPr>
        <w:pStyle w:val="FootnoteText"/>
      </w:pPr>
      <w:r>
        <w:rPr>
          <w:rStyle w:val="FootnoteReference"/>
        </w:rPr>
        <w:footnoteRef/>
      </w:r>
      <w:r>
        <w:t xml:space="preserve"> A summary of this study is available in Annex 1 of this document. </w:t>
      </w:r>
    </w:p>
  </w:footnote>
  <w:footnote w:id="21">
    <w:p w14:paraId="3DCF79F2" w14:textId="07B3E1E2" w:rsidR="001B0DFC" w:rsidRDefault="001B0DFC">
      <w:pPr>
        <w:pStyle w:val="FootnoteText"/>
      </w:pPr>
      <w:r>
        <w:rPr>
          <w:rStyle w:val="FootnoteReference"/>
        </w:rPr>
        <w:footnoteRef/>
      </w:r>
      <w:r>
        <w:t xml:space="preserve"> This refers to basic literacy skills only (letter, syllables, words). East Java scores were higher</w:t>
      </w:r>
      <w:r w:rsidRPr="009A042C">
        <w:t xml:space="preserve"> </w:t>
      </w:r>
      <w:r>
        <w:t>for comprehension.</w:t>
      </w:r>
    </w:p>
  </w:footnote>
  <w:footnote w:id="22">
    <w:p w14:paraId="71A609E7" w14:textId="082B7EB5" w:rsidR="001B0DFC" w:rsidRDefault="001B0DFC">
      <w:pPr>
        <w:pStyle w:val="FootnoteText"/>
      </w:pPr>
      <w:r>
        <w:rPr>
          <w:rStyle w:val="FootnoteReference"/>
        </w:rPr>
        <w:footnoteRef/>
      </w:r>
      <w:r w:rsidRPr="0062102A">
        <w:rPr>
          <w:sz w:val="16"/>
          <w:szCs w:val="16"/>
        </w:rPr>
        <w:t xml:space="preserve"> </w:t>
      </w:r>
      <w:r w:rsidRPr="0062102A">
        <w:rPr>
          <w:rFonts w:cs="Arial"/>
          <w:color w:val="000000"/>
          <w:sz w:val="16"/>
          <w:szCs w:val="16"/>
          <w:lang w:eastAsia="en-GB"/>
        </w:rPr>
        <w:t>In December 2017, Lant Pritchett, one of the authors of PDIA and a consultant to</w:t>
      </w:r>
      <w:r>
        <w:rPr>
          <w:rFonts w:cs="Arial"/>
          <w:color w:val="000000"/>
          <w:sz w:val="16"/>
          <w:szCs w:val="16"/>
          <w:lang w:eastAsia="en-GB"/>
        </w:rPr>
        <w:t xml:space="preserve"> both</w:t>
      </w:r>
      <w:r w:rsidRPr="0062102A">
        <w:rPr>
          <w:rFonts w:cs="Arial"/>
          <w:color w:val="000000"/>
          <w:sz w:val="16"/>
          <w:szCs w:val="16"/>
          <w:lang w:eastAsia="en-GB"/>
        </w:rPr>
        <w:t xml:space="preserve"> INOVASI</w:t>
      </w:r>
      <w:r>
        <w:rPr>
          <w:rFonts w:cs="Arial"/>
          <w:color w:val="000000"/>
          <w:sz w:val="16"/>
          <w:szCs w:val="16"/>
          <w:lang w:eastAsia="en-GB"/>
        </w:rPr>
        <w:t xml:space="preserve"> and RISE</w:t>
      </w:r>
      <w:r w:rsidRPr="0062102A">
        <w:rPr>
          <w:rFonts w:cs="Arial"/>
          <w:color w:val="000000"/>
          <w:sz w:val="16"/>
          <w:szCs w:val="16"/>
          <w:lang w:eastAsia="en-GB"/>
        </w:rPr>
        <w:t>, visited INOVASI sites and spent time with the team. In consultations between INOVASI and RISE</w:t>
      </w:r>
      <w:r>
        <w:rPr>
          <w:rFonts w:cs="Arial"/>
          <w:color w:val="000000"/>
          <w:sz w:val="16"/>
          <w:szCs w:val="16"/>
          <w:lang w:eastAsia="en-GB"/>
        </w:rPr>
        <w:t>,</w:t>
      </w:r>
      <w:r w:rsidRPr="0062102A">
        <w:rPr>
          <w:rFonts w:cs="Arial"/>
          <w:color w:val="000000"/>
          <w:sz w:val="16"/>
          <w:szCs w:val="16"/>
          <w:lang w:eastAsia="en-GB"/>
        </w:rPr>
        <w:t xml:space="preserve"> </w:t>
      </w:r>
      <w:r>
        <w:rPr>
          <w:rFonts w:cs="Arial"/>
          <w:color w:val="000000"/>
          <w:sz w:val="16"/>
          <w:szCs w:val="16"/>
          <w:lang w:eastAsia="en-GB"/>
        </w:rPr>
        <w:t>he</w:t>
      </w:r>
      <w:r w:rsidRPr="0062102A">
        <w:rPr>
          <w:rFonts w:cs="Arial"/>
          <w:color w:val="000000"/>
          <w:sz w:val="16"/>
          <w:szCs w:val="16"/>
          <w:lang w:eastAsia="en-GB"/>
        </w:rPr>
        <w:t xml:space="preserve"> recommended that INOVASI focus on </w:t>
      </w:r>
      <w:r w:rsidRPr="00BC5E48">
        <w:rPr>
          <w:rFonts w:cs="Arial"/>
          <w:color w:val="000000"/>
          <w:sz w:val="16"/>
          <w:szCs w:val="16"/>
          <w:lang w:eastAsia="en-GB"/>
        </w:rPr>
        <w:t>‘crawling the design space’</w:t>
      </w:r>
      <w:r w:rsidRPr="0062102A">
        <w:rPr>
          <w:rFonts w:cs="Arial"/>
          <w:color w:val="000000"/>
          <w:sz w:val="16"/>
          <w:szCs w:val="16"/>
          <w:lang w:eastAsia="en-GB"/>
        </w:rPr>
        <w:t xml:space="preserve"> and, when solutions are ready to be scaled out, RISE </w:t>
      </w:r>
      <w:r>
        <w:rPr>
          <w:rFonts w:cs="Arial"/>
          <w:color w:val="000000"/>
          <w:sz w:val="16"/>
          <w:szCs w:val="16"/>
          <w:lang w:eastAsia="en-GB"/>
        </w:rPr>
        <w:t xml:space="preserve">could </w:t>
      </w:r>
      <w:r w:rsidRPr="0062102A">
        <w:rPr>
          <w:rFonts w:cs="Arial"/>
          <w:color w:val="000000"/>
          <w:sz w:val="16"/>
          <w:szCs w:val="16"/>
          <w:lang w:eastAsia="en-GB"/>
        </w:rPr>
        <w:t xml:space="preserve">conduct </w:t>
      </w:r>
      <w:r>
        <w:rPr>
          <w:rFonts w:cs="Arial"/>
          <w:color w:val="000000"/>
          <w:sz w:val="16"/>
          <w:szCs w:val="16"/>
          <w:lang w:eastAsia="en-GB"/>
        </w:rPr>
        <w:t xml:space="preserve">randomised control trial </w:t>
      </w:r>
      <w:r w:rsidRPr="0062102A">
        <w:rPr>
          <w:rFonts w:cs="Arial"/>
          <w:color w:val="000000"/>
          <w:sz w:val="16"/>
          <w:szCs w:val="16"/>
          <w:lang w:eastAsia="en-GB"/>
        </w:rPr>
        <w:t>studies.</w:t>
      </w:r>
    </w:p>
  </w:footnote>
  <w:footnote w:id="23">
    <w:p w14:paraId="627CE90A" w14:textId="6EAEB3AD" w:rsidR="001B0DFC" w:rsidRDefault="001B0DFC">
      <w:pPr>
        <w:pStyle w:val="FootnoteText"/>
      </w:pPr>
      <w:r>
        <w:rPr>
          <w:rStyle w:val="FootnoteReference"/>
        </w:rPr>
        <w:footnoteRef/>
      </w:r>
      <w:r>
        <w:t xml:space="preserve"> INOVASI</w:t>
      </w:r>
      <w:r w:rsidRPr="00E73235">
        <w:t xml:space="preserve"> </w:t>
      </w:r>
      <w:r>
        <w:t>i</w:t>
      </w:r>
      <w:r w:rsidRPr="00E73235">
        <w:t>nternal communications evaluation</w:t>
      </w:r>
      <w:r>
        <w:t xml:space="preserve"> report was submitted as annex 6 of the January 2020 six-monthly report.</w:t>
      </w:r>
    </w:p>
  </w:footnote>
  <w:footnote w:id="24">
    <w:p w14:paraId="1DEE0916" w14:textId="4FD05DF3" w:rsidR="001B0DFC" w:rsidRDefault="001B0DFC">
      <w:pPr>
        <w:pStyle w:val="FootnoteText"/>
      </w:pPr>
      <w:r>
        <w:rPr>
          <w:rStyle w:val="FootnoteReference"/>
        </w:rPr>
        <w:footnoteRef/>
      </w:r>
      <w:r>
        <w:t xml:space="preserve"> In 2019, MoRA piloted the Student Learning Profile at around the same time as MoEC. In late 2019, MoRA started awarding grants to inclusive </w:t>
      </w:r>
      <w:r w:rsidRPr="00D25788">
        <w:rPr>
          <w:i/>
        </w:rPr>
        <w:t>madrasah</w:t>
      </w:r>
      <w:r>
        <w:t xml:space="preserve"> and using the Student Learning Profile to identify the needs of the </w:t>
      </w:r>
      <w:r w:rsidRPr="00D25788">
        <w:rPr>
          <w:i/>
          <w:iCs/>
        </w:rPr>
        <w:t xml:space="preserve">madrasah </w:t>
      </w:r>
      <w:r>
        <w:t>and their eligibility for the grants.</w:t>
      </w:r>
    </w:p>
  </w:footnote>
  <w:footnote w:id="25">
    <w:p w14:paraId="00D86B91" w14:textId="79C45345" w:rsidR="001B0DFC" w:rsidRPr="00E73235" w:rsidRDefault="001B0DFC" w:rsidP="00E73235">
      <w:pPr>
        <w:spacing w:after="0" w:line="240" w:lineRule="auto"/>
        <w:rPr>
          <w:rFonts w:eastAsia="Times New Roman" w:cs="Arial"/>
          <w:sz w:val="18"/>
          <w:szCs w:val="18"/>
        </w:rPr>
      </w:pPr>
      <w:r w:rsidRPr="005D75FF">
        <w:rPr>
          <w:rStyle w:val="FootnoteReference"/>
        </w:rPr>
        <w:footnoteRef/>
      </w:r>
      <w:r w:rsidRPr="005D75FF">
        <w:t xml:space="preserve"> </w:t>
      </w:r>
      <w:r w:rsidRPr="005D75FF">
        <w:rPr>
          <w:rFonts w:cs="Arial"/>
          <w:sz w:val="18"/>
          <w:szCs w:val="18"/>
        </w:rPr>
        <w:t>In North Kalimantan at the provinc</w:t>
      </w:r>
      <w:r>
        <w:rPr>
          <w:rFonts w:cs="Arial"/>
          <w:sz w:val="18"/>
          <w:szCs w:val="18"/>
        </w:rPr>
        <w:t>ial</w:t>
      </w:r>
      <w:r w:rsidRPr="005D75FF">
        <w:rPr>
          <w:rFonts w:cs="Arial"/>
          <w:sz w:val="18"/>
          <w:szCs w:val="18"/>
        </w:rPr>
        <w:t xml:space="preserve"> level, the </w:t>
      </w:r>
      <w:r>
        <w:rPr>
          <w:rFonts w:cs="Arial"/>
          <w:sz w:val="18"/>
          <w:szCs w:val="18"/>
        </w:rPr>
        <w:t>l</w:t>
      </w:r>
      <w:r w:rsidRPr="005D75FF">
        <w:rPr>
          <w:rFonts w:cs="Arial"/>
          <w:sz w:val="18"/>
          <w:szCs w:val="18"/>
        </w:rPr>
        <w:t xml:space="preserve">iteracy </w:t>
      </w:r>
      <w:r>
        <w:rPr>
          <w:rFonts w:cs="Arial"/>
          <w:sz w:val="18"/>
          <w:szCs w:val="18"/>
        </w:rPr>
        <w:t>w</w:t>
      </w:r>
      <w:r w:rsidRPr="005D75FF">
        <w:rPr>
          <w:rFonts w:cs="Arial"/>
          <w:sz w:val="18"/>
          <w:szCs w:val="18"/>
        </w:rPr>
        <w:t xml:space="preserve">orking </w:t>
      </w:r>
      <w:r>
        <w:rPr>
          <w:rFonts w:cs="Arial"/>
          <w:sz w:val="18"/>
          <w:szCs w:val="18"/>
        </w:rPr>
        <w:t>g</w:t>
      </w:r>
      <w:r w:rsidRPr="005D75FF">
        <w:rPr>
          <w:rFonts w:cs="Arial"/>
          <w:sz w:val="18"/>
          <w:szCs w:val="18"/>
        </w:rPr>
        <w:t>roup organised for companies</w:t>
      </w:r>
      <w:r>
        <w:rPr>
          <w:rFonts w:cs="Arial"/>
          <w:sz w:val="18"/>
          <w:szCs w:val="18"/>
        </w:rPr>
        <w:t xml:space="preserve">’ corporate social responsibility funds </w:t>
      </w:r>
      <w:r w:rsidRPr="005D75FF">
        <w:rPr>
          <w:rFonts w:cs="Arial"/>
          <w:sz w:val="18"/>
          <w:szCs w:val="18"/>
        </w:rPr>
        <w:t>to support book procurement, particularly reading books for children. The compan</w:t>
      </w:r>
      <w:r>
        <w:rPr>
          <w:rFonts w:cs="Arial"/>
          <w:sz w:val="18"/>
          <w:szCs w:val="18"/>
        </w:rPr>
        <w:t>ies involved</w:t>
      </w:r>
      <w:r w:rsidRPr="005D75FF">
        <w:rPr>
          <w:rFonts w:cs="Arial"/>
          <w:sz w:val="18"/>
          <w:szCs w:val="18"/>
        </w:rPr>
        <w:t xml:space="preserve"> include</w:t>
      </w:r>
      <w:r>
        <w:rPr>
          <w:rFonts w:cs="Arial"/>
          <w:sz w:val="18"/>
          <w:szCs w:val="18"/>
        </w:rPr>
        <w:t>d</w:t>
      </w:r>
      <w:r w:rsidRPr="005D75FF">
        <w:rPr>
          <w:rFonts w:cs="Arial"/>
          <w:sz w:val="18"/>
          <w:szCs w:val="18"/>
        </w:rPr>
        <w:t xml:space="preserve"> Bank Indonesia and MEDCO. In Malinau </w:t>
      </w:r>
      <w:r>
        <w:rPr>
          <w:rFonts w:cs="Arial"/>
          <w:sz w:val="18"/>
          <w:szCs w:val="18"/>
        </w:rPr>
        <w:t>d</w:t>
      </w:r>
      <w:r w:rsidRPr="005D75FF">
        <w:rPr>
          <w:rFonts w:cs="Arial"/>
          <w:sz w:val="18"/>
          <w:szCs w:val="18"/>
        </w:rPr>
        <w:t xml:space="preserve">istrict, North Kalimantan, </w:t>
      </w:r>
      <w:r w:rsidRPr="00D25788">
        <w:rPr>
          <w:rFonts w:cs="Arial"/>
          <w:i/>
          <w:sz w:val="18"/>
          <w:szCs w:val="18"/>
        </w:rPr>
        <w:t>PT Baradinamika Mudasukses</w:t>
      </w:r>
      <w:r w:rsidRPr="005D75FF">
        <w:rPr>
          <w:rFonts w:cs="Arial"/>
          <w:sz w:val="18"/>
          <w:szCs w:val="18"/>
        </w:rPr>
        <w:t xml:space="preserve"> (a mining company) supported reading </w:t>
      </w:r>
      <w:r>
        <w:rPr>
          <w:rFonts w:cs="Arial"/>
          <w:sz w:val="18"/>
          <w:szCs w:val="18"/>
        </w:rPr>
        <w:t>by</w:t>
      </w:r>
      <w:r w:rsidRPr="005D75FF">
        <w:rPr>
          <w:rFonts w:cs="Arial"/>
          <w:sz w:val="18"/>
          <w:szCs w:val="18"/>
        </w:rPr>
        <w:t xml:space="preserve"> provi</w:t>
      </w:r>
      <w:r>
        <w:rPr>
          <w:rFonts w:cs="Arial"/>
          <w:sz w:val="18"/>
          <w:szCs w:val="18"/>
        </w:rPr>
        <w:t>ding</w:t>
      </w:r>
      <w:r w:rsidRPr="005D75FF">
        <w:rPr>
          <w:rFonts w:cs="Arial"/>
          <w:sz w:val="18"/>
          <w:szCs w:val="18"/>
        </w:rPr>
        <w:t xml:space="preserve"> reading books and financ</w:t>
      </w:r>
      <w:r>
        <w:rPr>
          <w:rFonts w:cs="Arial"/>
          <w:sz w:val="18"/>
          <w:szCs w:val="18"/>
        </w:rPr>
        <w:t>ing</w:t>
      </w:r>
      <w:r w:rsidRPr="005D75FF">
        <w:rPr>
          <w:rFonts w:cs="Arial"/>
          <w:sz w:val="18"/>
          <w:szCs w:val="18"/>
        </w:rPr>
        <w:t xml:space="preserve"> village representatives to attend reading cent</w:t>
      </w:r>
      <w:r>
        <w:rPr>
          <w:rFonts w:cs="Arial"/>
          <w:sz w:val="18"/>
          <w:szCs w:val="18"/>
        </w:rPr>
        <w:t>re</w:t>
      </w:r>
      <w:r w:rsidRPr="005D75FF">
        <w:rPr>
          <w:rFonts w:cs="Arial"/>
          <w:sz w:val="18"/>
          <w:szCs w:val="18"/>
        </w:rPr>
        <w:t xml:space="preserve"> streng</w:t>
      </w:r>
      <w:r>
        <w:rPr>
          <w:rFonts w:cs="Arial"/>
          <w:sz w:val="18"/>
          <w:szCs w:val="18"/>
        </w:rPr>
        <w:t>th</w:t>
      </w:r>
      <w:r w:rsidRPr="005D75FF">
        <w:rPr>
          <w:rFonts w:cs="Arial"/>
          <w:sz w:val="18"/>
          <w:szCs w:val="18"/>
        </w:rPr>
        <w:t>ening activities hosted by INOVASI.</w:t>
      </w:r>
      <w:r>
        <w:rPr>
          <w:rFonts w:cs="Arial"/>
          <w:sz w:val="18"/>
          <w:szCs w:val="18"/>
        </w:rPr>
        <w:t xml:space="preserve"> </w:t>
      </w:r>
    </w:p>
    <w:p w14:paraId="6151FE83" w14:textId="40E952E5" w:rsidR="001B0DFC" w:rsidRDefault="001B0DFC">
      <w:pPr>
        <w:pStyle w:val="FootnoteText"/>
      </w:pPr>
    </w:p>
  </w:footnote>
  <w:footnote w:id="26">
    <w:p w14:paraId="241C9B8B" w14:textId="7DC6ACA3" w:rsidR="001B0DFC" w:rsidRDefault="001B0DFC">
      <w:pPr>
        <w:pStyle w:val="FootnoteText"/>
      </w:pPr>
      <w:r>
        <w:rPr>
          <w:rStyle w:val="FootnoteReference"/>
        </w:rPr>
        <w:footnoteRef/>
      </w:r>
      <w:r>
        <w:t xml:space="preserve"> A summary of this study is available in </w:t>
      </w:r>
      <w:r w:rsidRPr="00E73235">
        <w:t>Annex 1</w:t>
      </w:r>
      <w:r>
        <w:t xml:space="preserve"> of this document.</w:t>
      </w:r>
    </w:p>
  </w:footnote>
  <w:footnote w:id="27">
    <w:p w14:paraId="77761D7B" w14:textId="1B142AF4" w:rsidR="001B0DFC" w:rsidRPr="004D69F5" w:rsidRDefault="001B0DFC" w:rsidP="00E73235">
      <w:pPr>
        <w:pStyle w:val="FootnoteText"/>
        <w:rPr>
          <w:szCs w:val="18"/>
        </w:rPr>
      </w:pPr>
      <w:r w:rsidRPr="004D69F5">
        <w:rPr>
          <w:rStyle w:val="FootnoteReference"/>
          <w:szCs w:val="18"/>
        </w:rPr>
        <w:footnoteRef/>
      </w:r>
      <w:r w:rsidRPr="004D69F5">
        <w:rPr>
          <w:szCs w:val="18"/>
        </w:rPr>
        <w:t xml:space="preserve"> The term ‘scale out</w:t>
      </w:r>
      <w:r>
        <w:rPr>
          <w:szCs w:val="18"/>
        </w:rPr>
        <w:t>'</w:t>
      </w:r>
      <w:r w:rsidRPr="004D69F5">
        <w:rPr>
          <w:szCs w:val="18"/>
        </w:rPr>
        <w:t xml:space="preserve"> refers to when districts or other parties fund and manage the program, independent of the INOVASI program.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541AA" w14:textId="77777777" w:rsidR="001B0DFC" w:rsidRDefault="001B0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pt;height:5.6pt" o:bullet="t">
        <v:imagedata r:id="rId1" o:title="Bullet four[1]"/>
      </v:shape>
    </w:pict>
  </w:numPicBullet>
  <w:numPicBullet w:numPicBulletId="1">
    <w:pict>
      <v:shape id="_x0000_i1027" type="#_x0000_t75" style="width:9.35pt;height:9.35pt" o:bullet="t">
        <v:imagedata r:id="rId2" o:title="Bullet-two"/>
      </v:shape>
    </w:pict>
  </w:numPicBullet>
  <w:numPicBullet w:numPicBulletId="2">
    <w:pict>
      <v:shape w14:anchorId="3B1C1350" id="_x0000_i1028" type="#_x0000_t75" style="width:9.35pt;height:9.35pt" o:bullet="t">
        <v:imagedata r:id="rId3" o:title="Bullet-one"/>
      </v:shape>
    </w:pict>
  </w:numPicBullet>
  <w:abstractNum w:abstractNumId="0" w15:restartNumberingAfterBreak="0">
    <w:nsid w:val="00003BAB"/>
    <w:multiLevelType w:val="hybridMultilevel"/>
    <w:tmpl w:val="B99C2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9618D1"/>
    <w:multiLevelType w:val="hybridMultilevel"/>
    <w:tmpl w:val="36664CCA"/>
    <w:lvl w:ilvl="0" w:tplc="3D1A7DF0">
      <w:start w:val="1"/>
      <w:numFmt w:val="lowerRoman"/>
      <w:pStyle w:val="ListParagraph"/>
      <w:lvlText w:val="%1."/>
      <w:lvlJc w:val="right"/>
      <w:pPr>
        <w:ind w:left="644"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4D1FF7"/>
    <w:multiLevelType w:val="hybridMultilevel"/>
    <w:tmpl w:val="006A5A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DC6BCD"/>
    <w:multiLevelType w:val="hybridMultilevel"/>
    <w:tmpl w:val="D488EC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C55237"/>
    <w:multiLevelType w:val="hybridMultilevel"/>
    <w:tmpl w:val="ABA09268"/>
    <w:lvl w:ilvl="0" w:tplc="FFFFFFFF">
      <w:start w:val="1"/>
      <w:numFmt w:val="bullet"/>
      <w:pStyle w:val="Iraq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059601A9"/>
    <w:multiLevelType w:val="hybridMultilevel"/>
    <w:tmpl w:val="B9DE2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16F61"/>
    <w:multiLevelType w:val="hybridMultilevel"/>
    <w:tmpl w:val="76CAA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331119"/>
    <w:multiLevelType w:val="hybridMultilevel"/>
    <w:tmpl w:val="2CAE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8034D4"/>
    <w:multiLevelType w:val="hybridMultilevel"/>
    <w:tmpl w:val="6A801090"/>
    <w:lvl w:ilvl="0" w:tplc="D728C1B8">
      <w:start w:val="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92746"/>
    <w:multiLevelType w:val="hybridMultilevel"/>
    <w:tmpl w:val="AD3C5074"/>
    <w:lvl w:ilvl="0" w:tplc="FFFFFFFF">
      <w:start w:val="1"/>
      <w:numFmt w:val="decimal"/>
      <w:lvlText w:val="(%1)"/>
      <w:lvlJc w:val="left"/>
      <w:pPr>
        <w:ind w:left="426" w:hanging="360"/>
      </w:p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0" w15:restartNumberingAfterBreak="0">
    <w:nsid w:val="0CFD7E8A"/>
    <w:multiLevelType w:val="hybridMultilevel"/>
    <w:tmpl w:val="3F343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1A33F6"/>
    <w:multiLevelType w:val="hybridMultilevel"/>
    <w:tmpl w:val="A8B00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49429E"/>
    <w:multiLevelType w:val="multilevel"/>
    <w:tmpl w:val="7598A3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EA20462"/>
    <w:multiLevelType w:val="hybridMultilevel"/>
    <w:tmpl w:val="90F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FA4942"/>
    <w:multiLevelType w:val="hybridMultilevel"/>
    <w:tmpl w:val="67AEF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FAF6F82"/>
    <w:multiLevelType w:val="multilevel"/>
    <w:tmpl w:val="36FA9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6779DF"/>
    <w:multiLevelType w:val="hybridMultilevel"/>
    <w:tmpl w:val="54965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6627F"/>
    <w:multiLevelType w:val="hybridMultilevel"/>
    <w:tmpl w:val="E1C24C0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25F76EE"/>
    <w:multiLevelType w:val="multilevel"/>
    <w:tmpl w:val="D9088196"/>
    <w:styleLink w:val="HeadList2"/>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9" w15:restartNumberingAfterBreak="0">
    <w:nsid w:val="133B7D5F"/>
    <w:multiLevelType w:val="hybridMultilevel"/>
    <w:tmpl w:val="7A9E7220"/>
    <w:lvl w:ilvl="0" w:tplc="B1AE0DB6">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37C3DBC"/>
    <w:multiLevelType w:val="hybridMultilevel"/>
    <w:tmpl w:val="4A80A32A"/>
    <w:lvl w:ilvl="0" w:tplc="02921B1C">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1" w15:restartNumberingAfterBreak="0">
    <w:nsid w:val="14122243"/>
    <w:multiLevelType w:val="hybridMultilevel"/>
    <w:tmpl w:val="BE600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A81CAA"/>
    <w:multiLevelType w:val="hybridMultilevel"/>
    <w:tmpl w:val="A6B4C8FA"/>
    <w:lvl w:ilvl="0" w:tplc="83560D9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5405EE5"/>
    <w:multiLevelType w:val="multilevel"/>
    <w:tmpl w:val="2CAE7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789258E"/>
    <w:multiLevelType w:val="multilevel"/>
    <w:tmpl w:val="C92E6E02"/>
    <w:lvl w:ilvl="0">
      <w:start w:val="1"/>
      <w:numFmt w:val="bullet"/>
      <w:lvlText w:val=""/>
      <w:lvlJc w:val="left"/>
      <w:pPr>
        <w:ind w:left="4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BBB08E6"/>
    <w:multiLevelType w:val="multilevel"/>
    <w:tmpl w:val="1CFA24B4"/>
    <w:styleLink w:val="Head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21AF5D51"/>
    <w:multiLevelType w:val="hybridMultilevel"/>
    <w:tmpl w:val="C92E6E02"/>
    <w:lvl w:ilvl="0" w:tplc="04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486687"/>
    <w:multiLevelType w:val="hybridMultilevel"/>
    <w:tmpl w:val="515CB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164A97"/>
    <w:multiLevelType w:val="hybridMultilevel"/>
    <w:tmpl w:val="AC8861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239A0E82"/>
    <w:multiLevelType w:val="hybridMultilevel"/>
    <w:tmpl w:val="AD88DC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EE2B24"/>
    <w:multiLevelType w:val="hybridMultilevel"/>
    <w:tmpl w:val="E9FC11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58226DC"/>
    <w:multiLevelType w:val="hybridMultilevel"/>
    <w:tmpl w:val="9D566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8E4772A"/>
    <w:multiLevelType w:val="multilevel"/>
    <w:tmpl w:val="7598A3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9CA5BF8"/>
    <w:multiLevelType w:val="multilevel"/>
    <w:tmpl w:val="63F8AA6C"/>
    <w:styleLink w:val="Style2"/>
    <w:lvl w:ilvl="0">
      <w:start w:val="1"/>
      <w:numFmt w:val="decimal"/>
      <w:lvlText w:val="%1."/>
      <w:lvlJc w:val="left"/>
      <w:pPr>
        <w:tabs>
          <w:tab w:val="num" w:pos="0"/>
        </w:tabs>
        <w:ind w:left="0" w:firstLine="0"/>
      </w:pPr>
      <w:rPr>
        <w:rFonts w:ascii="Arial" w:hAnsi="Arial" w:hint="default"/>
        <w:b w:val="0"/>
        <w:i w:val="0"/>
        <w:color w:val="auto"/>
        <w:sz w:val="36"/>
      </w:rPr>
    </w:lvl>
    <w:lvl w:ilvl="1">
      <w:start w:val="1"/>
      <w:numFmt w:val="decimal"/>
      <w:lvlText w:val="%1.%2."/>
      <w:lvlJc w:val="left"/>
      <w:pPr>
        <w:tabs>
          <w:tab w:val="num" w:pos="0"/>
        </w:tabs>
        <w:ind w:left="0" w:firstLine="0"/>
      </w:pPr>
      <w:rPr>
        <w:rFonts w:hint="default"/>
        <w:b w:val="0"/>
        <w:i w:val="0"/>
      </w:rPr>
    </w:lvl>
    <w:lvl w:ilvl="2">
      <w:start w:val="1"/>
      <w:numFmt w:val="decimal"/>
      <w:lvlText w:val="1.0%3 "/>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34" w15:restartNumberingAfterBreak="0">
    <w:nsid w:val="2A4F5731"/>
    <w:multiLevelType w:val="multilevel"/>
    <w:tmpl w:val="86A62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A901E82"/>
    <w:multiLevelType w:val="hybridMultilevel"/>
    <w:tmpl w:val="0F0A5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30125CCD"/>
    <w:multiLevelType w:val="multilevel"/>
    <w:tmpl w:val="1CFA24B4"/>
    <w:numStyleLink w:val="HeadList3"/>
  </w:abstractNum>
  <w:abstractNum w:abstractNumId="38" w15:restartNumberingAfterBreak="0">
    <w:nsid w:val="31611490"/>
    <w:multiLevelType w:val="hybridMultilevel"/>
    <w:tmpl w:val="2612088E"/>
    <w:lvl w:ilvl="0" w:tplc="AE2C4AC4">
      <w:start w:val="1"/>
      <w:numFmt w:val="decimal"/>
      <w:lvlText w:val="(%1)"/>
      <w:lvlJc w:val="left"/>
      <w:pPr>
        <w:ind w:left="426" w:hanging="360"/>
      </w:pPr>
      <w:rPr>
        <w:b w:val="0"/>
        <w:bCs w:val="0"/>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39" w15:restartNumberingAfterBreak="0">
    <w:nsid w:val="327D1506"/>
    <w:multiLevelType w:val="hybridMultilevel"/>
    <w:tmpl w:val="2612088E"/>
    <w:lvl w:ilvl="0" w:tplc="AE2C4AC4">
      <w:start w:val="1"/>
      <w:numFmt w:val="decimal"/>
      <w:lvlText w:val="(%1)"/>
      <w:lvlJc w:val="left"/>
      <w:pPr>
        <w:ind w:left="426" w:hanging="360"/>
      </w:pPr>
      <w:rPr>
        <w:b w:val="0"/>
        <w:bCs w:val="0"/>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40" w15:restartNumberingAfterBreak="0">
    <w:nsid w:val="33AF6CCB"/>
    <w:multiLevelType w:val="multilevel"/>
    <w:tmpl w:val="112AD5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45E48CA"/>
    <w:multiLevelType w:val="hybridMultilevel"/>
    <w:tmpl w:val="A8B00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E86624"/>
    <w:multiLevelType w:val="hybridMultilevel"/>
    <w:tmpl w:val="7AA81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053293"/>
    <w:multiLevelType w:val="multilevel"/>
    <w:tmpl w:val="7598A3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35D3253A"/>
    <w:multiLevelType w:val="hybridMultilevel"/>
    <w:tmpl w:val="B39E41B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364B122E"/>
    <w:multiLevelType w:val="hybridMultilevel"/>
    <w:tmpl w:val="568A4E66"/>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85834C4"/>
    <w:multiLevelType w:val="multilevel"/>
    <w:tmpl w:val="F56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734664"/>
    <w:multiLevelType w:val="hybridMultilevel"/>
    <w:tmpl w:val="7E6A1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B5150C9"/>
    <w:multiLevelType w:val="hybridMultilevel"/>
    <w:tmpl w:val="F05EC788"/>
    <w:lvl w:ilvl="0" w:tplc="0409000F">
      <w:start w:val="1"/>
      <w:numFmt w:val="decimal"/>
      <w:lvlText w:val="%1."/>
      <w:lvlJc w:val="left"/>
      <w:pPr>
        <w:ind w:left="644" w:hanging="360"/>
      </w:pPr>
      <w:rPr>
        <w:rFont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9" w15:restartNumberingAfterBreak="0">
    <w:nsid w:val="3B9507C7"/>
    <w:multiLevelType w:val="hybridMultilevel"/>
    <w:tmpl w:val="2F02E6D2"/>
    <w:lvl w:ilvl="0" w:tplc="89A62E3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B9D3E25"/>
    <w:multiLevelType w:val="hybridMultilevel"/>
    <w:tmpl w:val="AB1E1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0703AF8"/>
    <w:multiLevelType w:val="multilevel"/>
    <w:tmpl w:val="2322443C"/>
    <w:lvl w:ilvl="0">
      <w:start w:val="1"/>
      <w:numFmt w:val="decimal"/>
      <w:lvlText w:val="%1."/>
      <w:lvlJc w:val="left"/>
      <w:pPr>
        <w:ind w:left="720" w:hanging="360"/>
      </w:pPr>
    </w:lvl>
    <w:lvl w:ilvl="1">
      <w:start w:val="2"/>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1482F76"/>
    <w:multiLevelType w:val="hybridMultilevel"/>
    <w:tmpl w:val="A914E474"/>
    <w:lvl w:ilvl="0" w:tplc="B8FC0CF0">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1995420"/>
    <w:multiLevelType w:val="hybridMultilevel"/>
    <w:tmpl w:val="E77066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2FB64B1"/>
    <w:multiLevelType w:val="multilevel"/>
    <w:tmpl w:val="1CFA24B4"/>
    <w:numStyleLink w:val="HeadList3"/>
  </w:abstractNum>
  <w:abstractNum w:abstractNumId="55" w15:restartNumberingAfterBreak="0">
    <w:nsid w:val="44040947"/>
    <w:multiLevelType w:val="hybridMultilevel"/>
    <w:tmpl w:val="4F16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4A52864"/>
    <w:multiLevelType w:val="multilevel"/>
    <w:tmpl w:val="4FF85F96"/>
    <w:lvl w:ilvl="0">
      <w:start w:val="1"/>
      <w:numFmt w:val="decimal"/>
      <w:lvlText w:val="%1."/>
      <w:lvlJc w:val="left"/>
      <w:pPr>
        <w:ind w:left="720" w:hanging="360"/>
      </w:pPr>
    </w:lvl>
    <w:lvl w:ilvl="1">
      <w:start w:val="2"/>
      <w:numFmt w:val="decimal"/>
      <w:isLgl/>
      <w:lvlText w:val="%1.%2"/>
      <w:lvlJc w:val="left"/>
      <w:pPr>
        <w:ind w:left="760" w:hanging="400"/>
      </w:pPr>
      <w:rPr>
        <w:rFonts w:ascii="Arial" w:hAnsi="Arial" w:cstheme="majorBidi" w:hint="default"/>
        <w:sz w:val="28"/>
      </w:rPr>
    </w:lvl>
    <w:lvl w:ilvl="2">
      <w:start w:val="1"/>
      <w:numFmt w:val="decimal"/>
      <w:isLgl/>
      <w:lvlText w:val="%1.%2.%3"/>
      <w:lvlJc w:val="left"/>
      <w:pPr>
        <w:ind w:left="1080" w:hanging="720"/>
      </w:pPr>
      <w:rPr>
        <w:rFonts w:ascii="Arial" w:hAnsi="Arial" w:cstheme="majorBidi" w:hint="default"/>
        <w:sz w:val="28"/>
      </w:rPr>
    </w:lvl>
    <w:lvl w:ilvl="3">
      <w:start w:val="1"/>
      <w:numFmt w:val="decimal"/>
      <w:isLgl/>
      <w:lvlText w:val="%1.%2.%3.%4"/>
      <w:lvlJc w:val="left"/>
      <w:pPr>
        <w:ind w:left="1080" w:hanging="720"/>
      </w:pPr>
      <w:rPr>
        <w:rFonts w:ascii="Arial" w:hAnsi="Arial" w:cstheme="majorBidi" w:hint="default"/>
        <w:sz w:val="28"/>
      </w:rPr>
    </w:lvl>
    <w:lvl w:ilvl="4">
      <w:start w:val="1"/>
      <w:numFmt w:val="decimal"/>
      <w:isLgl/>
      <w:lvlText w:val="%1.%2.%3.%4.%5"/>
      <w:lvlJc w:val="left"/>
      <w:pPr>
        <w:ind w:left="1440" w:hanging="1080"/>
      </w:pPr>
      <w:rPr>
        <w:rFonts w:ascii="Arial" w:hAnsi="Arial" w:cstheme="majorBidi" w:hint="default"/>
        <w:sz w:val="28"/>
      </w:rPr>
    </w:lvl>
    <w:lvl w:ilvl="5">
      <w:start w:val="1"/>
      <w:numFmt w:val="decimal"/>
      <w:isLgl/>
      <w:lvlText w:val="%1.%2.%3.%4.%5.%6"/>
      <w:lvlJc w:val="left"/>
      <w:pPr>
        <w:ind w:left="1440" w:hanging="1080"/>
      </w:pPr>
      <w:rPr>
        <w:rFonts w:ascii="Arial" w:hAnsi="Arial" w:cstheme="majorBidi" w:hint="default"/>
        <w:sz w:val="28"/>
      </w:rPr>
    </w:lvl>
    <w:lvl w:ilvl="6">
      <w:start w:val="1"/>
      <w:numFmt w:val="decimal"/>
      <w:isLgl/>
      <w:lvlText w:val="%1.%2.%3.%4.%5.%6.%7"/>
      <w:lvlJc w:val="left"/>
      <w:pPr>
        <w:ind w:left="1800" w:hanging="1440"/>
      </w:pPr>
      <w:rPr>
        <w:rFonts w:ascii="Arial" w:hAnsi="Arial" w:cstheme="majorBidi" w:hint="default"/>
        <w:sz w:val="28"/>
      </w:rPr>
    </w:lvl>
    <w:lvl w:ilvl="7">
      <w:start w:val="1"/>
      <w:numFmt w:val="decimal"/>
      <w:isLgl/>
      <w:lvlText w:val="%1.%2.%3.%4.%5.%6.%7.%8"/>
      <w:lvlJc w:val="left"/>
      <w:pPr>
        <w:ind w:left="1800" w:hanging="1440"/>
      </w:pPr>
      <w:rPr>
        <w:rFonts w:ascii="Arial" w:hAnsi="Arial" w:cstheme="majorBidi" w:hint="default"/>
        <w:sz w:val="28"/>
      </w:rPr>
    </w:lvl>
    <w:lvl w:ilvl="8">
      <w:start w:val="1"/>
      <w:numFmt w:val="decimal"/>
      <w:isLgl/>
      <w:lvlText w:val="%1.%2.%3.%4.%5.%6.%7.%8.%9"/>
      <w:lvlJc w:val="left"/>
      <w:pPr>
        <w:ind w:left="2160" w:hanging="1800"/>
      </w:pPr>
      <w:rPr>
        <w:rFonts w:ascii="Arial" w:hAnsi="Arial" w:cstheme="majorBidi" w:hint="default"/>
        <w:sz w:val="28"/>
      </w:rPr>
    </w:lvl>
  </w:abstractNum>
  <w:abstractNum w:abstractNumId="57" w15:restartNumberingAfterBreak="0">
    <w:nsid w:val="44E12EB4"/>
    <w:multiLevelType w:val="hybridMultilevel"/>
    <w:tmpl w:val="112AD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4ED7D12"/>
    <w:multiLevelType w:val="hybridMultilevel"/>
    <w:tmpl w:val="32985D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54403DB"/>
    <w:multiLevelType w:val="hybridMultilevel"/>
    <w:tmpl w:val="4ED0D76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60" w15:restartNumberingAfterBreak="0">
    <w:nsid w:val="45E64D7B"/>
    <w:multiLevelType w:val="hybridMultilevel"/>
    <w:tmpl w:val="5016C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694510B"/>
    <w:multiLevelType w:val="hybridMultilevel"/>
    <w:tmpl w:val="A8540994"/>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62" w15:restartNumberingAfterBreak="0">
    <w:nsid w:val="4787566D"/>
    <w:multiLevelType w:val="hybridMultilevel"/>
    <w:tmpl w:val="9B6A9C84"/>
    <w:lvl w:ilvl="0" w:tplc="B96CEE54">
      <w:start w:val="1"/>
      <w:numFmt w:val="bullet"/>
      <w:pStyle w:val="BulletedList"/>
      <w:lvlText w:val=""/>
      <w:lvlPicBulletId w:val="0"/>
      <w:lvlJc w:val="left"/>
      <w:pPr>
        <w:ind w:left="360" w:hanging="360"/>
      </w:pPr>
      <w:rPr>
        <w:rFonts w:ascii="Symbol" w:hAnsi="Symbol" w:hint="default"/>
        <w:color w:val="auto"/>
      </w:rPr>
    </w:lvl>
    <w:lvl w:ilvl="1" w:tplc="9B5A4944">
      <w:start w:val="1"/>
      <w:numFmt w:val="bullet"/>
      <w:lvlText w:val="o"/>
      <w:lvlJc w:val="left"/>
      <w:pPr>
        <w:ind w:left="1440" w:hanging="360"/>
      </w:pPr>
      <w:rPr>
        <w:rFonts w:ascii="Courier New" w:hAnsi="Courier New" w:cs="Courier New" w:hint="default"/>
      </w:rPr>
    </w:lvl>
    <w:lvl w:ilvl="2" w:tplc="27D8E48C">
      <w:start w:val="1"/>
      <w:numFmt w:val="bullet"/>
      <w:lvlText w:val=""/>
      <w:lvlJc w:val="left"/>
      <w:pPr>
        <w:ind w:left="2160" w:hanging="360"/>
      </w:pPr>
      <w:rPr>
        <w:rFonts w:ascii="Wingdings" w:hAnsi="Wingdings" w:hint="default"/>
      </w:rPr>
    </w:lvl>
    <w:lvl w:ilvl="3" w:tplc="656417CE">
      <w:start w:val="1"/>
      <w:numFmt w:val="bullet"/>
      <w:lvlText w:val=""/>
      <w:lvlJc w:val="left"/>
      <w:pPr>
        <w:ind w:left="2880" w:hanging="360"/>
      </w:pPr>
      <w:rPr>
        <w:rFonts w:ascii="Symbol" w:hAnsi="Symbol" w:hint="default"/>
      </w:rPr>
    </w:lvl>
    <w:lvl w:ilvl="4" w:tplc="BAB6500C" w:tentative="1">
      <w:start w:val="1"/>
      <w:numFmt w:val="bullet"/>
      <w:lvlText w:val="o"/>
      <w:lvlJc w:val="left"/>
      <w:pPr>
        <w:ind w:left="3600" w:hanging="360"/>
      </w:pPr>
      <w:rPr>
        <w:rFonts w:ascii="Courier New" w:hAnsi="Courier New" w:cs="Courier New" w:hint="default"/>
      </w:rPr>
    </w:lvl>
    <w:lvl w:ilvl="5" w:tplc="72CC7BCA" w:tentative="1">
      <w:start w:val="1"/>
      <w:numFmt w:val="bullet"/>
      <w:lvlText w:val=""/>
      <w:lvlJc w:val="left"/>
      <w:pPr>
        <w:ind w:left="4320" w:hanging="360"/>
      </w:pPr>
      <w:rPr>
        <w:rFonts w:ascii="Wingdings" w:hAnsi="Wingdings" w:hint="default"/>
      </w:rPr>
    </w:lvl>
    <w:lvl w:ilvl="6" w:tplc="7DACA44E" w:tentative="1">
      <w:start w:val="1"/>
      <w:numFmt w:val="bullet"/>
      <w:lvlText w:val=""/>
      <w:lvlJc w:val="left"/>
      <w:pPr>
        <w:ind w:left="5040" w:hanging="360"/>
      </w:pPr>
      <w:rPr>
        <w:rFonts w:ascii="Symbol" w:hAnsi="Symbol" w:hint="default"/>
      </w:rPr>
    </w:lvl>
    <w:lvl w:ilvl="7" w:tplc="C1B0FD6A" w:tentative="1">
      <w:start w:val="1"/>
      <w:numFmt w:val="bullet"/>
      <w:lvlText w:val="o"/>
      <w:lvlJc w:val="left"/>
      <w:pPr>
        <w:ind w:left="5760" w:hanging="360"/>
      </w:pPr>
      <w:rPr>
        <w:rFonts w:ascii="Courier New" w:hAnsi="Courier New" w:cs="Courier New" w:hint="default"/>
      </w:rPr>
    </w:lvl>
    <w:lvl w:ilvl="8" w:tplc="86E46652" w:tentative="1">
      <w:start w:val="1"/>
      <w:numFmt w:val="bullet"/>
      <w:lvlText w:val=""/>
      <w:lvlJc w:val="left"/>
      <w:pPr>
        <w:ind w:left="6480" w:hanging="360"/>
      </w:pPr>
      <w:rPr>
        <w:rFonts w:ascii="Wingdings" w:hAnsi="Wingdings" w:hint="default"/>
      </w:rPr>
    </w:lvl>
  </w:abstractNum>
  <w:abstractNum w:abstractNumId="63" w15:restartNumberingAfterBreak="0">
    <w:nsid w:val="49237B6B"/>
    <w:multiLevelType w:val="hybridMultilevel"/>
    <w:tmpl w:val="2E56F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9493B26"/>
    <w:multiLevelType w:val="hybridMultilevel"/>
    <w:tmpl w:val="D7626C04"/>
    <w:lvl w:ilvl="0" w:tplc="5FF24F0C">
      <w:start w:val="2"/>
      <w:numFmt w:val="bullet"/>
      <w:lvlText w:val="-"/>
      <w:lvlJc w:val="left"/>
      <w:pPr>
        <w:ind w:left="578" w:hanging="360"/>
      </w:pPr>
      <w:rPr>
        <w:rFonts w:ascii="Arial" w:eastAsiaTheme="minorEastAsia" w:hAnsi="Arial" w:cs="Aria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5" w15:restartNumberingAfterBreak="0">
    <w:nsid w:val="4BEC71F8"/>
    <w:multiLevelType w:val="hybridMultilevel"/>
    <w:tmpl w:val="C49AC074"/>
    <w:lvl w:ilvl="0" w:tplc="04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C17657C"/>
    <w:multiLevelType w:val="hybridMultilevel"/>
    <w:tmpl w:val="244E4624"/>
    <w:lvl w:ilvl="0" w:tplc="442CD9A0">
      <w:start w:val="1"/>
      <w:numFmt w:val="decimal"/>
      <w:pStyle w:val="numbered"/>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7" w15:restartNumberingAfterBreak="0">
    <w:nsid w:val="4C3020AD"/>
    <w:multiLevelType w:val="hybridMultilevel"/>
    <w:tmpl w:val="7D488F02"/>
    <w:lvl w:ilvl="0" w:tplc="D0002BC0">
      <w:start w:val="6"/>
      <w:numFmt w:val="bullet"/>
      <w:pStyle w:val="Bullet1"/>
      <w:lvlText w:val=""/>
      <w:lvlPicBulletId w:val="2"/>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B833E6"/>
    <w:multiLevelType w:val="hybridMultilevel"/>
    <w:tmpl w:val="631A7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F5960E8"/>
    <w:multiLevelType w:val="hybridMultilevel"/>
    <w:tmpl w:val="AD3C5074"/>
    <w:lvl w:ilvl="0" w:tplc="FFFFFFFF">
      <w:start w:val="1"/>
      <w:numFmt w:val="decimal"/>
      <w:lvlText w:val="(%1)"/>
      <w:lvlJc w:val="left"/>
      <w:pPr>
        <w:ind w:left="426" w:hanging="360"/>
      </w:p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70" w15:restartNumberingAfterBreak="0">
    <w:nsid w:val="50447DAC"/>
    <w:multiLevelType w:val="hybridMultilevel"/>
    <w:tmpl w:val="2612088E"/>
    <w:lvl w:ilvl="0" w:tplc="AE2C4AC4">
      <w:start w:val="1"/>
      <w:numFmt w:val="decimal"/>
      <w:lvlText w:val="(%1)"/>
      <w:lvlJc w:val="left"/>
      <w:pPr>
        <w:ind w:left="426" w:hanging="360"/>
      </w:pPr>
      <w:rPr>
        <w:b w:val="0"/>
        <w:bCs w:val="0"/>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71" w15:restartNumberingAfterBreak="0">
    <w:nsid w:val="50CB2F69"/>
    <w:multiLevelType w:val="hybridMultilevel"/>
    <w:tmpl w:val="7DA0E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1D1153D"/>
    <w:multiLevelType w:val="multilevel"/>
    <w:tmpl w:val="F61EA5D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3" w15:restartNumberingAfterBreak="0">
    <w:nsid w:val="52C6350F"/>
    <w:multiLevelType w:val="hybridMultilevel"/>
    <w:tmpl w:val="88383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7046EF9"/>
    <w:multiLevelType w:val="hybridMultilevel"/>
    <w:tmpl w:val="474A3FCC"/>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723201D"/>
    <w:multiLevelType w:val="hybridMultilevel"/>
    <w:tmpl w:val="74B4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995AAF"/>
    <w:multiLevelType w:val="multilevel"/>
    <w:tmpl w:val="63F8AA6C"/>
    <w:styleLink w:val="HeadList1"/>
    <w:lvl w:ilvl="0">
      <w:start w:val="1"/>
      <w:numFmt w:val="decimal"/>
      <w:lvlText w:val="%1."/>
      <w:lvlJc w:val="left"/>
      <w:pPr>
        <w:tabs>
          <w:tab w:val="num" w:pos="0"/>
        </w:tabs>
        <w:ind w:left="0" w:firstLine="0"/>
      </w:pPr>
      <w:rPr>
        <w:rFonts w:ascii="Arial" w:hAnsi="Arial" w:hint="default"/>
        <w:b w:val="0"/>
        <w:i w:val="0"/>
        <w:color w:val="auto"/>
        <w:sz w:val="36"/>
      </w:rPr>
    </w:lvl>
    <w:lvl w:ilvl="1">
      <w:start w:val="1"/>
      <w:numFmt w:val="decimal"/>
      <w:lvlText w:val="%1.%2."/>
      <w:lvlJc w:val="left"/>
      <w:pPr>
        <w:tabs>
          <w:tab w:val="num" w:pos="0"/>
        </w:tabs>
        <w:ind w:left="0" w:firstLine="0"/>
      </w:pPr>
      <w:rPr>
        <w:rFonts w:hint="default"/>
        <w:b w:val="0"/>
        <w:i w:val="0"/>
      </w:rPr>
    </w:lvl>
    <w:lvl w:ilvl="2">
      <w:start w:val="1"/>
      <w:numFmt w:val="decimal"/>
      <w:lvlText w:val="1.0%3 "/>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77" w15:restartNumberingAfterBreak="0">
    <w:nsid w:val="58A16CA8"/>
    <w:multiLevelType w:val="hybridMultilevel"/>
    <w:tmpl w:val="778EE8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8ED3E87"/>
    <w:multiLevelType w:val="hybridMultilevel"/>
    <w:tmpl w:val="F10C1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B2867E8"/>
    <w:multiLevelType w:val="hybridMultilevel"/>
    <w:tmpl w:val="048CF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C3821ED"/>
    <w:multiLevelType w:val="multilevel"/>
    <w:tmpl w:val="7598A3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5C590750"/>
    <w:multiLevelType w:val="hybridMultilevel"/>
    <w:tmpl w:val="5EEA9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CB556EF"/>
    <w:multiLevelType w:val="hybridMultilevel"/>
    <w:tmpl w:val="A7A8769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83" w15:restartNumberingAfterBreak="0">
    <w:nsid w:val="5CCF2A3E"/>
    <w:multiLevelType w:val="hybridMultilevel"/>
    <w:tmpl w:val="F2EC0F46"/>
    <w:lvl w:ilvl="0" w:tplc="6AF8308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EE41442"/>
    <w:multiLevelType w:val="hybridMultilevel"/>
    <w:tmpl w:val="B106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3E64684"/>
    <w:multiLevelType w:val="multilevel"/>
    <w:tmpl w:val="E840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B768A4"/>
    <w:multiLevelType w:val="multilevel"/>
    <w:tmpl w:val="1CFA24B4"/>
    <w:styleLink w:val="Head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89612A3"/>
    <w:multiLevelType w:val="hybridMultilevel"/>
    <w:tmpl w:val="7598A3AC"/>
    <w:lvl w:ilvl="0" w:tplc="7E421F54">
      <w:start w:val="1"/>
      <w:numFmt w:val="bullet"/>
      <w:pStyle w:val="CPDStudyBody"/>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9B33BC7"/>
    <w:multiLevelType w:val="hybridMultilevel"/>
    <w:tmpl w:val="456A5118"/>
    <w:lvl w:ilvl="0" w:tplc="8C5C119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69CE5845"/>
    <w:multiLevelType w:val="hybridMultilevel"/>
    <w:tmpl w:val="2D7C66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A452E62"/>
    <w:multiLevelType w:val="hybridMultilevel"/>
    <w:tmpl w:val="F61EA5DA"/>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6A6C7918"/>
    <w:multiLevelType w:val="hybridMultilevel"/>
    <w:tmpl w:val="A85A0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D7D18F5"/>
    <w:multiLevelType w:val="hybridMultilevel"/>
    <w:tmpl w:val="E52ED4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F391A7E"/>
    <w:multiLevelType w:val="hybridMultilevel"/>
    <w:tmpl w:val="F634E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1372955"/>
    <w:multiLevelType w:val="hybridMultilevel"/>
    <w:tmpl w:val="7AC2CD38"/>
    <w:lvl w:ilvl="0" w:tplc="7144D1D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3C938C6"/>
    <w:multiLevelType w:val="hybridMultilevel"/>
    <w:tmpl w:val="8DF0BC44"/>
    <w:lvl w:ilvl="0" w:tplc="033680B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5116BD6"/>
    <w:multiLevelType w:val="hybridMultilevel"/>
    <w:tmpl w:val="7F9E5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751F7C31"/>
    <w:multiLevelType w:val="multilevel"/>
    <w:tmpl w:val="7598A3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76B7227E"/>
    <w:multiLevelType w:val="hybridMultilevel"/>
    <w:tmpl w:val="91C4A516"/>
    <w:lvl w:ilvl="0" w:tplc="59CE97CA">
      <w:start w:val="1"/>
      <w:numFmt w:val="bullet"/>
      <w:pStyle w:val="bullet"/>
      <w:lvlText w:val=""/>
      <w:lvlJc w:val="left"/>
      <w:pPr>
        <w:ind w:left="2148" w:hanging="360"/>
      </w:pPr>
      <w:rPr>
        <w:rFonts w:ascii="Symbol" w:hAnsi="Symbol" w:hint="default"/>
      </w:rPr>
    </w:lvl>
    <w:lvl w:ilvl="1" w:tplc="0C090003">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100" w15:restartNumberingAfterBreak="0">
    <w:nsid w:val="7B6E00C1"/>
    <w:multiLevelType w:val="hybridMultilevel"/>
    <w:tmpl w:val="93ACA044"/>
    <w:lvl w:ilvl="0" w:tplc="408A5992">
      <w:start w:val="1"/>
      <w:numFmt w:val="bullet"/>
      <w:lvlText w:val=""/>
      <w:lvlJc w:val="left"/>
      <w:pPr>
        <w:ind w:left="360" w:hanging="360"/>
      </w:pPr>
      <w:rPr>
        <w:rFonts w:ascii="Symbol" w:eastAsia="Arial" w:hAnsi="Symbo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CB50161"/>
    <w:multiLevelType w:val="hybridMultilevel"/>
    <w:tmpl w:val="E1A88946"/>
    <w:lvl w:ilvl="0" w:tplc="DC984C6E">
      <w:start w:val="1"/>
      <w:numFmt w:val="bullet"/>
      <w:pStyle w:val="indentlis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CF62FAF"/>
    <w:multiLevelType w:val="hybridMultilevel"/>
    <w:tmpl w:val="2612088E"/>
    <w:lvl w:ilvl="0" w:tplc="AE2C4AC4">
      <w:start w:val="1"/>
      <w:numFmt w:val="decimal"/>
      <w:lvlText w:val="(%1)"/>
      <w:lvlJc w:val="left"/>
      <w:pPr>
        <w:ind w:left="426" w:hanging="360"/>
      </w:pPr>
      <w:rPr>
        <w:b w:val="0"/>
        <w:bCs w:val="0"/>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03"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DE478B1"/>
    <w:multiLevelType w:val="hybridMultilevel"/>
    <w:tmpl w:val="8234A0C2"/>
    <w:lvl w:ilvl="0" w:tplc="53ECF0C0">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E042400"/>
    <w:multiLevelType w:val="hybridMultilevel"/>
    <w:tmpl w:val="BCB02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FBE70C2"/>
    <w:multiLevelType w:val="hybridMultilevel"/>
    <w:tmpl w:val="395ABE0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6"/>
  </w:num>
  <w:num w:numId="2">
    <w:abstractNumId w:val="99"/>
  </w:num>
  <w:num w:numId="3">
    <w:abstractNumId w:val="62"/>
  </w:num>
  <w:num w:numId="4">
    <w:abstractNumId w:val="67"/>
  </w:num>
  <w:num w:numId="5">
    <w:abstractNumId w:val="52"/>
  </w:num>
  <w:num w:numId="6">
    <w:abstractNumId w:val="84"/>
  </w:num>
  <w:num w:numId="7">
    <w:abstractNumId w:val="103"/>
  </w:num>
  <w:num w:numId="8">
    <w:abstractNumId w:val="18"/>
  </w:num>
  <w:num w:numId="9">
    <w:abstractNumId w:val="33"/>
  </w:num>
  <w:num w:numId="10">
    <w:abstractNumId w:val="76"/>
  </w:num>
  <w:num w:numId="11">
    <w:abstractNumId w:val="87"/>
  </w:num>
  <w:num w:numId="12">
    <w:abstractNumId w:val="25"/>
  </w:num>
  <w:num w:numId="13">
    <w:abstractNumId w:val="4"/>
  </w:num>
  <w:num w:numId="14">
    <w:abstractNumId w:val="1"/>
  </w:num>
  <w:num w:numId="15">
    <w:abstractNumId w:val="101"/>
  </w:num>
  <w:num w:numId="16">
    <w:abstractNumId w:val="36"/>
  </w:num>
  <w:num w:numId="17">
    <w:abstractNumId w:val="77"/>
  </w:num>
  <w:num w:numId="18">
    <w:abstractNumId w:val="100"/>
  </w:num>
  <w:num w:numId="19">
    <w:abstractNumId w:val="26"/>
  </w:num>
  <w:num w:numId="20">
    <w:abstractNumId w:val="30"/>
  </w:num>
  <w:num w:numId="21">
    <w:abstractNumId w:val="88"/>
  </w:num>
  <w:num w:numId="22">
    <w:abstractNumId w:val="65"/>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89"/>
  </w:num>
  <w:num w:numId="26">
    <w:abstractNumId w:val="105"/>
  </w:num>
  <w:num w:numId="27">
    <w:abstractNumId w:val="11"/>
  </w:num>
  <w:num w:numId="28">
    <w:abstractNumId w:val="54"/>
  </w:num>
  <w:num w:numId="29">
    <w:abstractNumId w:val="37"/>
  </w:num>
  <w:num w:numId="30">
    <w:abstractNumId w:val="9"/>
  </w:num>
  <w:num w:numId="31">
    <w:abstractNumId w:val="69"/>
  </w:num>
  <w:num w:numId="32">
    <w:abstractNumId w:val="39"/>
  </w:num>
  <w:num w:numId="33">
    <w:abstractNumId w:val="70"/>
  </w:num>
  <w:num w:numId="34">
    <w:abstractNumId w:val="102"/>
  </w:num>
  <w:num w:numId="35">
    <w:abstractNumId w:val="48"/>
  </w:num>
  <w:num w:numId="36">
    <w:abstractNumId w:val="74"/>
  </w:num>
  <w:num w:numId="37">
    <w:abstractNumId w:val="13"/>
  </w:num>
  <w:num w:numId="38">
    <w:abstractNumId w:val="45"/>
  </w:num>
  <w:num w:numId="39">
    <w:abstractNumId w:val="38"/>
  </w:num>
  <w:num w:numId="40">
    <w:abstractNumId w:val="61"/>
  </w:num>
  <w:num w:numId="41">
    <w:abstractNumId w:val="21"/>
  </w:num>
  <w:num w:numId="42">
    <w:abstractNumId w:val="10"/>
  </w:num>
  <w:num w:numId="43">
    <w:abstractNumId w:val="6"/>
  </w:num>
  <w:num w:numId="44">
    <w:abstractNumId w:val="93"/>
  </w:num>
  <w:num w:numId="45">
    <w:abstractNumId w:val="0"/>
  </w:num>
  <w:num w:numId="46">
    <w:abstractNumId w:val="51"/>
  </w:num>
  <w:num w:numId="47">
    <w:abstractNumId w:val="58"/>
  </w:num>
  <w:num w:numId="48">
    <w:abstractNumId w:val="57"/>
  </w:num>
  <w:num w:numId="49">
    <w:abstractNumId w:val="95"/>
  </w:num>
  <w:num w:numId="50">
    <w:abstractNumId w:val="15"/>
  </w:num>
  <w:num w:numId="51">
    <w:abstractNumId w:val="34"/>
  </w:num>
  <w:num w:numId="52">
    <w:abstractNumId w:val="19"/>
  </w:num>
  <w:num w:numId="53">
    <w:abstractNumId w:val="44"/>
  </w:num>
  <w:num w:numId="54">
    <w:abstractNumId w:val="106"/>
  </w:num>
  <w:num w:numId="55">
    <w:abstractNumId w:val="2"/>
  </w:num>
  <w:num w:numId="56">
    <w:abstractNumId w:val="17"/>
  </w:num>
  <w:num w:numId="57">
    <w:abstractNumId w:val="91"/>
  </w:num>
  <w:num w:numId="58">
    <w:abstractNumId w:val="35"/>
  </w:num>
  <w:num w:numId="59">
    <w:abstractNumId w:val="92"/>
  </w:num>
  <w:num w:numId="60">
    <w:abstractNumId w:val="47"/>
  </w:num>
  <w:num w:numId="61">
    <w:abstractNumId w:val="16"/>
  </w:num>
  <w:num w:numId="62">
    <w:abstractNumId w:val="104"/>
  </w:num>
  <w:num w:numId="63">
    <w:abstractNumId w:val="5"/>
  </w:num>
  <w:num w:numId="64">
    <w:abstractNumId w:val="53"/>
  </w:num>
  <w:num w:numId="65">
    <w:abstractNumId w:val="14"/>
  </w:num>
  <w:num w:numId="66">
    <w:abstractNumId w:val="73"/>
  </w:num>
  <w:num w:numId="67">
    <w:abstractNumId w:val="71"/>
  </w:num>
  <w:num w:numId="68">
    <w:abstractNumId w:val="78"/>
  </w:num>
  <w:num w:numId="69">
    <w:abstractNumId w:val="81"/>
  </w:num>
  <w:num w:numId="70">
    <w:abstractNumId w:val="79"/>
  </w:num>
  <w:num w:numId="71">
    <w:abstractNumId w:val="63"/>
  </w:num>
  <w:num w:numId="72">
    <w:abstractNumId w:val="68"/>
  </w:num>
  <w:num w:numId="73">
    <w:abstractNumId w:val="94"/>
  </w:num>
  <w:num w:numId="74">
    <w:abstractNumId w:val="60"/>
  </w:num>
  <w:num w:numId="75">
    <w:abstractNumId w:val="85"/>
  </w:num>
  <w:num w:numId="76">
    <w:abstractNumId w:val="31"/>
  </w:num>
  <w:num w:numId="77">
    <w:abstractNumId w:val="96"/>
  </w:num>
  <w:num w:numId="78">
    <w:abstractNumId w:val="42"/>
  </w:num>
  <w:num w:numId="79">
    <w:abstractNumId w:val="27"/>
  </w:num>
  <w:num w:numId="80">
    <w:abstractNumId w:val="49"/>
  </w:num>
  <w:num w:numId="81">
    <w:abstractNumId w:val="22"/>
  </w:num>
  <w:num w:numId="82">
    <w:abstractNumId w:val="20"/>
  </w:num>
  <w:num w:numId="83">
    <w:abstractNumId w:val="83"/>
  </w:num>
  <w:num w:numId="84">
    <w:abstractNumId w:val="64"/>
  </w:num>
  <w:num w:numId="85">
    <w:abstractNumId w:val="86"/>
  </w:num>
  <w:num w:numId="86">
    <w:abstractNumId w:val="46"/>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
  </w:num>
  <w:num w:numId="89">
    <w:abstractNumId w:val="3"/>
  </w:num>
  <w:num w:numId="90">
    <w:abstractNumId w:val="29"/>
  </w:num>
  <w:num w:numId="91">
    <w:abstractNumId w:val="97"/>
  </w:num>
  <w:num w:numId="92">
    <w:abstractNumId w:val="82"/>
  </w:num>
  <w:num w:numId="93">
    <w:abstractNumId w:val="59"/>
  </w:num>
  <w:num w:numId="94">
    <w:abstractNumId w:val="24"/>
  </w:num>
  <w:num w:numId="95">
    <w:abstractNumId w:val="7"/>
  </w:num>
  <w:num w:numId="96">
    <w:abstractNumId w:val="75"/>
  </w:num>
  <w:num w:numId="97">
    <w:abstractNumId w:val="40"/>
  </w:num>
  <w:num w:numId="98">
    <w:abstractNumId w:val="72"/>
  </w:num>
  <w:num w:numId="99">
    <w:abstractNumId w:val="55"/>
  </w:num>
  <w:num w:numId="100">
    <w:abstractNumId w:val="50"/>
  </w:num>
  <w:num w:numId="101">
    <w:abstractNumId w:val="90"/>
  </w:num>
  <w:num w:numId="102">
    <w:abstractNumId w:val="23"/>
  </w:num>
  <w:num w:numId="103">
    <w:abstractNumId w:val="80"/>
  </w:num>
  <w:num w:numId="104">
    <w:abstractNumId w:val="32"/>
  </w:num>
  <w:num w:numId="105">
    <w:abstractNumId w:val="12"/>
  </w:num>
  <w:num w:numId="106">
    <w:abstractNumId w:val="98"/>
  </w:num>
  <w:num w:numId="107">
    <w:abstractNumId w:val="4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en-ID" w:vendorID="64" w:dllVersion="0" w:nlCheck="1" w:checkStyle="0"/>
  <w:activeWritingStyle w:appName="MSWord" w:lang="en-GB" w:vendorID="64" w:dllVersion="4096" w:nlCheck="1" w:checkStyle="0"/>
  <w:activeWritingStyle w:appName="MSWord" w:lang="en-AU" w:vendorID="64" w:dllVersion="4096" w:nlCheck="1" w:checkStyle="0"/>
  <w:activeWritingStyle w:appName="MSWord" w:lang="fr-FR" w:vendorID="64" w:dllVersion="4096"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03"/>
    <w:rsid w:val="00000585"/>
    <w:rsid w:val="0000066A"/>
    <w:rsid w:val="00000C83"/>
    <w:rsid w:val="000011FF"/>
    <w:rsid w:val="00001599"/>
    <w:rsid w:val="00001AB8"/>
    <w:rsid w:val="00001CB3"/>
    <w:rsid w:val="00001E11"/>
    <w:rsid w:val="0000213F"/>
    <w:rsid w:val="00002218"/>
    <w:rsid w:val="0000232C"/>
    <w:rsid w:val="00002353"/>
    <w:rsid w:val="000023E1"/>
    <w:rsid w:val="000028AB"/>
    <w:rsid w:val="000029FE"/>
    <w:rsid w:val="0000337C"/>
    <w:rsid w:val="0000381F"/>
    <w:rsid w:val="00003CAE"/>
    <w:rsid w:val="00003D20"/>
    <w:rsid w:val="00003FB3"/>
    <w:rsid w:val="0000433D"/>
    <w:rsid w:val="00004A3F"/>
    <w:rsid w:val="00004D90"/>
    <w:rsid w:val="00005145"/>
    <w:rsid w:val="000051DC"/>
    <w:rsid w:val="00005237"/>
    <w:rsid w:val="00005254"/>
    <w:rsid w:val="000052FE"/>
    <w:rsid w:val="000057D3"/>
    <w:rsid w:val="00005982"/>
    <w:rsid w:val="00005C92"/>
    <w:rsid w:val="000067C8"/>
    <w:rsid w:val="0000699C"/>
    <w:rsid w:val="00006A95"/>
    <w:rsid w:val="00006DDE"/>
    <w:rsid w:val="00006EC6"/>
    <w:rsid w:val="00006F8B"/>
    <w:rsid w:val="000072A3"/>
    <w:rsid w:val="00007AFA"/>
    <w:rsid w:val="00010436"/>
    <w:rsid w:val="000107AE"/>
    <w:rsid w:val="00010C89"/>
    <w:rsid w:val="000112DE"/>
    <w:rsid w:val="0001141D"/>
    <w:rsid w:val="00012082"/>
    <w:rsid w:val="00012A36"/>
    <w:rsid w:val="00012BCA"/>
    <w:rsid w:val="00012C3F"/>
    <w:rsid w:val="00012C8E"/>
    <w:rsid w:val="00013BC9"/>
    <w:rsid w:val="00013CBA"/>
    <w:rsid w:val="00014229"/>
    <w:rsid w:val="0001445C"/>
    <w:rsid w:val="00014503"/>
    <w:rsid w:val="00014509"/>
    <w:rsid w:val="000147BF"/>
    <w:rsid w:val="00014DCA"/>
    <w:rsid w:val="00014E45"/>
    <w:rsid w:val="000152C9"/>
    <w:rsid w:val="000152E7"/>
    <w:rsid w:val="00015401"/>
    <w:rsid w:val="00015AD8"/>
    <w:rsid w:val="000161C3"/>
    <w:rsid w:val="00016418"/>
    <w:rsid w:val="000178A9"/>
    <w:rsid w:val="000178AF"/>
    <w:rsid w:val="00017EEE"/>
    <w:rsid w:val="00020455"/>
    <w:rsid w:val="00020A22"/>
    <w:rsid w:val="00021434"/>
    <w:rsid w:val="00021A40"/>
    <w:rsid w:val="00021BAB"/>
    <w:rsid w:val="00021FFA"/>
    <w:rsid w:val="0002231F"/>
    <w:rsid w:val="00022457"/>
    <w:rsid w:val="0002294D"/>
    <w:rsid w:val="000229A3"/>
    <w:rsid w:val="000230A6"/>
    <w:rsid w:val="00023364"/>
    <w:rsid w:val="00023DAE"/>
    <w:rsid w:val="00023E70"/>
    <w:rsid w:val="000242E1"/>
    <w:rsid w:val="00024C3A"/>
    <w:rsid w:val="00024D1F"/>
    <w:rsid w:val="00024DA6"/>
    <w:rsid w:val="00024DAC"/>
    <w:rsid w:val="00024E60"/>
    <w:rsid w:val="000250EC"/>
    <w:rsid w:val="00026134"/>
    <w:rsid w:val="00026593"/>
    <w:rsid w:val="00026CBE"/>
    <w:rsid w:val="000278CD"/>
    <w:rsid w:val="00030225"/>
    <w:rsid w:val="0003064A"/>
    <w:rsid w:val="000306F5"/>
    <w:rsid w:val="00030742"/>
    <w:rsid w:val="00030A92"/>
    <w:rsid w:val="00031150"/>
    <w:rsid w:val="000315BE"/>
    <w:rsid w:val="00031642"/>
    <w:rsid w:val="000316CE"/>
    <w:rsid w:val="000316D5"/>
    <w:rsid w:val="00031721"/>
    <w:rsid w:val="0003184A"/>
    <w:rsid w:val="00031991"/>
    <w:rsid w:val="000319B1"/>
    <w:rsid w:val="00031B24"/>
    <w:rsid w:val="00032731"/>
    <w:rsid w:val="00032967"/>
    <w:rsid w:val="00033532"/>
    <w:rsid w:val="00033AFB"/>
    <w:rsid w:val="000340A5"/>
    <w:rsid w:val="000341AA"/>
    <w:rsid w:val="000347DC"/>
    <w:rsid w:val="00034BB4"/>
    <w:rsid w:val="00034D72"/>
    <w:rsid w:val="00035A52"/>
    <w:rsid w:val="000365DA"/>
    <w:rsid w:val="00036C48"/>
    <w:rsid w:val="00036CB6"/>
    <w:rsid w:val="00036EA2"/>
    <w:rsid w:val="00037222"/>
    <w:rsid w:val="00037575"/>
    <w:rsid w:val="000400C0"/>
    <w:rsid w:val="00040269"/>
    <w:rsid w:val="00040318"/>
    <w:rsid w:val="0004060B"/>
    <w:rsid w:val="000409CD"/>
    <w:rsid w:val="00040C6B"/>
    <w:rsid w:val="00040DA1"/>
    <w:rsid w:val="00040ECE"/>
    <w:rsid w:val="00041012"/>
    <w:rsid w:val="0004138F"/>
    <w:rsid w:val="00041702"/>
    <w:rsid w:val="00041A37"/>
    <w:rsid w:val="00041D35"/>
    <w:rsid w:val="00041E09"/>
    <w:rsid w:val="00042AB2"/>
    <w:rsid w:val="00042D44"/>
    <w:rsid w:val="00042F19"/>
    <w:rsid w:val="00043024"/>
    <w:rsid w:val="00043088"/>
    <w:rsid w:val="00043389"/>
    <w:rsid w:val="00043464"/>
    <w:rsid w:val="0004359E"/>
    <w:rsid w:val="0004392A"/>
    <w:rsid w:val="000439C8"/>
    <w:rsid w:val="00043A36"/>
    <w:rsid w:val="00044558"/>
    <w:rsid w:val="000448B5"/>
    <w:rsid w:val="0004499A"/>
    <w:rsid w:val="00044ADE"/>
    <w:rsid w:val="00044D98"/>
    <w:rsid w:val="000452EF"/>
    <w:rsid w:val="000453CF"/>
    <w:rsid w:val="000459ED"/>
    <w:rsid w:val="00045BA0"/>
    <w:rsid w:val="000460B3"/>
    <w:rsid w:val="00046141"/>
    <w:rsid w:val="000465AA"/>
    <w:rsid w:val="000471E1"/>
    <w:rsid w:val="000475F3"/>
    <w:rsid w:val="000504E1"/>
    <w:rsid w:val="00050A1B"/>
    <w:rsid w:val="00050B02"/>
    <w:rsid w:val="00050F5F"/>
    <w:rsid w:val="00051083"/>
    <w:rsid w:val="0005128C"/>
    <w:rsid w:val="000514CC"/>
    <w:rsid w:val="00051E59"/>
    <w:rsid w:val="00052B36"/>
    <w:rsid w:val="000535BB"/>
    <w:rsid w:val="00053967"/>
    <w:rsid w:val="00053BAD"/>
    <w:rsid w:val="0005405D"/>
    <w:rsid w:val="000543E1"/>
    <w:rsid w:val="00054DFF"/>
    <w:rsid w:val="00054FF5"/>
    <w:rsid w:val="000551B7"/>
    <w:rsid w:val="00055719"/>
    <w:rsid w:val="00055DED"/>
    <w:rsid w:val="0005602A"/>
    <w:rsid w:val="000560FA"/>
    <w:rsid w:val="0005650B"/>
    <w:rsid w:val="00056F3E"/>
    <w:rsid w:val="00056FA5"/>
    <w:rsid w:val="00057272"/>
    <w:rsid w:val="00057754"/>
    <w:rsid w:val="000579F1"/>
    <w:rsid w:val="00057E8A"/>
    <w:rsid w:val="00057E8D"/>
    <w:rsid w:val="00060222"/>
    <w:rsid w:val="0006027A"/>
    <w:rsid w:val="00060335"/>
    <w:rsid w:val="0006054A"/>
    <w:rsid w:val="00060644"/>
    <w:rsid w:val="000606E5"/>
    <w:rsid w:val="00060F6F"/>
    <w:rsid w:val="000610A9"/>
    <w:rsid w:val="000610BC"/>
    <w:rsid w:val="0006120F"/>
    <w:rsid w:val="0006122C"/>
    <w:rsid w:val="00061B5F"/>
    <w:rsid w:val="00061FFF"/>
    <w:rsid w:val="0006264D"/>
    <w:rsid w:val="00062710"/>
    <w:rsid w:val="0006293A"/>
    <w:rsid w:val="000629F7"/>
    <w:rsid w:val="000634CD"/>
    <w:rsid w:val="000636E8"/>
    <w:rsid w:val="000638F8"/>
    <w:rsid w:val="00063B22"/>
    <w:rsid w:val="000640A9"/>
    <w:rsid w:val="000641F0"/>
    <w:rsid w:val="00064502"/>
    <w:rsid w:val="00064EDD"/>
    <w:rsid w:val="0006551C"/>
    <w:rsid w:val="00065642"/>
    <w:rsid w:val="00065646"/>
    <w:rsid w:val="000657AD"/>
    <w:rsid w:val="00065DCE"/>
    <w:rsid w:val="000661C2"/>
    <w:rsid w:val="000662C9"/>
    <w:rsid w:val="00066350"/>
    <w:rsid w:val="0006638E"/>
    <w:rsid w:val="00066544"/>
    <w:rsid w:val="000668B2"/>
    <w:rsid w:val="00066D24"/>
    <w:rsid w:val="00066F80"/>
    <w:rsid w:val="00067054"/>
    <w:rsid w:val="00067B4C"/>
    <w:rsid w:val="00067F9A"/>
    <w:rsid w:val="000701D9"/>
    <w:rsid w:val="000703D9"/>
    <w:rsid w:val="00070AA4"/>
    <w:rsid w:val="00071440"/>
    <w:rsid w:val="0007185B"/>
    <w:rsid w:val="00071A27"/>
    <w:rsid w:val="00071BB7"/>
    <w:rsid w:val="00071C4D"/>
    <w:rsid w:val="00071E3C"/>
    <w:rsid w:val="000722AF"/>
    <w:rsid w:val="000728F3"/>
    <w:rsid w:val="00072B73"/>
    <w:rsid w:val="00072C63"/>
    <w:rsid w:val="00072ED0"/>
    <w:rsid w:val="00073292"/>
    <w:rsid w:val="0007334A"/>
    <w:rsid w:val="000733CC"/>
    <w:rsid w:val="000736B4"/>
    <w:rsid w:val="00073A11"/>
    <w:rsid w:val="00073A67"/>
    <w:rsid w:val="00073E5D"/>
    <w:rsid w:val="000740D8"/>
    <w:rsid w:val="000745B2"/>
    <w:rsid w:val="000746F9"/>
    <w:rsid w:val="000747A0"/>
    <w:rsid w:val="0007497F"/>
    <w:rsid w:val="00074A44"/>
    <w:rsid w:val="00074D57"/>
    <w:rsid w:val="00074DA7"/>
    <w:rsid w:val="000754C4"/>
    <w:rsid w:val="000756AD"/>
    <w:rsid w:val="0007582F"/>
    <w:rsid w:val="00075A26"/>
    <w:rsid w:val="00076450"/>
    <w:rsid w:val="00076753"/>
    <w:rsid w:val="00076912"/>
    <w:rsid w:val="00076EF3"/>
    <w:rsid w:val="00077784"/>
    <w:rsid w:val="00077C93"/>
    <w:rsid w:val="0008052F"/>
    <w:rsid w:val="00080809"/>
    <w:rsid w:val="00080A23"/>
    <w:rsid w:val="00080A26"/>
    <w:rsid w:val="00080B4B"/>
    <w:rsid w:val="00080F05"/>
    <w:rsid w:val="00080FBC"/>
    <w:rsid w:val="00081387"/>
    <w:rsid w:val="000817B0"/>
    <w:rsid w:val="000818C3"/>
    <w:rsid w:val="00081950"/>
    <w:rsid w:val="00081D99"/>
    <w:rsid w:val="00081DB6"/>
    <w:rsid w:val="000823B6"/>
    <w:rsid w:val="000826DF"/>
    <w:rsid w:val="00082A1B"/>
    <w:rsid w:val="00082A3D"/>
    <w:rsid w:val="000838D2"/>
    <w:rsid w:val="00083C88"/>
    <w:rsid w:val="00083D68"/>
    <w:rsid w:val="000842FC"/>
    <w:rsid w:val="0008476A"/>
    <w:rsid w:val="00084BC7"/>
    <w:rsid w:val="00084E33"/>
    <w:rsid w:val="00084F4D"/>
    <w:rsid w:val="000855BD"/>
    <w:rsid w:val="00085AE3"/>
    <w:rsid w:val="000860C2"/>
    <w:rsid w:val="00086149"/>
    <w:rsid w:val="000861FB"/>
    <w:rsid w:val="000868B5"/>
    <w:rsid w:val="00086F4D"/>
    <w:rsid w:val="0008708E"/>
    <w:rsid w:val="000878CE"/>
    <w:rsid w:val="00087BD3"/>
    <w:rsid w:val="00087D1A"/>
    <w:rsid w:val="00090010"/>
    <w:rsid w:val="0009033D"/>
    <w:rsid w:val="00090369"/>
    <w:rsid w:val="000905A8"/>
    <w:rsid w:val="00090AE3"/>
    <w:rsid w:val="00091217"/>
    <w:rsid w:val="000912D9"/>
    <w:rsid w:val="0009148D"/>
    <w:rsid w:val="00091669"/>
    <w:rsid w:val="0009203D"/>
    <w:rsid w:val="00092A89"/>
    <w:rsid w:val="00092E84"/>
    <w:rsid w:val="000931EB"/>
    <w:rsid w:val="000933CD"/>
    <w:rsid w:val="00093582"/>
    <w:rsid w:val="00093FA1"/>
    <w:rsid w:val="00094245"/>
    <w:rsid w:val="000947C8"/>
    <w:rsid w:val="00094C80"/>
    <w:rsid w:val="00094C95"/>
    <w:rsid w:val="00094E22"/>
    <w:rsid w:val="00094FAF"/>
    <w:rsid w:val="0009583E"/>
    <w:rsid w:val="00095B1A"/>
    <w:rsid w:val="000967D6"/>
    <w:rsid w:val="000971F8"/>
    <w:rsid w:val="000A0089"/>
    <w:rsid w:val="000A0192"/>
    <w:rsid w:val="000A14E2"/>
    <w:rsid w:val="000A19D0"/>
    <w:rsid w:val="000A1A75"/>
    <w:rsid w:val="000A1F27"/>
    <w:rsid w:val="000A2051"/>
    <w:rsid w:val="000A231F"/>
    <w:rsid w:val="000A2C9F"/>
    <w:rsid w:val="000A3598"/>
    <w:rsid w:val="000A35BD"/>
    <w:rsid w:val="000A369B"/>
    <w:rsid w:val="000A3C28"/>
    <w:rsid w:val="000A41CB"/>
    <w:rsid w:val="000A4C20"/>
    <w:rsid w:val="000A4C76"/>
    <w:rsid w:val="000A5063"/>
    <w:rsid w:val="000A51CB"/>
    <w:rsid w:val="000A52DE"/>
    <w:rsid w:val="000A5813"/>
    <w:rsid w:val="000A5ED3"/>
    <w:rsid w:val="000A5FDE"/>
    <w:rsid w:val="000A61CC"/>
    <w:rsid w:val="000A66B6"/>
    <w:rsid w:val="000A7405"/>
    <w:rsid w:val="000A7F29"/>
    <w:rsid w:val="000B0428"/>
    <w:rsid w:val="000B0464"/>
    <w:rsid w:val="000B06E4"/>
    <w:rsid w:val="000B0992"/>
    <w:rsid w:val="000B0A84"/>
    <w:rsid w:val="000B14C7"/>
    <w:rsid w:val="000B1A98"/>
    <w:rsid w:val="000B1AC1"/>
    <w:rsid w:val="000B2303"/>
    <w:rsid w:val="000B294D"/>
    <w:rsid w:val="000B2BF1"/>
    <w:rsid w:val="000B2D05"/>
    <w:rsid w:val="000B2E5D"/>
    <w:rsid w:val="000B322C"/>
    <w:rsid w:val="000B34F2"/>
    <w:rsid w:val="000B364F"/>
    <w:rsid w:val="000B3BB9"/>
    <w:rsid w:val="000B3C3E"/>
    <w:rsid w:val="000B3F41"/>
    <w:rsid w:val="000B3FBE"/>
    <w:rsid w:val="000B3FD8"/>
    <w:rsid w:val="000B410E"/>
    <w:rsid w:val="000B43B7"/>
    <w:rsid w:val="000B4659"/>
    <w:rsid w:val="000B46EB"/>
    <w:rsid w:val="000B5400"/>
    <w:rsid w:val="000B5BF0"/>
    <w:rsid w:val="000B6604"/>
    <w:rsid w:val="000B6B32"/>
    <w:rsid w:val="000B74BF"/>
    <w:rsid w:val="000B7780"/>
    <w:rsid w:val="000B797E"/>
    <w:rsid w:val="000B7BF7"/>
    <w:rsid w:val="000B7C5B"/>
    <w:rsid w:val="000B7D52"/>
    <w:rsid w:val="000C01BF"/>
    <w:rsid w:val="000C0733"/>
    <w:rsid w:val="000C0926"/>
    <w:rsid w:val="000C0DB7"/>
    <w:rsid w:val="000C0DFF"/>
    <w:rsid w:val="000C15BC"/>
    <w:rsid w:val="000C1ADC"/>
    <w:rsid w:val="000C2F56"/>
    <w:rsid w:val="000C377C"/>
    <w:rsid w:val="000C38B4"/>
    <w:rsid w:val="000C3B96"/>
    <w:rsid w:val="000C3F18"/>
    <w:rsid w:val="000C4181"/>
    <w:rsid w:val="000C44B7"/>
    <w:rsid w:val="000C44C9"/>
    <w:rsid w:val="000C55F0"/>
    <w:rsid w:val="000C5635"/>
    <w:rsid w:val="000C6372"/>
    <w:rsid w:val="000C695B"/>
    <w:rsid w:val="000C6AAF"/>
    <w:rsid w:val="000C6C3B"/>
    <w:rsid w:val="000C72AF"/>
    <w:rsid w:val="000C7804"/>
    <w:rsid w:val="000C780E"/>
    <w:rsid w:val="000C78F6"/>
    <w:rsid w:val="000C7A58"/>
    <w:rsid w:val="000C7DC2"/>
    <w:rsid w:val="000D047A"/>
    <w:rsid w:val="000D05F9"/>
    <w:rsid w:val="000D0705"/>
    <w:rsid w:val="000D13C7"/>
    <w:rsid w:val="000D14F0"/>
    <w:rsid w:val="000D160C"/>
    <w:rsid w:val="000D167D"/>
    <w:rsid w:val="000D1859"/>
    <w:rsid w:val="000D18B6"/>
    <w:rsid w:val="000D1BC1"/>
    <w:rsid w:val="000D1BD7"/>
    <w:rsid w:val="000D1BFA"/>
    <w:rsid w:val="000D21CA"/>
    <w:rsid w:val="000D2795"/>
    <w:rsid w:val="000D2C6A"/>
    <w:rsid w:val="000D2DFB"/>
    <w:rsid w:val="000D2EB0"/>
    <w:rsid w:val="000D321F"/>
    <w:rsid w:val="000D377A"/>
    <w:rsid w:val="000D3AE9"/>
    <w:rsid w:val="000D3D7C"/>
    <w:rsid w:val="000D4ADB"/>
    <w:rsid w:val="000D4AF1"/>
    <w:rsid w:val="000D5185"/>
    <w:rsid w:val="000D5318"/>
    <w:rsid w:val="000D5BFF"/>
    <w:rsid w:val="000D60D9"/>
    <w:rsid w:val="000D698D"/>
    <w:rsid w:val="000D6C4C"/>
    <w:rsid w:val="000D7688"/>
    <w:rsid w:val="000D76C9"/>
    <w:rsid w:val="000D7B15"/>
    <w:rsid w:val="000E088E"/>
    <w:rsid w:val="000E090C"/>
    <w:rsid w:val="000E0E70"/>
    <w:rsid w:val="000E1147"/>
    <w:rsid w:val="000E11DD"/>
    <w:rsid w:val="000E13B8"/>
    <w:rsid w:val="000E1894"/>
    <w:rsid w:val="000E1BBC"/>
    <w:rsid w:val="000E1C9E"/>
    <w:rsid w:val="000E1D3A"/>
    <w:rsid w:val="000E2E73"/>
    <w:rsid w:val="000E314C"/>
    <w:rsid w:val="000E36CE"/>
    <w:rsid w:val="000E3851"/>
    <w:rsid w:val="000E3929"/>
    <w:rsid w:val="000E3CEC"/>
    <w:rsid w:val="000E480D"/>
    <w:rsid w:val="000E5B78"/>
    <w:rsid w:val="000E5F94"/>
    <w:rsid w:val="000E618B"/>
    <w:rsid w:val="000E6484"/>
    <w:rsid w:val="000E6996"/>
    <w:rsid w:val="000E7147"/>
    <w:rsid w:val="000E77CD"/>
    <w:rsid w:val="000E7CD0"/>
    <w:rsid w:val="000E7EC7"/>
    <w:rsid w:val="000F0183"/>
    <w:rsid w:val="000F02D4"/>
    <w:rsid w:val="000F0A23"/>
    <w:rsid w:val="000F0FF3"/>
    <w:rsid w:val="000F1232"/>
    <w:rsid w:val="000F1D07"/>
    <w:rsid w:val="000F2B76"/>
    <w:rsid w:val="000F2E4C"/>
    <w:rsid w:val="000F3B0E"/>
    <w:rsid w:val="000F3C7A"/>
    <w:rsid w:val="000F3EDB"/>
    <w:rsid w:val="000F3F73"/>
    <w:rsid w:val="000F4208"/>
    <w:rsid w:val="000F49BE"/>
    <w:rsid w:val="000F52EB"/>
    <w:rsid w:val="000F5356"/>
    <w:rsid w:val="000F53CF"/>
    <w:rsid w:val="000F59AC"/>
    <w:rsid w:val="000F5C20"/>
    <w:rsid w:val="000F6466"/>
    <w:rsid w:val="000F683C"/>
    <w:rsid w:val="000F6D0F"/>
    <w:rsid w:val="000F705C"/>
    <w:rsid w:val="000F71FF"/>
    <w:rsid w:val="000F726F"/>
    <w:rsid w:val="000F7484"/>
    <w:rsid w:val="000F75E9"/>
    <w:rsid w:val="000F7B4B"/>
    <w:rsid w:val="001003D0"/>
    <w:rsid w:val="0010079B"/>
    <w:rsid w:val="00100CC6"/>
    <w:rsid w:val="001015B5"/>
    <w:rsid w:val="001018D0"/>
    <w:rsid w:val="001019CA"/>
    <w:rsid w:val="00101C21"/>
    <w:rsid w:val="001020A8"/>
    <w:rsid w:val="001025A4"/>
    <w:rsid w:val="00103229"/>
    <w:rsid w:val="0010369F"/>
    <w:rsid w:val="00103AA7"/>
    <w:rsid w:val="00104491"/>
    <w:rsid w:val="00104865"/>
    <w:rsid w:val="00104951"/>
    <w:rsid w:val="00104E58"/>
    <w:rsid w:val="00104E7C"/>
    <w:rsid w:val="00104FA8"/>
    <w:rsid w:val="00105212"/>
    <w:rsid w:val="001052E6"/>
    <w:rsid w:val="00105777"/>
    <w:rsid w:val="0010582C"/>
    <w:rsid w:val="00105A1C"/>
    <w:rsid w:val="00105B39"/>
    <w:rsid w:val="00105EC7"/>
    <w:rsid w:val="00106082"/>
    <w:rsid w:val="001063DE"/>
    <w:rsid w:val="0010650B"/>
    <w:rsid w:val="001069C1"/>
    <w:rsid w:val="00106B3E"/>
    <w:rsid w:val="00106D27"/>
    <w:rsid w:val="0010795D"/>
    <w:rsid w:val="00107991"/>
    <w:rsid w:val="00107A68"/>
    <w:rsid w:val="00107B13"/>
    <w:rsid w:val="00107E75"/>
    <w:rsid w:val="00107F23"/>
    <w:rsid w:val="0011026D"/>
    <w:rsid w:val="00110721"/>
    <w:rsid w:val="00110816"/>
    <w:rsid w:val="0011092F"/>
    <w:rsid w:val="00110AC7"/>
    <w:rsid w:val="001118F4"/>
    <w:rsid w:val="00111C6E"/>
    <w:rsid w:val="00111E0B"/>
    <w:rsid w:val="00111E50"/>
    <w:rsid w:val="00111FA5"/>
    <w:rsid w:val="00112715"/>
    <w:rsid w:val="00112739"/>
    <w:rsid w:val="00112884"/>
    <w:rsid w:val="001129DA"/>
    <w:rsid w:val="00112B24"/>
    <w:rsid w:val="00112EC8"/>
    <w:rsid w:val="0011355B"/>
    <w:rsid w:val="001135F8"/>
    <w:rsid w:val="0011413C"/>
    <w:rsid w:val="00114476"/>
    <w:rsid w:val="00114771"/>
    <w:rsid w:val="00114901"/>
    <w:rsid w:val="00115058"/>
    <w:rsid w:val="001152FE"/>
    <w:rsid w:val="00115B8B"/>
    <w:rsid w:val="00115D27"/>
    <w:rsid w:val="00116257"/>
    <w:rsid w:val="001167A4"/>
    <w:rsid w:val="00116985"/>
    <w:rsid w:val="00116FD7"/>
    <w:rsid w:val="00117039"/>
    <w:rsid w:val="00117761"/>
    <w:rsid w:val="00117B5F"/>
    <w:rsid w:val="00120234"/>
    <w:rsid w:val="00120541"/>
    <w:rsid w:val="0012115B"/>
    <w:rsid w:val="0012115F"/>
    <w:rsid w:val="001216D2"/>
    <w:rsid w:val="00121CA5"/>
    <w:rsid w:val="0012222D"/>
    <w:rsid w:val="001222B0"/>
    <w:rsid w:val="001222FA"/>
    <w:rsid w:val="00122352"/>
    <w:rsid w:val="0012292A"/>
    <w:rsid w:val="00122968"/>
    <w:rsid w:val="00122B3D"/>
    <w:rsid w:val="00122D57"/>
    <w:rsid w:val="00122D96"/>
    <w:rsid w:val="001234F2"/>
    <w:rsid w:val="00123990"/>
    <w:rsid w:val="00124B85"/>
    <w:rsid w:val="00125093"/>
    <w:rsid w:val="00125416"/>
    <w:rsid w:val="00125500"/>
    <w:rsid w:val="00125776"/>
    <w:rsid w:val="00125D8D"/>
    <w:rsid w:val="00125FB4"/>
    <w:rsid w:val="00126B92"/>
    <w:rsid w:val="00126EF8"/>
    <w:rsid w:val="001275FF"/>
    <w:rsid w:val="00130450"/>
    <w:rsid w:val="0013199F"/>
    <w:rsid w:val="001319B7"/>
    <w:rsid w:val="00131E6E"/>
    <w:rsid w:val="00132AF5"/>
    <w:rsid w:val="00132E10"/>
    <w:rsid w:val="00133071"/>
    <w:rsid w:val="0013385E"/>
    <w:rsid w:val="00133A8E"/>
    <w:rsid w:val="00134213"/>
    <w:rsid w:val="001346F8"/>
    <w:rsid w:val="001348E7"/>
    <w:rsid w:val="00134C55"/>
    <w:rsid w:val="0013567A"/>
    <w:rsid w:val="00135BFA"/>
    <w:rsid w:val="0013606E"/>
    <w:rsid w:val="0013614C"/>
    <w:rsid w:val="00137189"/>
    <w:rsid w:val="001373A8"/>
    <w:rsid w:val="001377CA"/>
    <w:rsid w:val="00137C72"/>
    <w:rsid w:val="00137DA8"/>
    <w:rsid w:val="0014025E"/>
    <w:rsid w:val="001409DF"/>
    <w:rsid w:val="0014142A"/>
    <w:rsid w:val="00141833"/>
    <w:rsid w:val="00141A22"/>
    <w:rsid w:val="00141D65"/>
    <w:rsid w:val="00141FFA"/>
    <w:rsid w:val="00142529"/>
    <w:rsid w:val="001427EF"/>
    <w:rsid w:val="00143A0A"/>
    <w:rsid w:val="00143A85"/>
    <w:rsid w:val="00143B32"/>
    <w:rsid w:val="001447A4"/>
    <w:rsid w:val="00144E03"/>
    <w:rsid w:val="00144E2A"/>
    <w:rsid w:val="00145219"/>
    <w:rsid w:val="0014593D"/>
    <w:rsid w:val="00145AE1"/>
    <w:rsid w:val="0014615B"/>
    <w:rsid w:val="0014618D"/>
    <w:rsid w:val="0014645F"/>
    <w:rsid w:val="00146473"/>
    <w:rsid w:val="00146669"/>
    <w:rsid w:val="001467F4"/>
    <w:rsid w:val="00146E4E"/>
    <w:rsid w:val="00146F82"/>
    <w:rsid w:val="00147967"/>
    <w:rsid w:val="00147DB0"/>
    <w:rsid w:val="00147F82"/>
    <w:rsid w:val="001500CE"/>
    <w:rsid w:val="001505AB"/>
    <w:rsid w:val="00150CA6"/>
    <w:rsid w:val="0015118F"/>
    <w:rsid w:val="00151CA5"/>
    <w:rsid w:val="001525B7"/>
    <w:rsid w:val="00153192"/>
    <w:rsid w:val="00153220"/>
    <w:rsid w:val="001533FB"/>
    <w:rsid w:val="0015424E"/>
    <w:rsid w:val="00154599"/>
    <w:rsid w:val="0015461C"/>
    <w:rsid w:val="00154644"/>
    <w:rsid w:val="001547F2"/>
    <w:rsid w:val="00154CA1"/>
    <w:rsid w:val="00154D13"/>
    <w:rsid w:val="001552BE"/>
    <w:rsid w:val="001553C0"/>
    <w:rsid w:val="0015571F"/>
    <w:rsid w:val="0015596E"/>
    <w:rsid w:val="00155BF8"/>
    <w:rsid w:val="00155DF0"/>
    <w:rsid w:val="00155E61"/>
    <w:rsid w:val="00155EF6"/>
    <w:rsid w:val="001560A8"/>
    <w:rsid w:val="0015614A"/>
    <w:rsid w:val="00156200"/>
    <w:rsid w:val="0015669C"/>
    <w:rsid w:val="00156ABE"/>
    <w:rsid w:val="00156B58"/>
    <w:rsid w:val="00156DB8"/>
    <w:rsid w:val="00157363"/>
    <w:rsid w:val="00157B67"/>
    <w:rsid w:val="00160091"/>
    <w:rsid w:val="00160127"/>
    <w:rsid w:val="00160696"/>
    <w:rsid w:val="001607B2"/>
    <w:rsid w:val="00161192"/>
    <w:rsid w:val="00161699"/>
    <w:rsid w:val="00161DCD"/>
    <w:rsid w:val="0016222F"/>
    <w:rsid w:val="001629FB"/>
    <w:rsid w:val="00162EE6"/>
    <w:rsid w:val="00163021"/>
    <w:rsid w:val="0016313C"/>
    <w:rsid w:val="00163141"/>
    <w:rsid w:val="001633B9"/>
    <w:rsid w:val="001635F9"/>
    <w:rsid w:val="001638C5"/>
    <w:rsid w:val="001640D2"/>
    <w:rsid w:val="001642B7"/>
    <w:rsid w:val="00164BBF"/>
    <w:rsid w:val="00164D97"/>
    <w:rsid w:val="00165286"/>
    <w:rsid w:val="00165332"/>
    <w:rsid w:val="00165732"/>
    <w:rsid w:val="00165B41"/>
    <w:rsid w:val="00165B5E"/>
    <w:rsid w:val="00165F97"/>
    <w:rsid w:val="001661D5"/>
    <w:rsid w:val="001662E9"/>
    <w:rsid w:val="001663E8"/>
    <w:rsid w:val="0016651B"/>
    <w:rsid w:val="001669AF"/>
    <w:rsid w:val="001671C0"/>
    <w:rsid w:val="0016724C"/>
    <w:rsid w:val="0016751A"/>
    <w:rsid w:val="00167996"/>
    <w:rsid w:val="001702F8"/>
    <w:rsid w:val="0017056A"/>
    <w:rsid w:val="00170684"/>
    <w:rsid w:val="00170BC0"/>
    <w:rsid w:val="00170E77"/>
    <w:rsid w:val="0017130B"/>
    <w:rsid w:val="0017152C"/>
    <w:rsid w:val="001719C8"/>
    <w:rsid w:val="00171AAA"/>
    <w:rsid w:val="00171C8D"/>
    <w:rsid w:val="00171D76"/>
    <w:rsid w:val="00171FA1"/>
    <w:rsid w:val="00172015"/>
    <w:rsid w:val="00172020"/>
    <w:rsid w:val="0017226A"/>
    <w:rsid w:val="001724AB"/>
    <w:rsid w:val="001724BA"/>
    <w:rsid w:val="001725A9"/>
    <w:rsid w:val="00172673"/>
    <w:rsid w:val="00172C70"/>
    <w:rsid w:val="00173101"/>
    <w:rsid w:val="001738FB"/>
    <w:rsid w:val="001739F1"/>
    <w:rsid w:val="00173A52"/>
    <w:rsid w:val="00173B5E"/>
    <w:rsid w:val="0017443C"/>
    <w:rsid w:val="00174BA7"/>
    <w:rsid w:val="00174C7A"/>
    <w:rsid w:val="00175084"/>
    <w:rsid w:val="001750AE"/>
    <w:rsid w:val="00175589"/>
    <w:rsid w:val="00175835"/>
    <w:rsid w:val="001759F4"/>
    <w:rsid w:val="00175D23"/>
    <w:rsid w:val="00176760"/>
    <w:rsid w:val="00176EA1"/>
    <w:rsid w:val="00177382"/>
    <w:rsid w:val="001773F5"/>
    <w:rsid w:val="001776C0"/>
    <w:rsid w:val="00177820"/>
    <w:rsid w:val="0018025D"/>
    <w:rsid w:val="00180411"/>
    <w:rsid w:val="00180538"/>
    <w:rsid w:val="00180755"/>
    <w:rsid w:val="00180AAB"/>
    <w:rsid w:val="001810B7"/>
    <w:rsid w:val="001812F5"/>
    <w:rsid w:val="00181503"/>
    <w:rsid w:val="00181704"/>
    <w:rsid w:val="00181E06"/>
    <w:rsid w:val="001821A9"/>
    <w:rsid w:val="001821CB"/>
    <w:rsid w:val="00182B38"/>
    <w:rsid w:val="00182C2C"/>
    <w:rsid w:val="00182DCE"/>
    <w:rsid w:val="00183280"/>
    <w:rsid w:val="00183467"/>
    <w:rsid w:val="001835CF"/>
    <w:rsid w:val="00183A3B"/>
    <w:rsid w:val="0018414E"/>
    <w:rsid w:val="00184964"/>
    <w:rsid w:val="001852A8"/>
    <w:rsid w:val="00185399"/>
    <w:rsid w:val="00185913"/>
    <w:rsid w:val="00185A2C"/>
    <w:rsid w:val="00185ED6"/>
    <w:rsid w:val="00186046"/>
    <w:rsid w:val="0018657E"/>
    <w:rsid w:val="00186B48"/>
    <w:rsid w:val="00186CF0"/>
    <w:rsid w:val="00186F03"/>
    <w:rsid w:val="0018747D"/>
    <w:rsid w:val="00187ACF"/>
    <w:rsid w:val="00187BCF"/>
    <w:rsid w:val="00187DE3"/>
    <w:rsid w:val="00190089"/>
    <w:rsid w:val="00190131"/>
    <w:rsid w:val="00190220"/>
    <w:rsid w:val="001906F4"/>
    <w:rsid w:val="001915A2"/>
    <w:rsid w:val="001917C7"/>
    <w:rsid w:val="00191E79"/>
    <w:rsid w:val="00192058"/>
    <w:rsid w:val="001920B8"/>
    <w:rsid w:val="001920D9"/>
    <w:rsid w:val="001929DE"/>
    <w:rsid w:val="00192CFA"/>
    <w:rsid w:val="00193A8D"/>
    <w:rsid w:val="001942C9"/>
    <w:rsid w:val="0019495F"/>
    <w:rsid w:val="00194BBF"/>
    <w:rsid w:val="001955CB"/>
    <w:rsid w:val="00196683"/>
    <w:rsid w:val="001968C1"/>
    <w:rsid w:val="00196C27"/>
    <w:rsid w:val="001972BC"/>
    <w:rsid w:val="001978C8"/>
    <w:rsid w:val="00197C45"/>
    <w:rsid w:val="001A07E1"/>
    <w:rsid w:val="001A08EE"/>
    <w:rsid w:val="001A0922"/>
    <w:rsid w:val="001A0A8A"/>
    <w:rsid w:val="001A0EAB"/>
    <w:rsid w:val="001A1539"/>
    <w:rsid w:val="001A16AB"/>
    <w:rsid w:val="001A1F9C"/>
    <w:rsid w:val="001A2692"/>
    <w:rsid w:val="001A273B"/>
    <w:rsid w:val="001A2902"/>
    <w:rsid w:val="001A2F9F"/>
    <w:rsid w:val="001A3094"/>
    <w:rsid w:val="001A352C"/>
    <w:rsid w:val="001A365E"/>
    <w:rsid w:val="001A3A9D"/>
    <w:rsid w:val="001A4B1A"/>
    <w:rsid w:val="001A51B4"/>
    <w:rsid w:val="001A5369"/>
    <w:rsid w:val="001A569F"/>
    <w:rsid w:val="001A5724"/>
    <w:rsid w:val="001A5938"/>
    <w:rsid w:val="001A5D2C"/>
    <w:rsid w:val="001A5F66"/>
    <w:rsid w:val="001A5FE5"/>
    <w:rsid w:val="001A61D3"/>
    <w:rsid w:val="001A6466"/>
    <w:rsid w:val="001A6A7D"/>
    <w:rsid w:val="001A6D68"/>
    <w:rsid w:val="001A755C"/>
    <w:rsid w:val="001A7AE0"/>
    <w:rsid w:val="001A7AFF"/>
    <w:rsid w:val="001A7E21"/>
    <w:rsid w:val="001B0020"/>
    <w:rsid w:val="001B0428"/>
    <w:rsid w:val="001B04A2"/>
    <w:rsid w:val="001B05A0"/>
    <w:rsid w:val="001B05B4"/>
    <w:rsid w:val="001B06D9"/>
    <w:rsid w:val="001B089E"/>
    <w:rsid w:val="001B0AEE"/>
    <w:rsid w:val="001B0DFC"/>
    <w:rsid w:val="001B127C"/>
    <w:rsid w:val="001B18AB"/>
    <w:rsid w:val="001B19DF"/>
    <w:rsid w:val="001B1B70"/>
    <w:rsid w:val="001B1E37"/>
    <w:rsid w:val="001B2B48"/>
    <w:rsid w:val="001B2ED8"/>
    <w:rsid w:val="001B3018"/>
    <w:rsid w:val="001B34B2"/>
    <w:rsid w:val="001B3744"/>
    <w:rsid w:val="001B3837"/>
    <w:rsid w:val="001B38A7"/>
    <w:rsid w:val="001B3A30"/>
    <w:rsid w:val="001B3AE4"/>
    <w:rsid w:val="001B3C55"/>
    <w:rsid w:val="001B3E4D"/>
    <w:rsid w:val="001B3FE8"/>
    <w:rsid w:val="001B4061"/>
    <w:rsid w:val="001B43AE"/>
    <w:rsid w:val="001B4596"/>
    <w:rsid w:val="001B477F"/>
    <w:rsid w:val="001B5360"/>
    <w:rsid w:val="001B5B82"/>
    <w:rsid w:val="001B5E47"/>
    <w:rsid w:val="001B6DEC"/>
    <w:rsid w:val="001B6EF5"/>
    <w:rsid w:val="001B754F"/>
    <w:rsid w:val="001B76E9"/>
    <w:rsid w:val="001C0C01"/>
    <w:rsid w:val="001C1F57"/>
    <w:rsid w:val="001C20A9"/>
    <w:rsid w:val="001C20CC"/>
    <w:rsid w:val="001C2BAB"/>
    <w:rsid w:val="001C35B2"/>
    <w:rsid w:val="001C378A"/>
    <w:rsid w:val="001C3A37"/>
    <w:rsid w:val="001C3B0E"/>
    <w:rsid w:val="001C3E96"/>
    <w:rsid w:val="001C48CF"/>
    <w:rsid w:val="001C4A04"/>
    <w:rsid w:val="001C4B21"/>
    <w:rsid w:val="001C4F30"/>
    <w:rsid w:val="001C5073"/>
    <w:rsid w:val="001C53F4"/>
    <w:rsid w:val="001C576A"/>
    <w:rsid w:val="001C58F8"/>
    <w:rsid w:val="001C5BD3"/>
    <w:rsid w:val="001C672F"/>
    <w:rsid w:val="001C68B7"/>
    <w:rsid w:val="001C6AC4"/>
    <w:rsid w:val="001C6B1E"/>
    <w:rsid w:val="001C6C26"/>
    <w:rsid w:val="001C6F62"/>
    <w:rsid w:val="001C7352"/>
    <w:rsid w:val="001C7A40"/>
    <w:rsid w:val="001C7DC1"/>
    <w:rsid w:val="001D04CB"/>
    <w:rsid w:val="001D0620"/>
    <w:rsid w:val="001D0B49"/>
    <w:rsid w:val="001D1381"/>
    <w:rsid w:val="001D1743"/>
    <w:rsid w:val="001D182B"/>
    <w:rsid w:val="001D2548"/>
    <w:rsid w:val="001D254B"/>
    <w:rsid w:val="001D2684"/>
    <w:rsid w:val="001D2FFA"/>
    <w:rsid w:val="001D35FF"/>
    <w:rsid w:val="001D42AA"/>
    <w:rsid w:val="001D4469"/>
    <w:rsid w:val="001D457E"/>
    <w:rsid w:val="001D4872"/>
    <w:rsid w:val="001D4D19"/>
    <w:rsid w:val="001D51A3"/>
    <w:rsid w:val="001D5265"/>
    <w:rsid w:val="001D53FC"/>
    <w:rsid w:val="001D54F8"/>
    <w:rsid w:val="001D5FDE"/>
    <w:rsid w:val="001D6017"/>
    <w:rsid w:val="001D6D99"/>
    <w:rsid w:val="001D6E06"/>
    <w:rsid w:val="001D6E3C"/>
    <w:rsid w:val="001D6FF0"/>
    <w:rsid w:val="001D71D5"/>
    <w:rsid w:val="001E136F"/>
    <w:rsid w:val="001E17D3"/>
    <w:rsid w:val="001E1ED8"/>
    <w:rsid w:val="001E23CD"/>
    <w:rsid w:val="001E2579"/>
    <w:rsid w:val="001E2B61"/>
    <w:rsid w:val="001E2C30"/>
    <w:rsid w:val="001E2FD0"/>
    <w:rsid w:val="001E3128"/>
    <w:rsid w:val="001E326A"/>
    <w:rsid w:val="001E34D1"/>
    <w:rsid w:val="001E363B"/>
    <w:rsid w:val="001E3AFE"/>
    <w:rsid w:val="001E401B"/>
    <w:rsid w:val="001E4240"/>
    <w:rsid w:val="001E49FB"/>
    <w:rsid w:val="001E5059"/>
    <w:rsid w:val="001E50ED"/>
    <w:rsid w:val="001E585D"/>
    <w:rsid w:val="001E6540"/>
    <w:rsid w:val="001E71FC"/>
    <w:rsid w:val="001E746B"/>
    <w:rsid w:val="001E7704"/>
    <w:rsid w:val="001E7E19"/>
    <w:rsid w:val="001E7E56"/>
    <w:rsid w:val="001F01A6"/>
    <w:rsid w:val="001F01CA"/>
    <w:rsid w:val="001F0456"/>
    <w:rsid w:val="001F0461"/>
    <w:rsid w:val="001F0589"/>
    <w:rsid w:val="001F0F1C"/>
    <w:rsid w:val="001F0F4D"/>
    <w:rsid w:val="001F1BE6"/>
    <w:rsid w:val="001F1FA2"/>
    <w:rsid w:val="001F268B"/>
    <w:rsid w:val="001F27FB"/>
    <w:rsid w:val="001F2EDE"/>
    <w:rsid w:val="001F3093"/>
    <w:rsid w:val="001F33E7"/>
    <w:rsid w:val="001F3772"/>
    <w:rsid w:val="001F3902"/>
    <w:rsid w:val="001F3C7E"/>
    <w:rsid w:val="001F4185"/>
    <w:rsid w:val="001F42C9"/>
    <w:rsid w:val="001F4F9E"/>
    <w:rsid w:val="001F5C14"/>
    <w:rsid w:val="001F5D9A"/>
    <w:rsid w:val="001F62AD"/>
    <w:rsid w:val="001F6418"/>
    <w:rsid w:val="001F662A"/>
    <w:rsid w:val="001F68FE"/>
    <w:rsid w:val="001F6AE5"/>
    <w:rsid w:val="001F6D1C"/>
    <w:rsid w:val="001F78C7"/>
    <w:rsid w:val="001F7E1B"/>
    <w:rsid w:val="001F7EC5"/>
    <w:rsid w:val="002003E6"/>
    <w:rsid w:val="00200809"/>
    <w:rsid w:val="00200CD8"/>
    <w:rsid w:val="00201208"/>
    <w:rsid w:val="0020131F"/>
    <w:rsid w:val="002013B0"/>
    <w:rsid w:val="00201EC1"/>
    <w:rsid w:val="0020202D"/>
    <w:rsid w:val="0020228A"/>
    <w:rsid w:val="002026A2"/>
    <w:rsid w:val="002028CA"/>
    <w:rsid w:val="00202A2C"/>
    <w:rsid w:val="002041BE"/>
    <w:rsid w:val="00204ADD"/>
    <w:rsid w:val="00204B8F"/>
    <w:rsid w:val="00204E0A"/>
    <w:rsid w:val="002054A9"/>
    <w:rsid w:val="002054AE"/>
    <w:rsid w:val="0020567D"/>
    <w:rsid w:val="00205ED9"/>
    <w:rsid w:val="0020605F"/>
    <w:rsid w:val="002066F7"/>
    <w:rsid w:val="00206829"/>
    <w:rsid w:val="00206E24"/>
    <w:rsid w:val="00206F67"/>
    <w:rsid w:val="002073CB"/>
    <w:rsid w:val="002078CB"/>
    <w:rsid w:val="00207C1D"/>
    <w:rsid w:val="0021014C"/>
    <w:rsid w:val="002103CF"/>
    <w:rsid w:val="002107CD"/>
    <w:rsid w:val="00210ADD"/>
    <w:rsid w:val="00210DB3"/>
    <w:rsid w:val="00210E13"/>
    <w:rsid w:val="00211443"/>
    <w:rsid w:val="00211CED"/>
    <w:rsid w:val="002120F1"/>
    <w:rsid w:val="002125D6"/>
    <w:rsid w:val="0021265E"/>
    <w:rsid w:val="00212EE6"/>
    <w:rsid w:val="00212EE7"/>
    <w:rsid w:val="0021321D"/>
    <w:rsid w:val="0021336F"/>
    <w:rsid w:val="00213BC4"/>
    <w:rsid w:val="00213D4B"/>
    <w:rsid w:val="00213DB8"/>
    <w:rsid w:val="0021402B"/>
    <w:rsid w:val="00214558"/>
    <w:rsid w:val="002150A3"/>
    <w:rsid w:val="00215601"/>
    <w:rsid w:val="0021561D"/>
    <w:rsid w:val="0021578E"/>
    <w:rsid w:val="00215F70"/>
    <w:rsid w:val="00216CCA"/>
    <w:rsid w:val="00217554"/>
    <w:rsid w:val="0021794A"/>
    <w:rsid w:val="002179C0"/>
    <w:rsid w:val="002200E6"/>
    <w:rsid w:val="002201C9"/>
    <w:rsid w:val="002203EE"/>
    <w:rsid w:val="0022062F"/>
    <w:rsid w:val="00220C23"/>
    <w:rsid w:val="002215A1"/>
    <w:rsid w:val="0022169C"/>
    <w:rsid w:val="00221B73"/>
    <w:rsid w:val="00221D25"/>
    <w:rsid w:val="002225FD"/>
    <w:rsid w:val="002233CE"/>
    <w:rsid w:val="00223B64"/>
    <w:rsid w:val="00223B9D"/>
    <w:rsid w:val="00223DA4"/>
    <w:rsid w:val="00225CF6"/>
    <w:rsid w:val="00226567"/>
    <w:rsid w:val="002265E9"/>
    <w:rsid w:val="00226B32"/>
    <w:rsid w:val="00226E2D"/>
    <w:rsid w:val="00227000"/>
    <w:rsid w:val="0022710F"/>
    <w:rsid w:val="002271D3"/>
    <w:rsid w:val="002278A4"/>
    <w:rsid w:val="00227E07"/>
    <w:rsid w:val="00227FE3"/>
    <w:rsid w:val="002300B8"/>
    <w:rsid w:val="00230159"/>
    <w:rsid w:val="00230262"/>
    <w:rsid w:val="00230321"/>
    <w:rsid w:val="00230905"/>
    <w:rsid w:val="00231377"/>
    <w:rsid w:val="0023149F"/>
    <w:rsid w:val="0023186B"/>
    <w:rsid w:val="002318A6"/>
    <w:rsid w:val="00231990"/>
    <w:rsid w:val="0023245E"/>
    <w:rsid w:val="00232AB1"/>
    <w:rsid w:val="00233212"/>
    <w:rsid w:val="002332D2"/>
    <w:rsid w:val="00233B6F"/>
    <w:rsid w:val="002340A5"/>
    <w:rsid w:val="00235867"/>
    <w:rsid w:val="00235FF9"/>
    <w:rsid w:val="00236407"/>
    <w:rsid w:val="0023688E"/>
    <w:rsid w:val="002368E4"/>
    <w:rsid w:val="00236CA8"/>
    <w:rsid w:val="0023701D"/>
    <w:rsid w:val="002370DC"/>
    <w:rsid w:val="00237433"/>
    <w:rsid w:val="002400C7"/>
    <w:rsid w:val="0024046A"/>
    <w:rsid w:val="00240845"/>
    <w:rsid w:val="00240AD2"/>
    <w:rsid w:val="00240AD4"/>
    <w:rsid w:val="00241530"/>
    <w:rsid w:val="00241A2F"/>
    <w:rsid w:val="00241A41"/>
    <w:rsid w:val="00241E55"/>
    <w:rsid w:val="00241E8D"/>
    <w:rsid w:val="00242B58"/>
    <w:rsid w:val="00242C41"/>
    <w:rsid w:val="002430CB"/>
    <w:rsid w:val="002431B5"/>
    <w:rsid w:val="00243AA1"/>
    <w:rsid w:val="00243C81"/>
    <w:rsid w:val="00243E1D"/>
    <w:rsid w:val="00244195"/>
    <w:rsid w:val="00244439"/>
    <w:rsid w:val="00244C8E"/>
    <w:rsid w:val="002455B5"/>
    <w:rsid w:val="002456D0"/>
    <w:rsid w:val="00245946"/>
    <w:rsid w:val="002464AF"/>
    <w:rsid w:val="00246D2A"/>
    <w:rsid w:val="00246D81"/>
    <w:rsid w:val="00246F21"/>
    <w:rsid w:val="0024709B"/>
    <w:rsid w:val="0024719D"/>
    <w:rsid w:val="0024720A"/>
    <w:rsid w:val="002472D7"/>
    <w:rsid w:val="002473FB"/>
    <w:rsid w:val="00247488"/>
    <w:rsid w:val="00247741"/>
    <w:rsid w:val="00247B7A"/>
    <w:rsid w:val="0025067A"/>
    <w:rsid w:val="002507BC"/>
    <w:rsid w:val="0025082D"/>
    <w:rsid w:val="00250B53"/>
    <w:rsid w:val="00250F23"/>
    <w:rsid w:val="002514DE"/>
    <w:rsid w:val="0025268F"/>
    <w:rsid w:val="00252D98"/>
    <w:rsid w:val="00252EB6"/>
    <w:rsid w:val="00253811"/>
    <w:rsid w:val="002538E1"/>
    <w:rsid w:val="00253B66"/>
    <w:rsid w:val="00253BE2"/>
    <w:rsid w:val="00253D43"/>
    <w:rsid w:val="00253F7E"/>
    <w:rsid w:val="0025445C"/>
    <w:rsid w:val="002544B9"/>
    <w:rsid w:val="00255559"/>
    <w:rsid w:val="00255629"/>
    <w:rsid w:val="00255799"/>
    <w:rsid w:val="002558C9"/>
    <w:rsid w:val="00256865"/>
    <w:rsid w:val="00256AAD"/>
    <w:rsid w:val="00256F0D"/>
    <w:rsid w:val="00257451"/>
    <w:rsid w:val="0026048D"/>
    <w:rsid w:val="00260D8F"/>
    <w:rsid w:val="00260D92"/>
    <w:rsid w:val="00261010"/>
    <w:rsid w:val="0026188C"/>
    <w:rsid w:val="0026190F"/>
    <w:rsid w:val="0026212F"/>
    <w:rsid w:val="0026213B"/>
    <w:rsid w:val="002622B0"/>
    <w:rsid w:val="00262527"/>
    <w:rsid w:val="00262B8A"/>
    <w:rsid w:val="00263679"/>
    <w:rsid w:val="00263E4D"/>
    <w:rsid w:val="00263E97"/>
    <w:rsid w:val="002642E1"/>
    <w:rsid w:val="0026446E"/>
    <w:rsid w:val="002644E3"/>
    <w:rsid w:val="002648E6"/>
    <w:rsid w:val="002655DD"/>
    <w:rsid w:val="00265612"/>
    <w:rsid w:val="00265B80"/>
    <w:rsid w:val="00265C57"/>
    <w:rsid w:val="00266094"/>
    <w:rsid w:val="0026650B"/>
    <w:rsid w:val="00266843"/>
    <w:rsid w:val="00266E74"/>
    <w:rsid w:val="00267034"/>
    <w:rsid w:val="0026722F"/>
    <w:rsid w:val="0027002D"/>
    <w:rsid w:val="00270B89"/>
    <w:rsid w:val="00270CEB"/>
    <w:rsid w:val="00271285"/>
    <w:rsid w:val="002714F8"/>
    <w:rsid w:val="00271528"/>
    <w:rsid w:val="002717D6"/>
    <w:rsid w:val="00271A31"/>
    <w:rsid w:val="00271A4E"/>
    <w:rsid w:val="00271E13"/>
    <w:rsid w:val="00272116"/>
    <w:rsid w:val="00272903"/>
    <w:rsid w:val="00273A62"/>
    <w:rsid w:val="00273CA1"/>
    <w:rsid w:val="00273CD9"/>
    <w:rsid w:val="00274AD9"/>
    <w:rsid w:val="0027524F"/>
    <w:rsid w:val="00275553"/>
    <w:rsid w:val="002755A4"/>
    <w:rsid w:val="002759A0"/>
    <w:rsid w:val="00275ADD"/>
    <w:rsid w:val="00275C12"/>
    <w:rsid w:val="00275C71"/>
    <w:rsid w:val="00276392"/>
    <w:rsid w:val="00276521"/>
    <w:rsid w:val="00276ECB"/>
    <w:rsid w:val="00276F86"/>
    <w:rsid w:val="00277BD2"/>
    <w:rsid w:val="00277E1A"/>
    <w:rsid w:val="00277F1A"/>
    <w:rsid w:val="002802AD"/>
    <w:rsid w:val="002802C4"/>
    <w:rsid w:val="00280482"/>
    <w:rsid w:val="00280523"/>
    <w:rsid w:val="00280657"/>
    <w:rsid w:val="00280D7A"/>
    <w:rsid w:val="00281528"/>
    <w:rsid w:val="00281875"/>
    <w:rsid w:val="00281B7F"/>
    <w:rsid w:val="00281CFE"/>
    <w:rsid w:val="002821FC"/>
    <w:rsid w:val="00283227"/>
    <w:rsid w:val="00283625"/>
    <w:rsid w:val="00283893"/>
    <w:rsid w:val="00283976"/>
    <w:rsid w:val="00283ABD"/>
    <w:rsid w:val="00283D82"/>
    <w:rsid w:val="00283E5D"/>
    <w:rsid w:val="002842C1"/>
    <w:rsid w:val="00284D36"/>
    <w:rsid w:val="00284E69"/>
    <w:rsid w:val="0028500B"/>
    <w:rsid w:val="002851EA"/>
    <w:rsid w:val="00285FC6"/>
    <w:rsid w:val="002865E3"/>
    <w:rsid w:val="0028675C"/>
    <w:rsid w:val="002868D1"/>
    <w:rsid w:val="00286E0C"/>
    <w:rsid w:val="00287063"/>
    <w:rsid w:val="002873B5"/>
    <w:rsid w:val="00287A60"/>
    <w:rsid w:val="00287CFE"/>
    <w:rsid w:val="00287E0A"/>
    <w:rsid w:val="00287E3B"/>
    <w:rsid w:val="002901FB"/>
    <w:rsid w:val="00290253"/>
    <w:rsid w:val="00290543"/>
    <w:rsid w:val="00290856"/>
    <w:rsid w:val="00290D8F"/>
    <w:rsid w:val="002913F7"/>
    <w:rsid w:val="0029149F"/>
    <w:rsid w:val="0029239A"/>
    <w:rsid w:val="002923EF"/>
    <w:rsid w:val="002927C8"/>
    <w:rsid w:val="002929E8"/>
    <w:rsid w:val="00292B61"/>
    <w:rsid w:val="00292C5D"/>
    <w:rsid w:val="0029301D"/>
    <w:rsid w:val="002934D3"/>
    <w:rsid w:val="00293627"/>
    <w:rsid w:val="002937C3"/>
    <w:rsid w:val="00293AE0"/>
    <w:rsid w:val="00294146"/>
    <w:rsid w:val="00294647"/>
    <w:rsid w:val="00294E1E"/>
    <w:rsid w:val="00295202"/>
    <w:rsid w:val="00295327"/>
    <w:rsid w:val="0029567A"/>
    <w:rsid w:val="0029582D"/>
    <w:rsid w:val="00295EBD"/>
    <w:rsid w:val="002960B0"/>
    <w:rsid w:val="002960D1"/>
    <w:rsid w:val="00296437"/>
    <w:rsid w:val="002966AD"/>
    <w:rsid w:val="00296ED8"/>
    <w:rsid w:val="002973EC"/>
    <w:rsid w:val="002A08F2"/>
    <w:rsid w:val="002A0B5A"/>
    <w:rsid w:val="002A0C3B"/>
    <w:rsid w:val="002A11CA"/>
    <w:rsid w:val="002A14D0"/>
    <w:rsid w:val="002A16C3"/>
    <w:rsid w:val="002A1886"/>
    <w:rsid w:val="002A1ED7"/>
    <w:rsid w:val="002A2222"/>
    <w:rsid w:val="002A2387"/>
    <w:rsid w:val="002A3133"/>
    <w:rsid w:val="002A3176"/>
    <w:rsid w:val="002A454B"/>
    <w:rsid w:val="002A4860"/>
    <w:rsid w:val="002A491F"/>
    <w:rsid w:val="002A4D07"/>
    <w:rsid w:val="002A4E5A"/>
    <w:rsid w:val="002A59FD"/>
    <w:rsid w:val="002A5AA9"/>
    <w:rsid w:val="002A5B4C"/>
    <w:rsid w:val="002A5BC9"/>
    <w:rsid w:val="002A5C0C"/>
    <w:rsid w:val="002A5E0C"/>
    <w:rsid w:val="002A6606"/>
    <w:rsid w:val="002A6614"/>
    <w:rsid w:val="002A696A"/>
    <w:rsid w:val="002A6F2B"/>
    <w:rsid w:val="002A6F68"/>
    <w:rsid w:val="002A71F6"/>
    <w:rsid w:val="002A7600"/>
    <w:rsid w:val="002A7767"/>
    <w:rsid w:val="002A7A26"/>
    <w:rsid w:val="002B04B0"/>
    <w:rsid w:val="002B0FCB"/>
    <w:rsid w:val="002B1101"/>
    <w:rsid w:val="002B188B"/>
    <w:rsid w:val="002B1A0E"/>
    <w:rsid w:val="002B1FB4"/>
    <w:rsid w:val="002B25D3"/>
    <w:rsid w:val="002B2A54"/>
    <w:rsid w:val="002B2E51"/>
    <w:rsid w:val="002B3918"/>
    <w:rsid w:val="002B3A70"/>
    <w:rsid w:val="002B3B7A"/>
    <w:rsid w:val="002B3D09"/>
    <w:rsid w:val="002B4341"/>
    <w:rsid w:val="002B47D7"/>
    <w:rsid w:val="002B498D"/>
    <w:rsid w:val="002B4AA4"/>
    <w:rsid w:val="002B4DE8"/>
    <w:rsid w:val="002B4EF9"/>
    <w:rsid w:val="002B4F29"/>
    <w:rsid w:val="002B544A"/>
    <w:rsid w:val="002B581A"/>
    <w:rsid w:val="002B67C1"/>
    <w:rsid w:val="002B6A24"/>
    <w:rsid w:val="002B6C02"/>
    <w:rsid w:val="002B6D48"/>
    <w:rsid w:val="002B6E63"/>
    <w:rsid w:val="002B7219"/>
    <w:rsid w:val="002B74A9"/>
    <w:rsid w:val="002B7E3B"/>
    <w:rsid w:val="002C037B"/>
    <w:rsid w:val="002C04B5"/>
    <w:rsid w:val="002C04CE"/>
    <w:rsid w:val="002C082F"/>
    <w:rsid w:val="002C099D"/>
    <w:rsid w:val="002C102C"/>
    <w:rsid w:val="002C1602"/>
    <w:rsid w:val="002C1971"/>
    <w:rsid w:val="002C1BD4"/>
    <w:rsid w:val="002C1FC4"/>
    <w:rsid w:val="002C20E8"/>
    <w:rsid w:val="002C214C"/>
    <w:rsid w:val="002C21AE"/>
    <w:rsid w:val="002C2BD6"/>
    <w:rsid w:val="002C2F0E"/>
    <w:rsid w:val="002C343E"/>
    <w:rsid w:val="002C39EC"/>
    <w:rsid w:val="002C3C21"/>
    <w:rsid w:val="002C3ED2"/>
    <w:rsid w:val="002C3F8D"/>
    <w:rsid w:val="002C409A"/>
    <w:rsid w:val="002C4DFC"/>
    <w:rsid w:val="002C53F7"/>
    <w:rsid w:val="002C5612"/>
    <w:rsid w:val="002C575D"/>
    <w:rsid w:val="002C5867"/>
    <w:rsid w:val="002C6045"/>
    <w:rsid w:val="002C69A1"/>
    <w:rsid w:val="002C70B6"/>
    <w:rsid w:val="002C70E2"/>
    <w:rsid w:val="002C75EE"/>
    <w:rsid w:val="002C7759"/>
    <w:rsid w:val="002C778E"/>
    <w:rsid w:val="002C7D28"/>
    <w:rsid w:val="002D02EB"/>
    <w:rsid w:val="002D0CCD"/>
    <w:rsid w:val="002D0DED"/>
    <w:rsid w:val="002D230D"/>
    <w:rsid w:val="002D2C5F"/>
    <w:rsid w:val="002D3327"/>
    <w:rsid w:val="002D351D"/>
    <w:rsid w:val="002D3A47"/>
    <w:rsid w:val="002D3C3E"/>
    <w:rsid w:val="002D42FE"/>
    <w:rsid w:val="002D43B3"/>
    <w:rsid w:val="002D4436"/>
    <w:rsid w:val="002D445D"/>
    <w:rsid w:val="002D47BC"/>
    <w:rsid w:val="002D4BFB"/>
    <w:rsid w:val="002D4C31"/>
    <w:rsid w:val="002D526D"/>
    <w:rsid w:val="002D5BAC"/>
    <w:rsid w:val="002D622F"/>
    <w:rsid w:val="002D64A8"/>
    <w:rsid w:val="002D68A7"/>
    <w:rsid w:val="002D68EA"/>
    <w:rsid w:val="002D6E4C"/>
    <w:rsid w:val="002D6E4E"/>
    <w:rsid w:val="002D7417"/>
    <w:rsid w:val="002D75FE"/>
    <w:rsid w:val="002D7989"/>
    <w:rsid w:val="002E0047"/>
    <w:rsid w:val="002E0110"/>
    <w:rsid w:val="002E037F"/>
    <w:rsid w:val="002E03CD"/>
    <w:rsid w:val="002E054C"/>
    <w:rsid w:val="002E08B1"/>
    <w:rsid w:val="002E0A84"/>
    <w:rsid w:val="002E0EC9"/>
    <w:rsid w:val="002E1278"/>
    <w:rsid w:val="002E1792"/>
    <w:rsid w:val="002E2087"/>
    <w:rsid w:val="002E2BE2"/>
    <w:rsid w:val="002E2C6C"/>
    <w:rsid w:val="002E31C6"/>
    <w:rsid w:val="002E3996"/>
    <w:rsid w:val="002E3BB6"/>
    <w:rsid w:val="002E426C"/>
    <w:rsid w:val="002E475A"/>
    <w:rsid w:val="002E4C4D"/>
    <w:rsid w:val="002E525E"/>
    <w:rsid w:val="002E5648"/>
    <w:rsid w:val="002E564B"/>
    <w:rsid w:val="002E56AD"/>
    <w:rsid w:val="002E654D"/>
    <w:rsid w:val="002E65AB"/>
    <w:rsid w:val="002E65F5"/>
    <w:rsid w:val="002E69B8"/>
    <w:rsid w:val="002E69D8"/>
    <w:rsid w:val="002E6AA1"/>
    <w:rsid w:val="002E6B77"/>
    <w:rsid w:val="002E74F5"/>
    <w:rsid w:val="002E7807"/>
    <w:rsid w:val="002E7833"/>
    <w:rsid w:val="002F06C9"/>
    <w:rsid w:val="002F0897"/>
    <w:rsid w:val="002F09BF"/>
    <w:rsid w:val="002F0F66"/>
    <w:rsid w:val="002F1156"/>
    <w:rsid w:val="002F12BF"/>
    <w:rsid w:val="002F19CE"/>
    <w:rsid w:val="002F1CF1"/>
    <w:rsid w:val="002F1CFA"/>
    <w:rsid w:val="002F2282"/>
    <w:rsid w:val="002F22A5"/>
    <w:rsid w:val="002F2579"/>
    <w:rsid w:val="002F2707"/>
    <w:rsid w:val="002F2A9E"/>
    <w:rsid w:val="002F2B18"/>
    <w:rsid w:val="002F33CB"/>
    <w:rsid w:val="002F3635"/>
    <w:rsid w:val="002F3BEE"/>
    <w:rsid w:val="002F3ECA"/>
    <w:rsid w:val="002F3EDF"/>
    <w:rsid w:val="002F44CA"/>
    <w:rsid w:val="002F4558"/>
    <w:rsid w:val="002F4C8F"/>
    <w:rsid w:val="002F4DEC"/>
    <w:rsid w:val="002F54D3"/>
    <w:rsid w:val="002F56CC"/>
    <w:rsid w:val="002F56DF"/>
    <w:rsid w:val="002F586E"/>
    <w:rsid w:val="002F5A21"/>
    <w:rsid w:val="002F5A6E"/>
    <w:rsid w:val="002F5D10"/>
    <w:rsid w:val="002F5E95"/>
    <w:rsid w:val="002F6EB8"/>
    <w:rsid w:val="002F728A"/>
    <w:rsid w:val="002F7B0E"/>
    <w:rsid w:val="003001E1"/>
    <w:rsid w:val="003002DE"/>
    <w:rsid w:val="003018EC"/>
    <w:rsid w:val="00302CF5"/>
    <w:rsid w:val="003034AD"/>
    <w:rsid w:val="003035D3"/>
    <w:rsid w:val="00303772"/>
    <w:rsid w:val="0030380A"/>
    <w:rsid w:val="003042C9"/>
    <w:rsid w:val="00304330"/>
    <w:rsid w:val="0030495A"/>
    <w:rsid w:val="00304DAF"/>
    <w:rsid w:val="00305082"/>
    <w:rsid w:val="0030517E"/>
    <w:rsid w:val="003053EC"/>
    <w:rsid w:val="003060E1"/>
    <w:rsid w:val="00306328"/>
    <w:rsid w:val="00306887"/>
    <w:rsid w:val="003069A9"/>
    <w:rsid w:val="00306E8D"/>
    <w:rsid w:val="00307436"/>
    <w:rsid w:val="0030753D"/>
    <w:rsid w:val="00307551"/>
    <w:rsid w:val="003079EB"/>
    <w:rsid w:val="00307A11"/>
    <w:rsid w:val="00307EA9"/>
    <w:rsid w:val="00310007"/>
    <w:rsid w:val="00310091"/>
    <w:rsid w:val="0031027E"/>
    <w:rsid w:val="00310805"/>
    <w:rsid w:val="00310A51"/>
    <w:rsid w:val="00310B5C"/>
    <w:rsid w:val="00310C97"/>
    <w:rsid w:val="00310CF5"/>
    <w:rsid w:val="00311112"/>
    <w:rsid w:val="003116CB"/>
    <w:rsid w:val="0031179D"/>
    <w:rsid w:val="00311876"/>
    <w:rsid w:val="0031192C"/>
    <w:rsid w:val="00311A5F"/>
    <w:rsid w:val="00311F52"/>
    <w:rsid w:val="003127CE"/>
    <w:rsid w:val="00312861"/>
    <w:rsid w:val="0031305E"/>
    <w:rsid w:val="003137B0"/>
    <w:rsid w:val="00313B0E"/>
    <w:rsid w:val="00313BCC"/>
    <w:rsid w:val="00313BD5"/>
    <w:rsid w:val="0031424C"/>
    <w:rsid w:val="003144BC"/>
    <w:rsid w:val="003145CA"/>
    <w:rsid w:val="003146EA"/>
    <w:rsid w:val="00314BF9"/>
    <w:rsid w:val="00315A9B"/>
    <w:rsid w:val="00315B89"/>
    <w:rsid w:val="00316009"/>
    <w:rsid w:val="00316130"/>
    <w:rsid w:val="003166F9"/>
    <w:rsid w:val="003169B7"/>
    <w:rsid w:val="00316BFA"/>
    <w:rsid w:val="00317439"/>
    <w:rsid w:val="003202D0"/>
    <w:rsid w:val="003204ED"/>
    <w:rsid w:val="00320E01"/>
    <w:rsid w:val="00320E0A"/>
    <w:rsid w:val="0032119B"/>
    <w:rsid w:val="00321631"/>
    <w:rsid w:val="00321A2E"/>
    <w:rsid w:val="00321B0F"/>
    <w:rsid w:val="00321DDA"/>
    <w:rsid w:val="00322061"/>
    <w:rsid w:val="00322615"/>
    <w:rsid w:val="003229F4"/>
    <w:rsid w:val="00322C41"/>
    <w:rsid w:val="003230DA"/>
    <w:rsid w:val="00323412"/>
    <w:rsid w:val="0032373C"/>
    <w:rsid w:val="003238DF"/>
    <w:rsid w:val="00323991"/>
    <w:rsid w:val="00323BA6"/>
    <w:rsid w:val="00323C6D"/>
    <w:rsid w:val="003240BE"/>
    <w:rsid w:val="00324293"/>
    <w:rsid w:val="0032494C"/>
    <w:rsid w:val="0032494F"/>
    <w:rsid w:val="00324DDF"/>
    <w:rsid w:val="00324F30"/>
    <w:rsid w:val="003251EC"/>
    <w:rsid w:val="003255F9"/>
    <w:rsid w:val="003258B1"/>
    <w:rsid w:val="00325F4B"/>
    <w:rsid w:val="003268AF"/>
    <w:rsid w:val="00326A1A"/>
    <w:rsid w:val="003272A5"/>
    <w:rsid w:val="00327811"/>
    <w:rsid w:val="00327CC2"/>
    <w:rsid w:val="003301CB"/>
    <w:rsid w:val="003303F2"/>
    <w:rsid w:val="00330885"/>
    <w:rsid w:val="00331D6D"/>
    <w:rsid w:val="003326BD"/>
    <w:rsid w:val="003328DF"/>
    <w:rsid w:val="00333182"/>
    <w:rsid w:val="003339A0"/>
    <w:rsid w:val="003339D9"/>
    <w:rsid w:val="003349F3"/>
    <w:rsid w:val="00334D8F"/>
    <w:rsid w:val="003350F7"/>
    <w:rsid w:val="003357FF"/>
    <w:rsid w:val="0033614A"/>
    <w:rsid w:val="00336312"/>
    <w:rsid w:val="003365D2"/>
    <w:rsid w:val="00336B86"/>
    <w:rsid w:val="00337274"/>
    <w:rsid w:val="00337549"/>
    <w:rsid w:val="00337A2D"/>
    <w:rsid w:val="00337B67"/>
    <w:rsid w:val="0034061F"/>
    <w:rsid w:val="00340E9B"/>
    <w:rsid w:val="00341313"/>
    <w:rsid w:val="00341519"/>
    <w:rsid w:val="00341618"/>
    <w:rsid w:val="003418E9"/>
    <w:rsid w:val="00341AC2"/>
    <w:rsid w:val="003421E0"/>
    <w:rsid w:val="00342264"/>
    <w:rsid w:val="003423A0"/>
    <w:rsid w:val="0034269E"/>
    <w:rsid w:val="00342FE3"/>
    <w:rsid w:val="00343AC3"/>
    <w:rsid w:val="00344420"/>
    <w:rsid w:val="00344A35"/>
    <w:rsid w:val="00344B0D"/>
    <w:rsid w:val="00344BBB"/>
    <w:rsid w:val="00345802"/>
    <w:rsid w:val="00345E32"/>
    <w:rsid w:val="003467D2"/>
    <w:rsid w:val="00346CDE"/>
    <w:rsid w:val="00346DA2"/>
    <w:rsid w:val="003473A9"/>
    <w:rsid w:val="00347740"/>
    <w:rsid w:val="00347AB5"/>
    <w:rsid w:val="00347E9C"/>
    <w:rsid w:val="00347EDD"/>
    <w:rsid w:val="0035006C"/>
    <w:rsid w:val="0035006E"/>
    <w:rsid w:val="003509C4"/>
    <w:rsid w:val="00350B54"/>
    <w:rsid w:val="00351131"/>
    <w:rsid w:val="003515A7"/>
    <w:rsid w:val="00351689"/>
    <w:rsid w:val="0035199E"/>
    <w:rsid w:val="00351C03"/>
    <w:rsid w:val="00351D2E"/>
    <w:rsid w:val="00352085"/>
    <w:rsid w:val="00352467"/>
    <w:rsid w:val="00352810"/>
    <w:rsid w:val="00352888"/>
    <w:rsid w:val="00352B0C"/>
    <w:rsid w:val="003530A2"/>
    <w:rsid w:val="003536EB"/>
    <w:rsid w:val="003538D2"/>
    <w:rsid w:val="00353BFB"/>
    <w:rsid w:val="00353D29"/>
    <w:rsid w:val="00354019"/>
    <w:rsid w:val="00354037"/>
    <w:rsid w:val="00354D2A"/>
    <w:rsid w:val="0035520C"/>
    <w:rsid w:val="00355290"/>
    <w:rsid w:val="00355A27"/>
    <w:rsid w:val="00355AD2"/>
    <w:rsid w:val="00355C09"/>
    <w:rsid w:val="00355D42"/>
    <w:rsid w:val="00356084"/>
    <w:rsid w:val="003571A2"/>
    <w:rsid w:val="003571E6"/>
    <w:rsid w:val="00357A1B"/>
    <w:rsid w:val="00357B46"/>
    <w:rsid w:val="00360830"/>
    <w:rsid w:val="003609DD"/>
    <w:rsid w:val="00360E48"/>
    <w:rsid w:val="00360EBF"/>
    <w:rsid w:val="003610BB"/>
    <w:rsid w:val="0036177E"/>
    <w:rsid w:val="00361B25"/>
    <w:rsid w:val="00361D3E"/>
    <w:rsid w:val="00361E7F"/>
    <w:rsid w:val="0036264A"/>
    <w:rsid w:val="003626F7"/>
    <w:rsid w:val="00362734"/>
    <w:rsid w:val="00362DDE"/>
    <w:rsid w:val="00362E8A"/>
    <w:rsid w:val="00362F09"/>
    <w:rsid w:val="00363070"/>
    <w:rsid w:val="00363295"/>
    <w:rsid w:val="00363949"/>
    <w:rsid w:val="00363DFE"/>
    <w:rsid w:val="00364111"/>
    <w:rsid w:val="003642E2"/>
    <w:rsid w:val="003645E1"/>
    <w:rsid w:val="003648B5"/>
    <w:rsid w:val="0036493F"/>
    <w:rsid w:val="00364C5E"/>
    <w:rsid w:val="00364C5F"/>
    <w:rsid w:val="003651E2"/>
    <w:rsid w:val="00365631"/>
    <w:rsid w:val="00365D5C"/>
    <w:rsid w:val="00365DF0"/>
    <w:rsid w:val="003660D1"/>
    <w:rsid w:val="00366E44"/>
    <w:rsid w:val="00367763"/>
    <w:rsid w:val="0036791F"/>
    <w:rsid w:val="0036797D"/>
    <w:rsid w:val="00367A68"/>
    <w:rsid w:val="00367ACC"/>
    <w:rsid w:val="00367D24"/>
    <w:rsid w:val="00367D2D"/>
    <w:rsid w:val="0037093E"/>
    <w:rsid w:val="00370CA6"/>
    <w:rsid w:val="00370D01"/>
    <w:rsid w:val="00370D61"/>
    <w:rsid w:val="0037145B"/>
    <w:rsid w:val="00371517"/>
    <w:rsid w:val="0037179B"/>
    <w:rsid w:val="00371CEF"/>
    <w:rsid w:val="003721B8"/>
    <w:rsid w:val="0037228C"/>
    <w:rsid w:val="00372AAF"/>
    <w:rsid w:val="00372B70"/>
    <w:rsid w:val="00372D3A"/>
    <w:rsid w:val="003735EB"/>
    <w:rsid w:val="0037362B"/>
    <w:rsid w:val="00373761"/>
    <w:rsid w:val="0037399E"/>
    <w:rsid w:val="00373BD6"/>
    <w:rsid w:val="00373FE3"/>
    <w:rsid w:val="00374B28"/>
    <w:rsid w:val="00374C01"/>
    <w:rsid w:val="00374FBE"/>
    <w:rsid w:val="00375133"/>
    <w:rsid w:val="003759D1"/>
    <w:rsid w:val="00376FAF"/>
    <w:rsid w:val="003777F5"/>
    <w:rsid w:val="003800E4"/>
    <w:rsid w:val="00380422"/>
    <w:rsid w:val="003806E4"/>
    <w:rsid w:val="00380FD1"/>
    <w:rsid w:val="0038104E"/>
    <w:rsid w:val="00381054"/>
    <w:rsid w:val="00381443"/>
    <w:rsid w:val="0038156E"/>
    <w:rsid w:val="003815B8"/>
    <w:rsid w:val="003817DB"/>
    <w:rsid w:val="00381DA5"/>
    <w:rsid w:val="0038277A"/>
    <w:rsid w:val="00382F75"/>
    <w:rsid w:val="003831DD"/>
    <w:rsid w:val="003834FD"/>
    <w:rsid w:val="00383DDD"/>
    <w:rsid w:val="00383F9C"/>
    <w:rsid w:val="00384BF6"/>
    <w:rsid w:val="003855B9"/>
    <w:rsid w:val="00385A66"/>
    <w:rsid w:val="00385A86"/>
    <w:rsid w:val="00385C01"/>
    <w:rsid w:val="0038615A"/>
    <w:rsid w:val="003861F4"/>
    <w:rsid w:val="00386CFD"/>
    <w:rsid w:val="00386D42"/>
    <w:rsid w:val="003872E6"/>
    <w:rsid w:val="003874AE"/>
    <w:rsid w:val="0038773D"/>
    <w:rsid w:val="00387744"/>
    <w:rsid w:val="003877A3"/>
    <w:rsid w:val="003877DC"/>
    <w:rsid w:val="00390535"/>
    <w:rsid w:val="00390685"/>
    <w:rsid w:val="00390713"/>
    <w:rsid w:val="00390915"/>
    <w:rsid w:val="003910BA"/>
    <w:rsid w:val="00391156"/>
    <w:rsid w:val="00391E9A"/>
    <w:rsid w:val="003924B7"/>
    <w:rsid w:val="003926C5"/>
    <w:rsid w:val="0039271D"/>
    <w:rsid w:val="00392880"/>
    <w:rsid w:val="003928B9"/>
    <w:rsid w:val="00392B6D"/>
    <w:rsid w:val="0039334C"/>
    <w:rsid w:val="0039343A"/>
    <w:rsid w:val="00393521"/>
    <w:rsid w:val="00393829"/>
    <w:rsid w:val="00393AE3"/>
    <w:rsid w:val="00393CFC"/>
    <w:rsid w:val="0039454D"/>
    <w:rsid w:val="00394F96"/>
    <w:rsid w:val="003950A2"/>
    <w:rsid w:val="0039631B"/>
    <w:rsid w:val="003967D9"/>
    <w:rsid w:val="00396969"/>
    <w:rsid w:val="00396DBA"/>
    <w:rsid w:val="003970AC"/>
    <w:rsid w:val="00397B01"/>
    <w:rsid w:val="00397E16"/>
    <w:rsid w:val="00397F88"/>
    <w:rsid w:val="003A0142"/>
    <w:rsid w:val="003A029B"/>
    <w:rsid w:val="003A0568"/>
    <w:rsid w:val="003A05D4"/>
    <w:rsid w:val="003A0A10"/>
    <w:rsid w:val="003A0D52"/>
    <w:rsid w:val="003A114A"/>
    <w:rsid w:val="003A1152"/>
    <w:rsid w:val="003A1221"/>
    <w:rsid w:val="003A13AE"/>
    <w:rsid w:val="003A153B"/>
    <w:rsid w:val="003A1A27"/>
    <w:rsid w:val="003A1D26"/>
    <w:rsid w:val="003A1D38"/>
    <w:rsid w:val="003A2309"/>
    <w:rsid w:val="003A2686"/>
    <w:rsid w:val="003A26E7"/>
    <w:rsid w:val="003A2861"/>
    <w:rsid w:val="003A32C6"/>
    <w:rsid w:val="003A354B"/>
    <w:rsid w:val="003A3595"/>
    <w:rsid w:val="003A3CD7"/>
    <w:rsid w:val="003A3E62"/>
    <w:rsid w:val="003A45E4"/>
    <w:rsid w:val="003A466B"/>
    <w:rsid w:val="003A4DC9"/>
    <w:rsid w:val="003A52B5"/>
    <w:rsid w:val="003A6124"/>
    <w:rsid w:val="003A697F"/>
    <w:rsid w:val="003A7017"/>
    <w:rsid w:val="003A7314"/>
    <w:rsid w:val="003A75FB"/>
    <w:rsid w:val="003B05D4"/>
    <w:rsid w:val="003B18D1"/>
    <w:rsid w:val="003B1923"/>
    <w:rsid w:val="003B1B48"/>
    <w:rsid w:val="003B1E63"/>
    <w:rsid w:val="003B223D"/>
    <w:rsid w:val="003B26ED"/>
    <w:rsid w:val="003B2B14"/>
    <w:rsid w:val="003B2C6D"/>
    <w:rsid w:val="003B3402"/>
    <w:rsid w:val="003B3BA3"/>
    <w:rsid w:val="003B3D56"/>
    <w:rsid w:val="003B3E28"/>
    <w:rsid w:val="003B3E70"/>
    <w:rsid w:val="003B3F02"/>
    <w:rsid w:val="003B3F63"/>
    <w:rsid w:val="003B4583"/>
    <w:rsid w:val="003B45A0"/>
    <w:rsid w:val="003B4F92"/>
    <w:rsid w:val="003B5028"/>
    <w:rsid w:val="003B522D"/>
    <w:rsid w:val="003B5A38"/>
    <w:rsid w:val="003B5DE9"/>
    <w:rsid w:val="003B6281"/>
    <w:rsid w:val="003B67FB"/>
    <w:rsid w:val="003B69C3"/>
    <w:rsid w:val="003B69CE"/>
    <w:rsid w:val="003B6E5A"/>
    <w:rsid w:val="003B7B95"/>
    <w:rsid w:val="003B7EDC"/>
    <w:rsid w:val="003B7FD2"/>
    <w:rsid w:val="003C0C7C"/>
    <w:rsid w:val="003C0DDA"/>
    <w:rsid w:val="003C1282"/>
    <w:rsid w:val="003C15C5"/>
    <w:rsid w:val="003C15F2"/>
    <w:rsid w:val="003C19F1"/>
    <w:rsid w:val="003C1DF9"/>
    <w:rsid w:val="003C23F9"/>
    <w:rsid w:val="003C2608"/>
    <w:rsid w:val="003C295C"/>
    <w:rsid w:val="003C3246"/>
    <w:rsid w:val="003C3728"/>
    <w:rsid w:val="003C3846"/>
    <w:rsid w:val="003C39E8"/>
    <w:rsid w:val="003C3B4E"/>
    <w:rsid w:val="003C5245"/>
    <w:rsid w:val="003C54F1"/>
    <w:rsid w:val="003C5A6C"/>
    <w:rsid w:val="003C6103"/>
    <w:rsid w:val="003C6C35"/>
    <w:rsid w:val="003C6F92"/>
    <w:rsid w:val="003C7075"/>
    <w:rsid w:val="003C71A7"/>
    <w:rsid w:val="003C7472"/>
    <w:rsid w:val="003C790A"/>
    <w:rsid w:val="003D02D9"/>
    <w:rsid w:val="003D1524"/>
    <w:rsid w:val="003D1F94"/>
    <w:rsid w:val="003D2683"/>
    <w:rsid w:val="003D2972"/>
    <w:rsid w:val="003D3DBE"/>
    <w:rsid w:val="003D45CB"/>
    <w:rsid w:val="003D464C"/>
    <w:rsid w:val="003D485F"/>
    <w:rsid w:val="003D4B11"/>
    <w:rsid w:val="003D4DD6"/>
    <w:rsid w:val="003D56A1"/>
    <w:rsid w:val="003D57E1"/>
    <w:rsid w:val="003D6149"/>
    <w:rsid w:val="003D6A84"/>
    <w:rsid w:val="003D6D9E"/>
    <w:rsid w:val="003D71F2"/>
    <w:rsid w:val="003D76B0"/>
    <w:rsid w:val="003D7835"/>
    <w:rsid w:val="003E104F"/>
    <w:rsid w:val="003E13AF"/>
    <w:rsid w:val="003E1798"/>
    <w:rsid w:val="003E1967"/>
    <w:rsid w:val="003E1B30"/>
    <w:rsid w:val="003E245F"/>
    <w:rsid w:val="003E256A"/>
    <w:rsid w:val="003E282B"/>
    <w:rsid w:val="003E28BB"/>
    <w:rsid w:val="003E31A9"/>
    <w:rsid w:val="003E3214"/>
    <w:rsid w:val="003E3427"/>
    <w:rsid w:val="003E3842"/>
    <w:rsid w:val="003E39C2"/>
    <w:rsid w:val="003E3FA3"/>
    <w:rsid w:val="003E411F"/>
    <w:rsid w:val="003E4F2E"/>
    <w:rsid w:val="003E52F2"/>
    <w:rsid w:val="003E5698"/>
    <w:rsid w:val="003E5981"/>
    <w:rsid w:val="003E5C70"/>
    <w:rsid w:val="003E66AC"/>
    <w:rsid w:val="003E709B"/>
    <w:rsid w:val="003E7653"/>
    <w:rsid w:val="003E7FBB"/>
    <w:rsid w:val="003E7FD0"/>
    <w:rsid w:val="003F02B5"/>
    <w:rsid w:val="003F07AA"/>
    <w:rsid w:val="003F0B91"/>
    <w:rsid w:val="003F136E"/>
    <w:rsid w:val="003F1D89"/>
    <w:rsid w:val="003F22CE"/>
    <w:rsid w:val="003F2751"/>
    <w:rsid w:val="003F30D6"/>
    <w:rsid w:val="003F3333"/>
    <w:rsid w:val="003F3B7C"/>
    <w:rsid w:val="003F3E53"/>
    <w:rsid w:val="003F4261"/>
    <w:rsid w:val="003F46E7"/>
    <w:rsid w:val="003F4728"/>
    <w:rsid w:val="003F4BCC"/>
    <w:rsid w:val="003F4EC3"/>
    <w:rsid w:val="003F5067"/>
    <w:rsid w:val="003F509E"/>
    <w:rsid w:val="003F51DF"/>
    <w:rsid w:val="003F5424"/>
    <w:rsid w:val="003F54F5"/>
    <w:rsid w:val="003F593E"/>
    <w:rsid w:val="003F5B1E"/>
    <w:rsid w:val="003F6051"/>
    <w:rsid w:val="003F6099"/>
    <w:rsid w:val="003F61F7"/>
    <w:rsid w:val="003F681E"/>
    <w:rsid w:val="003F6AB7"/>
    <w:rsid w:val="003F6D00"/>
    <w:rsid w:val="003F6E3E"/>
    <w:rsid w:val="003F6E77"/>
    <w:rsid w:val="003F704E"/>
    <w:rsid w:val="003F748F"/>
    <w:rsid w:val="003F7763"/>
    <w:rsid w:val="003F7C8F"/>
    <w:rsid w:val="003F7CE0"/>
    <w:rsid w:val="004002A5"/>
    <w:rsid w:val="004012EC"/>
    <w:rsid w:val="004013E7"/>
    <w:rsid w:val="00401497"/>
    <w:rsid w:val="004014EA"/>
    <w:rsid w:val="00401727"/>
    <w:rsid w:val="0040190C"/>
    <w:rsid w:val="00401D86"/>
    <w:rsid w:val="00402588"/>
    <w:rsid w:val="004026A2"/>
    <w:rsid w:val="0040283A"/>
    <w:rsid w:val="004033F4"/>
    <w:rsid w:val="00403634"/>
    <w:rsid w:val="004043E1"/>
    <w:rsid w:val="00404695"/>
    <w:rsid w:val="0040472B"/>
    <w:rsid w:val="00404A13"/>
    <w:rsid w:val="00404CF2"/>
    <w:rsid w:val="00405088"/>
    <w:rsid w:val="00405533"/>
    <w:rsid w:val="00405F1A"/>
    <w:rsid w:val="0040616E"/>
    <w:rsid w:val="0040670C"/>
    <w:rsid w:val="00406CC0"/>
    <w:rsid w:val="0040707B"/>
    <w:rsid w:val="00407713"/>
    <w:rsid w:val="00407C51"/>
    <w:rsid w:val="00407C56"/>
    <w:rsid w:val="0041034D"/>
    <w:rsid w:val="00410760"/>
    <w:rsid w:val="00411C17"/>
    <w:rsid w:val="00411FEF"/>
    <w:rsid w:val="0041232A"/>
    <w:rsid w:val="00412738"/>
    <w:rsid w:val="00412DAF"/>
    <w:rsid w:val="0041320D"/>
    <w:rsid w:val="0041343F"/>
    <w:rsid w:val="004139C9"/>
    <w:rsid w:val="00413CC6"/>
    <w:rsid w:val="00413E06"/>
    <w:rsid w:val="00413FC7"/>
    <w:rsid w:val="00414174"/>
    <w:rsid w:val="004143E0"/>
    <w:rsid w:val="004147CF"/>
    <w:rsid w:val="00415026"/>
    <w:rsid w:val="004150D8"/>
    <w:rsid w:val="0041517B"/>
    <w:rsid w:val="0041580C"/>
    <w:rsid w:val="00415BAE"/>
    <w:rsid w:val="00415C02"/>
    <w:rsid w:val="00415CDA"/>
    <w:rsid w:val="00416055"/>
    <w:rsid w:val="0041635C"/>
    <w:rsid w:val="00416EF4"/>
    <w:rsid w:val="00416FDF"/>
    <w:rsid w:val="004170E5"/>
    <w:rsid w:val="00417233"/>
    <w:rsid w:val="00417696"/>
    <w:rsid w:val="004177AE"/>
    <w:rsid w:val="004178AC"/>
    <w:rsid w:val="004178F9"/>
    <w:rsid w:val="00417967"/>
    <w:rsid w:val="004179C6"/>
    <w:rsid w:val="00417A31"/>
    <w:rsid w:val="00417B44"/>
    <w:rsid w:val="00417CB2"/>
    <w:rsid w:val="004207AB"/>
    <w:rsid w:val="004208B2"/>
    <w:rsid w:val="00421B04"/>
    <w:rsid w:val="00421CA2"/>
    <w:rsid w:val="00421D3D"/>
    <w:rsid w:val="0042233D"/>
    <w:rsid w:val="004223EC"/>
    <w:rsid w:val="004224DC"/>
    <w:rsid w:val="00422637"/>
    <w:rsid w:val="00422AAC"/>
    <w:rsid w:val="00423253"/>
    <w:rsid w:val="004239F1"/>
    <w:rsid w:val="00423C2F"/>
    <w:rsid w:val="004249B2"/>
    <w:rsid w:val="00424B6C"/>
    <w:rsid w:val="00424BA2"/>
    <w:rsid w:val="00424BF8"/>
    <w:rsid w:val="00424CC0"/>
    <w:rsid w:val="00424CC3"/>
    <w:rsid w:val="00424EFC"/>
    <w:rsid w:val="004252CA"/>
    <w:rsid w:val="00425368"/>
    <w:rsid w:val="004267E2"/>
    <w:rsid w:val="004269B6"/>
    <w:rsid w:val="00426C83"/>
    <w:rsid w:val="00426E0D"/>
    <w:rsid w:val="00427C23"/>
    <w:rsid w:val="00427F2F"/>
    <w:rsid w:val="00430361"/>
    <w:rsid w:val="004308FF"/>
    <w:rsid w:val="00431233"/>
    <w:rsid w:val="0043146F"/>
    <w:rsid w:val="00431DB7"/>
    <w:rsid w:val="00431FDC"/>
    <w:rsid w:val="00432C78"/>
    <w:rsid w:val="004335EF"/>
    <w:rsid w:val="00433ADD"/>
    <w:rsid w:val="004340E3"/>
    <w:rsid w:val="004341EF"/>
    <w:rsid w:val="0043459E"/>
    <w:rsid w:val="00434724"/>
    <w:rsid w:val="00434763"/>
    <w:rsid w:val="0043491E"/>
    <w:rsid w:val="00434EB8"/>
    <w:rsid w:val="004356DB"/>
    <w:rsid w:val="00435864"/>
    <w:rsid w:val="00435DCB"/>
    <w:rsid w:val="0043643D"/>
    <w:rsid w:val="0043670B"/>
    <w:rsid w:val="00436A43"/>
    <w:rsid w:val="004378C9"/>
    <w:rsid w:val="00437A7C"/>
    <w:rsid w:val="00437F5B"/>
    <w:rsid w:val="004400F5"/>
    <w:rsid w:val="004402FD"/>
    <w:rsid w:val="00440DA8"/>
    <w:rsid w:val="00441186"/>
    <w:rsid w:val="00441608"/>
    <w:rsid w:val="004416FB"/>
    <w:rsid w:val="00441B34"/>
    <w:rsid w:val="00441FF4"/>
    <w:rsid w:val="004421D0"/>
    <w:rsid w:val="00442262"/>
    <w:rsid w:val="00442755"/>
    <w:rsid w:val="0044330B"/>
    <w:rsid w:val="00443729"/>
    <w:rsid w:val="00443A43"/>
    <w:rsid w:val="00444902"/>
    <w:rsid w:val="00444A9F"/>
    <w:rsid w:val="00444BE3"/>
    <w:rsid w:val="004458C7"/>
    <w:rsid w:val="00445BC8"/>
    <w:rsid w:val="00445CDB"/>
    <w:rsid w:val="00446880"/>
    <w:rsid w:val="00446BEE"/>
    <w:rsid w:val="00446D13"/>
    <w:rsid w:val="00446D29"/>
    <w:rsid w:val="00446F2F"/>
    <w:rsid w:val="00447557"/>
    <w:rsid w:val="00447600"/>
    <w:rsid w:val="0044765C"/>
    <w:rsid w:val="00447CFC"/>
    <w:rsid w:val="00447E79"/>
    <w:rsid w:val="00450775"/>
    <w:rsid w:val="004508B2"/>
    <w:rsid w:val="00450B51"/>
    <w:rsid w:val="00451720"/>
    <w:rsid w:val="004523F7"/>
    <w:rsid w:val="0045245E"/>
    <w:rsid w:val="00452579"/>
    <w:rsid w:val="00452723"/>
    <w:rsid w:val="004529E8"/>
    <w:rsid w:val="004536A2"/>
    <w:rsid w:val="0045386F"/>
    <w:rsid w:val="00453BB7"/>
    <w:rsid w:val="00454019"/>
    <w:rsid w:val="004546BB"/>
    <w:rsid w:val="00454A0C"/>
    <w:rsid w:val="00454BD7"/>
    <w:rsid w:val="00454C38"/>
    <w:rsid w:val="00454E9F"/>
    <w:rsid w:val="00454EF2"/>
    <w:rsid w:val="00455101"/>
    <w:rsid w:val="00455482"/>
    <w:rsid w:val="00455969"/>
    <w:rsid w:val="00455A71"/>
    <w:rsid w:val="004564D5"/>
    <w:rsid w:val="00456982"/>
    <w:rsid w:val="0045745B"/>
    <w:rsid w:val="00460670"/>
    <w:rsid w:val="00460CE6"/>
    <w:rsid w:val="004610BC"/>
    <w:rsid w:val="0046126B"/>
    <w:rsid w:val="004615D0"/>
    <w:rsid w:val="004615DA"/>
    <w:rsid w:val="00461AF7"/>
    <w:rsid w:val="00461F37"/>
    <w:rsid w:val="0046232F"/>
    <w:rsid w:val="00462353"/>
    <w:rsid w:val="00462400"/>
    <w:rsid w:val="00462415"/>
    <w:rsid w:val="004625C8"/>
    <w:rsid w:val="004629D9"/>
    <w:rsid w:val="00462B25"/>
    <w:rsid w:val="00462E70"/>
    <w:rsid w:val="004631E4"/>
    <w:rsid w:val="00464145"/>
    <w:rsid w:val="00464F3C"/>
    <w:rsid w:val="004657F6"/>
    <w:rsid w:val="00465BCA"/>
    <w:rsid w:val="00465DF3"/>
    <w:rsid w:val="004660D0"/>
    <w:rsid w:val="004664A6"/>
    <w:rsid w:val="00466569"/>
    <w:rsid w:val="00466918"/>
    <w:rsid w:val="00466DA8"/>
    <w:rsid w:val="004670EF"/>
    <w:rsid w:val="00467577"/>
    <w:rsid w:val="00467831"/>
    <w:rsid w:val="004701DB"/>
    <w:rsid w:val="004705BC"/>
    <w:rsid w:val="004708E2"/>
    <w:rsid w:val="0047095F"/>
    <w:rsid w:val="00470E33"/>
    <w:rsid w:val="00471025"/>
    <w:rsid w:val="0047147B"/>
    <w:rsid w:val="00471A0D"/>
    <w:rsid w:val="00471D62"/>
    <w:rsid w:val="00471DE5"/>
    <w:rsid w:val="00471DF0"/>
    <w:rsid w:val="00471E2D"/>
    <w:rsid w:val="00471F0B"/>
    <w:rsid w:val="004726AC"/>
    <w:rsid w:val="00472B37"/>
    <w:rsid w:val="0047345C"/>
    <w:rsid w:val="00473CF5"/>
    <w:rsid w:val="00473D2B"/>
    <w:rsid w:val="00474110"/>
    <w:rsid w:val="0047468D"/>
    <w:rsid w:val="004747EB"/>
    <w:rsid w:val="0047510F"/>
    <w:rsid w:val="00475739"/>
    <w:rsid w:val="0047663B"/>
    <w:rsid w:val="00476E12"/>
    <w:rsid w:val="004777A4"/>
    <w:rsid w:val="00477D73"/>
    <w:rsid w:val="004800EA"/>
    <w:rsid w:val="00480D5C"/>
    <w:rsid w:val="00481228"/>
    <w:rsid w:val="00481546"/>
    <w:rsid w:val="00481D99"/>
    <w:rsid w:val="00481F06"/>
    <w:rsid w:val="00482AF2"/>
    <w:rsid w:val="00482D84"/>
    <w:rsid w:val="00482EDC"/>
    <w:rsid w:val="004833DA"/>
    <w:rsid w:val="00483693"/>
    <w:rsid w:val="0048379C"/>
    <w:rsid w:val="00483A48"/>
    <w:rsid w:val="00483B0D"/>
    <w:rsid w:val="00483E1A"/>
    <w:rsid w:val="00483E5F"/>
    <w:rsid w:val="0048402B"/>
    <w:rsid w:val="004840F6"/>
    <w:rsid w:val="00484125"/>
    <w:rsid w:val="00484555"/>
    <w:rsid w:val="00485752"/>
    <w:rsid w:val="004859B2"/>
    <w:rsid w:val="00485A04"/>
    <w:rsid w:val="00485E51"/>
    <w:rsid w:val="00485E9C"/>
    <w:rsid w:val="00485EA0"/>
    <w:rsid w:val="00486128"/>
    <w:rsid w:val="00486321"/>
    <w:rsid w:val="0048658B"/>
    <w:rsid w:val="00486C45"/>
    <w:rsid w:val="00487214"/>
    <w:rsid w:val="004877DA"/>
    <w:rsid w:val="00487828"/>
    <w:rsid w:val="00487C23"/>
    <w:rsid w:val="00487D72"/>
    <w:rsid w:val="00490193"/>
    <w:rsid w:val="00490307"/>
    <w:rsid w:val="0049087B"/>
    <w:rsid w:val="00490F44"/>
    <w:rsid w:val="00490F5A"/>
    <w:rsid w:val="004912B7"/>
    <w:rsid w:val="00491412"/>
    <w:rsid w:val="00491679"/>
    <w:rsid w:val="00491A99"/>
    <w:rsid w:val="004921FD"/>
    <w:rsid w:val="004922C8"/>
    <w:rsid w:val="00492558"/>
    <w:rsid w:val="004927DA"/>
    <w:rsid w:val="00492F3F"/>
    <w:rsid w:val="004934B3"/>
    <w:rsid w:val="00493736"/>
    <w:rsid w:val="0049399B"/>
    <w:rsid w:val="00493D3F"/>
    <w:rsid w:val="00493FCD"/>
    <w:rsid w:val="0049449C"/>
    <w:rsid w:val="00494561"/>
    <w:rsid w:val="004947C3"/>
    <w:rsid w:val="004949CF"/>
    <w:rsid w:val="00494E49"/>
    <w:rsid w:val="00495F5E"/>
    <w:rsid w:val="00496121"/>
    <w:rsid w:val="0049680C"/>
    <w:rsid w:val="0049704B"/>
    <w:rsid w:val="0049720A"/>
    <w:rsid w:val="004972B3"/>
    <w:rsid w:val="00497351"/>
    <w:rsid w:val="0049778D"/>
    <w:rsid w:val="00497F9F"/>
    <w:rsid w:val="004A01A4"/>
    <w:rsid w:val="004A0693"/>
    <w:rsid w:val="004A0B42"/>
    <w:rsid w:val="004A0CE3"/>
    <w:rsid w:val="004A13FC"/>
    <w:rsid w:val="004A1C1C"/>
    <w:rsid w:val="004A22A2"/>
    <w:rsid w:val="004A22D2"/>
    <w:rsid w:val="004A22E9"/>
    <w:rsid w:val="004A2634"/>
    <w:rsid w:val="004A26FE"/>
    <w:rsid w:val="004A2855"/>
    <w:rsid w:val="004A2AF8"/>
    <w:rsid w:val="004A305D"/>
    <w:rsid w:val="004A3191"/>
    <w:rsid w:val="004A35B3"/>
    <w:rsid w:val="004A40C5"/>
    <w:rsid w:val="004A48FC"/>
    <w:rsid w:val="004A4FD5"/>
    <w:rsid w:val="004A52BD"/>
    <w:rsid w:val="004A5912"/>
    <w:rsid w:val="004A5F1D"/>
    <w:rsid w:val="004A5F8D"/>
    <w:rsid w:val="004A5FB0"/>
    <w:rsid w:val="004A6165"/>
    <w:rsid w:val="004A6493"/>
    <w:rsid w:val="004A688D"/>
    <w:rsid w:val="004A6A87"/>
    <w:rsid w:val="004A6C97"/>
    <w:rsid w:val="004A718B"/>
    <w:rsid w:val="004A7306"/>
    <w:rsid w:val="004A73B1"/>
    <w:rsid w:val="004A7610"/>
    <w:rsid w:val="004A77D4"/>
    <w:rsid w:val="004A7B4D"/>
    <w:rsid w:val="004B0008"/>
    <w:rsid w:val="004B0164"/>
    <w:rsid w:val="004B02BF"/>
    <w:rsid w:val="004B05DE"/>
    <w:rsid w:val="004B0CC9"/>
    <w:rsid w:val="004B0D77"/>
    <w:rsid w:val="004B0E09"/>
    <w:rsid w:val="004B0EC0"/>
    <w:rsid w:val="004B17A9"/>
    <w:rsid w:val="004B17D7"/>
    <w:rsid w:val="004B2167"/>
    <w:rsid w:val="004B2222"/>
    <w:rsid w:val="004B2263"/>
    <w:rsid w:val="004B2B2F"/>
    <w:rsid w:val="004B2F1F"/>
    <w:rsid w:val="004B384B"/>
    <w:rsid w:val="004B41AD"/>
    <w:rsid w:val="004B4251"/>
    <w:rsid w:val="004B4BAC"/>
    <w:rsid w:val="004B4BC9"/>
    <w:rsid w:val="004B5F57"/>
    <w:rsid w:val="004B6114"/>
    <w:rsid w:val="004B665C"/>
    <w:rsid w:val="004B67AD"/>
    <w:rsid w:val="004B6E17"/>
    <w:rsid w:val="004B6F1C"/>
    <w:rsid w:val="004B709C"/>
    <w:rsid w:val="004B7C10"/>
    <w:rsid w:val="004C028D"/>
    <w:rsid w:val="004C06FF"/>
    <w:rsid w:val="004C0C3C"/>
    <w:rsid w:val="004C173D"/>
    <w:rsid w:val="004C2FBA"/>
    <w:rsid w:val="004C307A"/>
    <w:rsid w:val="004C386D"/>
    <w:rsid w:val="004C3B48"/>
    <w:rsid w:val="004C3BBB"/>
    <w:rsid w:val="004C40CA"/>
    <w:rsid w:val="004C4329"/>
    <w:rsid w:val="004C4347"/>
    <w:rsid w:val="004C43D2"/>
    <w:rsid w:val="004C47F7"/>
    <w:rsid w:val="004C49D0"/>
    <w:rsid w:val="004C4E08"/>
    <w:rsid w:val="004C4F96"/>
    <w:rsid w:val="004C5262"/>
    <w:rsid w:val="004C53E6"/>
    <w:rsid w:val="004C54F1"/>
    <w:rsid w:val="004C57CD"/>
    <w:rsid w:val="004C5822"/>
    <w:rsid w:val="004C5AB0"/>
    <w:rsid w:val="004C5C47"/>
    <w:rsid w:val="004C5F31"/>
    <w:rsid w:val="004C60F8"/>
    <w:rsid w:val="004C630C"/>
    <w:rsid w:val="004C66F9"/>
    <w:rsid w:val="004C69DB"/>
    <w:rsid w:val="004C6B6D"/>
    <w:rsid w:val="004C6E55"/>
    <w:rsid w:val="004C6EF6"/>
    <w:rsid w:val="004D01CF"/>
    <w:rsid w:val="004D02FF"/>
    <w:rsid w:val="004D0EE8"/>
    <w:rsid w:val="004D124D"/>
    <w:rsid w:val="004D144D"/>
    <w:rsid w:val="004D2374"/>
    <w:rsid w:val="004D247D"/>
    <w:rsid w:val="004D2529"/>
    <w:rsid w:val="004D26C8"/>
    <w:rsid w:val="004D3A9E"/>
    <w:rsid w:val="004D3FE4"/>
    <w:rsid w:val="004D4453"/>
    <w:rsid w:val="004D47CA"/>
    <w:rsid w:val="004D4804"/>
    <w:rsid w:val="004D4C7E"/>
    <w:rsid w:val="004D4CA1"/>
    <w:rsid w:val="004D4F8C"/>
    <w:rsid w:val="004D50D3"/>
    <w:rsid w:val="004D59E4"/>
    <w:rsid w:val="004D60DA"/>
    <w:rsid w:val="004D61A7"/>
    <w:rsid w:val="004D6C45"/>
    <w:rsid w:val="004D72E7"/>
    <w:rsid w:val="004D7758"/>
    <w:rsid w:val="004D791F"/>
    <w:rsid w:val="004D792F"/>
    <w:rsid w:val="004D7DFF"/>
    <w:rsid w:val="004D7E16"/>
    <w:rsid w:val="004D7E97"/>
    <w:rsid w:val="004D7ECF"/>
    <w:rsid w:val="004E00D8"/>
    <w:rsid w:val="004E08D0"/>
    <w:rsid w:val="004E13F8"/>
    <w:rsid w:val="004E1877"/>
    <w:rsid w:val="004E19D3"/>
    <w:rsid w:val="004E1E57"/>
    <w:rsid w:val="004E2240"/>
    <w:rsid w:val="004E2602"/>
    <w:rsid w:val="004E2C66"/>
    <w:rsid w:val="004E32A0"/>
    <w:rsid w:val="004E3359"/>
    <w:rsid w:val="004E33EC"/>
    <w:rsid w:val="004E35B4"/>
    <w:rsid w:val="004E38D8"/>
    <w:rsid w:val="004E3A05"/>
    <w:rsid w:val="004E3B33"/>
    <w:rsid w:val="004E40ED"/>
    <w:rsid w:val="004E45D0"/>
    <w:rsid w:val="004E4812"/>
    <w:rsid w:val="004E4CF8"/>
    <w:rsid w:val="004E52AC"/>
    <w:rsid w:val="004E541D"/>
    <w:rsid w:val="004E59DE"/>
    <w:rsid w:val="004E59FD"/>
    <w:rsid w:val="004E5FCE"/>
    <w:rsid w:val="004E6064"/>
    <w:rsid w:val="004E6162"/>
    <w:rsid w:val="004E673B"/>
    <w:rsid w:val="004E6745"/>
    <w:rsid w:val="004E6A02"/>
    <w:rsid w:val="004E6BD6"/>
    <w:rsid w:val="004E7136"/>
    <w:rsid w:val="004F001D"/>
    <w:rsid w:val="004F04C1"/>
    <w:rsid w:val="004F0801"/>
    <w:rsid w:val="004F0A03"/>
    <w:rsid w:val="004F0A18"/>
    <w:rsid w:val="004F0DD5"/>
    <w:rsid w:val="004F0EF6"/>
    <w:rsid w:val="004F12BB"/>
    <w:rsid w:val="004F1A6B"/>
    <w:rsid w:val="004F1AD8"/>
    <w:rsid w:val="004F20C3"/>
    <w:rsid w:val="004F23F1"/>
    <w:rsid w:val="004F2751"/>
    <w:rsid w:val="004F2DD0"/>
    <w:rsid w:val="004F2FB4"/>
    <w:rsid w:val="004F33A2"/>
    <w:rsid w:val="004F34FF"/>
    <w:rsid w:val="004F397D"/>
    <w:rsid w:val="004F400A"/>
    <w:rsid w:val="004F4286"/>
    <w:rsid w:val="004F4648"/>
    <w:rsid w:val="004F5102"/>
    <w:rsid w:val="004F5452"/>
    <w:rsid w:val="004F58A5"/>
    <w:rsid w:val="004F5B10"/>
    <w:rsid w:val="004F5E35"/>
    <w:rsid w:val="004F5EAC"/>
    <w:rsid w:val="004F61C8"/>
    <w:rsid w:val="004F628F"/>
    <w:rsid w:val="004F646B"/>
    <w:rsid w:val="004F6768"/>
    <w:rsid w:val="004F6B47"/>
    <w:rsid w:val="004F6D8B"/>
    <w:rsid w:val="004F6E7B"/>
    <w:rsid w:val="004F7031"/>
    <w:rsid w:val="004F723D"/>
    <w:rsid w:val="004F764F"/>
    <w:rsid w:val="004F7A8A"/>
    <w:rsid w:val="004F7CC7"/>
    <w:rsid w:val="0050041D"/>
    <w:rsid w:val="005006CF"/>
    <w:rsid w:val="00500DA0"/>
    <w:rsid w:val="0050115A"/>
    <w:rsid w:val="00501264"/>
    <w:rsid w:val="005016C0"/>
    <w:rsid w:val="00501702"/>
    <w:rsid w:val="0050177D"/>
    <w:rsid w:val="005019DA"/>
    <w:rsid w:val="00501A6B"/>
    <w:rsid w:val="00501C44"/>
    <w:rsid w:val="00502408"/>
    <w:rsid w:val="00502917"/>
    <w:rsid w:val="00502B21"/>
    <w:rsid w:val="00503015"/>
    <w:rsid w:val="005036BB"/>
    <w:rsid w:val="005043CA"/>
    <w:rsid w:val="0050473A"/>
    <w:rsid w:val="00504D49"/>
    <w:rsid w:val="005055B5"/>
    <w:rsid w:val="0050575F"/>
    <w:rsid w:val="00505A19"/>
    <w:rsid w:val="005064EA"/>
    <w:rsid w:val="005067E4"/>
    <w:rsid w:val="00506BD8"/>
    <w:rsid w:val="005072E6"/>
    <w:rsid w:val="00507417"/>
    <w:rsid w:val="00507723"/>
    <w:rsid w:val="005077EB"/>
    <w:rsid w:val="00507841"/>
    <w:rsid w:val="005079DB"/>
    <w:rsid w:val="00507EC9"/>
    <w:rsid w:val="005108EA"/>
    <w:rsid w:val="00510ADD"/>
    <w:rsid w:val="00510B32"/>
    <w:rsid w:val="00510C0C"/>
    <w:rsid w:val="00511097"/>
    <w:rsid w:val="005111E2"/>
    <w:rsid w:val="0051141B"/>
    <w:rsid w:val="005116DA"/>
    <w:rsid w:val="0051203A"/>
    <w:rsid w:val="00512571"/>
    <w:rsid w:val="005125E1"/>
    <w:rsid w:val="00512E36"/>
    <w:rsid w:val="00513777"/>
    <w:rsid w:val="00513913"/>
    <w:rsid w:val="005139FE"/>
    <w:rsid w:val="00513ABB"/>
    <w:rsid w:val="00513DAE"/>
    <w:rsid w:val="0051448B"/>
    <w:rsid w:val="00514831"/>
    <w:rsid w:val="00514AE9"/>
    <w:rsid w:val="00514B85"/>
    <w:rsid w:val="00514CAF"/>
    <w:rsid w:val="00514E8B"/>
    <w:rsid w:val="005150BD"/>
    <w:rsid w:val="00515759"/>
    <w:rsid w:val="00515A97"/>
    <w:rsid w:val="00515AE5"/>
    <w:rsid w:val="00515FB8"/>
    <w:rsid w:val="00516036"/>
    <w:rsid w:val="00516052"/>
    <w:rsid w:val="00516219"/>
    <w:rsid w:val="00516A6C"/>
    <w:rsid w:val="00516C5B"/>
    <w:rsid w:val="00516CE5"/>
    <w:rsid w:val="005201CA"/>
    <w:rsid w:val="005202AF"/>
    <w:rsid w:val="005206A0"/>
    <w:rsid w:val="005209A3"/>
    <w:rsid w:val="0052124E"/>
    <w:rsid w:val="005216FE"/>
    <w:rsid w:val="00521C9B"/>
    <w:rsid w:val="00522932"/>
    <w:rsid w:val="00522E9D"/>
    <w:rsid w:val="00522EF0"/>
    <w:rsid w:val="00522FDD"/>
    <w:rsid w:val="00523A4B"/>
    <w:rsid w:val="00523C06"/>
    <w:rsid w:val="0052447E"/>
    <w:rsid w:val="0052467D"/>
    <w:rsid w:val="00524AB5"/>
    <w:rsid w:val="00524BA2"/>
    <w:rsid w:val="00524CC4"/>
    <w:rsid w:val="00524D76"/>
    <w:rsid w:val="00524FC5"/>
    <w:rsid w:val="00525E74"/>
    <w:rsid w:val="005261E4"/>
    <w:rsid w:val="005262D3"/>
    <w:rsid w:val="0052661E"/>
    <w:rsid w:val="00526811"/>
    <w:rsid w:val="00526B37"/>
    <w:rsid w:val="00526CC8"/>
    <w:rsid w:val="0052752F"/>
    <w:rsid w:val="0052768A"/>
    <w:rsid w:val="005276AA"/>
    <w:rsid w:val="00527B30"/>
    <w:rsid w:val="00527B7C"/>
    <w:rsid w:val="00527E5F"/>
    <w:rsid w:val="005303D2"/>
    <w:rsid w:val="005303E8"/>
    <w:rsid w:val="00530583"/>
    <w:rsid w:val="00530778"/>
    <w:rsid w:val="00530917"/>
    <w:rsid w:val="00530AEA"/>
    <w:rsid w:val="00530E14"/>
    <w:rsid w:val="00531096"/>
    <w:rsid w:val="0053129D"/>
    <w:rsid w:val="00532121"/>
    <w:rsid w:val="0053290A"/>
    <w:rsid w:val="00532BAA"/>
    <w:rsid w:val="00532E1D"/>
    <w:rsid w:val="005338D8"/>
    <w:rsid w:val="00533C37"/>
    <w:rsid w:val="00533E43"/>
    <w:rsid w:val="005349C0"/>
    <w:rsid w:val="00534F78"/>
    <w:rsid w:val="00535009"/>
    <w:rsid w:val="0053501F"/>
    <w:rsid w:val="005354FA"/>
    <w:rsid w:val="00535D95"/>
    <w:rsid w:val="005362E5"/>
    <w:rsid w:val="005363B5"/>
    <w:rsid w:val="005363DA"/>
    <w:rsid w:val="00537C9B"/>
    <w:rsid w:val="00537CA7"/>
    <w:rsid w:val="005406D5"/>
    <w:rsid w:val="00540A90"/>
    <w:rsid w:val="00540E19"/>
    <w:rsid w:val="0054194B"/>
    <w:rsid w:val="00541B4B"/>
    <w:rsid w:val="00541DE5"/>
    <w:rsid w:val="00542036"/>
    <w:rsid w:val="00542632"/>
    <w:rsid w:val="00542BC7"/>
    <w:rsid w:val="00542F15"/>
    <w:rsid w:val="00542F92"/>
    <w:rsid w:val="00542FF6"/>
    <w:rsid w:val="0054311C"/>
    <w:rsid w:val="00543256"/>
    <w:rsid w:val="0054361C"/>
    <w:rsid w:val="0054376C"/>
    <w:rsid w:val="00543DA3"/>
    <w:rsid w:val="005444EE"/>
    <w:rsid w:val="0054484F"/>
    <w:rsid w:val="00544874"/>
    <w:rsid w:val="00544A07"/>
    <w:rsid w:val="00544AC0"/>
    <w:rsid w:val="00544C8A"/>
    <w:rsid w:val="0054527E"/>
    <w:rsid w:val="005460F0"/>
    <w:rsid w:val="00546841"/>
    <w:rsid w:val="0054695C"/>
    <w:rsid w:val="00546CAB"/>
    <w:rsid w:val="00547196"/>
    <w:rsid w:val="005472D7"/>
    <w:rsid w:val="0054776C"/>
    <w:rsid w:val="00547BC0"/>
    <w:rsid w:val="00547C8C"/>
    <w:rsid w:val="00547D06"/>
    <w:rsid w:val="00547ED8"/>
    <w:rsid w:val="00550AD3"/>
    <w:rsid w:val="005510F2"/>
    <w:rsid w:val="005517BD"/>
    <w:rsid w:val="00552981"/>
    <w:rsid w:val="00552A9D"/>
    <w:rsid w:val="00552F83"/>
    <w:rsid w:val="005536D7"/>
    <w:rsid w:val="005538AA"/>
    <w:rsid w:val="00553ABA"/>
    <w:rsid w:val="00554710"/>
    <w:rsid w:val="00554C15"/>
    <w:rsid w:val="0055547F"/>
    <w:rsid w:val="005556A8"/>
    <w:rsid w:val="005557D9"/>
    <w:rsid w:val="00556613"/>
    <w:rsid w:val="00556A66"/>
    <w:rsid w:val="00556ED4"/>
    <w:rsid w:val="0055712D"/>
    <w:rsid w:val="005575A1"/>
    <w:rsid w:val="005576E8"/>
    <w:rsid w:val="00557769"/>
    <w:rsid w:val="005579CB"/>
    <w:rsid w:val="00557AC1"/>
    <w:rsid w:val="005608F8"/>
    <w:rsid w:val="005610DE"/>
    <w:rsid w:val="005612DB"/>
    <w:rsid w:val="005612FE"/>
    <w:rsid w:val="0056163E"/>
    <w:rsid w:val="0056257C"/>
    <w:rsid w:val="00562A1E"/>
    <w:rsid w:val="005633ED"/>
    <w:rsid w:val="0056352F"/>
    <w:rsid w:val="00563765"/>
    <w:rsid w:val="005637F8"/>
    <w:rsid w:val="005638A6"/>
    <w:rsid w:val="00563DBE"/>
    <w:rsid w:val="0056480C"/>
    <w:rsid w:val="00564915"/>
    <w:rsid w:val="00564ADA"/>
    <w:rsid w:val="00564B0A"/>
    <w:rsid w:val="00565333"/>
    <w:rsid w:val="005654DC"/>
    <w:rsid w:val="005659D1"/>
    <w:rsid w:val="00565D98"/>
    <w:rsid w:val="00566093"/>
    <w:rsid w:val="00566397"/>
    <w:rsid w:val="00566A3F"/>
    <w:rsid w:val="0056711E"/>
    <w:rsid w:val="0056770C"/>
    <w:rsid w:val="00567CF1"/>
    <w:rsid w:val="00567F07"/>
    <w:rsid w:val="005701C6"/>
    <w:rsid w:val="00570483"/>
    <w:rsid w:val="00570703"/>
    <w:rsid w:val="00570C38"/>
    <w:rsid w:val="00570D2B"/>
    <w:rsid w:val="00571106"/>
    <w:rsid w:val="0057112E"/>
    <w:rsid w:val="0057188D"/>
    <w:rsid w:val="00571BBB"/>
    <w:rsid w:val="00571CC5"/>
    <w:rsid w:val="00572192"/>
    <w:rsid w:val="005723B0"/>
    <w:rsid w:val="005723D5"/>
    <w:rsid w:val="00572784"/>
    <w:rsid w:val="00572997"/>
    <w:rsid w:val="00572AC3"/>
    <w:rsid w:val="00572B0B"/>
    <w:rsid w:val="00572C88"/>
    <w:rsid w:val="00573089"/>
    <w:rsid w:val="005732B6"/>
    <w:rsid w:val="0057358A"/>
    <w:rsid w:val="00573818"/>
    <w:rsid w:val="00573E2E"/>
    <w:rsid w:val="005742E5"/>
    <w:rsid w:val="005747B7"/>
    <w:rsid w:val="00574EB8"/>
    <w:rsid w:val="00575777"/>
    <w:rsid w:val="00575BE0"/>
    <w:rsid w:val="00575CA3"/>
    <w:rsid w:val="0057613C"/>
    <w:rsid w:val="00576448"/>
    <w:rsid w:val="005766D9"/>
    <w:rsid w:val="00576C5F"/>
    <w:rsid w:val="00577095"/>
    <w:rsid w:val="00577113"/>
    <w:rsid w:val="00577A90"/>
    <w:rsid w:val="00577DA2"/>
    <w:rsid w:val="005805E1"/>
    <w:rsid w:val="00580988"/>
    <w:rsid w:val="00580ACF"/>
    <w:rsid w:val="00580B21"/>
    <w:rsid w:val="00580C09"/>
    <w:rsid w:val="00580D45"/>
    <w:rsid w:val="00581081"/>
    <w:rsid w:val="0058145B"/>
    <w:rsid w:val="00581514"/>
    <w:rsid w:val="005816BE"/>
    <w:rsid w:val="00581A8B"/>
    <w:rsid w:val="00582AF6"/>
    <w:rsid w:val="00583B15"/>
    <w:rsid w:val="00583FBF"/>
    <w:rsid w:val="005840FA"/>
    <w:rsid w:val="00584CC1"/>
    <w:rsid w:val="00584D70"/>
    <w:rsid w:val="00584FB4"/>
    <w:rsid w:val="005855D7"/>
    <w:rsid w:val="005858CF"/>
    <w:rsid w:val="005860F8"/>
    <w:rsid w:val="005872BF"/>
    <w:rsid w:val="00587381"/>
    <w:rsid w:val="005874B2"/>
    <w:rsid w:val="005874CE"/>
    <w:rsid w:val="00587ECC"/>
    <w:rsid w:val="00590006"/>
    <w:rsid w:val="005900D7"/>
    <w:rsid w:val="0059065A"/>
    <w:rsid w:val="00590723"/>
    <w:rsid w:val="00590C6D"/>
    <w:rsid w:val="005910C4"/>
    <w:rsid w:val="00591BFF"/>
    <w:rsid w:val="00592DF5"/>
    <w:rsid w:val="00592E42"/>
    <w:rsid w:val="00592E46"/>
    <w:rsid w:val="00593204"/>
    <w:rsid w:val="005932EB"/>
    <w:rsid w:val="005933E5"/>
    <w:rsid w:val="005935E6"/>
    <w:rsid w:val="005937C7"/>
    <w:rsid w:val="00593CFA"/>
    <w:rsid w:val="00594239"/>
    <w:rsid w:val="00594468"/>
    <w:rsid w:val="0059456E"/>
    <w:rsid w:val="005956F5"/>
    <w:rsid w:val="00595B88"/>
    <w:rsid w:val="00595F39"/>
    <w:rsid w:val="0059603F"/>
    <w:rsid w:val="005962E0"/>
    <w:rsid w:val="0059696E"/>
    <w:rsid w:val="005974BC"/>
    <w:rsid w:val="00597723"/>
    <w:rsid w:val="005978B7"/>
    <w:rsid w:val="00597FBA"/>
    <w:rsid w:val="005A0397"/>
    <w:rsid w:val="005A042B"/>
    <w:rsid w:val="005A05C0"/>
    <w:rsid w:val="005A0D27"/>
    <w:rsid w:val="005A0F57"/>
    <w:rsid w:val="005A1797"/>
    <w:rsid w:val="005A19C7"/>
    <w:rsid w:val="005A1CF6"/>
    <w:rsid w:val="005A1DAA"/>
    <w:rsid w:val="005A1DD6"/>
    <w:rsid w:val="005A2904"/>
    <w:rsid w:val="005A2B36"/>
    <w:rsid w:val="005A31ED"/>
    <w:rsid w:val="005A3E17"/>
    <w:rsid w:val="005A3E1C"/>
    <w:rsid w:val="005A422B"/>
    <w:rsid w:val="005A42A0"/>
    <w:rsid w:val="005A4781"/>
    <w:rsid w:val="005A4AE8"/>
    <w:rsid w:val="005A4D26"/>
    <w:rsid w:val="005A4F12"/>
    <w:rsid w:val="005A5490"/>
    <w:rsid w:val="005A56B5"/>
    <w:rsid w:val="005A59BA"/>
    <w:rsid w:val="005A5A17"/>
    <w:rsid w:val="005A5C30"/>
    <w:rsid w:val="005A6173"/>
    <w:rsid w:val="005A74DE"/>
    <w:rsid w:val="005A7D1B"/>
    <w:rsid w:val="005A7F96"/>
    <w:rsid w:val="005B0052"/>
    <w:rsid w:val="005B06A4"/>
    <w:rsid w:val="005B0F15"/>
    <w:rsid w:val="005B12BE"/>
    <w:rsid w:val="005B3456"/>
    <w:rsid w:val="005B34B3"/>
    <w:rsid w:val="005B39B0"/>
    <w:rsid w:val="005B3B8C"/>
    <w:rsid w:val="005B4276"/>
    <w:rsid w:val="005B45FC"/>
    <w:rsid w:val="005B4CB7"/>
    <w:rsid w:val="005B5B32"/>
    <w:rsid w:val="005B6230"/>
    <w:rsid w:val="005B642D"/>
    <w:rsid w:val="005B64DC"/>
    <w:rsid w:val="005B66D5"/>
    <w:rsid w:val="005B67E1"/>
    <w:rsid w:val="005B6E98"/>
    <w:rsid w:val="005B7397"/>
    <w:rsid w:val="005B73AC"/>
    <w:rsid w:val="005B7628"/>
    <w:rsid w:val="005B7FCB"/>
    <w:rsid w:val="005C0411"/>
    <w:rsid w:val="005C0643"/>
    <w:rsid w:val="005C06BE"/>
    <w:rsid w:val="005C0916"/>
    <w:rsid w:val="005C1158"/>
    <w:rsid w:val="005C1794"/>
    <w:rsid w:val="005C18BF"/>
    <w:rsid w:val="005C19C3"/>
    <w:rsid w:val="005C1BA6"/>
    <w:rsid w:val="005C208E"/>
    <w:rsid w:val="005C2786"/>
    <w:rsid w:val="005C2DE9"/>
    <w:rsid w:val="005C33CD"/>
    <w:rsid w:val="005C3B7A"/>
    <w:rsid w:val="005C3E1A"/>
    <w:rsid w:val="005C46DC"/>
    <w:rsid w:val="005C4BA5"/>
    <w:rsid w:val="005C5732"/>
    <w:rsid w:val="005C5978"/>
    <w:rsid w:val="005C5C5A"/>
    <w:rsid w:val="005C5FF5"/>
    <w:rsid w:val="005C6684"/>
    <w:rsid w:val="005C69E2"/>
    <w:rsid w:val="005C72E1"/>
    <w:rsid w:val="005C755C"/>
    <w:rsid w:val="005C779A"/>
    <w:rsid w:val="005C7B56"/>
    <w:rsid w:val="005D0E27"/>
    <w:rsid w:val="005D0FC5"/>
    <w:rsid w:val="005D1481"/>
    <w:rsid w:val="005D153F"/>
    <w:rsid w:val="005D1975"/>
    <w:rsid w:val="005D2324"/>
    <w:rsid w:val="005D2549"/>
    <w:rsid w:val="005D262C"/>
    <w:rsid w:val="005D2CAB"/>
    <w:rsid w:val="005D3A0E"/>
    <w:rsid w:val="005D471D"/>
    <w:rsid w:val="005D477D"/>
    <w:rsid w:val="005D5565"/>
    <w:rsid w:val="005D55DB"/>
    <w:rsid w:val="005D56B3"/>
    <w:rsid w:val="005D5B0E"/>
    <w:rsid w:val="005D5BB0"/>
    <w:rsid w:val="005D611F"/>
    <w:rsid w:val="005D6361"/>
    <w:rsid w:val="005D63DD"/>
    <w:rsid w:val="005D6536"/>
    <w:rsid w:val="005D68BF"/>
    <w:rsid w:val="005D6921"/>
    <w:rsid w:val="005D6BA7"/>
    <w:rsid w:val="005D6BEE"/>
    <w:rsid w:val="005D70B6"/>
    <w:rsid w:val="005D73BE"/>
    <w:rsid w:val="005D75FF"/>
    <w:rsid w:val="005D7AB2"/>
    <w:rsid w:val="005D7FAA"/>
    <w:rsid w:val="005E01E7"/>
    <w:rsid w:val="005E0853"/>
    <w:rsid w:val="005E087F"/>
    <w:rsid w:val="005E0B3B"/>
    <w:rsid w:val="005E0CD3"/>
    <w:rsid w:val="005E1125"/>
    <w:rsid w:val="005E13F9"/>
    <w:rsid w:val="005E1409"/>
    <w:rsid w:val="005E182B"/>
    <w:rsid w:val="005E1D4D"/>
    <w:rsid w:val="005E1F3E"/>
    <w:rsid w:val="005E23B8"/>
    <w:rsid w:val="005E2412"/>
    <w:rsid w:val="005E2A73"/>
    <w:rsid w:val="005E3692"/>
    <w:rsid w:val="005E4672"/>
    <w:rsid w:val="005E4861"/>
    <w:rsid w:val="005E49CB"/>
    <w:rsid w:val="005E4E41"/>
    <w:rsid w:val="005E51E3"/>
    <w:rsid w:val="005E55FE"/>
    <w:rsid w:val="005E560D"/>
    <w:rsid w:val="005E63DA"/>
    <w:rsid w:val="005E645B"/>
    <w:rsid w:val="005E6609"/>
    <w:rsid w:val="005E6CE9"/>
    <w:rsid w:val="005E71C4"/>
    <w:rsid w:val="005E7261"/>
    <w:rsid w:val="005E7AAE"/>
    <w:rsid w:val="005E7AEC"/>
    <w:rsid w:val="005E7ECC"/>
    <w:rsid w:val="005F0010"/>
    <w:rsid w:val="005F004A"/>
    <w:rsid w:val="005F04C7"/>
    <w:rsid w:val="005F0503"/>
    <w:rsid w:val="005F0535"/>
    <w:rsid w:val="005F05C8"/>
    <w:rsid w:val="005F0778"/>
    <w:rsid w:val="005F0D29"/>
    <w:rsid w:val="005F13D2"/>
    <w:rsid w:val="005F1C53"/>
    <w:rsid w:val="005F22E3"/>
    <w:rsid w:val="005F246F"/>
    <w:rsid w:val="005F2518"/>
    <w:rsid w:val="005F27D0"/>
    <w:rsid w:val="005F2827"/>
    <w:rsid w:val="005F28C0"/>
    <w:rsid w:val="005F2937"/>
    <w:rsid w:val="005F2E41"/>
    <w:rsid w:val="005F3130"/>
    <w:rsid w:val="005F3883"/>
    <w:rsid w:val="005F38B2"/>
    <w:rsid w:val="005F39CD"/>
    <w:rsid w:val="005F3BC0"/>
    <w:rsid w:val="005F3E73"/>
    <w:rsid w:val="005F3E88"/>
    <w:rsid w:val="005F45A4"/>
    <w:rsid w:val="005F47A0"/>
    <w:rsid w:val="005F51AC"/>
    <w:rsid w:val="005F51BD"/>
    <w:rsid w:val="005F5498"/>
    <w:rsid w:val="005F552E"/>
    <w:rsid w:val="005F570F"/>
    <w:rsid w:val="005F5765"/>
    <w:rsid w:val="005F5867"/>
    <w:rsid w:val="005F60F2"/>
    <w:rsid w:val="005F645B"/>
    <w:rsid w:val="005F662C"/>
    <w:rsid w:val="005F671F"/>
    <w:rsid w:val="005F6C32"/>
    <w:rsid w:val="005F6CAC"/>
    <w:rsid w:val="005F71B9"/>
    <w:rsid w:val="005F7421"/>
    <w:rsid w:val="005F7705"/>
    <w:rsid w:val="005F7CFC"/>
    <w:rsid w:val="005F7E16"/>
    <w:rsid w:val="006000E7"/>
    <w:rsid w:val="006001F0"/>
    <w:rsid w:val="0060035A"/>
    <w:rsid w:val="006003B3"/>
    <w:rsid w:val="006008DF"/>
    <w:rsid w:val="00600E17"/>
    <w:rsid w:val="0060103E"/>
    <w:rsid w:val="00601046"/>
    <w:rsid w:val="0060136C"/>
    <w:rsid w:val="00601449"/>
    <w:rsid w:val="006016F0"/>
    <w:rsid w:val="006019A6"/>
    <w:rsid w:val="00602453"/>
    <w:rsid w:val="00602636"/>
    <w:rsid w:val="006028D0"/>
    <w:rsid w:val="00602A1D"/>
    <w:rsid w:val="00602D56"/>
    <w:rsid w:val="006034B0"/>
    <w:rsid w:val="0060359D"/>
    <w:rsid w:val="00603BA7"/>
    <w:rsid w:val="006045E0"/>
    <w:rsid w:val="00604981"/>
    <w:rsid w:val="006049A4"/>
    <w:rsid w:val="006049B7"/>
    <w:rsid w:val="00604DB9"/>
    <w:rsid w:val="006057F9"/>
    <w:rsid w:val="00605983"/>
    <w:rsid w:val="00605D94"/>
    <w:rsid w:val="00606280"/>
    <w:rsid w:val="00606563"/>
    <w:rsid w:val="0060674F"/>
    <w:rsid w:val="00606817"/>
    <w:rsid w:val="00606B65"/>
    <w:rsid w:val="00606E47"/>
    <w:rsid w:val="006070CC"/>
    <w:rsid w:val="00607422"/>
    <w:rsid w:val="00607706"/>
    <w:rsid w:val="00607ACE"/>
    <w:rsid w:val="00607C13"/>
    <w:rsid w:val="00607F1D"/>
    <w:rsid w:val="006101A7"/>
    <w:rsid w:val="0061036D"/>
    <w:rsid w:val="00610798"/>
    <w:rsid w:val="00610A5D"/>
    <w:rsid w:val="00610AA6"/>
    <w:rsid w:val="0061106B"/>
    <w:rsid w:val="006110C5"/>
    <w:rsid w:val="0061137C"/>
    <w:rsid w:val="00611451"/>
    <w:rsid w:val="006123E6"/>
    <w:rsid w:val="006126E1"/>
    <w:rsid w:val="00612912"/>
    <w:rsid w:val="00612A64"/>
    <w:rsid w:val="00612D5E"/>
    <w:rsid w:val="00613259"/>
    <w:rsid w:val="006132D1"/>
    <w:rsid w:val="00613865"/>
    <w:rsid w:val="00613D20"/>
    <w:rsid w:val="00613F63"/>
    <w:rsid w:val="00614501"/>
    <w:rsid w:val="00614A94"/>
    <w:rsid w:val="00614AA6"/>
    <w:rsid w:val="00615445"/>
    <w:rsid w:val="006156EA"/>
    <w:rsid w:val="00615FDC"/>
    <w:rsid w:val="00616B2B"/>
    <w:rsid w:val="00616CCF"/>
    <w:rsid w:val="00616F1D"/>
    <w:rsid w:val="006175D8"/>
    <w:rsid w:val="00617B89"/>
    <w:rsid w:val="00617D6F"/>
    <w:rsid w:val="006203A9"/>
    <w:rsid w:val="00620A30"/>
    <w:rsid w:val="00620AEF"/>
    <w:rsid w:val="00620CDC"/>
    <w:rsid w:val="00620F43"/>
    <w:rsid w:val="0062102A"/>
    <w:rsid w:val="00621392"/>
    <w:rsid w:val="006217EA"/>
    <w:rsid w:val="00621C0A"/>
    <w:rsid w:val="00622376"/>
    <w:rsid w:val="0062266E"/>
    <w:rsid w:val="006228F6"/>
    <w:rsid w:val="00622D65"/>
    <w:rsid w:val="00623144"/>
    <w:rsid w:val="00623244"/>
    <w:rsid w:val="006232AE"/>
    <w:rsid w:val="00623675"/>
    <w:rsid w:val="00623B93"/>
    <w:rsid w:val="00623BE9"/>
    <w:rsid w:val="00623CDA"/>
    <w:rsid w:val="00623F26"/>
    <w:rsid w:val="0062403F"/>
    <w:rsid w:val="00624525"/>
    <w:rsid w:val="00624B9D"/>
    <w:rsid w:val="00625119"/>
    <w:rsid w:val="00625253"/>
    <w:rsid w:val="00625349"/>
    <w:rsid w:val="00625EAA"/>
    <w:rsid w:val="00626A76"/>
    <w:rsid w:val="00626E4A"/>
    <w:rsid w:val="00626F33"/>
    <w:rsid w:val="00626F6E"/>
    <w:rsid w:val="00626F70"/>
    <w:rsid w:val="00627337"/>
    <w:rsid w:val="00627E0C"/>
    <w:rsid w:val="00630098"/>
    <w:rsid w:val="0063019A"/>
    <w:rsid w:val="00630835"/>
    <w:rsid w:val="00630C48"/>
    <w:rsid w:val="0063118C"/>
    <w:rsid w:val="00631397"/>
    <w:rsid w:val="006313FE"/>
    <w:rsid w:val="00631FA7"/>
    <w:rsid w:val="00632049"/>
    <w:rsid w:val="00632095"/>
    <w:rsid w:val="00632228"/>
    <w:rsid w:val="006324FF"/>
    <w:rsid w:val="006325D0"/>
    <w:rsid w:val="006327FB"/>
    <w:rsid w:val="00632F2F"/>
    <w:rsid w:val="006330DF"/>
    <w:rsid w:val="00633778"/>
    <w:rsid w:val="00633977"/>
    <w:rsid w:val="00633BE3"/>
    <w:rsid w:val="00633E9F"/>
    <w:rsid w:val="00634116"/>
    <w:rsid w:val="00634CC7"/>
    <w:rsid w:val="006351EA"/>
    <w:rsid w:val="00635330"/>
    <w:rsid w:val="00635ADA"/>
    <w:rsid w:val="00635B02"/>
    <w:rsid w:val="00635E0F"/>
    <w:rsid w:val="00635F40"/>
    <w:rsid w:val="00636039"/>
    <w:rsid w:val="0063636D"/>
    <w:rsid w:val="00636461"/>
    <w:rsid w:val="00636F0B"/>
    <w:rsid w:val="006403AC"/>
    <w:rsid w:val="00641A5D"/>
    <w:rsid w:val="00641AFE"/>
    <w:rsid w:val="0064210A"/>
    <w:rsid w:val="00642184"/>
    <w:rsid w:val="006422B3"/>
    <w:rsid w:val="00642F66"/>
    <w:rsid w:val="00644626"/>
    <w:rsid w:val="00644C6F"/>
    <w:rsid w:val="00645528"/>
    <w:rsid w:val="006455A1"/>
    <w:rsid w:val="00645E89"/>
    <w:rsid w:val="0064610F"/>
    <w:rsid w:val="00646277"/>
    <w:rsid w:val="006463EF"/>
    <w:rsid w:val="00646BA9"/>
    <w:rsid w:val="00646D09"/>
    <w:rsid w:val="00647131"/>
    <w:rsid w:val="006472C9"/>
    <w:rsid w:val="0064748D"/>
    <w:rsid w:val="006475AE"/>
    <w:rsid w:val="00647B35"/>
    <w:rsid w:val="00650244"/>
    <w:rsid w:val="006504C2"/>
    <w:rsid w:val="0065066B"/>
    <w:rsid w:val="006506A3"/>
    <w:rsid w:val="00650F63"/>
    <w:rsid w:val="00650F6E"/>
    <w:rsid w:val="0065101D"/>
    <w:rsid w:val="00651232"/>
    <w:rsid w:val="006516F1"/>
    <w:rsid w:val="006517CA"/>
    <w:rsid w:val="00651A92"/>
    <w:rsid w:val="00651C96"/>
    <w:rsid w:val="00651EB0"/>
    <w:rsid w:val="00652212"/>
    <w:rsid w:val="00652389"/>
    <w:rsid w:val="00653ED5"/>
    <w:rsid w:val="00653F89"/>
    <w:rsid w:val="006545EB"/>
    <w:rsid w:val="00654AE2"/>
    <w:rsid w:val="00655337"/>
    <w:rsid w:val="00655A7E"/>
    <w:rsid w:val="0065609A"/>
    <w:rsid w:val="0065616D"/>
    <w:rsid w:val="00656349"/>
    <w:rsid w:val="00656371"/>
    <w:rsid w:val="00656495"/>
    <w:rsid w:val="00656CC6"/>
    <w:rsid w:val="00660038"/>
    <w:rsid w:val="00660415"/>
    <w:rsid w:val="006610C3"/>
    <w:rsid w:val="006613AA"/>
    <w:rsid w:val="00661668"/>
    <w:rsid w:val="00661CA2"/>
    <w:rsid w:val="006628D4"/>
    <w:rsid w:val="00662914"/>
    <w:rsid w:val="0066361E"/>
    <w:rsid w:val="00663AEC"/>
    <w:rsid w:val="00663B78"/>
    <w:rsid w:val="006640FB"/>
    <w:rsid w:val="00664275"/>
    <w:rsid w:val="00664439"/>
    <w:rsid w:val="006647FC"/>
    <w:rsid w:val="00664816"/>
    <w:rsid w:val="00664932"/>
    <w:rsid w:val="00664BB5"/>
    <w:rsid w:val="00664E10"/>
    <w:rsid w:val="00664FBD"/>
    <w:rsid w:val="006650A8"/>
    <w:rsid w:val="006656F8"/>
    <w:rsid w:val="00665A6B"/>
    <w:rsid w:val="00665BBC"/>
    <w:rsid w:val="00666327"/>
    <w:rsid w:val="006666C6"/>
    <w:rsid w:val="006667B7"/>
    <w:rsid w:val="006674A9"/>
    <w:rsid w:val="006674C3"/>
    <w:rsid w:val="00667A9E"/>
    <w:rsid w:val="00667F6B"/>
    <w:rsid w:val="00667FB8"/>
    <w:rsid w:val="00667FC0"/>
    <w:rsid w:val="00670007"/>
    <w:rsid w:val="006700DB"/>
    <w:rsid w:val="006701AF"/>
    <w:rsid w:val="00670283"/>
    <w:rsid w:val="00670324"/>
    <w:rsid w:val="00670602"/>
    <w:rsid w:val="00670942"/>
    <w:rsid w:val="00670AD4"/>
    <w:rsid w:val="00670B4C"/>
    <w:rsid w:val="00670B9B"/>
    <w:rsid w:val="00671064"/>
    <w:rsid w:val="0067109A"/>
    <w:rsid w:val="00671147"/>
    <w:rsid w:val="006712DD"/>
    <w:rsid w:val="00671413"/>
    <w:rsid w:val="0067143A"/>
    <w:rsid w:val="00671A46"/>
    <w:rsid w:val="00671C61"/>
    <w:rsid w:val="00671EDC"/>
    <w:rsid w:val="0067200A"/>
    <w:rsid w:val="00672212"/>
    <w:rsid w:val="006725E5"/>
    <w:rsid w:val="00672FAD"/>
    <w:rsid w:val="00673077"/>
    <w:rsid w:val="006730B3"/>
    <w:rsid w:val="006733FA"/>
    <w:rsid w:val="006734FE"/>
    <w:rsid w:val="00673B89"/>
    <w:rsid w:val="0067429A"/>
    <w:rsid w:val="00675450"/>
    <w:rsid w:val="00675DEC"/>
    <w:rsid w:val="00675EC3"/>
    <w:rsid w:val="00675FFD"/>
    <w:rsid w:val="00676002"/>
    <w:rsid w:val="00676071"/>
    <w:rsid w:val="0067636D"/>
    <w:rsid w:val="00676728"/>
    <w:rsid w:val="00676D99"/>
    <w:rsid w:val="00677593"/>
    <w:rsid w:val="00677702"/>
    <w:rsid w:val="00677AE3"/>
    <w:rsid w:val="00680023"/>
    <w:rsid w:val="00680898"/>
    <w:rsid w:val="00680C97"/>
    <w:rsid w:val="00680F65"/>
    <w:rsid w:val="0068210B"/>
    <w:rsid w:val="00682488"/>
    <w:rsid w:val="00682AA4"/>
    <w:rsid w:val="00683434"/>
    <w:rsid w:val="00683962"/>
    <w:rsid w:val="00683CFC"/>
    <w:rsid w:val="00683D1C"/>
    <w:rsid w:val="00684248"/>
    <w:rsid w:val="00684D9C"/>
    <w:rsid w:val="0068515E"/>
    <w:rsid w:val="00685AA7"/>
    <w:rsid w:val="00685FDD"/>
    <w:rsid w:val="00686312"/>
    <w:rsid w:val="00686880"/>
    <w:rsid w:val="00686D35"/>
    <w:rsid w:val="00686EFC"/>
    <w:rsid w:val="00687EF9"/>
    <w:rsid w:val="0069073F"/>
    <w:rsid w:val="00691612"/>
    <w:rsid w:val="0069215F"/>
    <w:rsid w:val="00693487"/>
    <w:rsid w:val="00693676"/>
    <w:rsid w:val="00693873"/>
    <w:rsid w:val="00694908"/>
    <w:rsid w:val="00694926"/>
    <w:rsid w:val="00694DC3"/>
    <w:rsid w:val="00694DD1"/>
    <w:rsid w:val="00694F07"/>
    <w:rsid w:val="00694F0C"/>
    <w:rsid w:val="006957B5"/>
    <w:rsid w:val="00696828"/>
    <w:rsid w:val="0069757C"/>
    <w:rsid w:val="00697672"/>
    <w:rsid w:val="0069771C"/>
    <w:rsid w:val="006978C4"/>
    <w:rsid w:val="00697CFA"/>
    <w:rsid w:val="006A0182"/>
    <w:rsid w:val="006A0590"/>
    <w:rsid w:val="006A070F"/>
    <w:rsid w:val="006A0713"/>
    <w:rsid w:val="006A100C"/>
    <w:rsid w:val="006A1116"/>
    <w:rsid w:val="006A1280"/>
    <w:rsid w:val="006A131D"/>
    <w:rsid w:val="006A191E"/>
    <w:rsid w:val="006A191F"/>
    <w:rsid w:val="006A1F53"/>
    <w:rsid w:val="006A237F"/>
    <w:rsid w:val="006A2600"/>
    <w:rsid w:val="006A2765"/>
    <w:rsid w:val="006A2ACA"/>
    <w:rsid w:val="006A2E8B"/>
    <w:rsid w:val="006A2F94"/>
    <w:rsid w:val="006A371B"/>
    <w:rsid w:val="006A38D9"/>
    <w:rsid w:val="006A39CA"/>
    <w:rsid w:val="006A3FAE"/>
    <w:rsid w:val="006A3FCC"/>
    <w:rsid w:val="006A41BE"/>
    <w:rsid w:val="006A495D"/>
    <w:rsid w:val="006A4E0D"/>
    <w:rsid w:val="006A4E3C"/>
    <w:rsid w:val="006A54E5"/>
    <w:rsid w:val="006A59D7"/>
    <w:rsid w:val="006A6928"/>
    <w:rsid w:val="006A6D9D"/>
    <w:rsid w:val="006A6DB2"/>
    <w:rsid w:val="006A6ECB"/>
    <w:rsid w:val="006A7219"/>
    <w:rsid w:val="006A74A5"/>
    <w:rsid w:val="006A79A0"/>
    <w:rsid w:val="006A7B6F"/>
    <w:rsid w:val="006A7BCC"/>
    <w:rsid w:val="006A7C84"/>
    <w:rsid w:val="006B0607"/>
    <w:rsid w:val="006B06BF"/>
    <w:rsid w:val="006B071A"/>
    <w:rsid w:val="006B0780"/>
    <w:rsid w:val="006B0C92"/>
    <w:rsid w:val="006B0CA0"/>
    <w:rsid w:val="006B10B2"/>
    <w:rsid w:val="006B10DE"/>
    <w:rsid w:val="006B1389"/>
    <w:rsid w:val="006B1811"/>
    <w:rsid w:val="006B1EC0"/>
    <w:rsid w:val="006B22DA"/>
    <w:rsid w:val="006B27CB"/>
    <w:rsid w:val="006B2C99"/>
    <w:rsid w:val="006B3B36"/>
    <w:rsid w:val="006B460F"/>
    <w:rsid w:val="006B47AE"/>
    <w:rsid w:val="006B483B"/>
    <w:rsid w:val="006B4A17"/>
    <w:rsid w:val="006B4AEF"/>
    <w:rsid w:val="006B4E66"/>
    <w:rsid w:val="006B508F"/>
    <w:rsid w:val="006B570D"/>
    <w:rsid w:val="006B58A4"/>
    <w:rsid w:val="006B5A10"/>
    <w:rsid w:val="006B5DFA"/>
    <w:rsid w:val="006B60DB"/>
    <w:rsid w:val="006B646D"/>
    <w:rsid w:val="006B66EA"/>
    <w:rsid w:val="006B6770"/>
    <w:rsid w:val="006B74A4"/>
    <w:rsid w:val="006B7AF8"/>
    <w:rsid w:val="006B7DE7"/>
    <w:rsid w:val="006B7F4E"/>
    <w:rsid w:val="006C0088"/>
    <w:rsid w:val="006C0C0C"/>
    <w:rsid w:val="006C14B0"/>
    <w:rsid w:val="006C1C63"/>
    <w:rsid w:val="006C1CB1"/>
    <w:rsid w:val="006C1D5F"/>
    <w:rsid w:val="006C209D"/>
    <w:rsid w:val="006C2149"/>
    <w:rsid w:val="006C248B"/>
    <w:rsid w:val="006C2AA8"/>
    <w:rsid w:val="006C2D93"/>
    <w:rsid w:val="006C2FB8"/>
    <w:rsid w:val="006C37F0"/>
    <w:rsid w:val="006C39F8"/>
    <w:rsid w:val="006C4477"/>
    <w:rsid w:val="006C4742"/>
    <w:rsid w:val="006C482F"/>
    <w:rsid w:val="006C66ED"/>
    <w:rsid w:val="006C6CED"/>
    <w:rsid w:val="006C6DC0"/>
    <w:rsid w:val="006C7D3E"/>
    <w:rsid w:val="006D0133"/>
    <w:rsid w:val="006D04E7"/>
    <w:rsid w:val="006D0530"/>
    <w:rsid w:val="006D05AB"/>
    <w:rsid w:val="006D0800"/>
    <w:rsid w:val="006D0B19"/>
    <w:rsid w:val="006D0B52"/>
    <w:rsid w:val="006D0BED"/>
    <w:rsid w:val="006D0E91"/>
    <w:rsid w:val="006D0FF0"/>
    <w:rsid w:val="006D139F"/>
    <w:rsid w:val="006D150C"/>
    <w:rsid w:val="006D16BA"/>
    <w:rsid w:val="006D17E9"/>
    <w:rsid w:val="006D1863"/>
    <w:rsid w:val="006D1AFD"/>
    <w:rsid w:val="006D1B56"/>
    <w:rsid w:val="006D1BCD"/>
    <w:rsid w:val="006D1E8A"/>
    <w:rsid w:val="006D279C"/>
    <w:rsid w:val="006D292D"/>
    <w:rsid w:val="006D3602"/>
    <w:rsid w:val="006D3BA6"/>
    <w:rsid w:val="006D3C65"/>
    <w:rsid w:val="006D4A37"/>
    <w:rsid w:val="006D5417"/>
    <w:rsid w:val="006D56AE"/>
    <w:rsid w:val="006D5E11"/>
    <w:rsid w:val="006D5F6C"/>
    <w:rsid w:val="006D655A"/>
    <w:rsid w:val="006D6A7D"/>
    <w:rsid w:val="006D6D56"/>
    <w:rsid w:val="006D757E"/>
    <w:rsid w:val="006D764F"/>
    <w:rsid w:val="006D792C"/>
    <w:rsid w:val="006D7BDA"/>
    <w:rsid w:val="006E01C5"/>
    <w:rsid w:val="006E0209"/>
    <w:rsid w:val="006E02A3"/>
    <w:rsid w:val="006E0C88"/>
    <w:rsid w:val="006E11DC"/>
    <w:rsid w:val="006E14CE"/>
    <w:rsid w:val="006E19A9"/>
    <w:rsid w:val="006E19B5"/>
    <w:rsid w:val="006E1E15"/>
    <w:rsid w:val="006E1F11"/>
    <w:rsid w:val="006E245C"/>
    <w:rsid w:val="006E25E8"/>
    <w:rsid w:val="006E2848"/>
    <w:rsid w:val="006E2ADA"/>
    <w:rsid w:val="006E3997"/>
    <w:rsid w:val="006E3BE4"/>
    <w:rsid w:val="006E3D32"/>
    <w:rsid w:val="006E41DF"/>
    <w:rsid w:val="006E46E5"/>
    <w:rsid w:val="006E497F"/>
    <w:rsid w:val="006E4DE1"/>
    <w:rsid w:val="006E4F1E"/>
    <w:rsid w:val="006E4FAF"/>
    <w:rsid w:val="006E5752"/>
    <w:rsid w:val="006E5B81"/>
    <w:rsid w:val="006E5CEF"/>
    <w:rsid w:val="006E6038"/>
    <w:rsid w:val="006E60E1"/>
    <w:rsid w:val="006E69C2"/>
    <w:rsid w:val="006E69C3"/>
    <w:rsid w:val="006E6C44"/>
    <w:rsid w:val="006E7096"/>
    <w:rsid w:val="006E7232"/>
    <w:rsid w:val="006E73EB"/>
    <w:rsid w:val="006E7793"/>
    <w:rsid w:val="006F04A6"/>
    <w:rsid w:val="006F0CE1"/>
    <w:rsid w:val="006F1E88"/>
    <w:rsid w:val="006F2711"/>
    <w:rsid w:val="006F2EE4"/>
    <w:rsid w:val="006F3143"/>
    <w:rsid w:val="006F3235"/>
    <w:rsid w:val="006F32B8"/>
    <w:rsid w:val="006F3516"/>
    <w:rsid w:val="006F3561"/>
    <w:rsid w:val="006F3686"/>
    <w:rsid w:val="006F38C7"/>
    <w:rsid w:val="006F39B8"/>
    <w:rsid w:val="006F483F"/>
    <w:rsid w:val="006F48D8"/>
    <w:rsid w:val="006F51BF"/>
    <w:rsid w:val="006F5482"/>
    <w:rsid w:val="006F57F1"/>
    <w:rsid w:val="006F59DC"/>
    <w:rsid w:val="006F5A53"/>
    <w:rsid w:val="006F5DCB"/>
    <w:rsid w:val="006F5EA6"/>
    <w:rsid w:val="006F64BF"/>
    <w:rsid w:val="006F6F6F"/>
    <w:rsid w:val="006F7064"/>
    <w:rsid w:val="006F7081"/>
    <w:rsid w:val="006F753F"/>
    <w:rsid w:val="006F76C7"/>
    <w:rsid w:val="006F7939"/>
    <w:rsid w:val="006F7EE7"/>
    <w:rsid w:val="007000A5"/>
    <w:rsid w:val="007000CF"/>
    <w:rsid w:val="007001A2"/>
    <w:rsid w:val="00700D5A"/>
    <w:rsid w:val="00700DFA"/>
    <w:rsid w:val="00700EC8"/>
    <w:rsid w:val="0070205D"/>
    <w:rsid w:val="00702353"/>
    <w:rsid w:val="00702568"/>
    <w:rsid w:val="00702A58"/>
    <w:rsid w:val="00703142"/>
    <w:rsid w:val="007033D0"/>
    <w:rsid w:val="00703660"/>
    <w:rsid w:val="007036C9"/>
    <w:rsid w:val="0070370A"/>
    <w:rsid w:val="0070394F"/>
    <w:rsid w:val="00703AFC"/>
    <w:rsid w:val="0070403D"/>
    <w:rsid w:val="007048D4"/>
    <w:rsid w:val="00704AD0"/>
    <w:rsid w:val="00704D59"/>
    <w:rsid w:val="0070550D"/>
    <w:rsid w:val="00705593"/>
    <w:rsid w:val="0070586A"/>
    <w:rsid w:val="00705D56"/>
    <w:rsid w:val="00705FEC"/>
    <w:rsid w:val="0070704A"/>
    <w:rsid w:val="007071BD"/>
    <w:rsid w:val="007077AE"/>
    <w:rsid w:val="00707D89"/>
    <w:rsid w:val="007108FB"/>
    <w:rsid w:val="00710C01"/>
    <w:rsid w:val="0071128D"/>
    <w:rsid w:val="00711769"/>
    <w:rsid w:val="0071196E"/>
    <w:rsid w:val="00711CAB"/>
    <w:rsid w:val="00711E92"/>
    <w:rsid w:val="00712156"/>
    <w:rsid w:val="0071222C"/>
    <w:rsid w:val="0071223E"/>
    <w:rsid w:val="00712A6F"/>
    <w:rsid w:val="00712B41"/>
    <w:rsid w:val="00713119"/>
    <w:rsid w:val="007132F8"/>
    <w:rsid w:val="0071352E"/>
    <w:rsid w:val="007139BE"/>
    <w:rsid w:val="00713A46"/>
    <w:rsid w:val="00713ADD"/>
    <w:rsid w:val="00714288"/>
    <w:rsid w:val="007144B5"/>
    <w:rsid w:val="007144E1"/>
    <w:rsid w:val="00714F05"/>
    <w:rsid w:val="00715A59"/>
    <w:rsid w:val="00715D5C"/>
    <w:rsid w:val="007162FE"/>
    <w:rsid w:val="00716383"/>
    <w:rsid w:val="0071695E"/>
    <w:rsid w:val="00716AF0"/>
    <w:rsid w:val="007171C9"/>
    <w:rsid w:val="00717892"/>
    <w:rsid w:val="00717BDC"/>
    <w:rsid w:val="0072016B"/>
    <w:rsid w:val="00720463"/>
    <w:rsid w:val="00720A31"/>
    <w:rsid w:val="0072101F"/>
    <w:rsid w:val="00721259"/>
    <w:rsid w:val="00721E1F"/>
    <w:rsid w:val="00721F36"/>
    <w:rsid w:val="00722132"/>
    <w:rsid w:val="0072281E"/>
    <w:rsid w:val="007229C9"/>
    <w:rsid w:val="00722F46"/>
    <w:rsid w:val="00723312"/>
    <w:rsid w:val="00723845"/>
    <w:rsid w:val="00723E6F"/>
    <w:rsid w:val="00724021"/>
    <w:rsid w:val="0072424B"/>
    <w:rsid w:val="00724964"/>
    <w:rsid w:val="007249D2"/>
    <w:rsid w:val="00724BFF"/>
    <w:rsid w:val="00725015"/>
    <w:rsid w:val="00725029"/>
    <w:rsid w:val="0072537D"/>
    <w:rsid w:val="00725ADE"/>
    <w:rsid w:val="00725BB7"/>
    <w:rsid w:val="00725DC5"/>
    <w:rsid w:val="007263A1"/>
    <w:rsid w:val="007266D2"/>
    <w:rsid w:val="00726861"/>
    <w:rsid w:val="00726F94"/>
    <w:rsid w:val="007270EF"/>
    <w:rsid w:val="007273CE"/>
    <w:rsid w:val="0072758D"/>
    <w:rsid w:val="0072778F"/>
    <w:rsid w:val="00727808"/>
    <w:rsid w:val="00727D1D"/>
    <w:rsid w:val="0073004F"/>
    <w:rsid w:val="007302D2"/>
    <w:rsid w:val="007319FF"/>
    <w:rsid w:val="0073200D"/>
    <w:rsid w:val="0073236E"/>
    <w:rsid w:val="0073281C"/>
    <w:rsid w:val="00732854"/>
    <w:rsid w:val="0073288B"/>
    <w:rsid w:val="00732AB8"/>
    <w:rsid w:val="007331EF"/>
    <w:rsid w:val="0073343F"/>
    <w:rsid w:val="00734012"/>
    <w:rsid w:val="007350EF"/>
    <w:rsid w:val="00736082"/>
    <w:rsid w:val="007367D7"/>
    <w:rsid w:val="00736DB2"/>
    <w:rsid w:val="00737101"/>
    <w:rsid w:val="00737874"/>
    <w:rsid w:val="007404C9"/>
    <w:rsid w:val="00740784"/>
    <w:rsid w:val="0074151C"/>
    <w:rsid w:val="00741EDB"/>
    <w:rsid w:val="007421CA"/>
    <w:rsid w:val="007422D6"/>
    <w:rsid w:val="00742DA4"/>
    <w:rsid w:val="00743230"/>
    <w:rsid w:val="007432E8"/>
    <w:rsid w:val="007434BB"/>
    <w:rsid w:val="007438B7"/>
    <w:rsid w:val="00743BB7"/>
    <w:rsid w:val="007441F4"/>
    <w:rsid w:val="007447E4"/>
    <w:rsid w:val="00744874"/>
    <w:rsid w:val="00744953"/>
    <w:rsid w:val="0074496B"/>
    <w:rsid w:val="007449C6"/>
    <w:rsid w:val="00744A1C"/>
    <w:rsid w:val="00744E4E"/>
    <w:rsid w:val="00744FB7"/>
    <w:rsid w:val="00745573"/>
    <w:rsid w:val="007457DE"/>
    <w:rsid w:val="0074591E"/>
    <w:rsid w:val="007459C9"/>
    <w:rsid w:val="00745B62"/>
    <w:rsid w:val="00745D34"/>
    <w:rsid w:val="00745DD2"/>
    <w:rsid w:val="00746000"/>
    <w:rsid w:val="007462D7"/>
    <w:rsid w:val="007464CE"/>
    <w:rsid w:val="0074694E"/>
    <w:rsid w:val="00746AAC"/>
    <w:rsid w:val="00746D4B"/>
    <w:rsid w:val="00747314"/>
    <w:rsid w:val="00747547"/>
    <w:rsid w:val="00747697"/>
    <w:rsid w:val="00747E22"/>
    <w:rsid w:val="00750324"/>
    <w:rsid w:val="00750F67"/>
    <w:rsid w:val="00750FA9"/>
    <w:rsid w:val="00751012"/>
    <w:rsid w:val="00751B98"/>
    <w:rsid w:val="00751C52"/>
    <w:rsid w:val="00752202"/>
    <w:rsid w:val="007523C2"/>
    <w:rsid w:val="007530CD"/>
    <w:rsid w:val="00753385"/>
    <w:rsid w:val="00753C9B"/>
    <w:rsid w:val="00753E07"/>
    <w:rsid w:val="00753F29"/>
    <w:rsid w:val="007543F3"/>
    <w:rsid w:val="00754578"/>
    <w:rsid w:val="00754660"/>
    <w:rsid w:val="007549BD"/>
    <w:rsid w:val="00755058"/>
    <w:rsid w:val="0075566F"/>
    <w:rsid w:val="00755964"/>
    <w:rsid w:val="0075598B"/>
    <w:rsid w:val="00755D36"/>
    <w:rsid w:val="007562AD"/>
    <w:rsid w:val="00756326"/>
    <w:rsid w:val="00756759"/>
    <w:rsid w:val="00756A5D"/>
    <w:rsid w:val="00756AAF"/>
    <w:rsid w:val="00757AB9"/>
    <w:rsid w:val="007606C7"/>
    <w:rsid w:val="00760810"/>
    <w:rsid w:val="007609DA"/>
    <w:rsid w:val="0076138B"/>
    <w:rsid w:val="007613AC"/>
    <w:rsid w:val="00761690"/>
    <w:rsid w:val="00761A22"/>
    <w:rsid w:val="00761F3D"/>
    <w:rsid w:val="00761FC6"/>
    <w:rsid w:val="00762571"/>
    <w:rsid w:val="007626B1"/>
    <w:rsid w:val="00762758"/>
    <w:rsid w:val="007628F2"/>
    <w:rsid w:val="007629E8"/>
    <w:rsid w:val="0076302C"/>
    <w:rsid w:val="00763452"/>
    <w:rsid w:val="007638BE"/>
    <w:rsid w:val="007639A9"/>
    <w:rsid w:val="00763FD0"/>
    <w:rsid w:val="007640AC"/>
    <w:rsid w:val="0076416A"/>
    <w:rsid w:val="00764466"/>
    <w:rsid w:val="00764589"/>
    <w:rsid w:val="00764648"/>
    <w:rsid w:val="00764AAB"/>
    <w:rsid w:val="00764EC0"/>
    <w:rsid w:val="00764FB7"/>
    <w:rsid w:val="00764FC5"/>
    <w:rsid w:val="0076531C"/>
    <w:rsid w:val="00765A30"/>
    <w:rsid w:val="0076608E"/>
    <w:rsid w:val="0076612D"/>
    <w:rsid w:val="00766316"/>
    <w:rsid w:val="00766469"/>
    <w:rsid w:val="007664A5"/>
    <w:rsid w:val="0076652E"/>
    <w:rsid w:val="00766AD1"/>
    <w:rsid w:val="00766C6F"/>
    <w:rsid w:val="007670A5"/>
    <w:rsid w:val="007678D9"/>
    <w:rsid w:val="007701C6"/>
    <w:rsid w:val="007703F5"/>
    <w:rsid w:val="00770C5C"/>
    <w:rsid w:val="00771787"/>
    <w:rsid w:val="007717AC"/>
    <w:rsid w:val="00771DF3"/>
    <w:rsid w:val="00771EF2"/>
    <w:rsid w:val="00771FEB"/>
    <w:rsid w:val="007723CE"/>
    <w:rsid w:val="0077300A"/>
    <w:rsid w:val="00773256"/>
    <w:rsid w:val="007733BB"/>
    <w:rsid w:val="00773BAA"/>
    <w:rsid w:val="00773E16"/>
    <w:rsid w:val="007740BE"/>
    <w:rsid w:val="00774250"/>
    <w:rsid w:val="007742D6"/>
    <w:rsid w:val="007743F3"/>
    <w:rsid w:val="00774658"/>
    <w:rsid w:val="0077470B"/>
    <w:rsid w:val="00774846"/>
    <w:rsid w:val="00774B1B"/>
    <w:rsid w:val="007751D2"/>
    <w:rsid w:val="0077541D"/>
    <w:rsid w:val="0077553F"/>
    <w:rsid w:val="007755FA"/>
    <w:rsid w:val="00775AF9"/>
    <w:rsid w:val="00775EBC"/>
    <w:rsid w:val="00775FC8"/>
    <w:rsid w:val="00776526"/>
    <w:rsid w:val="0077703D"/>
    <w:rsid w:val="0077781F"/>
    <w:rsid w:val="007778DF"/>
    <w:rsid w:val="00777A5C"/>
    <w:rsid w:val="00780E15"/>
    <w:rsid w:val="00781532"/>
    <w:rsid w:val="00781B96"/>
    <w:rsid w:val="00781C57"/>
    <w:rsid w:val="00781D2E"/>
    <w:rsid w:val="00781D69"/>
    <w:rsid w:val="00782432"/>
    <w:rsid w:val="00782897"/>
    <w:rsid w:val="00782A09"/>
    <w:rsid w:val="00782D70"/>
    <w:rsid w:val="007830E9"/>
    <w:rsid w:val="00783C67"/>
    <w:rsid w:val="00783EFD"/>
    <w:rsid w:val="00783F6A"/>
    <w:rsid w:val="007842F6"/>
    <w:rsid w:val="00784608"/>
    <w:rsid w:val="00784ADF"/>
    <w:rsid w:val="007853B5"/>
    <w:rsid w:val="00785795"/>
    <w:rsid w:val="00785877"/>
    <w:rsid w:val="00785ECE"/>
    <w:rsid w:val="0078602B"/>
    <w:rsid w:val="0078621B"/>
    <w:rsid w:val="007867D3"/>
    <w:rsid w:val="00786BA3"/>
    <w:rsid w:val="00786BF8"/>
    <w:rsid w:val="0078727B"/>
    <w:rsid w:val="0078728F"/>
    <w:rsid w:val="00787B4C"/>
    <w:rsid w:val="00787D73"/>
    <w:rsid w:val="0079002D"/>
    <w:rsid w:val="00790047"/>
    <w:rsid w:val="007903CE"/>
    <w:rsid w:val="00790F1E"/>
    <w:rsid w:val="00790F72"/>
    <w:rsid w:val="00791039"/>
    <w:rsid w:val="00791178"/>
    <w:rsid w:val="007918D8"/>
    <w:rsid w:val="00791B8F"/>
    <w:rsid w:val="00791C95"/>
    <w:rsid w:val="007923F9"/>
    <w:rsid w:val="007930A4"/>
    <w:rsid w:val="00793267"/>
    <w:rsid w:val="0079335A"/>
    <w:rsid w:val="0079381D"/>
    <w:rsid w:val="00793CFA"/>
    <w:rsid w:val="00793D63"/>
    <w:rsid w:val="0079443C"/>
    <w:rsid w:val="0079473B"/>
    <w:rsid w:val="00794A78"/>
    <w:rsid w:val="00794CF4"/>
    <w:rsid w:val="00794CF7"/>
    <w:rsid w:val="00795DF5"/>
    <w:rsid w:val="00796488"/>
    <w:rsid w:val="007973EA"/>
    <w:rsid w:val="0079753E"/>
    <w:rsid w:val="007976E4"/>
    <w:rsid w:val="007A025B"/>
    <w:rsid w:val="007A0EFB"/>
    <w:rsid w:val="007A16F7"/>
    <w:rsid w:val="007A1E70"/>
    <w:rsid w:val="007A1FB7"/>
    <w:rsid w:val="007A228A"/>
    <w:rsid w:val="007A22AE"/>
    <w:rsid w:val="007A23FB"/>
    <w:rsid w:val="007A2450"/>
    <w:rsid w:val="007A2684"/>
    <w:rsid w:val="007A31AF"/>
    <w:rsid w:val="007A3269"/>
    <w:rsid w:val="007A3294"/>
    <w:rsid w:val="007A34CB"/>
    <w:rsid w:val="007A372E"/>
    <w:rsid w:val="007A3969"/>
    <w:rsid w:val="007A3BDA"/>
    <w:rsid w:val="007A3DD5"/>
    <w:rsid w:val="007A4530"/>
    <w:rsid w:val="007A4BEF"/>
    <w:rsid w:val="007A5001"/>
    <w:rsid w:val="007A51AD"/>
    <w:rsid w:val="007A556D"/>
    <w:rsid w:val="007A5659"/>
    <w:rsid w:val="007A5864"/>
    <w:rsid w:val="007A5C1A"/>
    <w:rsid w:val="007A62C0"/>
    <w:rsid w:val="007A6558"/>
    <w:rsid w:val="007A6586"/>
    <w:rsid w:val="007A664C"/>
    <w:rsid w:val="007A667A"/>
    <w:rsid w:val="007A6AC5"/>
    <w:rsid w:val="007A6B51"/>
    <w:rsid w:val="007A6FDD"/>
    <w:rsid w:val="007A770B"/>
    <w:rsid w:val="007A7770"/>
    <w:rsid w:val="007A7E92"/>
    <w:rsid w:val="007B07E8"/>
    <w:rsid w:val="007B0F54"/>
    <w:rsid w:val="007B15A7"/>
    <w:rsid w:val="007B2004"/>
    <w:rsid w:val="007B230E"/>
    <w:rsid w:val="007B29E9"/>
    <w:rsid w:val="007B2E09"/>
    <w:rsid w:val="007B3387"/>
    <w:rsid w:val="007B3B9C"/>
    <w:rsid w:val="007B40EE"/>
    <w:rsid w:val="007B4195"/>
    <w:rsid w:val="007B43DC"/>
    <w:rsid w:val="007B478B"/>
    <w:rsid w:val="007B6054"/>
    <w:rsid w:val="007B6093"/>
    <w:rsid w:val="007B629F"/>
    <w:rsid w:val="007B69D3"/>
    <w:rsid w:val="007B6EE8"/>
    <w:rsid w:val="007B7878"/>
    <w:rsid w:val="007B7906"/>
    <w:rsid w:val="007B7DD6"/>
    <w:rsid w:val="007B7F2B"/>
    <w:rsid w:val="007C052A"/>
    <w:rsid w:val="007C05BD"/>
    <w:rsid w:val="007C08AA"/>
    <w:rsid w:val="007C129C"/>
    <w:rsid w:val="007C12EE"/>
    <w:rsid w:val="007C199D"/>
    <w:rsid w:val="007C1D8B"/>
    <w:rsid w:val="007C1FA6"/>
    <w:rsid w:val="007C2860"/>
    <w:rsid w:val="007C2ECC"/>
    <w:rsid w:val="007C2FFF"/>
    <w:rsid w:val="007C35E1"/>
    <w:rsid w:val="007C35F8"/>
    <w:rsid w:val="007C3DAD"/>
    <w:rsid w:val="007C3E16"/>
    <w:rsid w:val="007C40A6"/>
    <w:rsid w:val="007C46A1"/>
    <w:rsid w:val="007C4FB9"/>
    <w:rsid w:val="007C5187"/>
    <w:rsid w:val="007C54DB"/>
    <w:rsid w:val="007C55BE"/>
    <w:rsid w:val="007C6215"/>
    <w:rsid w:val="007C62E3"/>
    <w:rsid w:val="007C6500"/>
    <w:rsid w:val="007C66E4"/>
    <w:rsid w:val="007C6AA4"/>
    <w:rsid w:val="007D000E"/>
    <w:rsid w:val="007D076E"/>
    <w:rsid w:val="007D0A2A"/>
    <w:rsid w:val="007D0ECF"/>
    <w:rsid w:val="007D10E8"/>
    <w:rsid w:val="007D1317"/>
    <w:rsid w:val="007D1784"/>
    <w:rsid w:val="007D1CD8"/>
    <w:rsid w:val="007D1F11"/>
    <w:rsid w:val="007D20AF"/>
    <w:rsid w:val="007D2235"/>
    <w:rsid w:val="007D2672"/>
    <w:rsid w:val="007D2961"/>
    <w:rsid w:val="007D31A4"/>
    <w:rsid w:val="007D36AE"/>
    <w:rsid w:val="007D46D6"/>
    <w:rsid w:val="007D4DE9"/>
    <w:rsid w:val="007D5036"/>
    <w:rsid w:val="007D5058"/>
    <w:rsid w:val="007D5105"/>
    <w:rsid w:val="007D522F"/>
    <w:rsid w:val="007D5302"/>
    <w:rsid w:val="007D537E"/>
    <w:rsid w:val="007D543C"/>
    <w:rsid w:val="007D5B1E"/>
    <w:rsid w:val="007D6054"/>
    <w:rsid w:val="007D63DE"/>
    <w:rsid w:val="007D6551"/>
    <w:rsid w:val="007D6617"/>
    <w:rsid w:val="007D6712"/>
    <w:rsid w:val="007D6779"/>
    <w:rsid w:val="007D6D61"/>
    <w:rsid w:val="007D6DF1"/>
    <w:rsid w:val="007D6DFD"/>
    <w:rsid w:val="007D6F5B"/>
    <w:rsid w:val="007D796A"/>
    <w:rsid w:val="007D7A8B"/>
    <w:rsid w:val="007E01A6"/>
    <w:rsid w:val="007E0308"/>
    <w:rsid w:val="007E0827"/>
    <w:rsid w:val="007E0E84"/>
    <w:rsid w:val="007E16B1"/>
    <w:rsid w:val="007E1A08"/>
    <w:rsid w:val="007E23D2"/>
    <w:rsid w:val="007E296D"/>
    <w:rsid w:val="007E2D09"/>
    <w:rsid w:val="007E2F9D"/>
    <w:rsid w:val="007E3293"/>
    <w:rsid w:val="007E379A"/>
    <w:rsid w:val="007E3B96"/>
    <w:rsid w:val="007E3DA5"/>
    <w:rsid w:val="007E3FB3"/>
    <w:rsid w:val="007E4299"/>
    <w:rsid w:val="007E42A8"/>
    <w:rsid w:val="007E4473"/>
    <w:rsid w:val="007E4551"/>
    <w:rsid w:val="007E45B2"/>
    <w:rsid w:val="007E51D5"/>
    <w:rsid w:val="007E52FB"/>
    <w:rsid w:val="007E56FA"/>
    <w:rsid w:val="007E582C"/>
    <w:rsid w:val="007E58E1"/>
    <w:rsid w:val="007E5C0F"/>
    <w:rsid w:val="007E5D85"/>
    <w:rsid w:val="007E643E"/>
    <w:rsid w:val="007E6842"/>
    <w:rsid w:val="007E68CC"/>
    <w:rsid w:val="007E6CEA"/>
    <w:rsid w:val="007E6DA2"/>
    <w:rsid w:val="007E7191"/>
    <w:rsid w:val="007E7499"/>
    <w:rsid w:val="007E7808"/>
    <w:rsid w:val="007F048B"/>
    <w:rsid w:val="007F073A"/>
    <w:rsid w:val="007F1146"/>
    <w:rsid w:val="007F1611"/>
    <w:rsid w:val="007F1AC6"/>
    <w:rsid w:val="007F2698"/>
    <w:rsid w:val="007F28C5"/>
    <w:rsid w:val="007F2A83"/>
    <w:rsid w:val="007F2BA1"/>
    <w:rsid w:val="007F2CCD"/>
    <w:rsid w:val="007F354B"/>
    <w:rsid w:val="007F361A"/>
    <w:rsid w:val="007F3AF8"/>
    <w:rsid w:val="007F403D"/>
    <w:rsid w:val="007F4457"/>
    <w:rsid w:val="007F4D04"/>
    <w:rsid w:val="007F4E42"/>
    <w:rsid w:val="007F4EDE"/>
    <w:rsid w:val="007F4F3A"/>
    <w:rsid w:val="007F5775"/>
    <w:rsid w:val="007F5D51"/>
    <w:rsid w:val="007F6295"/>
    <w:rsid w:val="007F6AA1"/>
    <w:rsid w:val="007F6AC7"/>
    <w:rsid w:val="007F6CB7"/>
    <w:rsid w:val="007F6CC5"/>
    <w:rsid w:val="007F7003"/>
    <w:rsid w:val="007F7839"/>
    <w:rsid w:val="007F7977"/>
    <w:rsid w:val="007F7CC1"/>
    <w:rsid w:val="008001F0"/>
    <w:rsid w:val="008003B9"/>
    <w:rsid w:val="00800B3A"/>
    <w:rsid w:val="00800CEB"/>
    <w:rsid w:val="00800D5D"/>
    <w:rsid w:val="00800F1A"/>
    <w:rsid w:val="00801533"/>
    <w:rsid w:val="00801571"/>
    <w:rsid w:val="008015C3"/>
    <w:rsid w:val="00801E04"/>
    <w:rsid w:val="00801F35"/>
    <w:rsid w:val="00801F8E"/>
    <w:rsid w:val="008028DC"/>
    <w:rsid w:val="00803538"/>
    <w:rsid w:val="008035B9"/>
    <w:rsid w:val="00803D1B"/>
    <w:rsid w:val="00803E43"/>
    <w:rsid w:val="00804077"/>
    <w:rsid w:val="008044D0"/>
    <w:rsid w:val="008048EA"/>
    <w:rsid w:val="008049E5"/>
    <w:rsid w:val="00804B75"/>
    <w:rsid w:val="00804CA6"/>
    <w:rsid w:val="00804EB4"/>
    <w:rsid w:val="008053DB"/>
    <w:rsid w:val="008055AD"/>
    <w:rsid w:val="0080571C"/>
    <w:rsid w:val="00805BC1"/>
    <w:rsid w:val="00805DB7"/>
    <w:rsid w:val="00805DE6"/>
    <w:rsid w:val="0080649E"/>
    <w:rsid w:val="0080662F"/>
    <w:rsid w:val="00806D42"/>
    <w:rsid w:val="00806D71"/>
    <w:rsid w:val="00806F8F"/>
    <w:rsid w:val="00807247"/>
    <w:rsid w:val="0080745A"/>
    <w:rsid w:val="00807620"/>
    <w:rsid w:val="00807697"/>
    <w:rsid w:val="0080790E"/>
    <w:rsid w:val="00810827"/>
    <w:rsid w:val="00810B92"/>
    <w:rsid w:val="00811179"/>
    <w:rsid w:val="00811BC1"/>
    <w:rsid w:val="0081203F"/>
    <w:rsid w:val="008126B1"/>
    <w:rsid w:val="00813D3E"/>
    <w:rsid w:val="00814363"/>
    <w:rsid w:val="0081494F"/>
    <w:rsid w:val="008152C3"/>
    <w:rsid w:val="008156B3"/>
    <w:rsid w:val="00815C3A"/>
    <w:rsid w:val="00815C4B"/>
    <w:rsid w:val="00816238"/>
    <w:rsid w:val="008162C4"/>
    <w:rsid w:val="00816303"/>
    <w:rsid w:val="008166AD"/>
    <w:rsid w:val="008167D7"/>
    <w:rsid w:val="00816AEA"/>
    <w:rsid w:val="00816B75"/>
    <w:rsid w:val="00816C6C"/>
    <w:rsid w:val="00817226"/>
    <w:rsid w:val="00817360"/>
    <w:rsid w:val="00817468"/>
    <w:rsid w:val="00817482"/>
    <w:rsid w:val="0081776E"/>
    <w:rsid w:val="00817B35"/>
    <w:rsid w:val="008202B7"/>
    <w:rsid w:val="008203AF"/>
    <w:rsid w:val="00820471"/>
    <w:rsid w:val="008209D8"/>
    <w:rsid w:val="008209FD"/>
    <w:rsid w:val="00820C4B"/>
    <w:rsid w:val="00821210"/>
    <w:rsid w:val="008216B9"/>
    <w:rsid w:val="008218C8"/>
    <w:rsid w:val="00821C7B"/>
    <w:rsid w:val="00821FDA"/>
    <w:rsid w:val="00822590"/>
    <w:rsid w:val="0082269D"/>
    <w:rsid w:val="0082288C"/>
    <w:rsid w:val="00822CB0"/>
    <w:rsid w:val="00822E84"/>
    <w:rsid w:val="00822EE3"/>
    <w:rsid w:val="00823194"/>
    <w:rsid w:val="008231B5"/>
    <w:rsid w:val="008231CD"/>
    <w:rsid w:val="008239FE"/>
    <w:rsid w:val="00823A1C"/>
    <w:rsid w:val="00823E2D"/>
    <w:rsid w:val="00823FFE"/>
    <w:rsid w:val="0082400F"/>
    <w:rsid w:val="008242E4"/>
    <w:rsid w:val="008244C9"/>
    <w:rsid w:val="00824816"/>
    <w:rsid w:val="00825476"/>
    <w:rsid w:val="0082581F"/>
    <w:rsid w:val="00825F25"/>
    <w:rsid w:val="0082600C"/>
    <w:rsid w:val="00826252"/>
    <w:rsid w:val="00826721"/>
    <w:rsid w:val="00826BCC"/>
    <w:rsid w:val="008275E1"/>
    <w:rsid w:val="00827D79"/>
    <w:rsid w:val="00827DC8"/>
    <w:rsid w:val="00827F3F"/>
    <w:rsid w:val="00830004"/>
    <w:rsid w:val="00830392"/>
    <w:rsid w:val="0083039E"/>
    <w:rsid w:val="00830885"/>
    <w:rsid w:val="00830981"/>
    <w:rsid w:val="00830D98"/>
    <w:rsid w:val="00831617"/>
    <w:rsid w:val="00832528"/>
    <w:rsid w:val="00832633"/>
    <w:rsid w:val="008326E0"/>
    <w:rsid w:val="00832812"/>
    <w:rsid w:val="008329BC"/>
    <w:rsid w:val="00832A66"/>
    <w:rsid w:val="00832C3C"/>
    <w:rsid w:val="008335CA"/>
    <w:rsid w:val="00833A68"/>
    <w:rsid w:val="00834021"/>
    <w:rsid w:val="008344BA"/>
    <w:rsid w:val="00834D81"/>
    <w:rsid w:val="0083536B"/>
    <w:rsid w:val="00835AFA"/>
    <w:rsid w:val="00835B48"/>
    <w:rsid w:val="00835CF6"/>
    <w:rsid w:val="00835EDD"/>
    <w:rsid w:val="0083664D"/>
    <w:rsid w:val="0083670C"/>
    <w:rsid w:val="008369A5"/>
    <w:rsid w:val="008369BE"/>
    <w:rsid w:val="00836B52"/>
    <w:rsid w:val="0083727E"/>
    <w:rsid w:val="00837585"/>
    <w:rsid w:val="00837739"/>
    <w:rsid w:val="00837856"/>
    <w:rsid w:val="00837B42"/>
    <w:rsid w:val="0084083F"/>
    <w:rsid w:val="00840E67"/>
    <w:rsid w:val="0084126D"/>
    <w:rsid w:val="008412AA"/>
    <w:rsid w:val="00841336"/>
    <w:rsid w:val="008414AF"/>
    <w:rsid w:val="008416BB"/>
    <w:rsid w:val="00841BAE"/>
    <w:rsid w:val="00841BD4"/>
    <w:rsid w:val="008420F7"/>
    <w:rsid w:val="008428B2"/>
    <w:rsid w:val="00842EF5"/>
    <w:rsid w:val="008430DB"/>
    <w:rsid w:val="0084338F"/>
    <w:rsid w:val="00843489"/>
    <w:rsid w:val="008434B5"/>
    <w:rsid w:val="00843592"/>
    <w:rsid w:val="008446B0"/>
    <w:rsid w:val="0084485A"/>
    <w:rsid w:val="00844C70"/>
    <w:rsid w:val="00844F2B"/>
    <w:rsid w:val="00844F3E"/>
    <w:rsid w:val="00845091"/>
    <w:rsid w:val="008453A1"/>
    <w:rsid w:val="008457E9"/>
    <w:rsid w:val="00846533"/>
    <w:rsid w:val="008466F4"/>
    <w:rsid w:val="00846708"/>
    <w:rsid w:val="00846829"/>
    <w:rsid w:val="00846DF7"/>
    <w:rsid w:val="008470EC"/>
    <w:rsid w:val="008474B7"/>
    <w:rsid w:val="00847C3B"/>
    <w:rsid w:val="0085053A"/>
    <w:rsid w:val="00850B49"/>
    <w:rsid w:val="00850D09"/>
    <w:rsid w:val="008513CE"/>
    <w:rsid w:val="008516A9"/>
    <w:rsid w:val="008518E2"/>
    <w:rsid w:val="00852C5D"/>
    <w:rsid w:val="00853CFC"/>
    <w:rsid w:val="00853E31"/>
    <w:rsid w:val="0085517E"/>
    <w:rsid w:val="00855273"/>
    <w:rsid w:val="008552E3"/>
    <w:rsid w:val="008553BA"/>
    <w:rsid w:val="00855423"/>
    <w:rsid w:val="008558C5"/>
    <w:rsid w:val="008563CE"/>
    <w:rsid w:val="008563F8"/>
    <w:rsid w:val="00856996"/>
    <w:rsid w:val="00856B88"/>
    <w:rsid w:val="008572B1"/>
    <w:rsid w:val="008574A8"/>
    <w:rsid w:val="00857A16"/>
    <w:rsid w:val="00860438"/>
    <w:rsid w:val="00860A24"/>
    <w:rsid w:val="0086190D"/>
    <w:rsid w:val="00861C57"/>
    <w:rsid w:val="00861FC5"/>
    <w:rsid w:val="00863057"/>
    <w:rsid w:val="00863277"/>
    <w:rsid w:val="008640B2"/>
    <w:rsid w:val="00864658"/>
    <w:rsid w:val="0086469A"/>
    <w:rsid w:val="008648B9"/>
    <w:rsid w:val="00864DEE"/>
    <w:rsid w:val="00865A65"/>
    <w:rsid w:val="00865EE2"/>
    <w:rsid w:val="0086714C"/>
    <w:rsid w:val="00867B39"/>
    <w:rsid w:val="00867C5F"/>
    <w:rsid w:val="00867F78"/>
    <w:rsid w:val="00870054"/>
    <w:rsid w:val="00870701"/>
    <w:rsid w:val="008716EC"/>
    <w:rsid w:val="008719D1"/>
    <w:rsid w:val="00871D9A"/>
    <w:rsid w:val="00873480"/>
    <w:rsid w:val="008734DB"/>
    <w:rsid w:val="00873DBF"/>
    <w:rsid w:val="0087416C"/>
    <w:rsid w:val="00874732"/>
    <w:rsid w:val="00874FDE"/>
    <w:rsid w:val="008753AB"/>
    <w:rsid w:val="008756E3"/>
    <w:rsid w:val="00876151"/>
    <w:rsid w:val="00876BC9"/>
    <w:rsid w:val="008772B5"/>
    <w:rsid w:val="008773E3"/>
    <w:rsid w:val="00877564"/>
    <w:rsid w:val="00877E00"/>
    <w:rsid w:val="00877ED1"/>
    <w:rsid w:val="008802E1"/>
    <w:rsid w:val="0088041C"/>
    <w:rsid w:val="00880C43"/>
    <w:rsid w:val="00881120"/>
    <w:rsid w:val="008815FE"/>
    <w:rsid w:val="008817F2"/>
    <w:rsid w:val="00881A03"/>
    <w:rsid w:val="0088230E"/>
    <w:rsid w:val="00882609"/>
    <w:rsid w:val="008833BA"/>
    <w:rsid w:val="00883B45"/>
    <w:rsid w:val="00883E94"/>
    <w:rsid w:val="00883EAF"/>
    <w:rsid w:val="008846E3"/>
    <w:rsid w:val="008848BB"/>
    <w:rsid w:val="00884A87"/>
    <w:rsid w:val="008851CA"/>
    <w:rsid w:val="008855B2"/>
    <w:rsid w:val="00885F9E"/>
    <w:rsid w:val="00886B49"/>
    <w:rsid w:val="00886B7E"/>
    <w:rsid w:val="00886B97"/>
    <w:rsid w:val="00887071"/>
    <w:rsid w:val="00887090"/>
    <w:rsid w:val="0088750B"/>
    <w:rsid w:val="008876BA"/>
    <w:rsid w:val="00887721"/>
    <w:rsid w:val="008879DC"/>
    <w:rsid w:val="00887A04"/>
    <w:rsid w:val="00887A94"/>
    <w:rsid w:val="008900EF"/>
    <w:rsid w:val="0089046E"/>
    <w:rsid w:val="00890593"/>
    <w:rsid w:val="0089082E"/>
    <w:rsid w:val="00890CE0"/>
    <w:rsid w:val="0089179F"/>
    <w:rsid w:val="00891961"/>
    <w:rsid w:val="00891C42"/>
    <w:rsid w:val="00892448"/>
    <w:rsid w:val="00892509"/>
    <w:rsid w:val="00893388"/>
    <w:rsid w:val="008939CF"/>
    <w:rsid w:val="00893C06"/>
    <w:rsid w:val="00894951"/>
    <w:rsid w:val="00894D35"/>
    <w:rsid w:val="00894E03"/>
    <w:rsid w:val="008958E0"/>
    <w:rsid w:val="00895F67"/>
    <w:rsid w:val="0089656F"/>
    <w:rsid w:val="00896A4D"/>
    <w:rsid w:val="00897894"/>
    <w:rsid w:val="00897EB8"/>
    <w:rsid w:val="008A03D8"/>
    <w:rsid w:val="008A03EE"/>
    <w:rsid w:val="008A0A75"/>
    <w:rsid w:val="008A1003"/>
    <w:rsid w:val="008A1594"/>
    <w:rsid w:val="008A1CAD"/>
    <w:rsid w:val="008A23AB"/>
    <w:rsid w:val="008A25BF"/>
    <w:rsid w:val="008A2C01"/>
    <w:rsid w:val="008A2E0D"/>
    <w:rsid w:val="008A3AE2"/>
    <w:rsid w:val="008A4CAC"/>
    <w:rsid w:val="008A52EA"/>
    <w:rsid w:val="008A5712"/>
    <w:rsid w:val="008A5776"/>
    <w:rsid w:val="008A5813"/>
    <w:rsid w:val="008A60DC"/>
    <w:rsid w:val="008A6125"/>
    <w:rsid w:val="008A63A7"/>
    <w:rsid w:val="008A694B"/>
    <w:rsid w:val="008A6B7C"/>
    <w:rsid w:val="008A6CA6"/>
    <w:rsid w:val="008A7C58"/>
    <w:rsid w:val="008A7F72"/>
    <w:rsid w:val="008B0375"/>
    <w:rsid w:val="008B0469"/>
    <w:rsid w:val="008B0775"/>
    <w:rsid w:val="008B0980"/>
    <w:rsid w:val="008B0AF1"/>
    <w:rsid w:val="008B1176"/>
    <w:rsid w:val="008B1284"/>
    <w:rsid w:val="008B132B"/>
    <w:rsid w:val="008B1712"/>
    <w:rsid w:val="008B1B00"/>
    <w:rsid w:val="008B200C"/>
    <w:rsid w:val="008B21B4"/>
    <w:rsid w:val="008B230D"/>
    <w:rsid w:val="008B255E"/>
    <w:rsid w:val="008B25B4"/>
    <w:rsid w:val="008B383D"/>
    <w:rsid w:val="008B3EC5"/>
    <w:rsid w:val="008B427C"/>
    <w:rsid w:val="008B432B"/>
    <w:rsid w:val="008B45AA"/>
    <w:rsid w:val="008B4B53"/>
    <w:rsid w:val="008B5499"/>
    <w:rsid w:val="008B556F"/>
    <w:rsid w:val="008B5F81"/>
    <w:rsid w:val="008B6041"/>
    <w:rsid w:val="008B60B5"/>
    <w:rsid w:val="008B649D"/>
    <w:rsid w:val="008B6B8D"/>
    <w:rsid w:val="008B72D2"/>
    <w:rsid w:val="008B7B04"/>
    <w:rsid w:val="008B7E25"/>
    <w:rsid w:val="008C05C0"/>
    <w:rsid w:val="008C089A"/>
    <w:rsid w:val="008C0D7A"/>
    <w:rsid w:val="008C0D97"/>
    <w:rsid w:val="008C1034"/>
    <w:rsid w:val="008C1238"/>
    <w:rsid w:val="008C1E9F"/>
    <w:rsid w:val="008C26E9"/>
    <w:rsid w:val="008C2750"/>
    <w:rsid w:val="008C2763"/>
    <w:rsid w:val="008C3362"/>
    <w:rsid w:val="008C37F4"/>
    <w:rsid w:val="008C3965"/>
    <w:rsid w:val="008C3C29"/>
    <w:rsid w:val="008C4581"/>
    <w:rsid w:val="008C4C05"/>
    <w:rsid w:val="008C4F05"/>
    <w:rsid w:val="008C5028"/>
    <w:rsid w:val="008C514E"/>
    <w:rsid w:val="008C5AF3"/>
    <w:rsid w:val="008C5B33"/>
    <w:rsid w:val="008C5D22"/>
    <w:rsid w:val="008C5FD3"/>
    <w:rsid w:val="008C60BD"/>
    <w:rsid w:val="008C6160"/>
    <w:rsid w:val="008C6B34"/>
    <w:rsid w:val="008C6E64"/>
    <w:rsid w:val="008C7CE9"/>
    <w:rsid w:val="008C7D53"/>
    <w:rsid w:val="008C7DCB"/>
    <w:rsid w:val="008C7FF0"/>
    <w:rsid w:val="008D0938"/>
    <w:rsid w:val="008D0D98"/>
    <w:rsid w:val="008D0F4E"/>
    <w:rsid w:val="008D118A"/>
    <w:rsid w:val="008D14B3"/>
    <w:rsid w:val="008D14DD"/>
    <w:rsid w:val="008D1E5D"/>
    <w:rsid w:val="008D1EBD"/>
    <w:rsid w:val="008D2067"/>
    <w:rsid w:val="008D2A52"/>
    <w:rsid w:val="008D2B5E"/>
    <w:rsid w:val="008D2E42"/>
    <w:rsid w:val="008D355E"/>
    <w:rsid w:val="008D442C"/>
    <w:rsid w:val="008D452F"/>
    <w:rsid w:val="008D4B1B"/>
    <w:rsid w:val="008D4E00"/>
    <w:rsid w:val="008D4F36"/>
    <w:rsid w:val="008D516A"/>
    <w:rsid w:val="008D51F5"/>
    <w:rsid w:val="008D5221"/>
    <w:rsid w:val="008D5501"/>
    <w:rsid w:val="008D5555"/>
    <w:rsid w:val="008D62AC"/>
    <w:rsid w:val="008D636F"/>
    <w:rsid w:val="008D64FE"/>
    <w:rsid w:val="008D66D1"/>
    <w:rsid w:val="008D6942"/>
    <w:rsid w:val="008D6C8F"/>
    <w:rsid w:val="008D6DCB"/>
    <w:rsid w:val="008D6EE8"/>
    <w:rsid w:val="008D7074"/>
    <w:rsid w:val="008D73B5"/>
    <w:rsid w:val="008D742A"/>
    <w:rsid w:val="008D7591"/>
    <w:rsid w:val="008D7692"/>
    <w:rsid w:val="008D7D8E"/>
    <w:rsid w:val="008E0014"/>
    <w:rsid w:val="008E0045"/>
    <w:rsid w:val="008E00EE"/>
    <w:rsid w:val="008E015D"/>
    <w:rsid w:val="008E01C4"/>
    <w:rsid w:val="008E0334"/>
    <w:rsid w:val="008E0811"/>
    <w:rsid w:val="008E08BA"/>
    <w:rsid w:val="008E0E9E"/>
    <w:rsid w:val="008E15B7"/>
    <w:rsid w:val="008E16A3"/>
    <w:rsid w:val="008E198D"/>
    <w:rsid w:val="008E1E3B"/>
    <w:rsid w:val="008E1F6D"/>
    <w:rsid w:val="008E21AC"/>
    <w:rsid w:val="008E2316"/>
    <w:rsid w:val="008E2A45"/>
    <w:rsid w:val="008E3256"/>
    <w:rsid w:val="008E3354"/>
    <w:rsid w:val="008E3362"/>
    <w:rsid w:val="008E3BB2"/>
    <w:rsid w:val="008E3E62"/>
    <w:rsid w:val="008E41CA"/>
    <w:rsid w:val="008E41F7"/>
    <w:rsid w:val="008E46B1"/>
    <w:rsid w:val="008E4732"/>
    <w:rsid w:val="008E4C0A"/>
    <w:rsid w:val="008E4F15"/>
    <w:rsid w:val="008E520F"/>
    <w:rsid w:val="008E59DA"/>
    <w:rsid w:val="008E5D86"/>
    <w:rsid w:val="008E5DB8"/>
    <w:rsid w:val="008E6142"/>
    <w:rsid w:val="008E63F5"/>
    <w:rsid w:val="008E641C"/>
    <w:rsid w:val="008E666F"/>
    <w:rsid w:val="008E7199"/>
    <w:rsid w:val="008E77BC"/>
    <w:rsid w:val="008E780C"/>
    <w:rsid w:val="008F021B"/>
    <w:rsid w:val="008F02D2"/>
    <w:rsid w:val="008F0345"/>
    <w:rsid w:val="008F0350"/>
    <w:rsid w:val="008F046A"/>
    <w:rsid w:val="008F0792"/>
    <w:rsid w:val="008F0BA7"/>
    <w:rsid w:val="008F1879"/>
    <w:rsid w:val="008F19E5"/>
    <w:rsid w:val="008F1D93"/>
    <w:rsid w:val="008F20A6"/>
    <w:rsid w:val="008F26E7"/>
    <w:rsid w:val="008F2928"/>
    <w:rsid w:val="008F368E"/>
    <w:rsid w:val="008F3C9D"/>
    <w:rsid w:val="008F4A56"/>
    <w:rsid w:val="008F4AED"/>
    <w:rsid w:val="008F51EB"/>
    <w:rsid w:val="008F52B0"/>
    <w:rsid w:val="008F5385"/>
    <w:rsid w:val="008F5636"/>
    <w:rsid w:val="008F5741"/>
    <w:rsid w:val="008F57F1"/>
    <w:rsid w:val="008F5C02"/>
    <w:rsid w:val="008F6290"/>
    <w:rsid w:val="008F6419"/>
    <w:rsid w:val="008F729A"/>
    <w:rsid w:val="008F73BE"/>
    <w:rsid w:val="008F76AA"/>
    <w:rsid w:val="008F7737"/>
    <w:rsid w:val="008F7A1D"/>
    <w:rsid w:val="008F7EFD"/>
    <w:rsid w:val="0090084C"/>
    <w:rsid w:val="0090098A"/>
    <w:rsid w:val="00900AC1"/>
    <w:rsid w:val="00900DE6"/>
    <w:rsid w:val="00900F05"/>
    <w:rsid w:val="00900FB7"/>
    <w:rsid w:val="009012DB"/>
    <w:rsid w:val="00901F1A"/>
    <w:rsid w:val="00901FF8"/>
    <w:rsid w:val="00902402"/>
    <w:rsid w:val="00902F29"/>
    <w:rsid w:val="0090340B"/>
    <w:rsid w:val="009035F7"/>
    <w:rsid w:val="009038FE"/>
    <w:rsid w:val="00903D1E"/>
    <w:rsid w:val="00903F55"/>
    <w:rsid w:val="00903FD4"/>
    <w:rsid w:val="00904100"/>
    <w:rsid w:val="009042B8"/>
    <w:rsid w:val="009043A6"/>
    <w:rsid w:val="009046BD"/>
    <w:rsid w:val="009052E9"/>
    <w:rsid w:val="00905803"/>
    <w:rsid w:val="00906270"/>
    <w:rsid w:val="00906919"/>
    <w:rsid w:val="00906923"/>
    <w:rsid w:val="00906EC1"/>
    <w:rsid w:val="0090726D"/>
    <w:rsid w:val="0090729E"/>
    <w:rsid w:val="00907438"/>
    <w:rsid w:val="00907665"/>
    <w:rsid w:val="009076DA"/>
    <w:rsid w:val="00907BF2"/>
    <w:rsid w:val="00907BF7"/>
    <w:rsid w:val="00907D92"/>
    <w:rsid w:val="00907F49"/>
    <w:rsid w:val="00907F86"/>
    <w:rsid w:val="00907FA2"/>
    <w:rsid w:val="009100FF"/>
    <w:rsid w:val="0091012E"/>
    <w:rsid w:val="00910429"/>
    <w:rsid w:val="009105F8"/>
    <w:rsid w:val="00910A0A"/>
    <w:rsid w:val="00910C36"/>
    <w:rsid w:val="00910EE1"/>
    <w:rsid w:val="00911417"/>
    <w:rsid w:val="00911A6C"/>
    <w:rsid w:val="00911FFB"/>
    <w:rsid w:val="00912254"/>
    <w:rsid w:val="00912B9F"/>
    <w:rsid w:val="00913EB6"/>
    <w:rsid w:val="0091426B"/>
    <w:rsid w:val="00914539"/>
    <w:rsid w:val="00914792"/>
    <w:rsid w:val="009149C3"/>
    <w:rsid w:val="00914A88"/>
    <w:rsid w:val="00914A8B"/>
    <w:rsid w:val="00914D51"/>
    <w:rsid w:val="00914E61"/>
    <w:rsid w:val="00914F52"/>
    <w:rsid w:val="00915BC5"/>
    <w:rsid w:val="00915ED4"/>
    <w:rsid w:val="00915F76"/>
    <w:rsid w:val="00916CC5"/>
    <w:rsid w:val="00917188"/>
    <w:rsid w:val="00917560"/>
    <w:rsid w:val="00920390"/>
    <w:rsid w:val="00920824"/>
    <w:rsid w:val="009208BD"/>
    <w:rsid w:val="00920B4E"/>
    <w:rsid w:val="009214DB"/>
    <w:rsid w:val="00921879"/>
    <w:rsid w:val="009219BC"/>
    <w:rsid w:val="00921B34"/>
    <w:rsid w:val="00921F6C"/>
    <w:rsid w:val="00922049"/>
    <w:rsid w:val="0092218E"/>
    <w:rsid w:val="00922631"/>
    <w:rsid w:val="00922E41"/>
    <w:rsid w:val="00922E44"/>
    <w:rsid w:val="0092314D"/>
    <w:rsid w:val="00923C61"/>
    <w:rsid w:val="00924AFD"/>
    <w:rsid w:val="00924E87"/>
    <w:rsid w:val="009251C0"/>
    <w:rsid w:val="009252E8"/>
    <w:rsid w:val="00925670"/>
    <w:rsid w:val="00925B2A"/>
    <w:rsid w:val="00925CF2"/>
    <w:rsid w:val="0092615C"/>
    <w:rsid w:val="0092690B"/>
    <w:rsid w:val="009269B6"/>
    <w:rsid w:val="00927023"/>
    <w:rsid w:val="00927EBC"/>
    <w:rsid w:val="00927FF6"/>
    <w:rsid w:val="0093063E"/>
    <w:rsid w:val="0093068C"/>
    <w:rsid w:val="0093078D"/>
    <w:rsid w:val="00930989"/>
    <w:rsid w:val="00930ADD"/>
    <w:rsid w:val="00931125"/>
    <w:rsid w:val="00931688"/>
    <w:rsid w:val="00931A64"/>
    <w:rsid w:val="0093248D"/>
    <w:rsid w:val="009324F5"/>
    <w:rsid w:val="00932B53"/>
    <w:rsid w:val="00932DF0"/>
    <w:rsid w:val="00932FD7"/>
    <w:rsid w:val="009335B8"/>
    <w:rsid w:val="00933840"/>
    <w:rsid w:val="00933FD3"/>
    <w:rsid w:val="009345EC"/>
    <w:rsid w:val="009346F6"/>
    <w:rsid w:val="009347E5"/>
    <w:rsid w:val="00934C2D"/>
    <w:rsid w:val="00935669"/>
    <w:rsid w:val="009356F8"/>
    <w:rsid w:val="00935B8D"/>
    <w:rsid w:val="00935CF5"/>
    <w:rsid w:val="00935F10"/>
    <w:rsid w:val="009360AC"/>
    <w:rsid w:val="00936FA4"/>
    <w:rsid w:val="009404E9"/>
    <w:rsid w:val="00940541"/>
    <w:rsid w:val="00941165"/>
    <w:rsid w:val="00941453"/>
    <w:rsid w:val="009418E2"/>
    <w:rsid w:val="00941F31"/>
    <w:rsid w:val="00942022"/>
    <w:rsid w:val="009424B1"/>
    <w:rsid w:val="00942503"/>
    <w:rsid w:val="00942B41"/>
    <w:rsid w:val="00942F13"/>
    <w:rsid w:val="009431DD"/>
    <w:rsid w:val="0094396A"/>
    <w:rsid w:val="00943BAF"/>
    <w:rsid w:val="00943D09"/>
    <w:rsid w:val="009441E5"/>
    <w:rsid w:val="0094446B"/>
    <w:rsid w:val="009448EC"/>
    <w:rsid w:val="00944917"/>
    <w:rsid w:val="00944990"/>
    <w:rsid w:val="00944B6A"/>
    <w:rsid w:val="009452C3"/>
    <w:rsid w:val="0094582F"/>
    <w:rsid w:val="00945839"/>
    <w:rsid w:val="00945C9F"/>
    <w:rsid w:val="00945E49"/>
    <w:rsid w:val="0094670A"/>
    <w:rsid w:val="00946A59"/>
    <w:rsid w:val="00946EFB"/>
    <w:rsid w:val="0094706D"/>
    <w:rsid w:val="0094741F"/>
    <w:rsid w:val="009478E9"/>
    <w:rsid w:val="00947A14"/>
    <w:rsid w:val="00947C17"/>
    <w:rsid w:val="00947ECA"/>
    <w:rsid w:val="00950742"/>
    <w:rsid w:val="00950C78"/>
    <w:rsid w:val="009511C1"/>
    <w:rsid w:val="00951C06"/>
    <w:rsid w:val="0095262B"/>
    <w:rsid w:val="00953664"/>
    <w:rsid w:val="00953CDB"/>
    <w:rsid w:val="00953EAC"/>
    <w:rsid w:val="009540BA"/>
    <w:rsid w:val="009541F8"/>
    <w:rsid w:val="00954309"/>
    <w:rsid w:val="00954841"/>
    <w:rsid w:val="00954AB4"/>
    <w:rsid w:val="00954BB4"/>
    <w:rsid w:val="00954BD5"/>
    <w:rsid w:val="00955687"/>
    <w:rsid w:val="00955A14"/>
    <w:rsid w:val="00955AD5"/>
    <w:rsid w:val="00955BC0"/>
    <w:rsid w:val="00955D71"/>
    <w:rsid w:val="00956402"/>
    <w:rsid w:val="0095665F"/>
    <w:rsid w:val="009567A6"/>
    <w:rsid w:val="00956F79"/>
    <w:rsid w:val="0095702E"/>
    <w:rsid w:val="00957117"/>
    <w:rsid w:val="009571C2"/>
    <w:rsid w:val="0095745F"/>
    <w:rsid w:val="0095792C"/>
    <w:rsid w:val="0095799F"/>
    <w:rsid w:val="00960CFE"/>
    <w:rsid w:val="00960F9A"/>
    <w:rsid w:val="0096111D"/>
    <w:rsid w:val="0096133A"/>
    <w:rsid w:val="009613F6"/>
    <w:rsid w:val="009619C1"/>
    <w:rsid w:val="00961D7D"/>
    <w:rsid w:val="00962B7A"/>
    <w:rsid w:val="00963594"/>
    <w:rsid w:val="00963956"/>
    <w:rsid w:val="00963B08"/>
    <w:rsid w:val="009641EB"/>
    <w:rsid w:val="0096427D"/>
    <w:rsid w:val="009645EF"/>
    <w:rsid w:val="00964D3D"/>
    <w:rsid w:val="00965506"/>
    <w:rsid w:val="00965587"/>
    <w:rsid w:val="00966049"/>
    <w:rsid w:val="0096637F"/>
    <w:rsid w:val="0096660C"/>
    <w:rsid w:val="00966745"/>
    <w:rsid w:val="00966EAA"/>
    <w:rsid w:val="00967494"/>
    <w:rsid w:val="00967731"/>
    <w:rsid w:val="00967798"/>
    <w:rsid w:val="009679D4"/>
    <w:rsid w:val="00967EC4"/>
    <w:rsid w:val="009701B2"/>
    <w:rsid w:val="00970858"/>
    <w:rsid w:val="00970883"/>
    <w:rsid w:val="00970BC3"/>
    <w:rsid w:val="00970C0A"/>
    <w:rsid w:val="00970F6E"/>
    <w:rsid w:val="00971210"/>
    <w:rsid w:val="009713C7"/>
    <w:rsid w:val="00971640"/>
    <w:rsid w:val="009716FB"/>
    <w:rsid w:val="00971741"/>
    <w:rsid w:val="0097187D"/>
    <w:rsid w:val="00971EB7"/>
    <w:rsid w:val="00972227"/>
    <w:rsid w:val="0097258C"/>
    <w:rsid w:val="00972656"/>
    <w:rsid w:val="00972C68"/>
    <w:rsid w:val="00972D5B"/>
    <w:rsid w:val="009733B8"/>
    <w:rsid w:val="0097343B"/>
    <w:rsid w:val="009735CD"/>
    <w:rsid w:val="009739B3"/>
    <w:rsid w:val="00973CFF"/>
    <w:rsid w:val="00973D29"/>
    <w:rsid w:val="00973DB4"/>
    <w:rsid w:val="00974236"/>
    <w:rsid w:val="00974402"/>
    <w:rsid w:val="00974540"/>
    <w:rsid w:val="00974A0D"/>
    <w:rsid w:val="00974A2D"/>
    <w:rsid w:val="00974B1A"/>
    <w:rsid w:val="00974C93"/>
    <w:rsid w:val="00974F82"/>
    <w:rsid w:val="00975202"/>
    <w:rsid w:val="00975335"/>
    <w:rsid w:val="00975595"/>
    <w:rsid w:val="009759E9"/>
    <w:rsid w:val="00975A81"/>
    <w:rsid w:val="009764E2"/>
    <w:rsid w:val="009767FF"/>
    <w:rsid w:val="00976979"/>
    <w:rsid w:val="0097698E"/>
    <w:rsid w:val="009771C1"/>
    <w:rsid w:val="00977649"/>
    <w:rsid w:val="00977979"/>
    <w:rsid w:val="00977E30"/>
    <w:rsid w:val="009801C5"/>
    <w:rsid w:val="009807A2"/>
    <w:rsid w:val="00981003"/>
    <w:rsid w:val="009820DC"/>
    <w:rsid w:val="00982184"/>
    <w:rsid w:val="0098224F"/>
    <w:rsid w:val="00982451"/>
    <w:rsid w:val="0098297C"/>
    <w:rsid w:val="00982AC1"/>
    <w:rsid w:val="009832C5"/>
    <w:rsid w:val="0098430E"/>
    <w:rsid w:val="009846F0"/>
    <w:rsid w:val="00984737"/>
    <w:rsid w:val="00984DBB"/>
    <w:rsid w:val="0098534F"/>
    <w:rsid w:val="00985A07"/>
    <w:rsid w:val="00986215"/>
    <w:rsid w:val="00986376"/>
    <w:rsid w:val="009865C9"/>
    <w:rsid w:val="009866A5"/>
    <w:rsid w:val="00986846"/>
    <w:rsid w:val="00986D53"/>
    <w:rsid w:val="00986E98"/>
    <w:rsid w:val="00987222"/>
    <w:rsid w:val="00987548"/>
    <w:rsid w:val="00987628"/>
    <w:rsid w:val="00987BDE"/>
    <w:rsid w:val="00987DE7"/>
    <w:rsid w:val="009901E0"/>
    <w:rsid w:val="009903A9"/>
    <w:rsid w:val="00990B6E"/>
    <w:rsid w:val="00991193"/>
    <w:rsid w:val="00991659"/>
    <w:rsid w:val="00991864"/>
    <w:rsid w:val="00991EBE"/>
    <w:rsid w:val="00991F75"/>
    <w:rsid w:val="00992073"/>
    <w:rsid w:val="009920D3"/>
    <w:rsid w:val="009926F1"/>
    <w:rsid w:val="00992AA6"/>
    <w:rsid w:val="00992AD0"/>
    <w:rsid w:val="00992DAA"/>
    <w:rsid w:val="00992E16"/>
    <w:rsid w:val="00992F68"/>
    <w:rsid w:val="00992F6D"/>
    <w:rsid w:val="009931C9"/>
    <w:rsid w:val="00993545"/>
    <w:rsid w:val="00993624"/>
    <w:rsid w:val="00993A0D"/>
    <w:rsid w:val="009940A8"/>
    <w:rsid w:val="0099449F"/>
    <w:rsid w:val="009945BD"/>
    <w:rsid w:val="009948D1"/>
    <w:rsid w:val="0099497D"/>
    <w:rsid w:val="00994C50"/>
    <w:rsid w:val="00994D6B"/>
    <w:rsid w:val="00994FE5"/>
    <w:rsid w:val="009951F7"/>
    <w:rsid w:val="00995269"/>
    <w:rsid w:val="00995350"/>
    <w:rsid w:val="00995986"/>
    <w:rsid w:val="00995A47"/>
    <w:rsid w:val="00995BAE"/>
    <w:rsid w:val="009962A4"/>
    <w:rsid w:val="009963A0"/>
    <w:rsid w:val="00996693"/>
    <w:rsid w:val="009966D5"/>
    <w:rsid w:val="009966FA"/>
    <w:rsid w:val="009969BB"/>
    <w:rsid w:val="00996FC3"/>
    <w:rsid w:val="009971AC"/>
    <w:rsid w:val="009979FF"/>
    <w:rsid w:val="00997A1C"/>
    <w:rsid w:val="00997B66"/>
    <w:rsid w:val="00997B94"/>
    <w:rsid w:val="009A0145"/>
    <w:rsid w:val="009A03B8"/>
    <w:rsid w:val="009A042C"/>
    <w:rsid w:val="009A045D"/>
    <w:rsid w:val="009A084C"/>
    <w:rsid w:val="009A0AA8"/>
    <w:rsid w:val="009A15A9"/>
    <w:rsid w:val="009A1987"/>
    <w:rsid w:val="009A228E"/>
    <w:rsid w:val="009A22BF"/>
    <w:rsid w:val="009A2619"/>
    <w:rsid w:val="009A28B0"/>
    <w:rsid w:val="009A2BA5"/>
    <w:rsid w:val="009A2C60"/>
    <w:rsid w:val="009A2F60"/>
    <w:rsid w:val="009A302F"/>
    <w:rsid w:val="009A42B0"/>
    <w:rsid w:val="009A4EB7"/>
    <w:rsid w:val="009A4EFE"/>
    <w:rsid w:val="009A538F"/>
    <w:rsid w:val="009A54F9"/>
    <w:rsid w:val="009A5691"/>
    <w:rsid w:val="009A5A80"/>
    <w:rsid w:val="009A5B0D"/>
    <w:rsid w:val="009A5BBE"/>
    <w:rsid w:val="009A6379"/>
    <w:rsid w:val="009A6A22"/>
    <w:rsid w:val="009A73D1"/>
    <w:rsid w:val="009A75B7"/>
    <w:rsid w:val="009A7E7D"/>
    <w:rsid w:val="009B03BE"/>
    <w:rsid w:val="009B0531"/>
    <w:rsid w:val="009B091F"/>
    <w:rsid w:val="009B0C5C"/>
    <w:rsid w:val="009B0C60"/>
    <w:rsid w:val="009B13E7"/>
    <w:rsid w:val="009B1C6D"/>
    <w:rsid w:val="009B1D56"/>
    <w:rsid w:val="009B1F37"/>
    <w:rsid w:val="009B2106"/>
    <w:rsid w:val="009B26CE"/>
    <w:rsid w:val="009B29D2"/>
    <w:rsid w:val="009B2E36"/>
    <w:rsid w:val="009B31E1"/>
    <w:rsid w:val="009B3458"/>
    <w:rsid w:val="009B384B"/>
    <w:rsid w:val="009B3A29"/>
    <w:rsid w:val="009B3B04"/>
    <w:rsid w:val="009B40DA"/>
    <w:rsid w:val="009B41AE"/>
    <w:rsid w:val="009B4562"/>
    <w:rsid w:val="009B457D"/>
    <w:rsid w:val="009B4789"/>
    <w:rsid w:val="009B4C17"/>
    <w:rsid w:val="009B4D6D"/>
    <w:rsid w:val="009B4FE6"/>
    <w:rsid w:val="009B5A1D"/>
    <w:rsid w:val="009B615C"/>
    <w:rsid w:val="009B6625"/>
    <w:rsid w:val="009B66DD"/>
    <w:rsid w:val="009B7138"/>
    <w:rsid w:val="009B7234"/>
    <w:rsid w:val="009B72E5"/>
    <w:rsid w:val="009C08DE"/>
    <w:rsid w:val="009C17B0"/>
    <w:rsid w:val="009C1C59"/>
    <w:rsid w:val="009C1CD3"/>
    <w:rsid w:val="009C1FB9"/>
    <w:rsid w:val="009C253F"/>
    <w:rsid w:val="009C295A"/>
    <w:rsid w:val="009C2D24"/>
    <w:rsid w:val="009C2E77"/>
    <w:rsid w:val="009C33CA"/>
    <w:rsid w:val="009C3A2C"/>
    <w:rsid w:val="009C3F56"/>
    <w:rsid w:val="009C41CB"/>
    <w:rsid w:val="009C420A"/>
    <w:rsid w:val="009C455F"/>
    <w:rsid w:val="009C486F"/>
    <w:rsid w:val="009C4E54"/>
    <w:rsid w:val="009C533F"/>
    <w:rsid w:val="009C5544"/>
    <w:rsid w:val="009C5616"/>
    <w:rsid w:val="009C599A"/>
    <w:rsid w:val="009C5BB3"/>
    <w:rsid w:val="009C6180"/>
    <w:rsid w:val="009C6754"/>
    <w:rsid w:val="009C6761"/>
    <w:rsid w:val="009C677B"/>
    <w:rsid w:val="009C69E7"/>
    <w:rsid w:val="009C6EC6"/>
    <w:rsid w:val="009C6FDA"/>
    <w:rsid w:val="009C7781"/>
    <w:rsid w:val="009C7AE5"/>
    <w:rsid w:val="009C7C25"/>
    <w:rsid w:val="009C7FC9"/>
    <w:rsid w:val="009D0BD3"/>
    <w:rsid w:val="009D0F42"/>
    <w:rsid w:val="009D11E1"/>
    <w:rsid w:val="009D200F"/>
    <w:rsid w:val="009D236E"/>
    <w:rsid w:val="009D270E"/>
    <w:rsid w:val="009D32BE"/>
    <w:rsid w:val="009D3C08"/>
    <w:rsid w:val="009D40EF"/>
    <w:rsid w:val="009D4535"/>
    <w:rsid w:val="009D4538"/>
    <w:rsid w:val="009D4CD7"/>
    <w:rsid w:val="009D4CF4"/>
    <w:rsid w:val="009D51C1"/>
    <w:rsid w:val="009D5BEB"/>
    <w:rsid w:val="009D6B0B"/>
    <w:rsid w:val="009D720B"/>
    <w:rsid w:val="009D7316"/>
    <w:rsid w:val="009D7A96"/>
    <w:rsid w:val="009D7F44"/>
    <w:rsid w:val="009E0297"/>
    <w:rsid w:val="009E04E1"/>
    <w:rsid w:val="009E0719"/>
    <w:rsid w:val="009E07AC"/>
    <w:rsid w:val="009E0B0F"/>
    <w:rsid w:val="009E0E94"/>
    <w:rsid w:val="009E1256"/>
    <w:rsid w:val="009E1318"/>
    <w:rsid w:val="009E19F2"/>
    <w:rsid w:val="009E1A68"/>
    <w:rsid w:val="009E1B78"/>
    <w:rsid w:val="009E2A7E"/>
    <w:rsid w:val="009E2B2E"/>
    <w:rsid w:val="009E2E4B"/>
    <w:rsid w:val="009E2FB8"/>
    <w:rsid w:val="009E3076"/>
    <w:rsid w:val="009E38C6"/>
    <w:rsid w:val="009E399B"/>
    <w:rsid w:val="009E4374"/>
    <w:rsid w:val="009E4586"/>
    <w:rsid w:val="009E4B2F"/>
    <w:rsid w:val="009E502A"/>
    <w:rsid w:val="009E5A21"/>
    <w:rsid w:val="009E5C2F"/>
    <w:rsid w:val="009E5D03"/>
    <w:rsid w:val="009E6269"/>
    <w:rsid w:val="009E628C"/>
    <w:rsid w:val="009E7268"/>
    <w:rsid w:val="009E7750"/>
    <w:rsid w:val="009E7D0D"/>
    <w:rsid w:val="009E7E5D"/>
    <w:rsid w:val="009F0274"/>
    <w:rsid w:val="009F04CB"/>
    <w:rsid w:val="009F05FA"/>
    <w:rsid w:val="009F0F79"/>
    <w:rsid w:val="009F12F8"/>
    <w:rsid w:val="009F1700"/>
    <w:rsid w:val="009F1788"/>
    <w:rsid w:val="009F17D9"/>
    <w:rsid w:val="009F22F1"/>
    <w:rsid w:val="009F2763"/>
    <w:rsid w:val="009F2B02"/>
    <w:rsid w:val="009F2DCE"/>
    <w:rsid w:val="009F317B"/>
    <w:rsid w:val="009F3442"/>
    <w:rsid w:val="009F38D4"/>
    <w:rsid w:val="009F3BC0"/>
    <w:rsid w:val="009F3D90"/>
    <w:rsid w:val="009F4231"/>
    <w:rsid w:val="009F45D9"/>
    <w:rsid w:val="009F58FE"/>
    <w:rsid w:val="009F5B01"/>
    <w:rsid w:val="009F5CC1"/>
    <w:rsid w:val="009F5FBE"/>
    <w:rsid w:val="009F6230"/>
    <w:rsid w:val="009F6495"/>
    <w:rsid w:val="009F7101"/>
    <w:rsid w:val="009F7108"/>
    <w:rsid w:val="009F73F8"/>
    <w:rsid w:val="009F79EC"/>
    <w:rsid w:val="00A00053"/>
    <w:rsid w:val="00A001A7"/>
    <w:rsid w:val="00A005C6"/>
    <w:rsid w:val="00A00C13"/>
    <w:rsid w:val="00A00D43"/>
    <w:rsid w:val="00A013CF"/>
    <w:rsid w:val="00A01454"/>
    <w:rsid w:val="00A01483"/>
    <w:rsid w:val="00A01586"/>
    <w:rsid w:val="00A01EC7"/>
    <w:rsid w:val="00A0222C"/>
    <w:rsid w:val="00A02B73"/>
    <w:rsid w:val="00A036C1"/>
    <w:rsid w:val="00A03ABC"/>
    <w:rsid w:val="00A03F48"/>
    <w:rsid w:val="00A041CC"/>
    <w:rsid w:val="00A0423C"/>
    <w:rsid w:val="00A043CB"/>
    <w:rsid w:val="00A0456B"/>
    <w:rsid w:val="00A046FA"/>
    <w:rsid w:val="00A04DF9"/>
    <w:rsid w:val="00A053E8"/>
    <w:rsid w:val="00A057F8"/>
    <w:rsid w:val="00A05FE8"/>
    <w:rsid w:val="00A06374"/>
    <w:rsid w:val="00A0650A"/>
    <w:rsid w:val="00A06720"/>
    <w:rsid w:val="00A06AA4"/>
    <w:rsid w:val="00A06E90"/>
    <w:rsid w:val="00A06FD9"/>
    <w:rsid w:val="00A0761A"/>
    <w:rsid w:val="00A0774A"/>
    <w:rsid w:val="00A07C4E"/>
    <w:rsid w:val="00A10518"/>
    <w:rsid w:val="00A108FD"/>
    <w:rsid w:val="00A10E3E"/>
    <w:rsid w:val="00A1117C"/>
    <w:rsid w:val="00A112E7"/>
    <w:rsid w:val="00A1159A"/>
    <w:rsid w:val="00A11857"/>
    <w:rsid w:val="00A12631"/>
    <w:rsid w:val="00A12848"/>
    <w:rsid w:val="00A12ADB"/>
    <w:rsid w:val="00A12D3D"/>
    <w:rsid w:val="00A12DA9"/>
    <w:rsid w:val="00A13145"/>
    <w:rsid w:val="00A133B9"/>
    <w:rsid w:val="00A134C3"/>
    <w:rsid w:val="00A14415"/>
    <w:rsid w:val="00A1479C"/>
    <w:rsid w:val="00A14985"/>
    <w:rsid w:val="00A14A3D"/>
    <w:rsid w:val="00A14B91"/>
    <w:rsid w:val="00A1558D"/>
    <w:rsid w:val="00A1564F"/>
    <w:rsid w:val="00A1575B"/>
    <w:rsid w:val="00A15771"/>
    <w:rsid w:val="00A157E7"/>
    <w:rsid w:val="00A15DB8"/>
    <w:rsid w:val="00A15EF7"/>
    <w:rsid w:val="00A15F3B"/>
    <w:rsid w:val="00A1608F"/>
    <w:rsid w:val="00A162DB"/>
    <w:rsid w:val="00A16774"/>
    <w:rsid w:val="00A16C33"/>
    <w:rsid w:val="00A17813"/>
    <w:rsid w:val="00A17929"/>
    <w:rsid w:val="00A20060"/>
    <w:rsid w:val="00A20076"/>
    <w:rsid w:val="00A20323"/>
    <w:rsid w:val="00A20692"/>
    <w:rsid w:val="00A20B15"/>
    <w:rsid w:val="00A21081"/>
    <w:rsid w:val="00A21092"/>
    <w:rsid w:val="00A21316"/>
    <w:rsid w:val="00A21971"/>
    <w:rsid w:val="00A219B3"/>
    <w:rsid w:val="00A21D40"/>
    <w:rsid w:val="00A2240A"/>
    <w:rsid w:val="00A2241A"/>
    <w:rsid w:val="00A22B9F"/>
    <w:rsid w:val="00A22DF4"/>
    <w:rsid w:val="00A23161"/>
    <w:rsid w:val="00A23A92"/>
    <w:rsid w:val="00A23E05"/>
    <w:rsid w:val="00A23ED0"/>
    <w:rsid w:val="00A24145"/>
    <w:rsid w:val="00A241DE"/>
    <w:rsid w:val="00A247F1"/>
    <w:rsid w:val="00A249AA"/>
    <w:rsid w:val="00A24BAD"/>
    <w:rsid w:val="00A24E38"/>
    <w:rsid w:val="00A255DE"/>
    <w:rsid w:val="00A25C00"/>
    <w:rsid w:val="00A25E76"/>
    <w:rsid w:val="00A25FE7"/>
    <w:rsid w:val="00A26540"/>
    <w:rsid w:val="00A27111"/>
    <w:rsid w:val="00A27188"/>
    <w:rsid w:val="00A273D2"/>
    <w:rsid w:val="00A27414"/>
    <w:rsid w:val="00A276DA"/>
    <w:rsid w:val="00A277A4"/>
    <w:rsid w:val="00A277A6"/>
    <w:rsid w:val="00A27D7B"/>
    <w:rsid w:val="00A27FF0"/>
    <w:rsid w:val="00A30AC2"/>
    <w:rsid w:val="00A313E4"/>
    <w:rsid w:val="00A31BA4"/>
    <w:rsid w:val="00A31BAE"/>
    <w:rsid w:val="00A3214A"/>
    <w:rsid w:val="00A323A3"/>
    <w:rsid w:val="00A32921"/>
    <w:rsid w:val="00A32AFF"/>
    <w:rsid w:val="00A32BF8"/>
    <w:rsid w:val="00A32D14"/>
    <w:rsid w:val="00A333DA"/>
    <w:rsid w:val="00A3378F"/>
    <w:rsid w:val="00A3415E"/>
    <w:rsid w:val="00A34507"/>
    <w:rsid w:val="00A3496B"/>
    <w:rsid w:val="00A34FD1"/>
    <w:rsid w:val="00A3540A"/>
    <w:rsid w:val="00A35723"/>
    <w:rsid w:val="00A35D2A"/>
    <w:rsid w:val="00A36000"/>
    <w:rsid w:val="00A3621A"/>
    <w:rsid w:val="00A36223"/>
    <w:rsid w:val="00A3627C"/>
    <w:rsid w:val="00A36734"/>
    <w:rsid w:val="00A37505"/>
    <w:rsid w:val="00A37531"/>
    <w:rsid w:val="00A375C9"/>
    <w:rsid w:val="00A376B3"/>
    <w:rsid w:val="00A37845"/>
    <w:rsid w:val="00A3794F"/>
    <w:rsid w:val="00A400BE"/>
    <w:rsid w:val="00A402C5"/>
    <w:rsid w:val="00A40BE2"/>
    <w:rsid w:val="00A40D5D"/>
    <w:rsid w:val="00A40DA8"/>
    <w:rsid w:val="00A4105A"/>
    <w:rsid w:val="00A41CD4"/>
    <w:rsid w:val="00A420CC"/>
    <w:rsid w:val="00A42561"/>
    <w:rsid w:val="00A426C1"/>
    <w:rsid w:val="00A42725"/>
    <w:rsid w:val="00A4305F"/>
    <w:rsid w:val="00A4342D"/>
    <w:rsid w:val="00A43CAB"/>
    <w:rsid w:val="00A43D72"/>
    <w:rsid w:val="00A43D85"/>
    <w:rsid w:val="00A446AB"/>
    <w:rsid w:val="00A449E2"/>
    <w:rsid w:val="00A44B16"/>
    <w:rsid w:val="00A451B5"/>
    <w:rsid w:val="00A451EC"/>
    <w:rsid w:val="00A45389"/>
    <w:rsid w:val="00A45491"/>
    <w:rsid w:val="00A4577D"/>
    <w:rsid w:val="00A45C32"/>
    <w:rsid w:val="00A45E0B"/>
    <w:rsid w:val="00A4697D"/>
    <w:rsid w:val="00A46A8A"/>
    <w:rsid w:val="00A46DD1"/>
    <w:rsid w:val="00A46F49"/>
    <w:rsid w:val="00A47126"/>
    <w:rsid w:val="00A5010B"/>
    <w:rsid w:val="00A50F81"/>
    <w:rsid w:val="00A51151"/>
    <w:rsid w:val="00A51423"/>
    <w:rsid w:val="00A51B63"/>
    <w:rsid w:val="00A51DDF"/>
    <w:rsid w:val="00A5204E"/>
    <w:rsid w:val="00A5267F"/>
    <w:rsid w:val="00A5268F"/>
    <w:rsid w:val="00A52A55"/>
    <w:rsid w:val="00A52BD4"/>
    <w:rsid w:val="00A52F14"/>
    <w:rsid w:val="00A53297"/>
    <w:rsid w:val="00A53348"/>
    <w:rsid w:val="00A536CD"/>
    <w:rsid w:val="00A53D53"/>
    <w:rsid w:val="00A53E3E"/>
    <w:rsid w:val="00A5429A"/>
    <w:rsid w:val="00A54745"/>
    <w:rsid w:val="00A54C6F"/>
    <w:rsid w:val="00A54D43"/>
    <w:rsid w:val="00A55017"/>
    <w:rsid w:val="00A556B6"/>
    <w:rsid w:val="00A5584E"/>
    <w:rsid w:val="00A55B93"/>
    <w:rsid w:val="00A55E7E"/>
    <w:rsid w:val="00A55EC3"/>
    <w:rsid w:val="00A55FC4"/>
    <w:rsid w:val="00A5638B"/>
    <w:rsid w:val="00A56CD7"/>
    <w:rsid w:val="00A571C5"/>
    <w:rsid w:val="00A57521"/>
    <w:rsid w:val="00A576E1"/>
    <w:rsid w:val="00A57EF6"/>
    <w:rsid w:val="00A6031E"/>
    <w:rsid w:val="00A608ED"/>
    <w:rsid w:val="00A60D3A"/>
    <w:rsid w:val="00A60E65"/>
    <w:rsid w:val="00A612F2"/>
    <w:rsid w:val="00A613BE"/>
    <w:rsid w:val="00A6145D"/>
    <w:rsid w:val="00A61499"/>
    <w:rsid w:val="00A6157D"/>
    <w:rsid w:val="00A616BB"/>
    <w:rsid w:val="00A61926"/>
    <w:rsid w:val="00A61B42"/>
    <w:rsid w:val="00A61B5B"/>
    <w:rsid w:val="00A6263E"/>
    <w:rsid w:val="00A629F9"/>
    <w:rsid w:val="00A62C91"/>
    <w:rsid w:val="00A62F88"/>
    <w:rsid w:val="00A631A8"/>
    <w:rsid w:val="00A6381E"/>
    <w:rsid w:val="00A63A47"/>
    <w:rsid w:val="00A641B3"/>
    <w:rsid w:val="00A6444C"/>
    <w:rsid w:val="00A644EA"/>
    <w:rsid w:val="00A64715"/>
    <w:rsid w:val="00A6580D"/>
    <w:rsid w:val="00A65A01"/>
    <w:rsid w:val="00A65A03"/>
    <w:rsid w:val="00A65A61"/>
    <w:rsid w:val="00A65EA2"/>
    <w:rsid w:val="00A65ED1"/>
    <w:rsid w:val="00A662AB"/>
    <w:rsid w:val="00A662F2"/>
    <w:rsid w:val="00A663E9"/>
    <w:rsid w:val="00A66BD5"/>
    <w:rsid w:val="00A66DC9"/>
    <w:rsid w:val="00A67260"/>
    <w:rsid w:val="00A672F5"/>
    <w:rsid w:val="00A67CE0"/>
    <w:rsid w:val="00A67DA1"/>
    <w:rsid w:val="00A70045"/>
    <w:rsid w:val="00A708A9"/>
    <w:rsid w:val="00A71072"/>
    <w:rsid w:val="00A716D1"/>
    <w:rsid w:val="00A716E6"/>
    <w:rsid w:val="00A71771"/>
    <w:rsid w:val="00A71ABF"/>
    <w:rsid w:val="00A71DAB"/>
    <w:rsid w:val="00A72105"/>
    <w:rsid w:val="00A72AF6"/>
    <w:rsid w:val="00A72C4F"/>
    <w:rsid w:val="00A731EE"/>
    <w:rsid w:val="00A7367D"/>
    <w:rsid w:val="00A7387D"/>
    <w:rsid w:val="00A73936"/>
    <w:rsid w:val="00A739AE"/>
    <w:rsid w:val="00A73B6D"/>
    <w:rsid w:val="00A73B76"/>
    <w:rsid w:val="00A73E0A"/>
    <w:rsid w:val="00A741F9"/>
    <w:rsid w:val="00A74F73"/>
    <w:rsid w:val="00A74FD1"/>
    <w:rsid w:val="00A7521F"/>
    <w:rsid w:val="00A762F9"/>
    <w:rsid w:val="00A76323"/>
    <w:rsid w:val="00A76528"/>
    <w:rsid w:val="00A76AD3"/>
    <w:rsid w:val="00A76FC5"/>
    <w:rsid w:val="00A774D5"/>
    <w:rsid w:val="00A777E3"/>
    <w:rsid w:val="00A77E5E"/>
    <w:rsid w:val="00A77E9F"/>
    <w:rsid w:val="00A77F19"/>
    <w:rsid w:val="00A80DBF"/>
    <w:rsid w:val="00A8134A"/>
    <w:rsid w:val="00A81378"/>
    <w:rsid w:val="00A821C7"/>
    <w:rsid w:val="00A822AA"/>
    <w:rsid w:val="00A82493"/>
    <w:rsid w:val="00A8283F"/>
    <w:rsid w:val="00A82BFB"/>
    <w:rsid w:val="00A82F0C"/>
    <w:rsid w:val="00A83447"/>
    <w:rsid w:val="00A83C4E"/>
    <w:rsid w:val="00A8424C"/>
    <w:rsid w:val="00A84458"/>
    <w:rsid w:val="00A84A3B"/>
    <w:rsid w:val="00A855C3"/>
    <w:rsid w:val="00A856E2"/>
    <w:rsid w:val="00A85803"/>
    <w:rsid w:val="00A858CF"/>
    <w:rsid w:val="00A8594E"/>
    <w:rsid w:val="00A85A26"/>
    <w:rsid w:val="00A85AD4"/>
    <w:rsid w:val="00A85CF8"/>
    <w:rsid w:val="00A860CB"/>
    <w:rsid w:val="00A86313"/>
    <w:rsid w:val="00A863FE"/>
    <w:rsid w:val="00A86587"/>
    <w:rsid w:val="00A8668A"/>
    <w:rsid w:val="00A866CE"/>
    <w:rsid w:val="00A86A8F"/>
    <w:rsid w:val="00A872C6"/>
    <w:rsid w:val="00A872EE"/>
    <w:rsid w:val="00A8780D"/>
    <w:rsid w:val="00A90771"/>
    <w:rsid w:val="00A90E42"/>
    <w:rsid w:val="00A915F2"/>
    <w:rsid w:val="00A91CD9"/>
    <w:rsid w:val="00A91ED6"/>
    <w:rsid w:val="00A921E5"/>
    <w:rsid w:val="00A9239E"/>
    <w:rsid w:val="00A92522"/>
    <w:rsid w:val="00A9277A"/>
    <w:rsid w:val="00A9328E"/>
    <w:rsid w:val="00A936DD"/>
    <w:rsid w:val="00A9396B"/>
    <w:rsid w:val="00A93AC8"/>
    <w:rsid w:val="00A93F51"/>
    <w:rsid w:val="00A94167"/>
    <w:rsid w:val="00A942A7"/>
    <w:rsid w:val="00A94DF3"/>
    <w:rsid w:val="00A94ECD"/>
    <w:rsid w:val="00A9502B"/>
    <w:rsid w:val="00A95622"/>
    <w:rsid w:val="00A95E4C"/>
    <w:rsid w:val="00A96483"/>
    <w:rsid w:val="00A969CA"/>
    <w:rsid w:val="00A96A22"/>
    <w:rsid w:val="00A96A41"/>
    <w:rsid w:val="00A96C7F"/>
    <w:rsid w:val="00A979AB"/>
    <w:rsid w:val="00A97AE0"/>
    <w:rsid w:val="00A97BE7"/>
    <w:rsid w:val="00A97F20"/>
    <w:rsid w:val="00AA09A5"/>
    <w:rsid w:val="00AA0AF1"/>
    <w:rsid w:val="00AA0AFF"/>
    <w:rsid w:val="00AA0BF8"/>
    <w:rsid w:val="00AA0CA0"/>
    <w:rsid w:val="00AA150C"/>
    <w:rsid w:val="00AA16AE"/>
    <w:rsid w:val="00AA1A2B"/>
    <w:rsid w:val="00AA1A2E"/>
    <w:rsid w:val="00AA1FD5"/>
    <w:rsid w:val="00AA24C3"/>
    <w:rsid w:val="00AA26DD"/>
    <w:rsid w:val="00AA285C"/>
    <w:rsid w:val="00AA2942"/>
    <w:rsid w:val="00AA2DE2"/>
    <w:rsid w:val="00AA2EFE"/>
    <w:rsid w:val="00AA37D0"/>
    <w:rsid w:val="00AA3D1E"/>
    <w:rsid w:val="00AA4695"/>
    <w:rsid w:val="00AA4CE7"/>
    <w:rsid w:val="00AA4D5F"/>
    <w:rsid w:val="00AA5183"/>
    <w:rsid w:val="00AA51FF"/>
    <w:rsid w:val="00AA593D"/>
    <w:rsid w:val="00AA5953"/>
    <w:rsid w:val="00AA59FD"/>
    <w:rsid w:val="00AA6102"/>
    <w:rsid w:val="00AA61D9"/>
    <w:rsid w:val="00AA661C"/>
    <w:rsid w:val="00AA6C60"/>
    <w:rsid w:val="00AA6CDC"/>
    <w:rsid w:val="00AA7369"/>
    <w:rsid w:val="00AA7434"/>
    <w:rsid w:val="00AB01D5"/>
    <w:rsid w:val="00AB07DE"/>
    <w:rsid w:val="00AB0EA8"/>
    <w:rsid w:val="00AB0F98"/>
    <w:rsid w:val="00AB1FE2"/>
    <w:rsid w:val="00AB241D"/>
    <w:rsid w:val="00AB24DF"/>
    <w:rsid w:val="00AB27A3"/>
    <w:rsid w:val="00AB33D5"/>
    <w:rsid w:val="00AB3A07"/>
    <w:rsid w:val="00AB3A4E"/>
    <w:rsid w:val="00AB4241"/>
    <w:rsid w:val="00AB42DD"/>
    <w:rsid w:val="00AB4BF6"/>
    <w:rsid w:val="00AB52C9"/>
    <w:rsid w:val="00AB5431"/>
    <w:rsid w:val="00AB5C91"/>
    <w:rsid w:val="00AB5E3D"/>
    <w:rsid w:val="00AB6072"/>
    <w:rsid w:val="00AB60CC"/>
    <w:rsid w:val="00AB6979"/>
    <w:rsid w:val="00AB6CFE"/>
    <w:rsid w:val="00AB6FE9"/>
    <w:rsid w:val="00AB70DD"/>
    <w:rsid w:val="00AB712A"/>
    <w:rsid w:val="00AB7763"/>
    <w:rsid w:val="00AB7B74"/>
    <w:rsid w:val="00AC0585"/>
    <w:rsid w:val="00AC0993"/>
    <w:rsid w:val="00AC0AF3"/>
    <w:rsid w:val="00AC0B39"/>
    <w:rsid w:val="00AC0FEA"/>
    <w:rsid w:val="00AC10C8"/>
    <w:rsid w:val="00AC12F6"/>
    <w:rsid w:val="00AC1301"/>
    <w:rsid w:val="00AC1875"/>
    <w:rsid w:val="00AC199B"/>
    <w:rsid w:val="00AC1BA6"/>
    <w:rsid w:val="00AC1C90"/>
    <w:rsid w:val="00AC1F7A"/>
    <w:rsid w:val="00AC21F6"/>
    <w:rsid w:val="00AC2714"/>
    <w:rsid w:val="00AC2B40"/>
    <w:rsid w:val="00AC2BD7"/>
    <w:rsid w:val="00AC32C6"/>
    <w:rsid w:val="00AC36D0"/>
    <w:rsid w:val="00AC3A13"/>
    <w:rsid w:val="00AC3A3D"/>
    <w:rsid w:val="00AC487E"/>
    <w:rsid w:val="00AC4A4A"/>
    <w:rsid w:val="00AC4B96"/>
    <w:rsid w:val="00AC4CEB"/>
    <w:rsid w:val="00AC51B5"/>
    <w:rsid w:val="00AC51E9"/>
    <w:rsid w:val="00AC532E"/>
    <w:rsid w:val="00AC5543"/>
    <w:rsid w:val="00AC5910"/>
    <w:rsid w:val="00AC5BA9"/>
    <w:rsid w:val="00AC5EC0"/>
    <w:rsid w:val="00AC5FCC"/>
    <w:rsid w:val="00AC67AD"/>
    <w:rsid w:val="00AC6C40"/>
    <w:rsid w:val="00AC702A"/>
    <w:rsid w:val="00AC7083"/>
    <w:rsid w:val="00AC740E"/>
    <w:rsid w:val="00AC7A31"/>
    <w:rsid w:val="00AD0993"/>
    <w:rsid w:val="00AD1130"/>
    <w:rsid w:val="00AD19E6"/>
    <w:rsid w:val="00AD1BA9"/>
    <w:rsid w:val="00AD1CD9"/>
    <w:rsid w:val="00AD2050"/>
    <w:rsid w:val="00AD29A2"/>
    <w:rsid w:val="00AD2B75"/>
    <w:rsid w:val="00AD2DC5"/>
    <w:rsid w:val="00AD3002"/>
    <w:rsid w:val="00AD30F5"/>
    <w:rsid w:val="00AD32A5"/>
    <w:rsid w:val="00AD366A"/>
    <w:rsid w:val="00AD38B0"/>
    <w:rsid w:val="00AD3B10"/>
    <w:rsid w:val="00AD42FF"/>
    <w:rsid w:val="00AD44CA"/>
    <w:rsid w:val="00AD4930"/>
    <w:rsid w:val="00AD4A5C"/>
    <w:rsid w:val="00AD4C9E"/>
    <w:rsid w:val="00AD5031"/>
    <w:rsid w:val="00AD5886"/>
    <w:rsid w:val="00AD5D5A"/>
    <w:rsid w:val="00AD6419"/>
    <w:rsid w:val="00AD6C0B"/>
    <w:rsid w:val="00AD720A"/>
    <w:rsid w:val="00AD7362"/>
    <w:rsid w:val="00AD748B"/>
    <w:rsid w:val="00AD7BBD"/>
    <w:rsid w:val="00AD7D1D"/>
    <w:rsid w:val="00AD7D20"/>
    <w:rsid w:val="00AD7E2A"/>
    <w:rsid w:val="00AE0279"/>
    <w:rsid w:val="00AE0E8E"/>
    <w:rsid w:val="00AE1364"/>
    <w:rsid w:val="00AE168A"/>
    <w:rsid w:val="00AE1A59"/>
    <w:rsid w:val="00AE1BBA"/>
    <w:rsid w:val="00AE1D3A"/>
    <w:rsid w:val="00AE1EB6"/>
    <w:rsid w:val="00AE224A"/>
    <w:rsid w:val="00AE2496"/>
    <w:rsid w:val="00AE2BF9"/>
    <w:rsid w:val="00AE2E2A"/>
    <w:rsid w:val="00AE2ECF"/>
    <w:rsid w:val="00AE2FC3"/>
    <w:rsid w:val="00AE300E"/>
    <w:rsid w:val="00AE3642"/>
    <w:rsid w:val="00AE381A"/>
    <w:rsid w:val="00AE384E"/>
    <w:rsid w:val="00AE3BA1"/>
    <w:rsid w:val="00AE3F9E"/>
    <w:rsid w:val="00AE420C"/>
    <w:rsid w:val="00AE4C4B"/>
    <w:rsid w:val="00AE4CF8"/>
    <w:rsid w:val="00AE4D21"/>
    <w:rsid w:val="00AE4DE0"/>
    <w:rsid w:val="00AE4EE5"/>
    <w:rsid w:val="00AE50AE"/>
    <w:rsid w:val="00AE50F9"/>
    <w:rsid w:val="00AE51F7"/>
    <w:rsid w:val="00AE53F5"/>
    <w:rsid w:val="00AE5C27"/>
    <w:rsid w:val="00AE5CAD"/>
    <w:rsid w:val="00AE6D90"/>
    <w:rsid w:val="00AE6F15"/>
    <w:rsid w:val="00AE761E"/>
    <w:rsid w:val="00AE7D98"/>
    <w:rsid w:val="00AF01C2"/>
    <w:rsid w:val="00AF0921"/>
    <w:rsid w:val="00AF100F"/>
    <w:rsid w:val="00AF146C"/>
    <w:rsid w:val="00AF1700"/>
    <w:rsid w:val="00AF198A"/>
    <w:rsid w:val="00AF1B77"/>
    <w:rsid w:val="00AF2036"/>
    <w:rsid w:val="00AF22F3"/>
    <w:rsid w:val="00AF262C"/>
    <w:rsid w:val="00AF26F2"/>
    <w:rsid w:val="00AF2D91"/>
    <w:rsid w:val="00AF31A4"/>
    <w:rsid w:val="00AF322C"/>
    <w:rsid w:val="00AF323D"/>
    <w:rsid w:val="00AF369C"/>
    <w:rsid w:val="00AF3CA1"/>
    <w:rsid w:val="00AF3D91"/>
    <w:rsid w:val="00AF3DC7"/>
    <w:rsid w:val="00AF4949"/>
    <w:rsid w:val="00AF49D5"/>
    <w:rsid w:val="00AF4AEE"/>
    <w:rsid w:val="00AF4C4B"/>
    <w:rsid w:val="00AF5070"/>
    <w:rsid w:val="00AF556C"/>
    <w:rsid w:val="00AF565D"/>
    <w:rsid w:val="00AF5745"/>
    <w:rsid w:val="00AF5E89"/>
    <w:rsid w:val="00AF5FBB"/>
    <w:rsid w:val="00AF6338"/>
    <w:rsid w:val="00AF6634"/>
    <w:rsid w:val="00AF6AF7"/>
    <w:rsid w:val="00AF6C22"/>
    <w:rsid w:val="00AF6C33"/>
    <w:rsid w:val="00AF6D1F"/>
    <w:rsid w:val="00AF6F3F"/>
    <w:rsid w:val="00AF6FF9"/>
    <w:rsid w:val="00AF742A"/>
    <w:rsid w:val="00AF7617"/>
    <w:rsid w:val="00AF78FB"/>
    <w:rsid w:val="00AF7D03"/>
    <w:rsid w:val="00B000C2"/>
    <w:rsid w:val="00B00480"/>
    <w:rsid w:val="00B0059F"/>
    <w:rsid w:val="00B00848"/>
    <w:rsid w:val="00B00D1A"/>
    <w:rsid w:val="00B00D9D"/>
    <w:rsid w:val="00B00FE5"/>
    <w:rsid w:val="00B0105D"/>
    <w:rsid w:val="00B01A37"/>
    <w:rsid w:val="00B01BA1"/>
    <w:rsid w:val="00B023AA"/>
    <w:rsid w:val="00B0260A"/>
    <w:rsid w:val="00B03CE8"/>
    <w:rsid w:val="00B03E48"/>
    <w:rsid w:val="00B043C7"/>
    <w:rsid w:val="00B046A1"/>
    <w:rsid w:val="00B04AE9"/>
    <w:rsid w:val="00B050CB"/>
    <w:rsid w:val="00B05323"/>
    <w:rsid w:val="00B05EAA"/>
    <w:rsid w:val="00B0636C"/>
    <w:rsid w:val="00B06406"/>
    <w:rsid w:val="00B068D9"/>
    <w:rsid w:val="00B06A31"/>
    <w:rsid w:val="00B06C0B"/>
    <w:rsid w:val="00B06CF3"/>
    <w:rsid w:val="00B071AB"/>
    <w:rsid w:val="00B071B1"/>
    <w:rsid w:val="00B079AF"/>
    <w:rsid w:val="00B07F3E"/>
    <w:rsid w:val="00B1013C"/>
    <w:rsid w:val="00B10602"/>
    <w:rsid w:val="00B10945"/>
    <w:rsid w:val="00B10983"/>
    <w:rsid w:val="00B10EC4"/>
    <w:rsid w:val="00B11384"/>
    <w:rsid w:val="00B1164D"/>
    <w:rsid w:val="00B11A89"/>
    <w:rsid w:val="00B11FD4"/>
    <w:rsid w:val="00B1226D"/>
    <w:rsid w:val="00B12465"/>
    <w:rsid w:val="00B12795"/>
    <w:rsid w:val="00B1303B"/>
    <w:rsid w:val="00B13886"/>
    <w:rsid w:val="00B13AD0"/>
    <w:rsid w:val="00B148D6"/>
    <w:rsid w:val="00B14B7D"/>
    <w:rsid w:val="00B151F4"/>
    <w:rsid w:val="00B15410"/>
    <w:rsid w:val="00B15CF4"/>
    <w:rsid w:val="00B16041"/>
    <w:rsid w:val="00B160EA"/>
    <w:rsid w:val="00B160FF"/>
    <w:rsid w:val="00B1617C"/>
    <w:rsid w:val="00B162FD"/>
    <w:rsid w:val="00B16AAD"/>
    <w:rsid w:val="00B17B1E"/>
    <w:rsid w:val="00B20019"/>
    <w:rsid w:val="00B205A5"/>
    <w:rsid w:val="00B20605"/>
    <w:rsid w:val="00B20CFB"/>
    <w:rsid w:val="00B213C1"/>
    <w:rsid w:val="00B21480"/>
    <w:rsid w:val="00B21B8C"/>
    <w:rsid w:val="00B21EB2"/>
    <w:rsid w:val="00B226B6"/>
    <w:rsid w:val="00B23397"/>
    <w:rsid w:val="00B23E2B"/>
    <w:rsid w:val="00B23E6E"/>
    <w:rsid w:val="00B244F6"/>
    <w:rsid w:val="00B245CE"/>
    <w:rsid w:val="00B24864"/>
    <w:rsid w:val="00B24CA3"/>
    <w:rsid w:val="00B24CD3"/>
    <w:rsid w:val="00B24D3B"/>
    <w:rsid w:val="00B24E48"/>
    <w:rsid w:val="00B25402"/>
    <w:rsid w:val="00B254A9"/>
    <w:rsid w:val="00B25824"/>
    <w:rsid w:val="00B25A04"/>
    <w:rsid w:val="00B26136"/>
    <w:rsid w:val="00B262F4"/>
    <w:rsid w:val="00B266B4"/>
    <w:rsid w:val="00B26729"/>
    <w:rsid w:val="00B26E66"/>
    <w:rsid w:val="00B277E6"/>
    <w:rsid w:val="00B27A6D"/>
    <w:rsid w:val="00B27DB7"/>
    <w:rsid w:val="00B27F22"/>
    <w:rsid w:val="00B30B90"/>
    <w:rsid w:val="00B30C27"/>
    <w:rsid w:val="00B30ED5"/>
    <w:rsid w:val="00B3185D"/>
    <w:rsid w:val="00B3233F"/>
    <w:rsid w:val="00B326E0"/>
    <w:rsid w:val="00B32D03"/>
    <w:rsid w:val="00B32D39"/>
    <w:rsid w:val="00B32E96"/>
    <w:rsid w:val="00B344F0"/>
    <w:rsid w:val="00B35258"/>
    <w:rsid w:val="00B354E4"/>
    <w:rsid w:val="00B356E6"/>
    <w:rsid w:val="00B3587F"/>
    <w:rsid w:val="00B35E0A"/>
    <w:rsid w:val="00B3627B"/>
    <w:rsid w:val="00B3667F"/>
    <w:rsid w:val="00B36908"/>
    <w:rsid w:val="00B3694F"/>
    <w:rsid w:val="00B36A7D"/>
    <w:rsid w:val="00B36BD1"/>
    <w:rsid w:val="00B37840"/>
    <w:rsid w:val="00B37C7D"/>
    <w:rsid w:val="00B37DEF"/>
    <w:rsid w:val="00B4022C"/>
    <w:rsid w:val="00B40844"/>
    <w:rsid w:val="00B40A96"/>
    <w:rsid w:val="00B4143E"/>
    <w:rsid w:val="00B417D9"/>
    <w:rsid w:val="00B4194E"/>
    <w:rsid w:val="00B419CD"/>
    <w:rsid w:val="00B41BDB"/>
    <w:rsid w:val="00B41D73"/>
    <w:rsid w:val="00B4238F"/>
    <w:rsid w:val="00B42AE9"/>
    <w:rsid w:val="00B42D5E"/>
    <w:rsid w:val="00B42D82"/>
    <w:rsid w:val="00B43388"/>
    <w:rsid w:val="00B438AD"/>
    <w:rsid w:val="00B43AB1"/>
    <w:rsid w:val="00B44102"/>
    <w:rsid w:val="00B445CA"/>
    <w:rsid w:val="00B44B42"/>
    <w:rsid w:val="00B453FA"/>
    <w:rsid w:val="00B4555B"/>
    <w:rsid w:val="00B4572E"/>
    <w:rsid w:val="00B45C68"/>
    <w:rsid w:val="00B45DA4"/>
    <w:rsid w:val="00B45FF0"/>
    <w:rsid w:val="00B4681F"/>
    <w:rsid w:val="00B46B00"/>
    <w:rsid w:val="00B46FF1"/>
    <w:rsid w:val="00B47116"/>
    <w:rsid w:val="00B47391"/>
    <w:rsid w:val="00B473F4"/>
    <w:rsid w:val="00B478C8"/>
    <w:rsid w:val="00B502B1"/>
    <w:rsid w:val="00B508A4"/>
    <w:rsid w:val="00B5092A"/>
    <w:rsid w:val="00B50A09"/>
    <w:rsid w:val="00B50E24"/>
    <w:rsid w:val="00B510D4"/>
    <w:rsid w:val="00B5194E"/>
    <w:rsid w:val="00B51A91"/>
    <w:rsid w:val="00B51C5B"/>
    <w:rsid w:val="00B52485"/>
    <w:rsid w:val="00B52B7B"/>
    <w:rsid w:val="00B52DF6"/>
    <w:rsid w:val="00B532F1"/>
    <w:rsid w:val="00B53D36"/>
    <w:rsid w:val="00B53F28"/>
    <w:rsid w:val="00B54079"/>
    <w:rsid w:val="00B5429A"/>
    <w:rsid w:val="00B54340"/>
    <w:rsid w:val="00B544AA"/>
    <w:rsid w:val="00B54A3A"/>
    <w:rsid w:val="00B557A4"/>
    <w:rsid w:val="00B55A40"/>
    <w:rsid w:val="00B56215"/>
    <w:rsid w:val="00B5665F"/>
    <w:rsid w:val="00B572AC"/>
    <w:rsid w:val="00B575E9"/>
    <w:rsid w:val="00B57880"/>
    <w:rsid w:val="00B602D1"/>
    <w:rsid w:val="00B606DB"/>
    <w:rsid w:val="00B60CE0"/>
    <w:rsid w:val="00B60D55"/>
    <w:rsid w:val="00B616C3"/>
    <w:rsid w:val="00B616D6"/>
    <w:rsid w:val="00B617A8"/>
    <w:rsid w:val="00B61A0E"/>
    <w:rsid w:val="00B61CDC"/>
    <w:rsid w:val="00B61ECE"/>
    <w:rsid w:val="00B62AA9"/>
    <w:rsid w:val="00B63170"/>
    <w:rsid w:val="00B6341C"/>
    <w:rsid w:val="00B63454"/>
    <w:rsid w:val="00B63758"/>
    <w:rsid w:val="00B638F8"/>
    <w:rsid w:val="00B63E4A"/>
    <w:rsid w:val="00B63FB2"/>
    <w:rsid w:val="00B643F9"/>
    <w:rsid w:val="00B64C7C"/>
    <w:rsid w:val="00B6539C"/>
    <w:rsid w:val="00B65578"/>
    <w:rsid w:val="00B659CC"/>
    <w:rsid w:val="00B65CE7"/>
    <w:rsid w:val="00B66908"/>
    <w:rsid w:val="00B700B6"/>
    <w:rsid w:val="00B70A95"/>
    <w:rsid w:val="00B71448"/>
    <w:rsid w:val="00B71967"/>
    <w:rsid w:val="00B71CE7"/>
    <w:rsid w:val="00B71F34"/>
    <w:rsid w:val="00B7239C"/>
    <w:rsid w:val="00B72A50"/>
    <w:rsid w:val="00B72CF5"/>
    <w:rsid w:val="00B72DBA"/>
    <w:rsid w:val="00B72F2C"/>
    <w:rsid w:val="00B730CC"/>
    <w:rsid w:val="00B7368D"/>
    <w:rsid w:val="00B73926"/>
    <w:rsid w:val="00B73A58"/>
    <w:rsid w:val="00B73C45"/>
    <w:rsid w:val="00B749C5"/>
    <w:rsid w:val="00B74D07"/>
    <w:rsid w:val="00B74E1D"/>
    <w:rsid w:val="00B7519D"/>
    <w:rsid w:val="00B758F9"/>
    <w:rsid w:val="00B75EEB"/>
    <w:rsid w:val="00B760D0"/>
    <w:rsid w:val="00B76AD7"/>
    <w:rsid w:val="00B76CBF"/>
    <w:rsid w:val="00B773B1"/>
    <w:rsid w:val="00B8010D"/>
    <w:rsid w:val="00B807F9"/>
    <w:rsid w:val="00B8082E"/>
    <w:rsid w:val="00B80883"/>
    <w:rsid w:val="00B817F2"/>
    <w:rsid w:val="00B81969"/>
    <w:rsid w:val="00B81C59"/>
    <w:rsid w:val="00B81D4F"/>
    <w:rsid w:val="00B8200D"/>
    <w:rsid w:val="00B82199"/>
    <w:rsid w:val="00B82346"/>
    <w:rsid w:val="00B82803"/>
    <w:rsid w:val="00B82F9F"/>
    <w:rsid w:val="00B83342"/>
    <w:rsid w:val="00B83607"/>
    <w:rsid w:val="00B83A0D"/>
    <w:rsid w:val="00B840DB"/>
    <w:rsid w:val="00B85047"/>
    <w:rsid w:val="00B850F8"/>
    <w:rsid w:val="00B85DDE"/>
    <w:rsid w:val="00B85E6D"/>
    <w:rsid w:val="00B86674"/>
    <w:rsid w:val="00B86D39"/>
    <w:rsid w:val="00B86E87"/>
    <w:rsid w:val="00B871E2"/>
    <w:rsid w:val="00B874A8"/>
    <w:rsid w:val="00B877D8"/>
    <w:rsid w:val="00B87924"/>
    <w:rsid w:val="00B8796A"/>
    <w:rsid w:val="00B87D86"/>
    <w:rsid w:val="00B87EC4"/>
    <w:rsid w:val="00B87FB2"/>
    <w:rsid w:val="00B9042F"/>
    <w:rsid w:val="00B905EC"/>
    <w:rsid w:val="00B90C3A"/>
    <w:rsid w:val="00B911CC"/>
    <w:rsid w:val="00B91FCB"/>
    <w:rsid w:val="00B9203D"/>
    <w:rsid w:val="00B922F3"/>
    <w:rsid w:val="00B923EE"/>
    <w:rsid w:val="00B92C67"/>
    <w:rsid w:val="00B92C73"/>
    <w:rsid w:val="00B92DC4"/>
    <w:rsid w:val="00B93526"/>
    <w:rsid w:val="00B93734"/>
    <w:rsid w:val="00B937DA"/>
    <w:rsid w:val="00B939FE"/>
    <w:rsid w:val="00B93DDD"/>
    <w:rsid w:val="00B93E25"/>
    <w:rsid w:val="00B93EE5"/>
    <w:rsid w:val="00B94124"/>
    <w:rsid w:val="00B9428F"/>
    <w:rsid w:val="00B9429A"/>
    <w:rsid w:val="00B94B49"/>
    <w:rsid w:val="00B94CB7"/>
    <w:rsid w:val="00B94E2F"/>
    <w:rsid w:val="00B94EA3"/>
    <w:rsid w:val="00B95844"/>
    <w:rsid w:val="00B96440"/>
    <w:rsid w:val="00B968F4"/>
    <w:rsid w:val="00B97499"/>
    <w:rsid w:val="00B9757F"/>
    <w:rsid w:val="00B97731"/>
    <w:rsid w:val="00B97C80"/>
    <w:rsid w:val="00BA05A3"/>
    <w:rsid w:val="00BA06D2"/>
    <w:rsid w:val="00BA0BB2"/>
    <w:rsid w:val="00BA1000"/>
    <w:rsid w:val="00BA16AE"/>
    <w:rsid w:val="00BA1786"/>
    <w:rsid w:val="00BA189C"/>
    <w:rsid w:val="00BA1A5B"/>
    <w:rsid w:val="00BA1B81"/>
    <w:rsid w:val="00BA267F"/>
    <w:rsid w:val="00BA2709"/>
    <w:rsid w:val="00BA2B3D"/>
    <w:rsid w:val="00BA3736"/>
    <w:rsid w:val="00BA3DCE"/>
    <w:rsid w:val="00BA3DD1"/>
    <w:rsid w:val="00BA40C6"/>
    <w:rsid w:val="00BA45BB"/>
    <w:rsid w:val="00BA4716"/>
    <w:rsid w:val="00BA4745"/>
    <w:rsid w:val="00BA4F5B"/>
    <w:rsid w:val="00BA58A2"/>
    <w:rsid w:val="00BA5CD1"/>
    <w:rsid w:val="00BA60C0"/>
    <w:rsid w:val="00BA632D"/>
    <w:rsid w:val="00BA6B93"/>
    <w:rsid w:val="00BA6C12"/>
    <w:rsid w:val="00BA6D6B"/>
    <w:rsid w:val="00BA7325"/>
    <w:rsid w:val="00BA766C"/>
    <w:rsid w:val="00BA78A1"/>
    <w:rsid w:val="00BA7D01"/>
    <w:rsid w:val="00BA7E91"/>
    <w:rsid w:val="00BB0419"/>
    <w:rsid w:val="00BB06F5"/>
    <w:rsid w:val="00BB17D8"/>
    <w:rsid w:val="00BB1952"/>
    <w:rsid w:val="00BB198A"/>
    <w:rsid w:val="00BB1D43"/>
    <w:rsid w:val="00BB1D58"/>
    <w:rsid w:val="00BB1EA5"/>
    <w:rsid w:val="00BB215B"/>
    <w:rsid w:val="00BB2FE4"/>
    <w:rsid w:val="00BB364C"/>
    <w:rsid w:val="00BB389D"/>
    <w:rsid w:val="00BB3C21"/>
    <w:rsid w:val="00BB3D94"/>
    <w:rsid w:val="00BB3EC1"/>
    <w:rsid w:val="00BB3F91"/>
    <w:rsid w:val="00BB40E7"/>
    <w:rsid w:val="00BB47DB"/>
    <w:rsid w:val="00BB4BC6"/>
    <w:rsid w:val="00BB4DC7"/>
    <w:rsid w:val="00BB512B"/>
    <w:rsid w:val="00BB5906"/>
    <w:rsid w:val="00BB5B98"/>
    <w:rsid w:val="00BB5DE6"/>
    <w:rsid w:val="00BB63BE"/>
    <w:rsid w:val="00BB68AB"/>
    <w:rsid w:val="00BB6AD9"/>
    <w:rsid w:val="00BB6B14"/>
    <w:rsid w:val="00BB7196"/>
    <w:rsid w:val="00BB7383"/>
    <w:rsid w:val="00BB7787"/>
    <w:rsid w:val="00BB7D3F"/>
    <w:rsid w:val="00BB7D95"/>
    <w:rsid w:val="00BC0240"/>
    <w:rsid w:val="00BC06B8"/>
    <w:rsid w:val="00BC0710"/>
    <w:rsid w:val="00BC0DD6"/>
    <w:rsid w:val="00BC1493"/>
    <w:rsid w:val="00BC171A"/>
    <w:rsid w:val="00BC1855"/>
    <w:rsid w:val="00BC19B4"/>
    <w:rsid w:val="00BC1FE6"/>
    <w:rsid w:val="00BC2E89"/>
    <w:rsid w:val="00BC30FB"/>
    <w:rsid w:val="00BC3172"/>
    <w:rsid w:val="00BC3603"/>
    <w:rsid w:val="00BC36A8"/>
    <w:rsid w:val="00BC386B"/>
    <w:rsid w:val="00BC38A7"/>
    <w:rsid w:val="00BC39B8"/>
    <w:rsid w:val="00BC3AD3"/>
    <w:rsid w:val="00BC3E41"/>
    <w:rsid w:val="00BC3EEE"/>
    <w:rsid w:val="00BC3FA5"/>
    <w:rsid w:val="00BC4944"/>
    <w:rsid w:val="00BC542C"/>
    <w:rsid w:val="00BC5862"/>
    <w:rsid w:val="00BC5DFA"/>
    <w:rsid w:val="00BC5E48"/>
    <w:rsid w:val="00BC5FF2"/>
    <w:rsid w:val="00BC605A"/>
    <w:rsid w:val="00BC61AB"/>
    <w:rsid w:val="00BC653A"/>
    <w:rsid w:val="00BC6BC8"/>
    <w:rsid w:val="00BC6C7C"/>
    <w:rsid w:val="00BC6CC1"/>
    <w:rsid w:val="00BC71F4"/>
    <w:rsid w:val="00BC7380"/>
    <w:rsid w:val="00BC775D"/>
    <w:rsid w:val="00BC7DA9"/>
    <w:rsid w:val="00BC7E46"/>
    <w:rsid w:val="00BD05E3"/>
    <w:rsid w:val="00BD1119"/>
    <w:rsid w:val="00BD1171"/>
    <w:rsid w:val="00BD1919"/>
    <w:rsid w:val="00BD1AD5"/>
    <w:rsid w:val="00BD1C09"/>
    <w:rsid w:val="00BD1EB4"/>
    <w:rsid w:val="00BD1EB9"/>
    <w:rsid w:val="00BD1EC4"/>
    <w:rsid w:val="00BD21C4"/>
    <w:rsid w:val="00BD2315"/>
    <w:rsid w:val="00BD34DC"/>
    <w:rsid w:val="00BD3A3C"/>
    <w:rsid w:val="00BD3B4D"/>
    <w:rsid w:val="00BD3EF7"/>
    <w:rsid w:val="00BD570C"/>
    <w:rsid w:val="00BD5777"/>
    <w:rsid w:val="00BD5EFA"/>
    <w:rsid w:val="00BD6038"/>
    <w:rsid w:val="00BD6048"/>
    <w:rsid w:val="00BD62A5"/>
    <w:rsid w:val="00BD643A"/>
    <w:rsid w:val="00BD653B"/>
    <w:rsid w:val="00BD6912"/>
    <w:rsid w:val="00BD739D"/>
    <w:rsid w:val="00BD7B83"/>
    <w:rsid w:val="00BE00E3"/>
    <w:rsid w:val="00BE0800"/>
    <w:rsid w:val="00BE0B19"/>
    <w:rsid w:val="00BE0EB7"/>
    <w:rsid w:val="00BE0EC4"/>
    <w:rsid w:val="00BE118D"/>
    <w:rsid w:val="00BE15AA"/>
    <w:rsid w:val="00BE1814"/>
    <w:rsid w:val="00BE1A87"/>
    <w:rsid w:val="00BE1B7B"/>
    <w:rsid w:val="00BE1F7C"/>
    <w:rsid w:val="00BE2147"/>
    <w:rsid w:val="00BE2166"/>
    <w:rsid w:val="00BE25AA"/>
    <w:rsid w:val="00BE269B"/>
    <w:rsid w:val="00BE2B4D"/>
    <w:rsid w:val="00BE3913"/>
    <w:rsid w:val="00BE3D95"/>
    <w:rsid w:val="00BE4961"/>
    <w:rsid w:val="00BE4A0F"/>
    <w:rsid w:val="00BE4AFE"/>
    <w:rsid w:val="00BE4C8E"/>
    <w:rsid w:val="00BE51F5"/>
    <w:rsid w:val="00BE5851"/>
    <w:rsid w:val="00BE5B25"/>
    <w:rsid w:val="00BE5F07"/>
    <w:rsid w:val="00BE60EE"/>
    <w:rsid w:val="00BE63E3"/>
    <w:rsid w:val="00BE678F"/>
    <w:rsid w:val="00BE6E18"/>
    <w:rsid w:val="00BE736D"/>
    <w:rsid w:val="00BE7532"/>
    <w:rsid w:val="00BE7B07"/>
    <w:rsid w:val="00BF00EC"/>
    <w:rsid w:val="00BF012A"/>
    <w:rsid w:val="00BF19BB"/>
    <w:rsid w:val="00BF2065"/>
    <w:rsid w:val="00BF20D0"/>
    <w:rsid w:val="00BF26C5"/>
    <w:rsid w:val="00BF2C90"/>
    <w:rsid w:val="00BF362C"/>
    <w:rsid w:val="00BF46F5"/>
    <w:rsid w:val="00BF47D6"/>
    <w:rsid w:val="00BF48A5"/>
    <w:rsid w:val="00BF4CC2"/>
    <w:rsid w:val="00BF4EED"/>
    <w:rsid w:val="00BF5297"/>
    <w:rsid w:val="00BF54A8"/>
    <w:rsid w:val="00BF55DF"/>
    <w:rsid w:val="00BF5628"/>
    <w:rsid w:val="00BF5A5C"/>
    <w:rsid w:val="00BF5CB7"/>
    <w:rsid w:val="00BF5E25"/>
    <w:rsid w:val="00BF611F"/>
    <w:rsid w:val="00BF63A1"/>
    <w:rsid w:val="00BF63B0"/>
    <w:rsid w:val="00BF67B4"/>
    <w:rsid w:val="00BF6FC6"/>
    <w:rsid w:val="00BF759D"/>
    <w:rsid w:val="00BF7671"/>
    <w:rsid w:val="00BF77BE"/>
    <w:rsid w:val="00BF7A84"/>
    <w:rsid w:val="00C0021B"/>
    <w:rsid w:val="00C00284"/>
    <w:rsid w:val="00C00C31"/>
    <w:rsid w:val="00C0107C"/>
    <w:rsid w:val="00C011B5"/>
    <w:rsid w:val="00C01A4B"/>
    <w:rsid w:val="00C01ADE"/>
    <w:rsid w:val="00C01D33"/>
    <w:rsid w:val="00C020AB"/>
    <w:rsid w:val="00C02353"/>
    <w:rsid w:val="00C02EB0"/>
    <w:rsid w:val="00C032E3"/>
    <w:rsid w:val="00C036EA"/>
    <w:rsid w:val="00C03707"/>
    <w:rsid w:val="00C03815"/>
    <w:rsid w:val="00C03D9C"/>
    <w:rsid w:val="00C03E8C"/>
    <w:rsid w:val="00C03FEE"/>
    <w:rsid w:val="00C04905"/>
    <w:rsid w:val="00C04912"/>
    <w:rsid w:val="00C04D58"/>
    <w:rsid w:val="00C0501F"/>
    <w:rsid w:val="00C067F9"/>
    <w:rsid w:val="00C0697E"/>
    <w:rsid w:val="00C06C5C"/>
    <w:rsid w:val="00C073EF"/>
    <w:rsid w:val="00C0779B"/>
    <w:rsid w:val="00C07912"/>
    <w:rsid w:val="00C07BBE"/>
    <w:rsid w:val="00C07FDC"/>
    <w:rsid w:val="00C106D5"/>
    <w:rsid w:val="00C10FFC"/>
    <w:rsid w:val="00C11609"/>
    <w:rsid w:val="00C11B23"/>
    <w:rsid w:val="00C11DE5"/>
    <w:rsid w:val="00C120B0"/>
    <w:rsid w:val="00C12387"/>
    <w:rsid w:val="00C12452"/>
    <w:rsid w:val="00C135D3"/>
    <w:rsid w:val="00C137A2"/>
    <w:rsid w:val="00C13817"/>
    <w:rsid w:val="00C14262"/>
    <w:rsid w:val="00C1433D"/>
    <w:rsid w:val="00C144AB"/>
    <w:rsid w:val="00C1476C"/>
    <w:rsid w:val="00C14D1F"/>
    <w:rsid w:val="00C154C8"/>
    <w:rsid w:val="00C15927"/>
    <w:rsid w:val="00C15A0F"/>
    <w:rsid w:val="00C15AD0"/>
    <w:rsid w:val="00C15F78"/>
    <w:rsid w:val="00C16127"/>
    <w:rsid w:val="00C16264"/>
    <w:rsid w:val="00C16780"/>
    <w:rsid w:val="00C167FE"/>
    <w:rsid w:val="00C168A8"/>
    <w:rsid w:val="00C16BA3"/>
    <w:rsid w:val="00C17694"/>
    <w:rsid w:val="00C1779E"/>
    <w:rsid w:val="00C178BF"/>
    <w:rsid w:val="00C178F7"/>
    <w:rsid w:val="00C17AAE"/>
    <w:rsid w:val="00C17CCB"/>
    <w:rsid w:val="00C17DE5"/>
    <w:rsid w:val="00C20306"/>
    <w:rsid w:val="00C2087F"/>
    <w:rsid w:val="00C20CA7"/>
    <w:rsid w:val="00C210D7"/>
    <w:rsid w:val="00C2145E"/>
    <w:rsid w:val="00C217E0"/>
    <w:rsid w:val="00C2213A"/>
    <w:rsid w:val="00C223F2"/>
    <w:rsid w:val="00C226AA"/>
    <w:rsid w:val="00C22D1B"/>
    <w:rsid w:val="00C23057"/>
    <w:rsid w:val="00C230F2"/>
    <w:rsid w:val="00C239B0"/>
    <w:rsid w:val="00C24323"/>
    <w:rsid w:val="00C244B9"/>
    <w:rsid w:val="00C248A2"/>
    <w:rsid w:val="00C24DD2"/>
    <w:rsid w:val="00C24FCB"/>
    <w:rsid w:val="00C252BB"/>
    <w:rsid w:val="00C25433"/>
    <w:rsid w:val="00C2544D"/>
    <w:rsid w:val="00C256A2"/>
    <w:rsid w:val="00C25814"/>
    <w:rsid w:val="00C258C0"/>
    <w:rsid w:val="00C25983"/>
    <w:rsid w:val="00C25C1F"/>
    <w:rsid w:val="00C25DE5"/>
    <w:rsid w:val="00C25E7A"/>
    <w:rsid w:val="00C2603E"/>
    <w:rsid w:val="00C26D23"/>
    <w:rsid w:val="00C30C52"/>
    <w:rsid w:val="00C3106D"/>
    <w:rsid w:val="00C312BE"/>
    <w:rsid w:val="00C313CB"/>
    <w:rsid w:val="00C31EEC"/>
    <w:rsid w:val="00C31F80"/>
    <w:rsid w:val="00C31FC7"/>
    <w:rsid w:val="00C32159"/>
    <w:rsid w:val="00C32B83"/>
    <w:rsid w:val="00C32DDE"/>
    <w:rsid w:val="00C32E55"/>
    <w:rsid w:val="00C339E1"/>
    <w:rsid w:val="00C35C3D"/>
    <w:rsid w:val="00C35F7C"/>
    <w:rsid w:val="00C35FE5"/>
    <w:rsid w:val="00C361EA"/>
    <w:rsid w:val="00C366B4"/>
    <w:rsid w:val="00C369CD"/>
    <w:rsid w:val="00C36AE4"/>
    <w:rsid w:val="00C36FD4"/>
    <w:rsid w:val="00C3701A"/>
    <w:rsid w:val="00C370F1"/>
    <w:rsid w:val="00C3767E"/>
    <w:rsid w:val="00C37B6E"/>
    <w:rsid w:val="00C37C3D"/>
    <w:rsid w:val="00C37CC3"/>
    <w:rsid w:val="00C40740"/>
    <w:rsid w:val="00C40AFB"/>
    <w:rsid w:val="00C412A2"/>
    <w:rsid w:val="00C41457"/>
    <w:rsid w:val="00C41EA0"/>
    <w:rsid w:val="00C423B0"/>
    <w:rsid w:val="00C424D6"/>
    <w:rsid w:val="00C42853"/>
    <w:rsid w:val="00C428B8"/>
    <w:rsid w:val="00C42ED9"/>
    <w:rsid w:val="00C4346C"/>
    <w:rsid w:val="00C4374F"/>
    <w:rsid w:val="00C43B5B"/>
    <w:rsid w:val="00C43B67"/>
    <w:rsid w:val="00C43B7F"/>
    <w:rsid w:val="00C43B84"/>
    <w:rsid w:val="00C43EF3"/>
    <w:rsid w:val="00C44095"/>
    <w:rsid w:val="00C44978"/>
    <w:rsid w:val="00C44B6B"/>
    <w:rsid w:val="00C44CF8"/>
    <w:rsid w:val="00C4507E"/>
    <w:rsid w:val="00C45257"/>
    <w:rsid w:val="00C456C4"/>
    <w:rsid w:val="00C45B9A"/>
    <w:rsid w:val="00C45C3E"/>
    <w:rsid w:val="00C45E33"/>
    <w:rsid w:val="00C460F1"/>
    <w:rsid w:val="00C4657A"/>
    <w:rsid w:val="00C46882"/>
    <w:rsid w:val="00C46B18"/>
    <w:rsid w:val="00C47BD6"/>
    <w:rsid w:val="00C47EB2"/>
    <w:rsid w:val="00C50214"/>
    <w:rsid w:val="00C505D5"/>
    <w:rsid w:val="00C50EBA"/>
    <w:rsid w:val="00C5123D"/>
    <w:rsid w:val="00C513CF"/>
    <w:rsid w:val="00C5198E"/>
    <w:rsid w:val="00C51DA9"/>
    <w:rsid w:val="00C522E3"/>
    <w:rsid w:val="00C5257A"/>
    <w:rsid w:val="00C5297B"/>
    <w:rsid w:val="00C52D24"/>
    <w:rsid w:val="00C53B51"/>
    <w:rsid w:val="00C54805"/>
    <w:rsid w:val="00C54B05"/>
    <w:rsid w:val="00C5519C"/>
    <w:rsid w:val="00C55655"/>
    <w:rsid w:val="00C5569E"/>
    <w:rsid w:val="00C5576A"/>
    <w:rsid w:val="00C55ACC"/>
    <w:rsid w:val="00C56758"/>
    <w:rsid w:val="00C56A79"/>
    <w:rsid w:val="00C56BE2"/>
    <w:rsid w:val="00C56EA0"/>
    <w:rsid w:val="00C5731E"/>
    <w:rsid w:val="00C577CE"/>
    <w:rsid w:val="00C57B6D"/>
    <w:rsid w:val="00C57F54"/>
    <w:rsid w:val="00C6036D"/>
    <w:rsid w:val="00C608C3"/>
    <w:rsid w:val="00C6095D"/>
    <w:rsid w:val="00C609AB"/>
    <w:rsid w:val="00C60DFC"/>
    <w:rsid w:val="00C60E8A"/>
    <w:rsid w:val="00C610B9"/>
    <w:rsid w:val="00C61AB6"/>
    <w:rsid w:val="00C61E1E"/>
    <w:rsid w:val="00C62583"/>
    <w:rsid w:val="00C62A7F"/>
    <w:rsid w:val="00C62D00"/>
    <w:rsid w:val="00C62EE1"/>
    <w:rsid w:val="00C6334D"/>
    <w:rsid w:val="00C6349B"/>
    <w:rsid w:val="00C63796"/>
    <w:rsid w:val="00C63811"/>
    <w:rsid w:val="00C639DB"/>
    <w:rsid w:val="00C63B7E"/>
    <w:rsid w:val="00C6403F"/>
    <w:rsid w:val="00C6414B"/>
    <w:rsid w:val="00C6419B"/>
    <w:rsid w:val="00C64271"/>
    <w:rsid w:val="00C645A9"/>
    <w:rsid w:val="00C64A7E"/>
    <w:rsid w:val="00C64D32"/>
    <w:rsid w:val="00C65341"/>
    <w:rsid w:val="00C6586B"/>
    <w:rsid w:val="00C66014"/>
    <w:rsid w:val="00C6605E"/>
    <w:rsid w:val="00C6654F"/>
    <w:rsid w:val="00C66B93"/>
    <w:rsid w:val="00C66D69"/>
    <w:rsid w:val="00C67775"/>
    <w:rsid w:val="00C678DC"/>
    <w:rsid w:val="00C67DF4"/>
    <w:rsid w:val="00C67EAE"/>
    <w:rsid w:val="00C704B8"/>
    <w:rsid w:val="00C70A8A"/>
    <w:rsid w:val="00C70FB0"/>
    <w:rsid w:val="00C7104E"/>
    <w:rsid w:val="00C710B5"/>
    <w:rsid w:val="00C711E5"/>
    <w:rsid w:val="00C716B9"/>
    <w:rsid w:val="00C717EA"/>
    <w:rsid w:val="00C719E0"/>
    <w:rsid w:val="00C72019"/>
    <w:rsid w:val="00C72318"/>
    <w:rsid w:val="00C72551"/>
    <w:rsid w:val="00C7278E"/>
    <w:rsid w:val="00C72BED"/>
    <w:rsid w:val="00C72E8B"/>
    <w:rsid w:val="00C740C7"/>
    <w:rsid w:val="00C74158"/>
    <w:rsid w:val="00C741F2"/>
    <w:rsid w:val="00C74455"/>
    <w:rsid w:val="00C74735"/>
    <w:rsid w:val="00C747BE"/>
    <w:rsid w:val="00C74A92"/>
    <w:rsid w:val="00C74DB9"/>
    <w:rsid w:val="00C75376"/>
    <w:rsid w:val="00C7542D"/>
    <w:rsid w:val="00C755A7"/>
    <w:rsid w:val="00C758C7"/>
    <w:rsid w:val="00C7608B"/>
    <w:rsid w:val="00C76177"/>
    <w:rsid w:val="00C7649E"/>
    <w:rsid w:val="00C76AC3"/>
    <w:rsid w:val="00C76B5D"/>
    <w:rsid w:val="00C76CEE"/>
    <w:rsid w:val="00C76E19"/>
    <w:rsid w:val="00C77598"/>
    <w:rsid w:val="00C77B25"/>
    <w:rsid w:val="00C801F6"/>
    <w:rsid w:val="00C80A9D"/>
    <w:rsid w:val="00C80C80"/>
    <w:rsid w:val="00C81379"/>
    <w:rsid w:val="00C813FD"/>
    <w:rsid w:val="00C814CE"/>
    <w:rsid w:val="00C8176D"/>
    <w:rsid w:val="00C81DFF"/>
    <w:rsid w:val="00C81F83"/>
    <w:rsid w:val="00C82482"/>
    <w:rsid w:val="00C829ED"/>
    <w:rsid w:val="00C83335"/>
    <w:rsid w:val="00C83ABE"/>
    <w:rsid w:val="00C83ECD"/>
    <w:rsid w:val="00C8421F"/>
    <w:rsid w:val="00C84262"/>
    <w:rsid w:val="00C84379"/>
    <w:rsid w:val="00C84704"/>
    <w:rsid w:val="00C849CA"/>
    <w:rsid w:val="00C85096"/>
    <w:rsid w:val="00C852DD"/>
    <w:rsid w:val="00C85EC9"/>
    <w:rsid w:val="00C861D0"/>
    <w:rsid w:val="00C8631D"/>
    <w:rsid w:val="00C86490"/>
    <w:rsid w:val="00C86F38"/>
    <w:rsid w:val="00C870C0"/>
    <w:rsid w:val="00C8772E"/>
    <w:rsid w:val="00C87DA6"/>
    <w:rsid w:val="00C9036F"/>
    <w:rsid w:val="00C90755"/>
    <w:rsid w:val="00C9099B"/>
    <w:rsid w:val="00C909C0"/>
    <w:rsid w:val="00C915A0"/>
    <w:rsid w:val="00C91A45"/>
    <w:rsid w:val="00C91BAA"/>
    <w:rsid w:val="00C92CE3"/>
    <w:rsid w:val="00C92E38"/>
    <w:rsid w:val="00C93657"/>
    <w:rsid w:val="00C94534"/>
    <w:rsid w:val="00C94C1D"/>
    <w:rsid w:val="00C94FB6"/>
    <w:rsid w:val="00C95193"/>
    <w:rsid w:val="00C954A7"/>
    <w:rsid w:val="00C95A64"/>
    <w:rsid w:val="00C96221"/>
    <w:rsid w:val="00C96619"/>
    <w:rsid w:val="00C969CD"/>
    <w:rsid w:val="00C969FF"/>
    <w:rsid w:val="00C96F11"/>
    <w:rsid w:val="00C9778E"/>
    <w:rsid w:val="00C978F7"/>
    <w:rsid w:val="00C9797C"/>
    <w:rsid w:val="00C97EA5"/>
    <w:rsid w:val="00C97F05"/>
    <w:rsid w:val="00CA02AC"/>
    <w:rsid w:val="00CA05D5"/>
    <w:rsid w:val="00CA138B"/>
    <w:rsid w:val="00CA142A"/>
    <w:rsid w:val="00CA1A84"/>
    <w:rsid w:val="00CA2B4C"/>
    <w:rsid w:val="00CA2B52"/>
    <w:rsid w:val="00CA3135"/>
    <w:rsid w:val="00CA3857"/>
    <w:rsid w:val="00CA392D"/>
    <w:rsid w:val="00CA3E07"/>
    <w:rsid w:val="00CA3EB9"/>
    <w:rsid w:val="00CA42EB"/>
    <w:rsid w:val="00CA4CA8"/>
    <w:rsid w:val="00CA4FAA"/>
    <w:rsid w:val="00CA51B2"/>
    <w:rsid w:val="00CA53A0"/>
    <w:rsid w:val="00CA54B3"/>
    <w:rsid w:val="00CA5706"/>
    <w:rsid w:val="00CA5A71"/>
    <w:rsid w:val="00CA5BA7"/>
    <w:rsid w:val="00CA600D"/>
    <w:rsid w:val="00CA6A60"/>
    <w:rsid w:val="00CA6BB6"/>
    <w:rsid w:val="00CA7143"/>
    <w:rsid w:val="00CB0508"/>
    <w:rsid w:val="00CB0A61"/>
    <w:rsid w:val="00CB0BC1"/>
    <w:rsid w:val="00CB0CF9"/>
    <w:rsid w:val="00CB0EF2"/>
    <w:rsid w:val="00CB1040"/>
    <w:rsid w:val="00CB148A"/>
    <w:rsid w:val="00CB1663"/>
    <w:rsid w:val="00CB173A"/>
    <w:rsid w:val="00CB1B30"/>
    <w:rsid w:val="00CB2297"/>
    <w:rsid w:val="00CB2446"/>
    <w:rsid w:val="00CB244B"/>
    <w:rsid w:val="00CB2532"/>
    <w:rsid w:val="00CB2840"/>
    <w:rsid w:val="00CB3114"/>
    <w:rsid w:val="00CB339E"/>
    <w:rsid w:val="00CB3798"/>
    <w:rsid w:val="00CB38AC"/>
    <w:rsid w:val="00CB38CB"/>
    <w:rsid w:val="00CB40A3"/>
    <w:rsid w:val="00CB40EB"/>
    <w:rsid w:val="00CB4128"/>
    <w:rsid w:val="00CB452F"/>
    <w:rsid w:val="00CB467F"/>
    <w:rsid w:val="00CB46DF"/>
    <w:rsid w:val="00CB48E7"/>
    <w:rsid w:val="00CB4BC6"/>
    <w:rsid w:val="00CB5014"/>
    <w:rsid w:val="00CB523F"/>
    <w:rsid w:val="00CB5DF5"/>
    <w:rsid w:val="00CB6E2D"/>
    <w:rsid w:val="00CB70B6"/>
    <w:rsid w:val="00CB7386"/>
    <w:rsid w:val="00CC0190"/>
    <w:rsid w:val="00CC0997"/>
    <w:rsid w:val="00CC0C7E"/>
    <w:rsid w:val="00CC13E1"/>
    <w:rsid w:val="00CC19F5"/>
    <w:rsid w:val="00CC1BEE"/>
    <w:rsid w:val="00CC1DDD"/>
    <w:rsid w:val="00CC2021"/>
    <w:rsid w:val="00CC2373"/>
    <w:rsid w:val="00CC2730"/>
    <w:rsid w:val="00CC2A32"/>
    <w:rsid w:val="00CC364C"/>
    <w:rsid w:val="00CC3A31"/>
    <w:rsid w:val="00CC4543"/>
    <w:rsid w:val="00CC4923"/>
    <w:rsid w:val="00CC4A7F"/>
    <w:rsid w:val="00CC4C4C"/>
    <w:rsid w:val="00CC5359"/>
    <w:rsid w:val="00CC54AE"/>
    <w:rsid w:val="00CC5A42"/>
    <w:rsid w:val="00CC6203"/>
    <w:rsid w:val="00CC747C"/>
    <w:rsid w:val="00CC7AFC"/>
    <w:rsid w:val="00CC7C4F"/>
    <w:rsid w:val="00CD0009"/>
    <w:rsid w:val="00CD04A9"/>
    <w:rsid w:val="00CD06B9"/>
    <w:rsid w:val="00CD0CC0"/>
    <w:rsid w:val="00CD0F39"/>
    <w:rsid w:val="00CD115D"/>
    <w:rsid w:val="00CD120A"/>
    <w:rsid w:val="00CD1294"/>
    <w:rsid w:val="00CD12A1"/>
    <w:rsid w:val="00CD1BFA"/>
    <w:rsid w:val="00CD1C3B"/>
    <w:rsid w:val="00CD1FA1"/>
    <w:rsid w:val="00CD2403"/>
    <w:rsid w:val="00CD2463"/>
    <w:rsid w:val="00CD26FA"/>
    <w:rsid w:val="00CD27A0"/>
    <w:rsid w:val="00CD2A23"/>
    <w:rsid w:val="00CD2C80"/>
    <w:rsid w:val="00CD2CF0"/>
    <w:rsid w:val="00CD3134"/>
    <w:rsid w:val="00CD35ED"/>
    <w:rsid w:val="00CD380E"/>
    <w:rsid w:val="00CD3AFA"/>
    <w:rsid w:val="00CD3B75"/>
    <w:rsid w:val="00CD4C85"/>
    <w:rsid w:val="00CD4DFB"/>
    <w:rsid w:val="00CD578F"/>
    <w:rsid w:val="00CD5D11"/>
    <w:rsid w:val="00CD611A"/>
    <w:rsid w:val="00CD6461"/>
    <w:rsid w:val="00CD66BF"/>
    <w:rsid w:val="00CD6C29"/>
    <w:rsid w:val="00CD76BC"/>
    <w:rsid w:val="00CD7F8B"/>
    <w:rsid w:val="00CD7FBF"/>
    <w:rsid w:val="00CE0158"/>
    <w:rsid w:val="00CE0404"/>
    <w:rsid w:val="00CE0417"/>
    <w:rsid w:val="00CE08DC"/>
    <w:rsid w:val="00CE090E"/>
    <w:rsid w:val="00CE1434"/>
    <w:rsid w:val="00CE1609"/>
    <w:rsid w:val="00CE1DBC"/>
    <w:rsid w:val="00CE24C1"/>
    <w:rsid w:val="00CE287A"/>
    <w:rsid w:val="00CE2BB9"/>
    <w:rsid w:val="00CE357F"/>
    <w:rsid w:val="00CE40F8"/>
    <w:rsid w:val="00CE42A5"/>
    <w:rsid w:val="00CE44E1"/>
    <w:rsid w:val="00CE453A"/>
    <w:rsid w:val="00CE46C7"/>
    <w:rsid w:val="00CE47E5"/>
    <w:rsid w:val="00CE4E05"/>
    <w:rsid w:val="00CE4E45"/>
    <w:rsid w:val="00CE4EDA"/>
    <w:rsid w:val="00CE5325"/>
    <w:rsid w:val="00CE5382"/>
    <w:rsid w:val="00CE558D"/>
    <w:rsid w:val="00CE563D"/>
    <w:rsid w:val="00CE56F9"/>
    <w:rsid w:val="00CE6075"/>
    <w:rsid w:val="00CE65C3"/>
    <w:rsid w:val="00CE6D64"/>
    <w:rsid w:val="00CE6DDE"/>
    <w:rsid w:val="00CE6E44"/>
    <w:rsid w:val="00CE77EA"/>
    <w:rsid w:val="00CE7B68"/>
    <w:rsid w:val="00CE7B83"/>
    <w:rsid w:val="00CF0200"/>
    <w:rsid w:val="00CF0771"/>
    <w:rsid w:val="00CF0D59"/>
    <w:rsid w:val="00CF12D2"/>
    <w:rsid w:val="00CF1918"/>
    <w:rsid w:val="00CF2320"/>
    <w:rsid w:val="00CF290E"/>
    <w:rsid w:val="00CF2E0A"/>
    <w:rsid w:val="00CF363A"/>
    <w:rsid w:val="00CF36EA"/>
    <w:rsid w:val="00CF3C8A"/>
    <w:rsid w:val="00CF3E4C"/>
    <w:rsid w:val="00CF4DA4"/>
    <w:rsid w:val="00CF55ED"/>
    <w:rsid w:val="00CF588A"/>
    <w:rsid w:val="00CF5D66"/>
    <w:rsid w:val="00CF60D3"/>
    <w:rsid w:val="00CF6A08"/>
    <w:rsid w:val="00CF6BC1"/>
    <w:rsid w:val="00CF7271"/>
    <w:rsid w:val="00CF756D"/>
    <w:rsid w:val="00CF76AF"/>
    <w:rsid w:val="00CF79F2"/>
    <w:rsid w:val="00D00000"/>
    <w:rsid w:val="00D002C5"/>
    <w:rsid w:val="00D00840"/>
    <w:rsid w:val="00D00C66"/>
    <w:rsid w:val="00D00D6D"/>
    <w:rsid w:val="00D013D5"/>
    <w:rsid w:val="00D01585"/>
    <w:rsid w:val="00D017C4"/>
    <w:rsid w:val="00D01DB2"/>
    <w:rsid w:val="00D01DC1"/>
    <w:rsid w:val="00D01E4A"/>
    <w:rsid w:val="00D01E52"/>
    <w:rsid w:val="00D0238D"/>
    <w:rsid w:val="00D02450"/>
    <w:rsid w:val="00D0246D"/>
    <w:rsid w:val="00D02B0E"/>
    <w:rsid w:val="00D02B10"/>
    <w:rsid w:val="00D02C4A"/>
    <w:rsid w:val="00D02FB9"/>
    <w:rsid w:val="00D03039"/>
    <w:rsid w:val="00D0374C"/>
    <w:rsid w:val="00D038F1"/>
    <w:rsid w:val="00D03BD1"/>
    <w:rsid w:val="00D04106"/>
    <w:rsid w:val="00D042D4"/>
    <w:rsid w:val="00D043EC"/>
    <w:rsid w:val="00D04ABB"/>
    <w:rsid w:val="00D04EE0"/>
    <w:rsid w:val="00D0558D"/>
    <w:rsid w:val="00D05A5D"/>
    <w:rsid w:val="00D05A74"/>
    <w:rsid w:val="00D05AA3"/>
    <w:rsid w:val="00D05B73"/>
    <w:rsid w:val="00D06639"/>
    <w:rsid w:val="00D06B50"/>
    <w:rsid w:val="00D06CCF"/>
    <w:rsid w:val="00D072F8"/>
    <w:rsid w:val="00D07705"/>
    <w:rsid w:val="00D07944"/>
    <w:rsid w:val="00D07C31"/>
    <w:rsid w:val="00D10519"/>
    <w:rsid w:val="00D1142B"/>
    <w:rsid w:val="00D11437"/>
    <w:rsid w:val="00D1157C"/>
    <w:rsid w:val="00D116C0"/>
    <w:rsid w:val="00D119CB"/>
    <w:rsid w:val="00D11A61"/>
    <w:rsid w:val="00D11BB0"/>
    <w:rsid w:val="00D11EDE"/>
    <w:rsid w:val="00D124A8"/>
    <w:rsid w:val="00D12972"/>
    <w:rsid w:val="00D12C04"/>
    <w:rsid w:val="00D12EA6"/>
    <w:rsid w:val="00D1350E"/>
    <w:rsid w:val="00D13A8E"/>
    <w:rsid w:val="00D13E51"/>
    <w:rsid w:val="00D14229"/>
    <w:rsid w:val="00D143C1"/>
    <w:rsid w:val="00D1448E"/>
    <w:rsid w:val="00D14B94"/>
    <w:rsid w:val="00D15071"/>
    <w:rsid w:val="00D152B5"/>
    <w:rsid w:val="00D1679D"/>
    <w:rsid w:val="00D167CC"/>
    <w:rsid w:val="00D17116"/>
    <w:rsid w:val="00D1782D"/>
    <w:rsid w:val="00D17AA7"/>
    <w:rsid w:val="00D17E2D"/>
    <w:rsid w:val="00D20201"/>
    <w:rsid w:val="00D20B52"/>
    <w:rsid w:val="00D20F72"/>
    <w:rsid w:val="00D20FEA"/>
    <w:rsid w:val="00D210BC"/>
    <w:rsid w:val="00D21545"/>
    <w:rsid w:val="00D2160B"/>
    <w:rsid w:val="00D216CB"/>
    <w:rsid w:val="00D21866"/>
    <w:rsid w:val="00D21BA8"/>
    <w:rsid w:val="00D2219B"/>
    <w:rsid w:val="00D22946"/>
    <w:rsid w:val="00D22BC1"/>
    <w:rsid w:val="00D22C54"/>
    <w:rsid w:val="00D22E2C"/>
    <w:rsid w:val="00D22F82"/>
    <w:rsid w:val="00D23048"/>
    <w:rsid w:val="00D2314A"/>
    <w:rsid w:val="00D231E6"/>
    <w:rsid w:val="00D233AF"/>
    <w:rsid w:val="00D233BF"/>
    <w:rsid w:val="00D2353F"/>
    <w:rsid w:val="00D2358B"/>
    <w:rsid w:val="00D235C7"/>
    <w:rsid w:val="00D2368D"/>
    <w:rsid w:val="00D2384C"/>
    <w:rsid w:val="00D23B05"/>
    <w:rsid w:val="00D23B0E"/>
    <w:rsid w:val="00D23C08"/>
    <w:rsid w:val="00D2414C"/>
    <w:rsid w:val="00D24B35"/>
    <w:rsid w:val="00D250BD"/>
    <w:rsid w:val="00D25788"/>
    <w:rsid w:val="00D25988"/>
    <w:rsid w:val="00D25E8D"/>
    <w:rsid w:val="00D25E90"/>
    <w:rsid w:val="00D25F46"/>
    <w:rsid w:val="00D26161"/>
    <w:rsid w:val="00D263DA"/>
    <w:rsid w:val="00D267CD"/>
    <w:rsid w:val="00D26A5F"/>
    <w:rsid w:val="00D26B45"/>
    <w:rsid w:val="00D26FA3"/>
    <w:rsid w:val="00D2711D"/>
    <w:rsid w:val="00D27253"/>
    <w:rsid w:val="00D27665"/>
    <w:rsid w:val="00D27BB2"/>
    <w:rsid w:val="00D27C28"/>
    <w:rsid w:val="00D300AA"/>
    <w:rsid w:val="00D30453"/>
    <w:rsid w:val="00D30DB7"/>
    <w:rsid w:val="00D312C0"/>
    <w:rsid w:val="00D31300"/>
    <w:rsid w:val="00D31486"/>
    <w:rsid w:val="00D31540"/>
    <w:rsid w:val="00D31694"/>
    <w:rsid w:val="00D3175B"/>
    <w:rsid w:val="00D318A8"/>
    <w:rsid w:val="00D321E4"/>
    <w:rsid w:val="00D32903"/>
    <w:rsid w:val="00D32C75"/>
    <w:rsid w:val="00D32D13"/>
    <w:rsid w:val="00D32D49"/>
    <w:rsid w:val="00D33878"/>
    <w:rsid w:val="00D33CA6"/>
    <w:rsid w:val="00D3402F"/>
    <w:rsid w:val="00D340BD"/>
    <w:rsid w:val="00D341D8"/>
    <w:rsid w:val="00D34272"/>
    <w:rsid w:val="00D3461F"/>
    <w:rsid w:val="00D347E1"/>
    <w:rsid w:val="00D34F26"/>
    <w:rsid w:val="00D352CC"/>
    <w:rsid w:val="00D35952"/>
    <w:rsid w:val="00D35AD5"/>
    <w:rsid w:val="00D35B6C"/>
    <w:rsid w:val="00D3651F"/>
    <w:rsid w:val="00D36FD0"/>
    <w:rsid w:val="00D3752F"/>
    <w:rsid w:val="00D375A5"/>
    <w:rsid w:val="00D37827"/>
    <w:rsid w:val="00D37949"/>
    <w:rsid w:val="00D37A3B"/>
    <w:rsid w:val="00D37DBC"/>
    <w:rsid w:val="00D37FF9"/>
    <w:rsid w:val="00D4024C"/>
    <w:rsid w:val="00D4040F"/>
    <w:rsid w:val="00D41B98"/>
    <w:rsid w:val="00D423C8"/>
    <w:rsid w:val="00D425C6"/>
    <w:rsid w:val="00D42656"/>
    <w:rsid w:val="00D42CF9"/>
    <w:rsid w:val="00D43492"/>
    <w:rsid w:val="00D44916"/>
    <w:rsid w:val="00D44D36"/>
    <w:rsid w:val="00D44FF8"/>
    <w:rsid w:val="00D455CE"/>
    <w:rsid w:val="00D45698"/>
    <w:rsid w:val="00D45C1E"/>
    <w:rsid w:val="00D45E8E"/>
    <w:rsid w:val="00D45EE9"/>
    <w:rsid w:val="00D45F25"/>
    <w:rsid w:val="00D466E4"/>
    <w:rsid w:val="00D4715B"/>
    <w:rsid w:val="00D475D6"/>
    <w:rsid w:val="00D4780A"/>
    <w:rsid w:val="00D47962"/>
    <w:rsid w:val="00D47CEA"/>
    <w:rsid w:val="00D47E26"/>
    <w:rsid w:val="00D500C9"/>
    <w:rsid w:val="00D50175"/>
    <w:rsid w:val="00D50468"/>
    <w:rsid w:val="00D50A88"/>
    <w:rsid w:val="00D50D0F"/>
    <w:rsid w:val="00D512F7"/>
    <w:rsid w:val="00D515A5"/>
    <w:rsid w:val="00D51749"/>
    <w:rsid w:val="00D51D67"/>
    <w:rsid w:val="00D520C1"/>
    <w:rsid w:val="00D52107"/>
    <w:rsid w:val="00D5260A"/>
    <w:rsid w:val="00D527D0"/>
    <w:rsid w:val="00D52C8F"/>
    <w:rsid w:val="00D53448"/>
    <w:rsid w:val="00D53D59"/>
    <w:rsid w:val="00D540C4"/>
    <w:rsid w:val="00D54137"/>
    <w:rsid w:val="00D54221"/>
    <w:rsid w:val="00D546F5"/>
    <w:rsid w:val="00D54BD9"/>
    <w:rsid w:val="00D54E42"/>
    <w:rsid w:val="00D55009"/>
    <w:rsid w:val="00D5531A"/>
    <w:rsid w:val="00D553BD"/>
    <w:rsid w:val="00D55569"/>
    <w:rsid w:val="00D560E0"/>
    <w:rsid w:val="00D568CC"/>
    <w:rsid w:val="00D56997"/>
    <w:rsid w:val="00D56D9C"/>
    <w:rsid w:val="00D56E98"/>
    <w:rsid w:val="00D56F25"/>
    <w:rsid w:val="00D56F9B"/>
    <w:rsid w:val="00D57341"/>
    <w:rsid w:val="00D573E2"/>
    <w:rsid w:val="00D57E81"/>
    <w:rsid w:val="00D57FEE"/>
    <w:rsid w:val="00D601A7"/>
    <w:rsid w:val="00D6034F"/>
    <w:rsid w:val="00D6036A"/>
    <w:rsid w:val="00D60417"/>
    <w:rsid w:val="00D606C2"/>
    <w:rsid w:val="00D60873"/>
    <w:rsid w:val="00D61654"/>
    <w:rsid w:val="00D61C5D"/>
    <w:rsid w:val="00D62B29"/>
    <w:rsid w:val="00D62D7C"/>
    <w:rsid w:val="00D632DB"/>
    <w:rsid w:val="00D63406"/>
    <w:rsid w:val="00D63D30"/>
    <w:rsid w:val="00D642C5"/>
    <w:rsid w:val="00D644F4"/>
    <w:rsid w:val="00D648E0"/>
    <w:rsid w:val="00D64B1F"/>
    <w:rsid w:val="00D64D62"/>
    <w:rsid w:val="00D64F40"/>
    <w:rsid w:val="00D65705"/>
    <w:rsid w:val="00D65929"/>
    <w:rsid w:val="00D66151"/>
    <w:rsid w:val="00D663F2"/>
    <w:rsid w:val="00D66627"/>
    <w:rsid w:val="00D670E8"/>
    <w:rsid w:val="00D6711D"/>
    <w:rsid w:val="00D67D27"/>
    <w:rsid w:val="00D67E47"/>
    <w:rsid w:val="00D67EF9"/>
    <w:rsid w:val="00D70213"/>
    <w:rsid w:val="00D70633"/>
    <w:rsid w:val="00D70C15"/>
    <w:rsid w:val="00D71622"/>
    <w:rsid w:val="00D719C8"/>
    <w:rsid w:val="00D71F56"/>
    <w:rsid w:val="00D71F6F"/>
    <w:rsid w:val="00D72294"/>
    <w:rsid w:val="00D72551"/>
    <w:rsid w:val="00D725E8"/>
    <w:rsid w:val="00D72667"/>
    <w:rsid w:val="00D72B93"/>
    <w:rsid w:val="00D72D7C"/>
    <w:rsid w:val="00D72E09"/>
    <w:rsid w:val="00D734AB"/>
    <w:rsid w:val="00D73DAA"/>
    <w:rsid w:val="00D73DDE"/>
    <w:rsid w:val="00D7412E"/>
    <w:rsid w:val="00D74206"/>
    <w:rsid w:val="00D752A2"/>
    <w:rsid w:val="00D75498"/>
    <w:rsid w:val="00D756AA"/>
    <w:rsid w:val="00D75E29"/>
    <w:rsid w:val="00D7620A"/>
    <w:rsid w:val="00D76545"/>
    <w:rsid w:val="00D765F2"/>
    <w:rsid w:val="00D7688C"/>
    <w:rsid w:val="00D77023"/>
    <w:rsid w:val="00D7705B"/>
    <w:rsid w:val="00D7739F"/>
    <w:rsid w:val="00D773FE"/>
    <w:rsid w:val="00D7743A"/>
    <w:rsid w:val="00D77EC6"/>
    <w:rsid w:val="00D801F6"/>
    <w:rsid w:val="00D80278"/>
    <w:rsid w:val="00D8028E"/>
    <w:rsid w:val="00D80838"/>
    <w:rsid w:val="00D80EEB"/>
    <w:rsid w:val="00D80F10"/>
    <w:rsid w:val="00D810F4"/>
    <w:rsid w:val="00D8133C"/>
    <w:rsid w:val="00D819B8"/>
    <w:rsid w:val="00D81B4C"/>
    <w:rsid w:val="00D81DED"/>
    <w:rsid w:val="00D821C2"/>
    <w:rsid w:val="00D822D2"/>
    <w:rsid w:val="00D82490"/>
    <w:rsid w:val="00D824C5"/>
    <w:rsid w:val="00D82538"/>
    <w:rsid w:val="00D82DD3"/>
    <w:rsid w:val="00D83818"/>
    <w:rsid w:val="00D83D72"/>
    <w:rsid w:val="00D848C3"/>
    <w:rsid w:val="00D85240"/>
    <w:rsid w:val="00D85DA5"/>
    <w:rsid w:val="00D85F3E"/>
    <w:rsid w:val="00D86234"/>
    <w:rsid w:val="00D866E7"/>
    <w:rsid w:val="00D86F82"/>
    <w:rsid w:val="00D871F8"/>
    <w:rsid w:val="00D87813"/>
    <w:rsid w:val="00D87C22"/>
    <w:rsid w:val="00D9002F"/>
    <w:rsid w:val="00D90330"/>
    <w:rsid w:val="00D90A5C"/>
    <w:rsid w:val="00D90B1D"/>
    <w:rsid w:val="00D90DA6"/>
    <w:rsid w:val="00D91179"/>
    <w:rsid w:val="00D91BCA"/>
    <w:rsid w:val="00D92096"/>
    <w:rsid w:val="00D9224E"/>
    <w:rsid w:val="00D92CA1"/>
    <w:rsid w:val="00D93688"/>
    <w:rsid w:val="00D938CA"/>
    <w:rsid w:val="00D93F25"/>
    <w:rsid w:val="00D94A09"/>
    <w:rsid w:val="00D94D50"/>
    <w:rsid w:val="00D950C2"/>
    <w:rsid w:val="00D95E7E"/>
    <w:rsid w:val="00D9661C"/>
    <w:rsid w:val="00D96AE9"/>
    <w:rsid w:val="00D9717C"/>
    <w:rsid w:val="00D97492"/>
    <w:rsid w:val="00D97B97"/>
    <w:rsid w:val="00D97C6B"/>
    <w:rsid w:val="00DA02E2"/>
    <w:rsid w:val="00DA05B7"/>
    <w:rsid w:val="00DA07A6"/>
    <w:rsid w:val="00DA0E76"/>
    <w:rsid w:val="00DA1695"/>
    <w:rsid w:val="00DA17D7"/>
    <w:rsid w:val="00DA1AFB"/>
    <w:rsid w:val="00DA1EF1"/>
    <w:rsid w:val="00DA1FC0"/>
    <w:rsid w:val="00DA20F2"/>
    <w:rsid w:val="00DA24B7"/>
    <w:rsid w:val="00DA26B8"/>
    <w:rsid w:val="00DA2D0D"/>
    <w:rsid w:val="00DA30D3"/>
    <w:rsid w:val="00DA39EC"/>
    <w:rsid w:val="00DA4018"/>
    <w:rsid w:val="00DA42A1"/>
    <w:rsid w:val="00DA46E5"/>
    <w:rsid w:val="00DA48DB"/>
    <w:rsid w:val="00DA4AAD"/>
    <w:rsid w:val="00DA4AF1"/>
    <w:rsid w:val="00DA4C23"/>
    <w:rsid w:val="00DA55E3"/>
    <w:rsid w:val="00DA5A26"/>
    <w:rsid w:val="00DA5A81"/>
    <w:rsid w:val="00DA6069"/>
    <w:rsid w:val="00DA6108"/>
    <w:rsid w:val="00DA6405"/>
    <w:rsid w:val="00DA6594"/>
    <w:rsid w:val="00DA6761"/>
    <w:rsid w:val="00DA695A"/>
    <w:rsid w:val="00DA6B5D"/>
    <w:rsid w:val="00DA6BA2"/>
    <w:rsid w:val="00DA76E6"/>
    <w:rsid w:val="00DA7B26"/>
    <w:rsid w:val="00DB0716"/>
    <w:rsid w:val="00DB0B73"/>
    <w:rsid w:val="00DB0C87"/>
    <w:rsid w:val="00DB1818"/>
    <w:rsid w:val="00DB1A14"/>
    <w:rsid w:val="00DB1D43"/>
    <w:rsid w:val="00DB207E"/>
    <w:rsid w:val="00DB2636"/>
    <w:rsid w:val="00DB2B06"/>
    <w:rsid w:val="00DB30BC"/>
    <w:rsid w:val="00DB3456"/>
    <w:rsid w:val="00DB3494"/>
    <w:rsid w:val="00DB3602"/>
    <w:rsid w:val="00DB368E"/>
    <w:rsid w:val="00DB37DE"/>
    <w:rsid w:val="00DB3C72"/>
    <w:rsid w:val="00DB3F9F"/>
    <w:rsid w:val="00DB486F"/>
    <w:rsid w:val="00DB4886"/>
    <w:rsid w:val="00DB48D4"/>
    <w:rsid w:val="00DB4BA7"/>
    <w:rsid w:val="00DB4BAF"/>
    <w:rsid w:val="00DB50DA"/>
    <w:rsid w:val="00DB5850"/>
    <w:rsid w:val="00DB5C2E"/>
    <w:rsid w:val="00DB5CDD"/>
    <w:rsid w:val="00DB60E4"/>
    <w:rsid w:val="00DB61B9"/>
    <w:rsid w:val="00DB628E"/>
    <w:rsid w:val="00DB646B"/>
    <w:rsid w:val="00DB65DB"/>
    <w:rsid w:val="00DB6C3A"/>
    <w:rsid w:val="00DB6D48"/>
    <w:rsid w:val="00DB7221"/>
    <w:rsid w:val="00DB7292"/>
    <w:rsid w:val="00DB766F"/>
    <w:rsid w:val="00DB768A"/>
    <w:rsid w:val="00DB76B2"/>
    <w:rsid w:val="00DC1512"/>
    <w:rsid w:val="00DC16A4"/>
    <w:rsid w:val="00DC1E3A"/>
    <w:rsid w:val="00DC1ED2"/>
    <w:rsid w:val="00DC25EC"/>
    <w:rsid w:val="00DC36B9"/>
    <w:rsid w:val="00DC4278"/>
    <w:rsid w:val="00DC445C"/>
    <w:rsid w:val="00DC4F99"/>
    <w:rsid w:val="00DC502A"/>
    <w:rsid w:val="00DC5476"/>
    <w:rsid w:val="00DC5577"/>
    <w:rsid w:val="00DC5DEA"/>
    <w:rsid w:val="00DC70E4"/>
    <w:rsid w:val="00DC74FD"/>
    <w:rsid w:val="00DC76C2"/>
    <w:rsid w:val="00DC76FE"/>
    <w:rsid w:val="00DC7744"/>
    <w:rsid w:val="00DC782B"/>
    <w:rsid w:val="00DC7A5A"/>
    <w:rsid w:val="00DC7DA3"/>
    <w:rsid w:val="00DC7FE0"/>
    <w:rsid w:val="00DD01C2"/>
    <w:rsid w:val="00DD06E2"/>
    <w:rsid w:val="00DD0742"/>
    <w:rsid w:val="00DD0BED"/>
    <w:rsid w:val="00DD0DCC"/>
    <w:rsid w:val="00DD1107"/>
    <w:rsid w:val="00DD185D"/>
    <w:rsid w:val="00DD18E6"/>
    <w:rsid w:val="00DD1CEC"/>
    <w:rsid w:val="00DD1EB0"/>
    <w:rsid w:val="00DD26D9"/>
    <w:rsid w:val="00DD27E4"/>
    <w:rsid w:val="00DD2855"/>
    <w:rsid w:val="00DD2893"/>
    <w:rsid w:val="00DD2A5E"/>
    <w:rsid w:val="00DD2BFF"/>
    <w:rsid w:val="00DD3772"/>
    <w:rsid w:val="00DD3B6E"/>
    <w:rsid w:val="00DD3D90"/>
    <w:rsid w:val="00DD3F02"/>
    <w:rsid w:val="00DD46EA"/>
    <w:rsid w:val="00DD4911"/>
    <w:rsid w:val="00DD4B9C"/>
    <w:rsid w:val="00DD58C7"/>
    <w:rsid w:val="00DD5C3A"/>
    <w:rsid w:val="00DD5E47"/>
    <w:rsid w:val="00DD605A"/>
    <w:rsid w:val="00DD6A42"/>
    <w:rsid w:val="00DD7036"/>
    <w:rsid w:val="00DD718F"/>
    <w:rsid w:val="00DD73C2"/>
    <w:rsid w:val="00DD776E"/>
    <w:rsid w:val="00DD7A33"/>
    <w:rsid w:val="00DD7CCA"/>
    <w:rsid w:val="00DE004C"/>
    <w:rsid w:val="00DE0159"/>
    <w:rsid w:val="00DE0252"/>
    <w:rsid w:val="00DE03F4"/>
    <w:rsid w:val="00DE0D04"/>
    <w:rsid w:val="00DE278E"/>
    <w:rsid w:val="00DE281B"/>
    <w:rsid w:val="00DE2C23"/>
    <w:rsid w:val="00DE2DC8"/>
    <w:rsid w:val="00DE3344"/>
    <w:rsid w:val="00DE3491"/>
    <w:rsid w:val="00DE3768"/>
    <w:rsid w:val="00DE3AE2"/>
    <w:rsid w:val="00DE3CD0"/>
    <w:rsid w:val="00DE3F9E"/>
    <w:rsid w:val="00DE478C"/>
    <w:rsid w:val="00DE518D"/>
    <w:rsid w:val="00DE5318"/>
    <w:rsid w:val="00DE6829"/>
    <w:rsid w:val="00DE7091"/>
    <w:rsid w:val="00DE7925"/>
    <w:rsid w:val="00DE7F6E"/>
    <w:rsid w:val="00DE7FA2"/>
    <w:rsid w:val="00DF055F"/>
    <w:rsid w:val="00DF0671"/>
    <w:rsid w:val="00DF07F9"/>
    <w:rsid w:val="00DF118A"/>
    <w:rsid w:val="00DF1214"/>
    <w:rsid w:val="00DF1384"/>
    <w:rsid w:val="00DF1475"/>
    <w:rsid w:val="00DF1A9E"/>
    <w:rsid w:val="00DF209A"/>
    <w:rsid w:val="00DF22ED"/>
    <w:rsid w:val="00DF2469"/>
    <w:rsid w:val="00DF2685"/>
    <w:rsid w:val="00DF32EF"/>
    <w:rsid w:val="00DF384E"/>
    <w:rsid w:val="00DF3E18"/>
    <w:rsid w:val="00DF4973"/>
    <w:rsid w:val="00DF4C09"/>
    <w:rsid w:val="00DF4ED9"/>
    <w:rsid w:val="00DF50F0"/>
    <w:rsid w:val="00DF518F"/>
    <w:rsid w:val="00DF51D1"/>
    <w:rsid w:val="00DF51F8"/>
    <w:rsid w:val="00DF525C"/>
    <w:rsid w:val="00DF541E"/>
    <w:rsid w:val="00DF5437"/>
    <w:rsid w:val="00DF5904"/>
    <w:rsid w:val="00DF60FA"/>
    <w:rsid w:val="00DF624D"/>
    <w:rsid w:val="00DF6707"/>
    <w:rsid w:val="00DF6810"/>
    <w:rsid w:val="00DF681A"/>
    <w:rsid w:val="00DF6ABB"/>
    <w:rsid w:val="00DF6E7B"/>
    <w:rsid w:val="00DF6F06"/>
    <w:rsid w:val="00DF6F1D"/>
    <w:rsid w:val="00DF754A"/>
    <w:rsid w:val="00DF75BE"/>
    <w:rsid w:val="00DF78EF"/>
    <w:rsid w:val="00DF7A94"/>
    <w:rsid w:val="00E001E9"/>
    <w:rsid w:val="00E00E6D"/>
    <w:rsid w:val="00E0104A"/>
    <w:rsid w:val="00E01338"/>
    <w:rsid w:val="00E01663"/>
    <w:rsid w:val="00E0195E"/>
    <w:rsid w:val="00E019A1"/>
    <w:rsid w:val="00E01CD5"/>
    <w:rsid w:val="00E01EA6"/>
    <w:rsid w:val="00E01EC4"/>
    <w:rsid w:val="00E020A3"/>
    <w:rsid w:val="00E02539"/>
    <w:rsid w:val="00E02B34"/>
    <w:rsid w:val="00E02DE9"/>
    <w:rsid w:val="00E02EA7"/>
    <w:rsid w:val="00E0341E"/>
    <w:rsid w:val="00E0364D"/>
    <w:rsid w:val="00E03BDC"/>
    <w:rsid w:val="00E03DF7"/>
    <w:rsid w:val="00E04873"/>
    <w:rsid w:val="00E04C1C"/>
    <w:rsid w:val="00E0517A"/>
    <w:rsid w:val="00E05A55"/>
    <w:rsid w:val="00E05FC1"/>
    <w:rsid w:val="00E060E9"/>
    <w:rsid w:val="00E06944"/>
    <w:rsid w:val="00E06B33"/>
    <w:rsid w:val="00E06E32"/>
    <w:rsid w:val="00E06FFF"/>
    <w:rsid w:val="00E071D8"/>
    <w:rsid w:val="00E0759E"/>
    <w:rsid w:val="00E07C7D"/>
    <w:rsid w:val="00E1023E"/>
    <w:rsid w:val="00E105F9"/>
    <w:rsid w:val="00E10640"/>
    <w:rsid w:val="00E11050"/>
    <w:rsid w:val="00E1143D"/>
    <w:rsid w:val="00E114B7"/>
    <w:rsid w:val="00E11C71"/>
    <w:rsid w:val="00E11C9E"/>
    <w:rsid w:val="00E1201D"/>
    <w:rsid w:val="00E12362"/>
    <w:rsid w:val="00E12673"/>
    <w:rsid w:val="00E12906"/>
    <w:rsid w:val="00E13188"/>
    <w:rsid w:val="00E13213"/>
    <w:rsid w:val="00E13342"/>
    <w:rsid w:val="00E137D5"/>
    <w:rsid w:val="00E13D8D"/>
    <w:rsid w:val="00E14936"/>
    <w:rsid w:val="00E14A7C"/>
    <w:rsid w:val="00E14F5E"/>
    <w:rsid w:val="00E15230"/>
    <w:rsid w:val="00E15610"/>
    <w:rsid w:val="00E15E0D"/>
    <w:rsid w:val="00E161C5"/>
    <w:rsid w:val="00E16486"/>
    <w:rsid w:val="00E16615"/>
    <w:rsid w:val="00E16A0F"/>
    <w:rsid w:val="00E16AED"/>
    <w:rsid w:val="00E16F7F"/>
    <w:rsid w:val="00E1710C"/>
    <w:rsid w:val="00E17229"/>
    <w:rsid w:val="00E1724D"/>
    <w:rsid w:val="00E175C5"/>
    <w:rsid w:val="00E178D9"/>
    <w:rsid w:val="00E20846"/>
    <w:rsid w:val="00E20926"/>
    <w:rsid w:val="00E20C99"/>
    <w:rsid w:val="00E20CCA"/>
    <w:rsid w:val="00E211B2"/>
    <w:rsid w:val="00E211E4"/>
    <w:rsid w:val="00E21B6A"/>
    <w:rsid w:val="00E220DD"/>
    <w:rsid w:val="00E22D48"/>
    <w:rsid w:val="00E230B3"/>
    <w:rsid w:val="00E232E2"/>
    <w:rsid w:val="00E2343F"/>
    <w:rsid w:val="00E234D8"/>
    <w:rsid w:val="00E2356A"/>
    <w:rsid w:val="00E23D4C"/>
    <w:rsid w:val="00E23F0E"/>
    <w:rsid w:val="00E24134"/>
    <w:rsid w:val="00E243F8"/>
    <w:rsid w:val="00E24AB7"/>
    <w:rsid w:val="00E25101"/>
    <w:rsid w:val="00E251D4"/>
    <w:rsid w:val="00E257CA"/>
    <w:rsid w:val="00E26085"/>
    <w:rsid w:val="00E268DE"/>
    <w:rsid w:val="00E26C01"/>
    <w:rsid w:val="00E26C8C"/>
    <w:rsid w:val="00E26F80"/>
    <w:rsid w:val="00E27C05"/>
    <w:rsid w:val="00E3005F"/>
    <w:rsid w:val="00E30415"/>
    <w:rsid w:val="00E3053D"/>
    <w:rsid w:val="00E305B7"/>
    <w:rsid w:val="00E30A88"/>
    <w:rsid w:val="00E31618"/>
    <w:rsid w:val="00E31F12"/>
    <w:rsid w:val="00E3313A"/>
    <w:rsid w:val="00E33155"/>
    <w:rsid w:val="00E3335B"/>
    <w:rsid w:val="00E334A6"/>
    <w:rsid w:val="00E336E1"/>
    <w:rsid w:val="00E33B8D"/>
    <w:rsid w:val="00E33DC7"/>
    <w:rsid w:val="00E33EDB"/>
    <w:rsid w:val="00E341AC"/>
    <w:rsid w:val="00E342B0"/>
    <w:rsid w:val="00E34E3E"/>
    <w:rsid w:val="00E3509A"/>
    <w:rsid w:val="00E35C2C"/>
    <w:rsid w:val="00E3609D"/>
    <w:rsid w:val="00E3649F"/>
    <w:rsid w:val="00E36703"/>
    <w:rsid w:val="00E367C0"/>
    <w:rsid w:val="00E367C4"/>
    <w:rsid w:val="00E3683D"/>
    <w:rsid w:val="00E36A24"/>
    <w:rsid w:val="00E36CDE"/>
    <w:rsid w:val="00E3703B"/>
    <w:rsid w:val="00E3774A"/>
    <w:rsid w:val="00E37A4F"/>
    <w:rsid w:val="00E37CD0"/>
    <w:rsid w:val="00E37D2F"/>
    <w:rsid w:val="00E37F62"/>
    <w:rsid w:val="00E402D2"/>
    <w:rsid w:val="00E404A8"/>
    <w:rsid w:val="00E407B2"/>
    <w:rsid w:val="00E40BB7"/>
    <w:rsid w:val="00E4117E"/>
    <w:rsid w:val="00E413C0"/>
    <w:rsid w:val="00E417F3"/>
    <w:rsid w:val="00E41BEC"/>
    <w:rsid w:val="00E42527"/>
    <w:rsid w:val="00E426A7"/>
    <w:rsid w:val="00E42778"/>
    <w:rsid w:val="00E42849"/>
    <w:rsid w:val="00E42A5E"/>
    <w:rsid w:val="00E42BB4"/>
    <w:rsid w:val="00E42E4E"/>
    <w:rsid w:val="00E42ECD"/>
    <w:rsid w:val="00E4320E"/>
    <w:rsid w:val="00E43765"/>
    <w:rsid w:val="00E43B62"/>
    <w:rsid w:val="00E43C22"/>
    <w:rsid w:val="00E44A27"/>
    <w:rsid w:val="00E45082"/>
    <w:rsid w:val="00E451E4"/>
    <w:rsid w:val="00E4550B"/>
    <w:rsid w:val="00E45704"/>
    <w:rsid w:val="00E45815"/>
    <w:rsid w:val="00E45961"/>
    <w:rsid w:val="00E46073"/>
    <w:rsid w:val="00E461F4"/>
    <w:rsid w:val="00E465A2"/>
    <w:rsid w:val="00E467CA"/>
    <w:rsid w:val="00E46A90"/>
    <w:rsid w:val="00E46B76"/>
    <w:rsid w:val="00E46FF2"/>
    <w:rsid w:val="00E47420"/>
    <w:rsid w:val="00E47912"/>
    <w:rsid w:val="00E47BC4"/>
    <w:rsid w:val="00E47E69"/>
    <w:rsid w:val="00E50018"/>
    <w:rsid w:val="00E507E0"/>
    <w:rsid w:val="00E50A4F"/>
    <w:rsid w:val="00E50C13"/>
    <w:rsid w:val="00E5186F"/>
    <w:rsid w:val="00E51A07"/>
    <w:rsid w:val="00E51A85"/>
    <w:rsid w:val="00E51EEE"/>
    <w:rsid w:val="00E51F29"/>
    <w:rsid w:val="00E526DA"/>
    <w:rsid w:val="00E52C4B"/>
    <w:rsid w:val="00E5329F"/>
    <w:rsid w:val="00E53779"/>
    <w:rsid w:val="00E53E43"/>
    <w:rsid w:val="00E53E78"/>
    <w:rsid w:val="00E544FB"/>
    <w:rsid w:val="00E54555"/>
    <w:rsid w:val="00E54770"/>
    <w:rsid w:val="00E553A6"/>
    <w:rsid w:val="00E5566D"/>
    <w:rsid w:val="00E55677"/>
    <w:rsid w:val="00E55AC8"/>
    <w:rsid w:val="00E55EFF"/>
    <w:rsid w:val="00E55F39"/>
    <w:rsid w:val="00E566FE"/>
    <w:rsid w:val="00E56917"/>
    <w:rsid w:val="00E57124"/>
    <w:rsid w:val="00E5733C"/>
    <w:rsid w:val="00E57363"/>
    <w:rsid w:val="00E5794C"/>
    <w:rsid w:val="00E57C0D"/>
    <w:rsid w:val="00E60673"/>
    <w:rsid w:val="00E60B67"/>
    <w:rsid w:val="00E61320"/>
    <w:rsid w:val="00E61489"/>
    <w:rsid w:val="00E616C5"/>
    <w:rsid w:val="00E62FC4"/>
    <w:rsid w:val="00E63086"/>
    <w:rsid w:val="00E63161"/>
    <w:rsid w:val="00E635BC"/>
    <w:rsid w:val="00E63ABB"/>
    <w:rsid w:val="00E63E93"/>
    <w:rsid w:val="00E63F86"/>
    <w:rsid w:val="00E63F88"/>
    <w:rsid w:val="00E643F2"/>
    <w:rsid w:val="00E64BF8"/>
    <w:rsid w:val="00E65D6B"/>
    <w:rsid w:val="00E65E4C"/>
    <w:rsid w:val="00E65FC8"/>
    <w:rsid w:val="00E6608E"/>
    <w:rsid w:val="00E66D20"/>
    <w:rsid w:val="00E66E9F"/>
    <w:rsid w:val="00E66FA7"/>
    <w:rsid w:val="00E67BBC"/>
    <w:rsid w:val="00E67C80"/>
    <w:rsid w:val="00E67F2C"/>
    <w:rsid w:val="00E70079"/>
    <w:rsid w:val="00E70297"/>
    <w:rsid w:val="00E7056A"/>
    <w:rsid w:val="00E70771"/>
    <w:rsid w:val="00E7086F"/>
    <w:rsid w:val="00E70935"/>
    <w:rsid w:val="00E70BF8"/>
    <w:rsid w:val="00E710AF"/>
    <w:rsid w:val="00E71360"/>
    <w:rsid w:val="00E71862"/>
    <w:rsid w:val="00E71F93"/>
    <w:rsid w:val="00E7212D"/>
    <w:rsid w:val="00E72E3F"/>
    <w:rsid w:val="00E73235"/>
    <w:rsid w:val="00E734B8"/>
    <w:rsid w:val="00E741CB"/>
    <w:rsid w:val="00E7434E"/>
    <w:rsid w:val="00E744B8"/>
    <w:rsid w:val="00E744F9"/>
    <w:rsid w:val="00E753DF"/>
    <w:rsid w:val="00E754D8"/>
    <w:rsid w:val="00E75973"/>
    <w:rsid w:val="00E75C18"/>
    <w:rsid w:val="00E75C81"/>
    <w:rsid w:val="00E75CDA"/>
    <w:rsid w:val="00E75D17"/>
    <w:rsid w:val="00E75E0E"/>
    <w:rsid w:val="00E76500"/>
    <w:rsid w:val="00E76689"/>
    <w:rsid w:val="00E76D03"/>
    <w:rsid w:val="00E76FBA"/>
    <w:rsid w:val="00E77355"/>
    <w:rsid w:val="00E77524"/>
    <w:rsid w:val="00E77676"/>
    <w:rsid w:val="00E777DD"/>
    <w:rsid w:val="00E77863"/>
    <w:rsid w:val="00E77EBA"/>
    <w:rsid w:val="00E77F2B"/>
    <w:rsid w:val="00E8028B"/>
    <w:rsid w:val="00E80DF3"/>
    <w:rsid w:val="00E80F4C"/>
    <w:rsid w:val="00E812E9"/>
    <w:rsid w:val="00E81337"/>
    <w:rsid w:val="00E81477"/>
    <w:rsid w:val="00E815C9"/>
    <w:rsid w:val="00E81CB4"/>
    <w:rsid w:val="00E81CE7"/>
    <w:rsid w:val="00E82086"/>
    <w:rsid w:val="00E823C6"/>
    <w:rsid w:val="00E82687"/>
    <w:rsid w:val="00E82865"/>
    <w:rsid w:val="00E8289B"/>
    <w:rsid w:val="00E82CDA"/>
    <w:rsid w:val="00E837FE"/>
    <w:rsid w:val="00E83CA9"/>
    <w:rsid w:val="00E840A6"/>
    <w:rsid w:val="00E841D8"/>
    <w:rsid w:val="00E84AAB"/>
    <w:rsid w:val="00E84AB9"/>
    <w:rsid w:val="00E84FC3"/>
    <w:rsid w:val="00E85130"/>
    <w:rsid w:val="00E85481"/>
    <w:rsid w:val="00E85D04"/>
    <w:rsid w:val="00E86490"/>
    <w:rsid w:val="00E864C7"/>
    <w:rsid w:val="00E865D8"/>
    <w:rsid w:val="00E867B4"/>
    <w:rsid w:val="00E868E1"/>
    <w:rsid w:val="00E86A87"/>
    <w:rsid w:val="00E86AF1"/>
    <w:rsid w:val="00E86C67"/>
    <w:rsid w:val="00E86DDA"/>
    <w:rsid w:val="00E86F17"/>
    <w:rsid w:val="00E8752B"/>
    <w:rsid w:val="00E875AE"/>
    <w:rsid w:val="00E87912"/>
    <w:rsid w:val="00E9027E"/>
    <w:rsid w:val="00E9028A"/>
    <w:rsid w:val="00E904C0"/>
    <w:rsid w:val="00E90A1F"/>
    <w:rsid w:val="00E90BCE"/>
    <w:rsid w:val="00E90C6E"/>
    <w:rsid w:val="00E90DED"/>
    <w:rsid w:val="00E90E46"/>
    <w:rsid w:val="00E91226"/>
    <w:rsid w:val="00E91238"/>
    <w:rsid w:val="00E91D28"/>
    <w:rsid w:val="00E91FBE"/>
    <w:rsid w:val="00E92064"/>
    <w:rsid w:val="00E92120"/>
    <w:rsid w:val="00E9244F"/>
    <w:rsid w:val="00E9276A"/>
    <w:rsid w:val="00E92983"/>
    <w:rsid w:val="00E92A8D"/>
    <w:rsid w:val="00E92BC8"/>
    <w:rsid w:val="00E92CB4"/>
    <w:rsid w:val="00E92F4E"/>
    <w:rsid w:val="00E92FBA"/>
    <w:rsid w:val="00E93125"/>
    <w:rsid w:val="00E93635"/>
    <w:rsid w:val="00E94073"/>
    <w:rsid w:val="00E947B1"/>
    <w:rsid w:val="00E949E3"/>
    <w:rsid w:val="00E9506C"/>
    <w:rsid w:val="00E956BC"/>
    <w:rsid w:val="00E95DFC"/>
    <w:rsid w:val="00E95FE2"/>
    <w:rsid w:val="00E96075"/>
    <w:rsid w:val="00E961D6"/>
    <w:rsid w:val="00E965F7"/>
    <w:rsid w:val="00E967A4"/>
    <w:rsid w:val="00E9693A"/>
    <w:rsid w:val="00E97529"/>
    <w:rsid w:val="00E9756E"/>
    <w:rsid w:val="00E978E0"/>
    <w:rsid w:val="00E97BB1"/>
    <w:rsid w:val="00EA060B"/>
    <w:rsid w:val="00EA0FAF"/>
    <w:rsid w:val="00EA197E"/>
    <w:rsid w:val="00EA21CE"/>
    <w:rsid w:val="00EA2884"/>
    <w:rsid w:val="00EA31A1"/>
    <w:rsid w:val="00EA3425"/>
    <w:rsid w:val="00EA3D40"/>
    <w:rsid w:val="00EA56A6"/>
    <w:rsid w:val="00EA57B0"/>
    <w:rsid w:val="00EA60ED"/>
    <w:rsid w:val="00EA63BE"/>
    <w:rsid w:val="00EA73CD"/>
    <w:rsid w:val="00EA7AFE"/>
    <w:rsid w:val="00EB0326"/>
    <w:rsid w:val="00EB096B"/>
    <w:rsid w:val="00EB0F4D"/>
    <w:rsid w:val="00EB1160"/>
    <w:rsid w:val="00EB132D"/>
    <w:rsid w:val="00EB1386"/>
    <w:rsid w:val="00EB166D"/>
    <w:rsid w:val="00EB19C2"/>
    <w:rsid w:val="00EB1AC9"/>
    <w:rsid w:val="00EB1D51"/>
    <w:rsid w:val="00EB1D68"/>
    <w:rsid w:val="00EB2020"/>
    <w:rsid w:val="00EB2024"/>
    <w:rsid w:val="00EB26B0"/>
    <w:rsid w:val="00EB2A67"/>
    <w:rsid w:val="00EB2B10"/>
    <w:rsid w:val="00EB3134"/>
    <w:rsid w:val="00EB3222"/>
    <w:rsid w:val="00EB33B6"/>
    <w:rsid w:val="00EB3DA2"/>
    <w:rsid w:val="00EB3E16"/>
    <w:rsid w:val="00EB3EBC"/>
    <w:rsid w:val="00EB3EFB"/>
    <w:rsid w:val="00EB413D"/>
    <w:rsid w:val="00EB4D53"/>
    <w:rsid w:val="00EB58E0"/>
    <w:rsid w:val="00EB5E4F"/>
    <w:rsid w:val="00EB6004"/>
    <w:rsid w:val="00EB61AE"/>
    <w:rsid w:val="00EB6B3F"/>
    <w:rsid w:val="00EB6EA0"/>
    <w:rsid w:val="00EB6F6C"/>
    <w:rsid w:val="00EB752C"/>
    <w:rsid w:val="00EB7633"/>
    <w:rsid w:val="00EB76C1"/>
    <w:rsid w:val="00EC013F"/>
    <w:rsid w:val="00EC03EE"/>
    <w:rsid w:val="00EC0808"/>
    <w:rsid w:val="00EC0D42"/>
    <w:rsid w:val="00EC10BE"/>
    <w:rsid w:val="00EC1450"/>
    <w:rsid w:val="00EC1FBB"/>
    <w:rsid w:val="00EC233B"/>
    <w:rsid w:val="00EC32E7"/>
    <w:rsid w:val="00EC3358"/>
    <w:rsid w:val="00EC3426"/>
    <w:rsid w:val="00EC355B"/>
    <w:rsid w:val="00EC37E0"/>
    <w:rsid w:val="00EC3836"/>
    <w:rsid w:val="00EC3983"/>
    <w:rsid w:val="00EC3A76"/>
    <w:rsid w:val="00EC3B07"/>
    <w:rsid w:val="00EC4128"/>
    <w:rsid w:val="00EC4269"/>
    <w:rsid w:val="00EC429C"/>
    <w:rsid w:val="00EC43A2"/>
    <w:rsid w:val="00EC4818"/>
    <w:rsid w:val="00EC4848"/>
    <w:rsid w:val="00EC51A6"/>
    <w:rsid w:val="00EC5663"/>
    <w:rsid w:val="00EC58F5"/>
    <w:rsid w:val="00EC5C2D"/>
    <w:rsid w:val="00EC5C67"/>
    <w:rsid w:val="00EC65C1"/>
    <w:rsid w:val="00EC6636"/>
    <w:rsid w:val="00EC6F96"/>
    <w:rsid w:val="00EC7170"/>
    <w:rsid w:val="00EC7838"/>
    <w:rsid w:val="00EC7A1F"/>
    <w:rsid w:val="00EC7D30"/>
    <w:rsid w:val="00EC7EB2"/>
    <w:rsid w:val="00ED0275"/>
    <w:rsid w:val="00ED037C"/>
    <w:rsid w:val="00ED0717"/>
    <w:rsid w:val="00ED099F"/>
    <w:rsid w:val="00ED0ADE"/>
    <w:rsid w:val="00ED0CCF"/>
    <w:rsid w:val="00ED130E"/>
    <w:rsid w:val="00ED164E"/>
    <w:rsid w:val="00ED1816"/>
    <w:rsid w:val="00ED1C69"/>
    <w:rsid w:val="00ED1CBA"/>
    <w:rsid w:val="00ED2298"/>
    <w:rsid w:val="00ED22A5"/>
    <w:rsid w:val="00ED22BB"/>
    <w:rsid w:val="00ED22CD"/>
    <w:rsid w:val="00ED2705"/>
    <w:rsid w:val="00ED29B2"/>
    <w:rsid w:val="00ED35DF"/>
    <w:rsid w:val="00ED3DB0"/>
    <w:rsid w:val="00ED42C6"/>
    <w:rsid w:val="00ED442C"/>
    <w:rsid w:val="00ED45DF"/>
    <w:rsid w:val="00ED469E"/>
    <w:rsid w:val="00ED4B89"/>
    <w:rsid w:val="00ED5836"/>
    <w:rsid w:val="00ED5A03"/>
    <w:rsid w:val="00ED5AD2"/>
    <w:rsid w:val="00ED5BE6"/>
    <w:rsid w:val="00ED6143"/>
    <w:rsid w:val="00ED62AE"/>
    <w:rsid w:val="00ED6C5C"/>
    <w:rsid w:val="00ED72E0"/>
    <w:rsid w:val="00ED73F5"/>
    <w:rsid w:val="00ED7B74"/>
    <w:rsid w:val="00EE01F7"/>
    <w:rsid w:val="00EE052E"/>
    <w:rsid w:val="00EE066E"/>
    <w:rsid w:val="00EE0FE3"/>
    <w:rsid w:val="00EE169A"/>
    <w:rsid w:val="00EE19A5"/>
    <w:rsid w:val="00EE2257"/>
    <w:rsid w:val="00EE29D9"/>
    <w:rsid w:val="00EE2D75"/>
    <w:rsid w:val="00EE2ECF"/>
    <w:rsid w:val="00EE2FE9"/>
    <w:rsid w:val="00EE3044"/>
    <w:rsid w:val="00EE313E"/>
    <w:rsid w:val="00EE32D9"/>
    <w:rsid w:val="00EE339E"/>
    <w:rsid w:val="00EE33D1"/>
    <w:rsid w:val="00EE3E58"/>
    <w:rsid w:val="00EE40BC"/>
    <w:rsid w:val="00EE4778"/>
    <w:rsid w:val="00EE47C9"/>
    <w:rsid w:val="00EE47CB"/>
    <w:rsid w:val="00EE4920"/>
    <w:rsid w:val="00EE4A83"/>
    <w:rsid w:val="00EE4BB2"/>
    <w:rsid w:val="00EE5353"/>
    <w:rsid w:val="00EE53C3"/>
    <w:rsid w:val="00EE5CA9"/>
    <w:rsid w:val="00EE5CD2"/>
    <w:rsid w:val="00EE6000"/>
    <w:rsid w:val="00EE644D"/>
    <w:rsid w:val="00EE657E"/>
    <w:rsid w:val="00EE6971"/>
    <w:rsid w:val="00EE73C1"/>
    <w:rsid w:val="00EE74BC"/>
    <w:rsid w:val="00EE7A4A"/>
    <w:rsid w:val="00EF018F"/>
    <w:rsid w:val="00EF0808"/>
    <w:rsid w:val="00EF09D0"/>
    <w:rsid w:val="00EF0AC6"/>
    <w:rsid w:val="00EF0B64"/>
    <w:rsid w:val="00EF12FE"/>
    <w:rsid w:val="00EF1364"/>
    <w:rsid w:val="00EF1747"/>
    <w:rsid w:val="00EF1948"/>
    <w:rsid w:val="00EF1A50"/>
    <w:rsid w:val="00EF1C9B"/>
    <w:rsid w:val="00EF1F32"/>
    <w:rsid w:val="00EF2116"/>
    <w:rsid w:val="00EF2A12"/>
    <w:rsid w:val="00EF2BBB"/>
    <w:rsid w:val="00EF2C2E"/>
    <w:rsid w:val="00EF305F"/>
    <w:rsid w:val="00EF3375"/>
    <w:rsid w:val="00EF3466"/>
    <w:rsid w:val="00EF37AC"/>
    <w:rsid w:val="00EF3C0F"/>
    <w:rsid w:val="00EF4210"/>
    <w:rsid w:val="00EF4743"/>
    <w:rsid w:val="00EF4A80"/>
    <w:rsid w:val="00EF4E34"/>
    <w:rsid w:val="00EF53BC"/>
    <w:rsid w:val="00EF560C"/>
    <w:rsid w:val="00EF5614"/>
    <w:rsid w:val="00EF5E37"/>
    <w:rsid w:val="00EF616E"/>
    <w:rsid w:val="00EF62B5"/>
    <w:rsid w:val="00EF68D6"/>
    <w:rsid w:val="00EF75EA"/>
    <w:rsid w:val="00EF76AE"/>
    <w:rsid w:val="00EF7760"/>
    <w:rsid w:val="00EF779B"/>
    <w:rsid w:val="00EF7860"/>
    <w:rsid w:val="00F00136"/>
    <w:rsid w:val="00F008C7"/>
    <w:rsid w:val="00F00C9F"/>
    <w:rsid w:val="00F00D3A"/>
    <w:rsid w:val="00F00DC3"/>
    <w:rsid w:val="00F00E40"/>
    <w:rsid w:val="00F00FB5"/>
    <w:rsid w:val="00F0153E"/>
    <w:rsid w:val="00F015B6"/>
    <w:rsid w:val="00F01A22"/>
    <w:rsid w:val="00F01AE4"/>
    <w:rsid w:val="00F02508"/>
    <w:rsid w:val="00F02C25"/>
    <w:rsid w:val="00F03022"/>
    <w:rsid w:val="00F03463"/>
    <w:rsid w:val="00F03954"/>
    <w:rsid w:val="00F03B3F"/>
    <w:rsid w:val="00F03C4A"/>
    <w:rsid w:val="00F03D60"/>
    <w:rsid w:val="00F0434D"/>
    <w:rsid w:val="00F04A25"/>
    <w:rsid w:val="00F04E3F"/>
    <w:rsid w:val="00F0566A"/>
    <w:rsid w:val="00F05906"/>
    <w:rsid w:val="00F05B48"/>
    <w:rsid w:val="00F05D17"/>
    <w:rsid w:val="00F05DC0"/>
    <w:rsid w:val="00F060C9"/>
    <w:rsid w:val="00F068AB"/>
    <w:rsid w:val="00F06987"/>
    <w:rsid w:val="00F06C01"/>
    <w:rsid w:val="00F06D7E"/>
    <w:rsid w:val="00F06F91"/>
    <w:rsid w:val="00F07087"/>
    <w:rsid w:val="00F0727D"/>
    <w:rsid w:val="00F07838"/>
    <w:rsid w:val="00F078F8"/>
    <w:rsid w:val="00F07E71"/>
    <w:rsid w:val="00F07ED1"/>
    <w:rsid w:val="00F103ED"/>
    <w:rsid w:val="00F107F4"/>
    <w:rsid w:val="00F10946"/>
    <w:rsid w:val="00F10C44"/>
    <w:rsid w:val="00F10F28"/>
    <w:rsid w:val="00F112B7"/>
    <w:rsid w:val="00F112BA"/>
    <w:rsid w:val="00F113F4"/>
    <w:rsid w:val="00F119D6"/>
    <w:rsid w:val="00F11C0D"/>
    <w:rsid w:val="00F127BB"/>
    <w:rsid w:val="00F12D29"/>
    <w:rsid w:val="00F13CCE"/>
    <w:rsid w:val="00F14277"/>
    <w:rsid w:val="00F1461B"/>
    <w:rsid w:val="00F147E5"/>
    <w:rsid w:val="00F14859"/>
    <w:rsid w:val="00F15072"/>
    <w:rsid w:val="00F151CA"/>
    <w:rsid w:val="00F152E3"/>
    <w:rsid w:val="00F15DE0"/>
    <w:rsid w:val="00F15E72"/>
    <w:rsid w:val="00F168B0"/>
    <w:rsid w:val="00F1696B"/>
    <w:rsid w:val="00F17010"/>
    <w:rsid w:val="00F174DA"/>
    <w:rsid w:val="00F176E4"/>
    <w:rsid w:val="00F1770E"/>
    <w:rsid w:val="00F17734"/>
    <w:rsid w:val="00F1788D"/>
    <w:rsid w:val="00F17901"/>
    <w:rsid w:val="00F17A25"/>
    <w:rsid w:val="00F17C55"/>
    <w:rsid w:val="00F20354"/>
    <w:rsid w:val="00F20A48"/>
    <w:rsid w:val="00F212B6"/>
    <w:rsid w:val="00F219BE"/>
    <w:rsid w:val="00F219F2"/>
    <w:rsid w:val="00F21BCB"/>
    <w:rsid w:val="00F21E28"/>
    <w:rsid w:val="00F220E1"/>
    <w:rsid w:val="00F2240B"/>
    <w:rsid w:val="00F22BC7"/>
    <w:rsid w:val="00F22BE8"/>
    <w:rsid w:val="00F22C15"/>
    <w:rsid w:val="00F22DAF"/>
    <w:rsid w:val="00F22E4B"/>
    <w:rsid w:val="00F23050"/>
    <w:rsid w:val="00F23219"/>
    <w:rsid w:val="00F233E2"/>
    <w:rsid w:val="00F237B5"/>
    <w:rsid w:val="00F23964"/>
    <w:rsid w:val="00F23C4E"/>
    <w:rsid w:val="00F23D74"/>
    <w:rsid w:val="00F240DA"/>
    <w:rsid w:val="00F242E6"/>
    <w:rsid w:val="00F2432D"/>
    <w:rsid w:val="00F248B6"/>
    <w:rsid w:val="00F24EEB"/>
    <w:rsid w:val="00F24F86"/>
    <w:rsid w:val="00F25394"/>
    <w:rsid w:val="00F2566F"/>
    <w:rsid w:val="00F256DA"/>
    <w:rsid w:val="00F257FD"/>
    <w:rsid w:val="00F25A5C"/>
    <w:rsid w:val="00F25ADF"/>
    <w:rsid w:val="00F26332"/>
    <w:rsid w:val="00F266D8"/>
    <w:rsid w:val="00F2786F"/>
    <w:rsid w:val="00F27A6E"/>
    <w:rsid w:val="00F27B2A"/>
    <w:rsid w:val="00F3054D"/>
    <w:rsid w:val="00F31086"/>
    <w:rsid w:val="00F310AA"/>
    <w:rsid w:val="00F313F0"/>
    <w:rsid w:val="00F315D2"/>
    <w:rsid w:val="00F31C88"/>
    <w:rsid w:val="00F31EF9"/>
    <w:rsid w:val="00F32090"/>
    <w:rsid w:val="00F32172"/>
    <w:rsid w:val="00F324EE"/>
    <w:rsid w:val="00F324F3"/>
    <w:rsid w:val="00F325D3"/>
    <w:rsid w:val="00F3262A"/>
    <w:rsid w:val="00F33026"/>
    <w:rsid w:val="00F33846"/>
    <w:rsid w:val="00F3470A"/>
    <w:rsid w:val="00F3473A"/>
    <w:rsid w:val="00F350AF"/>
    <w:rsid w:val="00F35749"/>
    <w:rsid w:val="00F35D02"/>
    <w:rsid w:val="00F35E18"/>
    <w:rsid w:val="00F35E9E"/>
    <w:rsid w:val="00F3614B"/>
    <w:rsid w:val="00F36A9A"/>
    <w:rsid w:val="00F36AAB"/>
    <w:rsid w:val="00F36AB3"/>
    <w:rsid w:val="00F375FB"/>
    <w:rsid w:val="00F4009F"/>
    <w:rsid w:val="00F403F9"/>
    <w:rsid w:val="00F40BFC"/>
    <w:rsid w:val="00F412EF"/>
    <w:rsid w:val="00F413D3"/>
    <w:rsid w:val="00F421A5"/>
    <w:rsid w:val="00F421E3"/>
    <w:rsid w:val="00F436B6"/>
    <w:rsid w:val="00F43AAC"/>
    <w:rsid w:val="00F43CC6"/>
    <w:rsid w:val="00F43E79"/>
    <w:rsid w:val="00F43E85"/>
    <w:rsid w:val="00F44353"/>
    <w:rsid w:val="00F4451F"/>
    <w:rsid w:val="00F449AF"/>
    <w:rsid w:val="00F44CFD"/>
    <w:rsid w:val="00F44D0A"/>
    <w:rsid w:val="00F45018"/>
    <w:rsid w:val="00F45C6A"/>
    <w:rsid w:val="00F45FC9"/>
    <w:rsid w:val="00F463B9"/>
    <w:rsid w:val="00F4685F"/>
    <w:rsid w:val="00F468AB"/>
    <w:rsid w:val="00F46DD9"/>
    <w:rsid w:val="00F47061"/>
    <w:rsid w:val="00F47173"/>
    <w:rsid w:val="00F47272"/>
    <w:rsid w:val="00F47A8F"/>
    <w:rsid w:val="00F47D6A"/>
    <w:rsid w:val="00F47DBB"/>
    <w:rsid w:val="00F5018D"/>
    <w:rsid w:val="00F5053D"/>
    <w:rsid w:val="00F5092C"/>
    <w:rsid w:val="00F50A7A"/>
    <w:rsid w:val="00F50AE7"/>
    <w:rsid w:val="00F51430"/>
    <w:rsid w:val="00F51495"/>
    <w:rsid w:val="00F51533"/>
    <w:rsid w:val="00F515A0"/>
    <w:rsid w:val="00F51928"/>
    <w:rsid w:val="00F52149"/>
    <w:rsid w:val="00F5291B"/>
    <w:rsid w:val="00F529FF"/>
    <w:rsid w:val="00F53668"/>
    <w:rsid w:val="00F540B0"/>
    <w:rsid w:val="00F54904"/>
    <w:rsid w:val="00F54EB9"/>
    <w:rsid w:val="00F54FFF"/>
    <w:rsid w:val="00F550A5"/>
    <w:rsid w:val="00F55503"/>
    <w:rsid w:val="00F557A5"/>
    <w:rsid w:val="00F558B4"/>
    <w:rsid w:val="00F55C92"/>
    <w:rsid w:val="00F55E77"/>
    <w:rsid w:val="00F55ED4"/>
    <w:rsid w:val="00F55FD1"/>
    <w:rsid w:val="00F569F1"/>
    <w:rsid w:val="00F56DF7"/>
    <w:rsid w:val="00F57050"/>
    <w:rsid w:val="00F574FC"/>
    <w:rsid w:val="00F601AA"/>
    <w:rsid w:val="00F602AA"/>
    <w:rsid w:val="00F6036C"/>
    <w:rsid w:val="00F60492"/>
    <w:rsid w:val="00F60958"/>
    <w:rsid w:val="00F60C4C"/>
    <w:rsid w:val="00F61175"/>
    <w:rsid w:val="00F61424"/>
    <w:rsid w:val="00F61A6B"/>
    <w:rsid w:val="00F61DAC"/>
    <w:rsid w:val="00F62209"/>
    <w:rsid w:val="00F623D7"/>
    <w:rsid w:val="00F62503"/>
    <w:rsid w:val="00F6251F"/>
    <w:rsid w:val="00F62A35"/>
    <w:rsid w:val="00F62AD2"/>
    <w:rsid w:val="00F62B01"/>
    <w:rsid w:val="00F62F7C"/>
    <w:rsid w:val="00F62FBF"/>
    <w:rsid w:val="00F636DF"/>
    <w:rsid w:val="00F637D4"/>
    <w:rsid w:val="00F64039"/>
    <w:rsid w:val="00F641D2"/>
    <w:rsid w:val="00F644E9"/>
    <w:rsid w:val="00F646A8"/>
    <w:rsid w:val="00F648AC"/>
    <w:rsid w:val="00F64A87"/>
    <w:rsid w:val="00F64BC3"/>
    <w:rsid w:val="00F651A0"/>
    <w:rsid w:val="00F65299"/>
    <w:rsid w:val="00F65301"/>
    <w:rsid w:val="00F6559D"/>
    <w:rsid w:val="00F6616E"/>
    <w:rsid w:val="00F665BC"/>
    <w:rsid w:val="00F666A3"/>
    <w:rsid w:val="00F669FC"/>
    <w:rsid w:val="00F66A1C"/>
    <w:rsid w:val="00F66BC9"/>
    <w:rsid w:val="00F66FFC"/>
    <w:rsid w:val="00F670A1"/>
    <w:rsid w:val="00F67172"/>
    <w:rsid w:val="00F6791D"/>
    <w:rsid w:val="00F679EE"/>
    <w:rsid w:val="00F67D5E"/>
    <w:rsid w:val="00F67D92"/>
    <w:rsid w:val="00F7047D"/>
    <w:rsid w:val="00F70B70"/>
    <w:rsid w:val="00F70F14"/>
    <w:rsid w:val="00F70F4F"/>
    <w:rsid w:val="00F70F86"/>
    <w:rsid w:val="00F711D1"/>
    <w:rsid w:val="00F7128C"/>
    <w:rsid w:val="00F71B98"/>
    <w:rsid w:val="00F71C0E"/>
    <w:rsid w:val="00F71E16"/>
    <w:rsid w:val="00F71F4B"/>
    <w:rsid w:val="00F71F76"/>
    <w:rsid w:val="00F7271F"/>
    <w:rsid w:val="00F73979"/>
    <w:rsid w:val="00F74088"/>
    <w:rsid w:val="00F74224"/>
    <w:rsid w:val="00F74626"/>
    <w:rsid w:val="00F74DEA"/>
    <w:rsid w:val="00F74E4D"/>
    <w:rsid w:val="00F75784"/>
    <w:rsid w:val="00F75A8E"/>
    <w:rsid w:val="00F761BF"/>
    <w:rsid w:val="00F7667B"/>
    <w:rsid w:val="00F771BF"/>
    <w:rsid w:val="00F77B04"/>
    <w:rsid w:val="00F77F41"/>
    <w:rsid w:val="00F802F0"/>
    <w:rsid w:val="00F8083F"/>
    <w:rsid w:val="00F80D99"/>
    <w:rsid w:val="00F815AB"/>
    <w:rsid w:val="00F81C2D"/>
    <w:rsid w:val="00F821D9"/>
    <w:rsid w:val="00F824E8"/>
    <w:rsid w:val="00F82A5E"/>
    <w:rsid w:val="00F836A2"/>
    <w:rsid w:val="00F8383E"/>
    <w:rsid w:val="00F83E6F"/>
    <w:rsid w:val="00F841D0"/>
    <w:rsid w:val="00F848CD"/>
    <w:rsid w:val="00F84B0C"/>
    <w:rsid w:val="00F84FDB"/>
    <w:rsid w:val="00F85880"/>
    <w:rsid w:val="00F858C2"/>
    <w:rsid w:val="00F85B5A"/>
    <w:rsid w:val="00F8639D"/>
    <w:rsid w:val="00F86CC9"/>
    <w:rsid w:val="00F873DF"/>
    <w:rsid w:val="00F8764E"/>
    <w:rsid w:val="00F87B09"/>
    <w:rsid w:val="00F87D0C"/>
    <w:rsid w:val="00F901DD"/>
    <w:rsid w:val="00F90C6D"/>
    <w:rsid w:val="00F920C0"/>
    <w:rsid w:val="00F92C0A"/>
    <w:rsid w:val="00F92F54"/>
    <w:rsid w:val="00F93901"/>
    <w:rsid w:val="00F943DE"/>
    <w:rsid w:val="00F94623"/>
    <w:rsid w:val="00F946C0"/>
    <w:rsid w:val="00F94A31"/>
    <w:rsid w:val="00F94AA4"/>
    <w:rsid w:val="00F94ADE"/>
    <w:rsid w:val="00F94F34"/>
    <w:rsid w:val="00F95830"/>
    <w:rsid w:val="00F95E64"/>
    <w:rsid w:val="00F96083"/>
    <w:rsid w:val="00F96591"/>
    <w:rsid w:val="00F9665C"/>
    <w:rsid w:val="00F9719F"/>
    <w:rsid w:val="00F974FE"/>
    <w:rsid w:val="00FA0740"/>
    <w:rsid w:val="00FA0802"/>
    <w:rsid w:val="00FA097A"/>
    <w:rsid w:val="00FA0A83"/>
    <w:rsid w:val="00FA0B69"/>
    <w:rsid w:val="00FA0B98"/>
    <w:rsid w:val="00FA0E07"/>
    <w:rsid w:val="00FA119D"/>
    <w:rsid w:val="00FA203B"/>
    <w:rsid w:val="00FA23F3"/>
    <w:rsid w:val="00FA2873"/>
    <w:rsid w:val="00FA2975"/>
    <w:rsid w:val="00FA2F25"/>
    <w:rsid w:val="00FA32CB"/>
    <w:rsid w:val="00FA33EA"/>
    <w:rsid w:val="00FA37C6"/>
    <w:rsid w:val="00FA3914"/>
    <w:rsid w:val="00FA3BC6"/>
    <w:rsid w:val="00FA3E18"/>
    <w:rsid w:val="00FA4341"/>
    <w:rsid w:val="00FA4C7B"/>
    <w:rsid w:val="00FA5385"/>
    <w:rsid w:val="00FA5529"/>
    <w:rsid w:val="00FA5770"/>
    <w:rsid w:val="00FA64B0"/>
    <w:rsid w:val="00FA6C33"/>
    <w:rsid w:val="00FA79F2"/>
    <w:rsid w:val="00FA7B0C"/>
    <w:rsid w:val="00FA7DBB"/>
    <w:rsid w:val="00FB007C"/>
    <w:rsid w:val="00FB0CED"/>
    <w:rsid w:val="00FB0D88"/>
    <w:rsid w:val="00FB102A"/>
    <w:rsid w:val="00FB112C"/>
    <w:rsid w:val="00FB1222"/>
    <w:rsid w:val="00FB17FF"/>
    <w:rsid w:val="00FB19D5"/>
    <w:rsid w:val="00FB1C1B"/>
    <w:rsid w:val="00FB229B"/>
    <w:rsid w:val="00FB23AE"/>
    <w:rsid w:val="00FB258C"/>
    <w:rsid w:val="00FB2A18"/>
    <w:rsid w:val="00FB2E44"/>
    <w:rsid w:val="00FB2FDA"/>
    <w:rsid w:val="00FB31F6"/>
    <w:rsid w:val="00FB36C4"/>
    <w:rsid w:val="00FB39C2"/>
    <w:rsid w:val="00FB3EDD"/>
    <w:rsid w:val="00FB3EFD"/>
    <w:rsid w:val="00FB3F6E"/>
    <w:rsid w:val="00FB40A5"/>
    <w:rsid w:val="00FB41F6"/>
    <w:rsid w:val="00FB44BB"/>
    <w:rsid w:val="00FB46E7"/>
    <w:rsid w:val="00FB4947"/>
    <w:rsid w:val="00FB4AA5"/>
    <w:rsid w:val="00FB5299"/>
    <w:rsid w:val="00FB5881"/>
    <w:rsid w:val="00FB5BE4"/>
    <w:rsid w:val="00FB5FFA"/>
    <w:rsid w:val="00FB600B"/>
    <w:rsid w:val="00FB621F"/>
    <w:rsid w:val="00FB6610"/>
    <w:rsid w:val="00FB6B6F"/>
    <w:rsid w:val="00FB6D11"/>
    <w:rsid w:val="00FB6D97"/>
    <w:rsid w:val="00FB6DEA"/>
    <w:rsid w:val="00FB7314"/>
    <w:rsid w:val="00FB7504"/>
    <w:rsid w:val="00FB7510"/>
    <w:rsid w:val="00FB77AC"/>
    <w:rsid w:val="00FB78B8"/>
    <w:rsid w:val="00FC045A"/>
    <w:rsid w:val="00FC0D3D"/>
    <w:rsid w:val="00FC0D8B"/>
    <w:rsid w:val="00FC1F79"/>
    <w:rsid w:val="00FC2A8C"/>
    <w:rsid w:val="00FC2BA1"/>
    <w:rsid w:val="00FC2F77"/>
    <w:rsid w:val="00FC3174"/>
    <w:rsid w:val="00FC3278"/>
    <w:rsid w:val="00FC355A"/>
    <w:rsid w:val="00FC377B"/>
    <w:rsid w:val="00FC3F0D"/>
    <w:rsid w:val="00FC40AC"/>
    <w:rsid w:val="00FC42A2"/>
    <w:rsid w:val="00FC42C6"/>
    <w:rsid w:val="00FC44EC"/>
    <w:rsid w:val="00FC4840"/>
    <w:rsid w:val="00FC4EAB"/>
    <w:rsid w:val="00FC5446"/>
    <w:rsid w:val="00FC5A0E"/>
    <w:rsid w:val="00FC604C"/>
    <w:rsid w:val="00FC633A"/>
    <w:rsid w:val="00FC6657"/>
    <w:rsid w:val="00FC6C83"/>
    <w:rsid w:val="00FC7245"/>
    <w:rsid w:val="00FC72D9"/>
    <w:rsid w:val="00FC7A94"/>
    <w:rsid w:val="00FC7DA5"/>
    <w:rsid w:val="00FD0193"/>
    <w:rsid w:val="00FD026A"/>
    <w:rsid w:val="00FD0448"/>
    <w:rsid w:val="00FD045D"/>
    <w:rsid w:val="00FD047E"/>
    <w:rsid w:val="00FD0938"/>
    <w:rsid w:val="00FD1372"/>
    <w:rsid w:val="00FD153A"/>
    <w:rsid w:val="00FD15BC"/>
    <w:rsid w:val="00FD1A36"/>
    <w:rsid w:val="00FD1B6C"/>
    <w:rsid w:val="00FD1C05"/>
    <w:rsid w:val="00FD1D43"/>
    <w:rsid w:val="00FD1FA2"/>
    <w:rsid w:val="00FD20EE"/>
    <w:rsid w:val="00FD22B2"/>
    <w:rsid w:val="00FD26E0"/>
    <w:rsid w:val="00FD331D"/>
    <w:rsid w:val="00FD3B1F"/>
    <w:rsid w:val="00FD3BA5"/>
    <w:rsid w:val="00FD3BC1"/>
    <w:rsid w:val="00FD4436"/>
    <w:rsid w:val="00FD46B7"/>
    <w:rsid w:val="00FD4812"/>
    <w:rsid w:val="00FD48F8"/>
    <w:rsid w:val="00FD4AB6"/>
    <w:rsid w:val="00FD688E"/>
    <w:rsid w:val="00FD6BCC"/>
    <w:rsid w:val="00FD6D00"/>
    <w:rsid w:val="00FD6F1F"/>
    <w:rsid w:val="00FD799D"/>
    <w:rsid w:val="00FD7C27"/>
    <w:rsid w:val="00FE0141"/>
    <w:rsid w:val="00FE09BD"/>
    <w:rsid w:val="00FE0DA7"/>
    <w:rsid w:val="00FE0DA9"/>
    <w:rsid w:val="00FE0F58"/>
    <w:rsid w:val="00FE1726"/>
    <w:rsid w:val="00FE1C9B"/>
    <w:rsid w:val="00FE2139"/>
    <w:rsid w:val="00FE2179"/>
    <w:rsid w:val="00FE26E8"/>
    <w:rsid w:val="00FE2B4A"/>
    <w:rsid w:val="00FE33A3"/>
    <w:rsid w:val="00FE34C3"/>
    <w:rsid w:val="00FE3942"/>
    <w:rsid w:val="00FE4246"/>
    <w:rsid w:val="00FE470D"/>
    <w:rsid w:val="00FE4CAF"/>
    <w:rsid w:val="00FE4E5F"/>
    <w:rsid w:val="00FE5ACE"/>
    <w:rsid w:val="00FE6B54"/>
    <w:rsid w:val="00FE6B86"/>
    <w:rsid w:val="00FE6C0B"/>
    <w:rsid w:val="00FE6C96"/>
    <w:rsid w:val="00FE704E"/>
    <w:rsid w:val="00FE71B6"/>
    <w:rsid w:val="00FE71BA"/>
    <w:rsid w:val="00FE7566"/>
    <w:rsid w:val="00FF04DE"/>
    <w:rsid w:val="00FF0540"/>
    <w:rsid w:val="00FF079B"/>
    <w:rsid w:val="00FF0B6B"/>
    <w:rsid w:val="00FF0CD5"/>
    <w:rsid w:val="00FF0D52"/>
    <w:rsid w:val="00FF0D85"/>
    <w:rsid w:val="00FF112C"/>
    <w:rsid w:val="00FF1401"/>
    <w:rsid w:val="00FF1431"/>
    <w:rsid w:val="00FF17B2"/>
    <w:rsid w:val="00FF1879"/>
    <w:rsid w:val="00FF1C84"/>
    <w:rsid w:val="00FF1E0D"/>
    <w:rsid w:val="00FF210F"/>
    <w:rsid w:val="00FF2390"/>
    <w:rsid w:val="00FF2494"/>
    <w:rsid w:val="00FF2C9D"/>
    <w:rsid w:val="00FF2CED"/>
    <w:rsid w:val="00FF3B63"/>
    <w:rsid w:val="00FF3C5A"/>
    <w:rsid w:val="00FF4232"/>
    <w:rsid w:val="00FF48A8"/>
    <w:rsid w:val="00FF4BB6"/>
    <w:rsid w:val="00FF50DC"/>
    <w:rsid w:val="00FF5320"/>
    <w:rsid w:val="00FF6785"/>
    <w:rsid w:val="00FF67BE"/>
    <w:rsid w:val="00FF6A22"/>
    <w:rsid w:val="00FF6D2A"/>
    <w:rsid w:val="00FF7124"/>
    <w:rsid w:val="00FF71DF"/>
    <w:rsid w:val="00FF7565"/>
    <w:rsid w:val="00FF7B20"/>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89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8CB"/>
    <w:pPr>
      <w:spacing w:after="120"/>
      <w:jc w:val="both"/>
    </w:pPr>
    <w:rPr>
      <w:rFonts w:ascii="Arial" w:hAnsi="Arial"/>
    </w:rPr>
  </w:style>
  <w:style w:type="paragraph" w:styleId="Heading1">
    <w:name w:val="heading 1"/>
    <w:basedOn w:val="Normal"/>
    <w:next w:val="Normal"/>
    <w:link w:val="Heading1Char"/>
    <w:uiPriority w:val="9"/>
    <w:qFormat/>
    <w:rsid w:val="00381443"/>
    <w:pPr>
      <w:spacing w:before="480" w:after="0"/>
      <w:contextualSpacing/>
      <w:outlineLvl w:val="0"/>
    </w:pPr>
    <w:rPr>
      <w:rFonts w:eastAsiaTheme="majorEastAsia" w:cstheme="majorBidi"/>
      <w:b/>
      <w:bCs/>
      <w:color w:val="005BAA"/>
      <w:sz w:val="32"/>
      <w:szCs w:val="28"/>
    </w:rPr>
  </w:style>
  <w:style w:type="paragraph" w:styleId="Heading2">
    <w:name w:val="heading 2"/>
    <w:basedOn w:val="Normal"/>
    <w:next w:val="Normal"/>
    <w:link w:val="Heading2Char"/>
    <w:uiPriority w:val="9"/>
    <w:unhideWhenUsed/>
    <w:qFormat/>
    <w:rsid w:val="00381443"/>
    <w:pPr>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5F5498"/>
    <w:pPr>
      <w:spacing w:before="200" w:after="0" w:line="271" w:lineRule="auto"/>
      <w:outlineLvl w:val="2"/>
    </w:pPr>
    <w:rPr>
      <w:rFonts w:eastAsiaTheme="majorEastAsia" w:cstheme="majorBidi"/>
      <w:b/>
      <w:bCs/>
      <w:sz w:val="24"/>
    </w:rPr>
  </w:style>
  <w:style w:type="paragraph" w:styleId="Heading4">
    <w:name w:val="heading 4"/>
    <w:basedOn w:val="Normal"/>
    <w:next w:val="Normal"/>
    <w:link w:val="Heading4Char"/>
    <w:unhideWhenUsed/>
    <w:qFormat/>
    <w:rsid w:val="00B82803"/>
    <w:pPr>
      <w:spacing w:before="200" w:after="0"/>
      <w:outlineLvl w:val="3"/>
    </w:pPr>
    <w:rPr>
      <w:rFonts w:eastAsiaTheme="majorEastAsia" w:cstheme="majorBidi"/>
      <w:b/>
      <w:bCs/>
      <w:i/>
      <w:iCs/>
    </w:rPr>
  </w:style>
  <w:style w:type="paragraph" w:styleId="Heading5">
    <w:name w:val="heading 5"/>
    <w:basedOn w:val="Normal"/>
    <w:next w:val="Normal"/>
    <w:link w:val="Heading5Char"/>
    <w:unhideWhenUsed/>
    <w:qFormat/>
    <w:rsid w:val="00B82803"/>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nhideWhenUsed/>
    <w:qFormat/>
    <w:rsid w:val="00B82803"/>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nhideWhenUsed/>
    <w:qFormat/>
    <w:rsid w:val="00B82803"/>
    <w:pPr>
      <w:spacing w:after="0"/>
      <w:outlineLvl w:val="6"/>
    </w:pPr>
    <w:rPr>
      <w:rFonts w:eastAsiaTheme="majorEastAsia" w:cstheme="majorBidi"/>
      <w:i/>
      <w:iCs/>
    </w:rPr>
  </w:style>
  <w:style w:type="paragraph" w:styleId="Heading8">
    <w:name w:val="heading 8"/>
    <w:basedOn w:val="Normal"/>
    <w:next w:val="Normal"/>
    <w:link w:val="Heading8Char"/>
    <w:unhideWhenUsed/>
    <w:qFormat/>
    <w:rsid w:val="00B82803"/>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B82803"/>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443"/>
    <w:rPr>
      <w:rFonts w:ascii="Arial" w:eastAsiaTheme="majorEastAsia" w:hAnsi="Arial" w:cstheme="majorBidi"/>
      <w:b/>
      <w:bCs/>
      <w:color w:val="005BAA"/>
      <w:sz w:val="32"/>
      <w:szCs w:val="28"/>
    </w:rPr>
  </w:style>
  <w:style w:type="paragraph" w:styleId="Subtitle">
    <w:name w:val="Subtitle"/>
    <w:basedOn w:val="Normal"/>
    <w:next w:val="Normal"/>
    <w:link w:val="SubtitleChar"/>
    <w:uiPriority w:val="11"/>
    <w:qFormat/>
    <w:rsid w:val="00B82803"/>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B82803"/>
    <w:rPr>
      <w:rFonts w:asciiTheme="majorHAnsi" w:eastAsiaTheme="majorEastAsia" w:hAnsiTheme="majorHAnsi" w:cstheme="majorBidi"/>
      <w:i/>
      <w:iCs/>
      <w:spacing w:val="13"/>
      <w:sz w:val="24"/>
      <w:szCs w:val="24"/>
    </w:rPr>
  </w:style>
  <w:style w:type="character" w:customStyle="1" w:styleId="Heading2Char">
    <w:name w:val="Heading 2 Char"/>
    <w:basedOn w:val="DefaultParagraphFont"/>
    <w:link w:val="Heading2"/>
    <w:uiPriority w:val="9"/>
    <w:rsid w:val="00381443"/>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uiPriority w:val="9"/>
    <w:rsid w:val="005F5498"/>
    <w:rPr>
      <w:rFonts w:asciiTheme="majorHAnsi" w:eastAsiaTheme="majorEastAsia" w:hAnsiTheme="majorHAnsi" w:cstheme="majorBidi"/>
      <w:b/>
      <w:bCs/>
      <w:sz w:val="24"/>
    </w:rPr>
  </w:style>
  <w:style w:type="character" w:customStyle="1" w:styleId="Heading4Char">
    <w:name w:val="Heading 4 Char"/>
    <w:basedOn w:val="DefaultParagraphFont"/>
    <w:link w:val="Heading4"/>
    <w:rsid w:val="00B82803"/>
    <w:rPr>
      <w:rFonts w:asciiTheme="majorHAnsi" w:eastAsiaTheme="majorEastAsia" w:hAnsiTheme="majorHAnsi" w:cstheme="majorBidi"/>
      <w:b/>
      <w:bCs/>
      <w:i/>
      <w:iCs/>
    </w:rPr>
  </w:style>
  <w:style w:type="character" w:customStyle="1" w:styleId="Heading5Char">
    <w:name w:val="Heading 5 Char"/>
    <w:basedOn w:val="DefaultParagraphFont"/>
    <w:link w:val="Heading5"/>
    <w:rsid w:val="00B8280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B8280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B82803"/>
    <w:rPr>
      <w:rFonts w:asciiTheme="majorHAnsi" w:eastAsiaTheme="majorEastAsia" w:hAnsiTheme="majorHAnsi" w:cstheme="majorBidi"/>
      <w:i/>
      <w:iCs/>
    </w:rPr>
  </w:style>
  <w:style w:type="character" w:customStyle="1" w:styleId="Heading8Char">
    <w:name w:val="Heading 8 Char"/>
    <w:basedOn w:val="DefaultParagraphFont"/>
    <w:link w:val="Heading8"/>
    <w:rsid w:val="00B82803"/>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B8280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82803"/>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B82803"/>
    <w:rPr>
      <w:rFonts w:asciiTheme="majorHAnsi" w:eastAsiaTheme="majorEastAsia" w:hAnsiTheme="majorHAnsi" w:cstheme="majorBidi"/>
      <w:spacing w:val="5"/>
      <w:sz w:val="52"/>
      <w:szCs w:val="52"/>
    </w:rPr>
  </w:style>
  <w:style w:type="character" w:styleId="Strong">
    <w:name w:val="Strong"/>
    <w:uiPriority w:val="22"/>
    <w:qFormat/>
    <w:rsid w:val="00B82803"/>
    <w:rPr>
      <w:b/>
      <w:bCs/>
    </w:rPr>
  </w:style>
  <w:style w:type="character" w:styleId="Emphasis">
    <w:name w:val="Emphasis"/>
    <w:uiPriority w:val="20"/>
    <w:qFormat/>
    <w:rsid w:val="00B82803"/>
    <w:rPr>
      <w:b/>
      <w:bCs/>
      <w:i/>
      <w:iCs/>
      <w:spacing w:val="10"/>
      <w:bdr w:val="none" w:sz="0" w:space="0" w:color="auto"/>
      <w:shd w:val="clear" w:color="auto" w:fill="auto"/>
    </w:rPr>
  </w:style>
  <w:style w:type="paragraph" w:styleId="NoSpacing">
    <w:name w:val="No Spacing"/>
    <w:basedOn w:val="Normal"/>
    <w:link w:val="NoSpacingChar"/>
    <w:uiPriority w:val="1"/>
    <w:qFormat/>
    <w:rsid w:val="00B82803"/>
    <w:pPr>
      <w:spacing w:after="0" w:line="240" w:lineRule="auto"/>
    </w:pPr>
  </w:style>
  <w:style w:type="paragraph" w:styleId="ListParagraph">
    <w:name w:val="List Paragraph"/>
    <w:aliases w:val="List Paragraph1,List Paragraph11,L,Recommendation,CV text,Table text,Colorful List - Accent 11,COOP,Primary Bullet List,References,F5 List Paragraph,Dot pt,List Paragraph111,Medium Grid 1 - Accent 21,Numbered Paragraph,List Paragraph2,Ha"/>
    <w:basedOn w:val="Normal"/>
    <w:link w:val="ListParagraphChar"/>
    <w:uiPriority w:val="34"/>
    <w:qFormat/>
    <w:rsid w:val="007E2D09"/>
    <w:pPr>
      <w:numPr>
        <w:numId w:val="14"/>
      </w:numPr>
    </w:pPr>
    <w:rPr>
      <w:rFonts w:cs="Arial"/>
      <w:szCs w:val="20"/>
    </w:rPr>
  </w:style>
  <w:style w:type="paragraph" w:styleId="Quote">
    <w:name w:val="Quote"/>
    <w:basedOn w:val="Normal"/>
    <w:next w:val="Normal"/>
    <w:link w:val="QuoteChar"/>
    <w:uiPriority w:val="29"/>
    <w:qFormat/>
    <w:rsid w:val="00B82803"/>
    <w:pPr>
      <w:spacing w:before="200" w:after="0"/>
      <w:ind w:left="360" w:right="360"/>
    </w:pPr>
    <w:rPr>
      <w:i/>
      <w:iCs/>
    </w:rPr>
  </w:style>
  <w:style w:type="character" w:customStyle="1" w:styleId="QuoteChar">
    <w:name w:val="Quote Char"/>
    <w:basedOn w:val="DefaultParagraphFont"/>
    <w:link w:val="Quote"/>
    <w:uiPriority w:val="29"/>
    <w:rsid w:val="00B82803"/>
    <w:rPr>
      <w:i/>
      <w:iCs/>
    </w:rPr>
  </w:style>
  <w:style w:type="paragraph" w:styleId="IntenseQuote">
    <w:name w:val="Intense Quote"/>
    <w:basedOn w:val="Normal"/>
    <w:next w:val="Normal"/>
    <w:link w:val="IntenseQuoteChar"/>
    <w:uiPriority w:val="30"/>
    <w:qFormat/>
    <w:rsid w:val="00B8280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82803"/>
    <w:rPr>
      <w:b/>
      <w:bCs/>
      <w:i/>
      <w:iCs/>
    </w:rPr>
  </w:style>
  <w:style w:type="character" w:styleId="SubtleEmphasis">
    <w:name w:val="Subtle Emphasis"/>
    <w:uiPriority w:val="19"/>
    <w:qFormat/>
    <w:rsid w:val="00B82803"/>
    <w:rPr>
      <w:i/>
      <w:iCs/>
    </w:rPr>
  </w:style>
  <w:style w:type="character" w:styleId="IntenseEmphasis">
    <w:name w:val="Intense Emphasis"/>
    <w:uiPriority w:val="21"/>
    <w:qFormat/>
    <w:rsid w:val="00B82803"/>
    <w:rPr>
      <w:b/>
      <w:bCs/>
    </w:rPr>
  </w:style>
  <w:style w:type="character" w:styleId="SubtleReference">
    <w:name w:val="Subtle Reference"/>
    <w:uiPriority w:val="31"/>
    <w:qFormat/>
    <w:rsid w:val="00B82803"/>
    <w:rPr>
      <w:smallCaps/>
    </w:rPr>
  </w:style>
  <w:style w:type="character" w:styleId="IntenseReference">
    <w:name w:val="Intense Reference"/>
    <w:uiPriority w:val="32"/>
    <w:qFormat/>
    <w:rsid w:val="00B82803"/>
    <w:rPr>
      <w:smallCaps/>
      <w:spacing w:val="5"/>
      <w:u w:val="single"/>
    </w:rPr>
  </w:style>
  <w:style w:type="character" w:styleId="BookTitle">
    <w:name w:val="Book Title"/>
    <w:uiPriority w:val="33"/>
    <w:qFormat/>
    <w:rsid w:val="00B82803"/>
    <w:rPr>
      <w:i/>
      <w:iCs/>
      <w:smallCaps/>
      <w:spacing w:val="5"/>
    </w:rPr>
  </w:style>
  <w:style w:type="paragraph" w:styleId="TOCHeading">
    <w:name w:val="TOC Heading"/>
    <w:basedOn w:val="Heading1"/>
    <w:next w:val="Normal"/>
    <w:uiPriority w:val="39"/>
    <w:unhideWhenUsed/>
    <w:qFormat/>
    <w:rsid w:val="00B82803"/>
    <w:pPr>
      <w:outlineLvl w:val="9"/>
    </w:pPr>
  </w:style>
  <w:style w:type="paragraph" w:customStyle="1" w:styleId="ChapterTitle">
    <w:name w:val="Chapter Title"/>
    <w:basedOn w:val="Normal"/>
    <w:link w:val="ChapterTitleChar"/>
    <w:autoRedefine/>
    <w:qFormat/>
    <w:rsid w:val="009E1318"/>
    <w:pPr>
      <w:ind w:left="360"/>
      <w:outlineLvl w:val="0"/>
    </w:pPr>
    <w:rPr>
      <w:b/>
      <w:noProof/>
      <w:color w:val="005BAA"/>
      <w:sz w:val="20"/>
      <w:szCs w:val="20"/>
      <w:lang w:val="id-ID" w:eastAsia="en-AU" w:bidi="ar-SA"/>
    </w:rPr>
  </w:style>
  <w:style w:type="paragraph" w:customStyle="1" w:styleId="SubChaptertitle">
    <w:name w:val="Sub Chapter title"/>
    <w:basedOn w:val="ChapterTitle"/>
    <w:link w:val="SubChaptertitleChar"/>
    <w:qFormat/>
    <w:rsid w:val="00397B01"/>
    <w:pPr>
      <w:spacing w:after="80"/>
    </w:pPr>
    <w:rPr>
      <w:caps/>
      <w:sz w:val="28"/>
      <w:szCs w:val="28"/>
    </w:rPr>
  </w:style>
  <w:style w:type="character" w:customStyle="1" w:styleId="ChapterTitleChar">
    <w:name w:val="Chapter Title Char"/>
    <w:basedOn w:val="DefaultParagraphFont"/>
    <w:link w:val="ChapterTitle"/>
    <w:rsid w:val="009E1318"/>
    <w:rPr>
      <w:rFonts w:ascii="Arial" w:hAnsi="Arial"/>
      <w:b/>
      <w:noProof/>
      <w:color w:val="005BAA"/>
      <w:sz w:val="20"/>
      <w:szCs w:val="20"/>
      <w:lang w:val="id-ID" w:eastAsia="en-AU" w:bidi="ar-SA"/>
    </w:rPr>
  </w:style>
  <w:style w:type="paragraph" w:customStyle="1" w:styleId="Contenttext">
    <w:name w:val="Content text"/>
    <w:basedOn w:val="Normal"/>
    <w:link w:val="ContenttextChar"/>
    <w:qFormat/>
    <w:rsid w:val="009613F6"/>
    <w:pPr>
      <w:spacing w:before="120"/>
    </w:pPr>
    <w:rPr>
      <w:szCs w:val="24"/>
    </w:rPr>
  </w:style>
  <w:style w:type="character" w:customStyle="1" w:styleId="SubChaptertitleChar">
    <w:name w:val="Sub Chapter title Char"/>
    <w:basedOn w:val="ChapterTitleChar"/>
    <w:link w:val="SubChaptertitle"/>
    <w:rsid w:val="00397B01"/>
    <w:rPr>
      <w:rFonts w:ascii="Arial" w:hAnsi="Arial"/>
      <w:b/>
      <w:caps/>
      <w:noProof/>
      <w:color w:val="005BAA"/>
      <w:sz w:val="28"/>
      <w:szCs w:val="28"/>
      <w:lang w:val="en-AU" w:eastAsia="en-AU" w:bidi="ar-SA"/>
    </w:rPr>
  </w:style>
  <w:style w:type="paragraph" w:customStyle="1" w:styleId="numbered">
    <w:name w:val="numbered"/>
    <w:basedOn w:val="Contenttext"/>
    <w:link w:val="numberedChar"/>
    <w:qFormat/>
    <w:rsid w:val="005F05C8"/>
    <w:pPr>
      <w:numPr>
        <w:numId w:val="1"/>
      </w:numPr>
      <w:spacing w:before="240" w:line="240" w:lineRule="auto"/>
      <w:ind w:left="357" w:hanging="357"/>
      <w:jc w:val="left"/>
    </w:pPr>
    <w:rPr>
      <w:b/>
    </w:rPr>
  </w:style>
  <w:style w:type="character" w:customStyle="1" w:styleId="ContenttextChar">
    <w:name w:val="Content text Char"/>
    <w:basedOn w:val="DefaultParagraphFont"/>
    <w:link w:val="Contenttext"/>
    <w:rsid w:val="009613F6"/>
    <w:rPr>
      <w:rFonts w:asciiTheme="majorHAnsi" w:hAnsiTheme="majorHAnsi"/>
      <w:szCs w:val="24"/>
    </w:rPr>
  </w:style>
  <w:style w:type="character" w:customStyle="1" w:styleId="numberedChar">
    <w:name w:val="numbered Char"/>
    <w:basedOn w:val="ContenttextChar"/>
    <w:link w:val="numbered"/>
    <w:rsid w:val="005F05C8"/>
    <w:rPr>
      <w:rFonts w:asciiTheme="majorHAnsi" w:hAnsiTheme="majorHAnsi"/>
      <w:b/>
      <w:szCs w:val="24"/>
    </w:rPr>
  </w:style>
  <w:style w:type="paragraph" w:customStyle="1" w:styleId="BoldandBlue">
    <w:name w:val="Bold and Blue"/>
    <w:basedOn w:val="Contenttext"/>
    <w:link w:val="BoldandBlueChar"/>
    <w:qFormat/>
    <w:rsid w:val="00A5429A"/>
    <w:rPr>
      <w:b/>
      <w:color w:val="015BAB"/>
      <w:shd w:val="clear" w:color="auto" w:fill="FFFFFF"/>
    </w:rPr>
  </w:style>
  <w:style w:type="paragraph" w:styleId="BalloonText">
    <w:name w:val="Balloon Text"/>
    <w:basedOn w:val="Normal"/>
    <w:link w:val="BalloonTextChar"/>
    <w:uiPriority w:val="99"/>
    <w:semiHidden/>
    <w:unhideWhenUsed/>
    <w:rsid w:val="00E841D8"/>
    <w:pPr>
      <w:spacing w:after="0" w:line="240" w:lineRule="auto"/>
    </w:pPr>
    <w:rPr>
      <w:rFonts w:ascii="Tahoma" w:hAnsi="Tahoma" w:cs="Tahoma"/>
      <w:sz w:val="16"/>
      <w:szCs w:val="16"/>
    </w:rPr>
  </w:style>
  <w:style w:type="character" w:customStyle="1" w:styleId="BoldandBlueChar">
    <w:name w:val="Bold and Blue Char"/>
    <w:basedOn w:val="ContenttextChar"/>
    <w:link w:val="BoldandBlue"/>
    <w:rsid w:val="00A5429A"/>
    <w:rPr>
      <w:rFonts w:ascii="Arial" w:hAnsi="Arial"/>
      <w:b/>
      <w:color w:val="015BAB"/>
      <w:szCs w:val="24"/>
    </w:rPr>
  </w:style>
  <w:style w:type="character" w:customStyle="1" w:styleId="BalloonTextChar">
    <w:name w:val="Balloon Text Char"/>
    <w:basedOn w:val="DefaultParagraphFont"/>
    <w:link w:val="BalloonText"/>
    <w:uiPriority w:val="99"/>
    <w:semiHidden/>
    <w:rsid w:val="00E841D8"/>
    <w:rPr>
      <w:rFonts w:ascii="Tahoma" w:hAnsi="Tahoma" w:cs="Tahoma"/>
      <w:sz w:val="16"/>
      <w:szCs w:val="16"/>
    </w:rPr>
  </w:style>
  <w:style w:type="paragraph" w:styleId="Header">
    <w:name w:val="header"/>
    <w:basedOn w:val="Normal"/>
    <w:link w:val="HeaderChar"/>
    <w:uiPriority w:val="99"/>
    <w:unhideWhenUsed/>
    <w:rsid w:val="00524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BA2"/>
  </w:style>
  <w:style w:type="paragraph" w:styleId="Footer">
    <w:name w:val="footer"/>
    <w:basedOn w:val="Normal"/>
    <w:link w:val="FooterChar"/>
    <w:uiPriority w:val="99"/>
    <w:unhideWhenUsed/>
    <w:rsid w:val="00524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BA2"/>
  </w:style>
  <w:style w:type="paragraph" w:customStyle="1" w:styleId="CHAPTERNUMBER">
    <w:name w:val="CHAPTER NUMBER"/>
    <w:link w:val="CHAPTERNUMBERChar"/>
    <w:qFormat/>
    <w:rsid w:val="004249B2"/>
    <w:pPr>
      <w:spacing w:after="0" w:line="240" w:lineRule="auto"/>
    </w:pPr>
    <w:rPr>
      <w:rFonts w:ascii="Arial" w:hAnsi="Arial"/>
      <w:b/>
      <w:caps/>
      <w:color w:val="002060"/>
      <w:sz w:val="36"/>
      <w:szCs w:val="36"/>
    </w:rPr>
  </w:style>
  <w:style w:type="paragraph" w:customStyle="1" w:styleId="numberofchapter">
    <w:name w:val="number of chapter"/>
    <w:basedOn w:val="CHAPTERNUMBER"/>
    <w:link w:val="numberofchapterChar"/>
    <w:qFormat/>
    <w:rsid w:val="00153220"/>
  </w:style>
  <w:style w:type="character" w:customStyle="1" w:styleId="CHAPTERNUMBERChar">
    <w:name w:val="CHAPTER NUMBER Char"/>
    <w:basedOn w:val="ChapterTitleChar"/>
    <w:link w:val="CHAPTERNUMBER"/>
    <w:rsid w:val="004249B2"/>
    <w:rPr>
      <w:rFonts w:ascii="Arial" w:hAnsi="Arial"/>
      <w:b/>
      <w:caps/>
      <w:noProof/>
      <w:color w:val="015BAB"/>
      <w:sz w:val="36"/>
      <w:szCs w:val="36"/>
      <w:lang w:val="en-AU" w:eastAsia="en-AU" w:bidi="ar-SA"/>
    </w:rPr>
  </w:style>
  <w:style w:type="character" w:customStyle="1" w:styleId="numberofchapterChar">
    <w:name w:val="number of chapter Char"/>
    <w:basedOn w:val="CHAPTERNUMBERChar"/>
    <w:link w:val="numberofchapter"/>
    <w:rsid w:val="00153220"/>
    <w:rPr>
      <w:rFonts w:ascii="Arial" w:hAnsi="Arial"/>
      <w:b/>
      <w:caps/>
      <w:noProof/>
      <w:color w:val="015BAB"/>
      <w:sz w:val="36"/>
      <w:szCs w:val="36"/>
      <w:lang w:val="en-AU" w:eastAsia="en-AU" w:bidi="ar-SA"/>
    </w:rPr>
  </w:style>
  <w:style w:type="table" w:styleId="TableGrid">
    <w:name w:val="Table Grid"/>
    <w:aliases w:val="GRM Table"/>
    <w:basedOn w:val="TableNormal"/>
    <w:uiPriority w:val="39"/>
    <w:rsid w:val="00E304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5E18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E182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olorfulList1">
    <w:name w:val="Colorful List1"/>
    <w:basedOn w:val="TableNormal"/>
    <w:uiPriority w:val="72"/>
    <w:rsid w:val="005E182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ntenttable">
    <w:name w:val="content table"/>
    <w:basedOn w:val="TableNormal"/>
    <w:uiPriority w:val="99"/>
    <w:rsid w:val="005E182B"/>
    <w:pPr>
      <w:spacing w:after="0" w:line="240" w:lineRule="auto"/>
      <w:jc w:val="center"/>
    </w:pPr>
    <w:rPr>
      <w:sz w:val="16"/>
    </w:rPr>
    <w:tblPr/>
    <w:tcPr>
      <w:vAlign w:val="center"/>
    </w:tcPr>
    <w:tblStylePr w:type="lastRow">
      <w:rPr>
        <w:rFonts w:ascii="HGMinchoB" w:hAnsi="HGMinchoB"/>
      </w:rPr>
    </w:tblStylePr>
  </w:style>
  <w:style w:type="paragraph" w:customStyle="1" w:styleId="TableTitle">
    <w:name w:val="Table Title"/>
    <w:basedOn w:val="Contenttext"/>
    <w:link w:val="TableTitleChar"/>
    <w:qFormat/>
    <w:rsid w:val="00D6034F"/>
    <w:rPr>
      <w:b/>
      <w:shd w:val="clear" w:color="auto" w:fill="FFFFFF"/>
    </w:rPr>
  </w:style>
  <w:style w:type="paragraph" w:customStyle="1" w:styleId="Source">
    <w:name w:val="Source"/>
    <w:basedOn w:val="Contenttext"/>
    <w:link w:val="SourceChar"/>
    <w:qFormat/>
    <w:rsid w:val="00D6034F"/>
    <w:pPr>
      <w:jc w:val="right"/>
    </w:pPr>
    <w:rPr>
      <w:i/>
      <w:sz w:val="18"/>
      <w:szCs w:val="18"/>
      <w:shd w:val="clear" w:color="auto" w:fill="FFFFFF"/>
    </w:rPr>
  </w:style>
  <w:style w:type="character" w:customStyle="1" w:styleId="TableTitleChar">
    <w:name w:val="Table Title Char"/>
    <w:basedOn w:val="ContenttextChar"/>
    <w:link w:val="TableTitle"/>
    <w:rsid w:val="00D6034F"/>
    <w:rPr>
      <w:rFonts w:ascii="Arial" w:hAnsi="Arial"/>
      <w:b/>
      <w:szCs w:val="24"/>
    </w:rPr>
  </w:style>
  <w:style w:type="paragraph" w:styleId="TOC2">
    <w:name w:val="toc 2"/>
    <w:basedOn w:val="Normal"/>
    <w:next w:val="Normal"/>
    <w:autoRedefine/>
    <w:uiPriority w:val="39"/>
    <w:unhideWhenUsed/>
    <w:qFormat/>
    <w:rsid w:val="00607C13"/>
    <w:pPr>
      <w:tabs>
        <w:tab w:val="right" w:leader="dot" w:pos="9628"/>
      </w:tabs>
      <w:spacing w:after="0" w:line="240" w:lineRule="auto"/>
      <w:contextualSpacing/>
    </w:pPr>
    <w:rPr>
      <w:rFonts w:cs="Arial"/>
      <w:b/>
      <w:bCs/>
      <w:noProof/>
      <w:color w:val="005BAA"/>
      <w:szCs w:val="20"/>
    </w:rPr>
  </w:style>
  <w:style w:type="character" w:customStyle="1" w:styleId="SourceChar">
    <w:name w:val="Source Char"/>
    <w:basedOn w:val="ContenttextChar"/>
    <w:link w:val="Source"/>
    <w:rsid w:val="00D6034F"/>
    <w:rPr>
      <w:rFonts w:ascii="Arial" w:hAnsi="Arial"/>
      <w:i/>
      <w:sz w:val="18"/>
      <w:szCs w:val="18"/>
    </w:rPr>
  </w:style>
  <w:style w:type="paragraph" w:styleId="TOC1">
    <w:name w:val="toc 1"/>
    <w:basedOn w:val="Normal"/>
    <w:next w:val="Normal"/>
    <w:autoRedefine/>
    <w:uiPriority w:val="39"/>
    <w:unhideWhenUsed/>
    <w:qFormat/>
    <w:rsid w:val="00607C13"/>
    <w:pPr>
      <w:tabs>
        <w:tab w:val="right" w:leader="dot" w:pos="9628"/>
      </w:tabs>
      <w:spacing w:before="240" w:after="0" w:line="240" w:lineRule="auto"/>
      <w:contextualSpacing/>
    </w:pPr>
    <w:rPr>
      <w:b/>
      <w:bCs/>
      <w:caps/>
      <w:sz w:val="24"/>
      <w:szCs w:val="24"/>
    </w:rPr>
  </w:style>
  <w:style w:type="paragraph" w:styleId="TOC3">
    <w:name w:val="toc 3"/>
    <w:basedOn w:val="Normal"/>
    <w:next w:val="Normal"/>
    <w:autoRedefine/>
    <w:uiPriority w:val="39"/>
    <w:unhideWhenUsed/>
    <w:qFormat/>
    <w:rsid w:val="003255F9"/>
    <w:pPr>
      <w:spacing w:after="0" w:line="240" w:lineRule="auto"/>
      <w:ind w:left="680"/>
    </w:pPr>
    <w:rPr>
      <w:rFonts w:cs="Arial"/>
      <w:noProof/>
      <w:color w:val="000000" w:themeColor="text1"/>
      <w:sz w:val="20"/>
      <w:szCs w:val="20"/>
    </w:rPr>
  </w:style>
  <w:style w:type="paragraph" w:styleId="TOC4">
    <w:name w:val="toc 4"/>
    <w:basedOn w:val="Normal"/>
    <w:next w:val="Normal"/>
    <w:autoRedefine/>
    <w:uiPriority w:val="39"/>
    <w:unhideWhenUsed/>
    <w:rsid w:val="00616CCF"/>
    <w:pPr>
      <w:spacing w:after="0"/>
      <w:ind w:left="440"/>
    </w:pPr>
    <w:rPr>
      <w:sz w:val="20"/>
      <w:szCs w:val="20"/>
    </w:rPr>
  </w:style>
  <w:style w:type="paragraph" w:styleId="TOC5">
    <w:name w:val="toc 5"/>
    <w:basedOn w:val="Normal"/>
    <w:next w:val="Normal"/>
    <w:autoRedefine/>
    <w:uiPriority w:val="39"/>
    <w:unhideWhenUsed/>
    <w:rsid w:val="00616CCF"/>
    <w:pPr>
      <w:spacing w:after="0"/>
      <w:ind w:left="660"/>
    </w:pPr>
    <w:rPr>
      <w:sz w:val="20"/>
      <w:szCs w:val="20"/>
    </w:rPr>
  </w:style>
  <w:style w:type="paragraph" w:styleId="TOC6">
    <w:name w:val="toc 6"/>
    <w:basedOn w:val="Normal"/>
    <w:next w:val="Normal"/>
    <w:autoRedefine/>
    <w:uiPriority w:val="39"/>
    <w:unhideWhenUsed/>
    <w:rsid w:val="00616CCF"/>
    <w:pPr>
      <w:spacing w:after="0"/>
      <w:ind w:left="880"/>
    </w:pPr>
    <w:rPr>
      <w:sz w:val="20"/>
      <w:szCs w:val="20"/>
    </w:rPr>
  </w:style>
  <w:style w:type="paragraph" w:styleId="TOC7">
    <w:name w:val="toc 7"/>
    <w:basedOn w:val="Normal"/>
    <w:next w:val="Normal"/>
    <w:autoRedefine/>
    <w:uiPriority w:val="39"/>
    <w:unhideWhenUsed/>
    <w:rsid w:val="00616CCF"/>
    <w:pPr>
      <w:spacing w:after="0"/>
      <w:ind w:left="1100"/>
    </w:pPr>
    <w:rPr>
      <w:sz w:val="20"/>
      <w:szCs w:val="20"/>
    </w:rPr>
  </w:style>
  <w:style w:type="paragraph" w:styleId="TOC8">
    <w:name w:val="toc 8"/>
    <w:basedOn w:val="Normal"/>
    <w:next w:val="Normal"/>
    <w:autoRedefine/>
    <w:uiPriority w:val="39"/>
    <w:unhideWhenUsed/>
    <w:rsid w:val="00616CCF"/>
    <w:pPr>
      <w:spacing w:after="0"/>
      <w:ind w:left="1320"/>
    </w:pPr>
    <w:rPr>
      <w:sz w:val="20"/>
      <w:szCs w:val="20"/>
    </w:rPr>
  </w:style>
  <w:style w:type="paragraph" w:styleId="TOC9">
    <w:name w:val="toc 9"/>
    <w:basedOn w:val="Normal"/>
    <w:next w:val="Normal"/>
    <w:autoRedefine/>
    <w:uiPriority w:val="39"/>
    <w:unhideWhenUsed/>
    <w:rsid w:val="00616CCF"/>
    <w:pPr>
      <w:spacing w:after="0"/>
      <w:ind w:left="1540"/>
    </w:pPr>
    <w:rPr>
      <w:sz w:val="20"/>
      <w:szCs w:val="20"/>
    </w:rPr>
  </w:style>
  <w:style w:type="character" w:styleId="Hyperlink">
    <w:name w:val="Hyperlink"/>
    <w:basedOn w:val="DefaultParagraphFont"/>
    <w:uiPriority w:val="99"/>
    <w:unhideWhenUsed/>
    <w:rsid w:val="00616CCF"/>
    <w:rPr>
      <w:color w:val="0000FF" w:themeColor="hyperlink"/>
      <w:u w:val="single"/>
    </w:rPr>
  </w:style>
  <w:style w:type="paragraph" w:styleId="TableofFigures">
    <w:name w:val="table of figures"/>
    <w:basedOn w:val="Normal"/>
    <w:next w:val="Normal"/>
    <w:uiPriority w:val="99"/>
    <w:unhideWhenUsed/>
    <w:rsid w:val="00D233AF"/>
    <w:pPr>
      <w:spacing w:after="0"/>
    </w:pPr>
    <w:rPr>
      <w:b/>
    </w:rPr>
  </w:style>
  <w:style w:type="paragraph" w:customStyle="1" w:styleId="FiguresTitle">
    <w:name w:val="Figures Title"/>
    <w:basedOn w:val="Contenttext"/>
    <w:link w:val="FiguresTitleChar"/>
    <w:qFormat/>
    <w:rsid w:val="00073292"/>
    <w:rPr>
      <w:b/>
      <w:sz w:val="20"/>
      <w:shd w:val="clear" w:color="auto" w:fill="FFFFFF"/>
    </w:rPr>
  </w:style>
  <w:style w:type="character" w:customStyle="1" w:styleId="FiguresTitleChar">
    <w:name w:val="Figures Title Char"/>
    <w:basedOn w:val="ContenttextChar"/>
    <w:link w:val="FiguresTitle"/>
    <w:rsid w:val="00073292"/>
    <w:rPr>
      <w:rFonts w:ascii="Arial" w:hAnsi="Arial"/>
      <w:b/>
      <w:sz w:val="20"/>
      <w:szCs w:val="24"/>
    </w:rPr>
  </w:style>
  <w:style w:type="paragraph" w:customStyle="1" w:styleId="Body">
    <w:name w:val="Body"/>
    <w:link w:val="BodyChar"/>
    <w:autoRedefine/>
    <w:qFormat/>
    <w:rsid w:val="00955AD5"/>
    <w:pPr>
      <w:tabs>
        <w:tab w:val="left" w:pos="2698"/>
      </w:tabs>
      <w:suppressAutoHyphens/>
      <w:spacing w:after="120"/>
      <w:jc w:val="both"/>
    </w:pPr>
    <w:rPr>
      <w:rFonts w:ascii="Arial" w:eastAsiaTheme="minorHAnsi" w:hAnsi="Arial" w:cs="Arial"/>
      <w:lang w:val="en-AU"/>
    </w:rPr>
  </w:style>
  <w:style w:type="character" w:customStyle="1" w:styleId="BodyChar">
    <w:name w:val="Body Char"/>
    <w:link w:val="Body"/>
    <w:rsid w:val="00955AD5"/>
    <w:rPr>
      <w:rFonts w:ascii="Arial" w:eastAsiaTheme="minorHAnsi" w:hAnsi="Arial" w:cs="Arial"/>
      <w:lang w:val="en-AU"/>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ft,Fußnote"/>
    <w:basedOn w:val="Normal"/>
    <w:link w:val="FootnoteTextChar"/>
    <w:uiPriority w:val="99"/>
    <w:unhideWhenUsed/>
    <w:qFormat/>
    <w:rsid w:val="007C2ECC"/>
    <w:pPr>
      <w:spacing w:after="0" w:line="240" w:lineRule="auto"/>
    </w:pPr>
    <w:rPr>
      <w:rFonts w:eastAsiaTheme="minorHAnsi"/>
      <w:sz w:val="18"/>
      <w:szCs w:val="24"/>
      <w:lang w:val="en-AU" w:bidi="ar-SA"/>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7C2ECC"/>
    <w:rPr>
      <w:rFonts w:ascii="Arial" w:eastAsiaTheme="minorHAnsi" w:hAnsi="Arial"/>
      <w:sz w:val="18"/>
      <w:szCs w:val="24"/>
      <w:lang w:val="en-AU" w:bidi="ar-SA"/>
    </w:rPr>
  </w:style>
  <w:style w:type="character" w:styleId="FootnoteReference">
    <w:name w:val="footnote reference"/>
    <w:aliases w:val="BVI fnr, BVI fnr,ftref,referencia nota al pie,footnote ref,16 Point,Superscript 6 Point,fr,(NECG) Footnote Reference,Ref,de nota al pie,Footnote Reference Number,Footnote Reference_LVL6,Footnote Reference_LVL61"/>
    <w:basedOn w:val="DefaultParagraphFont"/>
    <w:uiPriority w:val="99"/>
    <w:unhideWhenUsed/>
    <w:rsid w:val="005F05C8"/>
    <w:rPr>
      <w:vertAlign w:val="superscript"/>
    </w:rPr>
  </w:style>
  <w:style w:type="paragraph" w:customStyle="1" w:styleId="bullet">
    <w:name w:val="bullet"/>
    <w:basedOn w:val="ListParagraph"/>
    <w:link w:val="bulletChar"/>
    <w:qFormat/>
    <w:rsid w:val="002E03CD"/>
    <w:pPr>
      <w:numPr>
        <w:numId w:val="2"/>
      </w:numPr>
      <w:contextualSpacing/>
    </w:pPr>
  </w:style>
  <w:style w:type="character" w:styleId="CommentReference">
    <w:name w:val="annotation reference"/>
    <w:basedOn w:val="DefaultParagraphFont"/>
    <w:semiHidden/>
    <w:unhideWhenUsed/>
    <w:rsid w:val="00841336"/>
    <w:rPr>
      <w:sz w:val="16"/>
      <w:szCs w:val="16"/>
    </w:rPr>
  </w:style>
  <w:style w:type="character" w:customStyle="1" w:styleId="ListParagraphChar">
    <w:name w:val="List Paragraph Char"/>
    <w:aliases w:val="List Paragraph1 Char,List Paragraph11 Char,L Char,Recommendation Char,CV text Char,Table text Char,Colorful List - Accent 11 Char,COOP Char,Primary Bullet List Char,References Char,F5 List Paragraph Char,Dot pt Char,Ha Char"/>
    <w:basedOn w:val="DefaultParagraphFont"/>
    <w:link w:val="ListParagraph"/>
    <w:uiPriority w:val="34"/>
    <w:qFormat/>
    <w:rsid w:val="007E2D09"/>
    <w:rPr>
      <w:rFonts w:asciiTheme="majorHAnsi" w:hAnsiTheme="majorHAnsi" w:cs="Arial"/>
      <w:szCs w:val="20"/>
    </w:rPr>
  </w:style>
  <w:style w:type="character" w:customStyle="1" w:styleId="bulletChar">
    <w:name w:val="bullet Char"/>
    <w:basedOn w:val="ListParagraphChar"/>
    <w:link w:val="bullet"/>
    <w:rsid w:val="002E03CD"/>
    <w:rPr>
      <w:rFonts w:asciiTheme="majorHAnsi" w:hAnsiTheme="majorHAnsi" w:cs="Arial"/>
      <w:szCs w:val="20"/>
    </w:rPr>
  </w:style>
  <w:style w:type="paragraph" w:styleId="CommentText">
    <w:name w:val="annotation text"/>
    <w:basedOn w:val="Normal"/>
    <w:link w:val="CommentTextChar"/>
    <w:unhideWhenUsed/>
    <w:rsid w:val="00841336"/>
    <w:pPr>
      <w:spacing w:after="160" w:line="240" w:lineRule="auto"/>
    </w:pPr>
    <w:rPr>
      <w:rFonts w:eastAsiaTheme="minorHAnsi"/>
      <w:sz w:val="20"/>
      <w:szCs w:val="20"/>
      <w:lang w:val="en-AU" w:bidi="ar-SA"/>
    </w:rPr>
  </w:style>
  <w:style w:type="character" w:customStyle="1" w:styleId="CommentTextChar">
    <w:name w:val="Comment Text Char"/>
    <w:basedOn w:val="DefaultParagraphFont"/>
    <w:link w:val="CommentText"/>
    <w:rsid w:val="00841336"/>
    <w:rPr>
      <w:rFonts w:eastAsiaTheme="minorHAnsi"/>
      <w:sz w:val="20"/>
      <w:szCs w:val="20"/>
      <w:lang w:val="en-AU" w:bidi="ar-SA"/>
    </w:rPr>
  </w:style>
  <w:style w:type="paragraph" w:customStyle="1" w:styleId="footnote">
    <w:name w:val="footnote"/>
    <w:basedOn w:val="FootnoteText"/>
    <w:link w:val="footnoteChar"/>
    <w:qFormat/>
    <w:rsid w:val="00AB27A3"/>
    <w:rPr>
      <w:rFonts w:cs="Arial"/>
      <w:szCs w:val="18"/>
    </w:rPr>
  </w:style>
  <w:style w:type="character" w:customStyle="1" w:styleId="footnoteChar">
    <w:name w:val="footnote Char"/>
    <w:basedOn w:val="FootnoteTextChar"/>
    <w:link w:val="footnote"/>
    <w:rsid w:val="00AB27A3"/>
    <w:rPr>
      <w:rFonts w:ascii="Arial" w:eastAsiaTheme="minorHAnsi" w:hAnsi="Arial" w:cs="Arial"/>
      <w:sz w:val="18"/>
      <w:szCs w:val="18"/>
      <w:lang w:val="en-AU" w:bidi="ar-SA"/>
    </w:rPr>
  </w:style>
  <w:style w:type="paragraph" w:styleId="NormalWeb">
    <w:name w:val="Normal (Web)"/>
    <w:basedOn w:val="Normal"/>
    <w:uiPriority w:val="99"/>
    <w:unhideWhenUsed/>
    <w:rsid w:val="000161C3"/>
    <w:pPr>
      <w:spacing w:after="0" w:line="240" w:lineRule="auto"/>
    </w:pPr>
    <w:rPr>
      <w:rFonts w:ascii="Times New Roman" w:eastAsiaTheme="minorHAnsi" w:hAnsi="Times New Roman" w:cs="Times New Roman"/>
      <w:sz w:val="24"/>
      <w:szCs w:val="24"/>
      <w:lang w:val="en-AU" w:eastAsia="en-AU" w:bidi="ar-SA"/>
    </w:rPr>
  </w:style>
  <w:style w:type="paragraph" w:customStyle="1" w:styleId="BulletedList">
    <w:name w:val="Bulleted List"/>
    <w:basedOn w:val="Normal"/>
    <w:uiPriority w:val="10"/>
    <w:qFormat/>
    <w:rsid w:val="00A27111"/>
    <w:pPr>
      <w:numPr>
        <w:numId w:val="3"/>
      </w:numPr>
      <w:spacing w:before="120" w:after="240"/>
    </w:pPr>
    <w:rPr>
      <w:rFonts w:eastAsiaTheme="minorHAnsi"/>
      <w:lang w:val="en-GB" w:bidi="ar-SA"/>
    </w:rPr>
  </w:style>
  <w:style w:type="paragraph" w:customStyle="1" w:styleId="Bullet1">
    <w:name w:val="Bullet 1"/>
    <w:link w:val="Bullet1Char"/>
    <w:qFormat/>
    <w:rsid w:val="00F436B6"/>
    <w:pPr>
      <w:numPr>
        <w:numId w:val="4"/>
      </w:numPr>
      <w:suppressAutoHyphens/>
      <w:spacing w:before="200" w:line="264" w:lineRule="auto"/>
      <w:ind w:left="851" w:hanging="567"/>
    </w:pPr>
    <w:rPr>
      <w:rFonts w:ascii="Arial" w:eastAsia="Arial" w:hAnsi="Arial" w:cs="Arial"/>
      <w:color w:val="000000"/>
      <w:sz w:val="20"/>
      <w:lang w:val="en-GB" w:bidi="ar-SA"/>
    </w:rPr>
  </w:style>
  <w:style w:type="character" w:customStyle="1" w:styleId="Bullet1Char">
    <w:name w:val="Bullet 1 Char"/>
    <w:link w:val="Bullet1"/>
    <w:rsid w:val="00F436B6"/>
    <w:rPr>
      <w:rFonts w:ascii="Arial" w:eastAsia="Arial" w:hAnsi="Arial" w:cs="Arial"/>
      <w:color w:val="000000"/>
      <w:sz w:val="20"/>
      <w:lang w:val="en-GB" w:bidi="ar-SA"/>
    </w:rPr>
  </w:style>
  <w:style w:type="paragraph" w:customStyle="1" w:styleId="Bullet2">
    <w:name w:val="Bullet 2"/>
    <w:link w:val="Bullet2Char"/>
    <w:qFormat/>
    <w:rsid w:val="00F436B6"/>
    <w:pPr>
      <w:numPr>
        <w:numId w:val="5"/>
      </w:numPr>
      <w:suppressAutoHyphens/>
      <w:spacing w:before="200" w:line="264" w:lineRule="auto"/>
      <w:ind w:left="360"/>
    </w:pPr>
    <w:rPr>
      <w:rFonts w:ascii="Arial" w:eastAsia="Arial" w:hAnsi="Arial" w:cs="Arial"/>
      <w:color w:val="000000"/>
      <w:sz w:val="20"/>
      <w:lang w:val="en-GB" w:bidi="ar-SA"/>
    </w:rPr>
  </w:style>
  <w:style w:type="character" w:customStyle="1" w:styleId="Mention1">
    <w:name w:val="Mention1"/>
    <w:basedOn w:val="DefaultParagraphFont"/>
    <w:uiPriority w:val="99"/>
    <w:semiHidden/>
    <w:unhideWhenUsed/>
    <w:rsid w:val="0092218E"/>
    <w:rPr>
      <w:color w:val="2B579A"/>
      <w:shd w:val="clear" w:color="auto" w:fill="E6E6E6"/>
    </w:rPr>
  </w:style>
  <w:style w:type="paragraph" w:styleId="BodyText">
    <w:name w:val="Body Text"/>
    <w:aliases w:val="Body Text2,Body Text Char Char Char,Body Text1,Body Text Char Char,Body Text Char Char Char Char Char Char Char Char Char,Body Text Char1,Body Text Char Char Char Char Char Char Char Char Char Char,..."/>
    <w:link w:val="BodyTextChar"/>
    <w:rsid w:val="00042AB2"/>
    <w:pPr>
      <w:spacing w:before="120" w:after="0" w:line="240" w:lineRule="auto"/>
    </w:pPr>
    <w:rPr>
      <w:rFonts w:ascii="Gill Sans MT" w:eastAsia="Times New Roman" w:hAnsi="Gill Sans MT" w:cs="Times New Roman"/>
      <w:bCs/>
      <w:iCs/>
      <w:lang w:bidi="ar-SA"/>
    </w:rPr>
  </w:style>
  <w:style w:type="character" w:customStyle="1" w:styleId="BodyTextChar">
    <w:name w:val="Body Text Char"/>
    <w:aliases w:val="Body Text2 Char,Body Text Char Char Char Char,Body Text1 Char,Body Text Char Char Char1,Body Text Char Char Char Char Char Char Char Char Char Char1,Body Text Char1 Char,Body Text Char Char Char Char Char Char Char Char Char Char Char"/>
    <w:basedOn w:val="DefaultParagraphFont"/>
    <w:link w:val="BodyText"/>
    <w:rsid w:val="00042AB2"/>
    <w:rPr>
      <w:rFonts w:ascii="Gill Sans MT" w:eastAsia="Times New Roman" w:hAnsi="Gill Sans MT" w:cs="Times New Roman"/>
      <w:bCs/>
      <w:iCs/>
      <w:lang w:bidi="ar-SA"/>
    </w:rPr>
  </w:style>
  <w:style w:type="table" w:customStyle="1" w:styleId="ListTable3-Accent11">
    <w:name w:val="List Table 3 - Accent 11"/>
    <w:basedOn w:val="TableNormal"/>
    <w:uiPriority w:val="48"/>
    <w:rsid w:val="00042AB2"/>
    <w:pPr>
      <w:spacing w:after="0" w:line="240" w:lineRule="auto"/>
    </w:pPr>
    <w:rPr>
      <w:rFonts w:eastAsiaTheme="minorHAnsi"/>
      <w:lang w:val="en-AU"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3293383499478369958msolistparagraph">
    <w:name w:val="m_-3293383499478369958msolistparagraph"/>
    <w:basedOn w:val="Normal"/>
    <w:rsid w:val="00042AB2"/>
    <w:pPr>
      <w:spacing w:before="100" w:beforeAutospacing="1" w:after="100" w:afterAutospacing="1" w:line="240" w:lineRule="auto"/>
    </w:pPr>
    <w:rPr>
      <w:rFonts w:ascii="Times New Roman" w:eastAsiaTheme="minorHAnsi" w:hAnsi="Times New Roman" w:cs="Times New Roman"/>
      <w:sz w:val="24"/>
      <w:szCs w:val="24"/>
      <w:lang w:val="en-AU" w:eastAsia="en-AU" w:bidi="ar-SA"/>
    </w:rPr>
  </w:style>
  <w:style w:type="paragraph" w:styleId="EndnoteText">
    <w:name w:val="endnote text"/>
    <w:basedOn w:val="Normal"/>
    <w:link w:val="EndnoteTextChar"/>
    <w:uiPriority w:val="99"/>
    <w:semiHidden/>
    <w:unhideWhenUsed/>
    <w:rsid w:val="00042A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2AB2"/>
    <w:rPr>
      <w:sz w:val="20"/>
      <w:szCs w:val="20"/>
    </w:rPr>
  </w:style>
  <w:style w:type="character" w:styleId="EndnoteReference">
    <w:name w:val="endnote reference"/>
    <w:basedOn w:val="DefaultParagraphFont"/>
    <w:uiPriority w:val="99"/>
    <w:semiHidden/>
    <w:unhideWhenUsed/>
    <w:rsid w:val="00042AB2"/>
    <w:rPr>
      <w:vertAlign w:val="superscript"/>
    </w:rPr>
  </w:style>
  <w:style w:type="paragraph" w:styleId="CommentSubject">
    <w:name w:val="annotation subject"/>
    <w:basedOn w:val="CommentText"/>
    <w:next w:val="CommentText"/>
    <w:link w:val="CommentSubjectChar"/>
    <w:uiPriority w:val="99"/>
    <w:semiHidden/>
    <w:unhideWhenUsed/>
    <w:rsid w:val="00FA37C6"/>
    <w:pPr>
      <w:spacing w:after="200"/>
    </w:pPr>
    <w:rPr>
      <w:rFonts w:eastAsiaTheme="minorEastAsia"/>
      <w:b/>
      <w:bCs/>
      <w:lang w:val="en-US" w:bidi="en-US"/>
    </w:rPr>
  </w:style>
  <w:style w:type="character" w:customStyle="1" w:styleId="CommentSubjectChar">
    <w:name w:val="Comment Subject Char"/>
    <w:basedOn w:val="CommentTextChar"/>
    <w:link w:val="CommentSubject"/>
    <w:uiPriority w:val="99"/>
    <w:semiHidden/>
    <w:rsid w:val="00FA37C6"/>
    <w:rPr>
      <w:rFonts w:eastAsiaTheme="minorHAnsi"/>
      <w:b/>
      <w:bCs/>
      <w:sz w:val="20"/>
      <w:szCs w:val="20"/>
      <w:lang w:val="en-AU" w:bidi="ar-SA"/>
    </w:rPr>
  </w:style>
  <w:style w:type="character" w:customStyle="1" w:styleId="USAIDbodyChar">
    <w:name w:val="USAID body Char"/>
    <w:link w:val="USAIDbody"/>
    <w:locked/>
    <w:rsid w:val="009035F7"/>
    <w:rPr>
      <w:rFonts w:ascii="Gill Sans MT" w:eastAsia="Times New Roman" w:hAnsi="Gill Sans MT"/>
      <w:bCs/>
      <w:iCs/>
    </w:rPr>
  </w:style>
  <w:style w:type="paragraph" w:customStyle="1" w:styleId="USAIDbody">
    <w:name w:val="USAID body"/>
    <w:basedOn w:val="BodyText"/>
    <w:link w:val="USAIDbodyChar"/>
    <w:rsid w:val="009035F7"/>
    <w:rPr>
      <w:rFonts w:cstheme="minorBidi"/>
      <w:lang w:bidi="en-US"/>
    </w:rPr>
  </w:style>
  <w:style w:type="paragraph" w:styleId="Revision">
    <w:name w:val="Revision"/>
    <w:hidden/>
    <w:uiPriority w:val="99"/>
    <w:semiHidden/>
    <w:rsid w:val="00F8639D"/>
    <w:pPr>
      <w:spacing w:after="0" w:line="240" w:lineRule="auto"/>
    </w:pPr>
  </w:style>
  <w:style w:type="paragraph" w:customStyle="1" w:styleId="Head5">
    <w:name w:val="Head5"/>
    <w:link w:val="Head5Char"/>
    <w:qFormat/>
    <w:rsid w:val="00BE7B07"/>
    <w:pPr>
      <w:suppressAutoHyphens/>
      <w:spacing w:before="200" w:line="264" w:lineRule="auto"/>
      <w:outlineLvl w:val="4"/>
    </w:pPr>
    <w:rPr>
      <w:rFonts w:ascii="Arial" w:eastAsia="Arial" w:hAnsi="Arial" w:cs="Arial"/>
      <w:b/>
      <w:bCs/>
      <w:color w:val="000000"/>
      <w:sz w:val="24"/>
      <w:szCs w:val="26"/>
      <w:lang w:val="en-GB" w:bidi="ar-SA"/>
    </w:rPr>
  </w:style>
  <w:style w:type="paragraph" w:customStyle="1" w:styleId="Head6">
    <w:name w:val="Head6"/>
    <w:link w:val="Head6Char"/>
    <w:qFormat/>
    <w:rsid w:val="00BE7B07"/>
    <w:pPr>
      <w:suppressAutoHyphens/>
      <w:spacing w:before="200" w:line="264" w:lineRule="auto"/>
      <w:outlineLvl w:val="1"/>
    </w:pPr>
    <w:rPr>
      <w:rFonts w:ascii="Arial" w:eastAsia="Arial" w:hAnsi="Arial" w:cs="Arial"/>
      <w:b/>
      <w:bCs/>
      <w:i/>
      <w:color w:val="000000"/>
      <w:sz w:val="24"/>
      <w:lang w:val="en-GB" w:bidi="ar-SA"/>
    </w:rPr>
  </w:style>
  <w:style w:type="character" w:customStyle="1" w:styleId="Head5Char">
    <w:name w:val="Head5 Char"/>
    <w:link w:val="Head5"/>
    <w:rsid w:val="00BE7B07"/>
    <w:rPr>
      <w:rFonts w:ascii="Arial" w:eastAsia="Arial" w:hAnsi="Arial" w:cs="Arial"/>
      <w:b/>
      <w:bCs/>
      <w:color w:val="000000"/>
      <w:sz w:val="24"/>
      <w:szCs w:val="26"/>
      <w:lang w:val="en-GB" w:bidi="ar-SA"/>
    </w:rPr>
  </w:style>
  <w:style w:type="paragraph" w:customStyle="1" w:styleId="Summary">
    <w:name w:val="Summary"/>
    <w:link w:val="SummaryChar"/>
    <w:qFormat/>
    <w:rsid w:val="00BE7B07"/>
    <w:pPr>
      <w:suppressAutoHyphens/>
      <w:spacing w:before="240" w:after="240" w:line="264" w:lineRule="auto"/>
    </w:pPr>
    <w:rPr>
      <w:rFonts w:ascii="Arial" w:eastAsia="Arial" w:hAnsi="Arial" w:cs="Arial"/>
      <w:color w:val="4F81BD" w:themeColor="accent1"/>
      <w:sz w:val="26"/>
      <w:szCs w:val="26"/>
      <w:lang w:val="en-GB" w:bidi="ar-SA"/>
    </w:rPr>
  </w:style>
  <w:style w:type="character" w:customStyle="1" w:styleId="Head6Char">
    <w:name w:val="Head6 Char"/>
    <w:link w:val="Head6"/>
    <w:rsid w:val="00BE7B07"/>
    <w:rPr>
      <w:rFonts w:ascii="Arial" w:eastAsia="Arial" w:hAnsi="Arial" w:cs="Arial"/>
      <w:b/>
      <w:bCs/>
      <w:i/>
      <w:color w:val="000000"/>
      <w:sz w:val="24"/>
      <w:lang w:val="en-GB" w:bidi="ar-SA"/>
    </w:rPr>
  </w:style>
  <w:style w:type="character" w:customStyle="1" w:styleId="SummaryChar">
    <w:name w:val="Summary Char"/>
    <w:link w:val="Summary"/>
    <w:rsid w:val="00BE7B07"/>
    <w:rPr>
      <w:rFonts w:ascii="Arial" w:eastAsia="Arial" w:hAnsi="Arial" w:cs="Arial"/>
      <w:color w:val="4F81BD" w:themeColor="accent1"/>
      <w:sz w:val="26"/>
      <w:szCs w:val="26"/>
      <w:lang w:val="en-GB" w:bidi="ar-SA"/>
    </w:rPr>
  </w:style>
  <w:style w:type="paragraph" w:customStyle="1" w:styleId="Callouttext1">
    <w:name w:val="Call out text 1"/>
    <w:link w:val="Callouttext1Char"/>
    <w:qFormat/>
    <w:rsid w:val="00BE7B07"/>
    <w:pPr>
      <w:suppressAutoHyphens/>
      <w:spacing w:before="200" w:line="264" w:lineRule="auto"/>
    </w:pPr>
    <w:rPr>
      <w:rFonts w:ascii="Arial" w:eastAsia="Arial" w:hAnsi="Arial" w:cs="Arial"/>
      <w:color w:val="808080"/>
      <w:sz w:val="24"/>
      <w:szCs w:val="24"/>
      <w:lang w:val="en-GB" w:eastAsia="en-GB" w:bidi="ar-SA"/>
    </w:rPr>
  </w:style>
  <w:style w:type="paragraph" w:customStyle="1" w:styleId="Callouttext1withrule">
    <w:name w:val="Call out text 1 with rule"/>
    <w:link w:val="Callouttext1withruleChar"/>
    <w:qFormat/>
    <w:rsid w:val="00BE7B07"/>
    <w:pPr>
      <w:pBdr>
        <w:top w:val="single" w:sz="8" w:space="1" w:color="808080"/>
      </w:pBdr>
      <w:suppressAutoHyphens/>
      <w:spacing w:before="200" w:line="264" w:lineRule="auto"/>
    </w:pPr>
    <w:rPr>
      <w:rFonts w:ascii="Arial" w:eastAsia="Arial" w:hAnsi="Arial" w:cs="Arial"/>
      <w:color w:val="808080"/>
      <w:sz w:val="24"/>
      <w:szCs w:val="24"/>
      <w:lang w:val="en-GB" w:eastAsia="en-GB" w:bidi="ar-SA"/>
    </w:rPr>
  </w:style>
  <w:style w:type="character" w:customStyle="1" w:styleId="Callouttext1Char">
    <w:name w:val="Call out text 1 Char"/>
    <w:link w:val="Callouttext1"/>
    <w:rsid w:val="00BE7B07"/>
    <w:rPr>
      <w:rFonts w:ascii="Arial" w:eastAsia="Arial" w:hAnsi="Arial" w:cs="Arial"/>
      <w:color w:val="808080"/>
      <w:sz w:val="24"/>
      <w:szCs w:val="24"/>
      <w:lang w:val="en-GB" w:eastAsia="en-GB" w:bidi="ar-SA"/>
    </w:rPr>
  </w:style>
  <w:style w:type="paragraph" w:customStyle="1" w:styleId="Callouttext2">
    <w:name w:val="Call out text 2"/>
    <w:link w:val="Callouttext2Char"/>
    <w:qFormat/>
    <w:rsid w:val="00BE7B07"/>
    <w:pPr>
      <w:suppressAutoHyphens/>
      <w:spacing w:before="200" w:line="264" w:lineRule="auto"/>
    </w:pPr>
    <w:rPr>
      <w:rFonts w:ascii="Arial" w:eastAsia="Arial" w:hAnsi="Arial" w:cs="Arial"/>
      <w:color w:val="4F81BD" w:themeColor="accent1"/>
      <w:sz w:val="24"/>
      <w:szCs w:val="24"/>
      <w:lang w:val="en-GB" w:eastAsia="en-GB" w:bidi="ar-SA"/>
    </w:rPr>
  </w:style>
  <w:style w:type="character" w:customStyle="1" w:styleId="Callouttext1withruleChar">
    <w:name w:val="Call out text 1 with rule Char"/>
    <w:link w:val="Callouttext1withrule"/>
    <w:rsid w:val="00BE7B07"/>
    <w:rPr>
      <w:rFonts w:ascii="Arial" w:eastAsia="Arial" w:hAnsi="Arial" w:cs="Arial"/>
      <w:color w:val="808080"/>
      <w:sz w:val="24"/>
      <w:szCs w:val="24"/>
      <w:lang w:val="en-GB" w:eastAsia="en-GB" w:bidi="ar-SA"/>
    </w:rPr>
  </w:style>
  <w:style w:type="paragraph" w:customStyle="1" w:styleId="Callouttextportraitnames">
    <w:name w:val="Call out text portrait names"/>
    <w:link w:val="CallouttextportraitnamesChar"/>
    <w:qFormat/>
    <w:rsid w:val="00BE7B07"/>
    <w:pPr>
      <w:suppressAutoHyphens/>
      <w:spacing w:before="200" w:line="264" w:lineRule="auto"/>
    </w:pPr>
    <w:rPr>
      <w:rFonts w:ascii="Arial" w:eastAsia="Arial" w:hAnsi="Arial" w:cs="Arial"/>
      <w:color w:val="95B3D7" w:themeColor="accent1" w:themeTint="99"/>
      <w:sz w:val="24"/>
      <w:szCs w:val="24"/>
      <w:lang w:val="en-GB" w:eastAsia="en-GB" w:bidi="ar-SA"/>
    </w:rPr>
  </w:style>
  <w:style w:type="character" w:customStyle="1" w:styleId="Callouttext2Char">
    <w:name w:val="Call out text 2 Char"/>
    <w:link w:val="Callouttext2"/>
    <w:rsid w:val="00BE7B07"/>
    <w:rPr>
      <w:rFonts w:ascii="Arial" w:eastAsia="Arial" w:hAnsi="Arial" w:cs="Arial"/>
      <w:color w:val="4F81BD" w:themeColor="accent1"/>
      <w:sz w:val="24"/>
      <w:szCs w:val="24"/>
      <w:lang w:val="en-GB" w:eastAsia="en-GB" w:bidi="ar-SA"/>
    </w:rPr>
  </w:style>
  <w:style w:type="character" w:customStyle="1" w:styleId="CallouttextportraitnamesChar">
    <w:name w:val="Call out text portrait names Char"/>
    <w:link w:val="Callouttextportraitnames"/>
    <w:rsid w:val="00BE7B07"/>
    <w:rPr>
      <w:rFonts w:ascii="Arial" w:eastAsia="Arial" w:hAnsi="Arial" w:cs="Arial"/>
      <w:color w:val="95B3D7" w:themeColor="accent1" w:themeTint="99"/>
      <w:sz w:val="24"/>
      <w:szCs w:val="24"/>
      <w:lang w:val="en-GB" w:eastAsia="en-GB" w:bidi="ar-SA"/>
    </w:rPr>
  </w:style>
  <w:style w:type="paragraph" w:customStyle="1" w:styleId="Tableheading">
    <w:name w:val="Table heading"/>
    <w:link w:val="TableheadingChar"/>
    <w:qFormat/>
    <w:rsid w:val="00BE7B07"/>
    <w:pPr>
      <w:spacing w:before="200" w:line="264" w:lineRule="auto"/>
    </w:pPr>
    <w:rPr>
      <w:rFonts w:ascii="Arial" w:eastAsia="Arial" w:hAnsi="Arial" w:cs="Arial"/>
      <w:b/>
      <w:bCs/>
      <w:sz w:val="20"/>
      <w:szCs w:val="20"/>
      <w:lang w:val="en-GB" w:eastAsia="en-GB" w:bidi="ar-SA"/>
    </w:rPr>
  </w:style>
  <w:style w:type="character" w:customStyle="1" w:styleId="TableheadingChar">
    <w:name w:val="Table heading Char"/>
    <w:link w:val="Tableheading"/>
    <w:rsid w:val="00BE7B07"/>
    <w:rPr>
      <w:rFonts w:ascii="Arial" w:eastAsia="Arial" w:hAnsi="Arial" w:cs="Arial"/>
      <w:b/>
      <w:bCs/>
      <w:sz w:val="20"/>
      <w:szCs w:val="20"/>
      <w:lang w:val="en-GB" w:eastAsia="en-GB" w:bidi="ar-SA"/>
    </w:rPr>
  </w:style>
  <w:style w:type="character" w:customStyle="1" w:styleId="Bullet2Char">
    <w:name w:val="Bullet 2 Char"/>
    <w:basedOn w:val="DefaultParagraphFont"/>
    <w:link w:val="Bullet2"/>
    <w:rsid w:val="00BE7B07"/>
    <w:rPr>
      <w:rFonts w:ascii="Arial" w:eastAsia="Arial" w:hAnsi="Arial" w:cs="Arial"/>
      <w:color w:val="000000"/>
      <w:sz w:val="20"/>
      <w:lang w:val="en-GB" w:bidi="ar-SA"/>
    </w:rPr>
  </w:style>
  <w:style w:type="paragraph" w:customStyle="1" w:styleId="PageNumber1">
    <w:name w:val="Page Number1"/>
    <w:basedOn w:val="Normal"/>
    <w:link w:val="PagenumberChar"/>
    <w:rsid w:val="00BE7B07"/>
    <w:pPr>
      <w:tabs>
        <w:tab w:val="center" w:pos="4513"/>
        <w:tab w:val="right" w:pos="9026"/>
      </w:tabs>
      <w:spacing w:after="0" w:line="240" w:lineRule="auto"/>
    </w:pPr>
    <w:rPr>
      <w:rFonts w:eastAsiaTheme="minorHAnsi"/>
      <w:color w:val="9D9FA2"/>
      <w:szCs w:val="20"/>
      <w:lang w:val="en-AU" w:bidi="ar-SA"/>
    </w:rPr>
  </w:style>
  <w:style w:type="paragraph" w:customStyle="1" w:styleId="Pagefooter">
    <w:name w:val="Page footer"/>
    <w:basedOn w:val="PageNumber1"/>
    <w:rsid w:val="00BE7B07"/>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BE7B07"/>
    <w:rPr>
      <w:rFonts w:eastAsiaTheme="minorHAnsi"/>
      <w:color w:val="9D9FA2"/>
      <w:szCs w:val="20"/>
      <w:lang w:val="en-AU" w:bidi="ar-SA"/>
    </w:rPr>
  </w:style>
  <w:style w:type="paragraph" w:customStyle="1" w:styleId="Palladium-Numbering">
    <w:name w:val="Palladium - Numbering"/>
    <w:basedOn w:val="Body"/>
    <w:rsid w:val="00BE7B07"/>
    <w:pPr>
      <w:numPr>
        <w:numId w:val="6"/>
      </w:numPr>
      <w:spacing w:after="300"/>
      <w:ind w:left="227" w:hanging="227"/>
    </w:pPr>
  </w:style>
  <w:style w:type="paragraph" w:customStyle="1" w:styleId="Palladium-SectionNumber">
    <w:name w:val="Palladium - Section Number"/>
    <w:basedOn w:val="Body"/>
    <w:rsid w:val="00BE7B07"/>
    <w:pPr>
      <w:spacing w:after="520" w:line="520" w:lineRule="exact"/>
    </w:pPr>
    <w:rPr>
      <w:sz w:val="48"/>
    </w:rPr>
  </w:style>
  <w:style w:type="paragraph" w:customStyle="1" w:styleId="Palladium-FeatureFigure1">
    <w:name w:val="Palladium - Feature Figure 1"/>
    <w:basedOn w:val="Normal"/>
    <w:rsid w:val="00BE7B07"/>
    <w:pPr>
      <w:numPr>
        <w:numId w:val="7"/>
      </w:numPr>
      <w:suppressAutoHyphens/>
      <w:spacing w:after="160" w:line="1380" w:lineRule="exact"/>
      <w:outlineLvl w:val="0"/>
    </w:pPr>
    <w:rPr>
      <w:rFonts w:eastAsiaTheme="minorHAnsi" w:cs="Arial"/>
      <w:b/>
      <w:color w:val="000000" w:themeColor="text1"/>
      <w:sz w:val="130"/>
      <w:szCs w:val="60"/>
      <w:lang w:val="en-AU" w:bidi="ar-SA"/>
    </w:rPr>
  </w:style>
  <w:style w:type="paragraph" w:customStyle="1" w:styleId="Palladium-FeatureFigure2">
    <w:name w:val="Palladium - Feature Figure 2"/>
    <w:basedOn w:val="Palladium-FeatureFigure1"/>
    <w:rsid w:val="00BE7B07"/>
    <w:rPr>
      <w:color w:val="42B1C8"/>
    </w:rPr>
  </w:style>
  <w:style w:type="numbering" w:customStyle="1" w:styleId="HeadList2">
    <w:name w:val="Head List 2"/>
    <w:uiPriority w:val="99"/>
    <w:rsid w:val="00BE7B07"/>
    <w:pPr>
      <w:numPr>
        <w:numId w:val="8"/>
      </w:numPr>
    </w:pPr>
  </w:style>
  <w:style w:type="paragraph" w:customStyle="1" w:styleId="Head1">
    <w:name w:val="Head1"/>
    <w:basedOn w:val="Heading1"/>
    <w:link w:val="Head1Char"/>
    <w:qFormat/>
    <w:rsid w:val="00BE7B07"/>
    <w:pPr>
      <w:keepNext/>
      <w:keepLines/>
      <w:suppressAutoHyphens/>
      <w:spacing w:before="320" w:after="240" w:line="259" w:lineRule="auto"/>
      <w:contextualSpacing w:val="0"/>
    </w:pPr>
    <w:rPr>
      <w:lang w:val="en-AU" w:bidi="ar-SA"/>
    </w:rPr>
  </w:style>
  <w:style w:type="paragraph" w:customStyle="1" w:styleId="Head2">
    <w:name w:val="Head2"/>
    <w:basedOn w:val="Heading2"/>
    <w:link w:val="Head2Char"/>
    <w:qFormat/>
    <w:rsid w:val="003855B9"/>
    <w:pPr>
      <w:keepNext/>
      <w:keepLines/>
      <w:tabs>
        <w:tab w:val="num" w:pos="0"/>
        <w:tab w:val="num" w:pos="567"/>
      </w:tabs>
      <w:suppressAutoHyphens/>
      <w:spacing w:before="280" w:after="240" w:line="259" w:lineRule="auto"/>
    </w:pPr>
    <w:rPr>
      <w:color w:val="005BAA"/>
      <w:sz w:val="24"/>
      <w:szCs w:val="24"/>
      <w:lang w:val="en-AU" w:bidi="ar-SA"/>
    </w:rPr>
  </w:style>
  <w:style w:type="character" w:customStyle="1" w:styleId="Head1Char">
    <w:name w:val="Head1 Char"/>
    <w:basedOn w:val="DefaultParagraphFont"/>
    <w:link w:val="Head1"/>
    <w:rsid w:val="00BE7B07"/>
    <w:rPr>
      <w:rFonts w:asciiTheme="majorHAnsi" w:eastAsiaTheme="majorEastAsia" w:hAnsiTheme="majorHAnsi" w:cstheme="majorBidi"/>
      <w:b/>
      <w:bCs/>
      <w:color w:val="005BAA"/>
      <w:sz w:val="32"/>
      <w:szCs w:val="28"/>
      <w:lang w:val="en-AU" w:bidi="ar-SA"/>
    </w:rPr>
  </w:style>
  <w:style w:type="paragraph" w:customStyle="1" w:styleId="Head3">
    <w:name w:val="Head3"/>
    <w:basedOn w:val="Head2"/>
    <w:link w:val="Head3Char"/>
    <w:qFormat/>
    <w:rsid w:val="002C1FC4"/>
    <w:pPr>
      <w:tabs>
        <w:tab w:val="clear" w:pos="0"/>
        <w:tab w:val="left" w:pos="284"/>
      </w:tabs>
      <w:spacing w:before="240"/>
      <w:outlineLvl w:val="2"/>
    </w:pPr>
    <w:rPr>
      <w:caps/>
      <w:color w:val="1F497D" w:themeColor="text2"/>
      <w:sz w:val="20"/>
      <w:szCs w:val="22"/>
    </w:rPr>
  </w:style>
  <w:style w:type="character" w:customStyle="1" w:styleId="Head2Char">
    <w:name w:val="Head2 Char"/>
    <w:basedOn w:val="Head1Char"/>
    <w:link w:val="Head2"/>
    <w:rsid w:val="003855B9"/>
    <w:rPr>
      <w:rFonts w:ascii="Arial" w:eastAsiaTheme="majorEastAsia" w:hAnsi="Arial" w:cstheme="majorBidi"/>
      <w:b/>
      <w:bCs/>
      <w:color w:val="005BAA"/>
      <w:sz w:val="24"/>
      <w:szCs w:val="24"/>
      <w:lang w:val="en-AU" w:bidi="ar-SA"/>
    </w:rPr>
  </w:style>
  <w:style w:type="character" w:customStyle="1" w:styleId="Head3Char">
    <w:name w:val="Head3 Char"/>
    <w:basedOn w:val="Head2Char"/>
    <w:link w:val="Head3"/>
    <w:rsid w:val="002C1FC4"/>
    <w:rPr>
      <w:rFonts w:ascii="Arial" w:eastAsiaTheme="majorEastAsia" w:hAnsi="Arial" w:cstheme="majorBidi"/>
      <w:b/>
      <w:bCs/>
      <w:caps/>
      <w:color w:val="1F497D" w:themeColor="text2"/>
      <w:sz w:val="20"/>
      <w:szCs w:val="24"/>
      <w:lang w:val="en-AU" w:bidi="ar-SA"/>
    </w:rPr>
  </w:style>
  <w:style w:type="numbering" w:customStyle="1" w:styleId="Style2">
    <w:name w:val="Style2"/>
    <w:uiPriority w:val="99"/>
    <w:locked/>
    <w:rsid w:val="00BE7B07"/>
    <w:pPr>
      <w:numPr>
        <w:numId w:val="9"/>
      </w:numPr>
    </w:pPr>
  </w:style>
  <w:style w:type="paragraph" w:customStyle="1" w:styleId="Head4">
    <w:name w:val="Head4"/>
    <w:basedOn w:val="Normal"/>
    <w:link w:val="Head4Char"/>
    <w:qFormat/>
    <w:rsid w:val="00C15927"/>
    <w:pPr>
      <w:keepNext/>
      <w:keepLines/>
      <w:tabs>
        <w:tab w:val="num" w:pos="0"/>
      </w:tabs>
      <w:suppressAutoHyphens/>
      <w:spacing w:before="220" w:after="220" w:line="259" w:lineRule="auto"/>
      <w:outlineLvl w:val="3"/>
    </w:pPr>
    <w:rPr>
      <w:rFonts w:eastAsiaTheme="minorHAnsi" w:cs="Arial"/>
      <w:b/>
      <w:bCs/>
      <w:color w:val="000000"/>
      <w:sz w:val="20"/>
      <w:szCs w:val="30"/>
      <w:lang w:val="en-AU" w:bidi="ar-SA"/>
    </w:rPr>
  </w:style>
  <w:style w:type="character" w:customStyle="1" w:styleId="Head4Char">
    <w:name w:val="Head4 Char"/>
    <w:basedOn w:val="DefaultParagraphFont"/>
    <w:link w:val="Head4"/>
    <w:rsid w:val="00C15927"/>
    <w:rPr>
      <w:rFonts w:ascii="Arial" w:eastAsiaTheme="minorHAnsi" w:hAnsi="Arial" w:cs="Arial"/>
      <w:b/>
      <w:bCs/>
      <w:color w:val="000000"/>
      <w:sz w:val="20"/>
      <w:szCs w:val="30"/>
      <w:lang w:val="en-AU" w:bidi="ar-SA"/>
    </w:rPr>
  </w:style>
  <w:style w:type="numbering" w:customStyle="1" w:styleId="HeadList1">
    <w:name w:val="Head List 1"/>
    <w:uiPriority w:val="99"/>
    <w:rsid w:val="00BE7B07"/>
    <w:pPr>
      <w:numPr>
        <w:numId w:val="10"/>
      </w:numPr>
    </w:pPr>
  </w:style>
  <w:style w:type="numbering" w:customStyle="1" w:styleId="HeadList3">
    <w:name w:val="Head List 3"/>
    <w:uiPriority w:val="99"/>
    <w:rsid w:val="00BE7B07"/>
    <w:pPr>
      <w:numPr>
        <w:numId w:val="11"/>
      </w:numPr>
    </w:pPr>
  </w:style>
  <w:style w:type="numbering" w:customStyle="1" w:styleId="HeadList4">
    <w:name w:val="Head List 4"/>
    <w:uiPriority w:val="99"/>
    <w:rsid w:val="00BE7B07"/>
    <w:pPr>
      <w:numPr>
        <w:numId w:val="12"/>
      </w:numPr>
    </w:pPr>
  </w:style>
  <w:style w:type="character" w:styleId="PlaceholderText">
    <w:name w:val="Placeholder Text"/>
    <w:basedOn w:val="DefaultParagraphFont"/>
    <w:uiPriority w:val="99"/>
    <w:semiHidden/>
    <w:rsid w:val="00BE7B07"/>
    <w:rPr>
      <w:color w:val="808080"/>
    </w:rPr>
  </w:style>
  <w:style w:type="paragraph" w:customStyle="1" w:styleId="TitleHeader">
    <w:name w:val="Title Header"/>
    <w:basedOn w:val="Title"/>
    <w:link w:val="TitleHeaderChar"/>
    <w:qFormat/>
    <w:rsid w:val="00BE7B07"/>
    <w:pPr>
      <w:pBdr>
        <w:bottom w:val="single" w:sz="4" w:space="1" w:color="4F81BD" w:themeColor="accent1"/>
      </w:pBdr>
      <w:tabs>
        <w:tab w:val="left" w:pos="6396"/>
      </w:tabs>
      <w:spacing w:before="600" w:after="600"/>
      <w:ind w:left="2268"/>
    </w:pPr>
    <w:rPr>
      <w:color w:val="005BAA"/>
      <w:spacing w:val="-10"/>
      <w:kern w:val="28"/>
      <w:sz w:val="56"/>
      <w:szCs w:val="56"/>
      <w:lang w:val="en-AU" w:bidi="ar-SA"/>
    </w:rPr>
  </w:style>
  <w:style w:type="character" w:customStyle="1" w:styleId="TitleHeaderChar">
    <w:name w:val="Title Header Char"/>
    <w:basedOn w:val="BodyChar"/>
    <w:link w:val="TitleHeader"/>
    <w:rsid w:val="00BE7B07"/>
    <w:rPr>
      <w:rFonts w:asciiTheme="majorHAnsi" w:eastAsiaTheme="majorEastAsia" w:hAnsiTheme="majorHAnsi" w:cstheme="majorBidi"/>
      <w:b w:val="0"/>
      <w:bCs w:val="0"/>
      <w:i w:val="0"/>
      <w:iCs w:val="0"/>
      <w:color w:val="005BAA"/>
      <w:spacing w:val="-10"/>
      <w:kern w:val="28"/>
      <w:sz w:val="56"/>
      <w:szCs w:val="56"/>
      <w:lang w:val="en-AU" w:bidi="ar-SA"/>
    </w:rPr>
  </w:style>
  <w:style w:type="character" w:styleId="FollowedHyperlink">
    <w:name w:val="FollowedHyperlink"/>
    <w:basedOn w:val="DefaultParagraphFont"/>
    <w:uiPriority w:val="99"/>
    <w:semiHidden/>
    <w:unhideWhenUsed/>
    <w:rsid w:val="00BE7B07"/>
    <w:rPr>
      <w:color w:val="800080" w:themeColor="followedHyperlink"/>
      <w:u w:val="single"/>
    </w:rPr>
  </w:style>
  <w:style w:type="paragraph" w:customStyle="1" w:styleId="BodyNoSpace">
    <w:name w:val="BodyNoSpace"/>
    <w:basedOn w:val="Body"/>
    <w:qFormat/>
    <w:rsid w:val="00E3335B"/>
    <w:pPr>
      <w:spacing w:after="0"/>
    </w:pPr>
  </w:style>
  <w:style w:type="table" w:customStyle="1" w:styleId="TableGridLight1">
    <w:name w:val="Table Grid Light1"/>
    <w:basedOn w:val="TableNormal"/>
    <w:uiPriority w:val="40"/>
    <w:rsid w:val="00BE7B07"/>
    <w:pPr>
      <w:spacing w:before="200" w:after="0" w:line="240" w:lineRule="auto"/>
    </w:pPr>
    <w:rPr>
      <w:rFonts w:ascii="Arial" w:eastAsia="Arial" w:hAnsi="Arial" w:cs="Times New Roman"/>
      <w:sz w:val="24"/>
      <w:szCs w:val="24"/>
      <w:lang w:val="en-GB" w:eastAsia="en-GB"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E7B07"/>
    <w:pPr>
      <w:spacing w:before="200" w:after="0" w:line="240" w:lineRule="auto"/>
    </w:pPr>
    <w:rPr>
      <w:rFonts w:ascii="Arial" w:eastAsia="Arial" w:hAnsi="Arial" w:cs="Times New Roman"/>
      <w:sz w:val="24"/>
      <w:szCs w:val="24"/>
      <w:lang w:val="en-GB" w:eastAsia="en-GB"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E7B07"/>
    <w:pPr>
      <w:spacing w:before="200" w:after="0" w:line="240" w:lineRule="auto"/>
    </w:pPr>
    <w:rPr>
      <w:rFonts w:ascii="Arial" w:eastAsia="Arial" w:hAnsi="Arial" w:cs="Times New Roman"/>
      <w:sz w:val="24"/>
      <w:szCs w:val="24"/>
      <w:lang w:val="en-GB" w:eastAsia="en-GB"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E7B07"/>
    <w:pPr>
      <w:spacing w:before="200" w:after="0" w:line="240" w:lineRule="auto"/>
    </w:pPr>
    <w:rPr>
      <w:rFonts w:ascii="Arial" w:eastAsia="Arial" w:hAnsi="Arial" w:cs="Times New Roman"/>
      <w:sz w:val="24"/>
      <w:szCs w:val="24"/>
      <w:lang w:val="en-GB" w:eastAsia="en-GB"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E7B07"/>
    <w:pPr>
      <w:spacing w:before="200" w:after="0" w:line="240" w:lineRule="auto"/>
    </w:pPr>
    <w:rPr>
      <w:rFonts w:ascii="Arial" w:eastAsia="Arial" w:hAnsi="Arial" w:cs="Times New Roman"/>
      <w:sz w:val="24"/>
      <w:szCs w:val="24"/>
      <w:lang w:val="en-GB" w:eastAsia="en-GB"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BE7B07"/>
    <w:pPr>
      <w:spacing w:before="200" w:after="0" w:line="240" w:lineRule="auto"/>
    </w:pPr>
    <w:rPr>
      <w:rFonts w:ascii="Arial" w:eastAsia="Arial" w:hAnsi="Arial" w:cs="Times New Roman"/>
      <w:sz w:val="24"/>
      <w:szCs w:val="24"/>
      <w:lang w:val="en-GB" w:eastAsia="en-GB"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
    <w:name w:val="Table Grid Light10"/>
    <w:aliases w:val="Palladium Basic"/>
    <w:basedOn w:val="TableNormal"/>
    <w:uiPriority w:val="40"/>
    <w:rsid w:val="00BE7B07"/>
    <w:pPr>
      <w:spacing w:before="200" w:after="0" w:line="240" w:lineRule="auto"/>
    </w:pPr>
    <w:rPr>
      <w:rFonts w:ascii="Arial" w:eastAsia="Arial" w:hAnsi="Arial" w:cs="Times New Roman"/>
      <w:sz w:val="24"/>
      <w:szCs w:val="24"/>
      <w:lang w:val="en-GB" w:eastAsia="en-GB"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BE7B07"/>
    <w:pPr>
      <w:spacing w:line="240" w:lineRule="auto"/>
    </w:pPr>
    <w:rPr>
      <w:rFonts w:eastAsiaTheme="minorHAnsi"/>
      <w:i/>
      <w:iCs/>
      <w:color w:val="1F497D" w:themeColor="text2"/>
      <w:sz w:val="18"/>
      <w:szCs w:val="18"/>
      <w:lang w:val="en-AU" w:bidi="ar-SA"/>
    </w:rPr>
  </w:style>
  <w:style w:type="table" w:customStyle="1" w:styleId="ListTable3-Accent111">
    <w:name w:val="List Table 3 - Accent 111"/>
    <w:basedOn w:val="TableNormal"/>
    <w:uiPriority w:val="48"/>
    <w:rsid w:val="00BE7B07"/>
    <w:pPr>
      <w:spacing w:after="0" w:line="240" w:lineRule="auto"/>
    </w:pPr>
    <w:rPr>
      <w:rFonts w:eastAsiaTheme="minorHAnsi"/>
      <w:lang w:val="en-AU"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51">
    <w:name w:val="List Table 3 - Accent 51"/>
    <w:basedOn w:val="TableNormal"/>
    <w:uiPriority w:val="48"/>
    <w:rsid w:val="00BE7B07"/>
    <w:pPr>
      <w:spacing w:after="0" w:line="240" w:lineRule="auto"/>
    </w:pPr>
    <w:rPr>
      <w:rFonts w:eastAsiaTheme="minorHAnsi"/>
      <w:lang w:val="en-AU" w:bidi="ar-SA"/>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1Light-Accent11">
    <w:name w:val="Grid Table 1 Light - Accent 11"/>
    <w:basedOn w:val="TableNormal"/>
    <w:uiPriority w:val="46"/>
    <w:rsid w:val="00BE7B07"/>
    <w:pPr>
      <w:spacing w:after="0" w:line="240" w:lineRule="auto"/>
    </w:pPr>
    <w:rPr>
      <w:rFonts w:eastAsiaTheme="minorHAnsi"/>
      <w:lang w:val="en-AU" w:bidi="ar-S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BE7B07"/>
  </w:style>
  <w:style w:type="paragraph" w:customStyle="1" w:styleId="USAIDbullet1">
    <w:name w:val="USAID bullet 1"/>
    <w:basedOn w:val="USAIDbody"/>
    <w:rsid w:val="00BE7B07"/>
    <w:pPr>
      <w:spacing w:before="60"/>
      <w:ind w:left="720" w:hanging="360"/>
    </w:pPr>
    <w:rPr>
      <w:rFonts w:cs="Times New Roman"/>
      <w:lang w:bidi="ar-SA"/>
    </w:rPr>
  </w:style>
  <w:style w:type="table" w:customStyle="1" w:styleId="TableGrid1">
    <w:name w:val="Table Grid1"/>
    <w:basedOn w:val="TableNormal"/>
    <w:next w:val="TableGrid"/>
    <w:uiPriority w:val="39"/>
    <w:rsid w:val="00D520C1"/>
    <w:pPr>
      <w:spacing w:after="0" w:line="240" w:lineRule="auto"/>
    </w:pPr>
    <w:rPr>
      <w:rFonts w:ascii="Calibri" w:eastAsia="Calibri" w:hAnsi="Calibri" w:cs="Times New Roman"/>
      <w:sz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7B07"/>
    <w:pPr>
      <w:spacing w:after="0" w:line="240" w:lineRule="auto"/>
    </w:pPr>
    <w:rPr>
      <w:rFonts w:ascii="Calibri" w:eastAsia="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7B07"/>
    <w:pPr>
      <w:spacing w:after="0" w:line="240" w:lineRule="auto"/>
    </w:pPr>
    <w:rPr>
      <w:rFonts w:ascii="Calibri" w:eastAsia="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E7B07"/>
    <w:pPr>
      <w:spacing w:after="0" w:line="240" w:lineRule="auto"/>
    </w:pPr>
    <w:rPr>
      <w:rFonts w:ascii="Calibri" w:eastAsia="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B07"/>
    <w:pPr>
      <w:spacing w:after="0" w:line="240" w:lineRule="auto"/>
    </w:pPr>
    <w:rPr>
      <w:rFonts w:ascii="Calibri" w:eastAsia="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B07"/>
    <w:pPr>
      <w:spacing w:after="0" w:line="240" w:lineRule="auto"/>
    </w:pPr>
    <w:rPr>
      <w:rFonts w:ascii="Calibri" w:eastAsia="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E7B07"/>
    <w:pPr>
      <w:spacing w:after="0" w:line="240" w:lineRule="auto"/>
    </w:pPr>
    <w:rPr>
      <w:rFonts w:ascii="Calibri" w:eastAsia="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E7B07"/>
    <w:pPr>
      <w:spacing w:after="0" w:line="240" w:lineRule="auto"/>
    </w:pPr>
    <w:rPr>
      <w:rFonts w:ascii="Calibri" w:eastAsia="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E7B07"/>
    <w:pPr>
      <w:spacing w:after="0" w:line="240" w:lineRule="auto"/>
    </w:pPr>
    <w:rPr>
      <w:rFonts w:ascii="Calibri" w:eastAsia="Calibri" w:hAnsi="Calibri" w:cs="Times New Roman"/>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SAIDTableTop">
    <w:name w:val="USAID Table Top"/>
    <w:basedOn w:val="TableNormal"/>
    <w:uiPriority w:val="99"/>
    <w:rsid w:val="00BE7B07"/>
    <w:pPr>
      <w:spacing w:after="0" w:line="240" w:lineRule="auto"/>
    </w:pPr>
    <w:rPr>
      <w:rFonts w:ascii="Times New Roman" w:eastAsia="Times New Roman" w:hAnsi="Times New Roman" w:cs="Times New Roman"/>
      <w:sz w:val="24"/>
      <w:szCs w:val="24"/>
      <w:lang w:bidi="ar-SA"/>
    </w:rPr>
    <w:tblPr/>
    <w:tcPr>
      <w:vAlign w:val="center"/>
    </w:tcPr>
    <w:tblStylePr w:type="firstRow">
      <w:pPr>
        <w:jc w:val="center"/>
      </w:pPr>
      <w:tblPr/>
      <w:tcPr>
        <w:tcBorders>
          <w:top w:val="single" w:sz="4" w:space="0" w:color="auto"/>
          <w:bottom w:val="single" w:sz="4" w:space="0" w:color="auto"/>
        </w:tcBorders>
      </w:tcPr>
    </w:tblStylePr>
  </w:style>
  <w:style w:type="paragraph" w:customStyle="1" w:styleId="Heading40">
    <w:name w:val="Heading4"/>
    <w:basedOn w:val="Head3"/>
    <w:link w:val="Heading4Char0"/>
    <w:qFormat/>
    <w:rsid w:val="00BE7B07"/>
  </w:style>
  <w:style w:type="character" w:customStyle="1" w:styleId="Heading4Char0">
    <w:name w:val="Heading4 Char"/>
    <w:basedOn w:val="Head3Char"/>
    <w:link w:val="Heading40"/>
    <w:rsid w:val="00BE7B07"/>
    <w:rPr>
      <w:rFonts w:asciiTheme="majorHAnsi" w:eastAsiaTheme="majorEastAsia" w:hAnsiTheme="majorHAnsi" w:cstheme="majorBidi"/>
      <w:b/>
      <w:bCs/>
      <w:caps/>
      <w:color w:val="1F497D" w:themeColor="text2"/>
      <w:sz w:val="24"/>
      <w:szCs w:val="48"/>
      <w:lang w:val="en-AU" w:bidi="ar-SA"/>
    </w:rPr>
  </w:style>
  <w:style w:type="table" w:customStyle="1" w:styleId="TableGridLight2">
    <w:name w:val="Table Grid Light2"/>
    <w:basedOn w:val="TableNormal"/>
    <w:uiPriority w:val="40"/>
    <w:rsid w:val="00BE7B07"/>
    <w:pPr>
      <w:spacing w:before="200" w:after="0" w:line="240" w:lineRule="auto"/>
    </w:pPr>
    <w:rPr>
      <w:rFonts w:ascii="Arial" w:eastAsia="Arial" w:hAnsi="Arial" w:cs="Times New Roman"/>
      <w:sz w:val="24"/>
      <w:szCs w:val="24"/>
      <w:lang w:val="en-GB" w:eastAsia="en-GB"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FSbodytextstyle">
    <w:name w:val="MFS body text style"/>
    <w:basedOn w:val="Normal"/>
    <w:qFormat/>
    <w:rsid w:val="009D4CD7"/>
    <w:pPr>
      <w:spacing w:after="240" w:line="240" w:lineRule="auto"/>
    </w:pPr>
    <w:rPr>
      <w:rFonts w:eastAsia="Times New Roman" w:cs="Times New Roman"/>
      <w:szCs w:val="24"/>
      <w:lang w:val="en-AU" w:bidi="ar-SA"/>
    </w:rPr>
  </w:style>
  <w:style w:type="paragraph" w:styleId="HTMLPreformatted">
    <w:name w:val="HTML Preformatted"/>
    <w:basedOn w:val="Normal"/>
    <w:link w:val="HTMLPreformattedChar"/>
    <w:uiPriority w:val="99"/>
    <w:unhideWhenUsed/>
    <w:rsid w:val="00BC3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bidi="ar-SA"/>
    </w:rPr>
  </w:style>
  <w:style w:type="character" w:customStyle="1" w:styleId="HTMLPreformattedChar">
    <w:name w:val="HTML Preformatted Char"/>
    <w:basedOn w:val="DefaultParagraphFont"/>
    <w:link w:val="HTMLPreformatted"/>
    <w:uiPriority w:val="99"/>
    <w:rsid w:val="00BC39B8"/>
    <w:rPr>
      <w:rFonts w:ascii="Courier New" w:eastAsia="Times New Roman" w:hAnsi="Courier New" w:cs="Courier New"/>
      <w:sz w:val="20"/>
      <w:szCs w:val="20"/>
      <w:lang w:val="en-AU" w:eastAsia="en-AU" w:bidi="ar-SA"/>
    </w:rPr>
  </w:style>
  <w:style w:type="paragraph" w:styleId="z-TopofForm">
    <w:name w:val="HTML Top of Form"/>
    <w:basedOn w:val="Normal"/>
    <w:next w:val="Normal"/>
    <w:link w:val="z-TopofFormChar"/>
    <w:hidden/>
    <w:uiPriority w:val="99"/>
    <w:semiHidden/>
    <w:unhideWhenUsed/>
    <w:rsid w:val="00552981"/>
    <w:pPr>
      <w:pBdr>
        <w:bottom w:val="single" w:sz="6" w:space="1" w:color="auto"/>
      </w:pBdr>
      <w:spacing w:after="0" w:line="240" w:lineRule="auto"/>
      <w:jc w:val="center"/>
    </w:pPr>
    <w:rPr>
      <w:rFonts w:eastAsia="Times New Roman" w:cs="Arial"/>
      <w:vanish/>
      <w:sz w:val="16"/>
      <w:szCs w:val="16"/>
      <w:lang w:val="en-AU" w:eastAsia="en-AU" w:bidi="ar-SA"/>
    </w:rPr>
  </w:style>
  <w:style w:type="character" w:customStyle="1" w:styleId="z-TopofFormChar">
    <w:name w:val="z-Top of Form Char"/>
    <w:basedOn w:val="DefaultParagraphFont"/>
    <w:link w:val="z-TopofForm"/>
    <w:uiPriority w:val="99"/>
    <w:semiHidden/>
    <w:rsid w:val="00552981"/>
    <w:rPr>
      <w:rFonts w:ascii="Arial" w:eastAsia="Times New Roman" w:hAnsi="Arial" w:cs="Arial"/>
      <w:vanish/>
      <w:sz w:val="16"/>
      <w:szCs w:val="16"/>
      <w:lang w:val="en-AU" w:eastAsia="en-AU" w:bidi="ar-SA"/>
    </w:rPr>
  </w:style>
  <w:style w:type="character" w:customStyle="1" w:styleId="gt-ft-text">
    <w:name w:val="gt-ft-text"/>
    <w:basedOn w:val="DefaultParagraphFont"/>
    <w:rsid w:val="00552981"/>
  </w:style>
  <w:style w:type="paragraph" w:styleId="z-BottomofForm">
    <w:name w:val="HTML Bottom of Form"/>
    <w:basedOn w:val="Normal"/>
    <w:next w:val="Normal"/>
    <w:link w:val="z-BottomofFormChar"/>
    <w:hidden/>
    <w:uiPriority w:val="99"/>
    <w:semiHidden/>
    <w:unhideWhenUsed/>
    <w:rsid w:val="00552981"/>
    <w:pPr>
      <w:pBdr>
        <w:top w:val="single" w:sz="6" w:space="1" w:color="auto"/>
      </w:pBdr>
      <w:spacing w:after="0" w:line="240" w:lineRule="auto"/>
      <w:jc w:val="center"/>
    </w:pPr>
    <w:rPr>
      <w:rFonts w:eastAsia="Times New Roman" w:cs="Arial"/>
      <w:vanish/>
      <w:sz w:val="16"/>
      <w:szCs w:val="16"/>
      <w:lang w:val="en-AU" w:eastAsia="en-AU" w:bidi="ar-SA"/>
    </w:rPr>
  </w:style>
  <w:style w:type="character" w:customStyle="1" w:styleId="z-BottomofFormChar">
    <w:name w:val="z-Bottom of Form Char"/>
    <w:basedOn w:val="DefaultParagraphFont"/>
    <w:link w:val="z-BottomofForm"/>
    <w:uiPriority w:val="99"/>
    <w:semiHidden/>
    <w:rsid w:val="00552981"/>
    <w:rPr>
      <w:rFonts w:ascii="Arial" w:eastAsia="Times New Roman" w:hAnsi="Arial" w:cs="Arial"/>
      <w:vanish/>
      <w:sz w:val="16"/>
      <w:szCs w:val="16"/>
      <w:lang w:val="en-AU" w:eastAsia="en-AU" w:bidi="ar-SA"/>
    </w:rPr>
  </w:style>
  <w:style w:type="paragraph" w:customStyle="1" w:styleId="StyleUSAIDbodyJustified">
    <w:name w:val="Style USAID body + Justified"/>
    <w:basedOn w:val="USAIDbody"/>
    <w:rsid w:val="009F3442"/>
    <w:pPr>
      <w:jc w:val="both"/>
    </w:pPr>
    <w:rPr>
      <w:rFonts w:cs="Times New Roman"/>
      <w:bCs w:val="0"/>
      <w:iCs w:val="0"/>
      <w:szCs w:val="20"/>
      <w:lang w:bidi="ar-SA"/>
    </w:rPr>
  </w:style>
  <w:style w:type="paragraph" w:customStyle="1" w:styleId="IraqBullet">
    <w:name w:val="IraqBullet"/>
    <w:rsid w:val="009F3442"/>
    <w:pPr>
      <w:numPr>
        <w:numId w:val="13"/>
      </w:numPr>
      <w:tabs>
        <w:tab w:val="clear" w:pos="720"/>
      </w:tabs>
      <w:spacing w:after="240" w:line="240" w:lineRule="auto"/>
    </w:pPr>
    <w:rPr>
      <w:rFonts w:ascii="Times New Roman" w:eastAsia="Times New Roman" w:hAnsi="Times New Roman" w:cs="Times New Roman"/>
      <w:noProof/>
      <w:szCs w:val="24"/>
      <w:lang w:bidi="ar-SA"/>
    </w:rPr>
  </w:style>
  <w:style w:type="paragraph" w:customStyle="1" w:styleId="USAIDTabletext">
    <w:name w:val="USAID Table text"/>
    <w:basedOn w:val="Normal"/>
    <w:rsid w:val="009F3442"/>
    <w:pPr>
      <w:spacing w:after="0" w:line="240" w:lineRule="auto"/>
    </w:pPr>
    <w:rPr>
      <w:rFonts w:ascii="Gill Sans MT" w:eastAsia="Times New Roman" w:hAnsi="Gill Sans MT" w:cs="Arial"/>
      <w:sz w:val="20"/>
      <w:szCs w:val="18"/>
      <w:lang w:bidi="ar-SA"/>
    </w:rPr>
  </w:style>
  <w:style w:type="paragraph" w:styleId="List">
    <w:name w:val="List"/>
    <w:basedOn w:val="Normal"/>
    <w:uiPriority w:val="99"/>
    <w:unhideWhenUsed/>
    <w:rsid w:val="009F3442"/>
    <w:pPr>
      <w:spacing w:before="120"/>
      <w:ind w:left="1134" w:hanging="567"/>
      <w:contextualSpacing/>
    </w:pPr>
    <w:rPr>
      <w:rFonts w:eastAsiaTheme="minorHAnsi"/>
      <w:b/>
      <w:sz w:val="24"/>
      <w:lang w:bidi="ar-SA"/>
    </w:rPr>
  </w:style>
  <w:style w:type="paragraph" w:styleId="BodyText2">
    <w:name w:val="Body Text 2"/>
    <w:basedOn w:val="Normal"/>
    <w:link w:val="BodyText2Char"/>
    <w:uiPriority w:val="99"/>
    <w:semiHidden/>
    <w:unhideWhenUsed/>
    <w:rsid w:val="009F3442"/>
    <w:pPr>
      <w:spacing w:line="480" w:lineRule="auto"/>
      <w:ind w:left="1134"/>
    </w:pPr>
    <w:rPr>
      <w:rFonts w:eastAsiaTheme="minorHAnsi"/>
      <w:lang w:bidi="ar-SA"/>
    </w:rPr>
  </w:style>
  <w:style w:type="character" w:customStyle="1" w:styleId="BodyText2Char">
    <w:name w:val="Body Text 2 Char"/>
    <w:basedOn w:val="DefaultParagraphFont"/>
    <w:link w:val="BodyText2"/>
    <w:uiPriority w:val="99"/>
    <w:semiHidden/>
    <w:rsid w:val="009F3442"/>
    <w:rPr>
      <w:rFonts w:eastAsiaTheme="minorHAnsi"/>
      <w:lang w:bidi="ar-SA"/>
    </w:rPr>
  </w:style>
  <w:style w:type="paragraph" w:styleId="List2">
    <w:name w:val="List 2"/>
    <w:basedOn w:val="Normal"/>
    <w:uiPriority w:val="99"/>
    <w:semiHidden/>
    <w:unhideWhenUsed/>
    <w:rsid w:val="009F3442"/>
    <w:pPr>
      <w:tabs>
        <w:tab w:val="num" w:pos="1701"/>
      </w:tabs>
      <w:ind w:left="1701" w:hanging="567"/>
      <w:contextualSpacing/>
    </w:pPr>
    <w:rPr>
      <w:rFonts w:eastAsiaTheme="minorHAnsi"/>
      <w:lang w:bidi="ar-SA"/>
    </w:rPr>
  </w:style>
  <w:style w:type="paragraph" w:customStyle="1" w:styleId="Default">
    <w:name w:val="Default"/>
    <w:rsid w:val="009F3442"/>
    <w:pPr>
      <w:autoSpaceDE w:val="0"/>
      <w:autoSpaceDN w:val="0"/>
      <w:adjustRightInd w:val="0"/>
      <w:spacing w:after="0" w:line="240" w:lineRule="auto"/>
    </w:pPr>
    <w:rPr>
      <w:rFonts w:ascii="Calibri" w:eastAsiaTheme="minorHAnsi" w:hAnsi="Calibri" w:cs="Calibri"/>
      <w:color w:val="000000"/>
      <w:sz w:val="24"/>
      <w:szCs w:val="24"/>
      <w:lang w:val="en-AU" w:bidi="ar-SA"/>
    </w:rPr>
  </w:style>
  <w:style w:type="table" w:customStyle="1" w:styleId="GridTable6Colorful-Accent61">
    <w:name w:val="Grid Table 6 Colorful - Accent 61"/>
    <w:basedOn w:val="TableNormal"/>
    <w:uiPriority w:val="51"/>
    <w:rsid w:val="005A42A0"/>
    <w:pPr>
      <w:spacing w:after="0" w:line="240" w:lineRule="auto"/>
    </w:pPr>
    <w:rPr>
      <w:rFonts w:eastAsiaTheme="minorHAnsi"/>
      <w:color w:val="E36C0A" w:themeColor="accent6" w:themeShade="BF"/>
      <w:sz w:val="24"/>
      <w:szCs w:val="24"/>
      <w:lang w:bidi="ar-S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st">
    <w:name w:val="st"/>
    <w:basedOn w:val="DefaultParagraphFont"/>
    <w:rsid w:val="004E3359"/>
  </w:style>
  <w:style w:type="paragraph" w:customStyle="1" w:styleId="Heading4arial">
    <w:name w:val="Heading 4arial"/>
    <w:basedOn w:val="Head3"/>
    <w:link w:val="Heading4arialChar"/>
    <w:qFormat/>
    <w:rsid w:val="00F637D4"/>
    <w:rPr>
      <w:bCs w:val="0"/>
      <w:color w:val="auto"/>
      <w:szCs w:val="20"/>
    </w:rPr>
  </w:style>
  <w:style w:type="character" w:customStyle="1" w:styleId="Heading4arialChar">
    <w:name w:val="Heading 4arial Char"/>
    <w:basedOn w:val="Head3Char"/>
    <w:link w:val="Heading4arial"/>
    <w:rsid w:val="00F637D4"/>
    <w:rPr>
      <w:rFonts w:ascii="Arial" w:eastAsiaTheme="majorEastAsia" w:hAnsi="Arial" w:cstheme="majorBidi"/>
      <w:b/>
      <w:bCs w:val="0"/>
      <w:caps/>
      <w:color w:val="1F497D" w:themeColor="text2"/>
      <w:sz w:val="20"/>
      <w:szCs w:val="20"/>
      <w:lang w:val="en-AU" w:bidi="ar-SA"/>
    </w:rPr>
  </w:style>
  <w:style w:type="paragraph" w:customStyle="1" w:styleId="heading5arial">
    <w:name w:val="heading5arial"/>
    <w:basedOn w:val="Normal"/>
    <w:qFormat/>
    <w:rsid w:val="002960B0"/>
    <w:pPr>
      <w:keepNext/>
      <w:spacing w:before="120"/>
    </w:pPr>
    <w:rPr>
      <w:b/>
      <w:i/>
      <w:sz w:val="18"/>
      <w:szCs w:val="18"/>
    </w:rPr>
  </w:style>
  <w:style w:type="table" w:customStyle="1" w:styleId="PlainTable12">
    <w:name w:val="Plain Table 12"/>
    <w:basedOn w:val="TableNormal"/>
    <w:uiPriority w:val="41"/>
    <w:rsid w:val="00125776"/>
    <w:pPr>
      <w:spacing w:before="200" w:after="0" w:line="240" w:lineRule="auto"/>
    </w:pPr>
    <w:rPr>
      <w:rFonts w:ascii="Arial" w:eastAsia="Arial" w:hAnsi="Arial" w:cs="Times New Roman"/>
      <w:sz w:val="20"/>
      <w:szCs w:val="20"/>
      <w:lang w:val="en-GB" w:eastAsia="en-GB"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ldBlack">
    <w:name w:val="Bold Black"/>
    <w:basedOn w:val="Heading4"/>
    <w:link w:val="BoldBlackChar"/>
    <w:qFormat/>
    <w:rsid w:val="00D5531A"/>
    <w:rPr>
      <w:rFonts w:cs="Arial"/>
      <w:i w:val="0"/>
      <w:sz w:val="20"/>
      <w:szCs w:val="20"/>
    </w:rPr>
  </w:style>
  <w:style w:type="paragraph" w:customStyle="1" w:styleId="SUBSUBCHAPTER">
    <w:name w:val="SUB SUB CHAPTER"/>
    <w:basedOn w:val="SubChaptertitle"/>
    <w:link w:val="SUBSUBCHAPTERChar"/>
    <w:qFormat/>
    <w:rsid w:val="008E7199"/>
    <w:pPr>
      <w:spacing w:before="240"/>
    </w:pPr>
    <w:rPr>
      <w:caps w:val="0"/>
      <w:color w:val="auto"/>
      <w:sz w:val="24"/>
      <w:szCs w:val="24"/>
    </w:rPr>
  </w:style>
  <w:style w:type="character" w:customStyle="1" w:styleId="BoldBlackChar">
    <w:name w:val="Bold Black Char"/>
    <w:basedOn w:val="Heading4Char"/>
    <w:link w:val="BoldBlack"/>
    <w:rsid w:val="00D5531A"/>
    <w:rPr>
      <w:rFonts w:ascii="Arial" w:eastAsiaTheme="majorEastAsia" w:hAnsi="Arial" w:cs="Arial"/>
      <w:b/>
      <w:bCs/>
      <w:i/>
      <w:iCs/>
      <w:sz w:val="20"/>
      <w:szCs w:val="20"/>
    </w:rPr>
  </w:style>
  <w:style w:type="character" w:customStyle="1" w:styleId="SUBSUBCHAPTERChar">
    <w:name w:val="SUB SUB CHAPTER Char"/>
    <w:basedOn w:val="SubChaptertitleChar"/>
    <w:link w:val="SUBSUBCHAPTER"/>
    <w:rsid w:val="008E7199"/>
    <w:rPr>
      <w:rFonts w:ascii="Arial" w:hAnsi="Arial"/>
      <w:b/>
      <w:caps/>
      <w:noProof/>
      <w:color w:val="005BAA"/>
      <w:sz w:val="24"/>
      <w:szCs w:val="24"/>
      <w:lang w:val="en-AU" w:eastAsia="en-AU" w:bidi="ar-SA"/>
    </w:rPr>
  </w:style>
  <w:style w:type="table" w:customStyle="1" w:styleId="GridTable1Light-Accent12">
    <w:name w:val="Grid Table 1 Light - Accent 12"/>
    <w:basedOn w:val="TableNormal"/>
    <w:uiPriority w:val="46"/>
    <w:rsid w:val="00421D3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049A4"/>
    <w:rPr>
      <w:color w:val="808080"/>
      <w:shd w:val="clear" w:color="auto" w:fill="E6E6E6"/>
    </w:rPr>
  </w:style>
  <w:style w:type="paragraph" w:styleId="PlainText">
    <w:name w:val="Plain Text"/>
    <w:basedOn w:val="Normal"/>
    <w:link w:val="PlainTextChar"/>
    <w:uiPriority w:val="99"/>
    <w:semiHidden/>
    <w:unhideWhenUsed/>
    <w:rsid w:val="00D043EC"/>
    <w:pPr>
      <w:spacing w:after="0" w:line="240" w:lineRule="auto"/>
    </w:pPr>
    <w:rPr>
      <w:rFonts w:ascii="Calibri" w:hAnsi="Calibri" w:cs="Consolas"/>
      <w:szCs w:val="21"/>
      <w:lang w:val="en-AU" w:eastAsia="en-AU" w:bidi="ar-SA"/>
    </w:rPr>
  </w:style>
  <w:style w:type="character" w:customStyle="1" w:styleId="PlainTextChar">
    <w:name w:val="Plain Text Char"/>
    <w:basedOn w:val="DefaultParagraphFont"/>
    <w:link w:val="PlainText"/>
    <w:uiPriority w:val="99"/>
    <w:semiHidden/>
    <w:rsid w:val="00D043EC"/>
    <w:rPr>
      <w:rFonts w:ascii="Calibri" w:hAnsi="Calibri" w:cs="Consolas"/>
      <w:szCs w:val="21"/>
      <w:lang w:val="en-AU" w:eastAsia="en-AU" w:bidi="ar-SA"/>
    </w:rPr>
  </w:style>
  <w:style w:type="table" w:customStyle="1" w:styleId="GRMTable1">
    <w:name w:val="GRM Table1"/>
    <w:basedOn w:val="TableNormal"/>
    <w:next w:val="TableGrid"/>
    <w:uiPriority w:val="39"/>
    <w:rsid w:val="00C223F2"/>
    <w:pPr>
      <w:spacing w:after="0" w:line="240" w:lineRule="auto"/>
    </w:pPr>
    <w:rPr>
      <w:rFonts w:ascii="Cambria" w:eastAsia="HGMinchoB"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dentlist">
    <w:name w:val="indentlist"/>
    <w:basedOn w:val="Body"/>
    <w:link w:val="indentlistChar"/>
    <w:qFormat/>
    <w:rsid w:val="00C223F2"/>
    <w:pPr>
      <w:numPr>
        <w:numId w:val="15"/>
      </w:numPr>
      <w:ind w:left="757"/>
    </w:pPr>
    <w:rPr>
      <w:lang w:eastAsia="en-AU"/>
    </w:rPr>
  </w:style>
  <w:style w:type="character" w:customStyle="1" w:styleId="indentlistChar">
    <w:name w:val="indentlist Char"/>
    <w:basedOn w:val="BodyChar"/>
    <w:link w:val="indentlist"/>
    <w:rsid w:val="00C223F2"/>
    <w:rPr>
      <w:rFonts w:ascii="Arial" w:eastAsiaTheme="minorHAnsi" w:hAnsi="Arial" w:cs="Arial"/>
      <w:lang w:val="en-AU" w:eastAsia="en-AU"/>
    </w:rPr>
  </w:style>
  <w:style w:type="paragraph" w:customStyle="1" w:styleId="body2">
    <w:name w:val="body 2"/>
    <w:basedOn w:val="Body"/>
    <w:link w:val="body2Char"/>
    <w:qFormat/>
    <w:rsid w:val="00E3335B"/>
    <w:pPr>
      <w:ind w:right="2268"/>
    </w:pPr>
    <w:rPr>
      <w:lang w:eastAsia="en-AU"/>
    </w:rPr>
  </w:style>
  <w:style w:type="character" w:customStyle="1" w:styleId="body2Char">
    <w:name w:val="body 2 Char"/>
    <w:basedOn w:val="BodyChar"/>
    <w:link w:val="body2"/>
    <w:rsid w:val="00B9429A"/>
    <w:rPr>
      <w:rFonts w:ascii="Arial" w:eastAsia="Arial" w:hAnsi="Arial" w:cs="Arial"/>
      <w:b w:val="0"/>
      <w:bCs w:val="0"/>
      <w:color w:val="005BAA"/>
      <w:sz w:val="20"/>
      <w:szCs w:val="20"/>
      <w:lang w:val="en-GB" w:eastAsia="en-AU" w:bidi="ar-SA"/>
    </w:rPr>
  </w:style>
  <w:style w:type="paragraph" w:customStyle="1" w:styleId="bodytext0">
    <w:name w:val="bodytext"/>
    <w:basedOn w:val="Normal"/>
    <w:qFormat/>
    <w:rsid w:val="00B9429A"/>
    <w:pPr>
      <w:tabs>
        <w:tab w:val="left" w:pos="860"/>
      </w:tabs>
      <w:ind w:right="96"/>
    </w:pPr>
    <w:rPr>
      <w:rFonts w:cs="Arial"/>
      <w:sz w:val="20"/>
      <w:szCs w:val="20"/>
      <w:lang w:val="en-AU"/>
    </w:rPr>
  </w:style>
  <w:style w:type="paragraph" w:customStyle="1" w:styleId="bodylist">
    <w:name w:val="body list"/>
    <w:basedOn w:val="Body"/>
    <w:link w:val="bodylistChar"/>
    <w:qFormat/>
    <w:rsid w:val="00944B6A"/>
    <w:pPr>
      <w:ind w:left="568" w:hanging="284"/>
    </w:pPr>
  </w:style>
  <w:style w:type="character" w:customStyle="1" w:styleId="bodylistChar">
    <w:name w:val="body list Char"/>
    <w:basedOn w:val="BodyChar"/>
    <w:link w:val="bodylist"/>
    <w:rsid w:val="00944B6A"/>
    <w:rPr>
      <w:rFonts w:ascii="Arial" w:eastAsia="Arial" w:hAnsi="Arial" w:cs="Arial"/>
      <w:b w:val="0"/>
      <w:bCs w:val="0"/>
      <w:i w:val="0"/>
      <w:iCs w:val="0"/>
      <w:color w:val="005BAA"/>
      <w:sz w:val="20"/>
      <w:szCs w:val="20"/>
      <w:lang w:val="en-AU" w:bidi="ar-SA"/>
    </w:rPr>
  </w:style>
  <w:style w:type="paragraph" w:customStyle="1" w:styleId="tablehead">
    <w:name w:val="tablehead"/>
    <w:basedOn w:val="Normal"/>
    <w:qFormat/>
    <w:rsid w:val="00E42778"/>
    <w:pPr>
      <w:jc w:val="left"/>
    </w:pPr>
    <w:rPr>
      <w:b/>
      <w:bCs/>
      <w:sz w:val="20"/>
      <w:szCs w:val="20"/>
    </w:rPr>
  </w:style>
  <w:style w:type="paragraph" w:customStyle="1" w:styleId="Figurehead">
    <w:name w:val="Figurehead"/>
    <w:basedOn w:val="Body"/>
    <w:link w:val="FigureheadChar"/>
    <w:qFormat/>
    <w:rsid w:val="00E3335B"/>
    <w:rPr>
      <w:b/>
    </w:rPr>
  </w:style>
  <w:style w:type="character" w:customStyle="1" w:styleId="FigureheadChar">
    <w:name w:val="Figurehead Char"/>
    <w:basedOn w:val="BodyChar"/>
    <w:link w:val="Figurehead"/>
    <w:rsid w:val="001B34B2"/>
    <w:rPr>
      <w:rFonts w:ascii="Arial" w:eastAsia="Arial" w:hAnsi="Arial" w:cs="Arial"/>
      <w:b/>
      <w:bCs w:val="0"/>
      <w:color w:val="005BAA"/>
      <w:sz w:val="20"/>
      <w:szCs w:val="20"/>
      <w:lang w:val="en-GB" w:bidi="ar-SA"/>
    </w:rPr>
  </w:style>
  <w:style w:type="paragraph" w:customStyle="1" w:styleId="bodylist2">
    <w:name w:val="bodylist2"/>
    <w:basedOn w:val="Body"/>
    <w:link w:val="bodylist2Char"/>
    <w:qFormat/>
    <w:rsid w:val="00822CB0"/>
    <w:pPr>
      <w:ind w:left="1071" w:hanging="357"/>
    </w:pPr>
  </w:style>
  <w:style w:type="character" w:customStyle="1" w:styleId="bodylist2Char">
    <w:name w:val="bodylist2 Char"/>
    <w:basedOn w:val="BodyChar"/>
    <w:link w:val="bodylist2"/>
    <w:rsid w:val="00822CB0"/>
    <w:rPr>
      <w:rFonts w:ascii="Arial" w:eastAsia="Arial" w:hAnsi="Arial" w:cs="Arial"/>
      <w:b w:val="0"/>
      <w:bCs w:val="0"/>
      <w:i w:val="0"/>
      <w:iCs w:val="0"/>
      <w:color w:val="005BAA"/>
      <w:sz w:val="20"/>
      <w:szCs w:val="20"/>
      <w:lang w:val="en-AU" w:bidi="ar-SA"/>
    </w:rPr>
  </w:style>
  <w:style w:type="table" w:customStyle="1" w:styleId="TableGridLight3">
    <w:name w:val="Table Grid Light3"/>
    <w:basedOn w:val="TableNormal"/>
    <w:uiPriority w:val="40"/>
    <w:rsid w:val="00D17116"/>
    <w:pPr>
      <w:spacing w:before="200" w:after="0" w:line="240" w:lineRule="auto"/>
    </w:pPr>
    <w:rPr>
      <w:rFonts w:ascii="Arial" w:eastAsia="Arial" w:hAnsi="Arial" w:cs="Times New Roman"/>
      <w:sz w:val="20"/>
      <w:szCs w:val="20"/>
      <w:lang w:val="en-GB" w:eastAsia="en-GB"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3">
    <w:name w:val="Plain Table 13"/>
    <w:basedOn w:val="TableNormal"/>
    <w:uiPriority w:val="41"/>
    <w:rsid w:val="00D17116"/>
    <w:pPr>
      <w:spacing w:before="200" w:after="0" w:line="240" w:lineRule="auto"/>
    </w:pPr>
    <w:rPr>
      <w:rFonts w:ascii="Arial" w:eastAsia="Arial" w:hAnsi="Arial" w:cs="Times New Roman"/>
      <w:sz w:val="20"/>
      <w:szCs w:val="20"/>
      <w:lang w:val="en-GB" w:eastAsia="en-GB"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D17116"/>
    <w:pPr>
      <w:spacing w:before="200" w:after="0" w:line="240" w:lineRule="auto"/>
    </w:pPr>
    <w:rPr>
      <w:rFonts w:ascii="Arial" w:eastAsia="Arial" w:hAnsi="Arial" w:cs="Times New Roman"/>
      <w:sz w:val="20"/>
      <w:szCs w:val="20"/>
      <w:lang w:val="en-GB" w:eastAsia="en-GB"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43"/>
    <w:rsid w:val="00D17116"/>
    <w:pPr>
      <w:spacing w:before="200" w:after="0" w:line="240" w:lineRule="auto"/>
    </w:pPr>
    <w:rPr>
      <w:rFonts w:ascii="Arial" w:eastAsia="Arial" w:hAnsi="Arial" w:cs="Times New Roman"/>
      <w:sz w:val="20"/>
      <w:szCs w:val="20"/>
      <w:lang w:val="en-GB" w:eastAsia="en-GB"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D17116"/>
    <w:pPr>
      <w:spacing w:before="200" w:after="0" w:line="240" w:lineRule="auto"/>
    </w:pPr>
    <w:rPr>
      <w:rFonts w:ascii="Arial" w:eastAsia="Arial" w:hAnsi="Arial" w:cs="Times New Roman"/>
      <w:sz w:val="20"/>
      <w:szCs w:val="20"/>
      <w:lang w:val="en-GB" w:eastAsia="en-GB"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lid-translation">
    <w:name w:val="tlid-translation"/>
    <w:basedOn w:val="DefaultParagraphFont"/>
    <w:rsid w:val="00971EB7"/>
  </w:style>
  <w:style w:type="paragraph" w:customStyle="1" w:styleId="Heading1Numbered">
    <w:name w:val="Heading 1 Numbered"/>
    <w:basedOn w:val="Heading1"/>
    <w:next w:val="Normal"/>
    <w:qFormat/>
    <w:rsid w:val="003C6F92"/>
    <w:pPr>
      <w:keepNext/>
      <w:keepLines/>
      <w:numPr>
        <w:numId w:val="16"/>
      </w:numPr>
      <w:suppressAutoHyphens/>
      <w:spacing w:before="300" w:after="3000" w:line="240" w:lineRule="auto"/>
    </w:pPr>
    <w:rPr>
      <w:rFonts w:asciiTheme="majorHAnsi" w:hAnsiTheme="majorHAnsi"/>
      <w:caps/>
      <w:color w:val="1F497D" w:themeColor="text2"/>
      <w:sz w:val="38"/>
      <w:lang w:val="en-GB" w:bidi="ar-SA"/>
    </w:rPr>
  </w:style>
  <w:style w:type="paragraph" w:customStyle="1" w:styleId="Heading2Numbered">
    <w:name w:val="Heading 2 Numbered"/>
    <w:basedOn w:val="Heading2"/>
    <w:next w:val="Normal"/>
    <w:qFormat/>
    <w:rsid w:val="003C6F92"/>
    <w:pPr>
      <w:keepNext/>
      <w:keepLines/>
      <w:numPr>
        <w:ilvl w:val="1"/>
        <w:numId w:val="16"/>
      </w:numPr>
      <w:suppressAutoHyphens/>
      <w:spacing w:before="480" w:after="60" w:line="380" w:lineRule="exact"/>
      <w:contextualSpacing/>
    </w:pPr>
    <w:rPr>
      <w:rFonts w:asciiTheme="majorHAnsi" w:hAnsiTheme="majorHAnsi"/>
      <w:b w:val="0"/>
      <w:caps/>
      <w:color w:val="1F497D" w:themeColor="text2"/>
      <w:sz w:val="38"/>
      <w:lang w:val="en-GB" w:bidi="ar-SA"/>
    </w:rPr>
  </w:style>
  <w:style w:type="paragraph" w:customStyle="1" w:styleId="Heading3Numbered">
    <w:name w:val="Heading 3 Numbered"/>
    <w:basedOn w:val="Heading3"/>
    <w:next w:val="Normal"/>
    <w:qFormat/>
    <w:rsid w:val="003C6F92"/>
    <w:pPr>
      <w:keepNext/>
      <w:keepLines/>
      <w:numPr>
        <w:ilvl w:val="2"/>
        <w:numId w:val="16"/>
      </w:numPr>
      <w:suppressAutoHyphens/>
      <w:spacing w:before="300" w:after="60" w:line="360" w:lineRule="atLeast"/>
      <w:contextualSpacing/>
    </w:pPr>
    <w:rPr>
      <w:b w:val="0"/>
      <w:color w:val="1F497D" w:themeColor="text2"/>
      <w:sz w:val="30"/>
      <w:lang w:val="en-GB" w:bidi="ar-SA"/>
    </w:rPr>
  </w:style>
  <w:style w:type="numbering" w:customStyle="1" w:styleId="HeadingsList">
    <w:name w:val="Headings List"/>
    <w:uiPriority w:val="99"/>
    <w:rsid w:val="003C6F92"/>
    <w:pPr>
      <w:numPr>
        <w:numId w:val="16"/>
      </w:numPr>
    </w:pPr>
  </w:style>
  <w:style w:type="table" w:customStyle="1" w:styleId="DFATTable1">
    <w:name w:val="DFAT Table 1"/>
    <w:basedOn w:val="TableNormal"/>
    <w:uiPriority w:val="99"/>
    <w:rsid w:val="003C6F92"/>
    <w:pPr>
      <w:spacing w:before="60" w:after="60" w:line="260" w:lineRule="atLeast"/>
    </w:pPr>
    <w:rPr>
      <w:rFonts w:ascii="Calibri" w:eastAsiaTheme="minorHAnsi" w:hAnsi="Calibri"/>
      <w:color w:val="1F497D" w:themeColor="text2"/>
      <w:lang w:val="en-AU" w:bidi="ar-SA"/>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top w:w="57" w:type="dxa"/>
        <w:bottom w:w="57" w:type="dxa"/>
      </w:tblCellMar>
    </w:tblPr>
    <w:tblStylePr w:type="firstRow">
      <w:rPr>
        <w:b w:val="0"/>
      </w:rPr>
      <w:tblPr/>
      <w:trPr>
        <w:tblHeader/>
      </w:trPr>
      <w:tcPr>
        <w:tcBorders>
          <w:top w:val="single" w:sz="4" w:space="0" w:color="4F81BD" w:themeColor="accent1"/>
          <w:bottom w:val="single" w:sz="4" w:space="0" w:color="4F81BD" w:themeColor="accent1"/>
          <w:insideH w:val="single" w:sz="4" w:space="0" w:color="4F81BD" w:themeColor="accent1"/>
        </w:tcBorders>
        <w:shd w:val="clear" w:color="auto" w:fill="4F81BD" w:themeFill="accent1"/>
      </w:tcPr>
    </w:tblStylePr>
    <w:tblStylePr w:type="lastRow">
      <w:rPr>
        <w:b/>
        <w:color w:val="FFFFFF" w:themeColor="background1"/>
      </w:rPr>
      <w:tblPr/>
      <w:tcPr>
        <w:shd w:val="clear" w:color="auto" w:fill="1F497D" w:themeFill="text2"/>
      </w:tcPr>
    </w:tblStylePr>
    <w:tblStylePr w:type="firstCol">
      <w:tblPr/>
      <w:tcPr>
        <w:shd w:val="clear" w:color="auto" w:fill="EEECE1" w:themeFill="background2"/>
      </w:tcPr>
    </w:tblStylePr>
    <w:tblStylePr w:type="lastCol">
      <w:tblPr/>
      <w:tcPr>
        <w:shd w:val="clear" w:color="auto" w:fill="EEECE1" w:themeFill="background2"/>
      </w:tcPr>
    </w:tblStylePr>
    <w:tblStylePr w:type="band1Vert">
      <w:tblPr/>
      <w:tcPr>
        <w:shd w:val="clear" w:color="auto" w:fill="DBE5F1" w:themeFill="accent1" w:themeFillTint="33"/>
      </w:tcPr>
    </w:tblStylePr>
    <w:tblStylePr w:type="band2Vert">
      <w:tblPr/>
      <w:tcPr>
        <w:shd w:val="clear" w:color="auto" w:fill="B8CCE4" w:themeFill="accent1" w:themeFillTint="66"/>
      </w:tcPr>
    </w:tblStylePr>
    <w:tblStylePr w:type="band1Horz">
      <w:tblPr/>
      <w:tcPr>
        <w:shd w:val="clear" w:color="auto" w:fill="DBE5F1" w:themeFill="accent1" w:themeFillTint="33"/>
      </w:tcPr>
    </w:tblStylePr>
    <w:tblStylePr w:type="band2Horz">
      <w:tblPr/>
      <w:tcPr>
        <w:shd w:val="clear" w:color="auto" w:fill="B8CCE4" w:themeFill="accent1" w:themeFillTint="66"/>
      </w:tcPr>
    </w:tblStylePr>
  </w:style>
  <w:style w:type="paragraph" w:customStyle="1" w:styleId="Heading1Numberedsmallspaceafter">
    <w:name w:val="Heading 1 Numbered small space after"/>
    <w:basedOn w:val="Heading1Numbered"/>
    <w:qFormat/>
    <w:rsid w:val="003C6F92"/>
    <w:pPr>
      <w:spacing w:after="600"/>
    </w:pPr>
  </w:style>
  <w:style w:type="character" w:customStyle="1" w:styleId="UnresolvedMention2">
    <w:name w:val="Unresolved Mention2"/>
    <w:basedOn w:val="DefaultParagraphFont"/>
    <w:uiPriority w:val="99"/>
    <w:semiHidden/>
    <w:unhideWhenUsed/>
    <w:rsid w:val="00E00E6D"/>
    <w:rPr>
      <w:color w:val="605E5C"/>
      <w:shd w:val="clear" w:color="auto" w:fill="E1DFDD"/>
    </w:rPr>
  </w:style>
  <w:style w:type="paragraph" w:customStyle="1" w:styleId="Figurehead0">
    <w:name w:val="Figure head"/>
    <w:basedOn w:val="Caption"/>
    <w:qFormat/>
    <w:rsid w:val="008A6B7C"/>
    <w:pPr>
      <w:tabs>
        <w:tab w:val="left" w:pos="1485"/>
        <w:tab w:val="center" w:pos="4819"/>
      </w:tabs>
      <w:jc w:val="center"/>
    </w:pPr>
    <w:rPr>
      <w:rFonts w:cs="Arial"/>
      <w:b/>
      <w:i w:val="0"/>
      <w:color w:val="auto"/>
      <w:lang w:val="en-GB"/>
    </w:rPr>
  </w:style>
  <w:style w:type="paragraph" w:customStyle="1" w:styleId="TableParagraph">
    <w:name w:val="Table Paragraph"/>
    <w:basedOn w:val="Normal"/>
    <w:uiPriority w:val="1"/>
    <w:qFormat/>
    <w:rsid w:val="001467F4"/>
    <w:pPr>
      <w:widowControl w:val="0"/>
      <w:autoSpaceDE w:val="0"/>
      <w:autoSpaceDN w:val="0"/>
      <w:adjustRightInd w:val="0"/>
      <w:spacing w:before="113" w:after="0" w:line="240" w:lineRule="auto"/>
    </w:pPr>
    <w:rPr>
      <w:rFonts w:ascii="Century Gothic" w:hAnsi="Century Gothic" w:cs="Century Gothic"/>
      <w:sz w:val="24"/>
      <w:szCs w:val="24"/>
      <w:lang w:val="en-AU" w:eastAsia="en-AU" w:bidi="ar-SA"/>
    </w:rPr>
  </w:style>
  <w:style w:type="table" w:customStyle="1" w:styleId="GridTable1Light-Accent13">
    <w:name w:val="Grid Table 1 Light - Accent 13"/>
    <w:basedOn w:val="TableNormal"/>
    <w:uiPriority w:val="46"/>
    <w:rsid w:val="00C370F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PDStudyBody">
    <w:name w:val="CPD Study Body"/>
    <w:link w:val="CPDStudyBodyChar"/>
    <w:autoRedefine/>
    <w:qFormat/>
    <w:rsid w:val="00165B5E"/>
    <w:pPr>
      <w:numPr>
        <w:numId w:val="21"/>
      </w:numPr>
      <w:suppressAutoHyphens/>
      <w:spacing w:before="200" w:line="264" w:lineRule="auto"/>
      <w:jc w:val="both"/>
    </w:pPr>
    <w:rPr>
      <w:rFonts w:ascii="Arial" w:eastAsia="Arial" w:hAnsi="Arial" w:cs="Arial"/>
      <w:noProof/>
      <w:color w:val="000000"/>
      <w:lang w:val="en-AU" w:bidi="ar-SA"/>
    </w:rPr>
  </w:style>
  <w:style w:type="character" w:customStyle="1" w:styleId="CPDStudyBodyChar">
    <w:name w:val="CPD Study Body Char"/>
    <w:link w:val="CPDStudyBody"/>
    <w:rsid w:val="00165B5E"/>
    <w:rPr>
      <w:rFonts w:ascii="Arial" w:eastAsia="Arial" w:hAnsi="Arial" w:cs="Arial"/>
      <w:noProof/>
      <w:color w:val="000000"/>
      <w:lang w:val="en-AU" w:bidi="ar-SA"/>
    </w:rPr>
  </w:style>
  <w:style w:type="paragraph" w:customStyle="1" w:styleId="Tablehead0">
    <w:name w:val="Tablehead"/>
    <w:basedOn w:val="Body"/>
    <w:link w:val="TableheadChar"/>
    <w:qFormat/>
    <w:rsid w:val="00953EAC"/>
    <w:pPr>
      <w:spacing w:before="120"/>
    </w:pPr>
    <w:rPr>
      <w:b/>
    </w:rPr>
  </w:style>
  <w:style w:type="character" w:customStyle="1" w:styleId="TableheadChar">
    <w:name w:val="Tablehead Char"/>
    <w:basedOn w:val="BodyChar"/>
    <w:link w:val="Tablehead0"/>
    <w:rsid w:val="00953EAC"/>
    <w:rPr>
      <w:rFonts w:asciiTheme="majorHAnsi" w:eastAsiaTheme="minorHAnsi" w:hAnsiTheme="majorHAnsi" w:cs="Arial"/>
      <w:b/>
      <w:bCs w:val="0"/>
      <w:color w:val="005BAA"/>
      <w:sz w:val="20"/>
      <w:szCs w:val="20"/>
      <w:lang w:val="en-AU" w:bidi="ar-SA"/>
    </w:rPr>
  </w:style>
  <w:style w:type="paragraph" w:customStyle="1" w:styleId="figurehead1">
    <w:name w:val="figurehead"/>
    <w:basedOn w:val="NormalWeb"/>
    <w:qFormat/>
    <w:rsid w:val="00F152E3"/>
    <w:pPr>
      <w:keepNext/>
      <w:spacing w:before="240" w:after="240" w:line="276" w:lineRule="auto"/>
    </w:pPr>
    <w:rPr>
      <w:rFonts w:ascii="Arial" w:hAnsi="Arial"/>
      <w:b/>
      <w:sz w:val="20"/>
    </w:rPr>
  </w:style>
  <w:style w:type="paragraph" w:customStyle="1" w:styleId="normallist">
    <w:name w:val="normal list"/>
    <w:basedOn w:val="Body"/>
    <w:link w:val="normallistChar"/>
    <w:qFormat/>
    <w:rsid w:val="00DF541E"/>
    <w:pPr>
      <w:ind w:left="714" w:hanging="357"/>
    </w:pPr>
    <w:rPr>
      <w:iCs/>
    </w:rPr>
  </w:style>
  <w:style w:type="character" w:customStyle="1" w:styleId="normallistChar">
    <w:name w:val="normal list Char"/>
    <w:basedOn w:val="BodyChar"/>
    <w:link w:val="normallist"/>
    <w:rsid w:val="00DF541E"/>
    <w:rPr>
      <w:rFonts w:asciiTheme="majorHAnsi" w:eastAsiaTheme="minorHAnsi" w:hAnsiTheme="majorHAnsi" w:cs="Arial"/>
      <w:b w:val="0"/>
      <w:bCs w:val="0"/>
      <w:iCs/>
      <w:color w:val="005BAA"/>
      <w:sz w:val="20"/>
      <w:szCs w:val="20"/>
      <w:lang w:val="en-AU" w:bidi="ar-SA"/>
    </w:rPr>
  </w:style>
  <w:style w:type="character" w:customStyle="1" w:styleId="NoSpacingChar">
    <w:name w:val="No Spacing Char"/>
    <w:basedOn w:val="DefaultParagraphFont"/>
    <w:link w:val="NoSpacing"/>
    <w:uiPriority w:val="1"/>
    <w:rsid w:val="004F400A"/>
    <w:rPr>
      <w:rFonts w:asciiTheme="majorHAnsi" w:hAnsiTheme="majorHAnsi"/>
    </w:rPr>
  </w:style>
  <w:style w:type="table" w:customStyle="1" w:styleId="GridTable5Dark-Accent11">
    <w:name w:val="Grid Table 5 Dark - Accent 11"/>
    <w:basedOn w:val="TableNormal"/>
    <w:uiPriority w:val="50"/>
    <w:rsid w:val="00153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CPDReportPartHeadingChar">
    <w:name w:val="CPD Report Part Heading Char"/>
    <w:basedOn w:val="CPDStudyBodyChar"/>
    <w:link w:val="CPDReportPartHeading"/>
    <w:uiPriority w:val="98"/>
    <w:locked/>
    <w:rsid w:val="00BA06D2"/>
    <w:rPr>
      <w:rFonts w:ascii="Arial" w:eastAsia="Arial" w:hAnsi="Arial" w:cs="Arial"/>
      <w:bCs/>
      <w:noProof/>
      <w:color w:val="005BAA"/>
      <w:lang w:val="en-AU" w:bidi="ar-SA"/>
    </w:rPr>
  </w:style>
  <w:style w:type="paragraph" w:customStyle="1" w:styleId="CPDReportPartHeading">
    <w:name w:val="CPD Report Part Heading"/>
    <w:basedOn w:val="CPDStudyBody"/>
    <w:link w:val="CPDReportPartHeadingChar"/>
    <w:autoRedefine/>
    <w:uiPriority w:val="98"/>
    <w:qFormat/>
    <w:rsid w:val="00BA06D2"/>
    <w:pPr>
      <w:spacing w:before="0" w:after="0"/>
    </w:pPr>
    <w:rPr>
      <w:bCs/>
      <w:color w:val="005BAA"/>
      <w:lang w:val="en-US" w:bidi="en-US"/>
    </w:rPr>
  </w:style>
  <w:style w:type="table" w:styleId="GridTable5Dark-Accent1">
    <w:name w:val="Grid Table 5 Dark Accent 1"/>
    <w:basedOn w:val="TableNormal"/>
    <w:uiPriority w:val="50"/>
    <w:rsid w:val="00AC5BA9"/>
    <w:pPr>
      <w:spacing w:after="0" w:line="240" w:lineRule="auto"/>
    </w:pPr>
    <w:rPr>
      <w:rFonts w:eastAsiaTheme="minorHAnsi"/>
      <w:lang w:val="en-AU"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AC5BA9"/>
    <w:pPr>
      <w:spacing w:after="0" w:line="240" w:lineRule="auto"/>
    </w:pPr>
    <w:rPr>
      <w:rFonts w:eastAsiaTheme="minorHAnsi"/>
      <w:lang w:val="en-AU" w:bidi="ar-S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3">
    <w:name w:val="Unresolved Mention3"/>
    <w:basedOn w:val="DefaultParagraphFont"/>
    <w:uiPriority w:val="99"/>
    <w:semiHidden/>
    <w:unhideWhenUsed/>
    <w:rsid w:val="00AC5BA9"/>
    <w:rPr>
      <w:color w:val="605E5C"/>
      <w:shd w:val="clear" w:color="auto" w:fill="E1DFDD"/>
    </w:rPr>
  </w:style>
  <w:style w:type="character" w:customStyle="1" w:styleId="Norm-justfd-BethChar">
    <w:name w:val="Norm-justfd-Beth Char"/>
    <w:basedOn w:val="DefaultParagraphFont"/>
    <w:link w:val="Norm-justfd-Beth"/>
    <w:locked/>
    <w:rsid w:val="00E16F7F"/>
    <w:rPr>
      <w:rFonts w:ascii="Times New Roman" w:eastAsia="Times New Roman" w:hAnsi="Times New Roman" w:cs="Times New Roman"/>
      <w:szCs w:val="24"/>
    </w:rPr>
  </w:style>
  <w:style w:type="paragraph" w:customStyle="1" w:styleId="Norm-justfd-Beth">
    <w:name w:val="Norm-justfd-Beth"/>
    <w:basedOn w:val="Normal"/>
    <w:link w:val="Norm-justfd-BethChar"/>
    <w:qFormat/>
    <w:rsid w:val="00E16F7F"/>
    <w:pPr>
      <w:spacing w:after="240" w:line="240" w:lineRule="auto"/>
    </w:pPr>
    <w:rPr>
      <w:rFonts w:ascii="Times New Roman" w:eastAsia="Times New Roman" w:hAnsi="Times New Roman" w:cs="Times New Roman"/>
      <w:szCs w:val="24"/>
    </w:rPr>
  </w:style>
  <w:style w:type="character" w:customStyle="1" w:styleId="UnresolvedMention4">
    <w:name w:val="Unresolved Mention4"/>
    <w:basedOn w:val="DefaultParagraphFont"/>
    <w:uiPriority w:val="99"/>
    <w:semiHidden/>
    <w:unhideWhenUsed/>
    <w:rsid w:val="00B071B1"/>
    <w:rPr>
      <w:color w:val="605E5C"/>
      <w:shd w:val="clear" w:color="auto" w:fill="E1DFDD"/>
    </w:rPr>
  </w:style>
  <w:style w:type="character" w:customStyle="1" w:styleId="jsgrdq">
    <w:name w:val="jsgrdq"/>
    <w:basedOn w:val="DefaultParagraphFont"/>
    <w:rsid w:val="00E73235"/>
  </w:style>
  <w:style w:type="paragraph" w:customStyle="1" w:styleId="04xlpa">
    <w:name w:val="_04xlpa"/>
    <w:basedOn w:val="Normal"/>
    <w:rsid w:val="007E2F9D"/>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tabletext">
    <w:name w:val="tabletext"/>
    <w:basedOn w:val="tablehead"/>
    <w:qFormat/>
    <w:rsid w:val="002332D2"/>
    <w:pPr>
      <w:spacing w:after="0"/>
    </w:pPr>
    <w:rPr>
      <w:rFonts w:eastAsia="Arial" w:cs="Arial"/>
      <w:color w:val="FFFFFF" w:themeColor="background1"/>
      <w:sz w:val="22"/>
      <w:szCs w:val="24"/>
      <w:lang w:val="en-GB"/>
    </w:rPr>
  </w:style>
  <w:style w:type="paragraph" w:customStyle="1" w:styleId="tabletext2">
    <w:name w:val="tabletext2"/>
    <w:basedOn w:val="tablehead"/>
    <w:qFormat/>
    <w:rsid w:val="002332D2"/>
    <w:pPr>
      <w:spacing w:line="240" w:lineRule="auto"/>
    </w:pPr>
    <w:rPr>
      <w:rFonts w:eastAsiaTheme="minorHAnsi" w:cs="Arial"/>
      <w:color w:val="005BAA"/>
      <w:sz w:val="22"/>
      <w:szCs w:val="22"/>
      <w:lang w:val="en-AU" w:bidi="ar-SA"/>
    </w:rPr>
  </w:style>
  <w:style w:type="character" w:styleId="UnresolvedMention">
    <w:name w:val="Unresolved Mention"/>
    <w:basedOn w:val="DefaultParagraphFont"/>
    <w:uiPriority w:val="99"/>
    <w:unhideWhenUsed/>
    <w:rsid w:val="00212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6246">
      <w:bodyDiv w:val="1"/>
      <w:marLeft w:val="0"/>
      <w:marRight w:val="0"/>
      <w:marTop w:val="0"/>
      <w:marBottom w:val="0"/>
      <w:divBdr>
        <w:top w:val="none" w:sz="0" w:space="0" w:color="auto"/>
        <w:left w:val="none" w:sz="0" w:space="0" w:color="auto"/>
        <w:bottom w:val="none" w:sz="0" w:space="0" w:color="auto"/>
        <w:right w:val="none" w:sz="0" w:space="0" w:color="auto"/>
      </w:divBdr>
    </w:div>
    <w:div w:id="24596959">
      <w:bodyDiv w:val="1"/>
      <w:marLeft w:val="0"/>
      <w:marRight w:val="0"/>
      <w:marTop w:val="0"/>
      <w:marBottom w:val="0"/>
      <w:divBdr>
        <w:top w:val="none" w:sz="0" w:space="0" w:color="auto"/>
        <w:left w:val="none" w:sz="0" w:space="0" w:color="auto"/>
        <w:bottom w:val="none" w:sz="0" w:space="0" w:color="auto"/>
        <w:right w:val="none" w:sz="0" w:space="0" w:color="auto"/>
      </w:divBdr>
    </w:div>
    <w:div w:id="47921321">
      <w:bodyDiv w:val="1"/>
      <w:marLeft w:val="0"/>
      <w:marRight w:val="0"/>
      <w:marTop w:val="0"/>
      <w:marBottom w:val="0"/>
      <w:divBdr>
        <w:top w:val="none" w:sz="0" w:space="0" w:color="auto"/>
        <w:left w:val="none" w:sz="0" w:space="0" w:color="auto"/>
        <w:bottom w:val="none" w:sz="0" w:space="0" w:color="auto"/>
        <w:right w:val="none" w:sz="0" w:space="0" w:color="auto"/>
      </w:divBdr>
    </w:div>
    <w:div w:id="53628846">
      <w:bodyDiv w:val="1"/>
      <w:marLeft w:val="0"/>
      <w:marRight w:val="0"/>
      <w:marTop w:val="0"/>
      <w:marBottom w:val="0"/>
      <w:divBdr>
        <w:top w:val="none" w:sz="0" w:space="0" w:color="auto"/>
        <w:left w:val="none" w:sz="0" w:space="0" w:color="auto"/>
        <w:bottom w:val="none" w:sz="0" w:space="0" w:color="auto"/>
        <w:right w:val="none" w:sz="0" w:space="0" w:color="auto"/>
      </w:divBdr>
    </w:div>
    <w:div w:id="62946991">
      <w:bodyDiv w:val="1"/>
      <w:marLeft w:val="0"/>
      <w:marRight w:val="0"/>
      <w:marTop w:val="0"/>
      <w:marBottom w:val="0"/>
      <w:divBdr>
        <w:top w:val="none" w:sz="0" w:space="0" w:color="auto"/>
        <w:left w:val="none" w:sz="0" w:space="0" w:color="auto"/>
        <w:bottom w:val="none" w:sz="0" w:space="0" w:color="auto"/>
        <w:right w:val="none" w:sz="0" w:space="0" w:color="auto"/>
      </w:divBdr>
    </w:div>
    <w:div w:id="66197277">
      <w:bodyDiv w:val="1"/>
      <w:marLeft w:val="0"/>
      <w:marRight w:val="0"/>
      <w:marTop w:val="0"/>
      <w:marBottom w:val="0"/>
      <w:divBdr>
        <w:top w:val="none" w:sz="0" w:space="0" w:color="auto"/>
        <w:left w:val="none" w:sz="0" w:space="0" w:color="auto"/>
        <w:bottom w:val="none" w:sz="0" w:space="0" w:color="auto"/>
        <w:right w:val="none" w:sz="0" w:space="0" w:color="auto"/>
      </w:divBdr>
    </w:div>
    <w:div w:id="76874946">
      <w:bodyDiv w:val="1"/>
      <w:marLeft w:val="0"/>
      <w:marRight w:val="0"/>
      <w:marTop w:val="0"/>
      <w:marBottom w:val="0"/>
      <w:divBdr>
        <w:top w:val="none" w:sz="0" w:space="0" w:color="auto"/>
        <w:left w:val="none" w:sz="0" w:space="0" w:color="auto"/>
        <w:bottom w:val="none" w:sz="0" w:space="0" w:color="auto"/>
        <w:right w:val="none" w:sz="0" w:space="0" w:color="auto"/>
      </w:divBdr>
    </w:div>
    <w:div w:id="78411954">
      <w:bodyDiv w:val="1"/>
      <w:marLeft w:val="0"/>
      <w:marRight w:val="0"/>
      <w:marTop w:val="0"/>
      <w:marBottom w:val="0"/>
      <w:divBdr>
        <w:top w:val="none" w:sz="0" w:space="0" w:color="auto"/>
        <w:left w:val="none" w:sz="0" w:space="0" w:color="auto"/>
        <w:bottom w:val="none" w:sz="0" w:space="0" w:color="auto"/>
        <w:right w:val="none" w:sz="0" w:space="0" w:color="auto"/>
      </w:divBdr>
    </w:div>
    <w:div w:id="83185798">
      <w:bodyDiv w:val="1"/>
      <w:marLeft w:val="0"/>
      <w:marRight w:val="0"/>
      <w:marTop w:val="0"/>
      <w:marBottom w:val="0"/>
      <w:divBdr>
        <w:top w:val="none" w:sz="0" w:space="0" w:color="auto"/>
        <w:left w:val="none" w:sz="0" w:space="0" w:color="auto"/>
        <w:bottom w:val="none" w:sz="0" w:space="0" w:color="auto"/>
        <w:right w:val="none" w:sz="0" w:space="0" w:color="auto"/>
      </w:divBdr>
    </w:div>
    <w:div w:id="99111423">
      <w:bodyDiv w:val="1"/>
      <w:marLeft w:val="0"/>
      <w:marRight w:val="0"/>
      <w:marTop w:val="0"/>
      <w:marBottom w:val="0"/>
      <w:divBdr>
        <w:top w:val="none" w:sz="0" w:space="0" w:color="auto"/>
        <w:left w:val="none" w:sz="0" w:space="0" w:color="auto"/>
        <w:bottom w:val="none" w:sz="0" w:space="0" w:color="auto"/>
        <w:right w:val="none" w:sz="0" w:space="0" w:color="auto"/>
      </w:divBdr>
      <w:divsChild>
        <w:div w:id="595292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176840">
              <w:marLeft w:val="0"/>
              <w:marRight w:val="0"/>
              <w:marTop w:val="0"/>
              <w:marBottom w:val="0"/>
              <w:divBdr>
                <w:top w:val="none" w:sz="0" w:space="0" w:color="auto"/>
                <w:left w:val="none" w:sz="0" w:space="0" w:color="auto"/>
                <w:bottom w:val="none" w:sz="0" w:space="0" w:color="auto"/>
                <w:right w:val="none" w:sz="0" w:space="0" w:color="auto"/>
              </w:divBdr>
              <w:divsChild>
                <w:div w:id="9030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6029">
      <w:bodyDiv w:val="1"/>
      <w:marLeft w:val="0"/>
      <w:marRight w:val="0"/>
      <w:marTop w:val="0"/>
      <w:marBottom w:val="0"/>
      <w:divBdr>
        <w:top w:val="none" w:sz="0" w:space="0" w:color="auto"/>
        <w:left w:val="none" w:sz="0" w:space="0" w:color="auto"/>
        <w:bottom w:val="none" w:sz="0" w:space="0" w:color="auto"/>
        <w:right w:val="none" w:sz="0" w:space="0" w:color="auto"/>
      </w:divBdr>
    </w:div>
    <w:div w:id="105540639">
      <w:bodyDiv w:val="1"/>
      <w:marLeft w:val="0"/>
      <w:marRight w:val="0"/>
      <w:marTop w:val="0"/>
      <w:marBottom w:val="0"/>
      <w:divBdr>
        <w:top w:val="none" w:sz="0" w:space="0" w:color="auto"/>
        <w:left w:val="none" w:sz="0" w:space="0" w:color="auto"/>
        <w:bottom w:val="none" w:sz="0" w:space="0" w:color="auto"/>
        <w:right w:val="none" w:sz="0" w:space="0" w:color="auto"/>
      </w:divBdr>
    </w:div>
    <w:div w:id="113016157">
      <w:bodyDiv w:val="1"/>
      <w:marLeft w:val="0"/>
      <w:marRight w:val="0"/>
      <w:marTop w:val="0"/>
      <w:marBottom w:val="0"/>
      <w:divBdr>
        <w:top w:val="none" w:sz="0" w:space="0" w:color="auto"/>
        <w:left w:val="none" w:sz="0" w:space="0" w:color="auto"/>
        <w:bottom w:val="none" w:sz="0" w:space="0" w:color="auto"/>
        <w:right w:val="none" w:sz="0" w:space="0" w:color="auto"/>
      </w:divBdr>
    </w:div>
    <w:div w:id="138812643">
      <w:bodyDiv w:val="1"/>
      <w:marLeft w:val="0"/>
      <w:marRight w:val="0"/>
      <w:marTop w:val="0"/>
      <w:marBottom w:val="0"/>
      <w:divBdr>
        <w:top w:val="none" w:sz="0" w:space="0" w:color="auto"/>
        <w:left w:val="none" w:sz="0" w:space="0" w:color="auto"/>
        <w:bottom w:val="none" w:sz="0" w:space="0" w:color="auto"/>
        <w:right w:val="none" w:sz="0" w:space="0" w:color="auto"/>
      </w:divBdr>
    </w:div>
    <w:div w:id="160391567">
      <w:bodyDiv w:val="1"/>
      <w:marLeft w:val="0"/>
      <w:marRight w:val="0"/>
      <w:marTop w:val="0"/>
      <w:marBottom w:val="0"/>
      <w:divBdr>
        <w:top w:val="none" w:sz="0" w:space="0" w:color="auto"/>
        <w:left w:val="none" w:sz="0" w:space="0" w:color="auto"/>
        <w:bottom w:val="none" w:sz="0" w:space="0" w:color="auto"/>
        <w:right w:val="none" w:sz="0" w:space="0" w:color="auto"/>
      </w:divBdr>
    </w:div>
    <w:div w:id="165630729">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189953251">
      <w:bodyDiv w:val="1"/>
      <w:marLeft w:val="0"/>
      <w:marRight w:val="0"/>
      <w:marTop w:val="0"/>
      <w:marBottom w:val="0"/>
      <w:divBdr>
        <w:top w:val="none" w:sz="0" w:space="0" w:color="auto"/>
        <w:left w:val="none" w:sz="0" w:space="0" w:color="auto"/>
        <w:bottom w:val="none" w:sz="0" w:space="0" w:color="auto"/>
        <w:right w:val="none" w:sz="0" w:space="0" w:color="auto"/>
      </w:divBdr>
    </w:div>
    <w:div w:id="211845003">
      <w:bodyDiv w:val="1"/>
      <w:marLeft w:val="0"/>
      <w:marRight w:val="0"/>
      <w:marTop w:val="0"/>
      <w:marBottom w:val="0"/>
      <w:divBdr>
        <w:top w:val="none" w:sz="0" w:space="0" w:color="auto"/>
        <w:left w:val="none" w:sz="0" w:space="0" w:color="auto"/>
        <w:bottom w:val="none" w:sz="0" w:space="0" w:color="auto"/>
        <w:right w:val="none" w:sz="0" w:space="0" w:color="auto"/>
      </w:divBdr>
    </w:div>
    <w:div w:id="224150684">
      <w:bodyDiv w:val="1"/>
      <w:marLeft w:val="0"/>
      <w:marRight w:val="0"/>
      <w:marTop w:val="0"/>
      <w:marBottom w:val="0"/>
      <w:divBdr>
        <w:top w:val="none" w:sz="0" w:space="0" w:color="auto"/>
        <w:left w:val="none" w:sz="0" w:space="0" w:color="auto"/>
        <w:bottom w:val="none" w:sz="0" w:space="0" w:color="auto"/>
        <w:right w:val="none" w:sz="0" w:space="0" w:color="auto"/>
      </w:divBdr>
      <w:divsChild>
        <w:div w:id="36512190">
          <w:marLeft w:val="360"/>
          <w:marRight w:val="0"/>
          <w:marTop w:val="200"/>
          <w:marBottom w:val="0"/>
          <w:divBdr>
            <w:top w:val="none" w:sz="0" w:space="0" w:color="auto"/>
            <w:left w:val="none" w:sz="0" w:space="0" w:color="auto"/>
            <w:bottom w:val="none" w:sz="0" w:space="0" w:color="auto"/>
            <w:right w:val="none" w:sz="0" w:space="0" w:color="auto"/>
          </w:divBdr>
        </w:div>
        <w:div w:id="222567404">
          <w:marLeft w:val="360"/>
          <w:marRight w:val="0"/>
          <w:marTop w:val="200"/>
          <w:marBottom w:val="0"/>
          <w:divBdr>
            <w:top w:val="none" w:sz="0" w:space="0" w:color="auto"/>
            <w:left w:val="none" w:sz="0" w:space="0" w:color="auto"/>
            <w:bottom w:val="none" w:sz="0" w:space="0" w:color="auto"/>
            <w:right w:val="none" w:sz="0" w:space="0" w:color="auto"/>
          </w:divBdr>
        </w:div>
        <w:div w:id="298808527">
          <w:marLeft w:val="360"/>
          <w:marRight w:val="0"/>
          <w:marTop w:val="200"/>
          <w:marBottom w:val="0"/>
          <w:divBdr>
            <w:top w:val="none" w:sz="0" w:space="0" w:color="auto"/>
            <w:left w:val="none" w:sz="0" w:space="0" w:color="auto"/>
            <w:bottom w:val="none" w:sz="0" w:space="0" w:color="auto"/>
            <w:right w:val="none" w:sz="0" w:space="0" w:color="auto"/>
          </w:divBdr>
        </w:div>
        <w:div w:id="799036395">
          <w:marLeft w:val="360"/>
          <w:marRight w:val="0"/>
          <w:marTop w:val="200"/>
          <w:marBottom w:val="0"/>
          <w:divBdr>
            <w:top w:val="none" w:sz="0" w:space="0" w:color="auto"/>
            <w:left w:val="none" w:sz="0" w:space="0" w:color="auto"/>
            <w:bottom w:val="none" w:sz="0" w:space="0" w:color="auto"/>
            <w:right w:val="none" w:sz="0" w:space="0" w:color="auto"/>
          </w:divBdr>
        </w:div>
        <w:div w:id="1498114374">
          <w:marLeft w:val="360"/>
          <w:marRight w:val="0"/>
          <w:marTop w:val="200"/>
          <w:marBottom w:val="0"/>
          <w:divBdr>
            <w:top w:val="none" w:sz="0" w:space="0" w:color="auto"/>
            <w:left w:val="none" w:sz="0" w:space="0" w:color="auto"/>
            <w:bottom w:val="none" w:sz="0" w:space="0" w:color="auto"/>
            <w:right w:val="none" w:sz="0" w:space="0" w:color="auto"/>
          </w:divBdr>
        </w:div>
        <w:div w:id="1834685808">
          <w:marLeft w:val="360"/>
          <w:marRight w:val="0"/>
          <w:marTop w:val="200"/>
          <w:marBottom w:val="0"/>
          <w:divBdr>
            <w:top w:val="none" w:sz="0" w:space="0" w:color="auto"/>
            <w:left w:val="none" w:sz="0" w:space="0" w:color="auto"/>
            <w:bottom w:val="none" w:sz="0" w:space="0" w:color="auto"/>
            <w:right w:val="none" w:sz="0" w:space="0" w:color="auto"/>
          </w:divBdr>
        </w:div>
        <w:div w:id="1956866009">
          <w:marLeft w:val="360"/>
          <w:marRight w:val="0"/>
          <w:marTop w:val="200"/>
          <w:marBottom w:val="0"/>
          <w:divBdr>
            <w:top w:val="none" w:sz="0" w:space="0" w:color="auto"/>
            <w:left w:val="none" w:sz="0" w:space="0" w:color="auto"/>
            <w:bottom w:val="none" w:sz="0" w:space="0" w:color="auto"/>
            <w:right w:val="none" w:sz="0" w:space="0" w:color="auto"/>
          </w:divBdr>
        </w:div>
      </w:divsChild>
    </w:div>
    <w:div w:id="241375564">
      <w:bodyDiv w:val="1"/>
      <w:marLeft w:val="0"/>
      <w:marRight w:val="0"/>
      <w:marTop w:val="0"/>
      <w:marBottom w:val="0"/>
      <w:divBdr>
        <w:top w:val="none" w:sz="0" w:space="0" w:color="auto"/>
        <w:left w:val="none" w:sz="0" w:space="0" w:color="auto"/>
        <w:bottom w:val="none" w:sz="0" w:space="0" w:color="auto"/>
        <w:right w:val="none" w:sz="0" w:space="0" w:color="auto"/>
      </w:divBdr>
    </w:div>
    <w:div w:id="254754874">
      <w:bodyDiv w:val="1"/>
      <w:marLeft w:val="0"/>
      <w:marRight w:val="0"/>
      <w:marTop w:val="0"/>
      <w:marBottom w:val="0"/>
      <w:divBdr>
        <w:top w:val="none" w:sz="0" w:space="0" w:color="auto"/>
        <w:left w:val="none" w:sz="0" w:space="0" w:color="auto"/>
        <w:bottom w:val="none" w:sz="0" w:space="0" w:color="auto"/>
        <w:right w:val="none" w:sz="0" w:space="0" w:color="auto"/>
      </w:divBdr>
    </w:div>
    <w:div w:id="272832289">
      <w:bodyDiv w:val="1"/>
      <w:marLeft w:val="0"/>
      <w:marRight w:val="0"/>
      <w:marTop w:val="0"/>
      <w:marBottom w:val="0"/>
      <w:divBdr>
        <w:top w:val="none" w:sz="0" w:space="0" w:color="auto"/>
        <w:left w:val="none" w:sz="0" w:space="0" w:color="auto"/>
        <w:bottom w:val="none" w:sz="0" w:space="0" w:color="auto"/>
        <w:right w:val="none" w:sz="0" w:space="0" w:color="auto"/>
      </w:divBdr>
      <w:divsChild>
        <w:div w:id="1253080117">
          <w:marLeft w:val="0"/>
          <w:marRight w:val="0"/>
          <w:marTop w:val="0"/>
          <w:marBottom w:val="0"/>
          <w:divBdr>
            <w:top w:val="none" w:sz="0" w:space="0" w:color="auto"/>
            <w:left w:val="none" w:sz="0" w:space="0" w:color="auto"/>
            <w:bottom w:val="none" w:sz="0" w:space="0" w:color="auto"/>
            <w:right w:val="none" w:sz="0" w:space="0" w:color="auto"/>
          </w:divBdr>
          <w:divsChild>
            <w:div w:id="2136176350">
              <w:marLeft w:val="0"/>
              <w:marRight w:val="0"/>
              <w:marTop w:val="0"/>
              <w:marBottom w:val="0"/>
              <w:divBdr>
                <w:top w:val="none" w:sz="0" w:space="0" w:color="auto"/>
                <w:left w:val="none" w:sz="0" w:space="0" w:color="auto"/>
                <w:bottom w:val="none" w:sz="0" w:space="0" w:color="auto"/>
                <w:right w:val="none" w:sz="0" w:space="0" w:color="auto"/>
              </w:divBdr>
            </w:div>
          </w:divsChild>
        </w:div>
        <w:div w:id="1795098525">
          <w:marLeft w:val="0"/>
          <w:marRight w:val="0"/>
          <w:marTop w:val="0"/>
          <w:marBottom w:val="0"/>
          <w:divBdr>
            <w:top w:val="none" w:sz="0" w:space="0" w:color="auto"/>
            <w:left w:val="none" w:sz="0" w:space="0" w:color="auto"/>
            <w:bottom w:val="none" w:sz="0" w:space="0" w:color="auto"/>
            <w:right w:val="none" w:sz="0" w:space="0" w:color="auto"/>
          </w:divBdr>
          <w:divsChild>
            <w:div w:id="1966159695">
              <w:marLeft w:val="0"/>
              <w:marRight w:val="0"/>
              <w:marTop w:val="0"/>
              <w:marBottom w:val="0"/>
              <w:divBdr>
                <w:top w:val="none" w:sz="0" w:space="0" w:color="auto"/>
                <w:left w:val="none" w:sz="0" w:space="0" w:color="auto"/>
                <w:bottom w:val="none" w:sz="0" w:space="0" w:color="auto"/>
                <w:right w:val="none" w:sz="0" w:space="0" w:color="auto"/>
              </w:divBdr>
              <w:divsChild>
                <w:div w:id="47144186">
                  <w:marLeft w:val="0"/>
                  <w:marRight w:val="0"/>
                  <w:marTop w:val="0"/>
                  <w:marBottom w:val="0"/>
                  <w:divBdr>
                    <w:top w:val="none" w:sz="0" w:space="0" w:color="auto"/>
                    <w:left w:val="none" w:sz="0" w:space="0" w:color="auto"/>
                    <w:bottom w:val="none" w:sz="0" w:space="0" w:color="auto"/>
                    <w:right w:val="none" w:sz="0" w:space="0" w:color="auto"/>
                  </w:divBdr>
                  <w:divsChild>
                    <w:div w:id="1363239019">
                      <w:marLeft w:val="0"/>
                      <w:marRight w:val="0"/>
                      <w:marTop w:val="0"/>
                      <w:marBottom w:val="0"/>
                      <w:divBdr>
                        <w:top w:val="none" w:sz="0" w:space="0" w:color="auto"/>
                        <w:left w:val="none" w:sz="0" w:space="0" w:color="auto"/>
                        <w:bottom w:val="none" w:sz="0" w:space="0" w:color="auto"/>
                        <w:right w:val="none" w:sz="0" w:space="0" w:color="auto"/>
                      </w:divBdr>
                      <w:divsChild>
                        <w:div w:id="955793238">
                          <w:marLeft w:val="0"/>
                          <w:marRight w:val="0"/>
                          <w:marTop w:val="0"/>
                          <w:marBottom w:val="0"/>
                          <w:divBdr>
                            <w:top w:val="none" w:sz="0" w:space="0" w:color="auto"/>
                            <w:left w:val="none" w:sz="0" w:space="0" w:color="auto"/>
                            <w:bottom w:val="none" w:sz="0" w:space="0" w:color="auto"/>
                            <w:right w:val="none" w:sz="0" w:space="0" w:color="auto"/>
                          </w:divBdr>
                          <w:divsChild>
                            <w:div w:id="1021663677">
                              <w:marLeft w:val="0"/>
                              <w:marRight w:val="0"/>
                              <w:marTop w:val="0"/>
                              <w:marBottom w:val="0"/>
                              <w:divBdr>
                                <w:top w:val="none" w:sz="0" w:space="0" w:color="auto"/>
                                <w:left w:val="none" w:sz="0" w:space="0" w:color="auto"/>
                                <w:bottom w:val="none" w:sz="0" w:space="0" w:color="auto"/>
                                <w:right w:val="none" w:sz="0" w:space="0" w:color="auto"/>
                              </w:divBdr>
                              <w:divsChild>
                                <w:div w:id="7450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913332">
      <w:bodyDiv w:val="1"/>
      <w:marLeft w:val="0"/>
      <w:marRight w:val="0"/>
      <w:marTop w:val="0"/>
      <w:marBottom w:val="0"/>
      <w:divBdr>
        <w:top w:val="none" w:sz="0" w:space="0" w:color="auto"/>
        <w:left w:val="none" w:sz="0" w:space="0" w:color="auto"/>
        <w:bottom w:val="none" w:sz="0" w:space="0" w:color="auto"/>
        <w:right w:val="none" w:sz="0" w:space="0" w:color="auto"/>
      </w:divBdr>
    </w:div>
    <w:div w:id="278876579">
      <w:bodyDiv w:val="1"/>
      <w:marLeft w:val="0"/>
      <w:marRight w:val="0"/>
      <w:marTop w:val="0"/>
      <w:marBottom w:val="0"/>
      <w:divBdr>
        <w:top w:val="none" w:sz="0" w:space="0" w:color="auto"/>
        <w:left w:val="none" w:sz="0" w:space="0" w:color="auto"/>
        <w:bottom w:val="none" w:sz="0" w:space="0" w:color="auto"/>
        <w:right w:val="none" w:sz="0" w:space="0" w:color="auto"/>
      </w:divBdr>
    </w:div>
    <w:div w:id="309362560">
      <w:bodyDiv w:val="1"/>
      <w:marLeft w:val="0"/>
      <w:marRight w:val="0"/>
      <w:marTop w:val="0"/>
      <w:marBottom w:val="0"/>
      <w:divBdr>
        <w:top w:val="none" w:sz="0" w:space="0" w:color="auto"/>
        <w:left w:val="none" w:sz="0" w:space="0" w:color="auto"/>
        <w:bottom w:val="none" w:sz="0" w:space="0" w:color="auto"/>
        <w:right w:val="none" w:sz="0" w:space="0" w:color="auto"/>
      </w:divBdr>
      <w:divsChild>
        <w:div w:id="587925818">
          <w:marLeft w:val="547"/>
          <w:marRight w:val="0"/>
          <w:marTop w:val="115"/>
          <w:marBottom w:val="0"/>
          <w:divBdr>
            <w:top w:val="none" w:sz="0" w:space="0" w:color="auto"/>
            <w:left w:val="none" w:sz="0" w:space="0" w:color="auto"/>
            <w:bottom w:val="none" w:sz="0" w:space="0" w:color="auto"/>
            <w:right w:val="none" w:sz="0" w:space="0" w:color="auto"/>
          </w:divBdr>
        </w:div>
        <w:div w:id="698238334">
          <w:marLeft w:val="547"/>
          <w:marRight w:val="0"/>
          <w:marTop w:val="115"/>
          <w:marBottom w:val="0"/>
          <w:divBdr>
            <w:top w:val="none" w:sz="0" w:space="0" w:color="auto"/>
            <w:left w:val="none" w:sz="0" w:space="0" w:color="auto"/>
            <w:bottom w:val="none" w:sz="0" w:space="0" w:color="auto"/>
            <w:right w:val="none" w:sz="0" w:space="0" w:color="auto"/>
          </w:divBdr>
        </w:div>
        <w:div w:id="706103887">
          <w:marLeft w:val="547"/>
          <w:marRight w:val="0"/>
          <w:marTop w:val="115"/>
          <w:marBottom w:val="0"/>
          <w:divBdr>
            <w:top w:val="none" w:sz="0" w:space="0" w:color="auto"/>
            <w:left w:val="none" w:sz="0" w:space="0" w:color="auto"/>
            <w:bottom w:val="none" w:sz="0" w:space="0" w:color="auto"/>
            <w:right w:val="none" w:sz="0" w:space="0" w:color="auto"/>
          </w:divBdr>
        </w:div>
        <w:div w:id="859777577">
          <w:marLeft w:val="547"/>
          <w:marRight w:val="0"/>
          <w:marTop w:val="115"/>
          <w:marBottom w:val="0"/>
          <w:divBdr>
            <w:top w:val="none" w:sz="0" w:space="0" w:color="auto"/>
            <w:left w:val="none" w:sz="0" w:space="0" w:color="auto"/>
            <w:bottom w:val="none" w:sz="0" w:space="0" w:color="auto"/>
            <w:right w:val="none" w:sz="0" w:space="0" w:color="auto"/>
          </w:divBdr>
        </w:div>
        <w:div w:id="1386754063">
          <w:marLeft w:val="547"/>
          <w:marRight w:val="0"/>
          <w:marTop w:val="115"/>
          <w:marBottom w:val="0"/>
          <w:divBdr>
            <w:top w:val="none" w:sz="0" w:space="0" w:color="auto"/>
            <w:left w:val="none" w:sz="0" w:space="0" w:color="auto"/>
            <w:bottom w:val="none" w:sz="0" w:space="0" w:color="auto"/>
            <w:right w:val="none" w:sz="0" w:space="0" w:color="auto"/>
          </w:divBdr>
        </w:div>
        <w:div w:id="1755858438">
          <w:marLeft w:val="547"/>
          <w:marRight w:val="0"/>
          <w:marTop w:val="115"/>
          <w:marBottom w:val="0"/>
          <w:divBdr>
            <w:top w:val="none" w:sz="0" w:space="0" w:color="auto"/>
            <w:left w:val="none" w:sz="0" w:space="0" w:color="auto"/>
            <w:bottom w:val="none" w:sz="0" w:space="0" w:color="auto"/>
            <w:right w:val="none" w:sz="0" w:space="0" w:color="auto"/>
          </w:divBdr>
        </w:div>
        <w:div w:id="1772160534">
          <w:marLeft w:val="547"/>
          <w:marRight w:val="0"/>
          <w:marTop w:val="115"/>
          <w:marBottom w:val="0"/>
          <w:divBdr>
            <w:top w:val="none" w:sz="0" w:space="0" w:color="auto"/>
            <w:left w:val="none" w:sz="0" w:space="0" w:color="auto"/>
            <w:bottom w:val="none" w:sz="0" w:space="0" w:color="auto"/>
            <w:right w:val="none" w:sz="0" w:space="0" w:color="auto"/>
          </w:divBdr>
        </w:div>
        <w:div w:id="2134473440">
          <w:marLeft w:val="547"/>
          <w:marRight w:val="0"/>
          <w:marTop w:val="115"/>
          <w:marBottom w:val="0"/>
          <w:divBdr>
            <w:top w:val="none" w:sz="0" w:space="0" w:color="auto"/>
            <w:left w:val="none" w:sz="0" w:space="0" w:color="auto"/>
            <w:bottom w:val="none" w:sz="0" w:space="0" w:color="auto"/>
            <w:right w:val="none" w:sz="0" w:space="0" w:color="auto"/>
          </w:divBdr>
        </w:div>
      </w:divsChild>
    </w:div>
    <w:div w:id="328756076">
      <w:bodyDiv w:val="1"/>
      <w:marLeft w:val="0"/>
      <w:marRight w:val="0"/>
      <w:marTop w:val="0"/>
      <w:marBottom w:val="0"/>
      <w:divBdr>
        <w:top w:val="none" w:sz="0" w:space="0" w:color="auto"/>
        <w:left w:val="none" w:sz="0" w:space="0" w:color="auto"/>
        <w:bottom w:val="none" w:sz="0" w:space="0" w:color="auto"/>
        <w:right w:val="none" w:sz="0" w:space="0" w:color="auto"/>
      </w:divBdr>
    </w:div>
    <w:div w:id="334841156">
      <w:bodyDiv w:val="1"/>
      <w:marLeft w:val="0"/>
      <w:marRight w:val="0"/>
      <w:marTop w:val="0"/>
      <w:marBottom w:val="0"/>
      <w:divBdr>
        <w:top w:val="none" w:sz="0" w:space="0" w:color="auto"/>
        <w:left w:val="none" w:sz="0" w:space="0" w:color="auto"/>
        <w:bottom w:val="none" w:sz="0" w:space="0" w:color="auto"/>
        <w:right w:val="none" w:sz="0" w:space="0" w:color="auto"/>
      </w:divBdr>
    </w:div>
    <w:div w:id="366955673">
      <w:bodyDiv w:val="1"/>
      <w:marLeft w:val="0"/>
      <w:marRight w:val="0"/>
      <w:marTop w:val="0"/>
      <w:marBottom w:val="0"/>
      <w:divBdr>
        <w:top w:val="none" w:sz="0" w:space="0" w:color="auto"/>
        <w:left w:val="none" w:sz="0" w:space="0" w:color="auto"/>
        <w:bottom w:val="none" w:sz="0" w:space="0" w:color="auto"/>
        <w:right w:val="none" w:sz="0" w:space="0" w:color="auto"/>
      </w:divBdr>
    </w:div>
    <w:div w:id="376510739">
      <w:bodyDiv w:val="1"/>
      <w:marLeft w:val="0"/>
      <w:marRight w:val="0"/>
      <w:marTop w:val="0"/>
      <w:marBottom w:val="0"/>
      <w:divBdr>
        <w:top w:val="none" w:sz="0" w:space="0" w:color="auto"/>
        <w:left w:val="none" w:sz="0" w:space="0" w:color="auto"/>
        <w:bottom w:val="none" w:sz="0" w:space="0" w:color="auto"/>
        <w:right w:val="none" w:sz="0" w:space="0" w:color="auto"/>
      </w:divBdr>
    </w:div>
    <w:div w:id="415906395">
      <w:bodyDiv w:val="1"/>
      <w:marLeft w:val="0"/>
      <w:marRight w:val="0"/>
      <w:marTop w:val="0"/>
      <w:marBottom w:val="0"/>
      <w:divBdr>
        <w:top w:val="none" w:sz="0" w:space="0" w:color="auto"/>
        <w:left w:val="none" w:sz="0" w:space="0" w:color="auto"/>
        <w:bottom w:val="none" w:sz="0" w:space="0" w:color="auto"/>
        <w:right w:val="none" w:sz="0" w:space="0" w:color="auto"/>
      </w:divBdr>
    </w:div>
    <w:div w:id="432013355">
      <w:bodyDiv w:val="1"/>
      <w:marLeft w:val="0"/>
      <w:marRight w:val="0"/>
      <w:marTop w:val="0"/>
      <w:marBottom w:val="0"/>
      <w:divBdr>
        <w:top w:val="none" w:sz="0" w:space="0" w:color="auto"/>
        <w:left w:val="none" w:sz="0" w:space="0" w:color="auto"/>
        <w:bottom w:val="none" w:sz="0" w:space="0" w:color="auto"/>
        <w:right w:val="none" w:sz="0" w:space="0" w:color="auto"/>
      </w:divBdr>
    </w:div>
    <w:div w:id="440342670">
      <w:bodyDiv w:val="1"/>
      <w:marLeft w:val="0"/>
      <w:marRight w:val="0"/>
      <w:marTop w:val="0"/>
      <w:marBottom w:val="0"/>
      <w:divBdr>
        <w:top w:val="none" w:sz="0" w:space="0" w:color="auto"/>
        <w:left w:val="none" w:sz="0" w:space="0" w:color="auto"/>
        <w:bottom w:val="none" w:sz="0" w:space="0" w:color="auto"/>
        <w:right w:val="none" w:sz="0" w:space="0" w:color="auto"/>
      </w:divBdr>
    </w:div>
    <w:div w:id="444732596">
      <w:bodyDiv w:val="1"/>
      <w:marLeft w:val="0"/>
      <w:marRight w:val="0"/>
      <w:marTop w:val="0"/>
      <w:marBottom w:val="0"/>
      <w:divBdr>
        <w:top w:val="none" w:sz="0" w:space="0" w:color="auto"/>
        <w:left w:val="none" w:sz="0" w:space="0" w:color="auto"/>
        <w:bottom w:val="none" w:sz="0" w:space="0" w:color="auto"/>
        <w:right w:val="none" w:sz="0" w:space="0" w:color="auto"/>
      </w:divBdr>
    </w:div>
    <w:div w:id="486480790">
      <w:bodyDiv w:val="1"/>
      <w:marLeft w:val="0"/>
      <w:marRight w:val="0"/>
      <w:marTop w:val="0"/>
      <w:marBottom w:val="0"/>
      <w:divBdr>
        <w:top w:val="none" w:sz="0" w:space="0" w:color="auto"/>
        <w:left w:val="none" w:sz="0" w:space="0" w:color="auto"/>
        <w:bottom w:val="none" w:sz="0" w:space="0" w:color="auto"/>
        <w:right w:val="none" w:sz="0" w:space="0" w:color="auto"/>
      </w:divBdr>
      <w:divsChild>
        <w:div w:id="399865946">
          <w:marLeft w:val="806"/>
          <w:marRight w:val="0"/>
          <w:marTop w:val="200"/>
          <w:marBottom w:val="0"/>
          <w:divBdr>
            <w:top w:val="none" w:sz="0" w:space="0" w:color="auto"/>
            <w:left w:val="none" w:sz="0" w:space="0" w:color="auto"/>
            <w:bottom w:val="none" w:sz="0" w:space="0" w:color="auto"/>
            <w:right w:val="none" w:sz="0" w:space="0" w:color="auto"/>
          </w:divBdr>
        </w:div>
        <w:div w:id="1623077021">
          <w:marLeft w:val="806"/>
          <w:marRight w:val="0"/>
          <w:marTop w:val="200"/>
          <w:marBottom w:val="0"/>
          <w:divBdr>
            <w:top w:val="none" w:sz="0" w:space="0" w:color="auto"/>
            <w:left w:val="none" w:sz="0" w:space="0" w:color="auto"/>
            <w:bottom w:val="none" w:sz="0" w:space="0" w:color="auto"/>
            <w:right w:val="none" w:sz="0" w:space="0" w:color="auto"/>
          </w:divBdr>
        </w:div>
        <w:div w:id="1932087022">
          <w:marLeft w:val="806"/>
          <w:marRight w:val="0"/>
          <w:marTop w:val="200"/>
          <w:marBottom w:val="0"/>
          <w:divBdr>
            <w:top w:val="none" w:sz="0" w:space="0" w:color="auto"/>
            <w:left w:val="none" w:sz="0" w:space="0" w:color="auto"/>
            <w:bottom w:val="none" w:sz="0" w:space="0" w:color="auto"/>
            <w:right w:val="none" w:sz="0" w:space="0" w:color="auto"/>
          </w:divBdr>
        </w:div>
      </w:divsChild>
    </w:div>
    <w:div w:id="505167800">
      <w:bodyDiv w:val="1"/>
      <w:marLeft w:val="0"/>
      <w:marRight w:val="0"/>
      <w:marTop w:val="0"/>
      <w:marBottom w:val="0"/>
      <w:divBdr>
        <w:top w:val="none" w:sz="0" w:space="0" w:color="auto"/>
        <w:left w:val="none" w:sz="0" w:space="0" w:color="auto"/>
        <w:bottom w:val="none" w:sz="0" w:space="0" w:color="auto"/>
        <w:right w:val="none" w:sz="0" w:space="0" w:color="auto"/>
      </w:divBdr>
    </w:div>
    <w:div w:id="510492524">
      <w:bodyDiv w:val="1"/>
      <w:marLeft w:val="0"/>
      <w:marRight w:val="0"/>
      <w:marTop w:val="0"/>
      <w:marBottom w:val="0"/>
      <w:divBdr>
        <w:top w:val="none" w:sz="0" w:space="0" w:color="auto"/>
        <w:left w:val="none" w:sz="0" w:space="0" w:color="auto"/>
        <w:bottom w:val="none" w:sz="0" w:space="0" w:color="auto"/>
        <w:right w:val="none" w:sz="0" w:space="0" w:color="auto"/>
      </w:divBdr>
      <w:divsChild>
        <w:div w:id="1681348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906505">
      <w:bodyDiv w:val="1"/>
      <w:marLeft w:val="0"/>
      <w:marRight w:val="0"/>
      <w:marTop w:val="0"/>
      <w:marBottom w:val="0"/>
      <w:divBdr>
        <w:top w:val="none" w:sz="0" w:space="0" w:color="auto"/>
        <w:left w:val="none" w:sz="0" w:space="0" w:color="auto"/>
        <w:bottom w:val="none" w:sz="0" w:space="0" w:color="auto"/>
        <w:right w:val="none" w:sz="0" w:space="0" w:color="auto"/>
      </w:divBdr>
    </w:div>
    <w:div w:id="534536580">
      <w:bodyDiv w:val="1"/>
      <w:marLeft w:val="0"/>
      <w:marRight w:val="0"/>
      <w:marTop w:val="0"/>
      <w:marBottom w:val="0"/>
      <w:divBdr>
        <w:top w:val="none" w:sz="0" w:space="0" w:color="auto"/>
        <w:left w:val="none" w:sz="0" w:space="0" w:color="auto"/>
        <w:bottom w:val="none" w:sz="0" w:space="0" w:color="auto"/>
        <w:right w:val="none" w:sz="0" w:space="0" w:color="auto"/>
      </w:divBdr>
    </w:div>
    <w:div w:id="541019890">
      <w:bodyDiv w:val="1"/>
      <w:marLeft w:val="0"/>
      <w:marRight w:val="0"/>
      <w:marTop w:val="0"/>
      <w:marBottom w:val="0"/>
      <w:divBdr>
        <w:top w:val="none" w:sz="0" w:space="0" w:color="auto"/>
        <w:left w:val="none" w:sz="0" w:space="0" w:color="auto"/>
        <w:bottom w:val="none" w:sz="0" w:space="0" w:color="auto"/>
        <w:right w:val="none" w:sz="0" w:space="0" w:color="auto"/>
      </w:divBdr>
      <w:divsChild>
        <w:div w:id="190998067">
          <w:marLeft w:val="0"/>
          <w:marRight w:val="0"/>
          <w:marTop w:val="0"/>
          <w:marBottom w:val="0"/>
          <w:divBdr>
            <w:top w:val="none" w:sz="0" w:space="0" w:color="auto"/>
            <w:left w:val="none" w:sz="0" w:space="0" w:color="auto"/>
            <w:bottom w:val="none" w:sz="0" w:space="0" w:color="auto"/>
            <w:right w:val="none" w:sz="0" w:space="0" w:color="auto"/>
          </w:divBdr>
          <w:divsChild>
            <w:div w:id="1745296927">
              <w:marLeft w:val="0"/>
              <w:marRight w:val="0"/>
              <w:marTop w:val="0"/>
              <w:marBottom w:val="0"/>
              <w:divBdr>
                <w:top w:val="none" w:sz="0" w:space="0" w:color="auto"/>
                <w:left w:val="none" w:sz="0" w:space="0" w:color="auto"/>
                <w:bottom w:val="none" w:sz="0" w:space="0" w:color="auto"/>
                <w:right w:val="none" w:sz="0" w:space="0" w:color="auto"/>
              </w:divBdr>
              <w:divsChild>
                <w:div w:id="628821342">
                  <w:marLeft w:val="0"/>
                  <w:marRight w:val="0"/>
                  <w:marTop w:val="0"/>
                  <w:marBottom w:val="0"/>
                  <w:divBdr>
                    <w:top w:val="none" w:sz="0" w:space="0" w:color="auto"/>
                    <w:left w:val="none" w:sz="0" w:space="0" w:color="auto"/>
                    <w:bottom w:val="none" w:sz="0" w:space="0" w:color="auto"/>
                    <w:right w:val="none" w:sz="0" w:space="0" w:color="auto"/>
                  </w:divBdr>
                  <w:divsChild>
                    <w:div w:id="1290281500">
                      <w:marLeft w:val="0"/>
                      <w:marRight w:val="0"/>
                      <w:marTop w:val="0"/>
                      <w:marBottom w:val="0"/>
                      <w:divBdr>
                        <w:top w:val="none" w:sz="0" w:space="0" w:color="auto"/>
                        <w:left w:val="none" w:sz="0" w:space="0" w:color="auto"/>
                        <w:bottom w:val="none" w:sz="0" w:space="0" w:color="auto"/>
                        <w:right w:val="none" w:sz="0" w:space="0" w:color="auto"/>
                      </w:divBdr>
                      <w:divsChild>
                        <w:div w:id="1439107108">
                          <w:marLeft w:val="0"/>
                          <w:marRight w:val="0"/>
                          <w:marTop w:val="0"/>
                          <w:marBottom w:val="0"/>
                          <w:divBdr>
                            <w:top w:val="none" w:sz="0" w:space="0" w:color="auto"/>
                            <w:left w:val="none" w:sz="0" w:space="0" w:color="auto"/>
                            <w:bottom w:val="none" w:sz="0" w:space="0" w:color="auto"/>
                            <w:right w:val="none" w:sz="0" w:space="0" w:color="auto"/>
                          </w:divBdr>
                          <w:divsChild>
                            <w:div w:id="1284069411">
                              <w:marLeft w:val="0"/>
                              <w:marRight w:val="0"/>
                              <w:marTop w:val="0"/>
                              <w:marBottom w:val="0"/>
                              <w:divBdr>
                                <w:top w:val="none" w:sz="0" w:space="0" w:color="auto"/>
                                <w:left w:val="none" w:sz="0" w:space="0" w:color="auto"/>
                                <w:bottom w:val="none" w:sz="0" w:space="0" w:color="auto"/>
                                <w:right w:val="none" w:sz="0" w:space="0" w:color="auto"/>
                              </w:divBdr>
                              <w:divsChild>
                                <w:div w:id="11543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291621">
          <w:marLeft w:val="0"/>
          <w:marRight w:val="0"/>
          <w:marTop w:val="0"/>
          <w:marBottom w:val="0"/>
          <w:divBdr>
            <w:top w:val="none" w:sz="0" w:space="0" w:color="auto"/>
            <w:left w:val="none" w:sz="0" w:space="0" w:color="auto"/>
            <w:bottom w:val="none" w:sz="0" w:space="0" w:color="auto"/>
            <w:right w:val="none" w:sz="0" w:space="0" w:color="auto"/>
          </w:divBdr>
          <w:divsChild>
            <w:div w:id="248776032">
              <w:marLeft w:val="0"/>
              <w:marRight w:val="0"/>
              <w:marTop w:val="0"/>
              <w:marBottom w:val="0"/>
              <w:divBdr>
                <w:top w:val="none" w:sz="0" w:space="0" w:color="auto"/>
                <w:left w:val="none" w:sz="0" w:space="0" w:color="auto"/>
                <w:bottom w:val="none" w:sz="0" w:space="0" w:color="auto"/>
                <w:right w:val="none" w:sz="0" w:space="0" w:color="auto"/>
              </w:divBdr>
            </w:div>
          </w:divsChild>
        </w:div>
        <w:div w:id="1439957260">
          <w:marLeft w:val="0"/>
          <w:marRight w:val="0"/>
          <w:marTop w:val="0"/>
          <w:marBottom w:val="0"/>
          <w:divBdr>
            <w:top w:val="none" w:sz="0" w:space="0" w:color="auto"/>
            <w:left w:val="none" w:sz="0" w:space="0" w:color="auto"/>
            <w:bottom w:val="none" w:sz="0" w:space="0" w:color="auto"/>
            <w:right w:val="none" w:sz="0" w:space="0" w:color="auto"/>
          </w:divBdr>
        </w:div>
      </w:divsChild>
    </w:div>
    <w:div w:id="561871458">
      <w:bodyDiv w:val="1"/>
      <w:marLeft w:val="0"/>
      <w:marRight w:val="0"/>
      <w:marTop w:val="0"/>
      <w:marBottom w:val="0"/>
      <w:divBdr>
        <w:top w:val="none" w:sz="0" w:space="0" w:color="auto"/>
        <w:left w:val="none" w:sz="0" w:space="0" w:color="auto"/>
        <w:bottom w:val="none" w:sz="0" w:space="0" w:color="auto"/>
        <w:right w:val="none" w:sz="0" w:space="0" w:color="auto"/>
      </w:divBdr>
    </w:div>
    <w:div w:id="564603108">
      <w:bodyDiv w:val="1"/>
      <w:marLeft w:val="0"/>
      <w:marRight w:val="0"/>
      <w:marTop w:val="0"/>
      <w:marBottom w:val="0"/>
      <w:divBdr>
        <w:top w:val="none" w:sz="0" w:space="0" w:color="auto"/>
        <w:left w:val="none" w:sz="0" w:space="0" w:color="auto"/>
        <w:bottom w:val="none" w:sz="0" w:space="0" w:color="auto"/>
        <w:right w:val="none" w:sz="0" w:space="0" w:color="auto"/>
      </w:divBdr>
    </w:div>
    <w:div w:id="576130139">
      <w:bodyDiv w:val="1"/>
      <w:marLeft w:val="0"/>
      <w:marRight w:val="0"/>
      <w:marTop w:val="0"/>
      <w:marBottom w:val="0"/>
      <w:divBdr>
        <w:top w:val="none" w:sz="0" w:space="0" w:color="auto"/>
        <w:left w:val="none" w:sz="0" w:space="0" w:color="auto"/>
        <w:bottom w:val="none" w:sz="0" w:space="0" w:color="auto"/>
        <w:right w:val="none" w:sz="0" w:space="0" w:color="auto"/>
      </w:divBdr>
    </w:div>
    <w:div w:id="581573700">
      <w:bodyDiv w:val="1"/>
      <w:marLeft w:val="0"/>
      <w:marRight w:val="0"/>
      <w:marTop w:val="0"/>
      <w:marBottom w:val="0"/>
      <w:divBdr>
        <w:top w:val="none" w:sz="0" w:space="0" w:color="auto"/>
        <w:left w:val="none" w:sz="0" w:space="0" w:color="auto"/>
        <w:bottom w:val="none" w:sz="0" w:space="0" w:color="auto"/>
        <w:right w:val="none" w:sz="0" w:space="0" w:color="auto"/>
      </w:divBdr>
    </w:div>
    <w:div w:id="597446690">
      <w:bodyDiv w:val="1"/>
      <w:marLeft w:val="0"/>
      <w:marRight w:val="0"/>
      <w:marTop w:val="0"/>
      <w:marBottom w:val="0"/>
      <w:divBdr>
        <w:top w:val="none" w:sz="0" w:space="0" w:color="auto"/>
        <w:left w:val="none" w:sz="0" w:space="0" w:color="auto"/>
        <w:bottom w:val="none" w:sz="0" w:space="0" w:color="auto"/>
        <w:right w:val="none" w:sz="0" w:space="0" w:color="auto"/>
      </w:divBdr>
    </w:div>
    <w:div w:id="608926354">
      <w:bodyDiv w:val="1"/>
      <w:marLeft w:val="0"/>
      <w:marRight w:val="0"/>
      <w:marTop w:val="0"/>
      <w:marBottom w:val="0"/>
      <w:divBdr>
        <w:top w:val="none" w:sz="0" w:space="0" w:color="auto"/>
        <w:left w:val="none" w:sz="0" w:space="0" w:color="auto"/>
        <w:bottom w:val="none" w:sz="0" w:space="0" w:color="auto"/>
        <w:right w:val="none" w:sz="0" w:space="0" w:color="auto"/>
      </w:divBdr>
    </w:div>
    <w:div w:id="637686234">
      <w:bodyDiv w:val="1"/>
      <w:marLeft w:val="0"/>
      <w:marRight w:val="0"/>
      <w:marTop w:val="0"/>
      <w:marBottom w:val="0"/>
      <w:divBdr>
        <w:top w:val="none" w:sz="0" w:space="0" w:color="auto"/>
        <w:left w:val="none" w:sz="0" w:space="0" w:color="auto"/>
        <w:bottom w:val="none" w:sz="0" w:space="0" w:color="auto"/>
        <w:right w:val="none" w:sz="0" w:space="0" w:color="auto"/>
      </w:divBdr>
    </w:div>
    <w:div w:id="658846762">
      <w:bodyDiv w:val="1"/>
      <w:marLeft w:val="0"/>
      <w:marRight w:val="0"/>
      <w:marTop w:val="0"/>
      <w:marBottom w:val="0"/>
      <w:divBdr>
        <w:top w:val="none" w:sz="0" w:space="0" w:color="auto"/>
        <w:left w:val="none" w:sz="0" w:space="0" w:color="auto"/>
        <w:bottom w:val="none" w:sz="0" w:space="0" w:color="auto"/>
        <w:right w:val="none" w:sz="0" w:space="0" w:color="auto"/>
      </w:divBdr>
    </w:div>
    <w:div w:id="668561212">
      <w:bodyDiv w:val="1"/>
      <w:marLeft w:val="0"/>
      <w:marRight w:val="0"/>
      <w:marTop w:val="0"/>
      <w:marBottom w:val="0"/>
      <w:divBdr>
        <w:top w:val="none" w:sz="0" w:space="0" w:color="auto"/>
        <w:left w:val="none" w:sz="0" w:space="0" w:color="auto"/>
        <w:bottom w:val="none" w:sz="0" w:space="0" w:color="auto"/>
        <w:right w:val="none" w:sz="0" w:space="0" w:color="auto"/>
      </w:divBdr>
    </w:div>
    <w:div w:id="692265902">
      <w:bodyDiv w:val="1"/>
      <w:marLeft w:val="0"/>
      <w:marRight w:val="0"/>
      <w:marTop w:val="0"/>
      <w:marBottom w:val="0"/>
      <w:divBdr>
        <w:top w:val="none" w:sz="0" w:space="0" w:color="auto"/>
        <w:left w:val="none" w:sz="0" w:space="0" w:color="auto"/>
        <w:bottom w:val="none" w:sz="0" w:space="0" w:color="auto"/>
        <w:right w:val="none" w:sz="0" w:space="0" w:color="auto"/>
      </w:divBdr>
    </w:div>
    <w:div w:id="704910133">
      <w:bodyDiv w:val="1"/>
      <w:marLeft w:val="0"/>
      <w:marRight w:val="0"/>
      <w:marTop w:val="0"/>
      <w:marBottom w:val="0"/>
      <w:divBdr>
        <w:top w:val="none" w:sz="0" w:space="0" w:color="auto"/>
        <w:left w:val="none" w:sz="0" w:space="0" w:color="auto"/>
        <w:bottom w:val="none" w:sz="0" w:space="0" w:color="auto"/>
        <w:right w:val="none" w:sz="0" w:space="0" w:color="auto"/>
      </w:divBdr>
    </w:div>
    <w:div w:id="719280326">
      <w:bodyDiv w:val="1"/>
      <w:marLeft w:val="0"/>
      <w:marRight w:val="0"/>
      <w:marTop w:val="0"/>
      <w:marBottom w:val="0"/>
      <w:divBdr>
        <w:top w:val="none" w:sz="0" w:space="0" w:color="auto"/>
        <w:left w:val="none" w:sz="0" w:space="0" w:color="auto"/>
        <w:bottom w:val="none" w:sz="0" w:space="0" w:color="auto"/>
        <w:right w:val="none" w:sz="0" w:space="0" w:color="auto"/>
      </w:divBdr>
    </w:div>
    <w:div w:id="733890882">
      <w:bodyDiv w:val="1"/>
      <w:marLeft w:val="0"/>
      <w:marRight w:val="0"/>
      <w:marTop w:val="0"/>
      <w:marBottom w:val="0"/>
      <w:divBdr>
        <w:top w:val="none" w:sz="0" w:space="0" w:color="auto"/>
        <w:left w:val="none" w:sz="0" w:space="0" w:color="auto"/>
        <w:bottom w:val="none" w:sz="0" w:space="0" w:color="auto"/>
        <w:right w:val="none" w:sz="0" w:space="0" w:color="auto"/>
      </w:divBdr>
    </w:div>
    <w:div w:id="813521376">
      <w:bodyDiv w:val="1"/>
      <w:marLeft w:val="0"/>
      <w:marRight w:val="0"/>
      <w:marTop w:val="0"/>
      <w:marBottom w:val="0"/>
      <w:divBdr>
        <w:top w:val="none" w:sz="0" w:space="0" w:color="auto"/>
        <w:left w:val="none" w:sz="0" w:space="0" w:color="auto"/>
        <w:bottom w:val="none" w:sz="0" w:space="0" w:color="auto"/>
        <w:right w:val="none" w:sz="0" w:space="0" w:color="auto"/>
      </w:divBdr>
    </w:div>
    <w:div w:id="814106748">
      <w:bodyDiv w:val="1"/>
      <w:marLeft w:val="0"/>
      <w:marRight w:val="0"/>
      <w:marTop w:val="0"/>
      <w:marBottom w:val="0"/>
      <w:divBdr>
        <w:top w:val="none" w:sz="0" w:space="0" w:color="auto"/>
        <w:left w:val="none" w:sz="0" w:space="0" w:color="auto"/>
        <w:bottom w:val="none" w:sz="0" w:space="0" w:color="auto"/>
        <w:right w:val="none" w:sz="0" w:space="0" w:color="auto"/>
      </w:divBdr>
      <w:divsChild>
        <w:div w:id="144325404">
          <w:marLeft w:val="0"/>
          <w:marRight w:val="0"/>
          <w:marTop w:val="0"/>
          <w:marBottom w:val="0"/>
          <w:divBdr>
            <w:top w:val="none" w:sz="0" w:space="0" w:color="auto"/>
            <w:left w:val="none" w:sz="0" w:space="0" w:color="auto"/>
            <w:bottom w:val="none" w:sz="0" w:space="0" w:color="auto"/>
            <w:right w:val="none" w:sz="0" w:space="0" w:color="auto"/>
          </w:divBdr>
          <w:divsChild>
            <w:div w:id="953748578">
              <w:marLeft w:val="0"/>
              <w:marRight w:val="0"/>
              <w:marTop w:val="0"/>
              <w:marBottom w:val="0"/>
              <w:divBdr>
                <w:top w:val="none" w:sz="0" w:space="0" w:color="auto"/>
                <w:left w:val="none" w:sz="0" w:space="0" w:color="auto"/>
                <w:bottom w:val="none" w:sz="0" w:space="0" w:color="auto"/>
                <w:right w:val="none" w:sz="0" w:space="0" w:color="auto"/>
              </w:divBdr>
              <w:divsChild>
                <w:div w:id="7964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3853">
      <w:bodyDiv w:val="1"/>
      <w:marLeft w:val="0"/>
      <w:marRight w:val="0"/>
      <w:marTop w:val="0"/>
      <w:marBottom w:val="0"/>
      <w:divBdr>
        <w:top w:val="none" w:sz="0" w:space="0" w:color="auto"/>
        <w:left w:val="none" w:sz="0" w:space="0" w:color="auto"/>
        <w:bottom w:val="none" w:sz="0" w:space="0" w:color="auto"/>
        <w:right w:val="none" w:sz="0" w:space="0" w:color="auto"/>
      </w:divBdr>
    </w:div>
    <w:div w:id="832601634">
      <w:bodyDiv w:val="1"/>
      <w:marLeft w:val="0"/>
      <w:marRight w:val="0"/>
      <w:marTop w:val="0"/>
      <w:marBottom w:val="0"/>
      <w:divBdr>
        <w:top w:val="none" w:sz="0" w:space="0" w:color="auto"/>
        <w:left w:val="none" w:sz="0" w:space="0" w:color="auto"/>
        <w:bottom w:val="none" w:sz="0" w:space="0" w:color="auto"/>
        <w:right w:val="none" w:sz="0" w:space="0" w:color="auto"/>
      </w:divBdr>
    </w:div>
    <w:div w:id="841120574">
      <w:bodyDiv w:val="1"/>
      <w:marLeft w:val="0"/>
      <w:marRight w:val="0"/>
      <w:marTop w:val="0"/>
      <w:marBottom w:val="0"/>
      <w:divBdr>
        <w:top w:val="none" w:sz="0" w:space="0" w:color="auto"/>
        <w:left w:val="none" w:sz="0" w:space="0" w:color="auto"/>
        <w:bottom w:val="none" w:sz="0" w:space="0" w:color="auto"/>
        <w:right w:val="none" w:sz="0" w:space="0" w:color="auto"/>
      </w:divBdr>
    </w:div>
    <w:div w:id="846751995">
      <w:bodyDiv w:val="1"/>
      <w:marLeft w:val="0"/>
      <w:marRight w:val="0"/>
      <w:marTop w:val="0"/>
      <w:marBottom w:val="0"/>
      <w:divBdr>
        <w:top w:val="none" w:sz="0" w:space="0" w:color="auto"/>
        <w:left w:val="none" w:sz="0" w:space="0" w:color="auto"/>
        <w:bottom w:val="none" w:sz="0" w:space="0" w:color="auto"/>
        <w:right w:val="none" w:sz="0" w:space="0" w:color="auto"/>
      </w:divBdr>
    </w:div>
    <w:div w:id="854346246">
      <w:bodyDiv w:val="1"/>
      <w:marLeft w:val="0"/>
      <w:marRight w:val="0"/>
      <w:marTop w:val="0"/>
      <w:marBottom w:val="0"/>
      <w:divBdr>
        <w:top w:val="none" w:sz="0" w:space="0" w:color="auto"/>
        <w:left w:val="none" w:sz="0" w:space="0" w:color="auto"/>
        <w:bottom w:val="none" w:sz="0" w:space="0" w:color="auto"/>
        <w:right w:val="none" w:sz="0" w:space="0" w:color="auto"/>
      </w:divBdr>
    </w:div>
    <w:div w:id="860820391">
      <w:bodyDiv w:val="1"/>
      <w:marLeft w:val="0"/>
      <w:marRight w:val="0"/>
      <w:marTop w:val="0"/>
      <w:marBottom w:val="0"/>
      <w:divBdr>
        <w:top w:val="none" w:sz="0" w:space="0" w:color="auto"/>
        <w:left w:val="none" w:sz="0" w:space="0" w:color="auto"/>
        <w:bottom w:val="none" w:sz="0" w:space="0" w:color="auto"/>
        <w:right w:val="none" w:sz="0" w:space="0" w:color="auto"/>
      </w:divBdr>
    </w:div>
    <w:div w:id="870074816">
      <w:bodyDiv w:val="1"/>
      <w:marLeft w:val="0"/>
      <w:marRight w:val="0"/>
      <w:marTop w:val="0"/>
      <w:marBottom w:val="0"/>
      <w:divBdr>
        <w:top w:val="none" w:sz="0" w:space="0" w:color="auto"/>
        <w:left w:val="none" w:sz="0" w:space="0" w:color="auto"/>
        <w:bottom w:val="none" w:sz="0" w:space="0" w:color="auto"/>
        <w:right w:val="none" w:sz="0" w:space="0" w:color="auto"/>
      </w:divBdr>
    </w:div>
    <w:div w:id="892618894">
      <w:bodyDiv w:val="1"/>
      <w:marLeft w:val="0"/>
      <w:marRight w:val="0"/>
      <w:marTop w:val="0"/>
      <w:marBottom w:val="0"/>
      <w:divBdr>
        <w:top w:val="none" w:sz="0" w:space="0" w:color="auto"/>
        <w:left w:val="none" w:sz="0" w:space="0" w:color="auto"/>
        <w:bottom w:val="none" w:sz="0" w:space="0" w:color="auto"/>
        <w:right w:val="none" w:sz="0" w:space="0" w:color="auto"/>
      </w:divBdr>
    </w:div>
    <w:div w:id="898171064">
      <w:bodyDiv w:val="1"/>
      <w:marLeft w:val="0"/>
      <w:marRight w:val="0"/>
      <w:marTop w:val="0"/>
      <w:marBottom w:val="0"/>
      <w:divBdr>
        <w:top w:val="none" w:sz="0" w:space="0" w:color="auto"/>
        <w:left w:val="none" w:sz="0" w:space="0" w:color="auto"/>
        <w:bottom w:val="none" w:sz="0" w:space="0" w:color="auto"/>
        <w:right w:val="none" w:sz="0" w:space="0" w:color="auto"/>
      </w:divBdr>
    </w:div>
    <w:div w:id="908229644">
      <w:bodyDiv w:val="1"/>
      <w:marLeft w:val="0"/>
      <w:marRight w:val="0"/>
      <w:marTop w:val="0"/>
      <w:marBottom w:val="0"/>
      <w:divBdr>
        <w:top w:val="none" w:sz="0" w:space="0" w:color="auto"/>
        <w:left w:val="none" w:sz="0" w:space="0" w:color="auto"/>
        <w:bottom w:val="none" w:sz="0" w:space="0" w:color="auto"/>
        <w:right w:val="none" w:sz="0" w:space="0" w:color="auto"/>
      </w:divBdr>
    </w:div>
    <w:div w:id="912621074">
      <w:bodyDiv w:val="1"/>
      <w:marLeft w:val="0"/>
      <w:marRight w:val="0"/>
      <w:marTop w:val="0"/>
      <w:marBottom w:val="0"/>
      <w:divBdr>
        <w:top w:val="none" w:sz="0" w:space="0" w:color="auto"/>
        <w:left w:val="none" w:sz="0" w:space="0" w:color="auto"/>
        <w:bottom w:val="none" w:sz="0" w:space="0" w:color="auto"/>
        <w:right w:val="none" w:sz="0" w:space="0" w:color="auto"/>
      </w:divBdr>
    </w:div>
    <w:div w:id="917327067">
      <w:bodyDiv w:val="1"/>
      <w:marLeft w:val="0"/>
      <w:marRight w:val="0"/>
      <w:marTop w:val="0"/>
      <w:marBottom w:val="0"/>
      <w:divBdr>
        <w:top w:val="none" w:sz="0" w:space="0" w:color="auto"/>
        <w:left w:val="none" w:sz="0" w:space="0" w:color="auto"/>
        <w:bottom w:val="none" w:sz="0" w:space="0" w:color="auto"/>
        <w:right w:val="none" w:sz="0" w:space="0" w:color="auto"/>
      </w:divBdr>
    </w:div>
    <w:div w:id="940800963">
      <w:bodyDiv w:val="1"/>
      <w:marLeft w:val="0"/>
      <w:marRight w:val="0"/>
      <w:marTop w:val="0"/>
      <w:marBottom w:val="0"/>
      <w:divBdr>
        <w:top w:val="none" w:sz="0" w:space="0" w:color="auto"/>
        <w:left w:val="none" w:sz="0" w:space="0" w:color="auto"/>
        <w:bottom w:val="none" w:sz="0" w:space="0" w:color="auto"/>
        <w:right w:val="none" w:sz="0" w:space="0" w:color="auto"/>
      </w:divBdr>
    </w:div>
    <w:div w:id="940988990">
      <w:bodyDiv w:val="1"/>
      <w:marLeft w:val="0"/>
      <w:marRight w:val="0"/>
      <w:marTop w:val="0"/>
      <w:marBottom w:val="0"/>
      <w:divBdr>
        <w:top w:val="none" w:sz="0" w:space="0" w:color="auto"/>
        <w:left w:val="none" w:sz="0" w:space="0" w:color="auto"/>
        <w:bottom w:val="none" w:sz="0" w:space="0" w:color="auto"/>
        <w:right w:val="none" w:sz="0" w:space="0" w:color="auto"/>
      </w:divBdr>
      <w:divsChild>
        <w:div w:id="367028304">
          <w:marLeft w:val="360"/>
          <w:marRight w:val="0"/>
          <w:marTop w:val="200"/>
          <w:marBottom w:val="0"/>
          <w:divBdr>
            <w:top w:val="none" w:sz="0" w:space="0" w:color="auto"/>
            <w:left w:val="none" w:sz="0" w:space="0" w:color="auto"/>
            <w:bottom w:val="none" w:sz="0" w:space="0" w:color="auto"/>
            <w:right w:val="none" w:sz="0" w:space="0" w:color="auto"/>
          </w:divBdr>
        </w:div>
        <w:div w:id="141503349">
          <w:marLeft w:val="1080"/>
          <w:marRight w:val="0"/>
          <w:marTop w:val="100"/>
          <w:marBottom w:val="0"/>
          <w:divBdr>
            <w:top w:val="none" w:sz="0" w:space="0" w:color="auto"/>
            <w:left w:val="none" w:sz="0" w:space="0" w:color="auto"/>
            <w:bottom w:val="none" w:sz="0" w:space="0" w:color="auto"/>
            <w:right w:val="none" w:sz="0" w:space="0" w:color="auto"/>
          </w:divBdr>
        </w:div>
      </w:divsChild>
    </w:div>
    <w:div w:id="942304739">
      <w:bodyDiv w:val="1"/>
      <w:marLeft w:val="0"/>
      <w:marRight w:val="0"/>
      <w:marTop w:val="0"/>
      <w:marBottom w:val="0"/>
      <w:divBdr>
        <w:top w:val="none" w:sz="0" w:space="0" w:color="auto"/>
        <w:left w:val="none" w:sz="0" w:space="0" w:color="auto"/>
        <w:bottom w:val="none" w:sz="0" w:space="0" w:color="auto"/>
        <w:right w:val="none" w:sz="0" w:space="0" w:color="auto"/>
      </w:divBdr>
    </w:div>
    <w:div w:id="950428891">
      <w:bodyDiv w:val="1"/>
      <w:marLeft w:val="0"/>
      <w:marRight w:val="0"/>
      <w:marTop w:val="0"/>
      <w:marBottom w:val="0"/>
      <w:divBdr>
        <w:top w:val="none" w:sz="0" w:space="0" w:color="auto"/>
        <w:left w:val="none" w:sz="0" w:space="0" w:color="auto"/>
        <w:bottom w:val="none" w:sz="0" w:space="0" w:color="auto"/>
        <w:right w:val="none" w:sz="0" w:space="0" w:color="auto"/>
      </w:divBdr>
    </w:div>
    <w:div w:id="954755131">
      <w:bodyDiv w:val="1"/>
      <w:marLeft w:val="0"/>
      <w:marRight w:val="0"/>
      <w:marTop w:val="0"/>
      <w:marBottom w:val="0"/>
      <w:divBdr>
        <w:top w:val="none" w:sz="0" w:space="0" w:color="auto"/>
        <w:left w:val="none" w:sz="0" w:space="0" w:color="auto"/>
        <w:bottom w:val="none" w:sz="0" w:space="0" w:color="auto"/>
        <w:right w:val="none" w:sz="0" w:space="0" w:color="auto"/>
      </w:divBdr>
      <w:divsChild>
        <w:div w:id="605235728">
          <w:marLeft w:val="0"/>
          <w:marRight w:val="0"/>
          <w:marTop w:val="0"/>
          <w:marBottom w:val="0"/>
          <w:divBdr>
            <w:top w:val="none" w:sz="0" w:space="0" w:color="auto"/>
            <w:left w:val="none" w:sz="0" w:space="0" w:color="auto"/>
            <w:bottom w:val="none" w:sz="0" w:space="0" w:color="auto"/>
            <w:right w:val="none" w:sz="0" w:space="0" w:color="auto"/>
          </w:divBdr>
          <w:divsChild>
            <w:div w:id="1519588024">
              <w:marLeft w:val="0"/>
              <w:marRight w:val="0"/>
              <w:marTop w:val="0"/>
              <w:marBottom w:val="0"/>
              <w:divBdr>
                <w:top w:val="none" w:sz="0" w:space="0" w:color="auto"/>
                <w:left w:val="none" w:sz="0" w:space="0" w:color="auto"/>
                <w:bottom w:val="none" w:sz="0" w:space="0" w:color="auto"/>
                <w:right w:val="none" w:sz="0" w:space="0" w:color="auto"/>
              </w:divBdr>
            </w:div>
          </w:divsChild>
        </w:div>
        <w:div w:id="845751023">
          <w:marLeft w:val="0"/>
          <w:marRight w:val="0"/>
          <w:marTop w:val="0"/>
          <w:marBottom w:val="0"/>
          <w:divBdr>
            <w:top w:val="none" w:sz="0" w:space="0" w:color="auto"/>
            <w:left w:val="none" w:sz="0" w:space="0" w:color="auto"/>
            <w:bottom w:val="none" w:sz="0" w:space="0" w:color="auto"/>
            <w:right w:val="none" w:sz="0" w:space="0" w:color="auto"/>
          </w:divBdr>
        </w:div>
        <w:div w:id="1336765862">
          <w:marLeft w:val="0"/>
          <w:marRight w:val="0"/>
          <w:marTop w:val="0"/>
          <w:marBottom w:val="0"/>
          <w:divBdr>
            <w:top w:val="none" w:sz="0" w:space="0" w:color="auto"/>
            <w:left w:val="none" w:sz="0" w:space="0" w:color="auto"/>
            <w:bottom w:val="none" w:sz="0" w:space="0" w:color="auto"/>
            <w:right w:val="none" w:sz="0" w:space="0" w:color="auto"/>
          </w:divBdr>
          <w:divsChild>
            <w:div w:id="578439939">
              <w:marLeft w:val="0"/>
              <w:marRight w:val="0"/>
              <w:marTop w:val="0"/>
              <w:marBottom w:val="0"/>
              <w:divBdr>
                <w:top w:val="none" w:sz="0" w:space="0" w:color="auto"/>
                <w:left w:val="none" w:sz="0" w:space="0" w:color="auto"/>
                <w:bottom w:val="none" w:sz="0" w:space="0" w:color="auto"/>
                <w:right w:val="none" w:sz="0" w:space="0" w:color="auto"/>
              </w:divBdr>
              <w:divsChild>
                <w:div w:id="683820201">
                  <w:marLeft w:val="0"/>
                  <w:marRight w:val="0"/>
                  <w:marTop w:val="0"/>
                  <w:marBottom w:val="0"/>
                  <w:divBdr>
                    <w:top w:val="none" w:sz="0" w:space="0" w:color="auto"/>
                    <w:left w:val="none" w:sz="0" w:space="0" w:color="auto"/>
                    <w:bottom w:val="none" w:sz="0" w:space="0" w:color="auto"/>
                    <w:right w:val="none" w:sz="0" w:space="0" w:color="auto"/>
                  </w:divBdr>
                  <w:divsChild>
                    <w:div w:id="1304579502">
                      <w:marLeft w:val="0"/>
                      <w:marRight w:val="0"/>
                      <w:marTop w:val="0"/>
                      <w:marBottom w:val="0"/>
                      <w:divBdr>
                        <w:top w:val="none" w:sz="0" w:space="0" w:color="auto"/>
                        <w:left w:val="none" w:sz="0" w:space="0" w:color="auto"/>
                        <w:bottom w:val="none" w:sz="0" w:space="0" w:color="auto"/>
                        <w:right w:val="none" w:sz="0" w:space="0" w:color="auto"/>
                      </w:divBdr>
                      <w:divsChild>
                        <w:div w:id="1379627024">
                          <w:marLeft w:val="0"/>
                          <w:marRight w:val="0"/>
                          <w:marTop w:val="0"/>
                          <w:marBottom w:val="0"/>
                          <w:divBdr>
                            <w:top w:val="none" w:sz="0" w:space="0" w:color="auto"/>
                            <w:left w:val="none" w:sz="0" w:space="0" w:color="auto"/>
                            <w:bottom w:val="none" w:sz="0" w:space="0" w:color="auto"/>
                            <w:right w:val="none" w:sz="0" w:space="0" w:color="auto"/>
                          </w:divBdr>
                          <w:divsChild>
                            <w:div w:id="515847451">
                              <w:marLeft w:val="0"/>
                              <w:marRight w:val="0"/>
                              <w:marTop w:val="0"/>
                              <w:marBottom w:val="0"/>
                              <w:divBdr>
                                <w:top w:val="none" w:sz="0" w:space="0" w:color="auto"/>
                                <w:left w:val="none" w:sz="0" w:space="0" w:color="auto"/>
                                <w:bottom w:val="none" w:sz="0" w:space="0" w:color="auto"/>
                                <w:right w:val="none" w:sz="0" w:space="0" w:color="auto"/>
                              </w:divBdr>
                              <w:divsChild>
                                <w:div w:id="1220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984581">
      <w:bodyDiv w:val="1"/>
      <w:marLeft w:val="0"/>
      <w:marRight w:val="0"/>
      <w:marTop w:val="0"/>
      <w:marBottom w:val="0"/>
      <w:divBdr>
        <w:top w:val="none" w:sz="0" w:space="0" w:color="auto"/>
        <w:left w:val="none" w:sz="0" w:space="0" w:color="auto"/>
        <w:bottom w:val="none" w:sz="0" w:space="0" w:color="auto"/>
        <w:right w:val="none" w:sz="0" w:space="0" w:color="auto"/>
      </w:divBdr>
    </w:div>
    <w:div w:id="971397655">
      <w:bodyDiv w:val="1"/>
      <w:marLeft w:val="0"/>
      <w:marRight w:val="0"/>
      <w:marTop w:val="0"/>
      <w:marBottom w:val="0"/>
      <w:divBdr>
        <w:top w:val="none" w:sz="0" w:space="0" w:color="auto"/>
        <w:left w:val="none" w:sz="0" w:space="0" w:color="auto"/>
        <w:bottom w:val="none" w:sz="0" w:space="0" w:color="auto"/>
        <w:right w:val="none" w:sz="0" w:space="0" w:color="auto"/>
      </w:divBdr>
      <w:divsChild>
        <w:div w:id="111941502">
          <w:marLeft w:val="360"/>
          <w:marRight w:val="0"/>
          <w:marTop w:val="200"/>
          <w:marBottom w:val="0"/>
          <w:divBdr>
            <w:top w:val="none" w:sz="0" w:space="0" w:color="auto"/>
            <w:left w:val="none" w:sz="0" w:space="0" w:color="auto"/>
            <w:bottom w:val="none" w:sz="0" w:space="0" w:color="auto"/>
            <w:right w:val="none" w:sz="0" w:space="0" w:color="auto"/>
          </w:divBdr>
        </w:div>
        <w:div w:id="137696379">
          <w:marLeft w:val="360"/>
          <w:marRight w:val="0"/>
          <w:marTop w:val="200"/>
          <w:marBottom w:val="0"/>
          <w:divBdr>
            <w:top w:val="none" w:sz="0" w:space="0" w:color="auto"/>
            <w:left w:val="none" w:sz="0" w:space="0" w:color="auto"/>
            <w:bottom w:val="none" w:sz="0" w:space="0" w:color="auto"/>
            <w:right w:val="none" w:sz="0" w:space="0" w:color="auto"/>
          </w:divBdr>
        </w:div>
        <w:div w:id="589967234">
          <w:marLeft w:val="360"/>
          <w:marRight w:val="0"/>
          <w:marTop w:val="200"/>
          <w:marBottom w:val="0"/>
          <w:divBdr>
            <w:top w:val="none" w:sz="0" w:space="0" w:color="auto"/>
            <w:left w:val="none" w:sz="0" w:space="0" w:color="auto"/>
            <w:bottom w:val="none" w:sz="0" w:space="0" w:color="auto"/>
            <w:right w:val="none" w:sz="0" w:space="0" w:color="auto"/>
          </w:divBdr>
        </w:div>
        <w:div w:id="1733000554">
          <w:marLeft w:val="360"/>
          <w:marRight w:val="0"/>
          <w:marTop w:val="200"/>
          <w:marBottom w:val="0"/>
          <w:divBdr>
            <w:top w:val="none" w:sz="0" w:space="0" w:color="auto"/>
            <w:left w:val="none" w:sz="0" w:space="0" w:color="auto"/>
            <w:bottom w:val="none" w:sz="0" w:space="0" w:color="auto"/>
            <w:right w:val="none" w:sz="0" w:space="0" w:color="auto"/>
          </w:divBdr>
        </w:div>
      </w:divsChild>
    </w:div>
    <w:div w:id="980840661">
      <w:bodyDiv w:val="1"/>
      <w:marLeft w:val="0"/>
      <w:marRight w:val="0"/>
      <w:marTop w:val="0"/>
      <w:marBottom w:val="0"/>
      <w:divBdr>
        <w:top w:val="none" w:sz="0" w:space="0" w:color="auto"/>
        <w:left w:val="none" w:sz="0" w:space="0" w:color="auto"/>
        <w:bottom w:val="none" w:sz="0" w:space="0" w:color="auto"/>
        <w:right w:val="none" w:sz="0" w:space="0" w:color="auto"/>
      </w:divBdr>
    </w:div>
    <w:div w:id="1000080593">
      <w:bodyDiv w:val="1"/>
      <w:marLeft w:val="0"/>
      <w:marRight w:val="0"/>
      <w:marTop w:val="0"/>
      <w:marBottom w:val="0"/>
      <w:divBdr>
        <w:top w:val="none" w:sz="0" w:space="0" w:color="auto"/>
        <w:left w:val="none" w:sz="0" w:space="0" w:color="auto"/>
        <w:bottom w:val="none" w:sz="0" w:space="0" w:color="auto"/>
        <w:right w:val="none" w:sz="0" w:space="0" w:color="auto"/>
      </w:divBdr>
    </w:div>
    <w:div w:id="1008602023">
      <w:bodyDiv w:val="1"/>
      <w:marLeft w:val="0"/>
      <w:marRight w:val="0"/>
      <w:marTop w:val="0"/>
      <w:marBottom w:val="0"/>
      <w:divBdr>
        <w:top w:val="none" w:sz="0" w:space="0" w:color="auto"/>
        <w:left w:val="none" w:sz="0" w:space="0" w:color="auto"/>
        <w:bottom w:val="none" w:sz="0" w:space="0" w:color="auto"/>
        <w:right w:val="none" w:sz="0" w:space="0" w:color="auto"/>
      </w:divBdr>
    </w:div>
    <w:div w:id="1023441673">
      <w:bodyDiv w:val="1"/>
      <w:marLeft w:val="0"/>
      <w:marRight w:val="0"/>
      <w:marTop w:val="0"/>
      <w:marBottom w:val="0"/>
      <w:divBdr>
        <w:top w:val="none" w:sz="0" w:space="0" w:color="auto"/>
        <w:left w:val="none" w:sz="0" w:space="0" w:color="auto"/>
        <w:bottom w:val="none" w:sz="0" w:space="0" w:color="auto"/>
        <w:right w:val="none" w:sz="0" w:space="0" w:color="auto"/>
      </w:divBdr>
    </w:div>
    <w:div w:id="1026248029">
      <w:bodyDiv w:val="1"/>
      <w:marLeft w:val="0"/>
      <w:marRight w:val="0"/>
      <w:marTop w:val="0"/>
      <w:marBottom w:val="0"/>
      <w:divBdr>
        <w:top w:val="none" w:sz="0" w:space="0" w:color="auto"/>
        <w:left w:val="none" w:sz="0" w:space="0" w:color="auto"/>
        <w:bottom w:val="none" w:sz="0" w:space="0" w:color="auto"/>
        <w:right w:val="none" w:sz="0" w:space="0" w:color="auto"/>
      </w:divBdr>
    </w:div>
    <w:div w:id="1027828792">
      <w:bodyDiv w:val="1"/>
      <w:marLeft w:val="0"/>
      <w:marRight w:val="0"/>
      <w:marTop w:val="0"/>
      <w:marBottom w:val="0"/>
      <w:divBdr>
        <w:top w:val="none" w:sz="0" w:space="0" w:color="auto"/>
        <w:left w:val="none" w:sz="0" w:space="0" w:color="auto"/>
        <w:bottom w:val="none" w:sz="0" w:space="0" w:color="auto"/>
        <w:right w:val="none" w:sz="0" w:space="0" w:color="auto"/>
      </w:divBdr>
    </w:div>
    <w:div w:id="1029453857">
      <w:bodyDiv w:val="1"/>
      <w:marLeft w:val="0"/>
      <w:marRight w:val="0"/>
      <w:marTop w:val="0"/>
      <w:marBottom w:val="0"/>
      <w:divBdr>
        <w:top w:val="none" w:sz="0" w:space="0" w:color="auto"/>
        <w:left w:val="none" w:sz="0" w:space="0" w:color="auto"/>
        <w:bottom w:val="none" w:sz="0" w:space="0" w:color="auto"/>
        <w:right w:val="none" w:sz="0" w:space="0" w:color="auto"/>
      </w:divBdr>
    </w:div>
    <w:div w:id="1033191868">
      <w:bodyDiv w:val="1"/>
      <w:marLeft w:val="0"/>
      <w:marRight w:val="0"/>
      <w:marTop w:val="0"/>
      <w:marBottom w:val="0"/>
      <w:divBdr>
        <w:top w:val="none" w:sz="0" w:space="0" w:color="auto"/>
        <w:left w:val="none" w:sz="0" w:space="0" w:color="auto"/>
        <w:bottom w:val="none" w:sz="0" w:space="0" w:color="auto"/>
        <w:right w:val="none" w:sz="0" w:space="0" w:color="auto"/>
      </w:divBdr>
    </w:div>
    <w:div w:id="1052311708">
      <w:bodyDiv w:val="1"/>
      <w:marLeft w:val="0"/>
      <w:marRight w:val="0"/>
      <w:marTop w:val="0"/>
      <w:marBottom w:val="0"/>
      <w:divBdr>
        <w:top w:val="none" w:sz="0" w:space="0" w:color="auto"/>
        <w:left w:val="none" w:sz="0" w:space="0" w:color="auto"/>
        <w:bottom w:val="none" w:sz="0" w:space="0" w:color="auto"/>
        <w:right w:val="none" w:sz="0" w:space="0" w:color="auto"/>
      </w:divBdr>
    </w:div>
    <w:div w:id="1052386036">
      <w:bodyDiv w:val="1"/>
      <w:marLeft w:val="0"/>
      <w:marRight w:val="0"/>
      <w:marTop w:val="0"/>
      <w:marBottom w:val="0"/>
      <w:divBdr>
        <w:top w:val="none" w:sz="0" w:space="0" w:color="auto"/>
        <w:left w:val="none" w:sz="0" w:space="0" w:color="auto"/>
        <w:bottom w:val="none" w:sz="0" w:space="0" w:color="auto"/>
        <w:right w:val="none" w:sz="0" w:space="0" w:color="auto"/>
      </w:divBdr>
    </w:div>
    <w:div w:id="1103384809">
      <w:bodyDiv w:val="1"/>
      <w:marLeft w:val="0"/>
      <w:marRight w:val="0"/>
      <w:marTop w:val="0"/>
      <w:marBottom w:val="0"/>
      <w:divBdr>
        <w:top w:val="none" w:sz="0" w:space="0" w:color="auto"/>
        <w:left w:val="none" w:sz="0" w:space="0" w:color="auto"/>
        <w:bottom w:val="none" w:sz="0" w:space="0" w:color="auto"/>
        <w:right w:val="none" w:sz="0" w:space="0" w:color="auto"/>
      </w:divBdr>
    </w:div>
    <w:div w:id="1106190409">
      <w:bodyDiv w:val="1"/>
      <w:marLeft w:val="0"/>
      <w:marRight w:val="0"/>
      <w:marTop w:val="0"/>
      <w:marBottom w:val="0"/>
      <w:divBdr>
        <w:top w:val="none" w:sz="0" w:space="0" w:color="auto"/>
        <w:left w:val="none" w:sz="0" w:space="0" w:color="auto"/>
        <w:bottom w:val="none" w:sz="0" w:space="0" w:color="auto"/>
        <w:right w:val="none" w:sz="0" w:space="0" w:color="auto"/>
      </w:divBdr>
    </w:div>
    <w:div w:id="1118377647">
      <w:bodyDiv w:val="1"/>
      <w:marLeft w:val="0"/>
      <w:marRight w:val="0"/>
      <w:marTop w:val="0"/>
      <w:marBottom w:val="0"/>
      <w:divBdr>
        <w:top w:val="none" w:sz="0" w:space="0" w:color="auto"/>
        <w:left w:val="none" w:sz="0" w:space="0" w:color="auto"/>
        <w:bottom w:val="none" w:sz="0" w:space="0" w:color="auto"/>
        <w:right w:val="none" w:sz="0" w:space="0" w:color="auto"/>
      </w:divBdr>
    </w:div>
    <w:div w:id="1170560808">
      <w:bodyDiv w:val="1"/>
      <w:marLeft w:val="0"/>
      <w:marRight w:val="0"/>
      <w:marTop w:val="0"/>
      <w:marBottom w:val="0"/>
      <w:divBdr>
        <w:top w:val="none" w:sz="0" w:space="0" w:color="auto"/>
        <w:left w:val="none" w:sz="0" w:space="0" w:color="auto"/>
        <w:bottom w:val="none" w:sz="0" w:space="0" w:color="auto"/>
        <w:right w:val="none" w:sz="0" w:space="0" w:color="auto"/>
      </w:divBdr>
    </w:div>
    <w:div w:id="1183058257">
      <w:bodyDiv w:val="1"/>
      <w:marLeft w:val="0"/>
      <w:marRight w:val="0"/>
      <w:marTop w:val="0"/>
      <w:marBottom w:val="0"/>
      <w:divBdr>
        <w:top w:val="none" w:sz="0" w:space="0" w:color="auto"/>
        <w:left w:val="none" w:sz="0" w:space="0" w:color="auto"/>
        <w:bottom w:val="none" w:sz="0" w:space="0" w:color="auto"/>
        <w:right w:val="none" w:sz="0" w:space="0" w:color="auto"/>
      </w:divBdr>
    </w:div>
    <w:div w:id="1197738948">
      <w:bodyDiv w:val="1"/>
      <w:marLeft w:val="0"/>
      <w:marRight w:val="0"/>
      <w:marTop w:val="0"/>
      <w:marBottom w:val="0"/>
      <w:divBdr>
        <w:top w:val="none" w:sz="0" w:space="0" w:color="auto"/>
        <w:left w:val="none" w:sz="0" w:space="0" w:color="auto"/>
        <w:bottom w:val="none" w:sz="0" w:space="0" w:color="auto"/>
        <w:right w:val="none" w:sz="0" w:space="0" w:color="auto"/>
      </w:divBdr>
      <w:divsChild>
        <w:div w:id="385682658">
          <w:marLeft w:val="547"/>
          <w:marRight w:val="0"/>
          <w:marTop w:val="0"/>
          <w:marBottom w:val="0"/>
          <w:divBdr>
            <w:top w:val="none" w:sz="0" w:space="0" w:color="auto"/>
            <w:left w:val="none" w:sz="0" w:space="0" w:color="auto"/>
            <w:bottom w:val="none" w:sz="0" w:space="0" w:color="auto"/>
            <w:right w:val="none" w:sz="0" w:space="0" w:color="auto"/>
          </w:divBdr>
        </w:div>
      </w:divsChild>
    </w:div>
    <w:div w:id="1200894081">
      <w:bodyDiv w:val="1"/>
      <w:marLeft w:val="0"/>
      <w:marRight w:val="0"/>
      <w:marTop w:val="0"/>
      <w:marBottom w:val="0"/>
      <w:divBdr>
        <w:top w:val="none" w:sz="0" w:space="0" w:color="auto"/>
        <w:left w:val="none" w:sz="0" w:space="0" w:color="auto"/>
        <w:bottom w:val="none" w:sz="0" w:space="0" w:color="auto"/>
        <w:right w:val="none" w:sz="0" w:space="0" w:color="auto"/>
      </w:divBdr>
    </w:div>
    <w:div w:id="1226380300">
      <w:bodyDiv w:val="1"/>
      <w:marLeft w:val="0"/>
      <w:marRight w:val="0"/>
      <w:marTop w:val="0"/>
      <w:marBottom w:val="0"/>
      <w:divBdr>
        <w:top w:val="none" w:sz="0" w:space="0" w:color="auto"/>
        <w:left w:val="none" w:sz="0" w:space="0" w:color="auto"/>
        <w:bottom w:val="none" w:sz="0" w:space="0" w:color="auto"/>
        <w:right w:val="none" w:sz="0" w:space="0" w:color="auto"/>
      </w:divBdr>
    </w:div>
    <w:div w:id="1229076023">
      <w:bodyDiv w:val="1"/>
      <w:marLeft w:val="0"/>
      <w:marRight w:val="0"/>
      <w:marTop w:val="0"/>
      <w:marBottom w:val="0"/>
      <w:divBdr>
        <w:top w:val="none" w:sz="0" w:space="0" w:color="auto"/>
        <w:left w:val="none" w:sz="0" w:space="0" w:color="auto"/>
        <w:bottom w:val="none" w:sz="0" w:space="0" w:color="auto"/>
        <w:right w:val="none" w:sz="0" w:space="0" w:color="auto"/>
      </w:divBdr>
    </w:div>
    <w:div w:id="1244224237">
      <w:bodyDiv w:val="1"/>
      <w:marLeft w:val="0"/>
      <w:marRight w:val="0"/>
      <w:marTop w:val="0"/>
      <w:marBottom w:val="0"/>
      <w:divBdr>
        <w:top w:val="none" w:sz="0" w:space="0" w:color="auto"/>
        <w:left w:val="none" w:sz="0" w:space="0" w:color="auto"/>
        <w:bottom w:val="none" w:sz="0" w:space="0" w:color="auto"/>
        <w:right w:val="none" w:sz="0" w:space="0" w:color="auto"/>
      </w:divBdr>
    </w:div>
    <w:div w:id="1255555091">
      <w:bodyDiv w:val="1"/>
      <w:marLeft w:val="0"/>
      <w:marRight w:val="0"/>
      <w:marTop w:val="0"/>
      <w:marBottom w:val="0"/>
      <w:divBdr>
        <w:top w:val="none" w:sz="0" w:space="0" w:color="auto"/>
        <w:left w:val="none" w:sz="0" w:space="0" w:color="auto"/>
        <w:bottom w:val="none" w:sz="0" w:space="0" w:color="auto"/>
        <w:right w:val="none" w:sz="0" w:space="0" w:color="auto"/>
      </w:divBdr>
      <w:divsChild>
        <w:div w:id="682824129">
          <w:marLeft w:val="360"/>
          <w:marRight w:val="0"/>
          <w:marTop w:val="200"/>
          <w:marBottom w:val="0"/>
          <w:divBdr>
            <w:top w:val="none" w:sz="0" w:space="0" w:color="auto"/>
            <w:left w:val="none" w:sz="0" w:space="0" w:color="auto"/>
            <w:bottom w:val="none" w:sz="0" w:space="0" w:color="auto"/>
            <w:right w:val="none" w:sz="0" w:space="0" w:color="auto"/>
          </w:divBdr>
        </w:div>
        <w:div w:id="1531533827">
          <w:marLeft w:val="360"/>
          <w:marRight w:val="0"/>
          <w:marTop w:val="200"/>
          <w:marBottom w:val="0"/>
          <w:divBdr>
            <w:top w:val="none" w:sz="0" w:space="0" w:color="auto"/>
            <w:left w:val="none" w:sz="0" w:space="0" w:color="auto"/>
            <w:bottom w:val="none" w:sz="0" w:space="0" w:color="auto"/>
            <w:right w:val="none" w:sz="0" w:space="0" w:color="auto"/>
          </w:divBdr>
        </w:div>
        <w:div w:id="1804419426">
          <w:marLeft w:val="360"/>
          <w:marRight w:val="0"/>
          <w:marTop w:val="200"/>
          <w:marBottom w:val="0"/>
          <w:divBdr>
            <w:top w:val="none" w:sz="0" w:space="0" w:color="auto"/>
            <w:left w:val="none" w:sz="0" w:space="0" w:color="auto"/>
            <w:bottom w:val="none" w:sz="0" w:space="0" w:color="auto"/>
            <w:right w:val="none" w:sz="0" w:space="0" w:color="auto"/>
          </w:divBdr>
        </w:div>
        <w:div w:id="2068603245">
          <w:marLeft w:val="360"/>
          <w:marRight w:val="0"/>
          <w:marTop w:val="200"/>
          <w:marBottom w:val="0"/>
          <w:divBdr>
            <w:top w:val="none" w:sz="0" w:space="0" w:color="auto"/>
            <w:left w:val="none" w:sz="0" w:space="0" w:color="auto"/>
            <w:bottom w:val="none" w:sz="0" w:space="0" w:color="auto"/>
            <w:right w:val="none" w:sz="0" w:space="0" w:color="auto"/>
          </w:divBdr>
        </w:div>
      </w:divsChild>
    </w:div>
    <w:div w:id="1287617485">
      <w:bodyDiv w:val="1"/>
      <w:marLeft w:val="0"/>
      <w:marRight w:val="0"/>
      <w:marTop w:val="0"/>
      <w:marBottom w:val="0"/>
      <w:divBdr>
        <w:top w:val="none" w:sz="0" w:space="0" w:color="auto"/>
        <w:left w:val="none" w:sz="0" w:space="0" w:color="auto"/>
        <w:bottom w:val="none" w:sz="0" w:space="0" w:color="auto"/>
        <w:right w:val="none" w:sz="0" w:space="0" w:color="auto"/>
      </w:divBdr>
    </w:div>
    <w:div w:id="1312053248">
      <w:bodyDiv w:val="1"/>
      <w:marLeft w:val="0"/>
      <w:marRight w:val="0"/>
      <w:marTop w:val="0"/>
      <w:marBottom w:val="0"/>
      <w:divBdr>
        <w:top w:val="none" w:sz="0" w:space="0" w:color="auto"/>
        <w:left w:val="none" w:sz="0" w:space="0" w:color="auto"/>
        <w:bottom w:val="none" w:sz="0" w:space="0" w:color="auto"/>
        <w:right w:val="none" w:sz="0" w:space="0" w:color="auto"/>
      </w:divBdr>
    </w:div>
    <w:div w:id="1325010537">
      <w:bodyDiv w:val="1"/>
      <w:marLeft w:val="0"/>
      <w:marRight w:val="0"/>
      <w:marTop w:val="0"/>
      <w:marBottom w:val="0"/>
      <w:divBdr>
        <w:top w:val="none" w:sz="0" w:space="0" w:color="auto"/>
        <w:left w:val="none" w:sz="0" w:space="0" w:color="auto"/>
        <w:bottom w:val="none" w:sz="0" w:space="0" w:color="auto"/>
        <w:right w:val="none" w:sz="0" w:space="0" w:color="auto"/>
      </w:divBdr>
    </w:div>
    <w:div w:id="1355154064">
      <w:bodyDiv w:val="1"/>
      <w:marLeft w:val="0"/>
      <w:marRight w:val="0"/>
      <w:marTop w:val="0"/>
      <w:marBottom w:val="0"/>
      <w:divBdr>
        <w:top w:val="none" w:sz="0" w:space="0" w:color="auto"/>
        <w:left w:val="none" w:sz="0" w:space="0" w:color="auto"/>
        <w:bottom w:val="none" w:sz="0" w:space="0" w:color="auto"/>
        <w:right w:val="none" w:sz="0" w:space="0" w:color="auto"/>
      </w:divBdr>
    </w:div>
    <w:div w:id="1367559164">
      <w:bodyDiv w:val="1"/>
      <w:marLeft w:val="0"/>
      <w:marRight w:val="0"/>
      <w:marTop w:val="0"/>
      <w:marBottom w:val="0"/>
      <w:divBdr>
        <w:top w:val="none" w:sz="0" w:space="0" w:color="auto"/>
        <w:left w:val="none" w:sz="0" w:space="0" w:color="auto"/>
        <w:bottom w:val="none" w:sz="0" w:space="0" w:color="auto"/>
        <w:right w:val="none" w:sz="0" w:space="0" w:color="auto"/>
      </w:divBdr>
    </w:div>
    <w:div w:id="1382560585">
      <w:bodyDiv w:val="1"/>
      <w:marLeft w:val="0"/>
      <w:marRight w:val="0"/>
      <w:marTop w:val="0"/>
      <w:marBottom w:val="0"/>
      <w:divBdr>
        <w:top w:val="none" w:sz="0" w:space="0" w:color="auto"/>
        <w:left w:val="none" w:sz="0" w:space="0" w:color="auto"/>
        <w:bottom w:val="none" w:sz="0" w:space="0" w:color="auto"/>
        <w:right w:val="none" w:sz="0" w:space="0" w:color="auto"/>
      </w:divBdr>
    </w:div>
    <w:div w:id="1407529547">
      <w:bodyDiv w:val="1"/>
      <w:marLeft w:val="0"/>
      <w:marRight w:val="0"/>
      <w:marTop w:val="0"/>
      <w:marBottom w:val="0"/>
      <w:divBdr>
        <w:top w:val="none" w:sz="0" w:space="0" w:color="auto"/>
        <w:left w:val="none" w:sz="0" w:space="0" w:color="auto"/>
        <w:bottom w:val="none" w:sz="0" w:space="0" w:color="auto"/>
        <w:right w:val="none" w:sz="0" w:space="0" w:color="auto"/>
      </w:divBdr>
      <w:divsChild>
        <w:div w:id="442307065">
          <w:marLeft w:val="806"/>
          <w:marRight w:val="0"/>
          <w:marTop w:val="200"/>
          <w:marBottom w:val="0"/>
          <w:divBdr>
            <w:top w:val="none" w:sz="0" w:space="0" w:color="auto"/>
            <w:left w:val="none" w:sz="0" w:space="0" w:color="auto"/>
            <w:bottom w:val="none" w:sz="0" w:space="0" w:color="auto"/>
            <w:right w:val="none" w:sz="0" w:space="0" w:color="auto"/>
          </w:divBdr>
        </w:div>
        <w:div w:id="729033776">
          <w:marLeft w:val="806"/>
          <w:marRight w:val="0"/>
          <w:marTop w:val="200"/>
          <w:marBottom w:val="0"/>
          <w:divBdr>
            <w:top w:val="none" w:sz="0" w:space="0" w:color="auto"/>
            <w:left w:val="none" w:sz="0" w:space="0" w:color="auto"/>
            <w:bottom w:val="none" w:sz="0" w:space="0" w:color="auto"/>
            <w:right w:val="none" w:sz="0" w:space="0" w:color="auto"/>
          </w:divBdr>
        </w:div>
        <w:div w:id="1212766763">
          <w:marLeft w:val="806"/>
          <w:marRight w:val="0"/>
          <w:marTop w:val="200"/>
          <w:marBottom w:val="0"/>
          <w:divBdr>
            <w:top w:val="none" w:sz="0" w:space="0" w:color="auto"/>
            <w:left w:val="none" w:sz="0" w:space="0" w:color="auto"/>
            <w:bottom w:val="none" w:sz="0" w:space="0" w:color="auto"/>
            <w:right w:val="none" w:sz="0" w:space="0" w:color="auto"/>
          </w:divBdr>
        </w:div>
        <w:div w:id="1510171510">
          <w:marLeft w:val="806"/>
          <w:marRight w:val="0"/>
          <w:marTop w:val="200"/>
          <w:marBottom w:val="0"/>
          <w:divBdr>
            <w:top w:val="none" w:sz="0" w:space="0" w:color="auto"/>
            <w:left w:val="none" w:sz="0" w:space="0" w:color="auto"/>
            <w:bottom w:val="none" w:sz="0" w:space="0" w:color="auto"/>
            <w:right w:val="none" w:sz="0" w:space="0" w:color="auto"/>
          </w:divBdr>
        </w:div>
      </w:divsChild>
    </w:div>
    <w:div w:id="1438407607">
      <w:bodyDiv w:val="1"/>
      <w:marLeft w:val="0"/>
      <w:marRight w:val="0"/>
      <w:marTop w:val="0"/>
      <w:marBottom w:val="0"/>
      <w:divBdr>
        <w:top w:val="none" w:sz="0" w:space="0" w:color="auto"/>
        <w:left w:val="none" w:sz="0" w:space="0" w:color="auto"/>
        <w:bottom w:val="none" w:sz="0" w:space="0" w:color="auto"/>
        <w:right w:val="none" w:sz="0" w:space="0" w:color="auto"/>
      </w:divBdr>
      <w:divsChild>
        <w:div w:id="30691424">
          <w:marLeft w:val="360"/>
          <w:marRight w:val="0"/>
          <w:marTop w:val="200"/>
          <w:marBottom w:val="0"/>
          <w:divBdr>
            <w:top w:val="none" w:sz="0" w:space="0" w:color="auto"/>
            <w:left w:val="none" w:sz="0" w:space="0" w:color="auto"/>
            <w:bottom w:val="none" w:sz="0" w:space="0" w:color="auto"/>
            <w:right w:val="none" w:sz="0" w:space="0" w:color="auto"/>
          </w:divBdr>
        </w:div>
        <w:div w:id="861631658">
          <w:marLeft w:val="360"/>
          <w:marRight w:val="0"/>
          <w:marTop w:val="200"/>
          <w:marBottom w:val="0"/>
          <w:divBdr>
            <w:top w:val="none" w:sz="0" w:space="0" w:color="auto"/>
            <w:left w:val="none" w:sz="0" w:space="0" w:color="auto"/>
            <w:bottom w:val="none" w:sz="0" w:space="0" w:color="auto"/>
            <w:right w:val="none" w:sz="0" w:space="0" w:color="auto"/>
          </w:divBdr>
        </w:div>
        <w:div w:id="1085952325">
          <w:marLeft w:val="360"/>
          <w:marRight w:val="0"/>
          <w:marTop w:val="200"/>
          <w:marBottom w:val="0"/>
          <w:divBdr>
            <w:top w:val="none" w:sz="0" w:space="0" w:color="auto"/>
            <w:left w:val="none" w:sz="0" w:space="0" w:color="auto"/>
            <w:bottom w:val="none" w:sz="0" w:space="0" w:color="auto"/>
            <w:right w:val="none" w:sz="0" w:space="0" w:color="auto"/>
          </w:divBdr>
        </w:div>
      </w:divsChild>
    </w:div>
    <w:div w:id="1443838858">
      <w:bodyDiv w:val="1"/>
      <w:marLeft w:val="0"/>
      <w:marRight w:val="0"/>
      <w:marTop w:val="0"/>
      <w:marBottom w:val="0"/>
      <w:divBdr>
        <w:top w:val="none" w:sz="0" w:space="0" w:color="auto"/>
        <w:left w:val="none" w:sz="0" w:space="0" w:color="auto"/>
        <w:bottom w:val="none" w:sz="0" w:space="0" w:color="auto"/>
        <w:right w:val="none" w:sz="0" w:space="0" w:color="auto"/>
      </w:divBdr>
    </w:div>
    <w:div w:id="1459568224">
      <w:bodyDiv w:val="1"/>
      <w:marLeft w:val="0"/>
      <w:marRight w:val="0"/>
      <w:marTop w:val="0"/>
      <w:marBottom w:val="0"/>
      <w:divBdr>
        <w:top w:val="none" w:sz="0" w:space="0" w:color="auto"/>
        <w:left w:val="none" w:sz="0" w:space="0" w:color="auto"/>
        <w:bottom w:val="none" w:sz="0" w:space="0" w:color="auto"/>
        <w:right w:val="none" w:sz="0" w:space="0" w:color="auto"/>
      </w:divBdr>
    </w:div>
    <w:div w:id="1461604745">
      <w:bodyDiv w:val="1"/>
      <w:marLeft w:val="0"/>
      <w:marRight w:val="0"/>
      <w:marTop w:val="0"/>
      <w:marBottom w:val="0"/>
      <w:divBdr>
        <w:top w:val="none" w:sz="0" w:space="0" w:color="auto"/>
        <w:left w:val="none" w:sz="0" w:space="0" w:color="auto"/>
        <w:bottom w:val="none" w:sz="0" w:space="0" w:color="auto"/>
        <w:right w:val="none" w:sz="0" w:space="0" w:color="auto"/>
      </w:divBdr>
    </w:div>
    <w:div w:id="1470705141">
      <w:bodyDiv w:val="1"/>
      <w:marLeft w:val="0"/>
      <w:marRight w:val="0"/>
      <w:marTop w:val="0"/>
      <w:marBottom w:val="0"/>
      <w:divBdr>
        <w:top w:val="none" w:sz="0" w:space="0" w:color="auto"/>
        <w:left w:val="none" w:sz="0" w:space="0" w:color="auto"/>
        <w:bottom w:val="none" w:sz="0" w:space="0" w:color="auto"/>
        <w:right w:val="none" w:sz="0" w:space="0" w:color="auto"/>
      </w:divBdr>
    </w:div>
    <w:div w:id="1487936170">
      <w:bodyDiv w:val="1"/>
      <w:marLeft w:val="0"/>
      <w:marRight w:val="0"/>
      <w:marTop w:val="0"/>
      <w:marBottom w:val="0"/>
      <w:divBdr>
        <w:top w:val="none" w:sz="0" w:space="0" w:color="auto"/>
        <w:left w:val="none" w:sz="0" w:space="0" w:color="auto"/>
        <w:bottom w:val="none" w:sz="0" w:space="0" w:color="auto"/>
        <w:right w:val="none" w:sz="0" w:space="0" w:color="auto"/>
      </w:divBdr>
    </w:div>
    <w:div w:id="1489324140">
      <w:bodyDiv w:val="1"/>
      <w:marLeft w:val="0"/>
      <w:marRight w:val="0"/>
      <w:marTop w:val="0"/>
      <w:marBottom w:val="0"/>
      <w:divBdr>
        <w:top w:val="none" w:sz="0" w:space="0" w:color="auto"/>
        <w:left w:val="none" w:sz="0" w:space="0" w:color="auto"/>
        <w:bottom w:val="none" w:sz="0" w:space="0" w:color="auto"/>
        <w:right w:val="none" w:sz="0" w:space="0" w:color="auto"/>
      </w:divBdr>
      <w:divsChild>
        <w:div w:id="358967943">
          <w:marLeft w:val="547"/>
          <w:marRight w:val="0"/>
          <w:marTop w:val="0"/>
          <w:marBottom w:val="0"/>
          <w:divBdr>
            <w:top w:val="none" w:sz="0" w:space="0" w:color="auto"/>
            <w:left w:val="none" w:sz="0" w:space="0" w:color="auto"/>
            <w:bottom w:val="none" w:sz="0" w:space="0" w:color="auto"/>
            <w:right w:val="none" w:sz="0" w:space="0" w:color="auto"/>
          </w:divBdr>
        </w:div>
        <w:div w:id="470709781">
          <w:marLeft w:val="547"/>
          <w:marRight w:val="0"/>
          <w:marTop w:val="0"/>
          <w:marBottom w:val="0"/>
          <w:divBdr>
            <w:top w:val="none" w:sz="0" w:space="0" w:color="auto"/>
            <w:left w:val="none" w:sz="0" w:space="0" w:color="auto"/>
            <w:bottom w:val="none" w:sz="0" w:space="0" w:color="auto"/>
            <w:right w:val="none" w:sz="0" w:space="0" w:color="auto"/>
          </w:divBdr>
        </w:div>
        <w:div w:id="1293638144">
          <w:marLeft w:val="547"/>
          <w:marRight w:val="0"/>
          <w:marTop w:val="0"/>
          <w:marBottom w:val="0"/>
          <w:divBdr>
            <w:top w:val="none" w:sz="0" w:space="0" w:color="auto"/>
            <w:left w:val="none" w:sz="0" w:space="0" w:color="auto"/>
            <w:bottom w:val="none" w:sz="0" w:space="0" w:color="auto"/>
            <w:right w:val="none" w:sz="0" w:space="0" w:color="auto"/>
          </w:divBdr>
        </w:div>
      </w:divsChild>
    </w:div>
    <w:div w:id="1505128277">
      <w:bodyDiv w:val="1"/>
      <w:marLeft w:val="0"/>
      <w:marRight w:val="0"/>
      <w:marTop w:val="0"/>
      <w:marBottom w:val="0"/>
      <w:divBdr>
        <w:top w:val="none" w:sz="0" w:space="0" w:color="auto"/>
        <w:left w:val="none" w:sz="0" w:space="0" w:color="auto"/>
        <w:bottom w:val="none" w:sz="0" w:space="0" w:color="auto"/>
        <w:right w:val="none" w:sz="0" w:space="0" w:color="auto"/>
      </w:divBdr>
    </w:div>
    <w:div w:id="1512140632">
      <w:bodyDiv w:val="1"/>
      <w:marLeft w:val="0"/>
      <w:marRight w:val="0"/>
      <w:marTop w:val="0"/>
      <w:marBottom w:val="0"/>
      <w:divBdr>
        <w:top w:val="none" w:sz="0" w:space="0" w:color="auto"/>
        <w:left w:val="none" w:sz="0" w:space="0" w:color="auto"/>
        <w:bottom w:val="none" w:sz="0" w:space="0" w:color="auto"/>
        <w:right w:val="none" w:sz="0" w:space="0" w:color="auto"/>
      </w:divBdr>
      <w:divsChild>
        <w:div w:id="947588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883169">
      <w:bodyDiv w:val="1"/>
      <w:marLeft w:val="0"/>
      <w:marRight w:val="0"/>
      <w:marTop w:val="0"/>
      <w:marBottom w:val="0"/>
      <w:divBdr>
        <w:top w:val="none" w:sz="0" w:space="0" w:color="auto"/>
        <w:left w:val="none" w:sz="0" w:space="0" w:color="auto"/>
        <w:bottom w:val="none" w:sz="0" w:space="0" w:color="auto"/>
        <w:right w:val="none" w:sz="0" w:space="0" w:color="auto"/>
      </w:divBdr>
    </w:div>
    <w:div w:id="1516336780">
      <w:bodyDiv w:val="1"/>
      <w:marLeft w:val="0"/>
      <w:marRight w:val="0"/>
      <w:marTop w:val="0"/>
      <w:marBottom w:val="0"/>
      <w:divBdr>
        <w:top w:val="none" w:sz="0" w:space="0" w:color="auto"/>
        <w:left w:val="none" w:sz="0" w:space="0" w:color="auto"/>
        <w:bottom w:val="none" w:sz="0" w:space="0" w:color="auto"/>
        <w:right w:val="none" w:sz="0" w:space="0" w:color="auto"/>
      </w:divBdr>
    </w:div>
    <w:div w:id="1520654680">
      <w:bodyDiv w:val="1"/>
      <w:marLeft w:val="0"/>
      <w:marRight w:val="0"/>
      <w:marTop w:val="0"/>
      <w:marBottom w:val="0"/>
      <w:divBdr>
        <w:top w:val="none" w:sz="0" w:space="0" w:color="auto"/>
        <w:left w:val="none" w:sz="0" w:space="0" w:color="auto"/>
        <w:bottom w:val="none" w:sz="0" w:space="0" w:color="auto"/>
        <w:right w:val="none" w:sz="0" w:space="0" w:color="auto"/>
      </w:divBdr>
      <w:divsChild>
        <w:div w:id="266082144">
          <w:marLeft w:val="0"/>
          <w:marRight w:val="0"/>
          <w:marTop w:val="0"/>
          <w:marBottom w:val="0"/>
          <w:divBdr>
            <w:top w:val="none" w:sz="0" w:space="0" w:color="auto"/>
            <w:left w:val="none" w:sz="0" w:space="0" w:color="auto"/>
            <w:bottom w:val="none" w:sz="0" w:space="0" w:color="auto"/>
            <w:right w:val="none" w:sz="0" w:space="0" w:color="auto"/>
          </w:divBdr>
          <w:divsChild>
            <w:div w:id="193613082">
              <w:marLeft w:val="0"/>
              <w:marRight w:val="0"/>
              <w:marTop w:val="0"/>
              <w:marBottom w:val="0"/>
              <w:divBdr>
                <w:top w:val="none" w:sz="0" w:space="0" w:color="auto"/>
                <w:left w:val="none" w:sz="0" w:space="0" w:color="auto"/>
                <w:bottom w:val="none" w:sz="0" w:space="0" w:color="auto"/>
                <w:right w:val="none" w:sz="0" w:space="0" w:color="auto"/>
              </w:divBdr>
              <w:divsChild>
                <w:div w:id="379982412">
                  <w:marLeft w:val="0"/>
                  <w:marRight w:val="0"/>
                  <w:marTop w:val="0"/>
                  <w:marBottom w:val="0"/>
                  <w:divBdr>
                    <w:top w:val="none" w:sz="0" w:space="0" w:color="auto"/>
                    <w:left w:val="none" w:sz="0" w:space="0" w:color="auto"/>
                    <w:bottom w:val="none" w:sz="0" w:space="0" w:color="auto"/>
                    <w:right w:val="none" w:sz="0" w:space="0" w:color="auto"/>
                  </w:divBdr>
                  <w:divsChild>
                    <w:div w:id="19711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0611">
          <w:marLeft w:val="0"/>
          <w:marRight w:val="0"/>
          <w:marTop w:val="0"/>
          <w:marBottom w:val="0"/>
          <w:divBdr>
            <w:top w:val="none" w:sz="0" w:space="0" w:color="auto"/>
            <w:left w:val="none" w:sz="0" w:space="0" w:color="auto"/>
            <w:bottom w:val="none" w:sz="0" w:space="0" w:color="auto"/>
            <w:right w:val="none" w:sz="0" w:space="0" w:color="auto"/>
          </w:divBdr>
          <w:divsChild>
            <w:div w:id="158620626">
              <w:marLeft w:val="0"/>
              <w:marRight w:val="0"/>
              <w:marTop w:val="0"/>
              <w:marBottom w:val="0"/>
              <w:divBdr>
                <w:top w:val="none" w:sz="0" w:space="0" w:color="auto"/>
                <w:left w:val="none" w:sz="0" w:space="0" w:color="auto"/>
                <w:bottom w:val="none" w:sz="0" w:space="0" w:color="auto"/>
                <w:right w:val="none" w:sz="0" w:space="0" w:color="auto"/>
              </w:divBdr>
              <w:divsChild>
                <w:div w:id="1256283389">
                  <w:marLeft w:val="0"/>
                  <w:marRight w:val="0"/>
                  <w:marTop w:val="0"/>
                  <w:marBottom w:val="0"/>
                  <w:divBdr>
                    <w:top w:val="none" w:sz="0" w:space="0" w:color="auto"/>
                    <w:left w:val="none" w:sz="0" w:space="0" w:color="auto"/>
                    <w:bottom w:val="none" w:sz="0" w:space="0" w:color="auto"/>
                    <w:right w:val="none" w:sz="0" w:space="0" w:color="auto"/>
                  </w:divBdr>
                  <w:divsChild>
                    <w:div w:id="694624620">
                      <w:marLeft w:val="0"/>
                      <w:marRight w:val="0"/>
                      <w:marTop w:val="0"/>
                      <w:marBottom w:val="0"/>
                      <w:divBdr>
                        <w:top w:val="none" w:sz="0" w:space="0" w:color="auto"/>
                        <w:left w:val="none" w:sz="0" w:space="0" w:color="auto"/>
                        <w:bottom w:val="none" w:sz="0" w:space="0" w:color="auto"/>
                        <w:right w:val="none" w:sz="0" w:space="0" w:color="auto"/>
                      </w:divBdr>
                      <w:divsChild>
                        <w:div w:id="21214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46321">
          <w:marLeft w:val="0"/>
          <w:marRight w:val="0"/>
          <w:marTop w:val="0"/>
          <w:marBottom w:val="0"/>
          <w:divBdr>
            <w:top w:val="none" w:sz="0" w:space="0" w:color="auto"/>
            <w:left w:val="none" w:sz="0" w:space="0" w:color="auto"/>
            <w:bottom w:val="none" w:sz="0" w:space="0" w:color="auto"/>
            <w:right w:val="none" w:sz="0" w:space="0" w:color="auto"/>
          </w:divBdr>
          <w:divsChild>
            <w:div w:id="711810019">
              <w:marLeft w:val="0"/>
              <w:marRight w:val="0"/>
              <w:marTop w:val="0"/>
              <w:marBottom w:val="0"/>
              <w:divBdr>
                <w:top w:val="none" w:sz="0" w:space="0" w:color="auto"/>
                <w:left w:val="none" w:sz="0" w:space="0" w:color="auto"/>
                <w:bottom w:val="none" w:sz="0" w:space="0" w:color="auto"/>
                <w:right w:val="none" w:sz="0" w:space="0" w:color="auto"/>
              </w:divBdr>
              <w:divsChild>
                <w:div w:id="911619554">
                  <w:marLeft w:val="0"/>
                  <w:marRight w:val="0"/>
                  <w:marTop w:val="0"/>
                  <w:marBottom w:val="0"/>
                  <w:divBdr>
                    <w:top w:val="none" w:sz="0" w:space="0" w:color="auto"/>
                    <w:left w:val="none" w:sz="0" w:space="0" w:color="auto"/>
                    <w:bottom w:val="none" w:sz="0" w:space="0" w:color="auto"/>
                    <w:right w:val="none" w:sz="0" w:space="0" w:color="auto"/>
                  </w:divBdr>
                  <w:divsChild>
                    <w:div w:id="62458525">
                      <w:marLeft w:val="0"/>
                      <w:marRight w:val="0"/>
                      <w:marTop w:val="0"/>
                      <w:marBottom w:val="0"/>
                      <w:divBdr>
                        <w:top w:val="none" w:sz="0" w:space="0" w:color="auto"/>
                        <w:left w:val="none" w:sz="0" w:space="0" w:color="auto"/>
                        <w:bottom w:val="none" w:sz="0" w:space="0" w:color="auto"/>
                        <w:right w:val="none" w:sz="0" w:space="0" w:color="auto"/>
                      </w:divBdr>
                      <w:divsChild>
                        <w:div w:id="503402485">
                          <w:marLeft w:val="0"/>
                          <w:marRight w:val="0"/>
                          <w:marTop w:val="0"/>
                          <w:marBottom w:val="0"/>
                          <w:divBdr>
                            <w:top w:val="none" w:sz="0" w:space="0" w:color="auto"/>
                            <w:left w:val="none" w:sz="0" w:space="0" w:color="auto"/>
                            <w:bottom w:val="none" w:sz="0" w:space="0" w:color="auto"/>
                            <w:right w:val="none" w:sz="0" w:space="0" w:color="auto"/>
                          </w:divBdr>
                          <w:divsChild>
                            <w:div w:id="89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0454">
          <w:marLeft w:val="0"/>
          <w:marRight w:val="0"/>
          <w:marTop w:val="0"/>
          <w:marBottom w:val="0"/>
          <w:divBdr>
            <w:top w:val="none" w:sz="0" w:space="0" w:color="auto"/>
            <w:left w:val="none" w:sz="0" w:space="0" w:color="auto"/>
            <w:bottom w:val="none" w:sz="0" w:space="0" w:color="auto"/>
            <w:right w:val="none" w:sz="0" w:space="0" w:color="auto"/>
          </w:divBdr>
        </w:div>
        <w:div w:id="1280212607">
          <w:marLeft w:val="0"/>
          <w:marRight w:val="0"/>
          <w:marTop w:val="0"/>
          <w:marBottom w:val="0"/>
          <w:divBdr>
            <w:top w:val="none" w:sz="0" w:space="0" w:color="auto"/>
            <w:left w:val="none" w:sz="0" w:space="0" w:color="auto"/>
            <w:bottom w:val="none" w:sz="0" w:space="0" w:color="auto"/>
            <w:right w:val="none" w:sz="0" w:space="0" w:color="auto"/>
          </w:divBdr>
          <w:divsChild>
            <w:div w:id="947197098">
              <w:marLeft w:val="0"/>
              <w:marRight w:val="0"/>
              <w:marTop w:val="0"/>
              <w:marBottom w:val="0"/>
              <w:divBdr>
                <w:top w:val="none" w:sz="0" w:space="0" w:color="auto"/>
                <w:left w:val="none" w:sz="0" w:space="0" w:color="auto"/>
                <w:bottom w:val="none" w:sz="0" w:space="0" w:color="auto"/>
                <w:right w:val="none" w:sz="0" w:space="0" w:color="auto"/>
              </w:divBdr>
              <w:divsChild>
                <w:div w:id="1634359797">
                  <w:marLeft w:val="0"/>
                  <w:marRight w:val="0"/>
                  <w:marTop w:val="0"/>
                  <w:marBottom w:val="0"/>
                  <w:divBdr>
                    <w:top w:val="none" w:sz="0" w:space="0" w:color="auto"/>
                    <w:left w:val="none" w:sz="0" w:space="0" w:color="auto"/>
                    <w:bottom w:val="none" w:sz="0" w:space="0" w:color="auto"/>
                    <w:right w:val="none" w:sz="0" w:space="0" w:color="auto"/>
                  </w:divBdr>
                  <w:divsChild>
                    <w:div w:id="1486236197">
                      <w:marLeft w:val="0"/>
                      <w:marRight w:val="0"/>
                      <w:marTop w:val="0"/>
                      <w:marBottom w:val="0"/>
                      <w:divBdr>
                        <w:top w:val="none" w:sz="0" w:space="0" w:color="auto"/>
                        <w:left w:val="none" w:sz="0" w:space="0" w:color="auto"/>
                        <w:bottom w:val="none" w:sz="0" w:space="0" w:color="auto"/>
                        <w:right w:val="none" w:sz="0" w:space="0" w:color="auto"/>
                      </w:divBdr>
                      <w:divsChild>
                        <w:div w:id="18327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18833">
          <w:marLeft w:val="0"/>
          <w:marRight w:val="0"/>
          <w:marTop w:val="0"/>
          <w:marBottom w:val="0"/>
          <w:divBdr>
            <w:top w:val="none" w:sz="0" w:space="0" w:color="auto"/>
            <w:left w:val="none" w:sz="0" w:space="0" w:color="auto"/>
            <w:bottom w:val="none" w:sz="0" w:space="0" w:color="auto"/>
            <w:right w:val="none" w:sz="0" w:space="0" w:color="auto"/>
          </w:divBdr>
          <w:divsChild>
            <w:div w:id="385417335">
              <w:marLeft w:val="0"/>
              <w:marRight w:val="0"/>
              <w:marTop w:val="0"/>
              <w:marBottom w:val="0"/>
              <w:divBdr>
                <w:top w:val="none" w:sz="0" w:space="0" w:color="auto"/>
                <w:left w:val="none" w:sz="0" w:space="0" w:color="auto"/>
                <w:bottom w:val="none" w:sz="0" w:space="0" w:color="auto"/>
                <w:right w:val="none" w:sz="0" w:space="0" w:color="auto"/>
              </w:divBdr>
            </w:div>
            <w:div w:id="517937187">
              <w:marLeft w:val="0"/>
              <w:marRight w:val="0"/>
              <w:marTop w:val="0"/>
              <w:marBottom w:val="0"/>
              <w:divBdr>
                <w:top w:val="none" w:sz="0" w:space="0" w:color="auto"/>
                <w:left w:val="none" w:sz="0" w:space="0" w:color="auto"/>
                <w:bottom w:val="none" w:sz="0" w:space="0" w:color="auto"/>
                <w:right w:val="none" w:sz="0" w:space="0" w:color="auto"/>
              </w:divBdr>
              <w:divsChild>
                <w:div w:id="1801605797">
                  <w:marLeft w:val="0"/>
                  <w:marRight w:val="0"/>
                  <w:marTop w:val="0"/>
                  <w:marBottom w:val="0"/>
                  <w:divBdr>
                    <w:top w:val="none" w:sz="0" w:space="0" w:color="auto"/>
                    <w:left w:val="none" w:sz="0" w:space="0" w:color="auto"/>
                    <w:bottom w:val="none" w:sz="0" w:space="0" w:color="auto"/>
                    <w:right w:val="none" w:sz="0" w:space="0" w:color="auto"/>
                  </w:divBdr>
                  <w:divsChild>
                    <w:div w:id="1603495459">
                      <w:marLeft w:val="0"/>
                      <w:marRight w:val="0"/>
                      <w:marTop w:val="0"/>
                      <w:marBottom w:val="0"/>
                      <w:divBdr>
                        <w:top w:val="none" w:sz="0" w:space="0" w:color="auto"/>
                        <w:left w:val="none" w:sz="0" w:space="0" w:color="auto"/>
                        <w:bottom w:val="none" w:sz="0" w:space="0" w:color="auto"/>
                        <w:right w:val="none" w:sz="0" w:space="0" w:color="auto"/>
                      </w:divBdr>
                      <w:divsChild>
                        <w:div w:id="1948728714">
                          <w:marLeft w:val="0"/>
                          <w:marRight w:val="0"/>
                          <w:marTop w:val="0"/>
                          <w:marBottom w:val="0"/>
                          <w:divBdr>
                            <w:top w:val="none" w:sz="0" w:space="0" w:color="auto"/>
                            <w:left w:val="none" w:sz="0" w:space="0" w:color="auto"/>
                            <w:bottom w:val="none" w:sz="0" w:space="0" w:color="auto"/>
                            <w:right w:val="none" w:sz="0" w:space="0" w:color="auto"/>
                          </w:divBdr>
                          <w:divsChild>
                            <w:div w:id="1407262101">
                              <w:marLeft w:val="0"/>
                              <w:marRight w:val="0"/>
                              <w:marTop w:val="0"/>
                              <w:marBottom w:val="0"/>
                              <w:divBdr>
                                <w:top w:val="none" w:sz="0" w:space="0" w:color="auto"/>
                                <w:left w:val="none" w:sz="0" w:space="0" w:color="auto"/>
                                <w:bottom w:val="none" w:sz="0" w:space="0" w:color="auto"/>
                                <w:right w:val="none" w:sz="0" w:space="0" w:color="auto"/>
                              </w:divBdr>
                              <w:divsChild>
                                <w:div w:id="650257593">
                                  <w:marLeft w:val="0"/>
                                  <w:marRight w:val="0"/>
                                  <w:marTop w:val="0"/>
                                  <w:marBottom w:val="0"/>
                                  <w:divBdr>
                                    <w:top w:val="none" w:sz="0" w:space="0" w:color="auto"/>
                                    <w:left w:val="none" w:sz="0" w:space="0" w:color="auto"/>
                                    <w:bottom w:val="none" w:sz="0" w:space="0" w:color="auto"/>
                                    <w:right w:val="none" w:sz="0" w:space="0" w:color="auto"/>
                                  </w:divBdr>
                                  <w:divsChild>
                                    <w:div w:id="15355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212785">
      <w:bodyDiv w:val="1"/>
      <w:marLeft w:val="0"/>
      <w:marRight w:val="0"/>
      <w:marTop w:val="0"/>
      <w:marBottom w:val="0"/>
      <w:divBdr>
        <w:top w:val="none" w:sz="0" w:space="0" w:color="auto"/>
        <w:left w:val="none" w:sz="0" w:space="0" w:color="auto"/>
        <w:bottom w:val="none" w:sz="0" w:space="0" w:color="auto"/>
        <w:right w:val="none" w:sz="0" w:space="0" w:color="auto"/>
      </w:divBdr>
      <w:divsChild>
        <w:div w:id="262419321">
          <w:marLeft w:val="0"/>
          <w:marRight w:val="0"/>
          <w:marTop w:val="0"/>
          <w:marBottom w:val="0"/>
          <w:divBdr>
            <w:top w:val="none" w:sz="0" w:space="0" w:color="auto"/>
            <w:left w:val="none" w:sz="0" w:space="0" w:color="auto"/>
            <w:bottom w:val="none" w:sz="0" w:space="0" w:color="auto"/>
            <w:right w:val="none" w:sz="0" w:space="0" w:color="auto"/>
          </w:divBdr>
          <w:divsChild>
            <w:div w:id="52312562">
              <w:marLeft w:val="0"/>
              <w:marRight w:val="0"/>
              <w:marTop w:val="0"/>
              <w:marBottom w:val="0"/>
              <w:divBdr>
                <w:top w:val="none" w:sz="0" w:space="0" w:color="auto"/>
                <w:left w:val="none" w:sz="0" w:space="0" w:color="auto"/>
                <w:bottom w:val="none" w:sz="0" w:space="0" w:color="auto"/>
                <w:right w:val="none" w:sz="0" w:space="0" w:color="auto"/>
              </w:divBdr>
              <w:divsChild>
                <w:div w:id="1935432473">
                  <w:marLeft w:val="0"/>
                  <w:marRight w:val="0"/>
                  <w:marTop w:val="0"/>
                  <w:marBottom w:val="0"/>
                  <w:divBdr>
                    <w:top w:val="none" w:sz="0" w:space="0" w:color="auto"/>
                    <w:left w:val="none" w:sz="0" w:space="0" w:color="auto"/>
                    <w:bottom w:val="none" w:sz="0" w:space="0" w:color="auto"/>
                    <w:right w:val="none" w:sz="0" w:space="0" w:color="auto"/>
                  </w:divBdr>
                  <w:divsChild>
                    <w:div w:id="2049986468">
                      <w:marLeft w:val="0"/>
                      <w:marRight w:val="0"/>
                      <w:marTop w:val="0"/>
                      <w:marBottom w:val="0"/>
                      <w:divBdr>
                        <w:top w:val="none" w:sz="0" w:space="0" w:color="auto"/>
                        <w:left w:val="none" w:sz="0" w:space="0" w:color="auto"/>
                        <w:bottom w:val="none" w:sz="0" w:space="0" w:color="auto"/>
                        <w:right w:val="none" w:sz="0" w:space="0" w:color="auto"/>
                      </w:divBdr>
                      <w:divsChild>
                        <w:div w:id="19890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96481">
          <w:marLeft w:val="0"/>
          <w:marRight w:val="0"/>
          <w:marTop w:val="0"/>
          <w:marBottom w:val="0"/>
          <w:divBdr>
            <w:top w:val="none" w:sz="0" w:space="0" w:color="auto"/>
            <w:left w:val="none" w:sz="0" w:space="0" w:color="auto"/>
            <w:bottom w:val="none" w:sz="0" w:space="0" w:color="auto"/>
            <w:right w:val="none" w:sz="0" w:space="0" w:color="auto"/>
          </w:divBdr>
          <w:divsChild>
            <w:div w:id="2000882630">
              <w:marLeft w:val="0"/>
              <w:marRight w:val="0"/>
              <w:marTop w:val="0"/>
              <w:marBottom w:val="0"/>
              <w:divBdr>
                <w:top w:val="none" w:sz="0" w:space="0" w:color="auto"/>
                <w:left w:val="none" w:sz="0" w:space="0" w:color="auto"/>
                <w:bottom w:val="none" w:sz="0" w:space="0" w:color="auto"/>
                <w:right w:val="none" w:sz="0" w:space="0" w:color="auto"/>
              </w:divBdr>
              <w:divsChild>
                <w:div w:id="1954826448">
                  <w:marLeft w:val="0"/>
                  <w:marRight w:val="0"/>
                  <w:marTop w:val="0"/>
                  <w:marBottom w:val="0"/>
                  <w:divBdr>
                    <w:top w:val="none" w:sz="0" w:space="0" w:color="auto"/>
                    <w:left w:val="none" w:sz="0" w:space="0" w:color="auto"/>
                    <w:bottom w:val="none" w:sz="0" w:space="0" w:color="auto"/>
                    <w:right w:val="none" w:sz="0" w:space="0" w:color="auto"/>
                  </w:divBdr>
                  <w:divsChild>
                    <w:div w:id="1196309951">
                      <w:marLeft w:val="0"/>
                      <w:marRight w:val="0"/>
                      <w:marTop w:val="0"/>
                      <w:marBottom w:val="0"/>
                      <w:divBdr>
                        <w:top w:val="none" w:sz="0" w:space="0" w:color="auto"/>
                        <w:left w:val="none" w:sz="0" w:space="0" w:color="auto"/>
                        <w:bottom w:val="none" w:sz="0" w:space="0" w:color="auto"/>
                        <w:right w:val="none" w:sz="0" w:space="0" w:color="auto"/>
                      </w:divBdr>
                      <w:divsChild>
                        <w:div w:id="843672302">
                          <w:marLeft w:val="0"/>
                          <w:marRight w:val="0"/>
                          <w:marTop w:val="0"/>
                          <w:marBottom w:val="0"/>
                          <w:divBdr>
                            <w:top w:val="none" w:sz="0" w:space="0" w:color="auto"/>
                            <w:left w:val="none" w:sz="0" w:space="0" w:color="auto"/>
                            <w:bottom w:val="none" w:sz="0" w:space="0" w:color="auto"/>
                            <w:right w:val="none" w:sz="0" w:space="0" w:color="auto"/>
                          </w:divBdr>
                          <w:divsChild>
                            <w:div w:id="13512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838004">
          <w:marLeft w:val="0"/>
          <w:marRight w:val="0"/>
          <w:marTop w:val="0"/>
          <w:marBottom w:val="0"/>
          <w:divBdr>
            <w:top w:val="none" w:sz="0" w:space="0" w:color="auto"/>
            <w:left w:val="none" w:sz="0" w:space="0" w:color="auto"/>
            <w:bottom w:val="none" w:sz="0" w:space="0" w:color="auto"/>
            <w:right w:val="none" w:sz="0" w:space="0" w:color="auto"/>
          </w:divBdr>
        </w:div>
      </w:divsChild>
    </w:div>
    <w:div w:id="1530490698">
      <w:bodyDiv w:val="1"/>
      <w:marLeft w:val="0"/>
      <w:marRight w:val="0"/>
      <w:marTop w:val="0"/>
      <w:marBottom w:val="0"/>
      <w:divBdr>
        <w:top w:val="none" w:sz="0" w:space="0" w:color="auto"/>
        <w:left w:val="none" w:sz="0" w:space="0" w:color="auto"/>
        <w:bottom w:val="none" w:sz="0" w:space="0" w:color="auto"/>
        <w:right w:val="none" w:sz="0" w:space="0" w:color="auto"/>
      </w:divBdr>
    </w:div>
    <w:div w:id="1531913011">
      <w:bodyDiv w:val="1"/>
      <w:marLeft w:val="0"/>
      <w:marRight w:val="0"/>
      <w:marTop w:val="0"/>
      <w:marBottom w:val="0"/>
      <w:divBdr>
        <w:top w:val="none" w:sz="0" w:space="0" w:color="auto"/>
        <w:left w:val="none" w:sz="0" w:space="0" w:color="auto"/>
        <w:bottom w:val="none" w:sz="0" w:space="0" w:color="auto"/>
        <w:right w:val="none" w:sz="0" w:space="0" w:color="auto"/>
      </w:divBdr>
      <w:divsChild>
        <w:div w:id="1898126834">
          <w:marLeft w:val="547"/>
          <w:marRight w:val="0"/>
          <w:marTop w:val="0"/>
          <w:marBottom w:val="0"/>
          <w:divBdr>
            <w:top w:val="none" w:sz="0" w:space="0" w:color="auto"/>
            <w:left w:val="none" w:sz="0" w:space="0" w:color="auto"/>
            <w:bottom w:val="none" w:sz="0" w:space="0" w:color="auto"/>
            <w:right w:val="none" w:sz="0" w:space="0" w:color="auto"/>
          </w:divBdr>
        </w:div>
      </w:divsChild>
    </w:div>
    <w:div w:id="1583835636">
      <w:bodyDiv w:val="1"/>
      <w:marLeft w:val="0"/>
      <w:marRight w:val="0"/>
      <w:marTop w:val="0"/>
      <w:marBottom w:val="0"/>
      <w:divBdr>
        <w:top w:val="none" w:sz="0" w:space="0" w:color="auto"/>
        <w:left w:val="none" w:sz="0" w:space="0" w:color="auto"/>
        <w:bottom w:val="none" w:sz="0" w:space="0" w:color="auto"/>
        <w:right w:val="none" w:sz="0" w:space="0" w:color="auto"/>
      </w:divBdr>
      <w:divsChild>
        <w:div w:id="862404628">
          <w:marLeft w:val="144"/>
          <w:marRight w:val="0"/>
          <w:marTop w:val="240"/>
          <w:marBottom w:val="40"/>
          <w:divBdr>
            <w:top w:val="none" w:sz="0" w:space="0" w:color="auto"/>
            <w:left w:val="none" w:sz="0" w:space="0" w:color="auto"/>
            <w:bottom w:val="none" w:sz="0" w:space="0" w:color="auto"/>
            <w:right w:val="none" w:sz="0" w:space="0" w:color="auto"/>
          </w:divBdr>
        </w:div>
        <w:div w:id="1487820060">
          <w:marLeft w:val="144"/>
          <w:marRight w:val="0"/>
          <w:marTop w:val="240"/>
          <w:marBottom w:val="40"/>
          <w:divBdr>
            <w:top w:val="none" w:sz="0" w:space="0" w:color="auto"/>
            <w:left w:val="none" w:sz="0" w:space="0" w:color="auto"/>
            <w:bottom w:val="none" w:sz="0" w:space="0" w:color="auto"/>
            <w:right w:val="none" w:sz="0" w:space="0" w:color="auto"/>
          </w:divBdr>
        </w:div>
        <w:div w:id="1560283723">
          <w:marLeft w:val="144"/>
          <w:marRight w:val="0"/>
          <w:marTop w:val="240"/>
          <w:marBottom w:val="40"/>
          <w:divBdr>
            <w:top w:val="none" w:sz="0" w:space="0" w:color="auto"/>
            <w:left w:val="none" w:sz="0" w:space="0" w:color="auto"/>
            <w:bottom w:val="none" w:sz="0" w:space="0" w:color="auto"/>
            <w:right w:val="none" w:sz="0" w:space="0" w:color="auto"/>
          </w:divBdr>
        </w:div>
      </w:divsChild>
    </w:div>
    <w:div w:id="1608657378">
      <w:bodyDiv w:val="1"/>
      <w:marLeft w:val="0"/>
      <w:marRight w:val="0"/>
      <w:marTop w:val="0"/>
      <w:marBottom w:val="0"/>
      <w:divBdr>
        <w:top w:val="none" w:sz="0" w:space="0" w:color="auto"/>
        <w:left w:val="none" w:sz="0" w:space="0" w:color="auto"/>
        <w:bottom w:val="none" w:sz="0" w:space="0" w:color="auto"/>
        <w:right w:val="none" w:sz="0" w:space="0" w:color="auto"/>
      </w:divBdr>
    </w:div>
    <w:div w:id="1616716804">
      <w:bodyDiv w:val="1"/>
      <w:marLeft w:val="0"/>
      <w:marRight w:val="0"/>
      <w:marTop w:val="0"/>
      <w:marBottom w:val="0"/>
      <w:divBdr>
        <w:top w:val="none" w:sz="0" w:space="0" w:color="auto"/>
        <w:left w:val="none" w:sz="0" w:space="0" w:color="auto"/>
        <w:bottom w:val="none" w:sz="0" w:space="0" w:color="auto"/>
        <w:right w:val="none" w:sz="0" w:space="0" w:color="auto"/>
      </w:divBdr>
    </w:div>
    <w:div w:id="1625190783">
      <w:bodyDiv w:val="1"/>
      <w:marLeft w:val="0"/>
      <w:marRight w:val="0"/>
      <w:marTop w:val="0"/>
      <w:marBottom w:val="0"/>
      <w:divBdr>
        <w:top w:val="none" w:sz="0" w:space="0" w:color="auto"/>
        <w:left w:val="none" w:sz="0" w:space="0" w:color="auto"/>
        <w:bottom w:val="none" w:sz="0" w:space="0" w:color="auto"/>
        <w:right w:val="none" w:sz="0" w:space="0" w:color="auto"/>
      </w:divBdr>
    </w:div>
    <w:div w:id="1628857898">
      <w:bodyDiv w:val="1"/>
      <w:marLeft w:val="0"/>
      <w:marRight w:val="0"/>
      <w:marTop w:val="0"/>
      <w:marBottom w:val="0"/>
      <w:divBdr>
        <w:top w:val="none" w:sz="0" w:space="0" w:color="auto"/>
        <w:left w:val="none" w:sz="0" w:space="0" w:color="auto"/>
        <w:bottom w:val="none" w:sz="0" w:space="0" w:color="auto"/>
        <w:right w:val="none" w:sz="0" w:space="0" w:color="auto"/>
      </w:divBdr>
    </w:div>
    <w:div w:id="1660496062">
      <w:bodyDiv w:val="1"/>
      <w:marLeft w:val="0"/>
      <w:marRight w:val="0"/>
      <w:marTop w:val="0"/>
      <w:marBottom w:val="0"/>
      <w:divBdr>
        <w:top w:val="none" w:sz="0" w:space="0" w:color="auto"/>
        <w:left w:val="none" w:sz="0" w:space="0" w:color="auto"/>
        <w:bottom w:val="none" w:sz="0" w:space="0" w:color="auto"/>
        <w:right w:val="none" w:sz="0" w:space="0" w:color="auto"/>
      </w:divBdr>
    </w:div>
    <w:div w:id="1695884619">
      <w:bodyDiv w:val="1"/>
      <w:marLeft w:val="0"/>
      <w:marRight w:val="0"/>
      <w:marTop w:val="0"/>
      <w:marBottom w:val="0"/>
      <w:divBdr>
        <w:top w:val="none" w:sz="0" w:space="0" w:color="auto"/>
        <w:left w:val="none" w:sz="0" w:space="0" w:color="auto"/>
        <w:bottom w:val="none" w:sz="0" w:space="0" w:color="auto"/>
        <w:right w:val="none" w:sz="0" w:space="0" w:color="auto"/>
      </w:divBdr>
    </w:div>
    <w:div w:id="1709379203">
      <w:bodyDiv w:val="1"/>
      <w:marLeft w:val="0"/>
      <w:marRight w:val="0"/>
      <w:marTop w:val="0"/>
      <w:marBottom w:val="0"/>
      <w:divBdr>
        <w:top w:val="none" w:sz="0" w:space="0" w:color="auto"/>
        <w:left w:val="none" w:sz="0" w:space="0" w:color="auto"/>
        <w:bottom w:val="none" w:sz="0" w:space="0" w:color="auto"/>
        <w:right w:val="none" w:sz="0" w:space="0" w:color="auto"/>
      </w:divBdr>
      <w:divsChild>
        <w:div w:id="418448594">
          <w:marLeft w:val="547"/>
          <w:marRight w:val="0"/>
          <w:marTop w:val="0"/>
          <w:marBottom w:val="0"/>
          <w:divBdr>
            <w:top w:val="none" w:sz="0" w:space="0" w:color="auto"/>
            <w:left w:val="none" w:sz="0" w:space="0" w:color="auto"/>
            <w:bottom w:val="none" w:sz="0" w:space="0" w:color="auto"/>
            <w:right w:val="none" w:sz="0" w:space="0" w:color="auto"/>
          </w:divBdr>
        </w:div>
      </w:divsChild>
    </w:div>
    <w:div w:id="1711608456">
      <w:bodyDiv w:val="1"/>
      <w:marLeft w:val="0"/>
      <w:marRight w:val="0"/>
      <w:marTop w:val="0"/>
      <w:marBottom w:val="0"/>
      <w:divBdr>
        <w:top w:val="none" w:sz="0" w:space="0" w:color="auto"/>
        <w:left w:val="none" w:sz="0" w:space="0" w:color="auto"/>
        <w:bottom w:val="none" w:sz="0" w:space="0" w:color="auto"/>
        <w:right w:val="none" w:sz="0" w:space="0" w:color="auto"/>
      </w:divBdr>
    </w:div>
    <w:div w:id="1711874679">
      <w:bodyDiv w:val="1"/>
      <w:marLeft w:val="0"/>
      <w:marRight w:val="0"/>
      <w:marTop w:val="0"/>
      <w:marBottom w:val="0"/>
      <w:divBdr>
        <w:top w:val="none" w:sz="0" w:space="0" w:color="auto"/>
        <w:left w:val="none" w:sz="0" w:space="0" w:color="auto"/>
        <w:bottom w:val="none" w:sz="0" w:space="0" w:color="auto"/>
        <w:right w:val="none" w:sz="0" w:space="0" w:color="auto"/>
      </w:divBdr>
    </w:div>
    <w:div w:id="1724599432">
      <w:bodyDiv w:val="1"/>
      <w:marLeft w:val="0"/>
      <w:marRight w:val="0"/>
      <w:marTop w:val="0"/>
      <w:marBottom w:val="0"/>
      <w:divBdr>
        <w:top w:val="none" w:sz="0" w:space="0" w:color="auto"/>
        <w:left w:val="none" w:sz="0" w:space="0" w:color="auto"/>
        <w:bottom w:val="none" w:sz="0" w:space="0" w:color="auto"/>
        <w:right w:val="none" w:sz="0" w:space="0" w:color="auto"/>
      </w:divBdr>
    </w:div>
    <w:div w:id="1737968216">
      <w:bodyDiv w:val="1"/>
      <w:marLeft w:val="0"/>
      <w:marRight w:val="0"/>
      <w:marTop w:val="0"/>
      <w:marBottom w:val="0"/>
      <w:divBdr>
        <w:top w:val="none" w:sz="0" w:space="0" w:color="auto"/>
        <w:left w:val="none" w:sz="0" w:space="0" w:color="auto"/>
        <w:bottom w:val="none" w:sz="0" w:space="0" w:color="auto"/>
        <w:right w:val="none" w:sz="0" w:space="0" w:color="auto"/>
      </w:divBdr>
    </w:div>
    <w:div w:id="1765540485">
      <w:bodyDiv w:val="1"/>
      <w:marLeft w:val="0"/>
      <w:marRight w:val="0"/>
      <w:marTop w:val="0"/>
      <w:marBottom w:val="0"/>
      <w:divBdr>
        <w:top w:val="none" w:sz="0" w:space="0" w:color="auto"/>
        <w:left w:val="none" w:sz="0" w:space="0" w:color="auto"/>
        <w:bottom w:val="none" w:sz="0" w:space="0" w:color="auto"/>
        <w:right w:val="none" w:sz="0" w:space="0" w:color="auto"/>
      </w:divBdr>
    </w:div>
    <w:div w:id="1788281876">
      <w:bodyDiv w:val="1"/>
      <w:marLeft w:val="0"/>
      <w:marRight w:val="0"/>
      <w:marTop w:val="0"/>
      <w:marBottom w:val="0"/>
      <w:divBdr>
        <w:top w:val="none" w:sz="0" w:space="0" w:color="auto"/>
        <w:left w:val="none" w:sz="0" w:space="0" w:color="auto"/>
        <w:bottom w:val="none" w:sz="0" w:space="0" w:color="auto"/>
        <w:right w:val="none" w:sz="0" w:space="0" w:color="auto"/>
      </w:divBdr>
    </w:div>
    <w:div w:id="1823811963">
      <w:bodyDiv w:val="1"/>
      <w:marLeft w:val="0"/>
      <w:marRight w:val="0"/>
      <w:marTop w:val="0"/>
      <w:marBottom w:val="0"/>
      <w:divBdr>
        <w:top w:val="none" w:sz="0" w:space="0" w:color="auto"/>
        <w:left w:val="none" w:sz="0" w:space="0" w:color="auto"/>
        <w:bottom w:val="none" w:sz="0" w:space="0" w:color="auto"/>
        <w:right w:val="none" w:sz="0" w:space="0" w:color="auto"/>
      </w:divBdr>
    </w:div>
    <w:div w:id="1826967046">
      <w:bodyDiv w:val="1"/>
      <w:marLeft w:val="0"/>
      <w:marRight w:val="0"/>
      <w:marTop w:val="0"/>
      <w:marBottom w:val="0"/>
      <w:divBdr>
        <w:top w:val="none" w:sz="0" w:space="0" w:color="auto"/>
        <w:left w:val="none" w:sz="0" w:space="0" w:color="auto"/>
        <w:bottom w:val="none" w:sz="0" w:space="0" w:color="auto"/>
        <w:right w:val="none" w:sz="0" w:space="0" w:color="auto"/>
      </w:divBdr>
      <w:divsChild>
        <w:div w:id="1363896156">
          <w:marLeft w:val="547"/>
          <w:marRight w:val="0"/>
          <w:marTop w:val="0"/>
          <w:marBottom w:val="0"/>
          <w:divBdr>
            <w:top w:val="none" w:sz="0" w:space="0" w:color="auto"/>
            <w:left w:val="none" w:sz="0" w:space="0" w:color="auto"/>
            <w:bottom w:val="none" w:sz="0" w:space="0" w:color="auto"/>
            <w:right w:val="none" w:sz="0" w:space="0" w:color="auto"/>
          </w:divBdr>
        </w:div>
      </w:divsChild>
    </w:div>
    <w:div w:id="1839077389">
      <w:bodyDiv w:val="1"/>
      <w:marLeft w:val="0"/>
      <w:marRight w:val="0"/>
      <w:marTop w:val="0"/>
      <w:marBottom w:val="0"/>
      <w:divBdr>
        <w:top w:val="none" w:sz="0" w:space="0" w:color="auto"/>
        <w:left w:val="none" w:sz="0" w:space="0" w:color="auto"/>
        <w:bottom w:val="none" w:sz="0" w:space="0" w:color="auto"/>
        <w:right w:val="none" w:sz="0" w:space="0" w:color="auto"/>
      </w:divBdr>
    </w:div>
    <w:div w:id="1857882555">
      <w:bodyDiv w:val="1"/>
      <w:marLeft w:val="0"/>
      <w:marRight w:val="0"/>
      <w:marTop w:val="0"/>
      <w:marBottom w:val="0"/>
      <w:divBdr>
        <w:top w:val="none" w:sz="0" w:space="0" w:color="auto"/>
        <w:left w:val="none" w:sz="0" w:space="0" w:color="auto"/>
        <w:bottom w:val="none" w:sz="0" w:space="0" w:color="auto"/>
        <w:right w:val="none" w:sz="0" w:space="0" w:color="auto"/>
      </w:divBdr>
    </w:div>
    <w:div w:id="1878884095">
      <w:bodyDiv w:val="1"/>
      <w:marLeft w:val="0"/>
      <w:marRight w:val="0"/>
      <w:marTop w:val="0"/>
      <w:marBottom w:val="0"/>
      <w:divBdr>
        <w:top w:val="none" w:sz="0" w:space="0" w:color="auto"/>
        <w:left w:val="none" w:sz="0" w:space="0" w:color="auto"/>
        <w:bottom w:val="none" w:sz="0" w:space="0" w:color="auto"/>
        <w:right w:val="none" w:sz="0" w:space="0" w:color="auto"/>
      </w:divBdr>
    </w:div>
    <w:div w:id="1883058136">
      <w:bodyDiv w:val="1"/>
      <w:marLeft w:val="0"/>
      <w:marRight w:val="0"/>
      <w:marTop w:val="0"/>
      <w:marBottom w:val="0"/>
      <w:divBdr>
        <w:top w:val="none" w:sz="0" w:space="0" w:color="auto"/>
        <w:left w:val="none" w:sz="0" w:space="0" w:color="auto"/>
        <w:bottom w:val="none" w:sz="0" w:space="0" w:color="auto"/>
        <w:right w:val="none" w:sz="0" w:space="0" w:color="auto"/>
      </w:divBdr>
    </w:div>
    <w:div w:id="1887443815">
      <w:bodyDiv w:val="1"/>
      <w:marLeft w:val="0"/>
      <w:marRight w:val="0"/>
      <w:marTop w:val="0"/>
      <w:marBottom w:val="0"/>
      <w:divBdr>
        <w:top w:val="none" w:sz="0" w:space="0" w:color="auto"/>
        <w:left w:val="none" w:sz="0" w:space="0" w:color="auto"/>
        <w:bottom w:val="none" w:sz="0" w:space="0" w:color="auto"/>
        <w:right w:val="none" w:sz="0" w:space="0" w:color="auto"/>
      </w:divBdr>
    </w:div>
    <w:div w:id="1901746104">
      <w:bodyDiv w:val="1"/>
      <w:marLeft w:val="0"/>
      <w:marRight w:val="0"/>
      <w:marTop w:val="0"/>
      <w:marBottom w:val="0"/>
      <w:divBdr>
        <w:top w:val="none" w:sz="0" w:space="0" w:color="auto"/>
        <w:left w:val="none" w:sz="0" w:space="0" w:color="auto"/>
        <w:bottom w:val="none" w:sz="0" w:space="0" w:color="auto"/>
        <w:right w:val="none" w:sz="0" w:space="0" w:color="auto"/>
      </w:divBdr>
    </w:div>
    <w:div w:id="1910192070">
      <w:bodyDiv w:val="1"/>
      <w:marLeft w:val="0"/>
      <w:marRight w:val="0"/>
      <w:marTop w:val="0"/>
      <w:marBottom w:val="0"/>
      <w:divBdr>
        <w:top w:val="none" w:sz="0" w:space="0" w:color="auto"/>
        <w:left w:val="none" w:sz="0" w:space="0" w:color="auto"/>
        <w:bottom w:val="none" w:sz="0" w:space="0" w:color="auto"/>
        <w:right w:val="none" w:sz="0" w:space="0" w:color="auto"/>
      </w:divBdr>
      <w:divsChild>
        <w:div w:id="260646220">
          <w:marLeft w:val="0"/>
          <w:marRight w:val="0"/>
          <w:marTop w:val="0"/>
          <w:marBottom w:val="0"/>
          <w:divBdr>
            <w:top w:val="none" w:sz="0" w:space="0" w:color="auto"/>
            <w:left w:val="none" w:sz="0" w:space="0" w:color="auto"/>
            <w:bottom w:val="none" w:sz="0" w:space="0" w:color="auto"/>
            <w:right w:val="none" w:sz="0" w:space="0" w:color="auto"/>
          </w:divBdr>
          <w:divsChild>
            <w:div w:id="1763336402">
              <w:marLeft w:val="0"/>
              <w:marRight w:val="0"/>
              <w:marTop w:val="0"/>
              <w:marBottom w:val="0"/>
              <w:divBdr>
                <w:top w:val="none" w:sz="0" w:space="0" w:color="auto"/>
                <w:left w:val="none" w:sz="0" w:space="0" w:color="auto"/>
                <w:bottom w:val="none" w:sz="0" w:space="0" w:color="auto"/>
                <w:right w:val="none" w:sz="0" w:space="0" w:color="auto"/>
              </w:divBdr>
              <w:divsChild>
                <w:div w:id="7305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5634">
      <w:bodyDiv w:val="1"/>
      <w:marLeft w:val="0"/>
      <w:marRight w:val="0"/>
      <w:marTop w:val="0"/>
      <w:marBottom w:val="0"/>
      <w:divBdr>
        <w:top w:val="none" w:sz="0" w:space="0" w:color="auto"/>
        <w:left w:val="none" w:sz="0" w:space="0" w:color="auto"/>
        <w:bottom w:val="none" w:sz="0" w:space="0" w:color="auto"/>
        <w:right w:val="none" w:sz="0" w:space="0" w:color="auto"/>
      </w:divBdr>
    </w:div>
    <w:div w:id="1911311051">
      <w:bodyDiv w:val="1"/>
      <w:marLeft w:val="0"/>
      <w:marRight w:val="0"/>
      <w:marTop w:val="0"/>
      <w:marBottom w:val="0"/>
      <w:divBdr>
        <w:top w:val="none" w:sz="0" w:space="0" w:color="auto"/>
        <w:left w:val="none" w:sz="0" w:space="0" w:color="auto"/>
        <w:bottom w:val="none" w:sz="0" w:space="0" w:color="auto"/>
        <w:right w:val="none" w:sz="0" w:space="0" w:color="auto"/>
      </w:divBdr>
    </w:div>
    <w:div w:id="1971011381">
      <w:bodyDiv w:val="1"/>
      <w:marLeft w:val="0"/>
      <w:marRight w:val="0"/>
      <w:marTop w:val="0"/>
      <w:marBottom w:val="0"/>
      <w:divBdr>
        <w:top w:val="none" w:sz="0" w:space="0" w:color="auto"/>
        <w:left w:val="none" w:sz="0" w:space="0" w:color="auto"/>
        <w:bottom w:val="none" w:sz="0" w:space="0" w:color="auto"/>
        <w:right w:val="none" w:sz="0" w:space="0" w:color="auto"/>
      </w:divBdr>
    </w:div>
    <w:div w:id="1973317555">
      <w:bodyDiv w:val="1"/>
      <w:marLeft w:val="0"/>
      <w:marRight w:val="0"/>
      <w:marTop w:val="0"/>
      <w:marBottom w:val="0"/>
      <w:divBdr>
        <w:top w:val="none" w:sz="0" w:space="0" w:color="auto"/>
        <w:left w:val="none" w:sz="0" w:space="0" w:color="auto"/>
        <w:bottom w:val="none" w:sz="0" w:space="0" w:color="auto"/>
        <w:right w:val="none" w:sz="0" w:space="0" w:color="auto"/>
      </w:divBdr>
    </w:div>
    <w:div w:id="1979988502">
      <w:bodyDiv w:val="1"/>
      <w:marLeft w:val="0"/>
      <w:marRight w:val="0"/>
      <w:marTop w:val="0"/>
      <w:marBottom w:val="0"/>
      <w:divBdr>
        <w:top w:val="none" w:sz="0" w:space="0" w:color="auto"/>
        <w:left w:val="none" w:sz="0" w:space="0" w:color="auto"/>
        <w:bottom w:val="none" w:sz="0" w:space="0" w:color="auto"/>
        <w:right w:val="none" w:sz="0" w:space="0" w:color="auto"/>
      </w:divBdr>
    </w:div>
    <w:div w:id="2000308355">
      <w:bodyDiv w:val="1"/>
      <w:marLeft w:val="0"/>
      <w:marRight w:val="0"/>
      <w:marTop w:val="0"/>
      <w:marBottom w:val="0"/>
      <w:divBdr>
        <w:top w:val="none" w:sz="0" w:space="0" w:color="auto"/>
        <w:left w:val="none" w:sz="0" w:space="0" w:color="auto"/>
        <w:bottom w:val="none" w:sz="0" w:space="0" w:color="auto"/>
        <w:right w:val="none" w:sz="0" w:space="0" w:color="auto"/>
      </w:divBdr>
    </w:div>
    <w:div w:id="2002075655">
      <w:bodyDiv w:val="1"/>
      <w:marLeft w:val="0"/>
      <w:marRight w:val="0"/>
      <w:marTop w:val="0"/>
      <w:marBottom w:val="0"/>
      <w:divBdr>
        <w:top w:val="none" w:sz="0" w:space="0" w:color="auto"/>
        <w:left w:val="none" w:sz="0" w:space="0" w:color="auto"/>
        <w:bottom w:val="none" w:sz="0" w:space="0" w:color="auto"/>
        <w:right w:val="none" w:sz="0" w:space="0" w:color="auto"/>
      </w:divBdr>
    </w:div>
    <w:div w:id="2019577869">
      <w:bodyDiv w:val="1"/>
      <w:marLeft w:val="0"/>
      <w:marRight w:val="0"/>
      <w:marTop w:val="0"/>
      <w:marBottom w:val="0"/>
      <w:divBdr>
        <w:top w:val="none" w:sz="0" w:space="0" w:color="auto"/>
        <w:left w:val="none" w:sz="0" w:space="0" w:color="auto"/>
        <w:bottom w:val="none" w:sz="0" w:space="0" w:color="auto"/>
        <w:right w:val="none" w:sz="0" w:space="0" w:color="auto"/>
      </w:divBdr>
    </w:div>
    <w:div w:id="2045475489">
      <w:bodyDiv w:val="1"/>
      <w:marLeft w:val="0"/>
      <w:marRight w:val="0"/>
      <w:marTop w:val="0"/>
      <w:marBottom w:val="0"/>
      <w:divBdr>
        <w:top w:val="none" w:sz="0" w:space="0" w:color="auto"/>
        <w:left w:val="none" w:sz="0" w:space="0" w:color="auto"/>
        <w:bottom w:val="none" w:sz="0" w:space="0" w:color="auto"/>
        <w:right w:val="none" w:sz="0" w:space="0" w:color="auto"/>
      </w:divBdr>
    </w:div>
    <w:div w:id="2047870809">
      <w:bodyDiv w:val="1"/>
      <w:marLeft w:val="0"/>
      <w:marRight w:val="0"/>
      <w:marTop w:val="0"/>
      <w:marBottom w:val="0"/>
      <w:divBdr>
        <w:top w:val="none" w:sz="0" w:space="0" w:color="auto"/>
        <w:left w:val="none" w:sz="0" w:space="0" w:color="auto"/>
        <w:bottom w:val="none" w:sz="0" w:space="0" w:color="auto"/>
        <w:right w:val="none" w:sz="0" w:space="0" w:color="auto"/>
      </w:divBdr>
    </w:div>
    <w:div w:id="2048604677">
      <w:bodyDiv w:val="1"/>
      <w:marLeft w:val="0"/>
      <w:marRight w:val="0"/>
      <w:marTop w:val="0"/>
      <w:marBottom w:val="0"/>
      <w:divBdr>
        <w:top w:val="none" w:sz="0" w:space="0" w:color="auto"/>
        <w:left w:val="none" w:sz="0" w:space="0" w:color="auto"/>
        <w:bottom w:val="none" w:sz="0" w:space="0" w:color="auto"/>
        <w:right w:val="none" w:sz="0" w:space="0" w:color="auto"/>
      </w:divBdr>
    </w:div>
    <w:div w:id="2086098593">
      <w:bodyDiv w:val="1"/>
      <w:marLeft w:val="0"/>
      <w:marRight w:val="0"/>
      <w:marTop w:val="0"/>
      <w:marBottom w:val="0"/>
      <w:divBdr>
        <w:top w:val="none" w:sz="0" w:space="0" w:color="auto"/>
        <w:left w:val="none" w:sz="0" w:space="0" w:color="auto"/>
        <w:bottom w:val="none" w:sz="0" w:space="0" w:color="auto"/>
        <w:right w:val="none" w:sz="0" w:space="0" w:color="auto"/>
      </w:divBdr>
    </w:div>
    <w:div w:id="2088649112">
      <w:bodyDiv w:val="1"/>
      <w:marLeft w:val="0"/>
      <w:marRight w:val="0"/>
      <w:marTop w:val="0"/>
      <w:marBottom w:val="0"/>
      <w:divBdr>
        <w:top w:val="none" w:sz="0" w:space="0" w:color="auto"/>
        <w:left w:val="none" w:sz="0" w:space="0" w:color="auto"/>
        <w:bottom w:val="none" w:sz="0" w:space="0" w:color="auto"/>
        <w:right w:val="none" w:sz="0" w:space="0" w:color="auto"/>
      </w:divBdr>
    </w:div>
    <w:div w:id="2090542814">
      <w:bodyDiv w:val="1"/>
      <w:marLeft w:val="0"/>
      <w:marRight w:val="0"/>
      <w:marTop w:val="0"/>
      <w:marBottom w:val="0"/>
      <w:divBdr>
        <w:top w:val="none" w:sz="0" w:space="0" w:color="auto"/>
        <w:left w:val="none" w:sz="0" w:space="0" w:color="auto"/>
        <w:bottom w:val="none" w:sz="0" w:space="0" w:color="auto"/>
        <w:right w:val="none" w:sz="0" w:space="0" w:color="auto"/>
      </w:divBdr>
    </w:div>
    <w:div w:id="2091807029">
      <w:bodyDiv w:val="1"/>
      <w:marLeft w:val="0"/>
      <w:marRight w:val="0"/>
      <w:marTop w:val="0"/>
      <w:marBottom w:val="0"/>
      <w:divBdr>
        <w:top w:val="none" w:sz="0" w:space="0" w:color="auto"/>
        <w:left w:val="none" w:sz="0" w:space="0" w:color="auto"/>
        <w:bottom w:val="none" w:sz="0" w:space="0" w:color="auto"/>
        <w:right w:val="none" w:sz="0" w:space="0" w:color="auto"/>
      </w:divBdr>
    </w:div>
    <w:div w:id="2098557415">
      <w:bodyDiv w:val="1"/>
      <w:marLeft w:val="0"/>
      <w:marRight w:val="0"/>
      <w:marTop w:val="0"/>
      <w:marBottom w:val="0"/>
      <w:divBdr>
        <w:top w:val="none" w:sz="0" w:space="0" w:color="auto"/>
        <w:left w:val="none" w:sz="0" w:space="0" w:color="auto"/>
        <w:bottom w:val="none" w:sz="0" w:space="0" w:color="auto"/>
        <w:right w:val="none" w:sz="0" w:space="0" w:color="auto"/>
      </w:divBdr>
    </w:div>
    <w:div w:id="2104184316">
      <w:bodyDiv w:val="1"/>
      <w:marLeft w:val="0"/>
      <w:marRight w:val="0"/>
      <w:marTop w:val="0"/>
      <w:marBottom w:val="0"/>
      <w:divBdr>
        <w:top w:val="none" w:sz="0" w:space="0" w:color="auto"/>
        <w:left w:val="none" w:sz="0" w:space="0" w:color="auto"/>
        <w:bottom w:val="none" w:sz="0" w:space="0" w:color="auto"/>
        <w:right w:val="none" w:sz="0" w:space="0" w:color="auto"/>
      </w:divBdr>
    </w:div>
    <w:div w:id="2142266626">
      <w:bodyDiv w:val="1"/>
      <w:marLeft w:val="0"/>
      <w:marRight w:val="0"/>
      <w:marTop w:val="0"/>
      <w:marBottom w:val="0"/>
      <w:divBdr>
        <w:top w:val="none" w:sz="0" w:space="0" w:color="auto"/>
        <w:left w:val="none" w:sz="0" w:space="0" w:color="auto"/>
        <w:bottom w:val="none" w:sz="0" w:space="0" w:color="auto"/>
        <w:right w:val="none" w:sz="0" w:space="0" w:color="auto"/>
      </w:divBdr>
      <w:divsChild>
        <w:div w:id="64509237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ovasi.or.id/id/publication/laporan-baseline-sumba-nusa-tenggara-timur/" TargetMode="External"/><Relationship Id="rId299" Type="http://schemas.openxmlformats.org/officeDocument/2006/relationships/hyperlink" Target="https://www.inovasi.or.id/id/story/kolaborasi-guru-dengan-paguyuban-kelas-untuk-mendukung-proses-belajar-dari-rumah/" TargetMode="External"/><Relationship Id="rId671" Type="http://schemas.openxmlformats.org/officeDocument/2006/relationships/hyperlink" Target="https://www.inovasi.or.id/en/story/inovasi-shares-2017-pre-pilot-results-and-2018-planning-from-west-nusa-tenggara-2/" TargetMode="External"/><Relationship Id="rId727" Type="http://schemas.openxmlformats.org/officeDocument/2006/relationships/hyperlink" Target="https://www.inovasi.or.id/en/news-and-press/temu-inovasi-ntb-inspiration-from-teacher-using-innovation-to-improve-literacy-and-numeracy-learning-outcomes/" TargetMode="External"/><Relationship Id="rId21" Type="http://schemas.openxmlformats.org/officeDocument/2006/relationships/image" Target="media/image12.png"/><Relationship Id="rId63" Type="http://schemas.openxmlformats.org/officeDocument/2006/relationships/hyperlink" Target="https://www.inovasi.or.id/en/publication/report-baseline-report-malinau-and-bulungan-north-kalimantan/" TargetMode="External"/><Relationship Id="rId159" Type="http://schemas.openxmlformats.org/officeDocument/2006/relationships/hyperlink" Target="https://www.inovasi.or.id/en/publication/infographic-program-baseline-nusa-tenggara-barat-bima/" TargetMode="External"/><Relationship Id="rId324" Type="http://schemas.openxmlformats.org/officeDocument/2006/relationships/hyperlink" Target="https://www.inovasi.or.id/id/practices/sidoarjo-magic-mirror-tangga-cerita/" TargetMode="External"/><Relationship Id="rId366" Type="http://schemas.openxmlformats.org/officeDocument/2006/relationships/hyperlink" Target="https://www.inovasi.or.id/id/story/unesa-implementasi-program-literasi-ramah-anak-di-kabupaten-sidoarjo/" TargetMode="External"/><Relationship Id="rId531" Type="http://schemas.openxmlformats.org/officeDocument/2006/relationships/hyperlink" Target="https://www.inovasi.or.id/id/story/penguatan-guru-melalui-lesson-study-di-sumba-timur/" TargetMode="External"/><Relationship Id="rId573" Type="http://schemas.openxmlformats.org/officeDocument/2006/relationships/hyperlink" Target="https://www.inovasi.or.id/en/story/improving-the-role-of-school-principals-through-leadership-workshops/" TargetMode="External"/><Relationship Id="rId629" Type="http://schemas.openxmlformats.org/officeDocument/2006/relationships/hyperlink" Target="https://www.inovasi.or.id/id/story/bupati-sumba-barat-guru-harus-kreatif-dalam-mengajar/" TargetMode="External"/><Relationship Id="rId170" Type="http://schemas.openxmlformats.org/officeDocument/2006/relationships/hyperlink" Target="https://www.inovasi.or.id/id/publication/ide-ide-pembelajaran-numerasi-di-kabupaten-sidoarjo/" TargetMode="External"/><Relationship Id="rId226" Type="http://schemas.openxmlformats.org/officeDocument/2006/relationships/hyperlink" Target="https://youtu.be/aJNaRiyMILM" TargetMode="External"/><Relationship Id="rId433" Type="http://schemas.openxmlformats.org/officeDocument/2006/relationships/hyperlink" Target="https://www.inovasi.or.id/id/story/siswa-sulit-mengenal-angka-hesti-ekawati-gunakan-media-es-krim-bingkai-10/" TargetMode="External"/><Relationship Id="rId268" Type="http://schemas.openxmlformats.org/officeDocument/2006/relationships/hyperlink" Target="https://www.inovasi.or.id/id/publication/berita-inovasi-nusa-tenggara-timur-januari-maret-2019/" TargetMode="External"/><Relationship Id="rId475" Type="http://schemas.openxmlformats.org/officeDocument/2006/relationships/hyperlink" Target="https://www.inovasi.or.id/id/practices/lombok-tengah-deka-deka-untuk-menjelaskan-nilai-tempat/" TargetMode="External"/><Relationship Id="rId640" Type="http://schemas.openxmlformats.org/officeDocument/2006/relationships/hyperlink" Target="https://www.inovasi.or.id/en/story/stakeholders-in-west-sumbawa-encourage-strategic-policies-to-improve-the-quality-of-basic-education/" TargetMode="External"/><Relationship Id="rId682" Type="http://schemas.openxmlformats.org/officeDocument/2006/relationships/hyperlink" Target="https://www.inovasi.or.id/id/news-and-press/inovasi-endline-2019/" TargetMode="External"/><Relationship Id="rId738" Type="http://schemas.openxmlformats.org/officeDocument/2006/relationships/image" Target="media/image46.png"/><Relationship Id="rId32" Type="http://schemas.openxmlformats.org/officeDocument/2006/relationships/image" Target="media/image18.png"/><Relationship Id="rId74" Type="http://schemas.openxmlformats.org/officeDocument/2006/relationships/hyperlink" Target="https://www.inovasi.or.id/en/publication/fact-sheet-inovasi-in-west-nusa-tenggara-december-2018/" TargetMode="External"/><Relationship Id="rId128" Type="http://schemas.openxmlformats.org/officeDocument/2006/relationships/hyperlink" Target="https://www.inovasi.or.id/id/publication/laporan-laporan-evaluasi-proses-pelaksanaan-program-rintisan-guru-baik/" TargetMode="External"/><Relationship Id="rId335" Type="http://schemas.openxmlformats.org/officeDocument/2006/relationships/hyperlink" Target="https://www.inovasi.or.id/id/story/dedikasi-guru-untuk-meningkatkan-literasi-siswa-sd-di-sumba-tengah-ntt/" TargetMode="External"/><Relationship Id="rId377" Type="http://schemas.openxmlformats.org/officeDocument/2006/relationships/hyperlink" Target="https://www.inovasi.or.id/en/story/deputy-regent-of-west-sumba-welcomes-child-friendly/" TargetMode="External"/><Relationship Id="rId500" Type="http://schemas.openxmlformats.org/officeDocument/2006/relationships/hyperlink" Target="https://www.inovasi.or.id/id/story/meningkatkan-mutu-pendidikan-inklusif-di-lombok-tengah-ntb/" TargetMode="External"/><Relationship Id="rId542" Type="http://schemas.openxmlformats.org/officeDocument/2006/relationships/hyperlink" Target="https://www.inovasi.or.id/en/story/inovasi-pilot-expanded-to-non-partner-teachers-by-central-lombok-district-government/" TargetMode="External"/><Relationship Id="rId584" Type="http://schemas.openxmlformats.org/officeDocument/2006/relationships/hyperlink" Target="https://www.inovasi.or.id/id/practices/jawa-timur-teknik-pembelajaran-kreatif-yang-lahir-dari-supervisi-pengawas-sekolah-yang-baik/" TargetMode="External"/><Relationship Id="rId5" Type="http://schemas.openxmlformats.org/officeDocument/2006/relationships/settings" Target="settings.xml"/><Relationship Id="rId181" Type="http://schemas.openxmlformats.org/officeDocument/2006/relationships/hyperlink" Target="https://youtu.be/MRF7w2VehAo" TargetMode="External"/><Relationship Id="rId237" Type="http://schemas.openxmlformats.org/officeDocument/2006/relationships/hyperlink" Target="https://youtu.be/1CM52xmRvtE" TargetMode="External"/><Relationship Id="rId402" Type="http://schemas.openxmlformats.org/officeDocument/2006/relationships/hyperlink" Target="https://www.inovasi.or.id/id/story/meningkatkan-pembelajaran-untuk-penutur-bahasa-ibu-di-pulau-sumba-indonesia/" TargetMode="External"/><Relationship Id="rId279" Type="http://schemas.openxmlformats.org/officeDocument/2006/relationships/hyperlink" Target="https://www.inovasi.or.id/id/publication/berita-inovasi-nusa-tenggara-barat-agustus-september-2018/" TargetMode="External"/><Relationship Id="rId444" Type="http://schemas.openxmlformats.org/officeDocument/2006/relationships/hyperlink" Target="https://www.inovasi.or.id/id/practices/belajar-pembagian-sambil-memanfaatkan-sampah-plastik/" TargetMode="External"/><Relationship Id="rId486" Type="http://schemas.openxmlformats.org/officeDocument/2006/relationships/hyperlink" Target="https://www.inovasi.or.id/id/story/guru-harus-bisa-menurunkan-ego-dan-belajar-dari-anak/" TargetMode="External"/><Relationship Id="rId651" Type="http://schemas.openxmlformats.org/officeDocument/2006/relationships/hyperlink" Target="https://www.inovasi.or.id/id/story/lima-kabupaten-kota-di-jawa-timur-siap-ber-inovasi-dalam-pendidikan/" TargetMode="External"/><Relationship Id="rId693" Type="http://schemas.openxmlformats.org/officeDocument/2006/relationships/hyperlink" Target="https://www.inovasi.or.id/en/news-and-press/multi-grade-teaching-in-basic-education-opportunities-and-challenges/" TargetMode="External"/><Relationship Id="rId707" Type="http://schemas.openxmlformats.org/officeDocument/2006/relationships/hyperlink" Target="https://www.inovasi.or.id/en/news-and-press/inovasi-signs-partnership-agreements-with-maarif-nu-and-muhammadiyah/" TargetMode="External"/><Relationship Id="rId43" Type="http://schemas.openxmlformats.org/officeDocument/2006/relationships/image" Target="media/image29.png"/><Relationship Id="rId139" Type="http://schemas.openxmlformats.org/officeDocument/2006/relationships/hyperlink" Target="https://www.inovasi.or.id/en/publication/report-interventions-practices-and-contextual-factors-linked-to-indonesian-students-literacy-and-numeracy-outcomes/" TargetMode="External"/><Relationship Id="rId290" Type="http://schemas.openxmlformats.org/officeDocument/2006/relationships/hyperlink" Target="https://www.inovasi.or.id/id/publication/berita-inovasi-edisi-ii-maret-2018/" TargetMode="External"/><Relationship Id="rId304" Type="http://schemas.openxmlformats.org/officeDocument/2006/relationships/hyperlink" Target="https://www.inovasi.or.id/id/practices/bangun-kedekatan-personal-untuk-meningkatkan-kemampuan-membaca-siswa/" TargetMode="External"/><Relationship Id="rId346" Type="http://schemas.openxmlformats.org/officeDocument/2006/relationships/hyperlink" Target="https://www.inovasi.or.id/id/practices/bima-animasi-daun-lontar/" TargetMode="External"/><Relationship Id="rId388" Type="http://schemas.openxmlformats.org/officeDocument/2006/relationships/hyperlink" Target="https://www.inovasi.or.id/id/story/program-rintisan-sahabat-literasi-indonesia-mengembalikan-kreativitas-guru-di-dompu/" TargetMode="External"/><Relationship Id="rId511" Type="http://schemas.openxmlformats.org/officeDocument/2006/relationships/hyperlink" Target="https://www.inovasi.or.id/en/story/inovasi-and-cis-timor-help-teachers-to-use-better-learning-media-and-teaching-methods/" TargetMode="External"/><Relationship Id="rId553" Type="http://schemas.openxmlformats.org/officeDocument/2006/relationships/hyperlink" Target="https://www.inovasi.or.id/id/story/pembelajaran-aktif-di-sumba-timur/" TargetMode="External"/><Relationship Id="rId609" Type="http://schemas.openxmlformats.org/officeDocument/2006/relationships/hyperlink" Target="https://www.inovasi.or.id/en/story/improving-educational-quality-the-power-of-partnerships-and-learning/" TargetMode="External"/><Relationship Id="rId85" Type="http://schemas.openxmlformats.org/officeDocument/2006/relationships/hyperlink" Target="https://www.inovasi.or.id/en/publication/numeracy-what-works-and-why-emerging-evidence-from-inovasi-on-effective-practice-in-early-grades" TargetMode="External"/><Relationship Id="rId150" Type="http://schemas.openxmlformats.org/officeDocument/2006/relationships/hyperlink" Target="https://www.inovasi.or.id/id/publication/infografik-temuan-awal-gambaran-umum-pendidikan-di-sumbawa-barat-ntb/" TargetMode="External"/><Relationship Id="rId192" Type="http://schemas.openxmlformats.org/officeDocument/2006/relationships/hyperlink" Target="https://youtu.be/g8nwcZZmwF8" TargetMode="External"/><Relationship Id="rId206" Type="http://schemas.openxmlformats.org/officeDocument/2006/relationships/hyperlink" Target="https://youtu.be/UE9HAACKLVE" TargetMode="External"/><Relationship Id="rId413" Type="http://schemas.openxmlformats.org/officeDocument/2006/relationships/hyperlink" Target="https://www.inovasi.or.id/id/story/kepala-sekolah-di-bima-menjadi-pendorong-program-rintisan-transisi-bahasa/" TargetMode="External"/><Relationship Id="rId595" Type="http://schemas.openxmlformats.org/officeDocument/2006/relationships/hyperlink" Target="https://www.inovasi.or.id/en/story/strengthening-parental-support-for-childrens-learning/" TargetMode="External"/><Relationship Id="rId248" Type="http://schemas.openxmlformats.org/officeDocument/2006/relationships/hyperlink" Target="https://youtu.be/OvPFxt4yXx0" TargetMode="External"/><Relationship Id="rId455" Type="http://schemas.openxmlformats.org/officeDocument/2006/relationships/hyperlink" Target="https://www.inovasi.or.id/id/practices/pohon-numerasi-memudahkan-belajar-penjumlahan-dan-pengurangan/" TargetMode="External"/><Relationship Id="rId497" Type="http://schemas.openxmlformats.org/officeDocument/2006/relationships/hyperlink" Target="https://www.inovasi.or.id/id/story/ari-karnia-mendukung-anak-dengan-kesulitan-fungsional-di-lombok-tengah/" TargetMode="External"/><Relationship Id="rId620" Type="http://schemas.openxmlformats.org/officeDocument/2006/relationships/hyperlink" Target="https://www.inovasi.or.id/en/story/creating-equality-through-quality-education/" TargetMode="External"/><Relationship Id="rId662" Type="http://schemas.openxmlformats.org/officeDocument/2006/relationships/hyperlink" Target="https://www.inovasi.or.id/id/story/desa-ranggo-dan-desa-lepadi-kenali-isu-literasi-dan-numerasi-di-dompu/" TargetMode="External"/><Relationship Id="rId718" Type="http://schemas.openxmlformats.org/officeDocument/2006/relationships/hyperlink" Target="https://www.inovasi.or.id/id/news-and-press/audiensi-program-kemitraan-indonesia-australia-inovasi-dengan-pemerintah-kabupaten-dompu-membahas-penyusunan-peta-jalan-roadmap-pendidikan-kabupaten-dompu/" TargetMode="External"/><Relationship Id="rId12" Type="http://schemas.openxmlformats.org/officeDocument/2006/relationships/footer" Target="footer1.xml"/><Relationship Id="rId108" Type="http://schemas.openxmlformats.org/officeDocument/2006/relationships/hyperlink" Target="https://www.inovasi.or.id/en/publication/report-baseline-report-east-java/" TargetMode="External"/><Relationship Id="rId315" Type="http://schemas.openxmlformats.org/officeDocument/2006/relationships/hyperlink" Target="https://www.inovasi.or.id/id/practices/mentoring-guru-sebagai-media-berbagi-ilmu-di-mi-miftahul-khoir-iii/" TargetMode="External"/><Relationship Id="rId357" Type="http://schemas.openxmlformats.org/officeDocument/2006/relationships/hyperlink" Target="https://www.inovasi.or.id/id/story/ide-pembelajaran-literasi-di-sumba-barat-daya-ntt/" TargetMode="External"/><Relationship Id="rId522" Type="http://schemas.openxmlformats.org/officeDocument/2006/relationships/hyperlink" Target="https://www.inovasi.or.id/en/story/improving-the-quality-of-education-for-children-with-learning-disabilities-in-central-lombok-pilot-reflection-and-validation/" TargetMode="External"/><Relationship Id="rId54" Type="http://schemas.openxmlformats.org/officeDocument/2006/relationships/image" Target="media/image40.png"/><Relationship Id="rId96" Type="http://schemas.openxmlformats.org/officeDocument/2006/relationships/hyperlink" Target="https://www.inovasi.or.id/id/publication/risalah-kebijakan-penggunaan-bahasa-daerah-di-kelas-awal-sebagai-transisi-ke-bahasa-indonesia/" TargetMode="External"/><Relationship Id="rId161" Type="http://schemas.openxmlformats.org/officeDocument/2006/relationships/hyperlink" Target="https://www.inovasi.or.id/en/publication/infographic-program-baseline-nusa-tenggara-barat/" TargetMode="External"/><Relationship Id="rId217" Type="http://schemas.openxmlformats.org/officeDocument/2006/relationships/hyperlink" Target="https://youtu.be/Q8hK9u4mGBE" TargetMode="External"/><Relationship Id="rId399" Type="http://schemas.openxmlformats.org/officeDocument/2006/relationships/hyperlink" Target="https://www.inovasi.or.id/en/story/strengthening-the-language-transition-process-in-bima-classrooms/" TargetMode="External"/><Relationship Id="rId564" Type="http://schemas.openxmlformats.org/officeDocument/2006/relationships/hyperlink" Target="https://www.inovasi.or.id/en/story/guru-baik-a-new-way-of-thinking-for-teachers-in-indonesia/" TargetMode="External"/><Relationship Id="rId259" Type="http://schemas.openxmlformats.org/officeDocument/2006/relationships/hyperlink" Target="https://www.inovasi.or.id/en/publication/inovasi-insights-edition-7-april-june-2019/" TargetMode="External"/><Relationship Id="rId424" Type="http://schemas.openxmlformats.org/officeDocument/2006/relationships/hyperlink" Target="https://www.inovasi.or.id/en/story/inovasi-holds-workshop-on-school-literacy-movement-in-peso-bulungan/" TargetMode="External"/><Relationship Id="rId466" Type="http://schemas.openxmlformats.org/officeDocument/2006/relationships/hyperlink" Target="https://www.inovasi.or.id/id/practices/mengenal-lambang-bilangan-dengan-bantuan-benda-di-sekitar/" TargetMode="External"/><Relationship Id="rId631" Type="http://schemas.openxmlformats.org/officeDocument/2006/relationships/hyperlink" Target="https://www.inovasi.or.id/id/story/sumba-barat-mengutamakan-kualitas-pendidikan/" TargetMode="External"/><Relationship Id="rId673" Type="http://schemas.openxmlformats.org/officeDocument/2006/relationships/hyperlink" Target="https://www.inovasi.or.id/id/news-and-press/rapat-ke-2-tim-pembina-steering-committee-program-inovasi-di-provinsi-jawa-timur/" TargetMode="External"/><Relationship Id="rId729" Type="http://schemas.openxmlformats.org/officeDocument/2006/relationships/hyperlink" Target="https://www.inovasi.or.id/id/news-and-press/hari-guru-nasional-2016-dan-peluncuran-facebook-page-inovasi/" TargetMode="External"/><Relationship Id="rId23" Type="http://schemas.openxmlformats.org/officeDocument/2006/relationships/image" Target="media/image14.png"/><Relationship Id="rId119" Type="http://schemas.openxmlformats.org/officeDocument/2006/relationships/hyperlink" Target="https://www.inovasi.or.id/id/publication/laporan-akhir-guru-baik-mengembangkan-kapasitas-guru-di-nusa-tenggara-barat-indonesia/" TargetMode="External"/><Relationship Id="rId270" Type="http://schemas.openxmlformats.org/officeDocument/2006/relationships/hyperlink" Target="https://www.inovasi.or.id/id/publication/berita-inovasi-jawa-timur-januari-maret-2019/" TargetMode="External"/><Relationship Id="rId326" Type="http://schemas.openxmlformats.org/officeDocument/2006/relationships/hyperlink" Target="https://www.inovasi.or.id/id/practices/lombok-tengah-belajar-tanda-baca-lewat-buku-cerita/" TargetMode="External"/><Relationship Id="rId533" Type="http://schemas.openxmlformats.org/officeDocument/2006/relationships/hyperlink" Target="https://www.inovasi.or.id/id/story/menghadirkan-guru-baik-di-tiap-sekolah/" TargetMode="External"/><Relationship Id="rId65" Type="http://schemas.openxmlformats.org/officeDocument/2006/relationships/hyperlink" Target="https://www.inovasi.or.id/wp-content/uploads/2019/09/19_09_05-INOVASI-East-Java-2018-Baseline-Report-FINAL-ENG.pdf" TargetMode="External"/><Relationship Id="rId130" Type="http://schemas.openxmlformats.org/officeDocument/2006/relationships/hyperlink" Target="https://www.inovasi.or.id/id/publication/laporan-program-rintisan-guru-baik-baseline/" TargetMode="External"/><Relationship Id="rId368" Type="http://schemas.openxmlformats.org/officeDocument/2006/relationships/hyperlink" Target="https://www.inovasi.or.id/id/story/gerakan-satu-lembaga-satu-produk-inovasi-literasi/" TargetMode="External"/><Relationship Id="rId575" Type="http://schemas.openxmlformats.org/officeDocument/2006/relationships/hyperlink" Target="https://www.inovasi.or.id/en/story/meet-the-principal-who-keeps-innovating-and-supporting-the-modern-kartini-in-sumbawa/" TargetMode="External"/><Relationship Id="rId740" Type="http://schemas.openxmlformats.org/officeDocument/2006/relationships/image" Target="media/image48.png"/><Relationship Id="rId172" Type="http://schemas.openxmlformats.org/officeDocument/2006/relationships/hyperlink" Target="https://www.inovasi.or.id/id/publication/praktik-praktik-baik-di-pendidikan-dasar-provinsi-jawa-timur/" TargetMode="External"/><Relationship Id="rId228" Type="http://schemas.openxmlformats.org/officeDocument/2006/relationships/hyperlink" Target="https://youtu.be/SQkgvCPDXb8" TargetMode="External"/><Relationship Id="rId435" Type="http://schemas.openxmlformats.org/officeDocument/2006/relationships/hyperlink" Target="https://www.inovasi.or.id/en/story/improving-numeracy-learning-outcomes-in-sumenep-east-java/" TargetMode="External"/><Relationship Id="rId477" Type="http://schemas.openxmlformats.org/officeDocument/2006/relationships/hyperlink" Target="https://www.inovasi.or.id/id/practices/lombok-tengah-media-batu-kerikil-untuk-belajar-perkalian/" TargetMode="External"/><Relationship Id="rId600" Type="http://schemas.openxmlformats.org/officeDocument/2006/relationships/hyperlink" Target="https://www.inovasi.or.id/id/story/kabupaten-bulungan-kembangkan-kkg-mandiri-untuk-mengatasi-rendahnya-keterampilan-membaca-siswa/" TargetMode="External"/><Relationship Id="rId642" Type="http://schemas.openxmlformats.org/officeDocument/2006/relationships/hyperlink" Target="https://www.inovasi.or.id/en/story/sumbawa-local-government-committed-to-supporting-inovasi-pilots/" TargetMode="External"/><Relationship Id="rId684" Type="http://schemas.openxmlformats.org/officeDocument/2006/relationships/hyperlink" Target="https://www.inovasi.or.id/en/news-and-press/minister-counsellor-from-the-australian-embassy-in-jakarta-visits-earthquake-affected-north-lombok-school-sdn-2-malaka/" TargetMode="External"/><Relationship Id="rId281" Type="http://schemas.openxmlformats.org/officeDocument/2006/relationships/hyperlink" Target="https://www.inovasi.or.id/id/publication/berita-inovasi-kalimantan-utara-agustus-september-2018/" TargetMode="External"/><Relationship Id="rId337" Type="http://schemas.openxmlformats.org/officeDocument/2006/relationships/hyperlink" Target="https://www.inovasi.or.id/id/practices/ide-belajar-di-rumah-moveable-book-untuk-mendorong-minat-baca-anak/" TargetMode="External"/><Relationship Id="rId502" Type="http://schemas.openxmlformats.org/officeDocument/2006/relationships/hyperlink" Target="https://www.inovasi.or.id/id/story/inovasi-turut-serta-dalam-konferensi-internasional-pendidikan-inklusi-di-surabaya/" TargetMode="External"/><Relationship Id="rId34" Type="http://schemas.openxmlformats.org/officeDocument/2006/relationships/image" Target="media/image20.png"/><Relationship Id="rId76" Type="http://schemas.openxmlformats.org/officeDocument/2006/relationships/hyperlink" Target="https://www.inovasi.or.id/en/publication/fact-sheet-inovasi-in-east-nusa-tenggara-december-2018/" TargetMode="External"/><Relationship Id="rId141" Type="http://schemas.openxmlformats.org/officeDocument/2006/relationships/hyperlink" Target="https://www.inovasi.or.id/id/publication/infografik-pemimpin-pembelajaran-generasi-pembelajar/" TargetMode="External"/><Relationship Id="rId379" Type="http://schemas.openxmlformats.org/officeDocument/2006/relationships/hyperlink" Target="https://www.inovasi.or.id/en/story/west-sumba-puts-education-quality-first/" TargetMode="External"/><Relationship Id="rId544" Type="http://schemas.openxmlformats.org/officeDocument/2006/relationships/hyperlink" Target="https://www.inovasi.or.id/en/story/teachers-in-dompu-develop-simple-and-creative-learning-solutions/" TargetMode="External"/><Relationship Id="rId586" Type="http://schemas.openxmlformats.org/officeDocument/2006/relationships/hyperlink" Target="https://www.inovasi.or.id/id/story/pelibatan-masyarakat-dalam-pembelajaran-anak-kisah-dukungan-ibu-di-dompu-ntb/" TargetMode="External"/><Relationship Id="rId7" Type="http://schemas.openxmlformats.org/officeDocument/2006/relationships/footnotes" Target="footnotes.xml"/><Relationship Id="rId183" Type="http://schemas.openxmlformats.org/officeDocument/2006/relationships/hyperlink" Target="https://youtu.be/q-t3utGEZRs" TargetMode="External"/><Relationship Id="rId239" Type="http://schemas.openxmlformats.org/officeDocument/2006/relationships/hyperlink" Target="https://youtu.be/znPyuhQ4mRM" TargetMode="External"/><Relationship Id="rId390" Type="http://schemas.openxmlformats.org/officeDocument/2006/relationships/hyperlink" Target="https://www.inovasi.or.id/en/story/learning-to-read-in-north-lombok/" TargetMode="External"/><Relationship Id="rId404" Type="http://schemas.openxmlformats.org/officeDocument/2006/relationships/hyperlink" Target="https://www.inovasi.or.id/id/story/menjembatani-pengetahuan-melalui-transisi-bahasa/" TargetMode="External"/><Relationship Id="rId446" Type="http://schemas.openxmlformats.org/officeDocument/2006/relationships/hyperlink" Target="https://www.inovasi.or.id/id/practices/pohon-pintar-membuat-siswa-senang-berhitung/" TargetMode="External"/><Relationship Id="rId611" Type="http://schemas.openxmlformats.org/officeDocument/2006/relationships/hyperlink" Target="https://www.inovasi.or.id/id/story/realokasi-apbd-dari-pembangunan-fisik-ke-mutu-pembelajaran-untuk-menyelesaikan-persoalan-literasi-dasar-di-sumba/" TargetMode="External"/><Relationship Id="rId653" Type="http://schemas.openxmlformats.org/officeDocument/2006/relationships/hyperlink" Target="https://www.inovasi.or.id/id/story/sosialisasi-program-rintisan-guru-baik-di-lombok-tengah-disambut-baik/" TargetMode="External"/><Relationship Id="rId250" Type="http://schemas.openxmlformats.org/officeDocument/2006/relationships/hyperlink" Target="https://youtu.be/95SnUzbxrgU" TargetMode="External"/><Relationship Id="rId292" Type="http://schemas.openxmlformats.org/officeDocument/2006/relationships/hyperlink" Target="https://www.inovasi.or.id/id/publication/berita-inovasi-nusa-tenggara-timur-maret-2018/" TargetMode="External"/><Relationship Id="rId306" Type="http://schemas.openxmlformats.org/officeDocument/2006/relationships/hyperlink" Target="https://www.inovasi.or.id/id/practices/menggunakan-puzzle-dan-kartu-huruf-untuk-mengenal-sayur-dan-buah/" TargetMode="External"/><Relationship Id="rId488" Type="http://schemas.openxmlformats.org/officeDocument/2006/relationships/hyperlink" Target="https://www.inovasi.or.id/id/story/menggunakan-boneka-untuk-belajar/" TargetMode="External"/><Relationship Id="rId695" Type="http://schemas.openxmlformats.org/officeDocument/2006/relationships/hyperlink" Target="https://www.inovasi.or.id/en/news-and-press/inovasi-and-muhammadiyah-launch-new-education-pilot-to-strengthen-basic-education-in-east-java/" TargetMode="External"/><Relationship Id="rId709" Type="http://schemas.openxmlformats.org/officeDocument/2006/relationships/hyperlink" Target="https://www.inovasi.or.id/id/news-and-press/temu-inovasi-2-mendorong-budaya-baca-anak-indonesia/" TargetMode="External"/><Relationship Id="rId45" Type="http://schemas.openxmlformats.org/officeDocument/2006/relationships/image" Target="media/image31.png"/><Relationship Id="rId87" Type="http://schemas.openxmlformats.org/officeDocument/2006/relationships/hyperlink" Target="https://www.inovasi.or.id/en/publication/lessons-from-inovasis-phase-1-work-on-disability-inclusive-education." TargetMode="External"/><Relationship Id="rId110" Type="http://schemas.openxmlformats.org/officeDocument/2006/relationships/hyperlink" Target="https://www.inovasi.or.id/en/publication/report-the-status-of-children-with-disabilities-and-inclusive-education-in-central-lombok/" TargetMode="External"/><Relationship Id="rId348" Type="http://schemas.openxmlformats.org/officeDocument/2006/relationships/hyperlink" Target="https://www.inovasi.or.id/id/practices/sumbawa-drta-directed-reading-thinking-activity-untuk-memahami-bacaan/" TargetMode="External"/><Relationship Id="rId513" Type="http://schemas.openxmlformats.org/officeDocument/2006/relationships/hyperlink" Target="https://www.inovasi.or.id/en/story/central-lombok-develops-strategic-program-for-inclusive-education/" TargetMode="External"/><Relationship Id="rId555" Type="http://schemas.openxmlformats.org/officeDocument/2006/relationships/hyperlink" Target="https://www.inovasi.or.id/id/story/guru-kelas-awal-di-sumba-barat-daya-membuat-media-pembelajaran-yang-inovatif/" TargetMode="External"/><Relationship Id="rId597" Type="http://schemas.openxmlformats.org/officeDocument/2006/relationships/hyperlink" Target="https://www.inovasi.or.id/en/story/evaluation-of-psychoeducation-in-north-lombok/" TargetMode="External"/><Relationship Id="rId720" Type="http://schemas.openxmlformats.org/officeDocument/2006/relationships/hyperlink" Target="https://www.inovasi.or.id/id/news-and-press/temu-inovasi-inspirasi-dari-guru-forum-diskusi-dan-berbagi-inovasi-pembelajaran-literasi-numerasi-di-lombok-tengah/" TargetMode="External"/><Relationship Id="rId152" Type="http://schemas.openxmlformats.org/officeDocument/2006/relationships/hyperlink" Target="https://www.inovasi.or.id/id/publication/infografik-temuan-awal-gambaran-umum-pendidikan-di-sumbawa-ntb/" TargetMode="External"/><Relationship Id="rId194" Type="http://schemas.openxmlformats.org/officeDocument/2006/relationships/hyperlink" Target="https://youtu.be/9OEMNqfNQCM" TargetMode="External"/><Relationship Id="rId208" Type="http://schemas.openxmlformats.org/officeDocument/2006/relationships/hyperlink" Target="https://youtu.be/TgF7gRnZrlc" TargetMode="External"/><Relationship Id="rId415" Type="http://schemas.openxmlformats.org/officeDocument/2006/relationships/hyperlink" Target="https://www.inovasi.or.id/id/story/fasilitator-daerah-di-lombok-utara-belajar-strategi-mengajar-literasi-dasar/" TargetMode="External"/><Relationship Id="rId457" Type="http://schemas.openxmlformats.org/officeDocument/2006/relationships/hyperlink" Target="https://www.inovasi.or.id/id/practices/serunya-belajar-matematika-dengan-permainan-punakawan/" TargetMode="External"/><Relationship Id="rId622" Type="http://schemas.openxmlformats.org/officeDocument/2006/relationships/hyperlink" Target="https://www.inovasi.or.id/en/story/replicating-inovasis-pilot-programs-in-sumba-through-local-ownership/" TargetMode="External"/><Relationship Id="rId261" Type="http://schemas.openxmlformats.org/officeDocument/2006/relationships/hyperlink" Target="https://www.inovasi.or.id/id/publication/berita-inovasi-nusa-tenggara-barat-april-juni-2019/" TargetMode="External"/><Relationship Id="rId499" Type="http://schemas.openxmlformats.org/officeDocument/2006/relationships/hyperlink" Target="https://www.inovasi.or.id/id/practices/pembelajaran-efektif-dan-inovatif-untuk-siswa-dengan-bermacam-kemampuan-dan-disabilitas/" TargetMode="External"/><Relationship Id="rId664" Type="http://schemas.openxmlformats.org/officeDocument/2006/relationships/hyperlink" Target="https://www.inovasi.or.id/id/story/lombok-tengah-berpartisipasi-dalam-road-to-indonesia-development-forum-2018/" TargetMode="External"/><Relationship Id="rId14" Type="http://schemas.openxmlformats.org/officeDocument/2006/relationships/image" Target="media/image7.jpg"/><Relationship Id="rId56" Type="http://schemas.openxmlformats.org/officeDocument/2006/relationships/hyperlink" Target="http://library.oapen.org/handle/20.500.12657/31857" TargetMode="External"/><Relationship Id="rId317" Type="http://schemas.openxmlformats.org/officeDocument/2006/relationships/hyperlink" Target="https://www.inovasi.or.id/id/practices/kotak-atm-ajaib-bantu-siswa-kelas-awal-di-sumenep-belajar-membaca/" TargetMode="External"/><Relationship Id="rId359" Type="http://schemas.openxmlformats.org/officeDocument/2006/relationships/hyperlink" Target="https://www.inovasi.or.id/id/story/kelas-literat-membuat-siswa-sd-di-sumba-barat-ntt-betah-di-kelas/" TargetMode="External"/><Relationship Id="rId524" Type="http://schemas.openxmlformats.org/officeDocument/2006/relationships/hyperlink" Target="https://www.inovasi.or.id/en/story/learning-for-all-in-lombok-tengah/" TargetMode="External"/><Relationship Id="rId566" Type="http://schemas.openxmlformats.org/officeDocument/2006/relationships/hyperlink" Target="https://www.inovasi.or.id/id/story/konsep-pdia-yang-diusung-inovasi-sejak-awal-membuat-program-ini-berbeda/" TargetMode="External"/><Relationship Id="rId731" Type="http://schemas.openxmlformats.org/officeDocument/2006/relationships/hyperlink" Target="https://www.inovasi.or.id/id/news-and-press/penandatanganan-mou-gubernur-dengan-enam-bupati-di-ntb-untuk-implementasi-program-inovasi/" TargetMode="External"/><Relationship Id="rId98" Type="http://schemas.openxmlformats.org/officeDocument/2006/relationships/hyperlink" Target="https://www.inovasi.or.id/id/publication/risalah-kebijakan-kepemimpinan-dan-manajemen-sekolah/" TargetMode="External"/><Relationship Id="rId121" Type="http://schemas.openxmlformats.org/officeDocument/2006/relationships/hyperlink" Target="https://www.inovasi.or.id/id/publication/laporan-akhir-gema-literasi-meningkatkan-literasi-siswa-kelas-awal-di-nusa-tenggara-barat-indonesia/" TargetMode="External"/><Relationship Id="rId163" Type="http://schemas.openxmlformats.org/officeDocument/2006/relationships/hyperlink" Target="https://www.inovasi.or.id/en/publication/infographic-a-case-study-of-kkg-in-moyo-hulu-sumbawa/" TargetMode="External"/><Relationship Id="rId219" Type="http://schemas.openxmlformats.org/officeDocument/2006/relationships/hyperlink" Target="https://youtu.be/wxJJNys9tak" TargetMode="External"/><Relationship Id="rId370" Type="http://schemas.openxmlformats.org/officeDocument/2006/relationships/hyperlink" Target="https://www.inovasi.or.id/id/story/kolaborasi-antara-sekolah-dan-tbm-bantu-anak-cepat-membaca/" TargetMode="External"/><Relationship Id="rId426" Type="http://schemas.openxmlformats.org/officeDocument/2006/relationships/hyperlink" Target="https://www.inovasi.or.id/en/story/getting-the-basics-right-literacy-in-north-lombok/" TargetMode="External"/><Relationship Id="rId633" Type="http://schemas.openxmlformats.org/officeDocument/2006/relationships/hyperlink" Target="https://www.inovasi.or.id/id/story/replikasi-hasil-rintisan-program-mitra-inovasi-melalui-swakelola-tipe-iii/" TargetMode="External"/><Relationship Id="rId230" Type="http://schemas.openxmlformats.org/officeDocument/2006/relationships/hyperlink" Target="https://youtu.be/Is-tL8QT7EI" TargetMode="External"/><Relationship Id="rId468" Type="http://schemas.openxmlformats.org/officeDocument/2006/relationships/hyperlink" Target="https://www.inovasi.or.id/id/practices/dompu-bambu-menghitung/" TargetMode="External"/><Relationship Id="rId675" Type="http://schemas.openxmlformats.org/officeDocument/2006/relationships/hyperlink" Target="https://www.inovasi.or.id/id/news-and-press/talkshow-kemitraan-untuk-pembelajaran-p4l-3-kolaborasi-untuk-meningkatkan-kualitas-pendidikan-dasar-literasi-numerasi-dan-inklusi/" TargetMode="External"/><Relationship Id="rId25" Type="http://schemas.openxmlformats.org/officeDocument/2006/relationships/image" Target="media/image16.png"/><Relationship Id="rId67" Type="http://schemas.openxmlformats.org/officeDocument/2006/relationships/hyperlink" Target="https://www.inovasi.or.id/en/publication/using-pdia-to-accelerate-the-progress-of-indonesian-students-learning-outcome" TargetMode="External"/><Relationship Id="rId272" Type="http://schemas.openxmlformats.org/officeDocument/2006/relationships/hyperlink" Target="https://www.inovasi.or.id/id/publication/berita-inovasi-edisi-v-oktober-desember-2018/" TargetMode="External"/><Relationship Id="rId328" Type="http://schemas.openxmlformats.org/officeDocument/2006/relationships/hyperlink" Target="https://www.inovasi.or.id/id/practices/lombok-tengah-metode-bermain-peran-untuk-memahami-bacaan/" TargetMode="External"/><Relationship Id="rId535" Type="http://schemas.openxmlformats.org/officeDocument/2006/relationships/hyperlink" Target="https://www.inovasi.or.id/id/story/pelatihan-terakhir-program-rintisan-gembira-di-kabupaten-bima/" TargetMode="External"/><Relationship Id="rId577" Type="http://schemas.openxmlformats.org/officeDocument/2006/relationships/hyperlink" Target="https://www.inovasi.or.id/en/story/innovative-principals-receive-awards-on-national-education-day/" TargetMode="External"/><Relationship Id="rId700" Type="http://schemas.openxmlformats.org/officeDocument/2006/relationships/hyperlink" Target="https://www.inovasi.or.id/id/news-and-press/kunjungan-wakil-duta-besar-australia-untuk-indonesia-dan-kepala-perwakilan-bank-dunia-untuk-indonesia-dan-timor-leste-ke-pulau-sumba-ntt/" TargetMode="External"/><Relationship Id="rId742" Type="http://schemas.openxmlformats.org/officeDocument/2006/relationships/image" Target="media/image50.jpeg"/><Relationship Id="rId132" Type="http://schemas.openxmlformats.org/officeDocument/2006/relationships/hyperlink" Target="https://www.inovasi.or.id/id/publication/laporan-gambaran-umum-pendidikan-di-provinsi-nusa-tenggara-barat-ntb/" TargetMode="External"/><Relationship Id="rId174" Type="http://schemas.openxmlformats.org/officeDocument/2006/relationships/hyperlink" Target="https://www.inovasi.or.id/id/publication/buku-kecil-praktik-praktik-baik-di-pendidikan-dasar-jawa-timur/" TargetMode="External"/><Relationship Id="rId381" Type="http://schemas.openxmlformats.org/officeDocument/2006/relationships/hyperlink" Target="https://www.inovasi.or.id/en/story/primary-schools-in-bima-move-to-replicate-inovasi-pilot-approaches/" TargetMode="External"/><Relationship Id="rId602" Type="http://schemas.openxmlformats.org/officeDocument/2006/relationships/hyperlink" Target="https://www.inovasi.or.id/id/story/melatih-guru-di-sumba-barat-tentang-literasi-dasar/" TargetMode="External"/><Relationship Id="rId241" Type="http://schemas.openxmlformats.org/officeDocument/2006/relationships/hyperlink" Target="https://youtu.be/GmoqF84LZPY" TargetMode="External"/><Relationship Id="rId437" Type="http://schemas.openxmlformats.org/officeDocument/2006/relationships/hyperlink" Target="https://www.inovasi.or.id/en/story/building-the-basics-numeracy-skills-for-sumbawa-students/" TargetMode="External"/><Relationship Id="rId479" Type="http://schemas.openxmlformats.org/officeDocument/2006/relationships/hyperlink" Target="https://www.inovasi.or.id/id/practices/lombok-tengah-ranting-dan-gambar-bangun-dua-dimensi/" TargetMode="External"/><Relationship Id="rId644" Type="http://schemas.openxmlformats.org/officeDocument/2006/relationships/hyperlink" Target="https://www.inovasi.or.id/en/story/a-literacy-district-inovasi-ready-to-support-bima/" TargetMode="External"/><Relationship Id="rId686" Type="http://schemas.openxmlformats.org/officeDocument/2006/relationships/hyperlink" Target="https://www.inovasi.or.id/en/news-and-press/inovasi-and-muhammadiyah-conduct-joint-monitoring-of-education-activities-in-sidoarjo-east-java/" TargetMode="External"/><Relationship Id="rId36" Type="http://schemas.openxmlformats.org/officeDocument/2006/relationships/image" Target="media/image22.jpg"/><Relationship Id="rId283" Type="http://schemas.openxmlformats.org/officeDocument/2006/relationships/hyperlink" Target="https://www.inovasi.or.id/en/publication/inovasi-insight-edition-iii-april-july-2018/" TargetMode="External"/><Relationship Id="rId339" Type="http://schemas.openxmlformats.org/officeDocument/2006/relationships/hyperlink" Target="https://www.inovasi.or.id/id/practices/belajar-nama-anggota-tubuh-dengan-kartu-huruf-dan-gambar/" TargetMode="External"/><Relationship Id="rId490" Type="http://schemas.openxmlformats.org/officeDocument/2006/relationships/hyperlink" Target="https://www.inovasi.or.id/id/story/bamboo-and-coffee-beans-help-the-learning-process-in-dompu/" TargetMode="External"/><Relationship Id="rId504" Type="http://schemas.openxmlformats.org/officeDocument/2006/relationships/hyperlink" Target="https://www.inovasi.or.id/en/story/inovasi-and-cis-timor-help-teachers-design-classes-more-suitable-to-diverse-student-needs/" TargetMode="External"/><Relationship Id="rId546" Type="http://schemas.openxmlformats.org/officeDocument/2006/relationships/hyperlink" Target="https://www.inovasi.or.id/en/story/developing-teacher-literacy-skills-in-dompu/" TargetMode="External"/><Relationship Id="rId711" Type="http://schemas.openxmlformats.org/officeDocument/2006/relationships/hyperlink" Target="https://www.inovasi.or.id/id/news-and-press/pelaku-inovasi-pendidikan-di-indonesia-dan-internasional-berkumpul-di-bali-membahas-kemitraan-dan-peningkatan-mutu-pendidikan/" TargetMode="External"/><Relationship Id="rId78" Type="http://schemas.openxmlformats.org/officeDocument/2006/relationships/hyperlink" Target="https://www.inovasi.or.id/id/publication/lembar-fakta-program-inovasi-di-kalimantan-utara-oktober-2018/" TargetMode="External"/><Relationship Id="rId101" Type="http://schemas.openxmlformats.org/officeDocument/2006/relationships/hyperlink" Target="https://www.inovasi.or.id/en/publication/policy-brief-inclusive-education-october-2019/" TargetMode="External"/><Relationship Id="rId143" Type="http://schemas.openxmlformats.org/officeDocument/2006/relationships/hyperlink" Target="https://www.inovasi.or.id/id/publication/infografik-mempersiapkan-generasi-abad-21-pentingnya-kemampuan-dasar-literasi-dan-numerasi-kelas-awal/" TargetMode="External"/><Relationship Id="rId185" Type="http://schemas.openxmlformats.org/officeDocument/2006/relationships/hyperlink" Target="https://youtu.be/WA6oeZFwJVE" TargetMode="External"/><Relationship Id="rId350" Type="http://schemas.openxmlformats.org/officeDocument/2006/relationships/hyperlink" Target="https://www.inovasi.or.id/id/practices/sumbawa-kartu-kata-dan-kartu-bergambar/" TargetMode="External"/><Relationship Id="rId406" Type="http://schemas.openxmlformats.org/officeDocument/2006/relationships/hyperlink" Target="https://www.inovasi.or.id/id/story/inovasi-latih-fasilitator-muhammadiyah/" TargetMode="External"/><Relationship Id="rId588" Type="http://schemas.openxmlformats.org/officeDocument/2006/relationships/hyperlink" Target="https://www.inovasi.or.id/id/story/melibatkan-orang-tua-untuk-pendidikan-siswa-yang-lebih-baik/" TargetMode="External"/><Relationship Id="rId9" Type="http://schemas.openxmlformats.org/officeDocument/2006/relationships/image" Target="media/image4.jpeg"/><Relationship Id="rId210" Type="http://schemas.openxmlformats.org/officeDocument/2006/relationships/hyperlink" Target="https://youtu.be/q8rUTVJlj3M" TargetMode="External"/><Relationship Id="rId392" Type="http://schemas.openxmlformats.org/officeDocument/2006/relationships/hyperlink" Target="https://www.inovasi.or.id/id/story/program-rintisan-sekolah-literasi-indonesia-di-dompu-mengajak-guru-terus-belajar/" TargetMode="External"/><Relationship Id="rId448" Type="http://schemas.openxmlformats.org/officeDocument/2006/relationships/hyperlink" Target="https://www.inovasi.or.id/id/practices/belajar-penjumlahan-berulang-sambil-bermain-dakon/" TargetMode="External"/><Relationship Id="rId613" Type="http://schemas.openxmlformats.org/officeDocument/2006/relationships/hyperlink" Target="https://www.inovasi.or.id/id/story/lokakarya-kedua-roadmap-grand-design-pendidikan-dan-kebudayaan-inisiasi-pembentukan-komite-kolaborasi-pendidikan-ntt-bangkit/" TargetMode="External"/><Relationship Id="rId655" Type="http://schemas.openxmlformats.org/officeDocument/2006/relationships/hyperlink" Target="https://www.inovasi.or.id/id/story/sosialisasi-program-rintisan-guru-baik-di-sumbawa-barat/" TargetMode="External"/><Relationship Id="rId697" Type="http://schemas.openxmlformats.org/officeDocument/2006/relationships/hyperlink" Target="https://www.inovasi.or.id/en/news-and-press/local-solutions-to-improve-education-quality-explored-at-temu-inovasi-forum-in-batu-city-east-java/" TargetMode="External"/><Relationship Id="rId252" Type="http://schemas.openxmlformats.org/officeDocument/2006/relationships/hyperlink" Target="https://youtu.be/7NHyaedxbDY" TargetMode="External"/><Relationship Id="rId294" Type="http://schemas.openxmlformats.org/officeDocument/2006/relationships/hyperlink" Target="https://www.inovasi.or.id/en/publication/inovasi-insight-edition-1-december-2017/" TargetMode="External"/><Relationship Id="rId308" Type="http://schemas.openxmlformats.org/officeDocument/2006/relationships/hyperlink" Target="https://www.inovasi.or.id/id/story/berbekal-buku-digital-siswa-kian-gemar-membaca/" TargetMode="External"/><Relationship Id="rId515" Type="http://schemas.openxmlformats.org/officeDocument/2006/relationships/hyperlink" Target="https://www.inovasi.or.id/id/story/aria-wiranata-mendukung-pendidikan-inklusi-melalui-inovasi-pembelajaran/" TargetMode="External"/><Relationship Id="rId722" Type="http://schemas.openxmlformats.org/officeDocument/2006/relationships/hyperlink" Target="https://www.inovasi.or.id/id/news-and-press/kemendikbud-dan-pemerintah-provinsi-kaltara-luncurkan-program-inovasi-untuk-anak-sekolah-indonesia/" TargetMode="External"/><Relationship Id="rId47" Type="http://schemas.openxmlformats.org/officeDocument/2006/relationships/image" Target="media/image33.png"/><Relationship Id="rId89" Type="http://schemas.openxmlformats.org/officeDocument/2006/relationships/hyperlink" Target="https://www.inovasi.or.id/en/publication/a-study-of-cpd-and-the-sustainability-of-benefits-in-indonesia-from-inovasi-pilot" TargetMode="External"/><Relationship Id="rId112" Type="http://schemas.openxmlformats.org/officeDocument/2006/relationships/hyperlink" Target="https://www.inovasi.or.id/id/publication/laporan-baseline-kalimantan-utara/" TargetMode="External"/><Relationship Id="rId154" Type="http://schemas.openxmlformats.org/officeDocument/2006/relationships/hyperlink" Target="https://www.inovasi.or.id/id/publication/infografik-temuan-awal-gambaran-umum-pendidikan-di-dompu-ntb/" TargetMode="External"/><Relationship Id="rId361" Type="http://schemas.openxmlformats.org/officeDocument/2006/relationships/hyperlink" Target="https://www.inovasi.or.id/en/story/making-reading-fun-in-kaliamok-village-north-kalimantan/" TargetMode="External"/><Relationship Id="rId557" Type="http://schemas.openxmlformats.org/officeDocument/2006/relationships/hyperlink" Target="https://www.inovasi.or.id/id/story/menemukan-metode-pembelajaran-baru-di-bima/" TargetMode="External"/><Relationship Id="rId599" Type="http://schemas.openxmlformats.org/officeDocument/2006/relationships/hyperlink" Target="https://www.inovasi.or.id/en/story/bulungan-launches-independent-teacher-working-group-in-response-to-low-student-reading-skills/" TargetMode="External"/><Relationship Id="rId196" Type="http://schemas.openxmlformats.org/officeDocument/2006/relationships/hyperlink" Target="https://youtu.be/MwiY8MiqEro" TargetMode="External"/><Relationship Id="rId417" Type="http://schemas.openxmlformats.org/officeDocument/2006/relationships/hyperlink" Target="https://www.inovasi.or.id/id/story/bangun-kesadaran-fonologis-untuk-meningkatkan-kemampuan-literasi-siswa-di-bima/" TargetMode="External"/><Relationship Id="rId459" Type="http://schemas.openxmlformats.org/officeDocument/2006/relationships/hyperlink" Target="https://www.inovasi.or.id/id/practices/kata-kunci-cerita-bantu-siswa-pahami-soal-cerita/" TargetMode="External"/><Relationship Id="rId624" Type="http://schemas.openxmlformats.org/officeDocument/2006/relationships/hyperlink" Target="https://www.inovasi.or.id/en/story/edukasi-101-and-inovasi-share-teacher-success-in-west-sumbawa/" TargetMode="External"/><Relationship Id="rId666" Type="http://schemas.openxmlformats.org/officeDocument/2006/relationships/hyperlink" Target="https://www.inovasi.or.id/id/story/inovasi-berbagi-praktik-baik-pendidikan-di-idf-2018-di-solo/" TargetMode="External"/><Relationship Id="rId16" Type="http://schemas.openxmlformats.org/officeDocument/2006/relationships/image" Target="media/image8.jpeg"/><Relationship Id="rId221" Type="http://schemas.openxmlformats.org/officeDocument/2006/relationships/hyperlink" Target="https://youtu.be/1CGg7Wuh6wU" TargetMode="External"/><Relationship Id="rId263" Type="http://schemas.openxmlformats.org/officeDocument/2006/relationships/hyperlink" Target="https://www.inovasi.or.id/id/publication/berita-inovasi-kalimantan-utara-april-juli-2019/" TargetMode="External"/><Relationship Id="rId319" Type="http://schemas.openxmlformats.org/officeDocument/2006/relationships/hyperlink" Target="https://www.inovasi.or.id/id/practices/kartu-gambar-binatang-ternak/" TargetMode="External"/><Relationship Id="rId470" Type="http://schemas.openxmlformats.org/officeDocument/2006/relationships/hyperlink" Target="https://www.inovasi.or.id/id/practices/sumbawa-barat-toro-berbagi/" TargetMode="External"/><Relationship Id="rId526" Type="http://schemas.openxmlformats.org/officeDocument/2006/relationships/hyperlink" Target="https://www.inovasi.or.id/id/practices/jawa-timur-pendidikan-inklusi-di-sekolah-garasi/" TargetMode="External"/><Relationship Id="rId58" Type="http://schemas.openxmlformats.org/officeDocument/2006/relationships/hyperlink" Target="https://www.dfat.gov.au/about-us/publications/Pages/education-analytics-services-teacher-development-multi-year-studies-series-timor-leste" TargetMode="External"/><Relationship Id="rId123" Type="http://schemas.openxmlformats.org/officeDocument/2006/relationships/hyperlink" Target="https://www.inovasi.or.id/id/publication/laporan-analisis-konteks-lokal-sosial-ekonomi-dan-budaya-terkait-pendidikan-dasar-di-desa-lepadi-ranggo-dan-tembalale-kecamatan-pajo-kabupaten-dompu-nusa-tenggara-barat/" TargetMode="External"/><Relationship Id="rId330" Type="http://schemas.openxmlformats.org/officeDocument/2006/relationships/hyperlink" Target="https://www.inovasi.or.id/id/practices/pakai-peta-membaca-guru-lebih-memahami-kemampuan-membaca-anak/" TargetMode="External"/><Relationship Id="rId568" Type="http://schemas.openxmlformats.org/officeDocument/2006/relationships/hyperlink" Target="https://www.inovasi.or.id/id/practices/kkg-mini-inovasi-berdampak-pada-peningkatan-kualitas-siswa/" TargetMode="External"/><Relationship Id="rId733" Type="http://schemas.openxmlformats.org/officeDocument/2006/relationships/hyperlink" Target="https://www.inovasi.or.id/id/news-and-press/pemerintah-provinsi-nusa-tenggara-barat-mencanangkan-program-inovasi/" TargetMode="External"/><Relationship Id="rId165" Type="http://schemas.openxmlformats.org/officeDocument/2006/relationships/hyperlink" Target="https://www.inovasi.or.id/en/publication/infographic-rapid-participatory-situation-analysis-north-kalimantan/" TargetMode="External"/><Relationship Id="rId372" Type="http://schemas.openxmlformats.org/officeDocument/2006/relationships/hyperlink" Target="https://www.inovasi.or.id/id/story/kunjungan-studi-delegasi-afganistan-ke-sekolah-mitra-program-literasi-inovasi-di-sumba-timur-ntt/" TargetMode="External"/><Relationship Id="rId428" Type="http://schemas.openxmlformats.org/officeDocument/2006/relationships/hyperlink" Target="https://www.inovasi.or.id/en/story/the-transition-from-mother-tongue-challenges-and-opportunities/" TargetMode="External"/><Relationship Id="rId635" Type="http://schemas.openxmlformats.org/officeDocument/2006/relationships/hyperlink" Target="https://www.inovasi.or.id/id/story/pemkab-dan-inovasi-menyiapkan-keberlanjutan-program-di-kabupaten-bima/" TargetMode="External"/><Relationship Id="rId677" Type="http://schemas.openxmlformats.org/officeDocument/2006/relationships/hyperlink" Target="https://www.inovasi.or.id/id/news-and-press/temu-inovasi-8-pendidikan-inklusif-dan-pembelajaran-literasi-dasar-yang-berkualitas/" TargetMode="External"/><Relationship Id="rId232" Type="http://schemas.openxmlformats.org/officeDocument/2006/relationships/hyperlink" Target="https://youtu.be/CJF1Uo0hFuk" TargetMode="External"/><Relationship Id="rId274" Type="http://schemas.openxmlformats.org/officeDocument/2006/relationships/hyperlink" Target="https://www.inovasi.or.id/id/publication/berita-inovasi-nusa-tenggara-timur-oktober-desember-2018/" TargetMode="External"/><Relationship Id="rId481" Type="http://schemas.openxmlformats.org/officeDocument/2006/relationships/hyperlink" Target="https://www.inovasi.or.id/id/practices/sumbawa-kartu-numerik-roman/" TargetMode="External"/><Relationship Id="rId702" Type="http://schemas.openxmlformats.org/officeDocument/2006/relationships/hyperlink" Target="https://www.inovasi.or.id/en/news-and-press/meeting-between-east-java-governor-and-5-regents-mayors-from-inovasi-partner-districts/" TargetMode="External"/><Relationship Id="rId27" Type="http://schemas.openxmlformats.org/officeDocument/2006/relationships/hyperlink" Target="https://www.inovasi.or.id/en/publication/numeracy-what-works-and-why-emerging-evidence-from-inovasi-on-effective-practice-in-early-grades/" TargetMode="External"/><Relationship Id="rId69" Type="http://schemas.openxmlformats.org/officeDocument/2006/relationships/hyperlink" Target="https://www.inovasi.or.id/en/publication/numeracy-what-works-and-why-emerging-evidence-from-inovasi-on-effective-practice-in-early-grades" TargetMode="External"/><Relationship Id="rId134" Type="http://schemas.openxmlformats.org/officeDocument/2006/relationships/hyperlink" Target="https://www.inovasi.or.id/id/publication/laporan-analisis-situasi-partisipatif-cepat-rpsa-untuk-dukungan-pembelajaran-provinsi-kalimantan-utara/" TargetMode="External"/><Relationship Id="rId537" Type="http://schemas.openxmlformats.org/officeDocument/2006/relationships/hyperlink" Target="https://www.inovasi.or.id/id/story/program-rintisan-guru-baik-siap-untuk-membuat-perubahan-nyata-untuk-pembelajaran-di-lombok-tengah/" TargetMode="External"/><Relationship Id="rId579" Type="http://schemas.openxmlformats.org/officeDocument/2006/relationships/hyperlink" Target="https://www.inovasi.or.id/en/story/local-solutions-to-local-challenges-school-supervisors-explore-language-and-learning-challenges-in-east-sumba/" TargetMode="External"/><Relationship Id="rId744" Type="http://schemas.openxmlformats.org/officeDocument/2006/relationships/theme" Target="theme/theme1.xml"/><Relationship Id="rId80" Type="http://schemas.openxmlformats.org/officeDocument/2006/relationships/hyperlink" Target="https://www.inovasi.or.id/id/publication/lembar-fakta-program-inovasi-di-jawa-timur-agustus-2019/" TargetMode="External"/><Relationship Id="rId176" Type="http://schemas.openxmlformats.org/officeDocument/2006/relationships/hyperlink" Target="https://youtu.be/MI2r81b9Fxk" TargetMode="External"/><Relationship Id="rId341" Type="http://schemas.openxmlformats.org/officeDocument/2006/relationships/hyperlink" Target="https://www.inovasi.or.id/id/practices/dengan-mainan-bongkar-pasang-belajar-kata-jadi-menyenangkan/" TargetMode="External"/><Relationship Id="rId383" Type="http://schemas.openxmlformats.org/officeDocument/2006/relationships/hyperlink" Target="https://www.inovasi.or.id/en/story/a-new-literacy-program-helps-student-learning-in-islamic-schools/" TargetMode="External"/><Relationship Id="rId439" Type="http://schemas.openxmlformats.org/officeDocument/2006/relationships/hyperlink" Target="https://www.inovasi.or.id/id/practices/tangkel-ion-media-pembelajaran-dari-batok-kelapa-karya-guru-di-sumbawa-barat-ntb/" TargetMode="External"/><Relationship Id="rId590" Type="http://schemas.openxmlformats.org/officeDocument/2006/relationships/hyperlink" Target="https://www.inovasi.or.id/id/story/melibatkan-orang-tua-untuk-pendidikan-anak/" TargetMode="External"/><Relationship Id="rId604" Type="http://schemas.openxmlformats.org/officeDocument/2006/relationships/hyperlink" Target="https://www.inovasi.or.id/id/story/memperkuat-pendidikan-setelah-gempa-lombok/" TargetMode="External"/><Relationship Id="rId646" Type="http://schemas.openxmlformats.org/officeDocument/2006/relationships/hyperlink" Target="https://www.inovasi.or.id/en/story/district-government-and-inovasi-plan-solutions-for-education-issues-in-pasuruan/" TargetMode="External"/><Relationship Id="rId201" Type="http://schemas.openxmlformats.org/officeDocument/2006/relationships/hyperlink" Target="https://youtu.be/60yZ2sm949A" TargetMode="External"/><Relationship Id="rId243" Type="http://schemas.openxmlformats.org/officeDocument/2006/relationships/hyperlink" Target="https://youtu.be/xYmH2-81Jpk" TargetMode="External"/><Relationship Id="rId285" Type="http://schemas.openxmlformats.org/officeDocument/2006/relationships/hyperlink" Target="https://www.inovasi.or.id/id/publication/berita-inovasi-nusa-tenggara-barat-april-juli-2018/" TargetMode="External"/><Relationship Id="rId450" Type="http://schemas.openxmlformats.org/officeDocument/2006/relationships/hyperlink" Target="https://www.inovasi.or.id/id/practices/pizza-ochan-latih-anak-belajar-pecahan/" TargetMode="External"/><Relationship Id="rId506" Type="http://schemas.openxmlformats.org/officeDocument/2006/relationships/hyperlink" Target="https://www.inovasi.or.id/id/story/inovasi-dan-cis-timor-membantu-orangtua-dan-sekolah-lebih-memahami-siswa-berkebutuhan-khusus/" TargetMode="External"/><Relationship Id="rId688" Type="http://schemas.openxmlformats.org/officeDocument/2006/relationships/hyperlink" Target="https://www.inovasi.or.id/id/news-and-press/temu-inovasi-7-kolaborasi-dalam-meningkatkan-kemampuan-literasi-siswa-kelas-awal/" TargetMode="External"/><Relationship Id="rId38" Type="http://schemas.openxmlformats.org/officeDocument/2006/relationships/image" Target="media/image24.png"/><Relationship Id="rId103" Type="http://schemas.openxmlformats.org/officeDocument/2006/relationships/hyperlink" Target="https://www.inovasi.or.id/en/publication/policy-brief-assessment-for-improved-learning-outcomes-october-2019/" TargetMode="External"/><Relationship Id="rId310" Type="http://schemas.openxmlformats.org/officeDocument/2006/relationships/hyperlink" Target="https://www.inovasi.or.id/id/practices/gambar-berseri-memudahkan-siswa-kelas-tiga-belajar-menulis-cerita/" TargetMode="External"/><Relationship Id="rId492" Type="http://schemas.openxmlformats.org/officeDocument/2006/relationships/hyperlink" Target="https://www.inovasi.or.id/id/story/improving-multiplication-in-sumbawa/" TargetMode="External"/><Relationship Id="rId548" Type="http://schemas.openxmlformats.org/officeDocument/2006/relationships/hyperlink" Target="https://www.inovasi.or.id/en/story/guru-baik-pilot-helps-teachers-improve-teaching-and-learning-in-dompu/" TargetMode="External"/><Relationship Id="rId713" Type="http://schemas.openxmlformats.org/officeDocument/2006/relationships/hyperlink" Target="https://www.inovasi.or.id/id/news-and-press/praktik-praktik-inovatif-pendidikan-dasar-di-jawa-timur-dipamerkan-di-acara-temu-inovasi/" TargetMode="External"/><Relationship Id="rId91" Type="http://schemas.openxmlformats.org/officeDocument/2006/relationships/hyperlink" Target="https://www.inovasi.or.id/en/publication/policy-brief-early-grade-literacy-in-indonesia-october-2019/" TargetMode="External"/><Relationship Id="rId145" Type="http://schemas.openxmlformats.org/officeDocument/2006/relationships/hyperlink" Target="https://www.inovasi.or.id/en/publication/infographic-guru-baik-pilot-mid-term-evaluation-west-nusa-tenggara-ntb/" TargetMode="External"/><Relationship Id="rId187" Type="http://schemas.openxmlformats.org/officeDocument/2006/relationships/hyperlink" Target="https://youtu.be/LIlHYsFFEH4" TargetMode="External"/><Relationship Id="rId352" Type="http://schemas.openxmlformats.org/officeDocument/2006/relationships/hyperlink" Target="https://www.inovasi.or.id/id/practices/lombok-utara-media-gambar-berseri/" TargetMode="External"/><Relationship Id="rId394" Type="http://schemas.openxmlformats.org/officeDocument/2006/relationships/hyperlink" Target="https://www.inovasi.or.id/id/story/budaya-membaca-muncul-di-sekolah-terpencil-di-sumba-barat/" TargetMode="External"/><Relationship Id="rId408" Type="http://schemas.openxmlformats.org/officeDocument/2006/relationships/hyperlink" Target="https://www.inovasi.or.id/id/story/membangun-gerakan-literasi-nasional-kekuatan-sebuah-buku-bacaan-yang-bagus/" TargetMode="External"/><Relationship Id="rId615" Type="http://schemas.openxmlformats.org/officeDocument/2006/relationships/hyperlink" Target="https://www.inovasi.or.id/id/story/tingkatkan-kemampuan-membaca-siswa-disdikbud-ktt-rancang-strategi-khusus/" TargetMode="External"/><Relationship Id="rId212" Type="http://schemas.openxmlformats.org/officeDocument/2006/relationships/hyperlink" Target="https://youtu.be/9lPAtKTo5RQ" TargetMode="External"/><Relationship Id="rId254" Type="http://schemas.openxmlformats.org/officeDocument/2006/relationships/hyperlink" Target="https://www.inovasi.or.id/id/publication/berita-inovasi-edisi-x-jan-mar-2020/" TargetMode="External"/><Relationship Id="rId657" Type="http://schemas.openxmlformats.org/officeDocument/2006/relationships/hyperlink" Target="https://www.inovasi.or.id/id/story/guru-inovatif-berbagi-pengalaman-di-naidoc-breakfast-meeting-di-surabaya/" TargetMode="External"/><Relationship Id="rId699" Type="http://schemas.openxmlformats.org/officeDocument/2006/relationships/hyperlink" Target="https://www.inovasi.or.id/en/news-and-press/australias-deputy-head-of-mission-and-world-bank-indonesia-country-director-visit-government-leaders-and-communities-on-sumba-island/" TargetMode="External"/><Relationship Id="rId49" Type="http://schemas.openxmlformats.org/officeDocument/2006/relationships/image" Target="media/image35.jpeg"/><Relationship Id="rId114" Type="http://schemas.openxmlformats.org/officeDocument/2006/relationships/hyperlink" Target="https://www.inovasi.or.id/en/publication/report-education-innovations-in-east-java-a-review-and-analysis-of-inovasis-stocktake-study/" TargetMode="External"/><Relationship Id="rId296" Type="http://schemas.openxmlformats.org/officeDocument/2006/relationships/hyperlink" Target="https://www.inovasi.or.id/id/publication/newsletter-berita-inovasi-provinsi-ntb/" TargetMode="External"/><Relationship Id="rId461" Type="http://schemas.openxmlformats.org/officeDocument/2006/relationships/hyperlink" Target="https://www.inovasi.or.id/id/practices/bermain-anang-berang-menyeimbangkan-otak-kanan-dan-kiri/" TargetMode="External"/><Relationship Id="rId517" Type="http://schemas.openxmlformats.org/officeDocument/2006/relationships/hyperlink" Target="https://www.inovasi.or.id/id/story/sosialisasi-dan-lokakarya-program-rintisan-pendidikan-inklusi-di-lombok-tengah/" TargetMode="External"/><Relationship Id="rId559" Type="http://schemas.openxmlformats.org/officeDocument/2006/relationships/hyperlink" Target="https://www.inovasi.or.id/id/story/kegiatan-sintesis-menemukan-masalah-dan-solusi-pembelajaran-di-kalimantan-utara/" TargetMode="External"/><Relationship Id="rId724" Type="http://schemas.openxmlformats.org/officeDocument/2006/relationships/hyperlink" Target="https://www.inovasi.or.id/id/news-and-press/kemitraan-indonesia-australia-resmi-diluncurkan-di-sumba-ntt/" TargetMode="External"/><Relationship Id="rId60" Type="http://schemas.openxmlformats.org/officeDocument/2006/relationships/hyperlink" Target="https://www.dfat.gov.au/sites/default/files/partnerships-for-recovery-australias-covid-19-development-response.pdf" TargetMode="External"/><Relationship Id="rId156" Type="http://schemas.openxmlformats.org/officeDocument/2006/relationships/hyperlink" Target="https://www.inovasi.or.id/id/publication/infografik-temuan-awal-gambaran-umum-pendidikan-di-lombok-utara-ntb/" TargetMode="External"/><Relationship Id="rId198" Type="http://schemas.openxmlformats.org/officeDocument/2006/relationships/hyperlink" Target="https://youtu.be/5VhbLYhbdlI" TargetMode="External"/><Relationship Id="rId321" Type="http://schemas.openxmlformats.org/officeDocument/2006/relationships/hyperlink" Target="https://www.inovasi.or.id/id/practices/kakaktua-pede-buat-siswa-percaya-diri-dalam-membaca/" TargetMode="External"/><Relationship Id="rId363" Type="http://schemas.openxmlformats.org/officeDocument/2006/relationships/hyperlink" Target="https://www.inovasi.or.id/en/story/interactive-teaching-methods-motivate-students-to-learn-in-west-sumbawa/" TargetMode="External"/><Relationship Id="rId419" Type="http://schemas.openxmlformats.org/officeDocument/2006/relationships/hyperlink" Target="https://www.inovasi.or.id/id/story/meningkatkan-kemampuan-literasi-di-pulau-moyo/" TargetMode="External"/><Relationship Id="rId570" Type="http://schemas.openxmlformats.org/officeDocument/2006/relationships/hyperlink" Target="https://www.inovasi.or.id/id/practices/bangkitkan-semangat-guru-dan-siswa-melalui-model-pembelajaran-kelas-rangkap/" TargetMode="External"/><Relationship Id="rId626" Type="http://schemas.openxmlformats.org/officeDocument/2006/relationships/hyperlink" Target="https://www.inovasi.or.id/en/story/inovasi-supports-literacy-program-for-islamic-schools-in-east-java/" TargetMode="External"/><Relationship Id="rId223" Type="http://schemas.openxmlformats.org/officeDocument/2006/relationships/hyperlink" Target="https://youtu.be/owNT6ey3k2A" TargetMode="External"/><Relationship Id="rId430" Type="http://schemas.openxmlformats.org/officeDocument/2006/relationships/hyperlink" Target="https://www.inovasi.or.id/en/story/a-local-solution-to-mother-tongue-transition-in-bima/" TargetMode="External"/><Relationship Id="rId668" Type="http://schemas.openxmlformats.org/officeDocument/2006/relationships/hyperlink" Target="https://www.inovasi.or.id/id/story/inovasi-dukung-pemerintah-kabupaten-dompu-susun-peta-jalan-pendidikan/" TargetMode="External"/><Relationship Id="rId18" Type="http://schemas.openxmlformats.org/officeDocument/2006/relationships/image" Target="media/image10.png"/><Relationship Id="rId265" Type="http://schemas.openxmlformats.org/officeDocument/2006/relationships/hyperlink" Target="https://www.inovasi.or.id/en/publication/inovasi-insight-edition-6-january-march-2019/" TargetMode="External"/><Relationship Id="rId472" Type="http://schemas.openxmlformats.org/officeDocument/2006/relationships/hyperlink" Target="https://www.inovasi.or.id/id/practices/lombok-utara-eksplorasi-gambar-bangun-datar/" TargetMode="External"/><Relationship Id="rId528" Type="http://schemas.openxmlformats.org/officeDocument/2006/relationships/hyperlink" Target="https://www.inovasi.or.id/id/story/menyalakan-semangat-guru-berbagi-ilmu-di-dompu-ntb/" TargetMode="External"/><Relationship Id="rId735" Type="http://schemas.openxmlformats.org/officeDocument/2006/relationships/image" Target="media/image43.png"/><Relationship Id="rId125" Type="http://schemas.openxmlformats.org/officeDocument/2006/relationships/hyperlink" Target="https://www.inovasi.or.id/id/publication/laporan-sintesis-hasil-studi-diagnostik-pembelajaran-pendidikan-dasar-di-enam-kabupaten-mitra-inovasi-di-provinsi-nusa-tenggara-barat/" TargetMode="External"/><Relationship Id="rId167" Type="http://schemas.openxmlformats.org/officeDocument/2006/relationships/hyperlink" Target="https://www.inovasi.or.id/en/publication/infographic-west-nusa-tenggara-ntb-district-profile/" TargetMode="External"/><Relationship Id="rId332" Type="http://schemas.openxmlformats.org/officeDocument/2006/relationships/hyperlink" Target="https://www.inovasi.or.id/id/story/guru-di-bulungan-sering-bacakan-cerita-siswa-pun-lebih-rajin-sekolah/" TargetMode="External"/><Relationship Id="rId374" Type="http://schemas.openxmlformats.org/officeDocument/2006/relationships/hyperlink" Target="https://www.inovasi.or.id/id/story/menghadirkan-pembelajaran-untuk-semua-melalui-literasi-dua/" TargetMode="External"/><Relationship Id="rId581" Type="http://schemas.openxmlformats.org/officeDocument/2006/relationships/hyperlink" Target="https://www.inovasi.or.id/id/practices/mojokerto-inovasi-pembelajaran-buah-kebersamaan-di-sekolah/" TargetMode="External"/><Relationship Id="rId71" Type="http://schemas.openxmlformats.org/officeDocument/2006/relationships/hyperlink" Target="https://fisherpub.sjfc.edu/education_ETD_masters/248" TargetMode="External"/><Relationship Id="rId234" Type="http://schemas.openxmlformats.org/officeDocument/2006/relationships/hyperlink" Target="https://youtu.be/spyTj9PGQc8" TargetMode="External"/><Relationship Id="rId637" Type="http://schemas.openxmlformats.org/officeDocument/2006/relationships/hyperlink" Target="https://www.inovasi.or.id/id/story/kepala-balitbang-meminta-guru-untuk-mengembangkan-kreativitas-di-bima/" TargetMode="External"/><Relationship Id="rId679" Type="http://schemas.openxmlformats.org/officeDocument/2006/relationships/hyperlink" Target="https://www.inovasi.or.id/id/news-and-press/jawa-timur-rapat-koordinasi-komite-pengarah-program-inovasi/" TargetMode="External"/><Relationship Id="rId2" Type="http://schemas.openxmlformats.org/officeDocument/2006/relationships/customXml" Target="../customXml/item2.xml"/><Relationship Id="rId29" Type="http://schemas.openxmlformats.org/officeDocument/2006/relationships/hyperlink" Target="https://www.inovasi.or.id/en/publication/a-study-of-cpd-and-the-sustainability-of-benefits-in-indonesia-from-inovasi-pilot/" TargetMode="External"/><Relationship Id="rId276" Type="http://schemas.openxmlformats.org/officeDocument/2006/relationships/hyperlink" Target="https://www.inovasi.or.id/id/publication/berita-inovasi-jawa-timur-oktober-desember-2018/" TargetMode="External"/><Relationship Id="rId441" Type="http://schemas.openxmlformats.org/officeDocument/2006/relationships/hyperlink" Target="https://www.inovasi.or.id/id/practices/manfaatkan-barang-bekas-untuk-membuat-media-pembelajaran-numerasi/" TargetMode="External"/><Relationship Id="rId483" Type="http://schemas.openxmlformats.org/officeDocument/2006/relationships/hyperlink" Target="https://www.inovasi.or.id/id/practices/bima-poster-konsep-kali-bagi-tambah-kurang/" TargetMode="External"/><Relationship Id="rId539" Type="http://schemas.openxmlformats.org/officeDocument/2006/relationships/hyperlink" Target="https://www.inovasi.or.id/id/story/guru-belajar-strategi-penilaian-dan-pembelajaran-yang-efektif-di-dompu/" TargetMode="External"/><Relationship Id="rId690" Type="http://schemas.openxmlformats.org/officeDocument/2006/relationships/hyperlink" Target="https://www.inovasi.or.id/id/news-and-press/inovasi-turut-serta-dalam-4th-islamic-schooling-conferences-and-forum-di-melbourne-australia/" TargetMode="External"/><Relationship Id="rId704" Type="http://schemas.openxmlformats.org/officeDocument/2006/relationships/hyperlink" Target="https://www.inovasi.or.id/en/news-and-press/local-solutions-to-improve-education-quality-explored-at-temu-inovasi-forum-in-jakarta/" TargetMode="External"/><Relationship Id="rId40" Type="http://schemas.openxmlformats.org/officeDocument/2006/relationships/image" Target="media/image26.png"/><Relationship Id="rId136" Type="http://schemas.openxmlformats.org/officeDocument/2006/relationships/hyperlink" Target="https://www.inovasi.or.id/id/publication/laporan-asesmen-kompetensi-siswa-indonesia-aksi-provinsi-ntb-2016/" TargetMode="External"/><Relationship Id="rId178" Type="http://schemas.openxmlformats.org/officeDocument/2006/relationships/hyperlink" Target="https://youtu.be/xVzutBtnAIA" TargetMode="External"/><Relationship Id="rId301" Type="http://schemas.openxmlformats.org/officeDocument/2006/relationships/hyperlink" Target="https://www.inovasi.or.id/id/practices/meningkatkan-pemahaman-dan-kemampuan-komunikasi-siswa-melalui-dongeng/" TargetMode="External"/><Relationship Id="rId343" Type="http://schemas.openxmlformats.org/officeDocument/2006/relationships/hyperlink" Target="https://www.inovasi.or.id/id/practices/meningkatkan-minat-belajar-siswa-di-sumba-barat-daya-ntt-melalui-program-membaca-berimbang/" TargetMode="External"/><Relationship Id="rId550" Type="http://schemas.openxmlformats.org/officeDocument/2006/relationships/hyperlink" Target="https://www.inovasi.or.id/en/story/guru-baik-pilot-helps-teachers-explore-new-learning-strategies/" TargetMode="External"/><Relationship Id="rId82" Type="http://schemas.openxmlformats.org/officeDocument/2006/relationships/hyperlink" Target="https://www.inovasi.or.id/id/publication/lembar-fakta-kemitraan-inovasi-dengan-18-lsm-dan-organisasi-pendidikan-di-indonesia/" TargetMode="External"/><Relationship Id="rId203" Type="http://schemas.openxmlformats.org/officeDocument/2006/relationships/hyperlink" Target="https://youtu.be/byppgV0qnSg" TargetMode="External"/><Relationship Id="rId385" Type="http://schemas.openxmlformats.org/officeDocument/2006/relationships/hyperlink" Target="https://www.inovasi.or.id/en/story/reading-camp-one-solution-to-improve-childrens-literacy-skills/" TargetMode="External"/><Relationship Id="rId592" Type="http://schemas.openxmlformats.org/officeDocument/2006/relationships/hyperlink" Target="https://www.inovasi.or.id/id/story/peran-orang-tua-dalam-proses-pembelajaran-anak/" TargetMode="External"/><Relationship Id="rId606" Type="http://schemas.openxmlformats.org/officeDocument/2006/relationships/hyperlink" Target="https://www.inovasi.or.id/id/story/pelibatan-masyarakat-dan-kesetaraan-gender-di-dompu/" TargetMode="External"/><Relationship Id="rId648" Type="http://schemas.openxmlformats.org/officeDocument/2006/relationships/hyperlink" Target="https://www.inovasi.or.id/en/story/australian-foreign-minister-meets-innovative-teachers-in-surabaya/" TargetMode="External"/><Relationship Id="rId245" Type="http://schemas.openxmlformats.org/officeDocument/2006/relationships/hyperlink" Target="https://youtu.be/D7CxeydkGb8" TargetMode="External"/><Relationship Id="rId287" Type="http://schemas.openxmlformats.org/officeDocument/2006/relationships/hyperlink" Target="https://www.inovasi.or.id/id/publication/berita-inovasi-kalimantan-utara-april-juli-2018/" TargetMode="External"/><Relationship Id="rId410" Type="http://schemas.openxmlformats.org/officeDocument/2006/relationships/hyperlink" Target="https://www.inovasi.or.id/id/story/solusi-lokal-untuk-masalah-lokal-membantu-meningkatkan-pembelajaran-guru-literasi-dasar-di-bima/" TargetMode="External"/><Relationship Id="rId452" Type="http://schemas.openxmlformats.org/officeDocument/2006/relationships/hyperlink" Target="https://www.inovasi.or.id/id/practices/pak-ali-bantu-siswa-belajar-perkalian/" TargetMode="External"/><Relationship Id="rId494" Type="http://schemas.openxmlformats.org/officeDocument/2006/relationships/hyperlink" Target="https://www.inovasi.or.id/id/story/making-math-learning-fun-and-effective/" TargetMode="External"/><Relationship Id="rId508" Type="http://schemas.openxmlformats.org/officeDocument/2006/relationships/hyperlink" Target="https://www.inovasi.or.id/id/story/inovasi-dan-cis-timor-membantu-guru-meningkatkan-cara-mengajar-di-kelas/" TargetMode="External"/><Relationship Id="rId715" Type="http://schemas.openxmlformats.org/officeDocument/2006/relationships/hyperlink" Target="https://www.inovasi.or.id/en/news-and-press/ntb-provincial-government-rewards-inovasi-program/" TargetMode="External"/><Relationship Id="rId105" Type="http://schemas.openxmlformats.org/officeDocument/2006/relationships/hyperlink" Target="https://www.inovasi.or.id/en/publication/policy-brief-improving-teacher-working-groups-in-indonesia-october-2019/" TargetMode="External"/><Relationship Id="rId147" Type="http://schemas.openxmlformats.org/officeDocument/2006/relationships/hyperlink" Target="https://www.inovasi.or.id/en/publication/infographic-classroom-insights-from-guru-baik-pilot-schools/" TargetMode="External"/><Relationship Id="rId312" Type="http://schemas.openxmlformats.org/officeDocument/2006/relationships/hyperlink" Target="https://www.inovasi.or.id/id/practices/metode-dan-media-pembelajaran-yang-kreatif-mempercepat-anak-membaca/" TargetMode="External"/><Relationship Id="rId354" Type="http://schemas.openxmlformats.org/officeDocument/2006/relationships/hyperlink" Target="https://www.inovasi.or.id/id/story/meningkatkan-kemampuan-literasi-upaya-kepala-sekolah-di-kota-batu-mendekatkan-buku-kepada-siswa/" TargetMode="External"/><Relationship Id="rId51" Type="http://schemas.openxmlformats.org/officeDocument/2006/relationships/image" Target="media/image37.jpg"/><Relationship Id="rId93" Type="http://schemas.openxmlformats.org/officeDocument/2006/relationships/hyperlink" Target="https://www.inovasi.or.id/en/publication/policy-brief-early-grade-numeracy-october-2019/" TargetMode="External"/><Relationship Id="rId189" Type="http://schemas.openxmlformats.org/officeDocument/2006/relationships/hyperlink" Target="https://youtu.be/nr7fumOhK3Y" TargetMode="External"/><Relationship Id="rId396" Type="http://schemas.openxmlformats.org/officeDocument/2006/relationships/hyperlink" Target="https://www.inovasi.or.id/id/story/guru-yang-penuh-inovasi-membantu-siswa-belajar-literasi-di-sumbawa-barat/" TargetMode="External"/><Relationship Id="rId561" Type="http://schemas.openxmlformats.org/officeDocument/2006/relationships/hyperlink" Target="https://www.inovasi.or.id/id/story/tantangan-dan-mispersepsi-penilaian-formatif-di-sumbawa-dan-lombok-utara/" TargetMode="External"/><Relationship Id="rId617" Type="http://schemas.openxmlformats.org/officeDocument/2006/relationships/hyperlink" Target="https://www.inovasi.or.id/id/story/peningkatan-kemampuan-literasi-siswa-di-bulungan-kalimantan-utara-berdasarkan-hasil-survei-akhir-program-inovasi-2019/" TargetMode="External"/><Relationship Id="rId659" Type="http://schemas.openxmlformats.org/officeDocument/2006/relationships/hyperlink" Target="https://www.inovasi.or.id/id/story/inovasi-bekerja-dengan-lombok-tengah-menyusun-peta-jalan-untuk-pendidikan-yang-setara/" TargetMode="External"/><Relationship Id="rId214" Type="http://schemas.openxmlformats.org/officeDocument/2006/relationships/hyperlink" Target="https://youtu.be/2pQQhWp6YHw" TargetMode="External"/><Relationship Id="rId256" Type="http://schemas.openxmlformats.org/officeDocument/2006/relationships/hyperlink" Target="https://www.inovasi.or.id/id/publication/berita-inovasi-edisi-ix-okt-des-2019/" TargetMode="External"/><Relationship Id="rId298" Type="http://schemas.openxmlformats.org/officeDocument/2006/relationships/hyperlink" Target="https://www.inovasi.or.id/id/story/memastikan-siswa-di-sumba-tengah-terus-belajar-di-masa-pandemi-covid-19/" TargetMode="External"/><Relationship Id="rId421" Type="http://schemas.openxmlformats.org/officeDocument/2006/relationships/hyperlink" Target="https://www.inovasi.or.id/id/story/berinovasi-untuk-mengembangkan-kemampuan-literasi-anak-didik-di-lombok-utara/" TargetMode="External"/><Relationship Id="rId463" Type="http://schemas.openxmlformats.org/officeDocument/2006/relationships/hyperlink" Target="https://www.inovasi.or.id/id/practices/ultrasi-si-ular-tangga-numerasi/" TargetMode="External"/><Relationship Id="rId519" Type="http://schemas.openxmlformats.org/officeDocument/2006/relationships/hyperlink" Target="https://www.inovasi.or.id/id/story/mengajar-anak-dengan-hambatan-belajar-di-lombok-tengah/" TargetMode="External"/><Relationship Id="rId670" Type="http://schemas.openxmlformats.org/officeDocument/2006/relationships/hyperlink" Target="https://www.inovasi.or.id/id/story/jurnalis-dan-pemangku-kepentingan-media-mendiskusikan-pentingnya-meningkatkan-kualitas-pendidikan-di-waingapu/" TargetMode="External"/><Relationship Id="rId116" Type="http://schemas.openxmlformats.org/officeDocument/2006/relationships/hyperlink" Target="https://www.inovasi.or.id/en/publication/study-a-study-report-on-working-groups-for-teachers-principals-and-school-supervisors-as-a-forum-and-support-network-for-continuing-professional-development/" TargetMode="External"/><Relationship Id="rId158" Type="http://schemas.openxmlformats.org/officeDocument/2006/relationships/hyperlink" Target="https://www.inovasi.or.id/id/publication/infografik-temuan-awal-gambaran-umum-pendidikan-di-lombok-tengah-ntb/" TargetMode="External"/><Relationship Id="rId323" Type="http://schemas.openxmlformats.org/officeDocument/2006/relationships/hyperlink" Target="https://www.inovasi.or.id/id/practices/sumenep-program-literasi/" TargetMode="External"/><Relationship Id="rId530" Type="http://schemas.openxmlformats.org/officeDocument/2006/relationships/hyperlink" Target="https://www.inovasi.or.id/id/story/inisiasi-kemandirian-di-gugus-kecamatan-woja/" TargetMode="External"/><Relationship Id="rId726" Type="http://schemas.openxmlformats.org/officeDocument/2006/relationships/hyperlink" Target="https://www.inovasi.or.id/id/news-and-press/inilah-para-pemenang-lomba-inovasi-pembelajaran-literasi-dan-numerasi/" TargetMode="External"/><Relationship Id="rId20" Type="http://schemas.openxmlformats.org/officeDocument/2006/relationships/header" Target="header1.xml"/><Relationship Id="rId62" Type="http://schemas.openxmlformats.org/officeDocument/2006/relationships/hyperlink" Target="https://www.inovasi.or.id/en/publication/literacy-what-works-and-why-emerging-evidence-from-inovasi-on-effective-practice-in-early-grades/" TargetMode="External"/><Relationship Id="rId365" Type="http://schemas.openxmlformats.org/officeDocument/2006/relationships/hyperlink" Target="https://www.inovasi.or.id/id/practices/membantu-proses-pembelajaran-literasi-siswa-dengan-permainan-tutup-kata/" TargetMode="External"/><Relationship Id="rId572" Type="http://schemas.openxmlformats.org/officeDocument/2006/relationships/hyperlink" Target="https://www.inovasi.or.id/id/story/sebuah-sekolah-dasar-menginspirasi-budaya-membaca-di-bulungan/" TargetMode="External"/><Relationship Id="rId628" Type="http://schemas.openxmlformats.org/officeDocument/2006/relationships/hyperlink" Target="https://www.inovasi.or.id/en/story/west-sumba-regent-says-that-teachers-must-be-creative/" TargetMode="External"/><Relationship Id="rId190" Type="http://schemas.openxmlformats.org/officeDocument/2006/relationships/hyperlink" Target="https://youtu.be/icPaSPXVj9Y" TargetMode="External"/><Relationship Id="rId204" Type="http://schemas.openxmlformats.org/officeDocument/2006/relationships/hyperlink" Target="https://youtu.be/3q9NXJjohIw" TargetMode="External"/><Relationship Id="rId225" Type="http://schemas.openxmlformats.org/officeDocument/2006/relationships/hyperlink" Target="https://youtu.be/_syMhmNrseY" TargetMode="External"/><Relationship Id="rId246" Type="http://schemas.openxmlformats.org/officeDocument/2006/relationships/hyperlink" Target="https://youtu.be/0BgLzmzgfj4" TargetMode="External"/><Relationship Id="rId267" Type="http://schemas.openxmlformats.org/officeDocument/2006/relationships/hyperlink" Target="https://www.inovasi.or.id/id/publication/berita-inovasi-nusa-tenggara-barat-januari-maret-2019/" TargetMode="External"/><Relationship Id="rId288" Type="http://schemas.openxmlformats.org/officeDocument/2006/relationships/hyperlink" Target="https://www.inovasi.or.id/id/publication/berita-inovasi-jawa-timur-april-juli-2018/" TargetMode="External"/><Relationship Id="rId411" Type="http://schemas.openxmlformats.org/officeDocument/2006/relationships/hyperlink" Target="https://www.inovasi.or.id/id/story/gerakan-literasi-sdn-punten-01-hasilkan-antologi-cerpen/" TargetMode="External"/><Relationship Id="rId432" Type="http://schemas.openxmlformats.org/officeDocument/2006/relationships/hyperlink" Target="https://www.inovasi.or.id/id/story/eksplorasi-media-pembelajaran-untuk-motivasi-belajar-siswa/" TargetMode="External"/><Relationship Id="rId453" Type="http://schemas.openxmlformats.org/officeDocument/2006/relationships/hyperlink" Target="https://www.inovasi.or.id/id/practices/asyiknya-bermain-dajurang/" TargetMode="External"/><Relationship Id="rId474" Type="http://schemas.openxmlformats.org/officeDocument/2006/relationships/hyperlink" Target="https://www.inovasi.or.id/id/practices/sumbawa-kupu-kupu-pecahan/" TargetMode="External"/><Relationship Id="rId509" Type="http://schemas.openxmlformats.org/officeDocument/2006/relationships/hyperlink" Target="https://www.inovasi.or.id/en/story/inovasi-and-cis-timor-help-teachers-to-identifying-student-learning-abilities/" TargetMode="External"/><Relationship Id="rId660" Type="http://schemas.openxmlformats.org/officeDocument/2006/relationships/hyperlink" Target="https://www.inovasi.or.id/id/story/inovasi-ajak-media-lokal-kenali-isu-pendidikan-di-ntb/" TargetMode="External"/><Relationship Id="rId106" Type="http://schemas.openxmlformats.org/officeDocument/2006/relationships/hyperlink" Target="https://www.inovasi.or.id/id/publication/laporan-pembelajaran-kelas-rangkap/" TargetMode="External"/><Relationship Id="rId127" Type="http://schemas.openxmlformats.org/officeDocument/2006/relationships/hyperlink" Target="https://www.inovasi.or.id/en/publication/report-a-case-study-of-teachers-cluster-working-group-in-moyo-hulu-sumbawa/" TargetMode="External"/><Relationship Id="rId313" Type="http://schemas.openxmlformats.org/officeDocument/2006/relationships/hyperlink" Target="https://www.inovasi.or.id/id/practices/upaya-gugus-senguyun-di-bulungan-kaltara-agar-siswa-terampil-membaca/" TargetMode="External"/><Relationship Id="rId495" Type="http://schemas.openxmlformats.org/officeDocument/2006/relationships/hyperlink" Target="https://www.inovasi.or.id/id/story/mendorong-pendidikan-yang-berkualitas-bagi-semua-anak-termasuk-abk/" TargetMode="External"/><Relationship Id="rId681" Type="http://schemas.openxmlformats.org/officeDocument/2006/relationships/hyperlink" Target="https://www.inovasi.or.id/en/news-and-press/national-teachers-day-what-works-to-improve-learning-quality-and-student-learning-outcomes/" TargetMode="External"/><Relationship Id="rId716" Type="http://schemas.openxmlformats.org/officeDocument/2006/relationships/hyperlink" Target="https://www.inovasi.or.id/id/news-and-press/pemerintah-provinsi-ntb-menganugerahi-penghargaan-kepada-program-inovasi/" TargetMode="External"/><Relationship Id="rId737" Type="http://schemas.openxmlformats.org/officeDocument/2006/relationships/image" Target="media/image45.png"/><Relationship Id="rId10" Type="http://schemas.openxmlformats.org/officeDocument/2006/relationships/image" Target="media/image5.jpeg"/><Relationship Id="rId31" Type="http://schemas.openxmlformats.org/officeDocument/2006/relationships/image" Target="media/image17.png"/><Relationship Id="rId52" Type="http://schemas.openxmlformats.org/officeDocument/2006/relationships/image" Target="media/image38.jpeg"/><Relationship Id="rId73" Type="http://schemas.openxmlformats.org/officeDocument/2006/relationships/hyperlink" Target="https://www.inovasi.or.id/id/publication/lembar-fakta-tentang-inovasi-maret-2019/" TargetMode="External"/><Relationship Id="rId94" Type="http://schemas.openxmlformats.org/officeDocument/2006/relationships/hyperlink" Target="https://www.inovasi.or.id/id/publication/risalah-kebijakan-pengajaran-kelas-rangkap/" TargetMode="External"/><Relationship Id="rId148" Type="http://schemas.openxmlformats.org/officeDocument/2006/relationships/hyperlink" Target="https://www.inovasi.or.id/id/publication/infografik-praktik-pembelajaran-di-sekolah-sekolah-peserta-program-rintisan-guru-baik/" TargetMode="External"/><Relationship Id="rId169" Type="http://schemas.openxmlformats.org/officeDocument/2006/relationships/hyperlink" Target="https://www.inovasi.or.id/id/publication/ide-ide-pembelajaran-inklusi-di-kabupaten-sumba-timur-ntt/" TargetMode="External"/><Relationship Id="rId334" Type="http://schemas.openxmlformats.org/officeDocument/2006/relationships/hyperlink" Target="https://www.inovasi.or.id/id/story/guru-di-bulungan-ajak-siswa-giat-menulis-dengan-penyampaian-cerita-yang-interaktif/" TargetMode="External"/><Relationship Id="rId355" Type="http://schemas.openxmlformats.org/officeDocument/2006/relationships/hyperlink" Target="https://www.inovasi.or.id/id/story/saat-membaca-dilakukan-dengan-kegiatan-yang-menyenangkan-di-malinau/" TargetMode="External"/><Relationship Id="rId376" Type="http://schemas.openxmlformats.org/officeDocument/2006/relationships/hyperlink" Target="https://www.inovasi.or.id/id/story/forum-lingkar-pena-buku-si-bintang/" TargetMode="External"/><Relationship Id="rId397" Type="http://schemas.openxmlformats.org/officeDocument/2006/relationships/hyperlink" Target="https://www.inovasi.or.id/en/story/teacher-creativity-a-key-way-to-improve-basic-literacy-outcomes-in-west-sumbawa/" TargetMode="External"/><Relationship Id="rId520" Type="http://schemas.openxmlformats.org/officeDocument/2006/relationships/hyperlink" Target="https://www.inovasi.or.id/en/story/learning-more-about-inclusive-education-in-central-lombok/" TargetMode="External"/><Relationship Id="rId541" Type="http://schemas.openxmlformats.org/officeDocument/2006/relationships/hyperlink" Target="https://www.inovasi.or.id/id/story/meningkatkan-motivasi-belajar-siswa-dengan-metode-pembelajaran-yang-menyenangkan-di-sumbawa/" TargetMode="External"/><Relationship Id="rId562" Type="http://schemas.openxmlformats.org/officeDocument/2006/relationships/hyperlink" Target="https://www.inovasi.or.id/en/story/local-facilitators-learn-a-new-way-of-problem-solving/" TargetMode="External"/><Relationship Id="rId583" Type="http://schemas.openxmlformats.org/officeDocument/2006/relationships/hyperlink" Target="https://www.inovasi.or.id/id/practices/jawa-timur-komitmen-kepala-sekolah-dalam-meningkatkan-kualitas-sekolah/" TargetMode="External"/><Relationship Id="rId618" Type="http://schemas.openxmlformats.org/officeDocument/2006/relationships/hyperlink" Target="https://www.inovasi.or.id/id/story/visi-mencerdaskan-anak-bangsa-di-lombok-tengah-melalui-program-guru-baik/" TargetMode="External"/><Relationship Id="rId639" Type="http://schemas.openxmlformats.org/officeDocument/2006/relationships/hyperlink" Target="https://www.inovasi.or.id/id/story/jurnalis-di-jawa-timur-mengenal-lebih-dekat-inovasi-dan-upaya-peningkatan-mutu-pendidikan/" TargetMode="External"/><Relationship Id="rId4" Type="http://schemas.openxmlformats.org/officeDocument/2006/relationships/styles" Target="styles.xml"/><Relationship Id="rId180" Type="http://schemas.openxmlformats.org/officeDocument/2006/relationships/hyperlink" Target="https://youtu.be/ph3lx_f-IBY" TargetMode="External"/><Relationship Id="rId215" Type="http://schemas.openxmlformats.org/officeDocument/2006/relationships/hyperlink" Target="https://youtu.be/t1CCmgkOh5A" TargetMode="External"/><Relationship Id="rId236" Type="http://schemas.openxmlformats.org/officeDocument/2006/relationships/hyperlink" Target="https://youtu.be/SJQtiHtu4yE" TargetMode="External"/><Relationship Id="rId257" Type="http://schemas.openxmlformats.org/officeDocument/2006/relationships/hyperlink" Target="https://www.inovasi.or.id/en/publication/inovasi-insights-edition-8-july-september-2019/" TargetMode="External"/><Relationship Id="rId278" Type="http://schemas.openxmlformats.org/officeDocument/2006/relationships/hyperlink" Target="https://www.inovasi.or.id/id/publication/berita-inovasi-edisi-iv-agustus-oktober-2018/" TargetMode="External"/><Relationship Id="rId401" Type="http://schemas.openxmlformats.org/officeDocument/2006/relationships/hyperlink" Target="https://www.inovasi.or.id/en/story/improving-learning-for-mother-language-speakers-on-sumba-island-indonesia/" TargetMode="External"/><Relationship Id="rId422" Type="http://schemas.openxmlformats.org/officeDocument/2006/relationships/hyperlink" Target="https://www.inovasi.or.id/en/story/a-first-for-indonesia-bulungan-uses-bosda-funding-to-supply-reading-books-in-schools/" TargetMode="External"/><Relationship Id="rId443" Type="http://schemas.openxmlformats.org/officeDocument/2006/relationships/hyperlink" Target="https://www.inovasi.or.id/id/practices/pancat-cara-mudah-belajar-bilangan-loncat/" TargetMode="External"/><Relationship Id="rId464" Type="http://schemas.openxmlformats.org/officeDocument/2006/relationships/hyperlink" Target="https://www.inovasi.or.id/id/practices/kartu-pecahan-untuk-membantu-belajar-bilangan-pecahan/" TargetMode="External"/><Relationship Id="rId650" Type="http://schemas.openxmlformats.org/officeDocument/2006/relationships/hyperlink" Target="https://www.inovasi.or.id/en/story/five-east-java-districts-ready-to-support-innovation-in-basic-education/" TargetMode="External"/><Relationship Id="rId303" Type="http://schemas.openxmlformats.org/officeDocument/2006/relationships/hyperlink" Target="https://www.inovasi.or.id/id/practices/media-big-book-dalam-bahasa-mbojo/" TargetMode="External"/><Relationship Id="rId485" Type="http://schemas.openxmlformats.org/officeDocument/2006/relationships/hyperlink" Target="https://www.inovasi.or.id/id/practices/sumbawa-latihan-rutin-perkalian-dasar/" TargetMode="External"/><Relationship Id="rId692" Type="http://schemas.openxmlformats.org/officeDocument/2006/relationships/hyperlink" Target="https://www.inovasi.or.id/id/news-and-press/peresmian-kerja-sama-program-inovasi-dan-lp-maarif-nahdlatul-ulama-dalam-bidang-pendidikan-dasar/" TargetMode="External"/><Relationship Id="rId706" Type="http://schemas.openxmlformats.org/officeDocument/2006/relationships/hyperlink" Target="https://www.inovasi.or.id/id/news-and-press/temu-inovasi-3-prospek-gerakan-literasi-dasar-di-daerah-3t/" TargetMode="External"/><Relationship Id="rId42" Type="http://schemas.openxmlformats.org/officeDocument/2006/relationships/image" Target="media/image28.png"/><Relationship Id="rId84" Type="http://schemas.openxmlformats.org/officeDocument/2006/relationships/hyperlink" Target="https://www.inovasi.or.id/en/publication/numeracy-what-works-and-why-emerging-evidence-from-inovasi-on-effective-practice-in-early-grades" TargetMode="External"/><Relationship Id="rId138" Type="http://schemas.openxmlformats.org/officeDocument/2006/relationships/hyperlink" Target="https://www.inovasi.or.id/id/publication/laporan-intervensi-praktik-dan-faktor-kontekstual-terkait-hasil-belajar-literasi-dan-numerasi-siswa-indonesia/" TargetMode="External"/><Relationship Id="rId345" Type="http://schemas.openxmlformats.org/officeDocument/2006/relationships/hyperlink" Target="https://www.inovasi.or.id/id/practices/bima-kamus-sederhana-dalam-bahasa-bima/" TargetMode="External"/><Relationship Id="rId387" Type="http://schemas.openxmlformats.org/officeDocument/2006/relationships/hyperlink" Target="https://www.inovasi.or.id/en/story/literacy-pilot-in-dompu-awakens-teachers-creativity/" TargetMode="External"/><Relationship Id="rId510" Type="http://schemas.openxmlformats.org/officeDocument/2006/relationships/hyperlink" Target="https://www.inovasi.or.id/id/story/inovasi-dan-cis-timor-membantu-guru-mengidentifikasi-kemampuan-belajar-siswa/" TargetMode="External"/><Relationship Id="rId552" Type="http://schemas.openxmlformats.org/officeDocument/2006/relationships/hyperlink" Target="https://www.inovasi.or.id/en/story/active-learning-in-east-sumba/" TargetMode="External"/><Relationship Id="rId594" Type="http://schemas.openxmlformats.org/officeDocument/2006/relationships/hyperlink" Target="https://www.inovasi.or.id/id/story/serah-terima-sekolah-bambu-ramah-anak-dari-inovasi-ke-kabupaten-lombok-utara/" TargetMode="External"/><Relationship Id="rId608" Type="http://schemas.openxmlformats.org/officeDocument/2006/relationships/hyperlink" Target="https://www.inovasi.or.id/id/story/mengubah-ruang-dan-tempat-masyarakat-untuk-pembelajaran-siswa/" TargetMode="External"/><Relationship Id="rId191" Type="http://schemas.openxmlformats.org/officeDocument/2006/relationships/hyperlink" Target="https://youtu.be/UE9HAACKLVE" TargetMode="External"/><Relationship Id="rId205" Type="http://schemas.openxmlformats.org/officeDocument/2006/relationships/hyperlink" Target="https://youtu.be/BPMjCFD4oRk" TargetMode="External"/><Relationship Id="rId247" Type="http://schemas.openxmlformats.org/officeDocument/2006/relationships/hyperlink" Target="https://youtu.be/9lVirBkyOj4" TargetMode="External"/><Relationship Id="rId412" Type="http://schemas.openxmlformats.org/officeDocument/2006/relationships/hyperlink" Target="https://www.inovasi.or.id/en/story/bima-school-principal-champions-inovasi-language-and-learning-pilot/" TargetMode="External"/><Relationship Id="rId107" Type="http://schemas.openxmlformats.org/officeDocument/2006/relationships/hyperlink" Target="https://www.inovasi.or.id/id/publication/laporan-baseline-jawa-timur/" TargetMode="External"/><Relationship Id="rId289" Type="http://schemas.openxmlformats.org/officeDocument/2006/relationships/hyperlink" Target="https://www.inovasi.or.id/en/publication/inovasi-insight-edition-2-march-2018/" TargetMode="External"/><Relationship Id="rId454" Type="http://schemas.openxmlformats.org/officeDocument/2006/relationships/hyperlink" Target="https://www.inovasi.or.id/id/practices/bermain-tebak-angka-dan-gambar-dengan-cobil/" TargetMode="External"/><Relationship Id="rId496" Type="http://schemas.openxmlformats.org/officeDocument/2006/relationships/hyperlink" Target="https://www.inovasi.or.id/id/story/guru-di-lombok-tengah-ntb-harus-kreatif-dan-optimis-demi-anak-didik/" TargetMode="External"/><Relationship Id="rId661" Type="http://schemas.openxmlformats.org/officeDocument/2006/relationships/hyperlink" Target="https://www.inovasi.or.id/en/story/desa-ranggo-and-desa-lepadi-identify-literacy-and-numeracy-issues-in-dompu/" TargetMode="External"/><Relationship Id="rId717" Type="http://schemas.openxmlformats.org/officeDocument/2006/relationships/hyperlink" Target="https://www.inovasi.or.id/en/news-and-press/inovasi-and-dompu-local-government-discuss-education-roadmap-design-for-dompu/" TargetMode="External"/><Relationship Id="rId11" Type="http://schemas.openxmlformats.org/officeDocument/2006/relationships/image" Target="media/image6.jpeg"/><Relationship Id="rId53" Type="http://schemas.openxmlformats.org/officeDocument/2006/relationships/image" Target="media/image39.png"/><Relationship Id="rId149" Type="http://schemas.openxmlformats.org/officeDocument/2006/relationships/hyperlink" Target="https://www.inovasi.or.id/en/publication/infographic-program-baseline-west-nusa-tenggara-ntb-west-sumbawa/" TargetMode="External"/><Relationship Id="rId314" Type="http://schemas.openxmlformats.org/officeDocument/2006/relationships/hyperlink" Target="https://www.inovasi.or.id/id/story/mengenal-ciri-makhluk-hidup-dengan-papan-baca/" TargetMode="External"/><Relationship Id="rId356" Type="http://schemas.openxmlformats.org/officeDocument/2006/relationships/hyperlink" Target="https://www.inovasi.or.id/id/story/upaya-kepala-sekolah-di-bulungan-membangun-sekolah-literat-di-tepi-sungai-buaya/" TargetMode="External"/><Relationship Id="rId398" Type="http://schemas.openxmlformats.org/officeDocument/2006/relationships/hyperlink" Target="https://www.inovasi.or.id/id/story/kreativitas-guru-cara-utama-untuk-meningkatkan-literasi-dasar-di-sumbawa-barat/" TargetMode="External"/><Relationship Id="rId521" Type="http://schemas.openxmlformats.org/officeDocument/2006/relationships/hyperlink" Target="https://www.inovasi.or.id/id/story/fasilitator-daerah-lombok-tengah-belajar-lebih-banyak-tentang-pendidikan-inklusi/" TargetMode="External"/><Relationship Id="rId563" Type="http://schemas.openxmlformats.org/officeDocument/2006/relationships/hyperlink" Target="https://www.inovasi.or.id/id/story/fasilitator-daerah-belajar-cara-baru-dalam-menyelesaikan-masalah/" TargetMode="External"/><Relationship Id="rId619" Type="http://schemas.openxmlformats.org/officeDocument/2006/relationships/hyperlink" Target="https://www.inovasi.or.id/id/story/menciptakan-kesetaraan-yang-responsif-melalui-pendidikan-inklusif/" TargetMode="External"/><Relationship Id="rId95" Type="http://schemas.openxmlformats.org/officeDocument/2006/relationships/hyperlink" Target="https://www.inovasi.or.id/en/publication/policy-brief-multi-grade-teaching-october-2019/" TargetMode="External"/><Relationship Id="rId160" Type="http://schemas.openxmlformats.org/officeDocument/2006/relationships/hyperlink" Target="https://www.inovasi.or.id/id/publication/infografik-temuan-awal-gambaran-umum-pendidikan-di-bima-ntb/" TargetMode="External"/><Relationship Id="rId216" Type="http://schemas.openxmlformats.org/officeDocument/2006/relationships/hyperlink" Target="https://youtu.be/EaNVzVN6tVU" TargetMode="External"/><Relationship Id="rId423" Type="http://schemas.openxmlformats.org/officeDocument/2006/relationships/hyperlink" Target="https://www.inovasi.or.id/id/story/pertama-di-indonesia-bulungan-gunakan-bosda-untuk-suplai-buku-bacaan-di-sekolah/" TargetMode="External"/><Relationship Id="rId258" Type="http://schemas.openxmlformats.org/officeDocument/2006/relationships/hyperlink" Target="https://www.inovasi.or.id/id/publication/berita-inovasi-edisi-viii-juli-sept-2019/" TargetMode="External"/><Relationship Id="rId465" Type="http://schemas.openxmlformats.org/officeDocument/2006/relationships/hyperlink" Target="https://www.inovasi.or.id/id/practices/corong-penjumlahan-dari-barang-bekas/" TargetMode="External"/><Relationship Id="rId630" Type="http://schemas.openxmlformats.org/officeDocument/2006/relationships/hyperlink" Target="https://www.inovasi.or.id/en/story/west-sumba-puts-education-quality-first/" TargetMode="External"/><Relationship Id="rId672" Type="http://schemas.openxmlformats.org/officeDocument/2006/relationships/hyperlink" Target="https://www.inovasi.or.id/id/story/inovasi-membahas-hasil-pra-rintisan-2017-dan-rencana-2018-di-ntb-2/" TargetMode="External"/><Relationship Id="rId728" Type="http://schemas.openxmlformats.org/officeDocument/2006/relationships/hyperlink" Target="https://www.inovasi.or.id/en/news-and-press/national-teachers-day-2016-and-the-launch-of-inovasi-facebook-page/" TargetMode="External"/><Relationship Id="rId22" Type="http://schemas.openxmlformats.org/officeDocument/2006/relationships/image" Target="media/image13.png"/><Relationship Id="rId64" Type="http://schemas.openxmlformats.org/officeDocument/2006/relationships/hyperlink" Target="https://www.inovasi.or.id/en/publication/study-a-study-report-on-working-groups-for-teachers-principals-and-school-supervisors-as-a-forum-and-support-network-for-continuing-professional-development/" TargetMode="External"/><Relationship Id="rId118" Type="http://schemas.openxmlformats.org/officeDocument/2006/relationships/hyperlink" Target="https://www.inovasi.or.id/en/publication/report-baseline-report-sumba-east-nusa-tenggara/" TargetMode="External"/><Relationship Id="rId325" Type="http://schemas.openxmlformats.org/officeDocument/2006/relationships/hyperlink" Target="https://www.inovasi.or.id/id/practices/lombok-tengah-belajar-membaca-dengan-kartu-alfabet/" TargetMode="External"/><Relationship Id="rId367" Type="http://schemas.openxmlformats.org/officeDocument/2006/relationships/hyperlink" Target="https://www.inovasi.or.id/id/story/dinas-pendidikan-sumba-barat-perluas-penerapan-reading-camp-di-seluruh-sd-mi/" TargetMode="External"/><Relationship Id="rId532" Type="http://schemas.openxmlformats.org/officeDocument/2006/relationships/hyperlink" Target="https://www.inovasi.or.id/id/story/kkg-aktif-di-lombok-tengah-upaya-mandiri-demi-meningkatkan-mutu-pendidikan/" TargetMode="External"/><Relationship Id="rId574" Type="http://schemas.openxmlformats.org/officeDocument/2006/relationships/hyperlink" Target="https://www.inovasi.or.id/id/story/meningkatkan-peran-kepala-sekolah-melalui-lokakarya-kepemimpinan/" TargetMode="External"/><Relationship Id="rId171" Type="http://schemas.openxmlformats.org/officeDocument/2006/relationships/hyperlink" Target="https://www.inovasi.or.id/id/publication/ide-ide-pembelajaran-literasi-dan-numerasi-di-sumba-barat-daya/" TargetMode="External"/><Relationship Id="rId227" Type="http://schemas.openxmlformats.org/officeDocument/2006/relationships/hyperlink" Target="https://youtu.be/6xk_VUTG_18" TargetMode="External"/><Relationship Id="rId269" Type="http://schemas.openxmlformats.org/officeDocument/2006/relationships/hyperlink" Target="https://www.inovasi.or.id/id/publication/berita-inovasi-kalimantan-utara-januari-maret-2019/" TargetMode="External"/><Relationship Id="rId434" Type="http://schemas.openxmlformats.org/officeDocument/2006/relationships/hyperlink" Target="https://www.inovasi.or.id/id/story/antusiasnya-siswa-belajar-penjumlahan-dengan-tangga-penjumlahan/" TargetMode="External"/><Relationship Id="rId476" Type="http://schemas.openxmlformats.org/officeDocument/2006/relationships/hyperlink" Target="https://www.inovasi.or.id/id/practices/lombok-tengah-media-batu-kerikil-untuk-belajar-konsep-penjumlahan/" TargetMode="External"/><Relationship Id="rId641" Type="http://schemas.openxmlformats.org/officeDocument/2006/relationships/hyperlink" Target="https://www.inovasi.or.id/id/story/pemangku-kepentingan-di-sumbawa-barat-dorong-kebijakan-strategis-untuk-tingkatkan-mutu-pendidikan-dasar/" TargetMode="External"/><Relationship Id="rId683" Type="http://schemas.openxmlformats.org/officeDocument/2006/relationships/hyperlink" Target="https://www.inovasi.or.id/en/news-and-press/inovasi-and-maarif-nu-conduct-joint-monitoring-of-education-activities-in-sidoarjo-and-pasuruan-east-java/" TargetMode="External"/><Relationship Id="rId739" Type="http://schemas.openxmlformats.org/officeDocument/2006/relationships/image" Target="media/image47.png"/><Relationship Id="rId33" Type="http://schemas.openxmlformats.org/officeDocument/2006/relationships/image" Target="media/image19.png"/><Relationship Id="rId129" Type="http://schemas.openxmlformats.org/officeDocument/2006/relationships/hyperlink" Target="https://www.inovasi.or.id/en/publication/report-guru-baik-pilot-midterm-evaluation-report/" TargetMode="External"/><Relationship Id="rId280" Type="http://schemas.openxmlformats.org/officeDocument/2006/relationships/hyperlink" Target="https://www.inovasi.or.id/id/publication/berita-inovasi-nusa-tenggara-timur-agustus-september-2018-2/" TargetMode="External"/><Relationship Id="rId336" Type="http://schemas.openxmlformats.org/officeDocument/2006/relationships/hyperlink" Target="https://www.inovasi.or.id/en/practices/learning-from-home-ideas-pop-up-storybook-to-stimulate-childs-interest-in-reading/" TargetMode="External"/><Relationship Id="rId501" Type="http://schemas.openxmlformats.org/officeDocument/2006/relationships/hyperlink" Target="https://www.inovasi.or.id/en/story/inovasi-joins-international-conference-on-inclusive-education-in-surabaya/" TargetMode="External"/><Relationship Id="rId543" Type="http://schemas.openxmlformats.org/officeDocument/2006/relationships/hyperlink" Target="https://www.inovasi.or.id/id/story/perluasan-program-rintisan-inovasi-kepada-guru-non-mitra-di-lombok-tengah/" TargetMode="External"/><Relationship Id="rId75" Type="http://schemas.openxmlformats.org/officeDocument/2006/relationships/hyperlink" Target="https://www.inovasi.or.id/id/publication/lembar-fakta-program-inovasi-di-nusa-tenggara-barat-desember-2018/" TargetMode="External"/><Relationship Id="rId140" Type="http://schemas.openxmlformats.org/officeDocument/2006/relationships/hyperlink" Target="https://www.inovasi.or.id/en/publication/infographic-leading-a-generation-of-learners/" TargetMode="External"/><Relationship Id="rId182" Type="http://schemas.openxmlformats.org/officeDocument/2006/relationships/hyperlink" Target="https://youtu.be/bd-QhUQeb8c" TargetMode="External"/><Relationship Id="rId378" Type="http://schemas.openxmlformats.org/officeDocument/2006/relationships/hyperlink" Target="https://www.inovasi.or.id/id/story/wakil-bupati-sumba-barat-resmikan-perpustakaan-ramah-anak-sd-inpres-poma/" TargetMode="External"/><Relationship Id="rId403" Type="http://schemas.openxmlformats.org/officeDocument/2006/relationships/hyperlink" Target="https://www.inovasi.or.id/en/story/enhancing-learning-for-mother-language-speakers/" TargetMode="External"/><Relationship Id="rId585" Type="http://schemas.openxmlformats.org/officeDocument/2006/relationships/hyperlink" Target="https://www.inovasi.or.id/id/story/mendorong-keterlibatan-orang-tua-di-lereng-bromo-untuk-meningkatkan-kualitas-pendidikan/" TargetMode="External"/><Relationship Id="rId6" Type="http://schemas.openxmlformats.org/officeDocument/2006/relationships/webSettings" Target="webSettings.xml"/><Relationship Id="rId238" Type="http://schemas.openxmlformats.org/officeDocument/2006/relationships/hyperlink" Target="https://youtu.be/avPPbXNC6Q8" TargetMode="External"/><Relationship Id="rId445" Type="http://schemas.openxmlformats.org/officeDocument/2006/relationships/hyperlink" Target="https://www.inovasi.or.id/id/practices/puzzle-tangram-untuk-belajar-bangun-datar/" TargetMode="External"/><Relationship Id="rId487" Type="http://schemas.openxmlformats.org/officeDocument/2006/relationships/hyperlink" Target="https://www.inovasi.or.id/id/story/menggunakan-bahan-pembelajaran-lokal-di-bima/" TargetMode="External"/><Relationship Id="rId610" Type="http://schemas.openxmlformats.org/officeDocument/2006/relationships/hyperlink" Target="https://www.inovasi.or.id/id/story/meningkatkan-kualitas-pendidikan-kekuatan-kemitraan-dan-pembelajaran/" TargetMode="External"/><Relationship Id="rId652" Type="http://schemas.openxmlformats.org/officeDocument/2006/relationships/hyperlink" Target="https://www.inovasi.or.id/en/story/teachers-and-principals-in-central-lombok-welcome-guru-baik-pilot/" TargetMode="External"/><Relationship Id="rId694" Type="http://schemas.openxmlformats.org/officeDocument/2006/relationships/hyperlink" Target="https://www.inovasi.or.id/id/news-and-press/pembelajaran-kelas-rangkap-di-pendidikan-dasar-peluang-dan-tantangan/" TargetMode="External"/><Relationship Id="rId708" Type="http://schemas.openxmlformats.org/officeDocument/2006/relationships/hyperlink" Target="https://www.inovasi.or.id/id/news-and-press/inovasi-menandatangani-perjanjian-kerja-sama-dengan-maarif-nu-dan-muhammadiyah/" TargetMode="External"/><Relationship Id="rId291" Type="http://schemas.openxmlformats.org/officeDocument/2006/relationships/hyperlink" Target="https://www.inovasi.or.id/id/publication/berita-inovasi-nusa-tenggara-barat-maret-2018/" TargetMode="External"/><Relationship Id="rId305" Type="http://schemas.openxmlformats.org/officeDocument/2006/relationships/hyperlink" Target="https://www.inovasi.or.id/id/story/mengenal-huruf-dengan-metode-saya-suka-membaca/" TargetMode="External"/><Relationship Id="rId347" Type="http://schemas.openxmlformats.org/officeDocument/2006/relationships/hyperlink" Target="https://www.inovasi.or.id/id/practices/sumbawa-collect-your-smile-card/" TargetMode="External"/><Relationship Id="rId512" Type="http://schemas.openxmlformats.org/officeDocument/2006/relationships/hyperlink" Target="https://www.inovasi.or.id/id/story/inovasi-dan-cis-timor-membantu-guru-menggunakan-media-pembelajaran-dan-metode-pengajaran-yang-lebih-baik/" TargetMode="External"/><Relationship Id="rId44" Type="http://schemas.openxmlformats.org/officeDocument/2006/relationships/image" Target="media/image30.jpeg"/><Relationship Id="rId86" Type="http://schemas.openxmlformats.org/officeDocument/2006/relationships/hyperlink" Target="https://drive.google.com/drive/folders/1dSJCHMsEWmPiH09xbPtsmu3piV8-29td?usp=sharing" TargetMode="External"/><Relationship Id="rId151" Type="http://schemas.openxmlformats.org/officeDocument/2006/relationships/hyperlink" Target="https://www.inovasi.or.id/en/publication/infographic-program-baseline-west-nusa-tenggara-ntb-sumbawa/" TargetMode="External"/><Relationship Id="rId389" Type="http://schemas.openxmlformats.org/officeDocument/2006/relationships/hyperlink" Target="https://www.inovasi.or.id/id/story/belajar-membaca-di-lombok-utara/" TargetMode="External"/><Relationship Id="rId554" Type="http://schemas.openxmlformats.org/officeDocument/2006/relationships/hyperlink" Target="https://www.inovasi.or.id/en/story/early-grade-teachers-in-southwest-sumba-make-innovative-new-learning-tools/" TargetMode="External"/><Relationship Id="rId596" Type="http://schemas.openxmlformats.org/officeDocument/2006/relationships/hyperlink" Target="https://www.inovasi.or.id/id/story/memperkuat-dukungan-orangtua-demi-pembelajaran-anak/" TargetMode="External"/><Relationship Id="rId193" Type="http://schemas.openxmlformats.org/officeDocument/2006/relationships/hyperlink" Target="https://youtu.be/wTZlKoB-nW8" TargetMode="External"/><Relationship Id="rId207" Type="http://schemas.openxmlformats.org/officeDocument/2006/relationships/hyperlink" Target="https://youtu.be/bT9Qj6a3U3s" TargetMode="External"/><Relationship Id="rId249" Type="http://schemas.openxmlformats.org/officeDocument/2006/relationships/hyperlink" Target="https://youtu.be/ZsfW5bcfli0" TargetMode="External"/><Relationship Id="rId414" Type="http://schemas.openxmlformats.org/officeDocument/2006/relationships/hyperlink" Target="https://www.inovasi.or.id/en/story/local-facilitators-in-north-lombok-learn-foundational-literacy-teaching-strategies/" TargetMode="External"/><Relationship Id="rId456" Type="http://schemas.openxmlformats.org/officeDocument/2006/relationships/hyperlink" Target="https://www.inovasi.or.id/id/practices/semangka-sebagai-media-operasi-hitung-pecahan/" TargetMode="External"/><Relationship Id="rId498" Type="http://schemas.openxmlformats.org/officeDocument/2006/relationships/hyperlink" Target="https://www.inovasi.or.id/id/story/menulis-di-udara/" TargetMode="External"/><Relationship Id="rId621" Type="http://schemas.openxmlformats.org/officeDocument/2006/relationships/hyperlink" Target="https://www.inovasi.or.id/id/story/bupati-sumba-barat-instruksikan-pemetaan-kemampuan-literasi/" TargetMode="External"/><Relationship Id="rId663" Type="http://schemas.openxmlformats.org/officeDocument/2006/relationships/hyperlink" Target="https://www.inovasi.or.id/en/story/central-lombok-participates-in-road-to-indonesia-development-forum-2018/" TargetMode="External"/><Relationship Id="rId13" Type="http://schemas.openxmlformats.org/officeDocument/2006/relationships/footer" Target="footer2.xml"/><Relationship Id="rId109" Type="http://schemas.openxmlformats.org/officeDocument/2006/relationships/hyperlink" Target="https://www.inovasi.or.id/id/publication/laporan-kondisi-anak-berkebutuhan-khusus-abk-dan-pendidikan-inklusi-di-lombok-tengah/" TargetMode="External"/><Relationship Id="rId260" Type="http://schemas.openxmlformats.org/officeDocument/2006/relationships/hyperlink" Target="https://www.inovasi.or.id/id/publication/berita-inovasi-edisi-vii-april-juni-2019/" TargetMode="External"/><Relationship Id="rId316" Type="http://schemas.openxmlformats.org/officeDocument/2006/relationships/hyperlink" Target="https://www.inovasi.or.id/id/practices/belajar-menulis-nama-benda-sambil-bermain-di-bulungan-kalimantan-utara/" TargetMode="External"/><Relationship Id="rId523" Type="http://schemas.openxmlformats.org/officeDocument/2006/relationships/hyperlink" Target="https://www.inovasi.or.id/id/story/meningkatkan-kualitas-pembelajaran-anak-dengan-hambatan-belajar-di-lombok-tengah-refleksi-program-rintisan-dan-validasi/" TargetMode="External"/><Relationship Id="rId719" Type="http://schemas.openxmlformats.org/officeDocument/2006/relationships/hyperlink" Target="https://www.inovasi.or.id/en/news-and-press/temu-inovasi-inspiration-from-the-teachers-a-forum-to-discuss-and-share-learning-innovation-on-literacy-numeracy-in-lombok-tengah/" TargetMode="External"/><Relationship Id="rId55" Type="http://schemas.openxmlformats.org/officeDocument/2006/relationships/image" Target="media/image41.jpeg"/><Relationship Id="rId97" Type="http://schemas.openxmlformats.org/officeDocument/2006/relationships/hyperlink" Target="https://www.inovasi.or.id/en/publication/policy-brief-mother-language-transition-in-education-october-2019/" TargetMode="External"/><Relationship Id="rId120" Type="http://schemas.openxmlformats.org/officeDocument/2006/relationships/hyperlink" Target="https://www.inovasi.or.id/en/publication/report-guru-baik-building-teachers-capacity-in-west-nusa-tenggara-indonesia/" TargetMode="External"/><Relationship Id="rId358" Type="http://schemas.openxmlformats.org/officeDocument/2006/relationships/hyperlink" Target="https://www.inovasi.or.id/id/story/mengembangkan-kelas-literat-zero-budget-di-pulau-madura/" TargetMode="External"/><Relationship Id="rId565" Type="http://schemas.openxmlformats.org/officeDocument/2006/relationships/hyperlink" Target="https://www.inovasi.or.id/id/story/guru-baik-sebuah-pemikiran-baru-bagi-guru-guru-di-indonesia/" TargetMode="External"/><Relationship Id="rId730" Type="http://schemas.openxmlformats.org/officeDocument/2006/relationships/hyperlink" Target="https://www.inovasi.or.id/id/news-and-press/seminar-internasional-tantangan-dan-kesempatan-dalam-meningkatkan-kualitas-pendidikan-di-negara-negara-berkembang/" TargetMode="External"/><Relationship Id="rId162" Type="http://schemas.openxmlformats.org/officeDocument/2006/relationships/hyperlink" Target="https://www.inovasi.or.id/id/publication/infografik-temuan-awal-gambaran-umum-pendidikan-di-provinsi-nusa-tenggara-barat-ntb/" TargetMode="External"/><Relationship Id="rId218" Type="http://schemas.openxmlformats.org/officeDocument/2006/relationships/hyperlink" Target="https://youtu.be/rMMiss2HWf0" TargetMode="External"/><Relationship Id="rId425" Type="http://schemas.openxmlformats.org/officeDocument/2006/relationships/hyperlink" Target="https://www.inovasi.or.id/id/story/inovasi-mengadakan-lokakarya-gerakan-literasi-sekolah-di-peso/" TargetMode="External"/><Relationship Id="rId467" Type="http://schemas.openxmlformats.org/officeDocument/2006/relationships/hyperlink" Target="https://www.inovasi.or.id/id/practices/dompu-menghitung-dengan-jambu-mete/" TargetMode="External"/><Relationship Id="rId632" Type="http://schemas.openxmlformats.org/officeDocument/2006/relationships/hyperlink" Target="https://www.inovasi.or.id/en/story/replicating-inovasis-pilot-programs-in-sumba-through-local-ownership/" TargetMode="External"/><Relationship Id="rId271" Type="http://schemas.openxmlformats.org/officeDocument/2006/relationships/hyperlink" Target="https://www.inovasi.or.id/en/publication/inovasi-insight-edition-5-october-december-2018/" TargetMode="External"/><Relationship Id="rId674" Type="http://schemas.openxmlformats.org/officeDocument/2006/relationships/hyperlink" Target="https://www.inovasi.or.id/id/news-and-press/rapat-ke-4-tim-pembina-steering-committee-program-inovasi-di-provinsi-ntt/" TargetMode="External"/><Relationship Id="rId24" Type="http://schemas.openxmlformats.org/officeDocument/2006/relationships/image" Target="media/image15.png"/><Relationship Id="rId66" Type="http://schemas.openxmlformats.org/officeDocument/2006/relationships/hyperlink" Target="https://www.dfat.gov.au/sites/default/files/indonesia-australias-investments-in-basic-education-strategic-review-report.pdf" TargetMode="External"/><Relationship Id="rId131" Type="http://schemas.openxmlformats.org/officeDocument/2006/relationships/hyperlink" Target="https://www.inovasi.or.id/en/publication/report-guru-baik-baseline-report/" TargetMode="External"/><Relationship Id="rId327" Type="http://schemas.openxmlformats.org/officeDocument/2006/relationships/hyperlink" Target="https://www.inovasi.or.id/id/practices/lombok-tengah-bermain-peran-di-halaman-sekolah-untuk-memahami-bacaan/" TargetMode="External"/><Relationship Id="rId369" Type="http://schemas.openxmlformats.org/officeDocument/2006/relationships/hyperlink" Target="https://www.inovasi.or.id/id/story/supervisi-kelas-yang-berpihak-pada-peningkatan-literasi/" TargetMode="External"/><Relationship Id="rId534" Type="http://schemas.openxmlformats.org/officeDocument/2006/relationships/hyperlink" Target="https://www.inovasi.or.id/en/story/inovasis-gembira-pilot-holds-its-last-training-workshop-with-teachers/" TargetMode="External"/><Relationship Id="rId576" Type="http://schemas.openxmlformats.org/officeDocument/2006/relationships/hyperlink" Target="https://www.inovasi.or.id/id/story/kepala-sd-yang-terus-ber-inovasi-dan-mendukung-para-kartini-modern-di-sumbawa/" TargetMode="External"/><Relationship Id="rId741" Type="http://schemas.openxmlformats.org/officeDocument/2006/relationships/image" Target="media/image49.png"/><Relationship Id="rId173" Type="http://schemas.openxmlformats.org/officeDocument/2006/relationships/hyperlink" Target="https://www.inovasi.or.id/id/publication/praktik-praktik-baik-di-pendidikan-dasar-ntb/" TargetMode="External"/><Relationship Id="rId229" Type="http://schemas.openxmlformats.org/officeDocument/2006/relationships/hyperlink" Target="https://youtu.be/-XvHN041K4k" TargetMode="External"/><Relationship Id="rId380" Type="http://schemas.openxmlformats.org/officeDocument/2006/relationships/hyperlink" Target="https://www.inovasi.or.id/id/story/sumba-barat-mengutamakan-kualitas-pendidikan/" TargetMode="External"/><Relationship Id="rId436" Type="http://schemas.openxmlformats.org/officeDocument/2006/relationships/hyperlink" Target="https://www.inovasi.or.id/id/story/meningkatkan-pembelajaran-numerasi-di-sumenep-jawa-timur/" TargetMode="External"/><Relationship Id="rId601" Type="http://schemas.openxmlformats.org/officeDocument/2006/relationships/hyperlink" Target="https://www.inovasi.or.id/en/story/training-west-sumba-teachers-in-basic-literacy/" TargetMode="External"/><Relationship Id="rId643" Type="http://schemas.openxmlformats.org/officeDocument/2006/relationships/hyperlink" Target="https://www.inovasi.or.id/id/story/pemkab-sumbawa-berkomitmen-dukung-program-rintisan-inovasi/" TargetMode="External"/><Relationship Id="rId240" Type="http://schemas.openxmlformats.org/officeDocument/2006/relationships/hyperlink" Target="https://youtu.be/AMHe7iDuqXE" TargetMode="External"/><Relationship Id="rId478" Type="http://schemas.openxmlformats.org/officeDocument/2006/relationships/hyperlink" Target="https://www.inovasi.or.id/id/practices/lombok-tengah-media-pembelajaran-jambu-mete-dan-kartu-numerik/" TargetMode="External"/><Relationship Id="rId685" Type="http://schemas.openxmlformats.org/officeDocument/2006/relationships/hyperlink" Target="https://www.inovasi.or.id/id/news-and-press/perwakilan-kedutaan-besar-australia-ke-sekolah-terdampak-gempa-di-lombok-utara-sdn-2-malaka/" TargetMode="External"/><Relationship Id="rId35" Type="http://schemas.openxmlformats.org/officeDocument/2006/relationships/image" Target="media/image21.png"/><Relationship Id="rId77" Type="http://schemas.openxmlformats.org/officeDocument/2006/relationships/hyperlink" Target="https://www.inovasi.or.id/id/publication/lembar-fakta-program-inovasi-di-nusa-tenggara-timur-desember-2018/" TargetMode="External"/><Relationship Id="rId100" Type="http://schemas.openxmlformats.org/officeDocument/2006/relationships/hyperlink" Target="https://www.inovasi.or.id/id/publication/risalah-kebijakan-pembelajaran-untuk-semua-anak-oktober-2019/" TargetMode="External"/><Relationship Id="rId282" Type="http://schemas.openxmlformats.org/officeDocument/2006/relationships/hyperlink" Target="https://www.inovasi.or.id/id/publication/berita-inovasi-jawa-timur-agustus-september-2018/" TargetMode="External"/><Relationship Id="rId338" Type="http://schemas.openxmlformats.org/officeDocument/2006/relationships/hyperlink" Target="https://www.inovasi.or.id/id/practices/membantu-anak-bercerita-kembali-dengan-menggunakan-gambar-dan-buku-kecil/" TargetMode="External"/><Relationship Id="rId503" Type="http://schemas.openxmlformats.org/officeDocument/2006/relationships/hyperlink" Target="https://www.inovasi.or.id/id/story/inovasi-dan-cis-timor-membantu-guru-merancang-kelas-yang-sesuai-untuk-beragam-kebutuhan-siswa/" TargetMode="External"/><Relationship Id="rId545" Type="http://schemas.openxmlformats.org/officeDocument/2006/relationships/hyperlink" Target="https://www.inovasi.or.id/id/story/guru-di-dompu-kembangkan-gagasan-solusi-pembelajaran-yang-sederhana-dan-kreatif/" TargetMode="External"/><Relationship Id="rId587" Type="http://schemas.openxmlformats.org/officeDocument/2006/relationships/hyperlink" Target="https://www.inovasi.or.id/en/story/engaging-parents-for-better-learning-outcomes/" TargetMode="External"/><Relationship Id="rId710" Type="http://schemas.openxmlformats.org/officeDocument/2006/relationships/hyperlink" Target="https://www.inovasi.or.id/en/news-and-press/education-innovators-from-indonesia-and-abroad-meet-to-discuss-education-quality-and-partnerships-in-bali/" TargetMode="External"/><Relationship Id="rId8" Type="http://schemas.openxmlformats.org/officeDocument/2006/relationships/endnotes" Target="endnotes.xml"/><Relationship Id="rId142" Type="http://schemas.openxmlformats.org/officeDocument/2006/relationships/hyperlink" Target="https://www.inovasi.or.id/en/publication/infographic-preparing-a-generation-for-the-21st-century-the-case-for-improving-early-grade-literacy-and-numeracy/" TargetMode="External"/><Relationship Id="rId184" Type="http://schemas.openxmlformats.org/officeDocument/2006/relationships/hyperlink" Target="https://youtu.be/v06kZJK0Mlc" TargetMode="External"/><Relationship Id="rId391" Type="http://schemas.openxmlformats.org/officeDocument/2006/relationships/hyperlink" Target="https://www.inovasi.or.id/en/story/literacy-pilot-in-dompu-encourages-teachers-to-keep-learning/" TargetMode="External"/><Relationship Id="rId405" Type="http://schemas.openxmlformats.org/officeDocument/2006/relationships/hyperlink" Target="https://www.inovasi.or.id/en/story/inovasi-trains-muhammadiyah-facilitators/" TargetMode="External"/><Relationship Id="rId447" Type="http://schemas.openxmlformats.org/officeDocument/2006/relationships/hyperlink" Target="https://www.inovasi.or.id/id/practices/belajar-angka-dengan-topi-moncu/" TargetMode="External"/><Relationship Id="rId612" Type="http://schemas.openxmlformats.org/officeDocument/2006/relationships/hyperlink" Target="https://www.inovasi.or.id/id/story/dinas-pendidikan-sumba-timur-gelar-sosialisasi-penguatan-kkg-2020/" TargetMode="External"/><Relationship Id="rId251" Type="http://schemas.openxmlformats.org/officeDocument/2006/relationships/hyperlink" Target="https://youtu.be/Lv_Oshemkd4" TargetMode="External"/><Relationship Id="rId489" Type="http://schemas.openxmlformats.org/officeDocument/2006/relationships/hyperlink" Target="https://www.inovasi.or.id/en/story/bamboo-and-coffee-beans-help-the-learning-process-in-dompu/" TargetMode="External"/><Relationship Id="rId654" Type="http://schemas.openxmlformats.org/officeDocument/2006/relationships/hyperlink" Target="https://www.inovasi.or.id/en/story/guru-baik-pilot-gets-underway-in-west-sumbawa/" TargetMode="External"/><Relationship Id="rId696" Type="http://schemas.openxmlformats.org/officeDocument/2006/relationships/hyperlink" Target="https://www.inovasi.or.id/id/news-and-press/peresmian-kerja-sama-program-inovasi-dan-muhammadiyah-dalam-bidang-pendidikan-dasar/" TargetMode="External"/><Relationship Id="rId46" Type="http://schemas.openxmlformats.org/officeDocument/2006/relationships/image" Target="media/image32.jpeg"/><Relationship Id="rId293" Type="http://schemas.openxmlformats.org/officeDocument/2006/relationships/hyperlink" Target="https://www.inovasi.or.id/id/publication/berita-inovasi-kalimantan-utara-banuanta-april-2018/" TargetMode="External"/><Relationship Id="rId307" Type="http://schemas.openxmlformats.org/officeDocument/2006/relationships/hyperlink" Target="https://www.inovasi.or.id/id/story/juara-lomba-perpustakaan-di-sumba-tengah-berkat-pengelolaan-yang-baik/" TargetMode="External"/><Relationship Id="rId349" Type="http://schemas.openxmlformats.org/officeDocument/2006/relationships/hyperlink" Target="https://www.inovasi.or.id/id/practices/sumbawa-penggunaan-gambar-gambar-kontekstual/" TargetMode="External"/><Relationship Id="rId514" Type="http://schemas.openxmlformats.org/officeDocument/2006/relationships/hyperlink" Target="https://www.inovasi.or.id/id/story/lombok-tengah-merumuskan-program-strategis-untuk-pendidikan-inklusi/" TargetMode="External"/><Relationship Id="rId556" Type="http://schemas.openxmlformats.org/officeDocument/2006/relationships/hyperlink" Target="https://www.inovasi.or.id/en/story/uncovering-new-learning-methods-in-bima/" TargetMode="External"/><Relationship Id="rId721" Type="http://schemas.openxmlformats.org/officeDocument/2006/relationships/hyperlink" Target="https://www.inovasi.or.id/en/news-and-press/official-launch-of-inovasi-program-in-north-kalimantan/" TargetMode="External"/><Relationship Id="rId88" Type="http://schemas.openxmlformats.org/officeDocument/2006/relationships/hyperlink" Target="https://www.inovasi.or.id/en/publication/using-pdia-to-accelerate-the-progress-of-indonesian-students-learning-outcome" TargetMode="External"/><Relationship Id="rId111" Type="http://schemas.openxmlformats.org/officeDocument/2006/relationships/hyperlink" Target="https://www.inovasi.or.id/id/publication/laporan-studi-midline-inovasi-nusa-tenggara-barat/" TargetMode="External"/><Relationship Id="rId153" Type="http://schemas.openxmlformats.org/officeDocument/2006/relationships/hyperlink" Target="https://www.inovasi.or.id/en/publication/infographic-program-baseline-west-nusa-tenggara-ntb-dompu/" TargetMode="External"/><Relationship Id="rId195" Type="http://schemas.openxmlformats.org/officeDocument/2006/relationships/hyperlink" Target="https://youtu.be/q5pW21Wxrok" TargetMode="External"/><Relationship Id="rId209" Type="http://schemas.openxmlformats.org/officeDocument/2006/relationships/hyperlink" Target="https://youtu.be/_LS4_F5uuEE" TargetMode="External"/><Relationship Id="rId360" Type="http://schemas.openxmlformats.org/officeDocument/2006/relationships/hyperlink" Target="https://www.inovasi.or.id/id/story/kiprah-kepala-sekolah-di-pelosok-lombok-utara-dalam-meningkatkan-kualitas-pendidikan-di-daerahnya/" TargetMode="External"/><Relationship Id="rId416" Type="http://schemas.openxmlformats.org/officeDocument/2006/relationships/hyperlink" Target="https://www.inovasi.or.id/en/story/building-phonological-awareness-to-improve-students-literacy-skills-in-bima/" TargetMode="External"/><Relationship Id="rId598" Type="http://schemas.openxmlformats.org/officeDocument/2006/relationships/hyperlink" Target="https://www.inovasi.or.id/id/story/refleksi-psikoedukasi-di-lombok-utara/" TargetMode="External"/><Relationship Id="rId220" Type="http://schemas.openxmlformats.org/officeDocument/2006/relationships/hyperlink" Target="https://youtu.be/czdJrGOzZxE" TargetMode="External"/><Relationship Id="rId458" Type="http://schemas.openxmlformats.org/officeDocument/2006/relationships/hyperlink" Target="https://www.inovasi.or.id/id/practices/kenali-alhima-melalui-dongeng-numerasi/" TargetMode="External"/><Relationship Id="rId623" Type="http://schemas.openxmlformats.org/officeDocument/2006/relationships/hyperlink" Target="https://www.inovasi.or.id/id/story/replikasi-hasil-rintisan-program-mitra-inovasi-melalui-swakelola-tipe-iii/" TargetMode="External"/><Relationship Id="rId665" Type="http://schemas.openxmlformats.org/officeDocument/2006/relationships/hyperlink" Target="https://www.inovasi.or.id/en/story/inovasi-shares-good-education-practices-at-idf-2018-in-solo/" TargetMode="External"/><Relationship Id="rId15" Type="http://schemas.openxmlformats.org/officeDocument/2006/relationships/footer" Target="footer3.xml"/><Relationship Id="rId57" Type="http://schemas.openxmlformats.org/officeDocument/2006/relationships/hyperlink" Target="https://www.dfat.gov.au/sites/default/files/indonesia-inovasi-design-document.pdf" TargetMode="External"/><Relationship Id="rId262" Type="http://schemas.openxmlformats.org/officeDocument/2006/relationships/hyperlink" Target="https://www.inovasi.or.id/id/publication/berita-inovasi-nusa-tenggara-timur-april-juni-2019/" TargetMode="External"/><Relationship Id="rId318" Type="http://schemas.openxmlformats.org/officeDocument/2006/relationships/hyperlink" Target="https://www.inovasi.or.id/id/story/kebun-literasi-ibu-parniwati-di-lombok-utara-ntb/" TargetMode="External"/><Relationship Id="rId525" Type="http://schemas.openxmlformats.org/officeDocument/2006/relationships/hyperlink" Target="https://www.inovasi.or.id/id/story/pembelajaran-untuk-semua-di-lombok-tengah/" TargetMode="External"/><Relationship Id="rId567" Type="http://schemas.openxmlformats.org/officeDocument/2006/relationships/hyperlink" Target="https://www.inovasi.or.id/id/practices/dengan-kkg-mini-pelajaran-matematika-jadi-menyenangkan/" TargetMode="External"/><Relationship Id="rId732" Type="http://schemas.openxmlformats.org/officeDocument/2006/relationships/hyperlink" Target="https://www.inovasi.or.id/id/news-and-press/program-kemitraan-inovasi-diperkenalkan-di-enam-kabupaten-di-provinsi-ntb/" TargetMode="External"/><Relationship Id="rId99" Type="http://schemas.openxmlformats.org/officeDocument/2006/relationships/hyperlink" Target="https://www.inovasi.or.id/en/publication/policy-brief-school-leadership-and-learning-october-2019/" TargetMode="External"/><Relationship Id="rId122" Type="http://schemas.openxmlformats.org/officeDocument/2006/relationships/hyperlink" Target="https://www.inovasi.or.id/en/publication/final-report-gema-literasi-improving-literacy-for-early-grade-students-in-west-nusa-tenggara-indonesia/" TargetMode="External"/><Relationship Id="rId164" Type="http://schemas.openxmlformats.org/officeDocument/2006/relationships/hyperlink" Target="https://www.inovasi.or.id/id/publication/infografik-studi-kasus-kkg-di-moyo-hulu-sumbawa/" TargetMode="External"/><Relationship Id="rId371" Type="http://schemas.openxmlformats.org/officeDocument/2006/relationships/hyperlink" Target="https://www.inovasi.or.id/id/story/gerakan-literasi-sdn-punten-01-kota-batu-hasilkan-antologi-cerpen/" TargetMode="External"/><Relationship Id="rId427" Type="http://schemas.openxmlformats.org/officeDocument/2006/relationships/hyperlink" Target="https://www.inovasi.or.id/id/story/mengajarkan-dasar-dasar-dengan-benar-literasi-di-lombok-utara/" TargetMode="External"/><Relationship Id="rId469" Type="http://schemas.openxmlformats.org/officeDocument/2006/relationships/hyperlink" Target="https://www.inovasi.or.id/id/practices/dompu-gempitamor-gelas-kopi-tambura-bernomor/" TargetMode="External"/><Relationship Id="rId634" Type="http://schemas.openxmlformats.org/officeDocument/2006/relationships/hyperlink" Target="https://www.inovasi.or.id/en/story/inovasi-works-with-bima-district-government-to-ensure-program-sustainability/" TargetMode="External"/><Relationship Id="rId676" Type="http://schemas.openxmlformats.org/officeDocument/2006/relationships/hyperlink" Target="https://www.inovasi.or.id/id/news-and-press/temu-inovasi-feb-2020-membangun-landasan-kemampuan-numerasi-kelas-awal/" TargetMode="External"/><Relationship Id="rId26" Type="http://schemas.openxmlformats.org/officeDocument/2006/relationships/hyperlink" Target="https://www.inovasi.or.id/en/publication/literacy-what-works-and-why-emerging-evidence-from-inovasi-on-effective-practice-in-early-grades/" TargetMode="External"/><Relationship Id="rId231" Type="http://schemas.openxmlformats.org/officeDocument/2006/relationships/hyperlink" Target="https://youtu.be/9MfWZHPkB3o" TargetMode="External"/><Relationship Id="rId273" Type="http://schemas.openxmlformats.org/officeDocument/2006/relationships/hyperlink" Target="https://www.inovasi.or.id/id/publication/berita-inovasi-nusa-tenggara-barat-oktober-desember-2018/" TargetMode="External"/><Relationship Id="rId329" Type="http://schemas.openxmlformats.org/officeDocument/2006/relationships/hyperlink" Target="https://www.inovasi.or.id/id/practices/mengenal-kata-kata-baru-sambil-bermain-tutup-botol/" TargetMode="External"/><Relationship Id="rId480" Type="http://schemas.openxmlformats.org/officeDocument/2006/relationships/hyperlink" Target="https://www.inovasi.or.id/id/practices/jawa-timur-belajar-konsep-fpb-dengan-media-biji-bijian/" TargetMode="External"/><Relationship Id="rId536" Type="http://schemas.openxmlformats.org/officeDocument/2006/relationships/hyperlink" Target="https://www.inovasi.or.id/en/story/guru-baik-pilot-ready-to-make-a-real-change-to-teaching-and-learning-in-central-lombok/" TargetMode="External"/><Relationship Id="rId701" Type="http://schemas.openxmlformats.org/officeDocument/2006/relationships/hyperlink" Target="https://www.inovasi.or.id/id/news-and-press/temu-inovasi-5-pemanfaatan-bahasa-ibu-solusi-kabupaten-atas-rendahnya-kemampuan-literasi-siswa-sd-mi-kelas-awal/" TargetMode="External"/><Relationship Id="rId68" Type="http://schemas.openxmlformats.org/officeDocument/2006/relationships/hyperlink" Target="https://www.inovasi.or.id/en/publication/lessons-from-inovasis-phase-1-work-on-disability-inclusive-education/NOVASI." TargetMode="External"/><Relationship Id="rId133" Type="http://schemas.openxmlformats.org/officeDocument/2006/relationships/hyperlink" Target="https://www.inovasi.or.id/en/publication/report-program-baseline-report-west-nusa-tenggara-ntb/" TargetMode="External"/><Relationship Id="rId175" Type="http://schemas.openxmlformats.org/officeDocument/2006/relationships/hyperlink" Target="https://youtu.be/ELt-fw9VdoA" TargetMode="External"/><Relationship Id="rId340" Type="http://schemas.openxmlformats.org/officeDocument/2006/relationships/hyperlink" Target="https://www.inovasi.or.id/id/practices/layanan-khusus-untuk-siswa-sd-yang-lamban-membaca-di-bulungan-kalimantan-utara/" TargetMode="External"/><Relationship Id="rId578" Type="http://schemas.openxmlformats.org/officeDocument/2006/relationships/hyperlink" Target="https://www.inovasi.or.id/id/story/kepala-sekolah-ber-inovasi-raih-penghargaan-pada-peringatan-hardiknas/" TargetMode="External"/><Relationship Id="rId743" Type="http://schemas.openxmlformats.org/officeDocument/2006/relationships/fontTable" Target="fontTable.xml"/><Relationship Id="rId200" Type="http://schemas.openxmlformats.org/officeDocument/2006/relationships/hyperlink" Target="https://youtu.be/jw1ySlF6Brs" TargetMode="External"/><Relationship Id="rId382" Type="http://schemas.openxmlformats.org/officeDocument/2006/relationships/hyperlink" Target="https://www.inovasi.or.id/id/story/sekolah-dasar-di-bima-mereplikasi-program-inovasi-secara-mandiri/" TargetMode="External"/><Relationship Id="rId438" Type="http://schemas.openxmlformats.org/officeDocument/2006/relationships/hyperlink" Target="https://www.inovasi.or.id/id/story/meningkatkan-kemampuan-numerasi-siswa-di-sumbawa/" TargetMode="External"/><Relationship Id="rId603" Type="http://schemas.openxmlformats.org/officeDocument/2006/relationships/hyperlink" Target="https://www.inovasi.or.id/en/story/strengthening-education-after-the-lombok-earthquake/" TargetMode="External"/><Relationship Id="rId645" Type="http://schemas.openxmlformats.org/officeDocument/2006/relationships/hyperlink" Target="https://www.inovasi.or.id/id/story/bersama-program-kemitraan-inovasi-pemerintah-upayakan-bima-jadi-kabupaten-literasi/" TargetMode="External"/><Relationship Id="rId687" Type="http://schemas.openxmlformats.org/officeDocument/2006/relationships/hyperlink" Target="https://www.inovasi.or.id/id/news-and-press/inovasi-dan-muhammadiyah-melakukan-pemantauan-bersama-atas-kegiatan-pendidikan-di-sidoarjo-jawa-timur/" TargetMode="External"/><Relationship Id="rId242" Type="http://schemas.openxmlformats.org/officeDocument/2006/relationships/hyperlink" Target="https://youtu.be/DMpsxnKqF8U" TargetMode="External"/><Relationship Id="rId284" Type="http://schemas.openxmlformats.org/officeDocument/2006/relationships/hyperlink" Target="https://www.inovasi.or.id/id/publication/berita-inovasi-edisi-iii-april-juli-2018/" TargetMode="External"/><Relationship Id="rId491" Type="http://schemas.openxmlformats.org/officeDocument/2006/relationships/hyperlink" Target="https://www.inovasi.or.id/en/story/improving-multiplication-in-sumbawa/" TargetMode="External"/><Relationship Id="rId505" Type="http://schemas.openxmlformats.org/officeDocument/2006/relationships/hyperlink" Target="https://www.inovasi.or.id/en/story/inovasi-and-cis-timor-help-parents-and-schools-better-understand-students-with-special-needs/" TargetMode="External"/><Relationship Id="rId712" Type="http://schemas.openxmlformats.org/officeDocument/2006/relationships/hyperlink" Target="https://www.inovasi.or.id/en/news-and-press/innovative-practices-across-east-java-is-showcased-in-temu-inovasi-forum/" TargetMode="External"/><Relationship Id="rId37" Type="http://schemas.openxmlformats.org/officeDocument/2006/relationships/image" Target="media/image23.png"/><Relationship Id="rId79" Type="http://schemas.openxmlformats.org/officeDocument/2006/relationships/hyperlink" Target="https://www.inovasi.or.id/en/publication/fact-sheet-inovasi-in-east-java-december-2018/" TargetMode="External"/><Relationship Id="rId102" Type="http://schemas.openxmlformats.org/officeDocument/2006/relationships/hyperlink" Target="https://www.inovasi.or.id/id/publication/risalah-kebijakan-memanfaatkan-penilaian-untuk-peningkatan-hasil-pembelajaran/" TargetMode="External"/><Relationship Id="rId144" Type="http://schemas.openxmlformats.org/officeDocument/2006/relationships/hyperlink" Target="https://www.inovasi.or.id/id/publication/infografik-buku-bacaan-untuk-siswa-kelas-awal-kalimantan-utara/" TargetMode="External"/><Relationship Id="rId547" Type="http://schemas.openxmlformats.org/officeDocument/2006/relationships/hyperlink" Target="https://www.inovasi.or.id/id/story/guru-di-dompu-kembangkan-kemampuan-literasi/" TargetMode="External"/><Relationship Id="rId589" Type="http://schemas.openxmlformats.org/officeDocument/2006/relationships/hyperlink" Target="https://www.inovasi.or.id/en/story/involving-parents-in-a-childs-education/" TargetMode="External"/><Relationship Id="rId90" Type="http://schemas.openxmlformats.org/officeDocument/2006/relationships/hyperlink" Target="https://www.inovasi.or.id/id/publication/risalah-kebijakan-literasi-dasar/" TargetMode="External"/><Relationship Id="rId186" Type="http://schemas.openxmlformats.org/officeDocument/2006/relationships/hyperlink" Target="https://youtu.be/cAlX7jVy1Ko" TargetMode="External"/><Relationship Id="rId351" Type="http://schemas.openxmlformats.org/officeDocument/2006/relationships/hyperlink" Target="https://www.inovasi.or.id/id/practices/lombok-utara-kartu-baca-suku-kata/" TargetMode="External"/><Relationship Id="rId393" Type="http://schemas.openxmlformats.org/officeDocument/2006/relationships/hyperlink" Target="https://www.inovasi.or.id/en/story/a-culture-of-reading-emerges-in-a-remote-school-in-west-sumba/" TargetMode="External"/><Relationship Id="rId407" Type="http://schemas.openxmlformats.org/officeDocument/2006/relationships/hyperlink" Target="https://www.inovasi.or.id/en/story/building-a-national-literacy-movement-the-power-of-a-good-story-book/" TargetMode="External"/><Relationship Id="rId449" Type="http://schemas.openxmlformats.org/officeDocument/2006/relationships/hyperlink" Target="https://www.inovasi.or.id/id/practices/banlus-membuat-soal-cerita-lebih-mudah/" TargetMode="External"/><Relationship Id="rId614" Type="http://schemas.openxmlformats.org/officeDocument/2006/relationships/hyperlink" Target="https://www.inovasi.or.id/id/story/grand-design-pendidikan-dan-kebudayaan-provinsi-nusa-tenggara-timur-ntt/" TargetMode="External"/><Relationship Id="rId656" Type="http://schemas.openxmlformats.org/officeDocument/2006/relationships/hyperlink" Target="https://www.inovasi.or.id/en/story/innovative-teacher-shares-experiences-at-naidoc-breakfast-meeting-in-surabaya/" TargetMode="External"/><Relationship Id="rId211" Type="http://schemas.openxmlformats.org/officeDocument/2006/relationships/hyperlink" Target="https://youtu.be/YXZr8ymIUHY" TargetMode="External"/><Relationship Id="rId253" Type="http://schemas.openxmlformats.org/officeDocument/2006/relationships/hyperlink" Target="http://www.inovasi.or.id/en/publication/inovasi-insights-edition-10-january-march-2020" TargetMode="External"/><Relationship Id="rId295" Type="http://schemas.openxmlformats.org/officeDocument/2006/relationships/hyperlink" Target="https://www.inovasi.or.id/id/publication/berita-inovasi-edisi-i-desember-2017/" TargetMode="External"/><Relationship Id="rId309" Type="http://schemas.openxmlformats.org/officeDocument/2006/relationships/hyperlink" Target="https://www.inovasi.or.id/id/practices/enam-cara-sd-di-tanjung-selor-kalimantan-utara-meningkatkan-mutu-sekolah/" TargetMode="External"/><Relationship Id="rId460" Type="http://schemas.openxmlformats.org/officeDocument/2006/relationships/hyperlink" Target="https://www.inovasi.or.id/id/practices/yuk-berjuang-operasi-bilangan-penjumlahan-dan-pengurangan/" TargetMode="External"/><Relationship Id="rId516" Type="http://schemas.openxmlformats.org/officeDocument/2006/relationships/hyperlink" Target="https://www.inovasi.or.id/en/story/socialization-and-workshop-on-inclusive-education-pilot-in-central-lombok/" TargetMode="External"/><Relationship Id="rId698" Type="http://schemas.openxmlformats.org/officeDocument/2006/relationships/hyperlink" Target="https://www.inovasi.or.id/id/news-and-press/solusi-lokal-dalam-rangka-meningkatkan-kualitas-pendidikan-dasar-dipamerkan-di-temu-inovasi-kota-batu/" TargetMode="External"/><Relationship Id="rId48" Type="http://schemas.openxmlformats.org/officeDocument/2006/relationships/image" Target="media/image34.png"/><Relationship Id="rId113" Type="http://schemas.openxmlformats.org/officeDocument/2006/relationships/hyperlink" Target="https://www.inovasi.or.id/id/publication/laporan-inovasi-pendidikan-di-jawa-timur-penilaian-dan-analisis-terhadap-studi-inventarisasi-praktik-baik-inovasi/" TargetMode="External"/><Relationship Id="rId320" Type="http://schemas.openxmlformats.org/officeDocument/2006/relationships/hyperlink" Target="https://www.inovasi.or.id/id/practices/lanipesi-lafal-intonasi-ekspresi-lewat-puisi/" TargetMode="External"/><Relationship Id="rId558" Type="http://schemas.openxmlformats.org/officeDocument/2006/relationships/hyperlink" Target="https://www.inovasi.or.id/en/story/exploring-literacy-problems-and-learning-solutions-in-north-kalimantan/" TargetMode="External"/><Relationship Id="rId723" Type="http://schemas.openxmlformats.org/officeDocument/2006/relationships/hyperlink" Target="https://www.inovasi.or.id/en/news-and-press/official-launch-of-inovasi-program-in-east-nusa-tenggara/" TargetMode="External"/><Relationship Id="rId155" Type="http://schemas.openxmlformats.org/officeDocument/2006/relationships/hyperlink" Target="https://www.inovasi.or.id/en/publication/infographic-program-baseline-nusa-tenggara-barat-north-lombok/" TargetMode="External"/><Relationship Id="rId197" Type="http://schemas.openxmlformats.org/officeDocument/2006/relationships/hyperlink" Target="https://youtu.be/PMBfj0nq1A0" TargetMode="External"/><Relationship Id="rId362" Type="http://schemas.openxmlformats.org/officeDocument/2006/relationships/hyperlink" Target="https://www.inovasi.or.id/id/story/membuat-membaca-jadi-menyenangkan-di-desa-kaliamok-kalimantan-utara/" TargetMode="External"/><Relationship Id="rId418" Type="http://schemas.openxmlformats.org/officeDocument/2006/relationships/hyperlink" Target="https://www.inovasi.or.id/en/story/improving-literacy-skills-for-children-in-pulau-moyo/" TargetMode="External"/><Relationship Id="rId625" Type="http://schemas.openxmlformats.org/officeDocument/2006/relationships/hyperlink" Target="https://www.inovasi.or.id/id/story/edukasi-101-dan-inovasi-gelar-karya-linumeratif-di-sumbawa-barat/" TargetMode="External"/><Relationship Id="rId222" Type="http://schemas.openxmlformats.org/officeDocument/2006/relationships/hyperlink" Target="https://youtu.be/2uV1ekiOz8A" TargetMode="External"/><Relationship Id="rId264" Type="http://schemas.openxmlformats.org/officeDocument/2006/relationships/hyperlink" Target="https://www.inovasi.or.id/id/publication/berita-inovasi-jawa-timur-april-juni-2019/" TargetMode="External"/><Relationship Id="rId471" Type="http://schemas.openxmlformats.org/officeDocument/2006/relationships/hyperlink" Target="https://www.inovasi.or.id/id/practices/sumbawa-barat-media-ukur/" TargetMode="External"/><Relationship Id="rId667" Type="http://schemas.openxmlformats.org/officeDocument/2006/relationships/hyperlink" Target="https://www.inovasi.or.id/en/story/inovasi-supports-dompu-government-to-develop-education-roadmap/" TargetMode="External"/><Relationship Id="rId17" Type="http://schemas.openxmlformats.org/officeDocument/2006/relationships/image" Target="media/image9.png"/><Relationship Id="rId59" Type="http://schemas.openxmlformats.org/officeDocument/2006/relationships/hyperlink" Target="https://www.dfat.gov.au/sites/default/files/inovasi-phase-ii-investment-design-update.pdf" TargetMode="External"/><Relationship Id="rId124" Type="http://schemas.openxmlformats.org/officeDocument/2006/relationships/hyperlink" Target="https://www.inovasi.or.id/en/publication/report-local-socio-economic-and-cultural-contextual-analysis-of-basic-education-in-lepadi-ranggo-and-tembalale-villages/" TargetMode="External"/><Relationship Id="rId527" Type="http://schemas.openxmlformats.org/officeDocument/2006/relationships/hyperlink" Target="https://www.inovasi.or.id/id/practices/kkg-mini-inovasi-di-sidoarjo-berdampak-pada-peningkatan-kualitas-siswa/" TargetMode="External"/><Relationship Id="rId569" Type="http://schemas.openxmlformats.org/officeDocument/2006/relationships/hyperlink" Target="https://www.inovasi.or.id/id/story/kelas-rangkap-mengatasi-kekurangan-guru-di-kaki-gunung-bromo/" TargetMode="External"/><Relationship Id="rId734" Type="http://schemas.openxmlformats.org/officeDocument/2006/relationships/image" Target="media/image42.jpeg"/><Relationship Id="rId70" Type="http://schemas.openxmlformats.org/officeDocument/2006/relationships/hyperlink" Target="https://www.inovasi.or.id/en/publication/numeracy-what-works-and-why-emerging-evidence-from-inovasi-on-effective-practice-in-early-grades" TargetMode="External"/><Relationship Id="rId166" Type="http://schemas.openxmlformats.org/officeDocument/2006/relationships/hyperlink" Target="https://www.inovasi.or.id/id/publication/infografik-analisis-situasi-partisipatif-cepat-rpsa-untuk-dukungan-pembelajaran-provinsi-kalimantan-utara/" TargetMode="External"/><Relationship Id="rId331" Type="http://schemas.openxmlformats.org/officeDocument/2006/relationships/hyperlink" Target="https://www.inovasi.or.id/id/story/pancaliga-agar-anak-mudah-menyusun-kata/" TargetMode="External"/><Relationship Id="rId373" Type="http://schemas.openxmlformats.org/officeDocument/2006/relationships/hyperlink" Target="https://www.inovasi.or.id/id/story/saya-suka-membaca-demi-peningkatan-kualitas-literasi-di-lombok-utara/" TargetMode="External"/><Relationship Id="rId429" Type="http://schemas.openxmlformats.org/officeDocument/2006/relationships/hyperlink" Target="https://www.inovasi.or.id/id/story/transisi-dari-bahasa-ibu-tantangan-dan-peluang/" TargetMode="External"/><Relationship Id="rId580" Type="http://schemas.openxmlformats.org/officeDocument/2006/relationships/hyperlink" Target="https://www.inovasi.or.id/id/story/solusi-lokal-untuk-masalah-lokal-pengawas-sekolah-mengeksplorasi-tantangan-bahasa-dan-pembelajaran-di-sumba-timur/" TargetMode="External"/><Relationship Id="rId636" Type="http://schemas.openxmlformats.org/officeDocument/2006/relationships/hyperlink" Target="https://www.inovasi.or.id/en/story/the-head-of-indonesias-research-and-development-agency-encourages-bima-teachers-to-develop-their-creativity/" TargetMode="External"/><Relationship Id="rId1" Type="http://schemas.openxmlformats.org/officeDocument/2006/relationships/customXml" Target="../customXml/item1.xml"/><Relationship Id="rId233" Type="http://schemas.openxmlformats.org/officeDocument/2006/relationships/hyperlink" Target="https://youtu.be/2PdX5pLObs4" TargetMode="External"/><Relationship Id="rId440" Type="http://schemas.openxmlformats.org/officeDocument/2006/relationships/hyperlink" Target="https://www.inovasi.or.id/id/practices/geser-maju-mundur-angka-gema-ide-pembelajaran-di-sumbawa-ntb/" TargetMode="External"/><Relationship Id="rId678" Type="http://schemas.openxmlformats.org/officeDocument/2006/relationships/hyperlink" Target="https://www.inovasi.or.id/en/news-and-press/east-java-inovasi-steering-committee-meeting/" TargetMode="External"/><Relationship Id="rId28" Type="http://schemas.openxmlformats.org/officeDocument/2006/relationships/hyperlink" Target="https://www.inovasi.or.id/en/publication/lessons-from-inovasis-phase-1-work-on-disability-inclusive-education/" TargetMode="External"/><Relationship Id="rId275" Type="http://schemas.openxmlformats.org/officeDocument/2006/relationships/hyperlink" Target="https://www.inovasi.or.id/id/publication/berita-inovasi-kalimantan-utara-oktober-desember-2018/" TargetMode="External"/><Relationship Id="rId300" Type="http://schemas.openxmlformats.org/officeDocument/2006/relationships/hyperlink" Target="https://www.inovasi.or.id/en/practices/improving-students-reading-comprehension-and-communications-skills-through-storytelling/" TargetMode="External"/><Relationship Id="rId482" Type="http://schemas.openxmlformats.org/officeDocument/2006/relationships/hyperlink" Target="https://www.inovasi.or.id/id/practices/sumbawa-tabel-pecahan-visual/" TargetMode="External"/><Relationship Id="rId538" Type="http://schemas.openxmlformats.org/officeDocument/2006/relationships/hyperlink" Target="https://www.inovasi.or.id/en/story/teachers-learn-strategies-for-assessment-and-effective-learning-in-dompu/" TargetMode="External"/><Relationship Id="rId703" Type="http://schemas.openxmlformats.org/officeDocument/2006/relationships/hyperlink" Target="https://www.inovasi.or.id/id/news-and-press/penyerahan-kesepakatan-bersama-dan-sarasehan-dengan-gubernur-jawa-timur-dan-5-bupati-walikota-mitra-inovasi/" TargetMode="External"/><Relationship Id="rId81" Type="http://schemas.openxmlformats.org/officeDocument/2006/relationships/hyperlink" Target="https://www.inovasi.or.id/en/publication/fact-sheet-inovasis-partnership-with-18-ngos-and-education-organisations-in-indonesia/" TargetMode="External"/><Relationship Id="rId135" Type="http://schemas.openxmlformats.org/officeDocument/2006/relationships/hyperlink" Target="https://www.inovasi.or.id/en/publication/report-rapid-participatory-situation-analysis-north-kalimantan/" TargetMode="External"/><Relationship Id="rId177" Type="http://schemas.openxmlformats.org/officeDocument/2006/relationships/hyperlink" Target="https://youtu.be/0tNGZ3afGRA" TargetMode="External"/><Relationship Id="rId342" Type="http://schemas.openxmlformats.org/officeDocument/2006/relationships/hyperlink" Target="https://www.inovasi.or.id/id/practices/membantu-siswa-kelas-satu-sd-di-malinau-mengenal-dan-menulis-kata-huruf-angka/" TargetMode="External"/><Relationship Id="rId384" Type="http://schemas.openxmlformats.org/officeDocument/2006/relationships/hyperlink" Target="https://www.inovasi.or.id/id/story/program-pengembangan-literasi-membantu-pembelajaran-siswa-di-madrasah/" TargetMode="External"/><Relationship Id="rId591" Type="http://schemas.openxmlformats.org/officeDocument/2006/relationships/hyperlink" Target="https://www.inovasi.or.id/en/story/the-role-of-parents-in-the-learning-process/" TargetMode="External"/><Relationship Id="rId605" Type="http://schemas.openxmlformats.org/officeDocument/2006/relationships/hyperlink" Target="https://www.inovasi.or.id/en/story/community-involvement-and-gender-equality-in-dompu/" TargetMode="External"/><Relationship Id="rId202" Type="http://schemas.openxmlformats.org/officeDocument/2006/relationships/hyperlink" Target="https://youtu.be/hvCsIWnJs8w" TargetMode="External"/><Relationship Id="rId244" Type="http://schemas.openxmlformats.org/officeDocument/2006/relationships/hyperlink" Target="https://youtu.be/5IfX6k3IdSU" TargetMode="External"/><Relationship Id="rId647" Type="http://schemas.openxmlformats.org/officeDocument/2006/relationships/hyperlink" Target="https://www.inovasi.or.id/id/story/pemkab-dan-inovasi-merencanakan-solusi-untuk-masalah-pendidikan-di-kabupaten-pasuruan/" TargetMode="External"/><Relationship Id="rId689" Type="http://schemas.openxmlformats.org/officeDocument/2006/relationships/hyperlink" Target="https://www.inovasi.or.id/en/news-and-press/inovasi-joins-the-4th-islamic-schooling-conferences-and-forum-in-melbourne-australia/" TargetMode="External"/><Relationship Id="rId39" Type="http://schemas.openxmlformats.org/officeDocument/2006/relationships/image" Target="media/image25.png"/><Relationship Id="rId286" Type="http://schemas.openxmlformats.org/officeDocument/2006/relationships/hyperlink" Target="https://www.inovasi.or.id/id/publication/berita-inovasi-nusa-tenggara-timur-april-july-2018/" TargetMode="External"/><Relationship Id="rId451" Type="http://schemas.openxmlformats.org/officeDocument/2006/relationships/hyperlink" Target="https://www.inovasi.or.id/id/practices/dekak-dekak-media-sederhana-untuk-belajar-nilai-tempat/" TargetMode="External"/><Relationship Id="rId493" Type="http://schemas.openxmlformats.org/officeDocument/2006/relationships/hyperlink" Target="https://www.inovasi.or.id/en/story/making-math-learning-fun-and-effective/" TargetMode="External"/><Relationship Id="rId507" Type="http://schemas.openxmlformats.org/officeDocument/2006/relationships/hyperlink" Target="https://www.inovasi.or.id/en/story/inovasi-and-cis-timor-help-teachers-improve-teaching-methods-in-the-classroom/" TargetMode="External"/><Relationship Id="rId549" Type="http://schemas.openxmlformats.org/officeDocument/2006/relationships/hyperlink" Target="https://www.inovasi.or.id/id/story/inovasi-ajak-guru-di-dompu-jadi-lebih-baik/" TargetMode="External"/><Relationship Id="rId714" Type="http://schemas.openxmlformats.org/officeDocument/2006/relationships/hyperlink" Target="https://www.inovasi.or.id/id/news-and-press/temu-inovasi-1-praktik-inovasi-pembelajaran-peluang-dan-tantangan/" TargetMode="External"/><Relationship Id="rId50" Type="http://schemas.openxmlformats.org/officeDocument/2006/relationships/image" Target="media/image36.jpg"/><Relationship Id="rId104" Type="http://schemas.openxmlformats.org/officeDocument/2006/relationships/hyperlink" Target="https://www.inovasi.or.id/id/publication/risalah-kebijakan-kelompok-kerja-guru-kkg-sebagai-wadah-pengembangan-keprofesian-berkelanjutan/" TargetMode="External"/><Relationship Id="rId146" Type="http://schemas.openxmlformats.org/officeDocument/2006/relationships/hyperlink" Target="https://www.inovasi.or.id/id/publication/infografik-evaluasi-tengah-tahun-program-rintisan-guru-baik-ntb/" TargetMode="External"/><Relationship Id="rId188" Type="http://schemas.openxmlformats.org/officeDocument/2006/relationships/hyperlink" Target="https://youtu.be/4aIHcmIG1CE" TargetMode="External"/><Relationship Id="rId311" Type="http://schemas.openxmlformats.org/officeDocument/2006/relationships/hyperlink" Target="https://www.inovasi.or.id/id/practices/belajar-kalimat-aktif-transitif-jadi-lebih-menyenangkan-di-sumbawa-barat-ntb/" TargetMode="External"/><Relationship Id="rId353" Type="http://schemas.openxmlformats.org/officeDocument/2006/relationships/hyperlink" Target="https://www.inovasi.or.id/id/practices/lombok-utara-cerita-bergambar-foto/" TargetMode="External"/><Relationship Id="rId395" Type="http://schemas.openxmlformats.org/officeDocument/2006/relationships/hyperlink" Target="https://www.inovasi.or.id/en/story/building-a-movement-of-innovative-teachers-in-west-sumbawa/" TargetMode="External"/><Relationship Id="rId409" Type="http://schemas.openxmlformats.org/officeDocument/2006/relationships/hyperlink" Target="https://www.inovasi.or.id/en/story/a-locally-driven-approach-helps-improve-basic-literacy-teacher-training-and-learning-in-bima/" TargetMode="External"/><Relationship Id="rId560" Type="http://schemas.openxmlformats.org/officeDocument/2006/relationships/hyperlink" Target="https://www.inovasi.or.id/en/story/challenges-and-misperceptions-formative-assessment-in-sumbawa-and-north-lombok/" TargetMode="External"/><Relationship Id="rId92" Type="http://schemas.openxmlformats.org/officeDocument/2006/relationships/hyperlink" Target="https://www.inovasi.or.id/id/publication/risalah-kebijakan-numerasi-dasar-oktober-2019/" TargetMode="External"/><Relationship Id="rId213" Type="http://schemas.openxmlformats.org/officeDocument/2006/relationships/hyperlink" Target="https://youtu.be/MpsRbIXdfys" TargetMode="External"/><Relationship Id="rId420" Type="http://schemas.openxmlformats.org/officeDocument/2006/relationships/hyperlink" Target="https://www.inovasi.or.id/en/story/innovating-to-develop-students-literacy-skills-in-north-lombok/" TargetMode="External"/><Relationship Id="rId616" Type="http://schemas.openxmlformats.org/officeDocument/2006/relationships/hyperlink" Target="https://www.inovasi.or.id/id/story/pengalaman-inovasi-dalam-meningkatkan-kemampuan-literasi-siswa-kelas-awal-fgd-dengan-pemangku-kepentingan-di-kabupaten-tana-tidung-kalimantan-utara/" TargetMode="External"/><Relationship Id="rId658" Type="http://schemas.openxmlformats.org/officeDocument/2006/relationships/hyperlink" Target="https://www.inovasi.or.id/en/story/inovasi-works-with-central-lombok-on-a-roadmap-for-educational-quality/" TargetMode="External"/><Relationship Id="rId255" Type="http://schemas.openxmlformats.org/officeDocument/2006/relationships/hyperlink" Target="https://www.inovasi.or.id/en/publication/inovasi-insights-edition-9-october-december-2019/" TargetMode="External"/><Relationship Id="rId297" Type="http://schemas.openxmlformats.org/officeDocument/2006/relationships/hyperlink" Target="https://www.inovasi.or.id/en/story/ensuring-students-in-central-sumba-continue-learning-during-the-pandemic/" TargetMode="External"/><Relationship Id="rId462" Type="http://schemas.openxmlformats.org/officeDocument/2006/relationships/hyperlink" Target="https://www.inovasi.or.id/id/practices/biji-srikaya-sebagai-media-berhitung/" TargetMode="External"/><Relationship Id="rId518" Type="http://schemas.openxmlformats.org/officeDocument/2006/relationships/hyperlink" Target="https://www.inovasi.or.id/en/story/teaching-children-with-learning-barriers-in-central-lombok/" TargetMode="External"/><Relationship Id="rId725" Type="http://schemas.openxmlformats.org/officeDocument/2006/relationships/hyperlink" Target="https://www.inovasi.or.id/en/news-and-press/winners-of-the-2017-west-nusa-tenggara-inovasi-innovations-drive-competition/" TargetMode="External"/><Relationship Id="rId115" Type="http://schemas.openxmlformats.org/officeDocument/2006/relationships/hyperlink" Target="https://www.inovasi.or.id/id/publication/laporan-studi-kkg-kkm-kkks-kkps-sebagai-wadah-jejaring-pendukung-pengembangan-keprofesian-berkelanjutan-pkb/" TargetMode="External"/><Relationship Id="rId157" Type="http://schemas.openxmlformats.org/officeDocument/2006/relationships/hyperlink" Target="https://www.inovasi.or.id/en/publication/infographic-program-baseline-nusa-tenggara-barat-central-lombok/" TargetMode="External"/><Relationship Id="rId322" Type="http://schemas.openxmlformats.org/officeDocument/2006/relationships/hyperlink" Target="https://www.inovasi.or.id/id/practices/kosakata-kulihat-sekitar-kutulis-katanya/" TargetMode="External"/><Relationship Id="rId364" Type="http://schemas.openxmlformats.org/officeDocument/2006/relationships/hyperlink" Target="https://www.inovasi.or.id/id/story/kelas-literat-memotivasi-siswa-belajar-di-sumbawa-barat/" TargetMode="External"/><Relationship Id="rId61" Type="http://schemas.openxmlformats.org/officeDocument/2006/relationships/hyperlink" Target="https://www.inovasi.or.id/en/publication/a-study-of-cpd-and-the-sustainability-of-benefits-in-indonesia-from-inovasi-pilot" TargetMode="External"/><Relationship Id="rId199" Type="http://schemas.openxmlformats.org/officeDocument/2006/relationships/hyperlink" Target="https://youtu.be/XxMvHbeePtE" TargetMode="External"/><Relationship Id="rId571" Type="http://schemas.openxmlformats.org/officeDocument/2006/relationships/hyperlink" Target="https://www.inovasi.or.id/en/story/primary-school-inspires-a-reading-culture-in-bulungan/" TargetMode="External"/><Relationship Id="rId627" Type="http://schemas.openxmlformats.org/officeDocument/2006/relationships/hyperlink" Target="https://www.inovasi.or.id/id/story/inovasi-beri-penguatan-kepada-kepala-madrasah-di-jawa-timur/" TargetMode="External"/><Relationship Id="rId669" Type="http://schemas.openxmlformats.org/officeDocument/2006/relationships/hyperlink" Target="https://www.inovasi.or.id/en/story/journalists-and-media-stakeholders-gather-in-waingapu-to-discuss-the-importance-of-improving-educational-quality/" TargetMode="External"/><Relationship Id="rId19" Type="http://schemas.openxmlformats.org/officeDocument/2006/relationships/image" Target="media/image11.jpeg"/><Relationship Id="rId224" Type="http://schemas.openxmlformats.org/officeDocument/2006/relationships/hyperlink" Target="https://youtu.be/vwoxtEmGaqk" TargetMode="External"/><Relationship Id="rId266" Type="http://schemas.openxmlformats.org/officeDocument/2006/relationships/hyperlink" Target="https://www.inovasi.or.id/id/publication/berita-inovasi-edisi-vi-januari-maret-2019/" TargetMode="External"/><Relationship Id="rId431" Type="http://schemas.openxmlformats.org/officeDocument/2006/relationships/hyperlink" Target="https://www.inovasi.or.id/id/story/a-local-solution-to-mother-tongue-transition-in-bima/" TargetMode="External"/><Relationship Id="rId473" Type="http://schemas.openxmlformats.org/officeDocument/2006/relationships/hyperlink" Target="https://www.inovasi.or.id/id/practices/lombok-utara-media-kulit-kerang/" TargetMode="External"/><Relationship Id="rId529" Type="http://schemas.openxmlformats.org/officeDocument/2006/relationships/hyperlink" Target="https://www.inovasi.or.id/id/story/cetak-guru-profesional-untuk-indonesia-maju/" TargetMode="External"/><Relationship Id="rId680" Type="http://schemas.openxmlformats.org/officeDocument/2006/relationships/hyperlink" Target="https://www.inovasi.or.id/id/news-and-press/workshop-dan-pameran-hasil-karya-literasi-dipamerkan-di-temu-inovasi-kabupaten-sumenep/" TargetMode="External"/><Relationship Id="rId736" Type="http://schemas.openxmlformats.org/officeDocument/2006/relationships/image" Target="media/image44.png"/><Relationship Id="rId30" Type="http://schemas.openxmlformats.org/officeDocument/2006/relationships/hyperlink" Target="https://www.inovasi.or.id/en/publication/using-pdia-to-accelerate-the-progress-of-indonesian-students-learning-outcome/" TargetMode="External"/><Relationship Id="rId126" Type="http://schemas.openxmlformats.org/officeDocument/2006/relationships/hyperlink" Target="https://www.inovasi.or.id/id/publication/laporan-studi-kasus-kkg-di-moyo-hulu-sumbawa/" TargetMode="External"/><Relationship Id="rId168" Type="http://schemas.openxmlformats.org/officeDocument/2006/relationships/hyperlink" Target="https://www.inovasi.or.id/id/publication/infografik-potret-pendidikan-dasar-enam-kabupaten-mitra-inovasi-di-ntb/" TargetMode="External"/><Relationship Id="rId333" Type="http://schemas.openxmlformats.org/officeDocument/2006/relationships/hyperlink" Target="https://www.inovasi.or.id/id/story/kelas-literat-budaya-baca-di-bulungan-malinau-bantu-anak-cepat-membaca/" TargetMode="External"/><Relationship Id="rId540" Type="http://schemas.openxmlformats.org/officeDocument/2006/relationships/hyperlink" Target="https://www.inovasi.or.id/en/story/new-learning-methods-help-improve-student-motivation-in-sumbawa-classrooms/" TargetMode="External"/><Relationship Id="rId72" Type="http://schemas.openxmlformats.org/officeDocument/2006/relationships/hyperlink" Target="https://www.inovasi.or.id/en/publication/fact-sheet-about-inovasi-march-2019/" TargetMode="External"/><Relationship Id="rId375" Type="http://schemas.openxmlformats.org/officeDocument/2006/relationships/hyperlink" Target="https://www.inovasi.or.id/en/story/learning-for-all-levels-through-the-literacy-2-short-course-pilot/" TargetMode="External"/><Relationship Id="rId582" Type="http://schemas.openxmlformats.org/officeDocument/2006/relationships/hyperlink" Target="https://www.inovasi.or.id/id/practices/jawa-timur-kepemimpinan-kepala-sekolah-yang-efektif/" TargetMode="External"/><Relationship Id="rId638" Type="http://schemas.openxmlformats.org/officeDocument/2006/relationships/hyperlink" Target="https://www.inovasi.or.id/en/story/journalists-in-east-java-gather-to-learn-more-about-inovasi-and-basic-education/" TargetMode="External"/><Relationship Id="rId3" Type="http://schemas.openxmlformats.org/officeDocument/2006/relationships/numbering" Target="numbering.xml"/><Relationship Id="rId235" Type="http://schemas.openxmlformats.org/officeDocument/2006/relationships/hyperlink" Target="https://youtu.be/j6e8cUSoMh8" TargetMode="External"/><Relationship Id="rId277" Type="http://schemas.openxmlformats.org/officeDocument/2006/relationships/hyperlink" Target="https://www.inovasi.or.id/en/publication/inovasi-insight-edition-4-august-october-2018/" TargetMode="External"/><Relationship Id="rId400" Type="http://schemas.openxmlformats.org/officeDocument/2006/relationships/hyperlink" Target="https://www.inovasi.or.id/id/story/membangun-pemahaman-siswa-di-bima-ntb-dengan-transisi-bahasa-pengantar-pembelajaran-dari-bahasa-daerah-ke-bahasa-indonesia/" TargetMode="External"/><Relationship Id="rId442" Type="http://schemas.openxmlformats.org/officeDocument/2006/relationships/hyperlink" Target="https://www.inovasi.or.id/id/practices/tubuh-kita-ternyata-bisa-jadi-alat-ukur/" TargetMode="External"/><Relationship Id="rId484" Type="http://schemas.openxmlformats.org/officeDocument/2006/relationships/hyperlink" Target="https://www.inovasi.or.id/id/practices/sumbawa-puzzle-pecahan/" TargetMode="External"/><Relationship Id="rId705" Type="http://schemas.openxmlformats.org/officeDocument/2006/relationships/hyperlink" Target="https://www.inovasi.or.id/id/news-and-press/forum-temu-inovasi-hadirkan-solusi-konteks-lokal-dari-berbagai-daerah-di-indonesia-untuk-tingkatkan-mutu-pendidikan/" TargetMode="External"/><Relationship Id="rId137" Type="http://schemas.openxmlformats.org/officeDocument/2006/relationships/hyperlink" Target="https://www.inovasi.or.id/en/publication/report-indonesian-national-assessment-program-inap-ntb-2016/" TargetMode="External"/><Relationship Id="rId302" Type="http://schemas.openxmlformats.org/officeDocument/2006/relationships/hyperlink" Target="https://www.inovasi.or.id/en/practices/big-books-in-mbojo-language/" TargetMode="External"/><Relationship Id="rId344" Type="http://schemas.openxmlformats.org/officeDocument/2006/relationships/hyperlink" Target="https://www.inovasi.or.id/id/practices/big-book-untuk-meningkatkan-minat-belajar-siswa-di-sumba-barat-ntt/" TargetMode="External"/><Relationship Id="rId691" Type="http://schemas.openxmlformats.org/officeDocument/2006/relationships/hyperlink" Target="https://www.inovasi.or.id/en/news-and-press/inovasi-and-maarif-nu-launch-new-education-pilot-to-strengthen-basic-education-in-east-java/" TargetMode="External"/><Relationship Id="rId41" Type="http://schemas.openxmlformats.org/officeDocument/2006/relationships/image" Target="media/image27.jpeg"/><Relationship Id="rId83" Type="http://schemas.openxmlformats.org/officeDocument/2006/relationships/hyperlink" Target="https://www.inovasi.or.id/en/publication/literacy-what-works-and-why-emerging-evidence-from-inovasi-on-effective-practice-in-early-grades/" TargetMode="External"/><Relationship Id="rId179" Type="http://schemas.openxmlformats.org/officeDocument/2006/relationships/hyperlink" Target="https://youtu.be/cU4WwDusDJE" TargetMode="External"/><Relationship Id="rId386" Type="http://schemas.openxmlformats.org/officeDocument/2006/relationships/hyperlink" Target="https://www.inovasi.or.id/id/story/reading-camp-solusi-tingkatkan-kemampuan-literasi-anak/" TargetMode="External"/><Relationship Id="rId551" Type="http://schemas.openxmlformats.org/officeDocument/2006/relationships/hyperlink" Target="https://www.inovasi.or.id/id/story/program-rintisan-guru-baik-membantu-guru-menemukan-strategi-pembelajaran/" TargetMode="External"/><Relationship Id="rId593" Type="http://schemas.openxmlformats.org/officeDocument/2006/relationships/hyperlink" Target="https://www.inovasi.or.id/en/story/inovasi-hands-over-child-friendly-bamboo-schools-to-north-lombok-district/" TargetMode="External"/><Relationship Id="rId607" Type="http://schemas.openxmlformats.org/officeDocument/2006/relationships/hyperlink" Target="https://www.inovasi.or.id/en/story/transforming-community-space-and-place-for-student/" TargetMode="External"/><Relationship Id="rId649" Type="http://schemas.openxmlformats.org/officeDocument/2006/relationships/hyperlink" Target="https://www.inovasi.or.id/id/story/menlu-australia-bertemu-guru-guru-inovatif-di-surabay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b:Source>
    <b:Tag>Aff18</b:Tag>
    <b:SourceType>Report</b:SourceType>
    <b:Guid>{5AF09B0E-43E9-4B70-8B1E-8C3E61BD56A4}</b:Guid>
    <b:Author>
      <b:Author>
        <b:Corporate>Minister for Foreign Affairs</b:Corporate>
      </b:Author>
    </b:Author>
    <b:Title>Global Partnership for Education: Global Partnership for Education</b:Title>
    <b:Year>2018</b:Year>
    <b:YearAccessed>2018</b:YearAccessed>
    <b:MonthAccessed>August</b:MonthAccessed>
    <b:DayAccessed>13</b:DayAccessed>
    <b:URL>https://foreignminister.gov.au/releases/Pages/2018/jb_mr_180202.aspx</b:URL>
    <b:RefOrder>1</b:RefOrder>
  </b:Source>
  <b:Source>
    <b:Tag>DFA15</b:Tag>
    <b:SourceType>Report</b:SourceType>
    <b:Guid>{97BB9212-7BDC-4ACE-B9B5-AF0FF8A7CA0E}</b:Guid>
    <b:Author>
      <b:Author>
        <b:Corporate>DFAT</b:Corporate>
      </b:Author>
    </b:Author>
    <b:Title>Strategy for Australia’s Aid Investments in Education 2015-20</b:Title>
    <b:Year>2015</b:Year>
    <b:YearAccessed>2018</b:YearAccessed>
    <b:MonthAccessed>August</b:MonthAccessed>
    <b:DayAccessed>8</b:DayAccessed>
    <b:URL>https://dfat.gov.au/about-us/publications/Documents/strategy-for-australias-aid-investments-in-education-2015-2020.pdf</b:URL>
    <b:RefOrder>2</b:RefOrder>
  </b:Source>
  <b:Source>
    <b:Tag>Aus17</b:Tag>
    <b:SourceType>Report</b:SourceType>
    <b:Guid>{3D18150D-4EC2-479D-B402-255F7E5B3B73}</b:Guid>
    <b:Author>
      <b:Author>
        <b:Corporate>Australian Government</b:Corporate>
      </b:Author>
    </b:Author>
    <b:Title>2017 Foreign Policy White Paper</b:Title>
    <b:Year>2017</b:Year>
    <b:YearAccessed>2018</b:YearAccessed>
    <b:MonthAccessed>August</b:MonthAccessed>
    <b:DayAccessed>8</b:DayAccessed>
    <b:URL>https://www.fpwhitepaper.gov.au</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742573-BA1C-4A4B-A33B-7C03597B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66507</Words>
  <Characters>379094</Characters>
  <Application>Microsoft Office Word</Application>
  <DocSecurity>0</DocSecurity>
  <Lines>3159</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INOVASI Phase I (2016-2020): Completion Report – June 2020</dc:title>
  <dc:subject/>
  <dc:creator/>
  <cp:keywords/>
  <dc:description/>
  <cp:lastModifiedBy/>
  <cp:revision>1</cp:revision>
  <dcterms:created xsi:type="dcterms:W3CDTF">2021-01-27T02:50:00Z</dcterms:created>
  <dcterms:modified xsi:type="dcterms:W3CDTF">2021-01-27T02:50:00Z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e3817c79-0247-426c-85be-bb1599ea1d60</vt:lpwstr>
  </property>
  <property fmtid="{D5CDD505-2E9C-101B-9397-08002B2CF9AE}" pid="3" name="SEC">
    <vt:lpwstr>OFFICIAL</vt:lpwstr>
  </property>
</Properties>
</file>