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CD89" w14:textId="61E9767C" w:rsidR="00413F78" w:rsidRPr="005609DD" w:rsidRDefault="00525E1F" w:rsidP="005609DD">
      <w:pPr>
        <w:pStyle w:val="Heading1Numberedsmallspaceafter"/>
      </w:pPr>
      <w:bookmarkStart w:id="0" w:name="_Int_QXR3K0OP"/>
      <w:bookmarkStart w:id="1" w:name="_Toc142986720"/>
      <w:bookmarkStart w:id="2" w:name="_Toc142987172"/>
      <w:bookmarkStart w:id="3" w:name="_Toc144807002"/>
      <w:bookmarkStart w:id="4" w:name="_Toc373853205"/>
      <w:r w:rsidRPr="005609DD">
        <w:rPr>
          <w:caps w:val="0"/>
        </w:rPr>
        <w:t xml:space="preserve">Investment </w:t>
      </w:r>
      <w:r w:rsidR="006916D0">
        <w:rPr>
          <w:caps w:val="0"/>
        </w:rPr>
        <w:t>d</w:t>
      </w:r>
      <w:r w:rsidRPr="005609DD">
        <w:rPr>
          <w:caps w:val="0"/>
        </w:rPr>
        <w:t xml:space="preserve">esign: Quality </w:t>
      </w:r>
      <w:r w:rsidR="006916D0">
        <w:rPr>
          <w:caps w:val="0"/>
        </w:rPr>
        <w:t>a</w:t>
      </w:r>
      <w:r w:rsidRPr="005609DD">
        <w:rPr>
          <w:caps w:val="0"/>
        </w:rPr>
        <w:t xml:space="preserve">ssurance </w:t>
      </w:r>
      <w:r w:rsidR="006916D0">
        <w:rPr>
          <w:caps w:val="0"/>
        </w:rPr>
        <w:t>g</w:t>
      </w:r>
      <w:r w:rsidRPr="005609DD">
        <w:rPr>
          <w:caps w:val="0"/>
        </w:rPr>
        <w:t>uidance</w:t>
      </w:r>
      <w:bookmarkEnd w:id="0"/>
      <w:bookmarkEnd w:id="1"/>
      <w:bookmarkEnd w:id="2"/>
      <w:bookmarkEnd w:id="3"/>
    </w:p>
    <w:p w14:paraId="47582D6B" w14:textId="35EE58A1" w:rsidR="0024539F" w:rsidRDefault="322F515D" w:rsidP="00494666">
      <w:pPr>
        <w:suppressAutoHyphens w:val="0"/>
        <w:spacing w:before="0" w:after="120" w:line="240" w:lineRule="auto"/>
        <w:rPr>
          <w:color w:val="auto"/>
        </w:rPr>
      </w:pPr>
      <w:r w:rsidRPr="006B2F01">
        <w:rPr>
          <w:color w:val="auto"/>
        </w:rPr>
        <w:t xml:space="preserve">All DFAT </w:t>
      </w:r>
      <w:r w:rsidR="0F0E426E" w:rsidRPr="006B2F01">
        <w:rPr>
          <w:color w:val="auto"/>
        </w:rPr>
        <w:t>investment concept</w:t>
      </w:r>
      <w:r w:rsidR="52BFABC0" w:rsidRPr="006B2F01">
        <w:rPr>
          <w:color w:val="auto"/>
        </w:rPr>
        <w:t xml:space="preserve">s, </w:t>
      </w:r>
      <w:r w:rsidR="0F0E426E" w:rsidRPr="006B2F01">
        <w:rPr>
          <w:color w:val="auto"/>
        </w:rPr>
        <w:t>design document</w:t>
      </w:r>
      <w:r w:rsidRPr="006B2F01">
        <w:rPr>
          <w:color w:val="auto"/>
        </w:rPr>
        <w:t>s</w:t>
      </w:r>
      <w:r w:rsidR="52BFABC0" w:rsidRPr="006B2F01">
        <w:rPr>
          <w:color w:val="auto"/>
        </w:rPr>
        <w:t xml:space="preserve"> and </w:t>
      </w:r>
      <w:r w:rsidR="00921975">
        <w:rPr>
          <w:color w:val="auto"/>
        </w:rPr>
        <w:t xml:space="preserve">investment design </w:t>
      </w:r>
      <w:r w:rsidR="52BFABC0" w:rsidRPr="006B2F01">
        <w:rPr>
          <w:color w:val="auto"/>
        </w:rPr>
        <w:t>summaries</w:t>
      </w:r>
      <w:r w:rsidR="00D60496" w:rsidRPr="006B2F01">
        <w:rPr>
          <w:rStyle w:val="FootnoteReference"/>
          <w:color w:val="auto"/>
        </w:rPr>
        <w:footnoteReference w:id="1"/>
      </w:r>
      <w:r w:rsidRPr="006B2F01">
        <w:rPr>
          <w:color w:val="auto"/>
        </w:rPr>
        <w:t xml:space="preserve"> mus</w:t>
      </w:r>
      <w:r w:rsidR="406F891C" w:rsidRPr="006B2F01">
        <w:rPr>
          <w:color w:val="auto"/>
        </w:rPr>
        <w:t>t be quality assured</w:t>
      </w:r>
      <w:r w:rsidR="28C94680" w:rsidRPr="006B2F01">
        <w:rPr>
          <w:color w:val="auto"/>
        </w:rPr>
        <w:t xml:space="preserve"> </w:t>
      </w:r>
      <w:r w:rsidR="6708965F" w:rsidRPr="006B2F01">
        <w:rPr>
          <w:color w:val="auto"/>
        </w:rPr>
        <w:t xml:space="preserve">to </w:t>
      </w:r>
      <w:r w:rsidRPr="006B2F01">
        <w:rPr>
          <w:color w:val="auto"/>
        </w:rPr>
        <w:t xml:space="preserve">meet </w:t>
      </w:r>
      <w:r w:rsidR="6708965F" w:rsidRPr="006B2F01">
        <w:rPr>
          <w:color w:val="auto"/>
        </w:rPr>
        <w:t xml:space="preserve">DFAT’s </w:t>
      </w:r>
      <w:r w:rsidRPr="006B2F01">
        <w:rPr>
          <w:color w:val="auto"/>
        </w:rPr>
        <w:t>standards</w:t>
      </w:r>
      <w:r w:rsidR="2F659C96" w:rsidRPr="006B2F01">
        <w:rPr>
          <w:color w:val="auto"/>
        </w:rPr>
        <w:t xml:space="preserve">. </w:t>
      </w:r>
      <w:r w:rsidR="5FA3F4B3">
        <w:rPr>
          <w:color w:val="auto"/>
        </w:rPr>
        <w:t xml:space="preserve">This document provides design managers with guidance on completing quality assurance for concepts and design documents. </w:t>
      </w:r>
    </w:p>
    <w:p w14:paraId="7652B1F5" w14:textId="26E55770" w:rsidR="00942CF9" w:rsidRPr="006B2F01" w:rsidRDefault="5FA3F4B3" w:rsidP="00494666">
      <w:pPr>
        <w:suppressAutoHyphens w:val="0"/>
        <w:spacing w:before="0" w:after="120" w:line="240" w:lineRule="auto"/>
        <w:rPr>
          <w:color w:val="auto"/>
          <w:lang w:val="en-AU"/>
        </w:rPr>
      </w:pPr>
      <w:r>
        <w:rPr>
          <w:color w:val="auto"/>
        </w:rPr>
        <w:t xml:space="preserve">Formal quality assurance is completed using the separate </w:t>
      </w:r>
      <w:r w:rsidR="2F659C96" w:rsidRPr="006B2F01">
        <w:rPr>
          <w:color w:val="auto"/>
        </w:rPr>
        <w:t xml:space="preserve">Investment </w:t>
      </w:r>
      <w:hyperlink r:id="rId9" w:history="1">
        <w:r w:rsidR="3BE47672" w:rsidRPr="08F52F19">
          <w:rPr>
            <w:rStyle w:val="Hyperlink"/>
            <w:rFonts w:cstheme="minorBidi"/>
          </w:rPr>
          <w:t xml:space="preserve">Design </w:t>
        </w:r>
        <w:r w:rsidR="2F659C96" w:rsidRPr="08F52F19">
          <w:rPr>
            <w:rStyle w:val="Hyperlink"/>
            <w:rFonts w:cstheme="minorBidi"/>
          </w:rPr>
          <w:t xml:space="preserve">Quality Assessment Tool </w:t>
        </w:r>
        <w:r w:rsidRPr="08F52F19">
          <w:rPr>
            <w:rStyle w:val="Hyperlink"/>
            <w:rFonts w:cstheme="minorBidi"/>
          </w:rPr>
          <w:t>and</w:t>
        </w:r>
        <w:r w:rsidR="2F659C96" w:rsidRPr="08F52F19">
          <w:rPr>
            <w:rStyle w:val="Hyperlink"/>
            <w:rFonts w:cstheme="minorBidi"/>
          </w:rPr>
          <w:t xml:space="preserve"> Scoring Matrix</w:t>
        </w:r>
      </w:hyperlink>
      <w:r>
        <w:rPr>
          <w:color w:val="auto"/>
        </w:rPr>
        <w:t xml:space="preserve">. This tool is </w:t>
      </w:r>
      <w:r w:rsidR="2F659C96" w:rsidRPr="006B2F01">
        <w:rPr>
          <w:color w:val="auto"/>
        </w:rPr>
        <w:t xml:space="preserve">underpinned by </w:t>
      </w:r>
      <w:hyperlink r:id="rId10" w:history="1">
        <w:r w:rsidR="1E3FBF98">
          <w:rPr>
            <w:rStyle w:val="Hyperlink"/>
          </w:rPr>
          <w:t>DFAT Design and Monitoring</w:t>
        </w:r>
        <w:r w:rsidR="177FF290">
          <w:rPr>
            <w:rStyle w:val="Hyperlink"/>
          </w:rPr>
          <w:t xml:space="preserve">, </w:t>
        </w:r>
        <w:r w:rsidR="1E3FBF98">
          <w:rPr>
            <w:rStyle w:val="Hyperlink"/>
          </w:rPr>
          <w:t xml:space="preserve">Evaluation </w:t>
        </w:r>
        <w:r w:rsidR="19B175D7">
          <w:rPr>
            <w:rStyle w:val="Hyperlink"/>
          </w:rPr>
          <w:t xml:space="preserve">and Learning </w:t>
        </w:r>
        <w:r w:rsidR="0024539F">
          <w:rPr>
            <w:rStyle w:val="Hyperlink"/>
          </w:rPr>
          <w:t xml:space="preserve">(MEL) </w:t>
        </w:r>
        <w:r w:rsidR="1E3FBF98">
          <w:rPr>
            <w:rStyle w:val="Hyperlink"/>
          </w:rPr>
          <w:t>Standards</w:t>
        </w:r>
      </w:hyperlink>
      <w:r w:rsidR="7D74EB82" w:rsidRPr="006B2F01">
        <w:rPr>
          <w:color w:val="auto"/>
        </w:rPr>
        <w:t xml:space="preserve">. </w:t>
      </w:r>
      <w:r w:rsidR="7D74EB82" w:rsidRPr="006B2F01">
        <w:rPr>
          <w:color w:val="auto"/>
          <w:lang w:val="en-AU"/>
        </w:rPr>
        <w:t xml:space="preserve">Quality assurance requirements are proportionate to investment value and risk rating. </w:t>
      </w:r>
      <w:r w:rsidR="7B3DC355" w:rsidRPr="006B2F01">
        <w:rPr>
          <w:color w:val="auto"/>
          <w:lang w:val="en-AU"/>
        </w:rPr>
        <w:t xml:space="preserve">Contact </w:t>
      </w:r>
      <w:hyperlink r:id="rId11" w:history="1">
        <w:r w:rsidR="7B3DC355" w:rsidRPr="32A7DCD5">
          <w:rPr>
            <w:rStyle w:val="Hyperlink"/>
            <w:rFonts w:cstheme="minorBidi"/>
            <w:i/>
            <w:iCs/>
            <w:color w:val="auto"/>
            <w:u w:val="none"/>
            <w:lang w:val="en-AU"/>
          </w:rPr>
          <w:t>designmail@dfat.gov.au</w:t>
        </w:r>
      </w:hyperlink>
      <w:r w:rsidR="7B3DC355" w:rsidRPr="006B2F01">
        <w:rPr>
          <w:color w:val="auto"/>
          <w:lang w:val="en-AU"/>
        </w:rPr>
        <w:t xml:space="preserve"> for advice.</w:t>
      </w:r>
    </w:p>
    <w:p w14:paraId="7719B1E5" w14:textId="0535DF77" w:rsidR="00942CF9" w:rsidRPr="005609DD" w:rsidRDefault="7D74EB82" w:rsidP="005609DD">
      <w:pPr>
        <w:pStyle w:val="Box1Text"/>
        <w:rPr>
          <w:color w:val="auto"/>
          <w:lang w:val="en-GB"/>
        </w:rPr>
      </w:pPr>
      <w:r w:rsidRPr="005609DD">
        <w:rPr>
          <w:b/>
          <w:bCs/>
          <w:color w:val="auto"/>
          <w:lang w:val="en-GB"/>
        </w:rPr>
        <w:t>Delegates are responsible for the quality of the investments they approve.</w:t>
      </w:r>
    </w:p>
    <w:p w14:paraId="2FD1E909" w14:textId="3ED66AC6" w:rsidR="002C4225" w:rsidRDefault="3EAD0F02" w:rsidP="003A32A1">
      <w:pPr>
        <w:pStyle w:val="Box1Text"/>
        <w:rPr>
          <w:color w:val="auto"/>
          <w:lang w:val="en-GB"/>
        </w:rPr>
      </w:pPr>
      <w:r w:rsidRPr="005609DD">
        <w:rPr>
          <w:color w:val="auto"/>
          <w:lang w:val="en-GB"/>
        </w:rPr>
        <w:t xml:space="preserve">Canberra-based </w:t>
      </w:r>
      <w:r w:rsidR="57D878A2" w:rsidRPr="005609DD">
        <w:rPr>
          <w:color w:val="auto"/>
          <w:lang w:val="en-GB"/>
        </w:rPr>
        <w:t>First Assistant Secretaries</w:t>
      </w:r>
      <w:r w:rsidR="775F75D4" w:rsidRPr="005609DD">
        <w:rPr>
          <w:color w:val="auto"/>
          <w:lang w:val="en-GB"/>
        </w:rPr>
        <w:t xml:space="preserve"> and their delegates are accountable for verifying </w:t>
      </w:r>
      <w:r w:rsidR="6025C663" w:rsidRPr="005609DD">
        <w:rPr>
          <w:color w:val="auto"/>
          <w:lang w:val="en-GB"/>
        </w:rPr>
        <w:t xml:space="preserve">that </w:t>
      </w:r>
      <w:r w:rsidR="775F75D4" w:rsidRPr="005609DD">
        <w:rPr>
          <w:color w:val="auto"/>
          <w:lang w:val="en-GB"/>
        </w:rPr>
        <w:t xml:space="preserve">minimum </w:t>
      </w:r>
      <w:r w:rsidR="1E3FBF98" w:rsidRPr="005609DD">
        <w:rPr>
          <w:color w:val="auto"/>
          <w:lang w:val="en-GB"/>
        </w:rPr>
        <w:t xml:space="preserve">quality </w:t>
      </w:r>
      <w:r w:rsidR="775F75D4" w:rsidRPr="005609DD">
        <w:rPr>
          <w:color w:val="auto"/>
          <w:lang w:val="en-GB"/>
        </w:rPr>
        <w:t xml:space="preserve">standards </w:t>
      </w:r>
      <w:r w:rsidR="322F515D" w:rsidRPr="005609DD">
        <w:rPr>
          <w:color w:val="auto"/>
          <w:lang w:val="en-GB"/>
        </w:rPr>
        <w:t xml:space="preserve">have been met </w:t>
      </w:r>
      <w:r w:rsidR="7D74EB82" w:rsidRPr="005609DD">
        <w:rPr>
          <w:color w:val="auto"/>
          <w:lang w:val="en-GB"/>
        </w:rPr>
        <w:t>before approving investment concepts and designs</w:t>
      </w:r>
      <w:r w:rsidR="28C94680" w:rsidRPr="005609DD">
        <w:rPr>
          <w:color w:val="auto"/>
          <w:lang w:val="en-GB"/>
        </w:rPr>
        <w:t xml:space="preserve">. </w:t>
      </w:r>
      <w:r w:rsidR="2553E7EC" w:rsidRPr="005609DD">
        <w:rPr>
          <w:color w:val="auto"/>
          <w:lang w:val="en-GB"/>
        </w:rPr>
        <w:t>Quality assurance processes are in place to support delegates in these decisions.</w:t>
      </w:r>
    </w:p>
    <w:p w14:paraId="42CAF68A" w14:textId="77777777" w:rsidR="002C4225" w:rsidRDefault="002C4225">
      <w:pPr>
        <w:suppressAutoHyphens w:val="0"/>
        <w:spacing w:before="0" w:after="120" w:line="440" w:lineRule="atLeast"/>
        <w:rPr>
          <w:color w:val="auto"/>
        </w:rPr>
      </w:pPr>
      <w:r>
        <w:rPr>
          <w:color w:val="auto"/>
        </w:rPr>
        <w:br w:type="page"/>
      </w:r>
    </w:p>
    <w:p w14:paraId="1F264037" w14:textId="23D4CCCC" w:rsidR="00FE4958" w:rsidRPr="005609DD" w:rsidRDefault="00FE4958" w:rsidP="002C4225">
      <w:pPr>
        <w:rPr>
          <w:b/>
          <w:bCs/>
          <w:sz w:val="24"/>
          <w:szCs w:val="24"/>
        </w:rPr>
      </w:pPr>
      <w:r w:rsidRPr="005609DD">
        <w:rPr>
          <w:b/>
          <w:bCs/>
          <w:sz w:val="24"/>
          <w:szCs w:val="24"/>
        </w:rPr>
        <w:lastRenderedPageBreak/>
        <w:t>TABLE OF CONTENTS</w:t>
      </w:r>
    </w:p>
    <w:sdt>
      <w:sdtPr>
        <w:rPr>
          <w:b w:val="0"/>
          <w:caps w:val="0"/>
          <w:color w:val="44546A" w:themeColor="text2"/>
          <w:sz w:val="22"/>
        </w:rPr>
        <w:id w:val="1576937061"/>
        <w:docPartObj>
          <w:docPartGallery w:val="Table of Contents"/>
          <w:docPartUnique/>
        </w:docPartObj>
      </w:sdtPr>
      <w:sdtEndPr>
        <w:rPr>
          <w:bCs/>
          <w:noProof/>
        </w:rPr>
      </w:sdtEndPr>
      <w:sdtContent>
        <w:p w14:paraId="3402FB3D" w14:textId="5925C343" w:rsidR="005609DD" w:rsidRDefault="00FE4958">
          <w:pPr>
            <w:pStyle w:val="TOC1"/>
            <w:rPr>
              <w:rFonts w:eastAsiaTheme="minorEastAsia"/>
              <w:b w:val="0"/>
              <w:caps w:val="0"/>
              <w:noProof/>
              <w:color w:val="auto"/>
              <w:sz w:val="22"/>
              <w:lang w:val="en-AU" w:eastAsia="en-AU"/>
            </w:rPr>
          </w:pPr>
          <w:r>
            <w:fldChar w:fldCharType="begin"/>
          </w:r>
          <w:r>
            <w:instrText xml:space="preserve"> TOC \o "1-3" \h \z \u </w:instrText>
          </w:r>
          <w:r>
            <w:fldChar w:fldCharType="separate"/>
          </w:r>
          <w:hyperlink w:anchor="_Toc144807002" w:history="1">
            <w:r w:rsidR="00987CC9">
              <w:rPr>
                <w:rStyle w:val="Hyperlink"/>
                <w:caps w:val="0"/>
                <w:noProof/>
              </w:rPr>
              <w:t>I</w:t>
            </w:r>
            <w:r w:rsidR="00987CC9" w:rsidRPr="005609DD">
              <w:rPr>
                <w:rStyle w:val="Hyperlink"/>
                <w:caps w:val="0"/>
                <w:noProof/>
              </w:rPr>
              <w:t xml:space="preserve">nvestment </w:t>
            </w:r>
            <w:r w:rsidR="00987CC9">
              <w:rPr>
                <w:rStyle w:val="Hyperlink"/>
                <w:caps w:val="0"/>
                <w:noProof/>
              </w:rPr>
              <w:t>d</w:t>
            </w:r>
            <w:r w:rsidR="00987CC9" w:rsidRPr="005609DD">
              <w:rPr>
                <w:rStyle w:val="Hyperlink"/>
                <w:caps w:val="0"/>
                <w:noProof/>
              </w:rPr>
              <w:t xml:space="preserve">esign: Quality </w:t>
            </w:r>
            <w:r w:rsidR="00987CC9">
              <w:rPr>
                <w:rStyle w:val="Hyperlink"/>
                <w:caps w:val="0"/>
                <w:noProof/>
              </w:rPr>
              <w:t>a</w:t>
            </w:r>
            <w:r w:rsidR="00987CC9" w:rsidRPr="005609DD">
              <w:rPr>
                <w:rStyle w:val="Hyperlink"/>
                <w:caps w:val="0"/>
                <w:noProof/>
              </w:rPr>
              <w:t xml:space="preserve">ssurance </w:t>
            </w:r>
            <w:r w:rsidR="00987CC9">
              <w:rPr>
                <w:rStyle w:val="Hyperlink"/>
                <w:caps w:val="0"/>
                <w:noProof/>
              </w:rPr>
              <w:t>g</w:t>
            </w:r>
            <w:r w:rsidR="00987CC9" w:rsidRPr="005609DD">
              <w:rPr>
                <w:rStyle w:val="Hyperlink"/>
                <w:caps w:val="0"/>
                <w:noProof/>
              </w:rPr>
              <w:t>uidance</w:t>
            </w:r>
            <w:r w:rsidR="005609DD">
              <w:rPr>
                <w:noProof/>
                <w:webHidden/>
              </w:rPr>
              <w:tab/>
            </w:r>
            <w:r w:rsidR="005609DD">
              <w:rPr>
                <w:noProof/>
                <w:webHidden/>
              </w:rPr>
              <w:fldChar w:fldCharType="begin"/>
            </w:r>
            <w:r w:rsidR="005609DD">
              <w:rPr>
                <w:noProof/>
                <w:webHidden/>
              </w:rPr>
              <w:instrText xml:space="preserve"> PAGEREF _Toc144807002 \h </w:instrText>
            </w:r>
            <w:r w:rsidR="005609DD">
              <w:rPr>
                <w:noProof/>
                <w:webHidden/>
              </w:rPr>
            </w:r>
            <w:r w:rsidR="005609DD">
              <w:rPr>
                <w:noProof/>
                <w:webHidden/>
              </w:rPr>
              <w:fldChar w:fldCharType="separate"/>
            </w:r>
            <w:r w:rsidR="005C7554">
              <w:rPr>
                <w:noProof/>
                <w:webHidden/>
              </w:rPr>
              <w:t>1</w:t>
            </w:r>
            <w:r w:rsidR="005609DD">
              <w:rPr>
                <w:noProof/>
                <w:webHidden/>
              </w:rPr>
              <w:fldChar w:fldCharType="end"/>
            </w:r>
          </w:hyperlink>
        </w:p>
        <w:p w14:paraId="716D2FB2" w14:textId="0DD17FEA" w:rsidR="005609DD" w:rsidRDefault="005A6CC4">
          <w:pPr>
            <w:pStyle w:val="TOC2"/>
            <w:rPr>
              <w:rFonts w:eastAsiaTheme="minorEastAsia"/>
              <w:noProof/>
              <w:color w:val="auto"/>
              <w:lang w:val="en-AU" w:eastAsia="en-AU"/>
            </w:rPr>
          </w:pPr>
          <w:hyperlink w:anchor="_Toc144807003" w:history="1">
            <w:r w:rsidR="005609DD" w:rsidRPr="005D7FF0">
              <w:rPr>
                <w:rStyle w:val="Hyperlink"/>
                <w:b/>
                <w:bCs/>
                <w:noProof/>
              </w:rPr>
              <w:t>What quality assurance do I need to complete?</w:t>
            </w:r>
            <w:r w:rsidR="005609DD">
              <w:rPr>
                <w:noProof/>
                <w:webHidden/>
              </w:rPr>
              <w:tab/>
            </w:r>
            <w:r w:rsidR="005609DD">
              <w:rPr>
                <w:noProof/>
                <w:webHidden/>
              </w:rPr>
              <w:fldChar w:fldCharType="begin"/>
            </w:r>
            <w:r w:rsidR="005609DD">
              <w:rPr>
                <w:noProof/>
                <w:webHidden/>
              </w:rPr>
              <w:instrText xml:space="preserve"> PAGEREF _Toc144807003 \h </w:instrText>
            </w:r>
            <w:r w:rsidR="005609DD">
              <w:rPr>
                <w:noProof/>
                <w:webHidden/>
              </w:rPr>
            </w:r>
            <w:r w:rsidR="005609DD">
              <w:rPr>
                <w:noProof/>
                <w:webHidden/>
              </w:rPr>
              <w:fldChar w:fldCharType="separate"/>
            </w:r>
            <w:r w:rsidR="005C7554">
              <w:rPr>
                <w:noProof/>
                <w:webHidden/>
              </w:rPr>
              <w:t>3</w:t>
            </w:r>
            <w:r w:rsidR="005609DD">
              <w:rPr>
                <w:noProof/>
                <w:webHidden/>
              </w:rPr>
              <w:fldChar w:fldCharType="end"/>
            </w:r>
          </w:hyperlink>
        </w:p>
        <w:p w14:paraId="04CBA605" w14:textId="56EE3BEF" w:rsidR="005609DD" w:rsidRDefault="005A6CC4">
          <w:pPr>
            <w:pStyle w:val="TOC3"/>
            <w:rPr>
              <w:rFonts w:eastAsiaTheme="minorEastAsia"/>
              <w:noProof/>
              <w:color w:val="auto"/>
              <w:lang w:val="en-AU" w:eastAsia="en-AU"/>
            </w:rPr>
          </w:pPr>
          <w:hyperlink w:anchor="_Toc144807004" w:history="1">
            <w:r w:rsidR="005609DD" w:rsidRPr="005D7FF0">
              <w:rPr>
                <w:rStyle w:val="Hyperlink"/>
                <w:noProof/>
              </w:rPr>
              <w:t>FAQ – General</w:t>
            </w:r>
            <w:r w:rsidR="005609DD">
              <w:rPr>
                <w:noProof/>
                <w:webHidden/>
              </w:rPr>
              <w:tab/>
            </w:r>
            <w:r w:rsidR="005609DD">
              <w:rPr>
                <w:noProof/>
                <w:webHidden/>
              </w:rPr>
              <w:fldChar w:fldCharType="begin"/>
            </w:r>
            <w:r w:rsidR="005609DD">
              <w:rPr>
                <w:noProof/>
                <w:webHidden/>
              </w:rPr>
              <w:instrText xml:space="preserve"> PAGEREF _Toc144807004 \h </w:instrText>
            </w:r>
            <w:r w:rsidR="005609DD">
              <w:rPr>
                <w:noProof/>
                <w:webHidden/>
              </w:rPr>
            </w:r>
            <w:r w:rsidR="005609DD">
              <w:rPr>
                <w:noProof/>
                <w:webHidden/>
              </w:rPr>
              <w:fldChar w:fldCharType="separate"/>
            </w:r>
            <w:r w:rsidR="005C7554">
              <w:rPr>
                <w:noProof/>
                <w:webHidden/>
              </w:rPr>
              <w:t>4</w:t>
            </w:r>
            <w:r w:rsidR="005609DD">
              <w:rPr>
                <w:noProof/>
                <w:webHidden/>
              </w:rPr>
              <w:fldChar w:fldCharType="end"/>
            </w:r>
          </w:hyperlink>
        </w:p>
        <w:p w14:paraId="13ACC617" w14:textId="5F65E100" w:rsidR="005609DD" w:rsidRDefault="005A6CC4">
          <w:pPr>
            <w:pStyle w:val="TOC2"/>
            <w:rPr>
              <w:rFonts w:eastAsiaTheme="minorEastAsia"/>
              <w:noProof/>
              <w:color w:val="auto"/>
              <w:lang w:val="en-AU" w:eastAsia="en-AU"/>
            </w:rPr>
          </w:pPr>
          <w:hyperlink w:anchor="_Toc144807005" w:history="1">
            <w:r w:rsidR="005609DD" w:rsidRPr="005D7FF0">
              <w:rPr>
                <w:rStyle w:val="Hyperlink"/>
                <w:b/>
                <w:bCs/>
                <w:noProof/>
              </w:rPr>
              <w:t>Informal quality assurance</w:t>
            </w:r>
            <w:r w:rsidR="005609DD">
              <w:rPr>
                <w:noProof/>
                <w:webHidden/>
              </w:rPr>
              <w:tab/>
            </w:r>
            <w:r w:rsidR="005609DD">
              <w:rPr>
                <w:noProof/>
                <w:webHidden/>
              </w:rPr>
              <w:fldChar w:fldCharType="begin"/>
            </w:r>
            <w:r w:rsidR="005609DD">
              <w:rPr>
                <w:noProof/>
                <w:webHidden/>
              </w:rPr>
              <w:instrText xml:space="preserve"> PAGEREF _Toc144807005 \h </w:instrText>
            </w:r>
            <w:r w:rsidR="005609DD">
              <w:rPr>
                <w:noProof/>
                <w:webHidden/>
              </w:rPr>
            </w:r>
            <w:r w:rsidR="005609DD">
              <w:rPr>
                <w:noProof/>
                <w:webHidden/>
              </w:rPr>
              <w:fldChar w:fldCharType="separate"/>
            </w:r>
            <w:r w:rsidR="005C7554">
              <w:rPr>
                <w:noProof/>
                <w:webHidden/>
              </w:rPr>
              <w:t>5</w:t>
            </w:r>
            <w:r w:rsidR="005609DD">
              <w:rPr>
                <w:noProof/>
                <w:webHidden/>
              </w:rPr>
              <w:fldChar w:fldCharType="end"/>
            </w:r>
          </w:hyperlink>
        </w:p>
        <w:p w14:paraId="663823A4" w14:textId="593EAD31" w:rsidR="005609DD" w:rsidRDefault="005A6CC4">
          <w:pPr>
            <w:pStyle w:val="TOC3"/>
            <w:rPr>
              <w:rFonts w:eastAsiaTheme="minorEastAsia"/>
              <w:noProof/>
              <w:color w:val="auto"/>
              <w:lang w:val="en-AU" w:eastAsia="en-AU"/>
            </w:rPr>
          </w:pPr>
          <w:hyperlink w:anchor="_Toc144807006" w:history="1">
            <w:r w:rsidR="005609DD" w:rsidRPr="005D7FF0">
              <w:rPr>
                <w:rStyle w:val="Hyperlink"/>
                <w:noProof/>
              </w:rPr>
              <w:t>Key templates</w:t>
            </w:r>
            <w:r w:rsidR="005609DD">
              <w:rPr>
                <w:noProof/>
                <w:webHidden/>
              </w:rPr>
              <w:tab/>
            </w:r>
            <w:r w:rsidR="005609DD">
              <w:rPr>
                <w:noProof/>
                <w:webHidden/>
              </w:rPr>
              <w:fldChar w:fldCharType="begin"/>
            </w:r>
            <w:r w:rsidR="005609DD">
              <w:rPr>
                <w:noProof/>
                <w:webHidden/>
              </w:rPr>
              <w:instrText xml:space="preserve"> PAGEREF _Toc144807006 \h </w:instrText>
            </w:r>
            <w:r w:rsidR="005609DD">
              <w:rPr>
                <w:noProof/>
                <w:webHidden/>
              </w:rPr>
            </w:r>
            <w:r w:rsidR="005609DD">
              <w:rPr>
                <w:noProof/>
                <w:webHidden/>
              </w:rPr>
              <w:fldChar w:fldCharType="separate"/>
            </w:r>
            <w:r w:rsidR="005C7554">
              <w:rPr>
                <w:noProof/>
                <w:webHidden/>
              </w:rPr>
              <w:t>5</w:t>
            </w:r>
            <w:r w:rsidR="005609DD">
              <w:rPr>
                <w:noProof/>
                <w:webHidden/>
              </w:rPr>
              <w:fldChar w:fldCharType="end"/>
            </w:r>
          </w:hyperlink>
        </w:p>
        <w:p w14:paraId="12BC28C4" w14:textId="5D9011A7" w:rsidR="005609DD" w:rsidRDefault="005A6CC4">
          <w:pPr>
            <w:pStyle w:val="TOC3"/>
            <w:rPr>
              <w:rFonts w:eastAsiaTheme="minorEastAsia"/>
              <w:noProof/>
              <w:color w:val="auto"/>
              <w:lang w:val="en-AU" w:eastAsia="en-AU"/>
            </w:rPr>
          </w:pPr>
          <w:hyperlink w:anchor="_Toc144807007" w:history="1">
            <w:r w:rsidR="005609DD" w:rsidRPr="005D7FF0">
              <w:rPr>
                <w:rStyle w:val="Hyperlink"/>
                <w:noProof/>
              </w:rPr>
              <w:t>How to manage informal quality assurance</w:t>
            </w:r>
            <w:r w:rsidR="005609DD">
              <w:rPr>
                <w:noProof/>
                <w:webHidden/>
              </w:rPr>
              <w:tab/>
            </w:r>
            <w:r w:rsidR="005609DD">
              <w:rPr>
                <w:noProof/>
                <w:webHidden/>
              </w:rPr>
              <w:fldChar w:fldCharType="begin"/>
            </w:r>
            <w:r w:rsidR="005609DD">
              <w:rPr>
                <w:noProof/>
                <w:webHidden/>
              </w:rPr>
              <w:instrText xml:space="preserve"> PAGEREF _Toc144807007 \h </w:instrText>
            </w:r>
            <w:r w:rsidR="005609DD">
              <w:rPr>
                <w:noProof/>
                <w:webHidden/>
              </w:rPr>
            </w:r>
            <w:r w:rsidR="005609DD">
              <w:rPr>
                <w:noProof/>
                <w:webHidden/>
              </w:rPr>
              <w:fldChar w:fldCharType="separate"/>
            </w:r>
            <w:r w:rsidR="005C7554">
              <w:rPr>
                <w:noProof/>
                <w:webHidden/>
              </w:rPr>
              <w:t>5</w:t>
            </w:r>
            <w:r w:rsidR="005609DD">
              <w:rPr>
                <w:noProof/>
                <w:webHidden/>
              </w:rPr>
              <w:fldChar w:fldCharType="end"/>
            </w:r>
          </w:hyperlink>
        </w:p>
        <w:p w14:paraId="5774A70A" w14:textId="1914E2AB" w:rsidR="005609DD" w:rsidRDefault="005A6CC4">
          <w:pPr>
            <w:pStyle w:val="TOC2"/>
            <w:rPr>
              <w:rFonts w:eastAsiaTheme="minorEastAsia"/>
              <w:noProof/>
              <w:color w:val="auto"/>
              <w:lang w:val="en-AU" w:eastAsia="en-AU"/>
            </w:rPr>
          </w:pPr>
          <w:hyperlink w:anchor="_Toc144807008" w:history="1">
            <w:r w:rsidR="005609DD" w:rsidRPr="005D7FF0">
              <w:rPr>
                <w:rStyle w:val="Hyperlink"/>
                <w:b/>
                <w:bCs/>
                <w:noProof/>
              </w:rPr>
              <w:t>Independent appraisal</w:t>
            </w:r>
            <w:r w:rsidR="005609DD">
              <w:rPr>
                <w:noProof/>
                <w:webHidden/>
              </w:rPr>
              <w:tab/>
            </w:r>
            <w:r w:rsidR="005609DD">
              <w:rPr>
                <w:noProof/>
                <w:webHidden/>
              </w:rPr>
              <w:fldChar w:fldCharType="begin"/>
            </w:r>
            <w:r w:rsidR="005609DD">
              <w:rPr>
                <w:noProof/>
                <w:webHidden/>
              </w:rPr>
              <w:instrText xml:space="preserve"> PAGEREF _Toc144807008 \h </w:instrText>
            </w:r>
            <w:r w:rsidR="005609DD">
              <w:rPr>
                <w:noProof/>
                <w:webHidden/>
              </w:rPr>
            </w:r>
            <w:r w:rsidR="005609DD">
              <w:rPr>
                <w:noProof/>
                <w:webHidden/>
              </w:rPr>
              <w:fldChar w:fldCharType="separate"/>
            </w:r>
            <w:r w:rsidR="005C7554">
              <w:rPr>
                <w:noProof/>
                <w:webHidden/>
              </w:rPr>
              <w:t>6</w:t>
            </w:r>
            <w:r w:rsidR="005609DD">
              <w:rPr>
                <w:noProof/>
                <w:webHidden/>
              </w:rPr>
              <w:fldChar w:fldCharType="end"/>
            </w:r>
          </w:hyperlink>
        </w:p>
        <w:p w14:paraId="3139218C" w14:textId="6461C414" w:rsidR="005609DD" w:rsidRDefault="005A6CC4">
          <w:pPr>
            <w:pStyle w:val="TOC3"/>
            <w:rPr>
              <w:rFonts w:eastAsiaTheme="minorEastAsia"/>
              <w:noProof/>
              <w:color w:val="auto"/>
              <w:lang w:val="en-AU" w:eastAsia="en-AU"/>
            </w:rPr>
          </w:pPr>
          <w:hyperlink w:anchor="_Toc144807009" w:history="1">
            <w:r w:rsidR="005609DD" w:rsidRPr="005D7FF0">
              <w:rPr>
                <w:rStyle w:val="Hyperlink"/>
                <w:noProof/>
              </w:rPr>
              <w:t>Key templates:</w:t>
            </w:r>
            <w:r w:rsidR="005609DD">
              <w:rPr>
                <w:noProof/>
                <w:webHidden/>
              </w:rPr>
              <w:tab/>
            </w:r>
            <w:r w:rsidR="005609DD">
              <w:rPr>
                <w:noProof/>
                <w:webHidden/>
              </w:rPr>
              <w:fldChar w:fldCharType="begin"/>
            </w:r>
            <w:r w:rsidR="005609DD">
              <w:rPr>
                <w:noProof/>
                <w:webHidden/>
              </w:rPr>
              <w:instrText xml:space="preserve"> PAGEREF _Toc144807009 \h </w:instrText>
            </w:r>
            <w:r w:rsidR="005609DD">
              <w:rPr>
                <w:noProof/>
                <w:webHidden/>
              </w:rPr>
            </w:r>
            <w:r w:rsidR="005609DD">
              <w:rPr>
                <w:noProof/>
                <w:webHidden/>
              </w:rPr>
              <w:fldChar w:fldCharType="separate"/>
            </w:r>
            <w:r w:rsidR="005C7554">
              <w:rPr>
                <w:noProof/>
                <w:webHidden/>
              </w:rPr>
              <w:t>6</w:t>
            </w:r>
            <w:r w:rsidR="005609DD">
              <w:rPr>
                <w:noProof/>
                <w:webHidden/>
              </w:rPr>
              <w:fldChar w:fldCharType="end"/>
            </w:r>
          </w:hyperlink>
        </w:p>
        <w:p w14:paraId="77C8B573" w14:textId="05D2C739" w:rsidR="005609DD" w:rsidRDefault="005A6CC4">
          <w:pPr>
            <w:pStyle w:val="TOC3"/>
            <w:rPr>
              <w:rFonts w:eastAsiaTheme="minorEastAsia"/>
              <w:noProof/>
              <w:color w:val="auto"/>
              <w:lang w:val="en-AU" w:eastAsia="en-AU"/>
            </w:rPr>
          </w:pPr>
          <w:hyperlink w:anchor="_Toc144807010" w:history="1">
            <w:r w:rsidR="005609DD" w:rsidRPr="005D7FF0">
              <w:rPr>
                <w:rStyle w:val="Hyperlink"/>
                <w:noProof/>
              </w:rPr>
              <w:t>How to manage an independent appraisal</w:t>
            </w:r>
            <w:r w:rsidR="005609DD">
              <w:rPr>
                <w:noProof/>
                <w:webHidden/>
              </w:rPr>
              <w:tab/>
            </w:r>
            <w:r w:rsidR="005609DD">
              <w:rPr>
                <w:noProof/>
                <w:webHidden/>
              </w:rPr>
              <w:fldChar w:fldCharType="begin"/>
            </w:r>
            <w:r w:rsidR="005609DD">
              <w:rPr>
                <w:noProof/>
                <w:webHidden/>
              </w:rPr>
              <w:instrText xml:space="preserve"> PAGEREF _Toc144807010 \h </w:instrText>
            </w:r>
            <w:r w:rsidR="005609DD">
              <w:rPr>
                <w:noProof/>
                <w:webHidden/>
              </w:rPr>
            </w:r>
            <w:r w:rsidR="005609DD">
              <w:rPr>
                <w:noProof/>
                <w:webHidden/>
              </w:rPr>
              <w:fldChar w:fldCharType="separate"/>
            </w:r>
            <w:r w:rsidR="005C7554">
              <w:rPr>
                <w:noProof/>
                <w:webHidden/>
              </w:rPr>
              <w:t>6</w:t>
            </w:r>
            <w:r w:rsidR="005609DD">
              <w:rPr>
                <w:noProof/>
                <w:webHidden/>
              </w:rPr>
              <w:fldChar w:fldCharType="end"/>
            </w:r>
          </w:hyperlink>
        </w:p>
        <w:p w14:paraId="69E5E274" w14:textId="43348D0E" w:rsidR="005609DD" w:rsidRDefault="005A6CC4">
          <w:pPr>
            <w:pStyle w:val="TOC3"/>
            <w:rPr>
              <w:rFonts w:eastAsiaTheme="minorEastAsia"/>
              <w:noProof/>
              <w:color w:val="auto"/>
              <w:lang w:val="en-AU" w:eastAsia="en-AU"/>
            </w:rPr>
          </w:pPr>
          <w:hyperlink w:anchor="_Toc144807011" w:history="1">
            <w:r w:rsidR="005609DD" w:rsidRPr="005D7FF0">
              <w:rPr>
                <w:rStyle w:val="Hyperlink"/>
                <w:noProof/>
              </w:rPr>
              <w:t>FAQ – Independent Appraisals</w:t>
            </w:r>
            <w:r w:rsidR="005609DD">
              <w:rPr>
                <w:noProof/>
                <w:webHidden/>
              </w:rPr>
              <w:tab/>
            </w:r>
            <w:r w:rsidR="005609DD">
              <w:rPr>
                <w:noProof/>
                <w:webHidden/>
              </w:rPr>
              <w:fldChar w:fldCharType="begin"/>
            </w:r>
            <w:r w:rsidR="005609DD">
              <w:rPr>
                <w:noProof/>
                <w:webHidden/>
              </w:rPr>
              <w:instrText xml:space="preserve"> PAGEREF _Toc144807011 \h </w:instrText>
            </w:r>
            <w:r w:rsidR="005609DD">
              <w:rPr>
                <w:noProof/>
                <w:webHidden/>
              </w:rPr>
            </w:r>
            <w:r w:rsidR="005609DD">
              <w:rPr>
                <w:noProof/>
                <w:webHidden/>
              </w:rPr>
              <w:fldChar w:fldCharType="separate"/>
            </w:r>
            <w:r w:rsidR="005C7554">
              <w:rPr>
                <w:noProof/>
                <w:webHidden/>
              </w:rPr>
              <w:t>8</w:t>
            </w:r>
            <w:r w:rsidR="005609DD">
              <w:rPr>
                <w:noProof/>
                <w:webHidden/>
              </w:rPr>
              <w:fldChar w:fldCharType="end"/>
            </w:r>
          </w:hyperlink>
        </w:p>
        <w:p w14:paraId="332D68B6" w14:textId="69C0D8F6" w:rsidR="005609DD" w:rsidRDefault="005A6CC4">
          <w:pPr>
            <w:pStyle w:val="TOC2"/>
            <w:rPr>
              <w:rFonts w:eastAsiaTheme="minorEastAsia"/>
              <w:noProof/>
              <w:color w:val="auto"/>
              <w:lang w:val="en-AU" w:eastAsia="en-AU"/>
            </w:rPr>
          </w:pPr>
          <w:hyperlink w:anchor="_Toc144807012" w:history="1">
            <w:r w:rsidR="005609DD" w:rsidRPr="005D7FF0">
              <w:rPr>
                <w:rStyle w:val="Hyperlink"/>
                <w:b/>
                <w:bCs/>
                <w:noProof/>
              </w:rPr>
              <w:t>Formal Peer Review</w:t>
            </w:r>
            <w:r w:rsidR="005609DD">
              <w:rPr>
                <w:noProof/>
                <w:webHidden/>
              </w:rPr>
              <w:tab/>
            </w:r>
            <w:r w:rsidR="005609DD">
              <w:rPr>
                <w:noProof/>
                <w:webHidden/>
              </w:rPr>
              <w:fldChar w:fldCharType="begin"/>
            </w:r>
            <w:r w:rsidR="005609DD">
              <w:rPr>
                <w:noProof/>
                <w:webHidden/>
              </w:rPr>
              <w:instrText xml:space="preserve"> PAGEREF _Toc144807012 \h </w:instrText>
            </w:r>
            <w:r w:rsidR="005609DD">
              <w:rPr>
                <w:noProof/>
                <w:webHidden/>
              </w:rPr>
            </w:r>
            <w:r w:rsidR="005609DD">
              <w:rPr>
                <w:noProof/>
                <w:webHidden/>
              </w:rPr>
              <w:fldChar w:fldCharType="separate"/>
            </w:r>
            <w:r w:rsidR="005C7554">
              <w:rPr>
                <w:noProof/>
                <w:webHidden/>
              </w:rPr>
              <w:t>10</w:t>
            </w:r>
            <w:r w:rsidR="005609DD">
              <w:rPr>
                <w:noProof/>
                <w:webHidden/>
              </w:rPr>
              <w:fldChar w:fldCharType="end"/>
            </w:r>
          </w:hyperlink>
        </w:p>
        <w:p w14:paraId="7016EF85" w14:textId="714346FA" w:rsidR="005609DD" w:rsidRDefault="005A6CC4">
          <w:pPr>
            <w:pStyle w:val="TOC3"/>
            <w:rPr>
              <w:rFonts w:eastAsiaTheme="minorEastAsia"/>
              <w:noProof/>
              <w:color w:val="auto"/>
              <w:lang w:val="en-AU" w:eastAsia="en-AU"/>
            </w:rPr>
          </w:pPr>
          <w:hyperlink w:anchor="_Toc144807013" w:history="1">
            <w:r w:rsidR="005609DD" w:rsidRPr="005D7FF0">
              <w:rPr>
                <w:rStyle w:val="Hyperlink"/>
                <w:noProof/>
              </w:rPr>
              <w:t>Key templates:</w:t>
            </w:r>
            <w:r w:rsidR="005609DD">
              <w:rPr>
                <w:noProof/>
                <w:webHidden/>
              </w:rPr>
              <w:tab/>
            </w:r>
            <w:r w:rsidR="005609DD">
              <w:rPr>
                <w:noProof/>
                <w:webHidden/>
              </w:rPr>
              <w:fldChar w:fldCharType="begin"/>
            </w:r>
            <w:r w:rsidR="005609DD">
              <w:rPr>
                <w:noProof/>
                <w:webHidden/>
              </w:rPr>
              <w:instrText xml:space="preserve"> PAGEREF _Toc144807013 \h </w:instrText>
            </w:r>
            <w:r w:rsidR="005609DD">
              <w:rPr>
                <w:noProof/>
                <w:webHidden/>
              </w:rPr>
            </w:r>
            <w:r w:rsidR="005609DD">
              <w:rPr>
                <w:noProof/>
                <w:webHidden/>
              </w:rPr>
              <w:fldChar w:fldCharType="separate"/>
            </w:r>
            <w:r w:rsidR="005C7554">
              <w:rPr>
                <w:noProof/>
                <w:webHidden/>
              </w:rPr>
              <w:t>10</w:t>
            </w:r>
            <w:r w:rsidR="005609DD">
              <w:rPr>
                <w:noProof/>
                <w:webHidden/>
              </w:rPr>
              <w:fldChar w:fldCharType="end"/>
            </w:r>
          </w:hyperlink>
        </w:p>
        <w:p w14:paraId="3AEFC69D" w14:textId="4C84493D" w:rsidR="005609DD" w:rsidRDefault="005A6CC4">
          <w:pPr>
            <w:pStyle w:val="TOC3"/>
            <w:rPr>
              <w:rFonts w:eastAsiaTheme="minorEastAsia"/>
              <w:noProof/>
              <w:color w:val="auto"/>
              <w:lang w:val="en-AU" w:eastAsia="en-AU"/>
            </w:rPr>
          </w:pPr>
          <w:hyperlink w:anchor="_Toc144807014" w:history="1">
            <w:r w:rsidR="005609DD" w:rsidRPr="005D7FF0">
              <w:rPr>
                <w:rStyle w:val="Hyperlink"/>
                <w:noProof/>
              </w:rPr>
              <w:t>How to manage a peer review</w:t>
            </w:r>
            <w:r w:rsidR="005609DD">
              <w:rPr>
                <w:noProof/>
                <w:webHidden/>
              </w:rPr>
              <w:tab/>
            </w:r>
            <w:r w:rsidR="005609DD">
              <w:rPr>
                <w:noProof/>
                <w:webHidden/>
              </w:rPr>
              <w:fldChar w:fldCharType="begin"/>
            </w:r>
            <w:r w:rsidR="005609DD">
              <w:rPr>
                <w:noProof/>
                <w:webHidden/>
              </w:rPr>
              <w:instrText xml:space="preserve"> PAGEREF _Toc144807014 \h </w:instrText>
            </w:r>
            <w:r w:rsidR="005609DD">
              <w:rPr>
                <w:noProof/>
                <w:webHidden/>
              </w:rPr>
            </w:r>
            <w:r w:rsidR="005609DD">
              <w:rPr>
                <w:noProof/>
                <w:webHidden/>
              </w:rPr>
              <w:fldChar w:fldCharType="separate"/>
            </w:r>
            <w:r w:rsidR="005C7554">
              <w:rPr>
                <w:noProof/>
                <w:webHidden/>
              </w:rPr>
              <w:t>10</w:t>
            </w:r>
            <w:r w:rsidR="005609DD">
              <w:rPr>
                <w:noProof/>
                <w:webHidden/>
              </w:rPr>
              <w:fldChar w:fldCharType="end"/>
            </w:r>
          </w:hyperlink>
        </w:p>
        <w:p w14:paraId="1BA35446" w14:textId="6C49741B" w:rsidR="005609DD" w:rsidRDefault="005A6CC4">
          <w:pPr>
            <w:pStyle w:val="TOC3"/>
            <w:rPr>
              <w:rFonts w:eastAsiaTheme="minorEastAsia"/>
              <w:noProof/>
              <w:color w:val="auto"/>
              <w:lang w:val="en-AU" w:eastAsia="en-AU"/>
            </w:rPr>
          </w:pPr>
          <w:hyperlink w:anchor="_Toc144807015" w:history="1">
            <w:r w:rsidR="005609DD" w:rsidRPr="005D7FF0">
              <w:rPr>
                <w:rStyle w:val="Hyperlink"/>
                <w:noProof/>
              </w:rPr>
              <w:t>FAQ – Peer Review</w:t>
            </w:r>
            <w:r w:rsidR="005609DD">
              <w:rPr>
                <w:noProof/>
                <w:webHidden/>
              </w:rPr>
              <w:tab/>
            </w:r>
            <w:r w:rsidR="005609DD">
              <w:rPr>
                <w:noProof/>
                <w:webHidden/>
              </w:rPr>
              <w:fldChar w:fldCharType="begin"/>
            </w:r>
            <w:r w:rsidR="005609DD">
              <w:rPr>
                <w:noProof/>
                <w:webHidden/>
              </w:rPr>
              <w:instrText xml:space="preserve"> PAGEREF _Toc144807015 \h </w:instrText>
            </w:r>
            <w:r w:rsidR="005609DD">
              <w:rPr>
                <w:noProof/>
                <w:webHidden/>
              </w:rPr>
            </w:r>
            <w:r w:rsidR="005609DD">
              <w:rPr>
                <w:noProof/>
                <w:webHidden/>
              </w:rPr>
              <w:fldChar w:fldCharType="separate"/>
            </w:r>
            <w:r w:rsidR="005C7554">
              <w:rPr>
                <w:noProof/>
                <w:webHidden/>
              </w:rPr>
              <w:t>12</w:t>
            </w:r>
            <w:r w:rsidR="005609DD">
              <w:rPr>
                <w:noProof/>
                <w:webHidden/>
              </w:rPr>
              <w:fldChar w:fldCharType="end"/>
            </w:r>
          </w:hyperlink>
        </w:p>
        <w:p w14:paraId="63E4AFBC" w14:textId="43CF9AD7" w:rsidR="005609DD" w:rsidRDefault="005A6CC4">
          <w:pPr>
            <w:pStyle w:val="TOC2"/>
            <w:rPr>
              <w:rFonts w:eastAsiaTheme="minorEastAsia"/>
              <w:noProof/>
              <w:color w:val="auto"/>
              <w:lang w:val="en-AU" w:eastAsia="en-AU"/>
            </w:rPr>
          </w:pPr>
          <w:hyperlink w:anchor="_Toc144807016" w:history="1">
            <w:r w:rsidR="005609DD" w:rsidRPr="005D7FF0">
              <w:rPr>
                <w:rStyle w:val="Hyperlink"/>
                <w:b/>
                <w:bCs/>
                <w:noProof/>
              </w:rPr>
              <w:t>Development Program Committee</w:t>
            </w:r>
            <w:r w:rsidR="005609DD">
              <w:rPr>
                <w:noProof/>
                <w:webHidden/>
              </w:rPr>
              <w:tab/>
            </w:r>
            <w:r w:rsidR="005609DD">
              <w:rPr>
                <w:noProof/>
                <w:webHidden/>
              </w:rPr>
              <w:fldChar w:fldCharType="begin"/>
            </w:r>
            <w:r w:rsidR="005609DD">
              <w:rPr>
                <w:noProof/>
                <w:webHidden/>
              </w:rPr>
              <w:instrText xml:space="preserve"> PAGEREF _Toc144807016 \h </w:instrText>
            </w:r>
            <w:r w:rsidR="005609DD">
              <w:rPr>
                <w:noProof/>
                <w:webHidden/>
              </w:rPr>
            </w:r>
            <w:r w:rsidR="005609DD">
              <w:rPr>
                <w:noProof/>
                <w:webHidden/>
              </w:rPr>
              <w:fldChar w:fldCharType="separate"/>
            </w:r>
            <w:r w:rsidR="005C7554">
              <w:rPr>
                <w:noProof/>
                <w:webHidden/>
              </w:rPr>
              <w:t>14</w:t>
            </w:r>
            <w:r w:rsidR="005609DD">
              <w:rPr>
                <w:noProof/>
                <w:webHidden/>
              </w:rPr>
              <w:fldChar w:fldCharType="end"/>
            </w:r>
          </w:hyperlink>
        </w:p>
        <w:p w14:paraId="5736A2E0" w14:textId="13FECA22" w:rsidR="005609DD" w:rsidRDefault="005A6CC4">
          <w:pPr>
            <w:pStyle w:val="TOC3"/>
            <w:rPr>
              <w:rFonts w:eastAsiaTheme="minorEastAsia"/>
              <w:noProof/>
              <w:color w:val="auto"/>
              <w:lang w:val="en-AU" w:eastAsia="en-AU"/>
            </w:rPr>
          </w:pPr>
          <w:hyperlink w:anchor="_Toc144807017" w:history="1">
            <w:r w:rsidR="005609DD" w:rsidRPr="005D7FF0">
              <w:rPr>
                <w:rStyle w:val="Hyperlink"/>
                <w:noProof/>
              </w:rPr>
              <w:t>Key templates &amp; FAQ:</w:t>
            </w:r>
            <w:r w:rsidR="005609DD">
              <w:rPr>
                <w:noProof/>
                <w:webHidden/>
              </w:rPr>
              <w:tab/>
            </w:r>
            <w:r w:rsidR="005609DD">
              <w:rPr>
                <w:noProof/>
                <w:webHidden/>
              </w:rPr>
              <w:fldChar w:fldCharType="begin"/>
            </w:r>
            <w:r w:rsidR="005609DD">
              <w:rPr>
                <w:noProof/>
                <w:webHidden/>
              </w:rPr>
              <w:instrText xml:space="preserve"> PAGEREF _Toc144807017 \h </w:instrText>
            </w:r>
            <w:r w:rsidR="005609DD">
              <w:rPr>
                <w:noProof/>
                <w:webHidden/>
              </w:rPr>
            </w:r>
            <w:r w:rsidR="005609DD">
              <w:rPr>
                <w:noProof/>
                <w:webHidden/>
              </w:rPr>
              <w:fldChar w:fldCharType="separate"/>
            </w:r>
            <w:r w:rsidR="005C7554">
              <w:rPr>
                <w:noProof/>
                <w:webHidden/>
              </w:rPr>
              <w:t>14</w:t>
            </w:r>
            <w:r w:rsidR="005609DD">
              <w:rPr>
                <w:noProof/>
                <w:webHidden/>
              </w:rPr>
              <w:fldChar w:fldCharType="end"/>
            </w:r>
          </w:hyperlink>
        </w:p>
        <w:p w14:paraId="66135493" w14:textId="18A6532F" w:rsidR="005609DD" w:rsidRDefault="005A6CC4">
          <w:pPr>
            <w:pStyle w:val="TOC3"/>
            <w:rPr>
              <w:rFonts w:eastAsiaTheme="minorEastAsia"/>
              <w:noProof/>
              <w:color w:val="auto"/>
              <w:lang w:val="en-AU" w:eastAsia="en-AU"/>
            </w:rPr>
          </w:pPr>
          <w:hyperlink w:anchor="_Toc144807018" w:history="1">
            <w:r w:rsidR="005609DD" w:rsidRPr="005D7FF0">
              <w:rPr>
                <w:rStyle w:val="Hyperlink"/>
                <w:noProof/>
              </w:rPr>
              <w:t>How to manage DPC consideration:</w:t>
            </w:r>
            <w:r w:rsidR="005609DD">
              <w:rPr>
                <w:noProof/>
                <w:webHidden/>
              </w:rPr>
              <w:tab/>
            </w:r>
            <w:r w:rsidR="005609DD">
              <w:rPr>
                <w:noProof/>
                <w:webHidden/>
              </w:rPr>
              <w:fldChar w:fldCharType="begin"/>
            </w:r>
            <w:r w:rsidR="005609DD">
              <w:rPr>
                <w:noProof/>
                <w:webHidden/>
              </w:rPr>
              <w:instrText xml:space="preserve"> PAGEREF _Toc144807018 \h </w:instrText>
            </w:r>
            <w:r w:rsidR="005609DD">
              <w:rPr>
                <w:noProof/>
                <w:webHidden/>
              </w:rPr>
            </w:r>
            <w:r w:rsidR="005609DD">
              <w:rPr>
                <w:noProof/>
                <w:webHidden/>
              </w:rPr>
              <w:fldChar w:fldCharType="separate"/>
            </w:r>
            <w:r w:rsidR="005C7554">
              <w:rPr>
                <w:noProof/>
                <w:webHidden/>
              </w:rPr>
              <w:t>14</w:t>
            </w:r>
            <w:r w:rsidR="005609DD">
              <w:rPr>
                <w:noProof/>
                <w:webHidden/>
              </w:rPr>
              <w:fldChar w:fldCharType="end"/>
            </w:r>
          </w:hyperlink>
        </w:p>
        <w:p w14:paraId="0EA06625" w14:textId="71BC4B43" w:rsidR="005609DD" w:rsidRDefault="005A6CC4">
          <w:pPr>
            <w:pStyle w:val="TOC2"/>
            <w:rPr>
              <w:rFonts w:eastAsiaTheme="minorEastAsia"/>
              <w:noProof/>
              <w:color w:val="auto"/>
              <w:lang w:val="en-AU" w:eastAsia="en-AU"/>
            </w:rPr>
          </w:pPr>
          <w:hyperlink w:anchor="_Toc144807019" w:history="1">
            <w:r w:rsidR="005609DD" w:rsidRPr="005D7FF0">
              <w:rPr>
                <w:rStyle w:val="Hyperlink"/>
                <w:b/>
                <w:bCs/>
                <w:noProof/>
              </w:rPr>
              <w:t>TEMPLATE: QUALITY ASSURANCE SUMMARY FOR DESIGN APPROVAL</w:t>
            </w:r>
            <w:r w:rsidR="005609DD">
              <w:rPr>
                <w:noProof/>
                <w:webHidden/>
              </w:rPr>
              <w:tab/>
            </w:r>
            <w:r w:rsidR="005609DD">
              <w:rPr>
                <w:noProof/>
                <w:webHidden/>
              </w:rPr>
              <w:fldChar w:fldCharType="begin"/>
            </w:r>
            <w:r w:rsidR="005609DD">
              <w:rPr>
                <w:noProof/>
                <w:webHidden/>
              </w:rPr>
              <w:instrText xml:space="preserve"> PAGEREF _Toc144807019 \h </w:instrText>
            </w:r>
            <w:r w:rsidR="005609DD">
              <w:rPr>
                <w:noProof/>
                <w:webHidden/>
              </w:rPr>
            </w:r>
            <w:r w:rsidR="005609DD">
              <w:rPr>
                <w:noProof/>
                <w:webHidden/>
              </w:rPr>
              <w:fldChar w:fldCharType="separate"/>
            </w:r>
            <w:r w:rsidR="005C7554">
              <w:rPr>
                <w:noProof/>
                <w:webHidden/>
              </w:rPr>
              <w:t>16</w:t>
            </w:r>
            <w:r w:rsidR="005609DD">
              <w:rPr>
                <w:noProof/>
                <w:webHidden/>
              </w:rPr>
              <w:fldChar w:fldCharType="end"/>
            </w:r>
          </w:hyperlink>
        </w:p>
        <w:p w14:paraId="3A7B4BA5" w14:textId="23D603CC" w:rsidR="005609DD" w:rsidRDefault="005A6CC4">
          <w:pPr>
            <w:pStyle w:val="TOC2"/>
            <w:rPr>
              <w:rFonts w:eastAsiaTheme="minorEastAsia"/>
              <w:noProof/>
              <w:color w:val="auto"/>
              <w:lang w:val="en-AU" w:eastAsia="en-AU"/>
            </w:rPr>
          </w:pPr>
          <w:hyperlink w:anchor="_Toc144807020" w:history="1">
            <w:r w:rsidR="005609DD" w:rsidRPr="005D7FF0">
              <w:rPr>
                <w:rStyle w:val="Hyperlink"/>
                <w:b/>
                <w:bCs/>
                <w:noProof/>
              </w:rPr>
              <w:t>TEMPLATE: INFORMAL COMMENTS</w:t>
            </w:r>
            <w:r w:rsidR="005609DD">
              <w:rPr>
                <w:noProof/>
                <w:webHidden/>
              </w:rPr>
              <w:tab/>
            </w:r>
            <w:r w:rsidR="005609DD">
              <w:rPr>
                <w:noProof/>
                <w:webHidden/>
              </w:rPr>
              <w:fldChar w:fldCharType="begin"/>
            </w:r>
            <w:r w:rsidR="005609DD">
              <w:rPr>
                <w:noProof/>
                <w:webHidden/>
              </w:rPr>
              <w:instrText xml:space="preserve"> PAGEREF _Toc144807020 \h </w:instrText>
            </w:r>
            <w:r w:rsidR="005609DD">
              <w:rPr>
                <w:noProof/>
                <w:webHidden/>
              </w:rPr>
            </w:r>
            <w:r w:rsidR="005609DD">
              <w:rPr>
                <w:noProof/>
                <w:webHidden/>
              </w:rPr>
              <w:fldChar w:fldCharType="separate"/>
            </w:r>
            <w:r w:rsidR="005C7554">
              <w:rPr>
                <w:noProof/>
                <w:webHidden/>
              </w:rPr>
              <w:t>17</w:t>
            </w:r>
            <w:r w:rsidR="005609DD">
              <w:rPr>
                <w:noProof/>
                <w:webHidden/>
              </w:rPr>
              <w:fldChar w:fldCharType="end"/>
            </w:r>
          </w:hyperlink>
        </w:p>
        <w:p w14:paraId="2711C73E" w14:textId="4B521EDF" w:rsidR="005609DD" w:rsidRDefault="005A6CC4">
          <w:pPr>
            <w:pStyle w:val="TOC2"/>
            <w:rPr>
              <w:rFonts w:eastAsiaTheme="minorEastAsia"/>
              <w:noProof/>
              <w:color w:val="auto"/>
              <w:lang w:val="en-AU" w:eastAsia="en-AU"/>
            </w:rPr>
          </w:pPr>
          <w:hyperlink w:anchor="_Toc144807021" w:history="1">
            <w:r w:rsidR="005609DD" w:rsidRPr="005D7FF0">
              <w:rPr>
                <w:rStyle w:val="Hyperlink"/>
                <w:b/>
                <w:bCs/>
                <w:noProof/>
              </w:rPr>
              <w:t>TEMPLATE: DRAFT PEER REVIEW AGENDA</w:t>
            </w:r>
            <w:r w:rsidR="005609DD">
              <w:rPr>
                <w:noProof/>
                <w:webHidden/>
              </w:rPr>
              <w:tab/>
            </w:r>
            <w:r w:rsidR="005609DD">
              <w:rPr>
                <w:noProof/>
                <w:webHidden/>
              </w:rPr>
              <w:fldChar w:fldCharType="begin"/>
            </w:r>
            <w:r w:rsidR="005609DD">
              <w:rPr>
                <w:noProof/>
                <w:webHidden/>
              </w:rPr>
              <w:instrText xml:space="preserve"> PAGEREF _Toc144807021 \h </w:instrText>
            </w:r>
            <w:r w:rsidR="005609DD">
              <w:rPr>
                <w:noProof/>
                <w:webHidden/>
              </w:rPr>
            </w:r>
            <w:r w:rsidR="005609DD">
              <w:rPr>
                <w:noProof/>
                <w:webHidden/>
              </w:rPr>
              <w:fldChar w:fldCharType="separate"/>
            </w:r>
            <w:r w:rsidR="005C7554">
              <w:rPr>
                <w:noProof/>
                <w:webHidden/>
              </w:rPr>
              <w:t>18</w:t>
            </w:r>
            <w:r w:rsidR="005609DD">
              <w:rPr>
                <w:noProof/>
                <w:webHidden/>
              </w:rPr>
              <w:fldChar w:fldCharType="end"/>
            </w:r>
          </w:hyperlink>
        </w:p>
        <w:p w14:paraId="7015683E" w14:textId="0101045C" w:rsidR="005609DD" w:rsidRDefault="005A6CC4">
          <w:pPr>
            <w:pStyle w:val="TOC2"/>
            <w:rPr>
              <w:rFonts w:eastAsiaTheme="minorEastAsia"/>
              <w:noProof/>
              <w:color w:val="auto"/>
              <w:lang w:val="en-AU" w:eastAsia="en-AU"/>
            </w:rPr>
          </w:pPr>
          <w:hyperlink w:anchor="_Toc144807022" w:history="1">
            <w:r w:rsidR="005609DD" w:rsidRPr="005D7FF0">
              <w:rPr>
                <w:rStyle w:val="Hyperlink"/>
                <w:b/>
                <w:bCs/>
                <w:noProof/>
              </w:rPr>
              <w:t>TEMPLATE: SUMMARY OF INDEPENDENT APPRAISALS</w:t>
            </w:r>
            <w:r w:rsidR="005609DD">
              <w:rPr>
                <w:noProof/>
                <w:webHidden/>
              </w:rPr>
              <w:tab/>
            </w:r>
            <w:r w:rsidR="005609DD">
              <w:rPr>
                <w:noProof/>
                <w:webHidden/>
              </w:rPr>
              <w:fldChar w:fldCharType="begin"/>
            </w:r>
            <w:r w:rsidR="005609DD">
              <w:rPr>
                <w:noProof/>
                <w:webHidden/>
              </w:rPr>
              <w:instrText xml:space="preserve"> PAGEREF _Toc144807022 \h </w:instrText>
            </w:r>
            <w:r w:rsidR="005609DD">
              <w:rPr>
                <w:noProof/>
                <w:webHidden/>
              </w:rPr>
            </w:r>
            <w:r w:rsidR="005609DD">
              <w:rPr>
                <w:noProof/>
                <w:webHidden/>
              </w:rPr>
              <w:fldChar w:fldCharType="separate"/>
            </w:r>
            <w:r w:rsidR="005C7554">
              <w:rPr>
                <w:noProof/>
                <w:webHidden/>
              </w:rPr>
              <w:t>19</w:t>
            </w:r>
            <w:r w:rsidR="005609DD">
              <w:rPr>
                <w:noProof/>
                <w:webHidden/>
              </w:rPr>
              <w:fldChar w:fldCharType="end"/>
            </w:r>
          </w:hyperlink>
        </w:p>
        <w:p w14:paraId="0CE37836" w14:textId="004D00BF" w:rsidR="00FE4958" w:rsidRDefault="00FE4958">
          <w:r>
            <w:rPr>
              <w:b/>
              <w:bCs/>
              <w:noProof/>
            </w:rPr>
            <w:fldChar w:fldCharType="end"/>
          </w:r>
        </w:p>
      </w:sdtContent>
    </w:sdt>
    <w:p w14:paraId="69194388" w14:textId="59F5C4B7" w:rsidR="002C4225" w:rsidRDefault="002C4225">
      <w:pPr>
        <w:suppressAutoHyphens w:val="0"/>
        <w:spacing w:before="0" w:after="120" w:line="440" w:lineRule="atLeast"/>
        <w:rPr>
          <w:rFonts w:asciiTheme="majorHAnsi" w:eastAsiaTheme="majorEastAsia" w:hAnsiTheme="majorHAnsi" w:cstheme="majorBidi"/>
          <w:caps/>
          <w:sz w:val="38"/>
          <w:szCs w:val="26"/>
        </w:rPr>
      </w:pPr>
      <w:r>
        <w:br w:type="page"/>
      </w:r>
    </w:p>
    <w:p w14:paraId="0CEA40DD" w14:textId="7E4AB72B" w:rsidR="005A0DFD" w:rsidRPr="005609DD" w:rsidRDefault="00727D1F" w:rsidP="00780F15">
      <w:pPr>
        <w:pStyle w:val="Heading2"/>
        <w:rPr>
          <w:b/>
          <w:bCs/>
        </w:rPr>
      </w:pPr>
      <w:r w:rsidRPr="005609DD">
        <w:rPr>
          <w:b/>
          <w:bCs/>
        </w:rPr>
        <w:lastRenderedPageBreak/>
        <w:fldChar w:fldCharType="begin"/>
      </w:r>
      <w:r w:rsidRPr="005609DD">
        <w:rPr>
          <w:b/>
          <w:bCs/>
        </w:rPr>
        <w:instrText xml:space="preserve"> TOC \h \z \t "Heading 3,1,Title,1,Heading 3 Numbered,1,Heading 3 - Line above,1,Style1,2" </w:instrText>
      </w:r>
      <w:r w:rsidR="005A6CC4">
        <w:rPr>
          <w:b/>
          <w:bCs/>
        </w:rPr>
        <w:fldChar w:fldCharType="separate"/>
      </w:r>
      <w:r w:rsidRPr="005609DD">
        <w:rPr>
          <w:b/>
          <w:bCs/>
        </w:rPr>
        <w:fldChar w:fldCharType="end"/>
      </w:r>
      <w:bookmarkStart w:id="5" w:name="_Toc142987173"/>
      <w:bookmarkStart w:id="6" w:name="_Toc144807003"/>
      <w:r w:rsidR="006916D0" w:rsidRPr="005609DD">
        <w:rPr>
          <w:b/>
          <w:bCs/>
          <w:caps w:val="0"/>
        </w:rPr>
        <w:t xml:space="preserve">What </w:t>
      </w:r>
      <w:r w:rsidR="006916D0">
        <w:rPr>
          <w:b/>
          <w:bCs/>
          <w:caps w:val="0"/>
        </w:rPr>
        <w:t>q</w:t>
      </w:r>
      <w:r w:rsidR="006916D0" w:rsidRPr="005609DD">
        <w:rPr>
          <w:b/>
          <w:bCs/>
          <w:caps w:val="0"/>
        </w:rPr>
        <w:t xml:space="preserve">uality </w:t>
      </w:r>
      <w:r w:rsidR="006916D0">
        <w:rPr>
          <w:b/>
          <w:bCs/>
          <w:caps w:val="0"/>
        </w:rPr>
        <w:t>a</w:t>
      </w:r>
      <w:r w:rsidR="006916D0" w:rsidRPr="005609DD">
        <w:rPr>
          <w:b/>
          <w:bCs/>
          <w:caps w:val="0"/>
        </w:rPr>
        <w:t xml:space="preserve">ssurance </w:t>
      </w:r>
      <w:r w:rsidR="006916D0">
        <w:rPr>
          <w:b/>
          <w:bCs/>
          <w:caps w:val="0"/>
        </w:rPr>
        <w:t>d</w:t>
      </w:r>
      <w:r w:rsidR="006916D0" w:rsidRPr="005609DD">
        <w:rPr>
          <w:b/>
          <w:bCs/>
          <w:caps w:val="0"/>
        </w:rPr>
        <w:t xml:space="preserve">o I </w:t>
      </w:r>
      <w:r w:rsidR="006916D0">
        <w:rPr>
          <w:b/>
          <w:bCs/>
          <w:caps w:val="0"/>
        </w:rPr>
        <w:t>n</w:t>
      </w:r>
      <w:r w:rsidR="006916D0" w:rsidRPr="005609DD">
        <w:rPr>
          <w:b/>
          <w:bCs/>
          <w:caps w:val="0"/>
        </w:rPr>
        <w:t xml:space="preserve">eed </w:t>
      </w:r>
      <w:r w:rsidR="006916D0">
        <w:rPr>
          <w:b/>
          <w:bCs/>
          <w:caps w:val="0"/>
        </w:rPr>
        <w:t>t</w:t>
      </w:r>
      <w:r w:rsidR="006916D0" w:rsidRPr="005609DD">
        <w:rPr>
          <w:b/>
          <w:bCs/>
          <w:caps w:val="0"/>
        </w:rPr>
        <w:t xml:space="preserve">o </w:t>
      </w:r>
      <w:r w:rsidR="006916D0">
        <w:rPr>
          <w:b/>
          <w:bCs/>
          <w:caps w:val="0"/>
        </w:rPr>
        <w:t>c</w:t>
      </w:r>
      <w:r w:rsidR="006916D0" w:rsidRPr="005609DD">
        <w:rPr>
          <w:b/>
          <w:bCs/>
          <w:caps w:val="0"/>
        </w:rPr>
        <w:t>omplete?</w:t>
      </w:r>
      <w:bookmarkEnd w:id="5"/>
      <w:bookmarkEnd w:id="6"/>
    </w:p>
    <w:p w14:paraId="05EDA541" w14:textId="2C278010" w:rsidR="00FC1342" w:rsidRDefault="00FE4958" w:rsidP="003A32A1">
      <w:pPr>
        <w:rPr>
          <w:color w:val="auto"/>
        </w:rPr>
      </w:pPr>
      <w:r>
        <w:rPr>
          <w:color w:val="auto"/>
        </w:rPr>
        <w:br/>
      </w:r>
      <w:r w:rsidR="00153A63" w:rsidRPr="00D00974">
        <w:rPr>
          <w:color w:val="auto"/>
        </w:rPr>
        <w:t>Quality assurance</w:t>
      </w:r>
      <w:r w:rsidR="0044233E" w:rsidRPr="00D00974">
        <w:rPr>
          <w:color w:val="auto"/>
        </w:rPr>
        <w:t xml:space="preserve"> (QA)</w:t>
      </w:r>
      <w:r w:rsidR="00153A63" w:rsidRPr="00D00974">
        <w:rPr>
          <w:color w:val="auto"/>
        </w:rPr>
        <w:t xml:space="preserve"> includes</w:t>
      </w:r>
      <w:r w:rsidR="0044233E" w:rsidRPr="00D00974">
        <w:rPr>
          <w:color w:val="auto"/>
        </w:rPr>
        <w:t xml:space="preserve"> informal quality assurance,</w:t>
      </w:r>
      <w:r w:rsidR="00153A63" w:rsidRPr="00D00974">
        <w:rPr>
          <w:color w:val="auto"/>
        </w:rPr>
        <w:t xml:space="preserve"> independent appraisal, peer review and</w:t>
      </w:r>
      <w:r w:rsidR="00D00974">
        <w:rPr>
          <w:color w:val="auto"/>
        </w:rPr>
        <w:t xml:space="preserve"> </w:t>
      </w:r>
      <w:r w:rsidR="0044233E" w:rsidRPr="00D00974">
        <w:rPr>
          <w:color w:val="auto"/>
        </w:rPr>
        <w:t xml:space="preserve">Development Program </w:t>
      </w:r>
      <w:r w:rsidR="00B15E47">
        <w:rPr>
          <w:color w:val="auto"/>
        </w:rPr>
        <w:t>Committee</w:t>
      </w:r>
      <w:r w:rsidR="0044233E" w:rsidRPr="00D00974">
        <w:rPr>
          <w:color w:val="auto"/>
        </w:rPr>
        <w:t xml:space="preserve"> (DP</w:t>
      </w:r>
      <w:r w:rsidR="00B15E47">
        <w:rPr>
          <w:color w:val="auto"/>
        </w:rPr>
        <w:t>C</w:t>
      </w:r>
      <w:r w:rsidR="0044233E" w:rsidRPr="00D00974">
        <w:rPr>
          <w:color w:val="auto"/>
        </w:rPr>
        <w:t>)</w:t>
      </w:r>
      <w:r w:rsidR="00054D77" w:rsidRPr="00D00974">
        <w:rPr>
          <w:color w:val="auto"/>
        </w:rPr>
        <w:t xml:space="preserve"> </w:t>
      </w:r>
      <w:r w:rsidR="005945FE" w:rsidRPr="00D00974">
        <w:rPr>
          <w:color w:val="auto"/>
        </w:rPr>
        <w:t>consideration</w:t>
      </w:r>
      <w:r w:rsidR="00D00974">
        <w:rPr>
          <w:color w:val="auto"/>
        </w:rPr>
        <w:t>. QA is</w:t>
      </w:r>
      <w:r w:rsidR="005945FE" w:rsidRPr="00D00974">
        <w:rPr>
          <w:color w:val="auto"/>
        </w:rPr>
        <w:t xml:space="preserve"> proportional to the risk rating</w:t>
      </w:r>
      <w:r w:rsidR="00BA421F" w:rsidRPr="00D00974">
        <w:rPr>
          <w:color w:val="auto"/>
        </w:rPr>
        <w:t xml:space="preserve"> and value of the investment</w:t>
      </w:r>
      <w:r w:rsidR="005945FE" w:rsidRPr="00D00974">
        <w:rPr>
          <w:color w:val="auto"/>
        </w:rPr>
        <w:t>.</w:t>
      </w:r>
    </w:p>
    <w:p w14:paraId="02689FD0" w14:textId="59518B90" w:rsidR="00FE4958" w:rsidRDefault="00FE4958" w:rsidP="005609DD">
      <w:pPr>
        <w:pStyle w:val="Heading4"/>
        <w:rPr>
          <w:b/>
          <w:i/>
          <w:iCs/>
        </w:rPr>
      </w:pPr>
      <w:r w:rsidRPr="00B33A44">
        <w:rPr>
          <w:b/>
          <w:bCs w:val="0"/>
          <w:i/>
          <w:iCs/>
        </w:rPr>
        <w:t>Table: Investment concepts: Quality assurance requirements</w:t>
      </w:r>
    </w:p>
    <w:tbl>
      <w:tblPr>
        <w:tblStyle w:val="TableGrid"/>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1418"/>
        <w:gridCol w:w="1559"/>
        <w:gridCol w:w="1559"/>
        <w:gridCol w:w="1559"/>
        <w:gridCol w:w="1701"/>
      </w:tblGrid>
      <w:tr w:rsidR="00FE4958" w:rsidRPr="006B2F01" w14:paraId="78E880EF" w14:textId="77777777" w:rsidTr="005609DD">
        <w:trPr>
          <w:trHeight w:val="150"/>
        </w:trPr>
        <w:tc>
          <w:tcPr>
            <w:tcW w:w="1843" w:type="dxa"/>
            <w:tcBorders>
              <w:bottom w:val="single" w:sz="4" w:space="0" w:color="auto"/>
            </w:tcBorders>
            <w:shd w:val="clear" w:color="auto" w:fill="44546A" w:themeFill="text2"/>
          </w:tcPr>
          <w:p w14:paraId="594A0C33" w14:textId="77777777" w:rsidR="00FE4958" w:rsidRPr="006B2F01" w:rsidRDefault="00FE4958" w:rsidP="00B33A44">
            <w:pPr>
              <w:spacing w:before="0" w:after="0"/>
              <w:rPr>
                <w:b/>
                <w:color w:val="FFFFFF" w:themeColor="background1"/>
                <w:sz w:val="20"/>
                <w:szCs w:val="20"/>
              </w:rPr>
            </w:pPr>
          </w:p>
        </w:tc>
        <w:tc>
          <w:tcPr>
            <w:tcW w:w="1418" w:type="dxa"/>
            <w:tcBorders>
              <w:bottom w:val="single" w:sz="4" w:space="0" w:color="auto"/>
            </w:tcBorders>
            <w:shd w:val="clear" w:color="auto" w:fill="44546A" w:themeFill="text2"/>
          </w:tcPr>
          <w:p w14:paraId="08C2E22A" w14:textId="77777777" w:rsidR="00FE4958" w:rsidRPr="006B2F01" w:rsidRDefault="00FE4958" w:rsidP="00B33A44">
            <w:pPr>
              <w:spacing w:before="0" w:after="0" w:line="0" w:lineRule="atLeast"/>
              <w:contextualSpacing/>
              <w:rPr>
                <w:b/>
                <w:color w:val="FFFFFF" w:themeColor="background1"/>
                <w:sz w:val="20"/>
                <w:szCs w:val="20"/>
              </w:rPr>
            </w:pPr>
          </w:p>
          <w:p w14:paraId="376B0C5F" w14:textId="77777777" w:rsidR="00FE4958" w:rsidRPr="006B2F01" w:rsidRDefault="00FE4958" w:rsidP="00B33A44">
            <w:pPr>
              <w:spacing w:before="0" w:after="0" w:line="0" w:lineRule="atLeast"/>
              <w:contextualSpacing/>
              <w:rPr>
                <w:b/>
                <w:color w:val="FFFFFF" w:themeColor="background1"/>
                <w:sz w:val="20"/>
                <w:szCs w:val="20"/>
              </w:rPr>
            </w:pPr>
            <w:r w:rsidRPr="006B2F01">
              <w:rPr>
                <w:b/>
                <w:color w:val="FFFFFF" w:themeColor="background1"/>
                <w:sz w:val="20"/>
                <w:szCs w:val="20"/>
              </w:rPr>
              <w:t>Under $10m</w:t>
            </w:r>
            <w:r w:rsidRPr="006B2F01">
              <w:rPr>
                <w:rStyle w:val="FootnoteReference"/>
                <w:b/>
                <w:color w:val="FFFFFF" w:themeColor="background1"/>
                <w:sz w:val="20"/>
                <w:szCs w:val="20"/>
              </w:rPr>
              <w:footnoteReference w:id="2"/>
            </w:r>
          </w:p>
        </w:tc>
        <w:tc>
          <w:tcPr>
            <w:tcW w:w="1559" w:type="dxa"/>
            <w:tcBorders>
              <w:bottom w:val="single" w:sz="4" w:space="0" w:color="auto"/>
            </w:tcBorders>
            <w:shd w:val="clear" w:color="auto" w:fill="44546A" w:themeFill="text2"/>
          </w:tcPr>
          <w:p w14:paraId="20C66B4F" w14:textId="77777777" w:rsidR="00FE4958" w:rsidRPr="006B2F01" w:rsidRDefault="00FE4958" w:rsidP="00B33A44">
            <w:pPr>
              <w:spacing w:before="0" w:after="0" w:line="0" w:lineRule="atLeast"/>
              <w:contextualSpacing/>
              <w:jc w:val="center"/>
              <w:rPr>
                <w:b/>
                <w:color w:val="FFFFFF" w:themeColor="background1"/>
                <w:sz w:val="20"/>
                <w:szCs w:val="20"/>
              </w:rPr>
            </w:pPr>
          </w:p>
          <w:p w14:paraId="770F8485" w14:textId="77777777" w:rsidR="00FE4958" w:rsidRPr="006B2F01" w:rsidRDefault="00FE4958" w:rsidP="00B33A44">
            <w:pPr>
              <w:spacing w:before="0" w:after="0" w:line="0" w:lineRule="atLeast"/>
              <w:contextualSpacing/>
              <w:jc w:val="center"/>
              <w:rPr>
                <w:b/>
                <w:color w:val="FFFFFF" w:themeColor="background1"/>
                <w:sz w:val="20"/>
                <w:szCs w:val="20"/>
              </w:rPr>
            </w:pPr>
            <w:r w:rsidRPr="006B2F01">
              <w:rPr>
                <w:b/>
                <w:color w:val="FFFFFF" w:themeColor="background1"/>
                <w:sz w:val="20"/>
                <w:szCs w:val="20"/>
              </w:rPr>
              <w:t>$10m</w:t>
            </w:r>
            <w:r>
              <w:rPr>
                <w:b/>
                <w:color w:val="FFFFFF" w:themeColor="background1"/>
                <w:sz w:val="20"/>
                <w:szCs w:val="20"/>
              </w:rPr>
              <w:t xml:space="preserve"> to under $50m</w:t>
            </w:r>
          </w:p>
        </w:tc>
        <w:tc>
          <w:tcPr>
            <w:tcW w:w="1559" w:type="dxa"/>
            <w:tcBorders>
              <w:bottom w:val="single" w:sz="4" w:space="0" w:color="auto"/>
            </w:tcBorders>
            <w:shd w:val="clear" w:color="auto" w:fill="44546A" w:themeFill="text2"/>
          </w:tcPr>
          <w:p w14:paraId="295BE5D1" w14:textId="77777777" w:rsidR="00FE4958" w:rsidRPr="006B2F01" w:rsidRDefault="00FE4958" w:rsidP="00B33A44">
            <w:pPr>
              <w:spacing w:before="0" w:after="0" w:line="0" w:lineRule="atLeast"/>
              <w:contextualSpacing/>
              <w:jc w:val="center"/>
              <w:rPr>
                <w:b/>
                <w:color w:val="FFFFFF" w:themeColor="background1"/>
                <w:sz w:val="20"/>
                <w:szCs w:val="20"/>
              </w:rPr>
            </w:pPr>
          </w:p>
          <w:p w14:paraId="458C545F" w14:textId="77777777" w:rsidR="00FE4958" w:rsidRPr="006B2F01" w:rsidRDefault="00FE4958" w:rsidP="00B33A44">
            <w:pPr>
              <w:spacing w:before="0" w:after="0" w:line="0" w:lineRule="atLeast"/>
              <w:contextualSpacing/>
              <w:jc w:val="center"/>
              <w:rPr>
                <w:b/>
                <w:color w:val="FFFFFF" w:themeColor="background1"/>
                <w:sz w:val="20"/>
                <w:szCs w:val="20"/>
              </w:rPr>
            </w:pPr>
            <w:r w:rsidRPr="006B2F01">
              <w:rPr>
                <w:b/>
                <w:color w:val="FFFFFF" w:themeColor="background1"/>
                <w:sz w:val="20"/>
                <w:szCs w:val="20"/>
              </w:rPr>
              <w:t>$50</w:t>
            </w:r>
            <w:r>
              <w:rPr>
                <w:b/>
                <w:color w:val="FFFFFF" w:themeColor="background1"/>
                <w:sz w:val="20"/>
                <w:szCs w:val="20"/>
              </w:rPr>
              <w:t>m to under $100m</w:t>
            </w:r>
          </w:p>
        </w:tc>
        <w:tc>
          <w:tcPr>
            <w:tcW w:w="1559" w:type="dxa"/>
            <w:tcBorders>
              <w:bottom w:val="single" w:sz="4" w:space="0" w:color="auto"/>
            </w:tcBorders>
            <w:shd w:val="clear" w:color="auto" w:fill="44546A" w:themeFill="text2"/>
          </w:tcPr>
          <w:p w14:paraId="338DAB5C" w14:textId="77777777" w:rsidR="00FE4958" w:rsidRPr="006B2F01" w:rsidRDefault="00FE4958" w:rsidP="00B33A44">
            <w:pPr>
              <w:spacing w:before="0" w:after="0" w:line="0" w:lineRule="atLeast"/>
              <w:contextualSpacing/>
              <w:jc w:val="center"/>
              <w:rPr>
                <w:b/>
                <w:color w:val="FFFFFF" w:themeColor="background1"/>
                <w:sz w:val="20"/>
                <w:szCs w:val="20"/>
              </w:rPr>
            </w:pPr>
          </w:p>
          <w:p w14:paraId="5CF3C302" w14:textId="77777777" w:rsidR="00FE4958" w:rsidRPr="006B2F01" w:rsidRDefault="00FE4958" w:rsidP="00B33A44">
            <w:pPr>
              <w:spacing w:before="0" w:after="0" w:line="0" w:lineRule="atLeast"/>
              <w:contextualSpacing/>
              <w:jc w:val="center"/>
              <w:rPr>
                <w:b/>
                <w:color w:val="FFFFFF" w:themeColor="background1"/>
                <w:sz w:val="20"/>
                <w:szCs w:val="20"/>
              </w:rPr>
            </w:pPr>
            <w:r w:rsidRPr="006B2F01">
              <w:rPr>
                <w:b/>
                <w:color w:val="FFFFFF" w:themeColor="background1"/>
                <w:sz w:val="20"/>
                <w:szCs w:val="20"/>
              </w:rPr>
              <w:t>$100m</w:t>
            </w:r>
            <w:r>
              <w:rPr>
                <w:b/>
                <w:color w:val="FFFFFF" w:themeColor="background1"/>
                <w:sz w:val="20"/>
                <w:szCs w:val="20"/>
              </w:rPr>
              <w:t xml:space="preserve"> and above</w:t>
            </w:r>
          </w:p>
        </w:tc>
        <w:tc>
          <w:tcPr>
            <w:tcW w:w="1701" w:type="dxa"/>
            <w:tcBorders>
              <w:bottom w:val="single" w:sz="4" w:space="0" w:color="auto"/>
            </w:tcBorders>
            <w:shd w:val="clear" w:color="auto" w:fill="44546A" w:themeFill="text2"/>
          </w:tcPr>
          <w:p w14:paraId="0E8D14B9" w14:textId="77777777" w:rsidR="00FE4958" w:rsidRPr="006B2F01" w:rsidRDefault="00FE4958" w:rsidP="00B33A44">
            <w:pPr>
              <w:spacing w:before="0" w:after="0" w:line="0" w:lineRule="atLeast"/>
              <w:contextualSpacing/>
              <w:jc w:val="center"/>
              <w:rPr>
                <w:b/>
                <w:color w:val="FFFFFF" w:themeColor="background1"/>
                <w:sz w:val="20"/>
                <w:szCs w:val="20"/>
              </w:rPr>
            </w:pPr>
          </w:p>
          <w:p w14:paraId="5560AD63" w14:textId="77777777" w:rsidR="00FE4958" w:rsidRPr="006B2F01" w:rsidRDefault="00FE4958" w:rsidP="00B33A44">
            <w:pPr>
              <w:spacing w:before="0" w:after="0" w:line="0" w:lineRule="atLeast"/>
              <w:contextualSpacing/>
              <w:jc w:val="center"/>
              <w:rPr>
                <w:b/>
                <w:bCs/>
                <w:color w:val="FFFFFF" w:themeColor="background1"/>
                <w:sz w:val="20"/>
                <w:szCs w:val="20"/>
              </w:rPr>
            </w:pPr>
            <w:r w:rsidRPr="16E9AEAB">
              <w:rPr>
                <w:b/>
                <w:bCs/>
                <w:color w:val="FFFFFF" w:themeColor="background1"/>
                <w:sz w:val="20"/>
                <w:szCs w:val="20"/>
              </w:rPr>
              <w:t>High risk or</w:t>
            </w:r>
            <w:r>
              <w:rPr>
                <w:b/>
                <w:bCs/>
                <w:color w:val="FFFFFF" w:themeColor="background1"/>
                <w:sz w:val="20"/>
                <w:szCs w:val="20"/>
              </w:rPr>
              <w:br/>
            </w:r>
            <w:r w:rsidRPr="16E9AEAB">
              <w:rPr>
                <w:b/>
                <w:bCs/>
                <w:color w:val="FFFFFF" w:themeColor="background1"/>
                <w:sz w:val="20"/>
                <w:szCs w:val="20"/>
              </w:rPr>
              <w:t xml:space="preserve">facility (any $) </w:t>
            </w:r>
            <w:r w:rsidRPr="00BB1CD9">
              <w:rPr>
                <w:rStyle w:val="FootnoteReference"/>
                <w:color w:val="FFFFFF" w:themeColor="background1"/>
              </w:rPr>
              <w:footnoteReference w:id="3"/>
            </w:r>
          </w:p>
        </w:tc>
      </w:tr>
      <w:tr w:rsidR="00FE4958" w:rsidRPr="006B2F01" w14:paraId="597C980C" w14:textId="77777777" w:rsidTr="005609DD">
        <w:trPr>
          <w:trHeight w:val="369"/>
        </w:trPr>
        <w:tc>
          <w:tcPr>
            <w:tcW w:w="1843" w:type="dxa"/>
            <w:tcBorders>
              <w:top w:val="single" w:sz="4" w:space="0" w:color="auto"/>
              <w:left w:val="single" w:sz="4" w:space="0" w:color="auto"/>
              <w:bottom w:val="single" w:sz="4" w:space="0" w:color="auto"/>
            </w:tcBorders>
            <w:shd w:val="clear" w:color="auto" w:fill="44546A" w:themeFill="text2"/>
          </w:tcPr>
          <w:p w14:paraId="0AA74617" w14:textId="77777777" w:rsidR="00FE4958" w:rsidRPr="006B2F01" w:rsidRDefault="00FE4958" w:rsidP="00B33A44">
            <w:pPr>
              <w:spacing w:before="0"/>
              <w:rPr>
                <w:b/>
                <w:color w:val="FFFFFF" w:themeColor="background1"/>
                <w:sz w:val="20"/>
                <w:szCs w:val="20"/>
              </w:rPr>
            </w:pPr>
            <w:r w:rsidRPr="006B2F01">
              <w:rPr>
                <w:b/>
                <w:color w:val="FFFFFF" w:themeColor="background1"/>
                <w:sz w:val="20"/>
                <w:szCs w:val="20"/>
              </w:rPr>
              <w:t xml:space="preserve">Informal QA </w:t>
            </w:r>
          </w:p>
        </w:tc>
        <w:tc>
          <w:tcPr>
            <w:tcW w:w="1418" w:type="dxa"/>
            <w:tcBorders>
              <w:top w:val="single" w:sz="4" w:space="0" w:color="auto"/>
              <w:bottom w:val="single" w:sz="4" w:space="0" w:color="auto"/>
            </w:tcBorders>
            <w:shd w:val="clear" w:color="auto" w:fill="FFFFFF" w:themeFill="background1"/>
          </w:tcPr>
          <w:p w14:paraId="4E389E2C" w14:textId="77777777" w:rsidR="00FE4958" w:rsidRPr="006B2F01" w:rsidRDefault="00FE4958" w:rsidP="00B33A44">
            <w:pPr>
              <w:spacing w:before="0"/>
              <w:jc w:val="center"/>
              <w:rPr>
                <w:color w:val="auto"/>
                <w:sz w:val="20"/>
                <w:szCs w:val="20"/>
              </w:rPr>
            </w:pPr>
            <w:r w:rsidRPr="006B2F01">
              <w:rPr>
                <w:color w:val="auto"/>
                <w:sz w:val="20"/>
                <w:szCs w:val="20"/>
              </w:rPr>
              <w:t>Optional</w:t>
            </w:r>
          </w:p>
        </w:tc>
        <w:tc>
          <w:tcPr>
            <w:tcW w:w="1559" w:type="dxa"/>
            <w:tcBorders>
              <w:top w:val="single" w:sz="4" w:space="0" w:color="auto"/>
              <w:bottom w:val="single" w:sz="4" w:space="0" w:color="auto"/>
            </w:tcBorders>
            <w:shd w:val="clear" w:color="auto" w:fill="FFFFFF" w:themeFill="background1"/>
          </w:tcPr>
          <w:p w14:paraId="6D18D234" w14:textId="77777777" w:rsidR="00FE4958" w:rsidRPr="006B2F01" w:rsidRDefault="00FE4958" w:rsidP="00B33A44">
            <w:pPr>
              <w:spacing w:before="0"/>
              <w:jc w:val="center"/>
              <w:rPr>
                <w:color w:val="auto"/>
                <w:sz w:val="20"/>
                <w:szCs w:val="20"/>
              </w:rPr>
            </w:pPr>
            <w:r w:rsidRPr="006B2F01">
              <w:rPr>
                <w:color w:val="auto"/>
                <w:sz w:val="20"/>
                <w:szCs w:val="20"/>
              </w:rPr>
              <w:t>Optional</w:t>
            </w:r>
          </w:p>
        </w:tc>
        <w:tc>
          <w:tcPr>
            <w:tcW w:w="1559" w:type="dxa"/>
            <w:tcBorders>
              <w:top w:val="single" w:sz="4" w:space="0" w:color="auto"/>
              <w:bottom w:val="single" w:sz="4" w:space="0" w:color="auto"/>
            </w:tcBorders>
            <w:shd w:val="clear" w:color="auto" w:fill="FFFFFF" w:themeFill="background1"/>
          </w:tcPr>
          <w:p w14:paraId="6C44F505" w14:textId="77777777" w:rsidR="00FE4958" w:rsidRPr="006B2F01" w:rsidRDefault="00FE4958" w:rsidP="00B33A44">
            <w:pPr>
              <w:spacing w:before="0"/>
              <w:jc w:val="center"/>
              <w:rPr>
                <w:color w:val="auto"/>
                <w:sz w:val="20"/>
                <w:szCs w:val="20"/>
              </w:rPr>
            </w:pPr>
            <w:r w:rsidRPr="006B2F01">
              <w:rPr>
                <w:color w:val="auto"/>
                <w:sz w:val="20"/>
                <w:szCs w:val="20"/>
              </w:rPr>
              <w:t>Optional</w:t>
            </w:r>
          </w:p>
        </w:tc>
        <w:tc>
          <w:tcPr>
            <w:tcW w:w="1559" w:type="dxa"/>
            <w:tcBorders>
              <w:top w:val="single" w:sz="4" w:space="0" w:color="auto"/>
              <w:bottom w:val="single" w:sz="4" w:space="0" w:color="auto"/>
            </w:tcBorders>
            <w:shd w:val="clear" w:color="auto" w:fill="FFFFFF" w:themeFill="background1"/>
          </w:tcPr>
          <w:p w14:paraId="2C78C2D2" w14:textId="77777777" w:rsidR="00FE4958" w:rsidRPr="006B2F01" w:rsidRDefault="00FE4958" w:rsidP="00B33A44">
            <w:pPr>
              <w:spacing w:before="0"/>
              <w:jc w:val="center"/>
              <w:rPr>
                <w:color w:val="auto"/>
                <w:sz w:val="20"/>
                <w:szCs w:val="20"/>
              </w:rPr>
            </w:pPr>
            <w:r w:rsidRPr="006B2F01">
              <w:rPr>
                <w:color w:val="auto"/>
                <w:sz w:val="20"/>
                <w:szCs w:val="20"/>
              </w:rPr>
              <w:t>Optional</w:t>
            </w:r>
          </w:p>
        </w:tc>
        <w:tc>
          <w:tcPr>
            <w:tcW w:w="1701" w:type="dxa"/>
            <w:tcBorders>
              <w:top w:val="single" w:sz="4" w:space="0" w:color="auto"/>
              <w:bottom w:val="single" w:sz="4" w:space="0" w:color="auto"/>
              <w:right w:val="single" w:sz="4" w:space="0" w:color="auto"/>
            </w:tcBorders>
            <w:shd w:val="clear" w:color="auto" w:fill="FFFFFF" w:themeFill="background1"/>
          </w:tcPr>
          <w:p w14:paraId="2FD6AB76" w14:textId="77777777" w:rsidR="00FE4958" w:rsidRPr="006B2F01" w:rsidRDefault="00FE4958" w:rsidP="00B33A44">
            <w:pPr>
              <w:spacing w:before="0"/>
              <w:jc w:val="center"/>
              <w:rPr>
                <w:color w:val="auto"/>
                <w:sz w:val="20"/>
                <w:szCs w:val="20"/>
              </w:rPr>
            </w:pPr>
            <w:r w:rsidRPr="006B2F01">
              <w:rPr>
                <w:color w:val="auto"/>
                <w:sz w:val="20"/>
                <w:szCs w:val="20"/>
              </w:rPr>
              <w:t>Optional</w:t>
            </w:r>
          </w:p>
        </w:tc>
      </w:tr>
      <w:tr w:rsidR="00FE4958" w:rsidRPr="006B2F01" w14:paraId="152B711C" w14:textId="77777777" w:rsidTr="005609DD">
        <w:trPr>
          <w:trHeight w:val="235"/>
        </w:trPr>
        <w:tc>
          <w:tcPr>
            <w:tcW w:w="1843" w:type="dxa"/>
            <w:tcBorders>
              <w:top w:val="single" w:sz="4" w:space="0" w:color="auto"/>
              <w:left w:val="single" w:sz="4" w:space="0" w:color="auto"/>
              <w:bottom w:val="single" w:sz="4" w:space="0" w:color="auto"/>
            </w:tcBorders>
            <w:shd w:val="clear" w:color="auto" w:fill="44546A" w:themeFill="text2"/>
          </w:tcPr>
          <w:p w14:paraId="1BE1D775" w14:textId="77777777" w:rsidR="00FE4958" w:rsidRPr="006B2F01" w:rsidRDefault="00FE4958" w:rsidP="00B33A44">
            <w:pPr>
              <w:spacing w:before="0"/>
              <w:rPr>
                <w:b/>
                <w:color w:val="FFFFFF" w:themeColor="background1"/>
                <w:sz w:val="20"/>
                <w:szCs w:val="20"/>
              </w:rPr>
            </w:pPr>
            <w:r w:rsidRPr="006B2F01">
              <w:rPr>
                <w:b/>
                <w:color w:val="FFFFFF" w:themeColor="background1"/>
                <w:sz w:val="20"/>
                <w:szCs w:val="20"/>
              </w:rPr>
              <w:t>Formal peer review</w:t>
            </w:r>
          </w:p>
        </w:tc>
        <w:tc>
          <w:tcPr>
            <w:tcW w:w="1418" w:type="dxa"/>
            <w:tcBorders>
              <w:top w:val="single" w:sz="4" w:space="0" w:color="auto"/>
              <w:bottom w:val="single" w:sz="4" w:space="0" w:color="auto"/>
            </w:tcBorders>
            <w:shd w:val="clear" w:color="auto" w:fill="FFFFFF" w:themeFill="background1"/>
          </w:tcPr>
          <w:p w14:paraId="421367D7" w14:textId="77777777" w:rsidR="00FE4958" w:rsidRPr="006B2F01" w:rsidRDefault="00FE4958" w:rsidP="00B33A44">
            <w:pPr>
              <w:spacing w:before="0"/>
              <w:jc w:val="center"/>
              <w:rPr>
                <w:color w:val="auto"/>
                <w:sz w:val="20"/>
                <w:szCs w:val="20"/>
              </w:rPr>
            </w:pPr>
            <w:r w:rsidRPr="006B2F01">
              <w:rPr>
                <w:color w:val="auto"/>
                <w:sz w:val="20"/>
                <w:szCs w:val="20"/>
              </w:rPr>
              <w:t>Not required</w:t>
            </w:r>
          </w:p>
        </w:tc>
        <w:tc>
          <w:tcPr>
            <w:tcW w:w="1559" w:type="dxa"/>
            <w:tcBorders>
              <w:top w:val="single" w:sz="4" w:space="0" w:color="auto"/>
              <w:bottom w:val="single" w:sz="4" w:space="0" w:color="auto"/>
            </w:tcBorders>
            <w:shd w:val="clear" w:color="auto" w:fill="FFFFFF" w:themeFill="background1"/>
          </w:tcPr>
          <w:p w14:paraId="7D836FC1" w14:textId="77777777" w:rsidR="00FE4958" w:rsidRPr="006B2F01" w:rsidRDefault="00FE4958" w:rsidP="00B33A44">
            <w:pPr>
              <w:spacing w:before="0"/>
              <w:jc w:val="center"/>
              <w:rPr>
                <w:color w:val="auto"/>
                <w:sz w:val="20"/>
                <w:szCs w:val="20"/>
              </w:rPr>
            </w:pPr>
            <w:r w:rsidRPr="006B2F01">
              <w:rPr>
                <w:color w:val="auto"/>
                <w:sz w:val="20"/>
                <w:szCs w:val="20"/>
              </w:rPr>
              <w:t>Optional</w:t>
            </w:r>
          </w:p>
        </w:tc>
        <w:tc>
          <w:tcPr>
            <w:tcW w:w="1559" w:type="dxa"/>
            <w:tcBorders>
              <w:top w:val="single" w:sz="4" w:space="0" w:color="auto"/>
              <w:bottom w:val="single" w:sz="4" w:space="0" w:color="auto"/>
            </w:tcBorders>
            <w:shd w:val="clear" w:color="auto" w:fill="FFFFFF" w:themeFill="background1"/>
          </w:tcPr>
          <w:p w14:paraId="36633859" w14:textId="77777777" w:rsidR="00FE4958" w:rsidRPr="006B2F01" w:rsidRDefault="00FE4958" w:rsidP="00B33A44">
            <w:pPr>
              <w:spacing w:before="0"/>
              <w:jc w:val="center"/>
              <w:rPr>
                <w:color w:val="auto"/>
                <w:sz w:val="20"/>
                <w:szCs w:val="20"/>
              </w:rPr>
            </w:pPr>
            <w:r w:rsidRPr="006B2F01">
              <w:rPr>
                <w:color w:val="auto"/>
                <w:sz w:val="20"/>
                <w:szCs w:val="20"/>
              </w:rPr>
              <w:t>Optional</w:t>
            </w:r>
          </w:p>
        </w:tc>
        <w:tc>
          <w:tcPr>
            <w:tcW w:w="1559" w:type="dxa"/>
            <w:tcBorders>
              <w:top w:val="single" w:sz="4" w:space="0" w:color="auto"/>
              <w:bottom w:val="single" w:sz="4" w:space="0" w:color="auto"/>
            </w:tcBorders>
            <w:shd w:val="clear" w:color="auto" w:fill="FFFFFF" w:themeFill="background1"/>
          </w:tcPr>
          <w:p w14:paraId="17758447" w14:textId="77777777" w:rsidR="00FE4958" w:rsidRPr="006B2F01" w:rsidRDefault="00FE4958" w:rsidP="00B33A44">
            <w:pPr>
              <w:spacing w:before="0"/>
              <w:jc w:val="center"/>
              <w:rPr>
                <w:color w:val="auto"/>
                <w:sz w:val="20"/>
                <w:szCs w:val="20"/>
              </w:rPr>
            </w:pPr>
            <w:r w:rsidRPr="006B2F01">
              <w:rPr>
                <w:color w:val="auto"/>
                <w:sz w:val="20"/>
                <w:szCs w:val="20"/>
              </w:rPr>
              <w:t>Optional</w:t>
            </w:r>
          </w:p>
        </w:tc>
        <w:tc>
          <w:tcPr>
            <w:tcW w:w="1701" w:type="dxa"/>
            <w:tcBorders>
              <w:top w:val="single" w:sz="4" w:space="0" w:color="auto"/>
              <w:bottom w:val="single" w:sz="4" w:space="0" w:color="auto"/>
              <w:right w:val="single" w:sz="4" w:space="0" w:color="auto"/>
            </w:tcBorders>
            <w:shd w:val="clear" w:color="auto" w:fill="FFFFFF" w:themeFill="background1"/>
          </w:tcPr>
          <w:p w14:paraId="12605862" w14:textId="77777777" w:rsidR="00FE4958" w:rsidRPr="006B2F01" w:rsidRDefault="00FE4958" w:rsidP="00B33A44">
            <w:pPr>
              <w:spacing w:before="0"/>
              <w:jc w:val="center"/>
              <w:rPr>
                <w:color w:val="auto"/>
                <w:sz w:val="20"/>
                <w:szCs w:val="20"/>
              </w:rPr>
            </w:pPr>
            <w:r w:rsidRPr="006B2F01">
              <w:rPr>
                <w:color w:val="auto"/>
                <w:sz w:val="20"/>
                <w:szCs w:val="20"/>
              </w:rPr>
              <w:t>Optional</w:t>
            </w:r>
          </w:p>
        </w:tc>
      </w:tr>
      <w:tr w:rsidR="00FE4958" w:rsidRPr="006B2F01" w14:paraId="703309EB" w14:textId="77777777" w:rsidTr="005609DD">
        <w:trPr>
          <w:trHeight w:val="235"/>
        </w:trPr>
        <w:tc>
          <w:tcPr>
            <w:tcW w:w="1843" w:type="dxa"/>
            <w:tcBorders>
              <w:top w:val="single" w:sz="4" w:space="0" w:color="auto"/>
              <w:left w:val="single" w:sz="4" w:space="0" w:color="auto"/>
              <w:bottom w:val="single" w:sz="4" w:space="0" w:color="auto"/>
            </w:tcBorders>
            <w:shd w:val="clear" w:color="auto" w:fill="44546A" w:themeFill="text2"/>
          </w:tcPr>
          <w:p w14:paraId="3E9EF9EB" w14:textId="77777777" w:rsidR="00FE4958" w:rsidRPr="006B2F01" w:rsidRDefault="00FE4958" w:rsidP="00B33A44">
            <w:pPr>
              <w:spacing w:before="0"/>
              <w:rPr>
                <w:b/>
                <w:color w:val="FFFFFF" w:themeColor="background1"/>
                <w:sz w:val="20"/>
                <w:szCs w:val="20"/>
              </w:rPr>
            </w:pPr>
            <w:r>
              <w:rPr>
                <w:b/>
                <w:color w:val="FFFFFF" w:themeColor="background1"/>
                <w:sz w:val="20"/>
                <w:szCs w:val="20"/>
              </w:rPr>
              <w:t>DPC</w:t>
            </w:r>
          </w:p>
        </w:tc>
        <w:tc>
          <w:tcPr>
            <w:tcW w:w="1418" w:type="dxa"/>
            <w:tcBorders>
              <w:top w:val="single" w:sz="4" w:space="0" w:color="auto"/>
              <w:bottom w:val="single" w:sz="4" w:space="0" w:color="auto"/>
            </w:tcBorders>
            <w:shd w:val="clear" w:color="auto" w:fill="FFFFFF" w:themeFill="background1"/>
          </w:tcPr>
          <w:p w14:paraId="73E66F6E" w14:textId="77777777" w:rsidR="00FE4958" w:rsidRPr="006B2F01" w:rsidRDefault="00FE4958" w:rsidP="00B33A44">
            <w:pPr>
              <w:spacing w:before="0"/>
              <w:jc w:val="center"/>
              <w:rPr>
                <w:color w:val="auto"/>
                <w:sz w:val="20"/>
                <w:szCs w:val="20"/>
              </w:rPr>
            </w:pPr>
            <w:r w:rsidRPr="006B2F01">
              <w:rPr>
                <w:color w:val="auto"/>
                <w:sz w:val="20"/>
                <w:szCs w:val="20"/>
              </w:rPr>
              <w:t>No</w:t>
            </w:r>
            <w:r>
              <w:rPr>
                <w:color w:val="auto"/>
                <w:sz w:val="20"/>
                <w:szCs w:val="20"/>
              </w:rPr>
              <w:t>t</w:t>
            </w:r>
            <w:r w:rsidRPr="006B2F01">
              <w:rPr>
                <w:color w:val="auto"/>
                <w:sz w:val="20"/>
                <w:szCs w:val="20"/>
              </w:rPr>
              <w:t xml:space="preserve"> required</w:t>
            </w:r>
          </w:p>
        </w:tc>
        <w:tc>
          <w:tcPr>
            <w:tcW w:w="1559" w:type="dxa"/>
            <w:tcBorders>
              <w:top w:val="single" w:sz="4" w:space="0" w:color="auto"/>
              <w:bottom w:val="single" w:sz="4" w:space="0" w:color="auto"/>
            </w:tcBorders>
            <w:shd w:val="clear" w:color="auto" w:fill="FFFFFF" w:themeFill="background1"/>
          </w:tcPr>
          <w:p w14:paraId="6A4DBE9A" w14:textId="77777777" w:rsidR="00FE4958" w:rsidRPr="006B2F01" w:rsidRDefault="00FE4958" w:rsidP="00B33A44">
            <w:pPr>
              <w:spacing w:before="0"/>
              <w:jc w:val="center"/>
              <w:rPr>
                <w:color w:val="auto"/>
                <w:sz w:val="20"/>
                <w:szCs w:val="20"/>
              </w:rPr>
            </w:pPr>
            <w:r w:rsidRPr="006B2F01">
              <w:rPr>
                <w:color w:val="auto"/>
                <w:sz w:val="20"/>
                <w:szCs w:val="20"/>
              </w:rPr>
              <w:t>Not required</w:t>
            </w:r>
          </w:p>
        </w:tc>
        <w:tc>
          <w:tcPr>
            <w:tcW w:w="1559" w:type="dxa"/>
            <w:tcBorders>
              <w:top w:val="single" w:sz="4" w:space="0" w:color="auto"/>
              <w:bottom w:val="single" w:sz="4" w:space="0" w:color="auto"/>
            </w:tcBorders>
            <w:shd w:val="clear" w:color="auto" w:fill="FFFFFF" w:themeFill="background1"/>
          </w:tcPr>
          <w:p w14:paraId="43960CA9" w14:textId="77777777" w:rsidR="00FE4958" w:rsidRPr="006B2F01" w:rsidRDefault="00FE4958" w:rsidP="00B33A44">
            <w:pPr>
              <w:spacing w:before="0"/>
              <w:jc w:val="center"/>
              <w:rPr>
                <w:color w:val="auto"/>
                <w:sz w:val="20"/>
                <w:szCs w:val="20"/>
              </w:rPr>
            </w:pPr>
            <w:r w:rsidRPr="006B2F01">
              <w:rPr>
                <w:color w:val="auto"/>
                <w:sz w:val="20"/>
                <w:szCs w:val="20"/>
              </w:rPr>
              <w:t>Not required</w:t>
            </w:r>
          </w:p>
        </w:tc>
        <w:tc>
          <w:tcPr>
            <w:tcW w:w="1559" w:type="dxa"/>
            <w:tcBorders>
              <w:top w:val="single" w:sz="4" w:space="0" w:color="auto"/>
              <w:bottom w:val="single" w:sz="4" w:space="0" w:color="auto"/>
            </w:tcBorders>
            <w:shd w:val="clear" w:color="auto" w:fill="FFFFFF" w:themeFill="background1"/>
          </w:tcPr>
          <w:p w14:paraId="6E708CC1" w14:textId="77777777" w:rsidR="00FE4958" w:rsidRPr="006B2F01" w:rsidRDefault="00FE4958" w:rsidP="00B33A44">
            <w:pPr>
              <w:spacing w:before="0"/>
              <w:jc w:val="center"/>
              <w:rPr>
                <w:color w:val="auto"/>
                <w:sz w:val="20"/>
                <w:szCs w:val="20"/>
              </w:rPr>
            </w:pPr>
            <w:r w:rsidRPr="006B2F01">
              <w:rPr>
                <w:color w:val="auto"/>
                <w:sz w:val="20"/>
                <w:szCs w:val="20"/>
              </w:rPr>
              <w:t>Required</w:t>
            </w:r>
          </w:p>
        </w:tc>
        <w:tc>
          <w:tcPr>
            <w:tcW w:w="1701" w:type="dxa"/>
            <w:tcBorders>
              <w:top w:val="single" w:sz="4" w:space="0" w:color="auto"/>
              <w:bottom w:val="single" w:sz="4" w:space="0" w:color="auto"/>
              <w:right w:val="single" w:sz="4" w:space="0" w:color="auto"/>
            </w:tcBorders>
            <w:shd w:val="clear" w:color="auto" w:fill="FFFFFF" w:themeFill="background1"/>
          </w:tcPr>
          <w:p w14:paraId="6ED4AE63" w14:textId="77777777" w:rsidR="00FE4958" w:rsidRPr="006B2F01" w:rsidRDefault="00FE4958" w:rsidP="00B33A44">
            <w:pPr>
              <w:spacing w:before="0"/>
              <w:jc w:val="center"/>
              <w:rPr>
                <w:color w:val="auto"/>
                <w:sz w:val="20"/>
                <w:szCs w:val="20"/>
              </w:rPr>
            </w:pPr>
            <w:r w:rsidRPr="006B2F01">
              <w:rPr>
                <w:color w:val="auto"/>
                <w:sz w:val="20"/>
                <w:szCs w:val="20"/>
              </w:rPr>
              <w:t>Required</w:t>
            </w:r>
          </w:p>
        </w:tc>
      </w:tr>
    </w:tbl>
    <w:p w14:paraId="1D9076F2" w14:textId="77777777" w:rsidR="00FE4958" w:rsidRPr="00B33A44" w:rsidRDefault="00FE4958" w:rsidP="00FE4958">
      <w:pPr>
        <w:pStyle w:val="Heading4"/>
        <w:rPr>
          <w:b/>
          <w:bCs w:val="0"/>
          <w:i/>
          <w:iCs/>
        </w:rPr>
      </w:pPr>
      <w:r>
        <w:rPr>
          <w:b/>
          <w:bCs w:val="0"/>
          <w:i/>
          <w:iCs/>
        </w:rPr>
        <w:t xml:space="preserve">Table: </w:t>
      </w:r>
      <w:r w:rsidRPr="00B33A44">
        <w:rPr>
          <w:b/>
          <w:bCs w:val="0"/>
          <w:i/>
          <w:iCs/>
        </w:rPr>
        <w:t xml:space="preserve">DFAT-led and Partner-led designs: Quality assurance requirements </w:t>
      </w:r>
    </w:p>
    <w:tbl>
      <w:tblPr>
        <w:tblStyle w:val="TableGrid"/>
        <w:tblW w:w="9639" w:type="dxa"/>
        <w:tblLook w:val="06A0" w:firstRow="1" w:lastRow="0" w:firstColumn="1" w:lastColumn="0" w:noHBand="1" w:noVBand="1"/>
      </w:tblPr>
      <w:tblGrid>
        <w:gridCol w:w="1843"/>
        <w:gridCol w:w="1418"/>
        <w:gridCol w:w="1559"/>
        <w:gridCol w:w="1559"/>
        <w:gridCol w:w="1559"/>
        <w:gridCol w:w="1701"/>
      </w:tblGrid>
      <w:tr w:rsidR="00FE4958" w:rsidRPr="006B2F01" w14:paraId="781EFE0E" w14:textId="77777777" w:rsidTr="005609DD">
        <w:trPr>
          <w:trHeight w:val="557"/>
        </w:trPr>
        <w:tc>
          <w:tcPr>
            <w:tcW w:w="1843" w:type="dxa"/>
            <w:shd w:val="clear" w:color="auto" w:fill="44546A" w:themeFill="text2"/>
          </w:tcPr>
          <w:p w14:paraId="4A2FE473" w14:textId="77777777" w:rsidR="00FE4958" w:rsidRPr="006B2F01" w:rsidRDefault="00FE4958" w:rsidP="00B33A44">
            <w:pPr>
              <w:spacing w:before="0"/>
              <w:rPr>
                <w:b/>
                <w:color w:val="FFFFFF" w:themeColor="background1"/>
                <w:sz w:val="20"/>
                <w:szCs w:val="20"/>
              </w:rPr>
            </w:pPr>
            <w:r w:rsidRPr="006B2F01">
              <w:rPr>
                <w:b/>
                <w:color w:val="FFFFFF" w:themeColor="background1"/>
                <w:sz w:val="20"/>
                <w:szCs w:val="20"/>
              </w:rPr>
              <w:t xml:space="preserve">Informal QA </w:t>
            </w:r>
          </w:p>
        </w:tc>
        <w:tc>
          <w:tcPr>
            <w:tcW w:w="1418" w:type="dxa"/>
            <w:shd w:val="clear" w:color="auto" w:fill="auto"/>
          </w:tcPr>
          <w:p w14:paraId="2A5BF502" w14:textId="77777777" w:rsidR="00FE4958" w:rsidRPr="006B2F01" w:rsidRDefault="00FE4958" w:rsidP="00B33A44">
            <w:pPr>
              <w:spacing w:before="0"/>
              <w:jc w:val="center"/>
              <w:rPr>
                <w:color w:val="auto"/>
                <w:sz w:val="20"/>
                <w:szCs w:val="20"/>
              </w:rPr>
            </w:pPr>
            <w:r w:rsidRPr="006B2F01">
              <w:rPr>
                <w:color w:val="auto"/>
                <w:sz w:val="20"/>
                <w:szCs w:val="20"/>
              </w:rPr>
              <w:t>Required</w:t>
            </w:r>
          </w:p>
        </w:tc>
        <w:tc>
          <w:tcPr>
            <w:tcW w:w="1559" w:type="dxa"/>
            <w:shd w:val="clear" w:color="auto" w:fill="auto"/>
          </w:tcPr>
          <w:p w14:paraId="24D3106A" w14:textId="77777777" w:rsidR="00FE4958" w:rsidRPr="006B2F01" w:rsidRDefault="00FE4958" w:rsidP="00B33A44">
            <w:pPr>
              <w:spacing w:before="0"/>
              <w:jc w:val="center"/>
              <w:rPr>
                <w:color w:val="auto"/>
                <w:sz w:val="20"/>
                <w:szCs w:val="20"/>
              </w:rPr>
            </w:pPr>
            <w:r w:rsidRPr="006B2F01">
              <w:rPr>
                <w:color w:val="auto"/>
                <w:sz w:val="20"/>
                <w:szCs w:val="20"/>
              </w:rPr>
              <w:t>Not sufficient</w:t>
            </w:r>
          </w:p>
        </w:tc>
        <w:tc>
          <w:tcPr>
            <w:tcW w:w="1559" w:type="dxa"/>
            <w:shd w:val="clear" w:color="auto" w:fill="auto"/>
          </w:tcPr>
          <w:p w14:paraId="50297F4F" w14:textId="77777777" w:rsidR="00FE4958" w:rsidRPr="006B2F01" w:rsidRDefault="00FE4958" w:rsidP="00B33A44">
            <w:pPr>
              <w:spacing w:before="0"/>
              <w:jc w:val="center"/>
              <w:rPr>
                <w:color w:val="auto"/>
                <w:sz w:val="20"/>
                <w:szCs w:val="20"/>
              </w:rPr>
            </w:pPr>
            <w:r w:rsidRPr="006B2F01">
              <w:rPr>
                <w:color w:val="auto"/>
                <w:sz w:val="20"/>
                <w:szCs w:val="20"/>
              </w:rPr>
              <w:t>Not sufficient</w:t>
            </w:r>
          </w:p>
        </w:tc>
        <w:tc>
          <w:tcPr>
            <w:tcW w:w="1559" w:type="dxa"/>
            <w:shd w:val="clear" w:color="auto" w:fill="auto"/>
          </w:tcPr>
          <w:p w14:paraId="6305DA81" w14:textId="77777777" w:rsidR="00FE4958" w:rsidRPr="006B2F01" w:rsidRDefault="00FE4958" w:rsidP="00B33A44">
            <w:pPr>
              <w:spacing w:before="0"/>
              <w:jc w:val="center"/>
              <w:rPr>
                <w:color w:val="auto"/>
                <w:sz w:val="20"/>
                <w:szCs w:val="20"/>
              </w:rPr>
            </w:pPr>
            <w:r w:rsidRPr="006B2F01">
              <w:rPr>
                <w:color w:val="auto"/>
                <w:sz w:val="20"/>
                <w:szCs w:val="20"/>
              </w:rPr>
              <w:t>Not sufficient</w:t>
            </w:r>
          </w:p>
        </w:tc>
        <w:tc>
          <w:tcPr>
            <w:tcW w:w="1701" w:type="dxa"/>
            <w:shd w:val="clear" w:color="auto" w:fill="auto"/>
          </w:tcPr>
          <w:p w14:paraId="729C7AC6" w14:textId="77777777" w:rsidR="00FE4958" w:rsidRPr="006B2F01" w:rsidRDefault="00FE4958" w:rsidP="00B33A44">
            <w:pPr>
              <w:spacing w:before="0"/>
              <w:jc w:val="center"/>
              <w:rPr>
                <w:color w:val="auto"/>
                <w:sz w:val="20"/>
                <w:szCs w:val="20"/>
              </w:rPr>
            </w:pPr>
            <w:r w:rsidRPr="006B2F01">
              <w:rPr>
                <w:color w:val="auto"/>
                <w:sz w:val="20"/>
                <w:szCs w:val="20"/>
              </w:rPr>
              <w:t>Not sufficient</w:t>
            </w:r>
          </w:p>
        </w:tc>
      </w:tr>
      <w:tr w:rsidR="00FE4958" w:rsidRPr="006B2F01" w14:paraId="3B679A90" w14:textId="77777777" w:rsidTr="005609DD">
        <w:trPr>
          <w:trHeight w:val="202"/>
        </w:trPr>
        <w:tc>
          <w:tcPr>
            <w:tcW w:w="1843" w:type="dxa"/>
            <w:shd w:val="clear" w:color="auto" w:fill="44546A" w:themeFill="text2"/>
          </w:tcPr>
          <w:p w14:paraId="5805504D" w14:textId="77777777" w:rsidR="00FE4958" w:rsidRPr="006B2F01" w:rsidRDefault="00FE4958" w:rsidP="00B33A44">
            <w:pPr>
              <w:spacing w:before="0"/>
              <w:rPr>
                <w:b/>
                <w:color w:val="FFFFFF" w:themeColor="background1"/>
                <w:sz w:val="20"/>
                <w:szCs w:val="20"/>
              </w:rPr>
            </w:pPr>
            <w:r w:rsidRPr="006B2F01">
              <w:rPr>
                <w:b/>
                <w:color w:val="FFFFFF" w:themeColor="background1"/>
                <w:sz w:val="20"/>
                <w:szCs w:val="20"/>
              </w:rPr>
              <w:t>Independent Appraisal</w:t>
            </w:r>
          </w:p>
        </w:tc>
        <w:tc>
          <w:tcPr>
            <w:tcW w:w="1418" w:type="dxa"/>
            <w:shd w:val="clear" w:color="auto" w:fill="auto"/>
          </w:tcPr>
          <w:p w14:paraId="5EE6857E" w14:textId="77777777" w:rsidR="00FE4958" w:rsidRPr="006B2F01" w:rsidRDefault="00FE4958" w:rsidP="00B33A44">
            <w:pPr>
              <w:spacing w:before="0"/>
              <w:jc w:val="center"/>
              <w:rPr>
                <w:color w:val="auto"/>
                <w:sz w:val="20"/>
                <w:szCs w:val="20"/>
              </w:rPr>
            </w:pPr>
            <w:r w:rsidRPr="006B2F01">
              <w:rPr>
                <w:color w:val="auto"/>
                <w:sz w:val="20"/>
                <w:szCs w:val="20"/>
              </w:rPr>
              <w:t>Optional</w:t>
            </w:r>
          </w:p>
        </w:tc>
        <w:tc>
          <w:tcPr>
            <w:tcW w:w="1559" w:type="dxa"/>
            <w:shd w:val="clear" w:color="auto" w:fill="auto"/>
          </w:tcPr>
          <w:p w14:paraId="4C9C25B7" w14:textId="77777777" w:rsidR="00FE4958" w:rsidRPr="006B2F01" w:rsidRDefault="00FE4958" w:rsidP="00B33A44">
            <w:pPr>
              <w:spacing w:before="0"/>
              <w:jc w:val="center"/>
              <w:rPr>
                <w:color w:val="auto"/>
                <w:sz w:val="20"/>
                <w:szCs w:val="20"/>
              </w:rPr>
            </w:pPr>
            <w:r w:rsidRPr="006B2F01">
              <w:rPr>
                <w:color w:val="auto"/>
                <w:sz w:val="20"/>
                <w:szCs w:val="20"/>
              </w:rPr>
              <w:t>Required</w:t>
            </w:r>
          </w:p>
        </w:tc>
        <w:tc>
          <w:tcPr>
            <w:tcW w:w="1559" w:type="dxa"/>
            <w:shd w:val="clear" w:color="auto" w:fill="auto"/>
          </w:tcPr>
          <w:p w14:paraId="1D5FA963" w14:textId="77777777" w:rsidR="00FE4958" w:rsidRPr="006B2F01" w:rsidRDefault="00FE4958" w:rsidP="00B33A44">
            <w:pPr>
              <w:spacing w:before="0"/>
              <w:jc w:val="center"/>
              <w:rPr>
                <w:color w:val="auto"/>
                <w:sz w:val="20"/>
                <w:szCs w:val="20"/>
              </w:rPr>
            </w:pPr>
            <w:r w:rsidRPr="006B2F01">
              <w:rPr>
                <w:color w:val="auto"/>
                <w:sz w:val="20"/>
                <w:szCs w:val="20"/>
              </w:rPr>
              <w:t>Required</w:t>
            </w:r>
          </w:p>
        </w:tc>
        <w:tc>
          <w:tcPr>
            <w:tcW w:w="1559" w:type="dxa"/>
            <w:shd w:val="clear" w:color="auto" w:fill="auto"/>
          </w:tcPr>
          <w:p w14:paraId="79F1EE83" w14:textId="77777777" w:rsidR="00FE4958" w:rsidRPr="006B2F01" w:rsidRDefault="00FE4958" w:rsidP="00B33A44">
            <w:pPr>
              <w:spacing w:before="0"/>
              <w:jc w:val="center"/>
              <w:rPr>
                <w:color w:val="auto"/>
                <w:sz w:val="20"/>
                <w:szCs w:val="20"/>
              </w:rPr>
            </w:pPr>
            <w:r w:rsidRPr="006B2F01">
              <w:rPr>
                <w:color w:val="auto"/>
                <w:sz w:val="20"/>
                <w:szCs w:val="20"/>
              </w:rPr>
              <w:t>Required</w:t>
            </w:r>
          </w:p>
        </w:tc>
        <w:tc>
          <w:tcPr>
            <w:tcW w:w="1701" w:type="dxa"/>
            <w:shd w:val="clear" w:color="auto" w:fill="auto"/>
          </w:tcPr>
          <w:p w14:paraId="51581698" w14:textId="77777777" w:rsidR="00FE4958" w:rsidRPr="006B2F01" w:rsidRDefault="00FE4958" w:rsidP="00B33A44">
            <w:pPr>
              <w:spacing w:before="0"/>
              <w:jc w:val="center"/>
              <w:rPr>
                <w:color w:val="auto"/>
                <w:sz w:val="20"/>
                <w:szCs w:val="20"/>
              </w:rPr>
            </w:pPr>
            <w:r w:rsidRPr="006B2F01">
              <w:rPr>
                <w:color w:val="auto"/>
                <w:sz w:val="20"/>
                <w:szCs w:val="20"/>
              </w:rPr>
              <w:t>Required</w:t>
            </w:r>
          </w:p>
        </w:tc>
      </w:tr>
      <w:tr w:rsidR="00FE4958" w:rsidRPr="006B2F01" w14:paraId="789FBD23" w14:textId="77777777" w:rsidTr="005609DD">
        <w:trPr>
          <w:trHeight w:val="152"/>
        </w:trPr>
        <w:tc>
          <w:tcPr>
            <w:tcW w:w="1843" w:type="dxa"/>
            <w:shd w:val="clear" w:color="auto" w:fill="44546A" w:themeFill="text2"/>
          </w:tcPr>
          <w:p w14:paraId="10A15BE2" w14:textId="77777777" w:rsidR="00FE4958" w:rsidRPr="006B2F01" w:rsidRDefault="00FE4958" w:rsidP="00B33A44">
            <w:pPr>
              <w:spacing w:before="0"/>
              <w:rPr>
                <w:b/>
                <w:color w:val="FFFFFF" w:themeColor="background1"/>
                <w:sz w:val="20"/>
                <w:szCs w:val="20"/>
              </w:rPr>
            </w:pPr>
            <w:r w:rsidRPr="006B2F01">
              <w:rPr>
                <w:b/>
                <w:color w:val="FFFFFF" w:themeColor="background1"/>
                <w:sz w:val="20"/>
                <w:szCs w:val="20"/>
              </w:rPr>
              <w:t xml:space="preserve">Formal Peer Review </w:t>
            </w:r>
          </w:p>
        </w:tc>
        <w:tc>
          <w:tcPr>
            <w:tcW w:w="1418" w:type="dxa"/>
            <w:shd w:val="clear" w:color="auto" w:fill="auto"/>
          </w:tcPr>
          <w:p w14:paraId="194EB137" w14:textId="77777777" w:rsidR="00FE4958" w:rsidRPr="006B2F01" w:rsidRDefault="00FE4958" w:rsidP="00B33A44">
            <w:pPr>
              <w:spacing w:before="0"/>
              <w:jc w:val="center"/>
              <w:rPr>
                <w:color w:val="auto"/>
                <w:sz w:val="20"/>
                <w:szCs w:val="20"/>
              </w:rPr>
            </w:pPr>
            <w:r w:rsidRPr="006B2F01">
              <w:rPr>
                <w:color w:val="auto"/>
                <w:sz w:val="20"/>
                <w:szCs w:val="20"/>
              </w:rPr>
              <w:t>Optional</w:t>
            </w:r>
          </w:p>
        </w:tc>
        <w:tc>
          <w:tcPr>
            <w:tcW w:w="1559" w:type="dxa"/>
            <w:shd w:val="clear" w:color="auto" w:fill="auto"/>
          </w:tcPr>
          <w:p w14:paraId="7AF142B9" w14:textId="77777777" w:rsidR="00FE4958" w:rsidRPr="006B2F01" w:rsidRDefault="00FE4958" w:rsidP="00B33A44">
            <w:pPr>
              <w:spacing w:before="0"/>
              <w:jc w:val="center"/>
              <w:rPr>
                <w:color w:val="auto"/>
                <w:sz w:val="20"/>
                <w:szCs w:val="20"/>
              </w:rPr>
            </w:pPr>
            <w:r w:rsidRPr="006B2F01">
              <w:rPr>
                <w:color w:val="auto"/>
                <w:sz w:val="20"/>
                <w:szCs w:val="20"/>
              </w:rPr>
              <w:t>Optional</w:t>
            </w:r>
          </w:p>
        </w:tc>
        <w:tc>
          <w:tcPr>
            <w:tcW w:w="1559" w:type="dxa"/>
            <w:shd w:val="clear" w:color="auto" w:fill="auto"/>
          </w:tcPr>
          <w:p w14:paraId="1499B8CF" w14:textId="77777777" w:rsidR="00FE4958" w:rsidRPr="006B2F01" w:rsidRDefault="00FE4958" w:rsidP="00B33A44">
            <w:pPr>
              <w:spacing w:before="0"/>
              <w:jc w:val="center"/>
              <w:rPr>
                <w:color w:val="auto"/>
                <w:sz w:val="20"/>
                <w:szCs w:val="20"/>
              </w:rPr>
            </w:pPr>
            <w:r w:rsidRPr="006B2F01">
              <w:rPr>
                <w:color w:val="auto"/>
                <w:sz w:val="20"/>
                <w:szCs w:val="20"/>
              </w:rPr>
              <w:t>Required</w:t>
            </w:r>
          </w:p>
        </w:tc>
        <w:tc>
          <w:tcPr>
            <w:tcW w:w="1559" w:type="dxa"/>
            <w:shd w:val="clear" w:color="auto" w:fill="auto"/>
          </w:tcPr>
          <w:p w14:paraId="68538B94" w14:textId="77777777" w:rsidR="00FE4958" w:rsidRPr="006B2F01" w:rsidRDefault="00FE4958" w:rsidP="00B33A44">
            <w:pPr>
              <w:spacing w:before="0"/>
              <w:jc w:val="center"/>
              <w:rPr>
                <w:color w:val="auto"/>
                <w:sz w:val="20"/>
                <w:szCs w:val="20"/>
              </w:rPr>
            </w:pPr>
            <w:r w:rsidRPr="006B2F01">
              <w:rPr>
                <w:color w:val="auto"/>
                <w:sz w:val="20"/>
                <w:szCs w:val="20"/>
              </w:rPr>
              <w:t>Required</w:t>
            </w:r>
          </w:p>
        </w:tc>
        <w:tc>
          <w:tcPr>
            <w:tcW w:w="1701" w:type="dxa"/>
            <w:shd w:val="clear" w:color="auto" w:fill="auto"/>
          </w:tcPr>
          <w:p w14:paraId="681E9750" w14:textId="77777777" w:rsidR="00FE4958" w:rsidRPr="006B2F01" w:rsidRDefault="00FE4958" w:rsidP="00B33A44">
            <w:pPr>
              <w:spacing w:before="0"/>
              <w:jc w:val="center"/>
              <w:rPr>
                <w:color w:val="auto"/>
                <w:sz w:val="20"/>
                <w:szCs w:val="20"/>
              </w:rPr>
            </w:pPr>
            <w:r w:rsidRPr="006B2F01">
              <w:rPr>
                <w:color w:val="auto"/>
                <w:sz w:val="20"/>
                <w:szCs w:val="20"/>
              </w:rPr>
              <w:t>Required</w:t>
            </w:r>
          </w:p>
        </w:tc>
      </w:tr>
      <w:tr w:rsidR="00FE4958" w:rsidRPr="006B2F01" w14:paraId="749F60D1" w14:textId="77777777" w:rsidTr="005609DD">
        <w:trPr>
          <w:trHeight w:val="511"/>
        </w:trPr>
        <w:tc>
          <w:tcPr>
            <w:tcW w:w="1843" w:type="dxa"/>
            <w:shd w:val="clear" w:color="auto" w:fill="44546A" w:themeFill="text2"/>
          </w:tcPr>
          <w:p w14:paraId="2327E931" w14:textId="77777777" w:rsidR="00FE4958" w:rsidRPr="006B2F01" w:rsidRDefault="00FE4958" w:rsidP="00B33A44">
            <w:pPr>
              <w:spacing w:before="0"/>
              <w:rPr>
                <w:b/>
                <w:color w:val="FFFFFF" w:themeColor="background1"/>
                <w:sz w:val="20"/>
                <w:szCs w:val="20"/>
              </w:rPr>
            </w:pPr>
            <w:r>
              <w:rPr>
                <w:b/>
                <w:color w:val="FFFFFF" w:themeColor="background1"/>
                <w:sz w:val="20"/>
                <w:szCs w:val="20"/>
              </w:rPr>
              <w:t>DPC</w:t>
            </w:r>
          </w:p>
        </w:tc>
        <w:tc>
          <w:tcPr>
            <w:tcW w:w="1418" w:type="dxa"/>
            <w:shd w:val="clear" w:color="auto" w:fill="auto"/>
          </w:tcPr>
          <w:p w14:paraId="4D29D1D8" w14:textId="77777777" w:rsidR="00FE4958" w:rsidRPr="006B2F01" w:rsidRDefault="00FE4958" w:rsidP="00B33A44">
            <w:pPr>
              <w:spacing w:before="0"/>
              <w:jc w:val="center"/>
              <w:rPr>
                <w:color w:val="auto"/>
                <w:sz w:val="20"/>
                <w:szCs w:val="20"/>
              </w:rPr>
            </w:pPr>
            <w:r w:rsidRPr="006B2F01">
              <w:rPr>
                <w:color w:val="auto"/>
                <w:sz w:val="20"/>
                <w:szCs w:val="20"/>
              </w:rPr>
              <w:t>Not required</w:t>
            </w:r>
          </w:p>
        </w:tc>
        <w:tc>
          <w:tcPr>
            <w:tcW w:w="1559" w:type="dxa"/>
            <w:shd w:val="clear" w:color="auto" w:fill="auto"/>
          </w:tcPr>
          <w:p w14:paraId="58642B87" w14:textId="77777777" w:rsidR="00FE4958" w:rsidRPr="006B2F01" w:rsidRDefault="00FE4958" w:rsidP="00B33A44">
            <w:pPr>
              <w:spacing w:before="0"/>
              <w:jc w:val="center"/>
              <w:rPr>
                <w:color w:val="auto"/>
                <w:sz w:val="20"/>
                <w:szCs w:val="20"/>
              </w:rPr>
            </w:pPr>
            <w:r w:rsidRPr="006B2F01">
              <w:rPr>
                <w:color w:val="auto"/>
                <w:sz w:val="20"/>
                <w:szCs w:val="20"/>
              </w:rPr>
              <w:t>Not required</w:t>
            </w:r>
          </w:p>
        </w:tc>
        <w:tc>
          <w:tcPr>
            <w:tcW w:w="1559" w:type="dxa"/>
            <w:shd w:val="clear" w:color="auto" w:fill="auto"/>
          </w:tcPr>
          <w:p w14:paraId="15E6AEA4" w14:textId="77777777" w:rsidR="00FE4958" w:rsidRPr="006B2F01" w:rsidRDefault="00FE4958" w:rsidP="00B33A44">
            <w:pPr>
              <w:spacing w:before="0"/>
              <w:jc w:val="center"/>
              <w:rPr>
                <w:color w:val="auto"/>
                <w:sz w:val="20"/>
                <w:szCs w:val="20"/>
              </w:rPr>
            </w:pPr>
            <w:r w:rsidRPr="006B2F01">
              <w:rPr>
                <w:color w:val="auto"/>
                <w:sz w:val="20"/>
                <w:szCs w:val="20"/>
              </w:rPr>
              <w:t>Not required</w:t>
            </w:r>
          </w:p>
        </w:tc>
        <w:tc>
          <w:tcPr>
            <w:tcW w:w="1559" w:type="dxa"/>
            <w:shd w:val="clear" w:color="auto" w:fill="auto"/>
          </w:tcPr>
          <w:p w14:paraId="4DC67FD3" w14:textId="139220F1" w:rsidR="00FE4958" w:rsidRPr="006B2F01" w:rsidRDefault="0076163C" w:rsidP="00B33A44">
            <w:pPr>
              <w:spacing w:before="0"/>
              <w:jc w:val="center"/>
              <w:rPr>
                <w:color w:val="auto"/>
                <w:sz w:val="20"/>
                <w:szCs w:val="20"/>
              </w:rPr>
            </w:pPr>
            <w:r>
              <w:rPr>
                <w:color w:val="auto"/>
                <w:sz w:val="20"/>
                <w:szCs w:val="20"/>
              </w:rPr>
              <w:t>At DPC direction</w:t>
            </w:r>
          </w:p>
        </w:tc>
        <w:tc>
          <w:tcPr>
            <w:tcW w:w="1701" w:type="dxa"/>
            <w:shd w:val="clear" w:color="auto" w:fill="auto"/>
          </w:tcPr>
          <w:p w14:paraId="5322AEF9" w14:textId="54C6DCA5" w:rsidR="00FE4958" w:rsidRPr="006B2F01" w:rsidRDefault="0076163C" w:rsidP="00B33A44">
            <w:pPr>
              <w:spacing w:before="0"/>
              <w:jc w:val="center"/>
              <w:rPr>
                <w:color w:val="auto"/>
                <w:sz w:val="20"/>
                <w:szCs w:val="20"/>
              </w:rPr>
            </w:pPr>
            <w:r>
              <w:rPr>
                <w:color w:val="auto"/>
                <w:sz w:val="20"/>
                <w:szCs w:val="20"/>
              </w:rPr>
              <w:t>At DPC direction</w:t>
            </w:r>
          </w:p>
        </w:tc>
      </w:tr>
    </w:tbl>
    <w:p w14:paraId="5017392B" w14:textId="5E698C06" w:rsidR="005945FE" w:rsidRPr="005609DD" w:rsidRDefault="005945FE" w:rsidP="005609DD">
      <w:pPr>
        <w:rPr>
          <w:sz w:val="24"/>
          <w:szCs w:val="24"/>
        </w:rPr>
      </w:pPr>
    </w:p>
    <w:p w14:paraId="021373D7" w14:textId="77777777" w:rsidR="006D7805" w:rsidRDefault="006D7805">
      <w:pPr>
        <w:suppressAutoHyphens w:val="0"/>
        <w:spacing w:before="0" w:after="120" w:line="440" w:lineRule="atLeast"/>
        <w:rPr>
          <w:rFonts w:asciiTheme="majorHAnsi" w:eastAsiaTheme="majorEastAsia" w:hAnsiTheme="majorHAnsi" w:cstheme="majorBidi"/>
          <w:b/>
          <w:i/>
          <w:iCs/>
          <w:color w:val="323E4F" w:themeColor="text2" w:themeShade="BF"/>
          <w:sz w:val="24"/>
          <w:szCs w:val="24"/>
          <w:lang w:val="en-AU"/>
        </w:rPr>
      </w:pPr>
      <w:bookmarkStart w:id="7" w:name="_Toc142986491"/>
      <w:bookmarkStart w:id="8" w:name="_Toc142987174"/>
      <w:r>
        <w:rPr>
          <w:bCs/>
          <w:i/>
          <w:iCs/>
          <w:color w:val="323E4F" w:themeColor="text2" w:themeShade="BF"/>
          <w:sz w:val="24"/>
          <w:szCs w:val="24"/>
        </w:rPr>
        <w:br w:type="page"/>
      </w:r>
    </w:p>
    <w:p w14:paraId="2CB42A2C" w14:textId="754563D2" w:rsidR="00FD7B7D" w:rsidRPr="0024539F" w:rsidRDefault="2F4A901D" w:rsidP="005609DD">
      <w:pPr>
        <w:pStyle w:val="Heading3-Lineabove"/>
      </w:pPr>
      <w:bookmarkStart w:id="9" w:name="_Toc144807004"/>
      <w:r w:rsidRPr="0024539F">
        <w:lastRenderedPageBreak/>
        <w:t xml:space="preserve">FAQ – </w:t>
      </w:r>
      <w:r w:rsidR="2DDD89C1" w:rsidRPr="005609DD">
        <w:t>G</w:t>
      </w:r>
      <w:r w:rsidRPr="005609DD">
        <w:t>eneral</w:t>
      </w:r>
      <w:bookmarkEnd w:id="7"/>
      <w:bookmarkEnd w:id="8"/>
      <w:bookmarkEnd w:id="9"/>
      <w:r w:rsidRPr="0024539F">
        <w:t xml:space="preserve"> </w:t>
      </w:r>
    </w:p>
    <w:p w14:paraId="07DAB362" w14:textId="77777777" w:rsidR="00D0630E" w:rsidRPr="00FB16F4" w:rsidRDefault="00D0630E" w:rsidP="005609DD">
      <w:pPr>
        <w:pStyle w:val="Heading4"/>
        <w:rPr>
          <w:bCs w:val="0"/>
          <w:i/>
          <w:iCs/>
        </w:rPr>
      </w:pPr>
      <w:r w:rsidRPr="005609DD">
        <w:rPr>
          <w:b/>
          <w:bCs w:val="0"/>
          <w:i/>
          <w:iCs/>
        </w:rPr>
        <w:t>I’ve been asked to comment on a design. What should I do?</w:t>
      </w:r>
    </w:p>
    <w:p w14:paraId="6C206282" w14:textId="1C45B716" w:rsidR="00D0630E" w:rsidRPr="003A32A1" w:rsidRDefault="00D0630E" w:rsidP="00D0630E">
      <w:pPr>
        <w:pStyle w:val="Box1Text"/>
      </w:pPr>
      <w:r w:rsidRPr="003A32A1">
        <w:t>The request for comment on a design document or summary should clearly state whether you have been asked to provide informal quality assurance comments, an independent appraisal, or attend a formal peer review as a participant</w:t>
      </w:r>
      <w:r>
        <w:t>, and provide guidance on the template</w:t>
      </w:r>
      <w:r w:rsidRPr="003A32A1">
        <w:t>. If you are unsure, ask the design manager to clarify.</w:t>
      </w:r>
      <w:r>
        <w:t xml:space="preserve"> The </w:t>
      </w:r>
      <w:hyperlink r:id="rId12" w:history="1">
        <w:r>
          <w:rPr>
            <w:rStyle w:val="Hyperlink"/>
          </w:rPr>
          <w:t>DFAT Design and Monitoring</w:t>
        </w:r>
        <w:r w:rsidR="0076163C">
          <w:rPr>
            <w:rStyle w:val="Hyperlink"/>
          </w:rPr>
          <w:t>,</w:t>
        </w:r>
        <w:r w:rsidR="005609DD">
          <w:rPr>
            <w:rStyle w:val="Hyperlink"/>
          </w:rPr>
          <w:t xml:space="preserve"> </w:t>
        </w:r>
        <w:r>
          <w:rPr>
            <w:rStyle w:val="Hyperlink"/>
          </w:rPr>
          <w:t>Evaluation</w:t>
        </w:r>
        <w:r w:rsidR="0076163C">
          <w:rPr>
            <w:rStyle w:val="Hyperlink"/>
          </w:rPr>
          <w:t xml:space="preserve"> &amp; </w:t>
        </w:r>
        <w:r w:rsidR="006B45AF">
          <w:rPr>
            <w:rStyle w:val="Hyperlink"/>
          </w:rPr>
          <w:t>Learning</w:t>
        </w:r>
        <w:r>
          <w:rPr>
            <w:rStyle w:val="Hyperlink"/>
          </w:rPr>
          <w:t xml:space="preserve"> Standards</w:t>
        </w:r>
      </w:hyperlink>
      <w:r>
        <w:t xml:space="preserve"> and </w:t>
      </w:r>
      <w:hyperlink r:id="rId13" w:history="1">
        <w:r w:rsidRPr="00621091">
          <w:rPr>
            <w:rStyle w:val="Hyperlink"/>
            <w:rFonts w:cstheme="minorBidi"/>
            <w:lang w:val="en-GB"/>
          </w:rPr>
          <w:t>Investment Design Quality Assessment Tool &amp; Scoring Matrix</w:t>
        </w:r>
      </w:hyperlink>
      <w:r>
        <w:rPr>
          <w:lang w:val="en-GB"/>
        </w:rPr>
        <w:t xml:space="preserve"> provide guidance on design quality criteria. </w:t>
      </w:r>
    </w:p>
    <w:p w14:paraId="30BCD3B2" w14:textId="77777777" w:rsidR="00D0630E" w:rsidRPr="00FB16F4" w:rsidRDefault="00D0630E" w:rsidP="005609DD">
      <w:pPr>
        <w:pStyle w:val="Heading4"/>
        <w:rPr>
          <w:bCs w:val="0"/>
          <w:i/>
          <w:iCs/>
        </w:rPr>
      </w:pPr>
      <w:r w:rsidRPr="005609DD">
        <w:rPr>
          <w:b/>
          <w:bCs w:val="0"/>
          <w:i/>
          <w:iCs/>
        </w:rPr>
        <w:t>Can I conduct different/additional quality assurance processes?</w:t>
      </w:r>
    </w:p>
    <w:p w14:paraId="57122962" w14:textId="77777777" w:rsidR="00D0630E" w:rsidRPr="003A32A1" w:rsidRDefault="00D0630E" w:rsidP="00D0630E">
      <w:pPr>
        <w:pStyle w:val="Box1Text"/>
      </w:pPr>
      <w:r w:rsidRPr="003A32A1">
        <w:t xml:space="preserve">Many programs choose to conduct additional informal quality assurance exercises (e.g. </w:t>
      </w:r>
      <w:r>
        <w:t>design reference groups</w:t>
      </w:r>
      <w:r w:rsidRPr="003A32A1">
        <w:t xml:space="preserve">, </w:t>
      </w:r>
      <w:r>
        <w:t xml:space="preserve">theory of change </w:t>
      </w:r>
      <w:r w:rsidRPr="003A32A1">
        <w:t xml:space="preserve">workshops, etc.), to foster ownership, build relationships and/or socialise the investment. These activities are strongly encouraged. They </w:t>
      </w:r>
      <w:r>
        <w:t>should be</w:t>
      </w:r>
      <w:r w:rsidRPr="003A32A1">
        <w:t xml:space="preserve"> documented </w:t>
      </w:r>
      <w:r>
        <w:t>through the design approval and related attachments</w:t>
      </w:r>
      <w:r w:rsidRPr="003A32A1">
        <w:t xml:space="preserve">. </w:t>
      </w:r>
    </w:p>
    <w:p w14:paraId="6ECA66A5" w14:textId="77777777" w:rsidR="00D0630E" w:rsidRDefault="00D0630E" w:rsidP="00D0630E">
      <w:pPr>
        <w:pStyle w:val="Box1Text"/>
      </w:pPr>
      <w:r w:rsidRPr="003A32A1">
        <w:t>Scoring and use of the appraisal tool are mandatory only where independent appraisals and formal peer reviews are required.</w:t>
      </w:r>
      <w:r>
        <w:t xml:space="preserve"> </w:t>
      </w:r>
    </w:p>
    <w:p w14:paraId="3C8689DB" w14:textId="38BA7F8F" w:rsidR="00621091" w:rsidRPr="00FB16F4" w:rsidRDefault="268D9C35" w:rsidP="005609DD">
      <w:pPr>
        <w:pStyle w:val="Heading4"/>
        <w:rPr>
          <w:bCs w:val="0"/>
          <w:i/>
          <w:iCs/>
        </w:rPr>
      </w:pPr>
      <w:r w:rsidRPr="005609DD">
        <w:rPr>
          <w:b/>
          <w:bCs w:val="0"/>
          <w:i/>
          <w:iCs/>
        </w:rPr>
        <w:t>What is a design reference group</w:t>
      </w:r>
      <w:r w:rsidR="329A7BDF" w:rsidRPr="005609DD">
        <w:rPr>
          <w:b/>
          <w:bCs w:val="0"/>
          <w:i/>
          <w:iCs/>
        </w:rPr>
        <w:t>,</w:t>
      </w:r>
      <w:r w:rsidRPr="005609DD">
        <w:rPr>
          <w:b/>
          <w:bCs w:val="0"/>
          <w:i/>
          <w:iCs/>
        </w:rPr>
        <w:t xml:space="preserve"> and should I have one for my design?</w:t>
      </w:r>
    </w:p>
    <w:p w14:paraId="5D25BC4D" w14:textId="5053FBAA" w:rsidR="00621091" w:rsidRDefault="268D9C35" w:rsidP="003A32A1">
      <w:pPr>
        <w:pStyle w:val="Box1Text"/>
      </w:pPr>
      <w:r>
        <w:t xml:space="preserve">A design reference group is an informal QA </w:t>
      </w:r>
      <w:r w:rsidR="0D5AE531">
        <w:t>mechanism</w:t>
      </w:r>
      <w:r>
        <w:t xml:space="preserve"> that can socialise early products (such as the concept note, aide memoire, theory of change, </w:t>
      </w:r>
      <w:r w:rsidR="00F6653B">
        <w:t>MEL</w:t>
      </w:r>
      <w:r>
        <w:t>, first draft design etc) or discuss key questions throughout the design process. Reference group members can comprise internal DFAT stakeholders, external experts or partner government or organisation representatives – any combination that makes sense for the investment. Reference groups can be convened</w:t>
      </w:r>
      <w:r w:rsidR="0D5AE531">
        <w:t xml:space="preserve"> as early as the planning stages of an investment,</w:t>
      </w:r>
      <w:r>
        <w:t xml:space="preserve"> via meetings or through regular updates via email. </w:t>
      </w:r>
    </w:p>
    <w:p w14:paraId="442C3D75" w14:textId="069B5CFA" w:rsidR="00621091" w:rsidRDefault="268D9C35" w:rsidP="003A32A1">
      <w:pPr>
        <w:pStyle w:val="Box1Text"/>
      </w:pPr>
      <w:r>
        <w:t>Reference groups are a good way to bring along key stakeholders in your design process, particularly if it is a complex or multi</w:t>
      </w:r>
      <w:r w:rsidR="39A19D35">
        <w:t>-</w:t>
      </w:r>
      <w:r>
        <w:t>country</w:t>
      </w:r>
      <w:r w:rsidR="0D5AE531">
        <w:t>/regional</w:t>
      </w:r>
      <w:r>
        <w:t xml:space="preserve"> design. It can speed up formal QA processes by incorporating feedback throughout the design process. </w:t>
      </w:r>
      <w:r w:rsidR="0D5AE531">
        <w:t>Reference groups work best where members are committed to participating on an ongoing basis, and where the delegate (or a close report to the delegate) chairs (to stay updated and influence key decisions).</w:t>
      </w:r>
    </w:p>
    <w:p w14:paraId="15B313D2" w14:textId="77777777" w:rsidR="00FD7B7D" w:rsidRPr="00FB16F4" w:rsidRDefault="41376ED5" w:rsidP="005609DD">
      <w:pPr>
        <w:pStyle w:val="Heading4"/>
        <w:rPr>
          <w:bCs w:val="0"/>
          <w:i/>
          <w:iCs/>
        </w:rPr>
      </w:pPr>
      <w:r w:rsidRPr="005609DD">
        <w:rPr>
          <w:b/>
          <w:bCs w:val="0"/>
          <w:i/>
          <w:iCs/>
        </w:rPr>
        <w:t>What documentation is required and how do I file it?</w:t>
      </w:r>
    </w:p>
    <w:p w14:paraId="120C111F" w14:textId="4581F888" w:rsidR="00FD7B7D" w:rsidRPr="003A32A1" w:rsidRDefault="41376ED5" w:rsidP="003A32A1">
      <w:pPr>
        <w:pStyle w:val="Box1Text"/>
      </w:pPr>
      <w:r>
        <w:t xml:space="preserve">A Quality Assurance Summary must be attached to every design approval minute, regardless of the investment’s risk and value. </w:t>
      </w:r>
      <w:r w:rsidR="5283D0AB">
        <w:t xml:space="preserve">This summarises the peer review and appraisal scores </w:t>
      </w:r>
      <w:r w:rsidR="3181D4C4">
        <w:t xml:space="preserve">(if any) </w:t>
      </w:r>
      <w:r w:rsidR="5283D0AB">
        <w:t xml:space="preserve">and processes to date, as well as any key amendments to the final design. </w:t>
      </w:r>
      <w:r>
        <w:t>All approval minutes, concept and design documents, and attachments must be uploaded to AidWorks and filed in EDRMS.</w:t>
      </w:r>
    </w:p>
    <w:p w14:paraId="3AF9ECFF" w14:textId="77777777" w:rsidR="003F7B68" w:rsidRDefault="003F7B68">
      <w:pPr>
        <w:suppressAutoHyphens w:val="0"/>
        <w:spacing w:before="0" w:after="120" w:line="440" w:lineRule="atLeast"/>
        <w:rPr>
          <w:rFonts w:eastAsiaTheme="majorEastAsia" w:cstheme="majorBidi"/>
          <w:bCs/>
          <w:color w:val="auto"/>
          <w:sz w:val="30"/>
        </w:rPr>
      </w:pPr>
      <w:r>
        <w:rPr>
          <w:bCs/>
          <w:caps/>
          <w:color w:val="auto"/>
          <w:sz w:val="30"/>
        </w:rPr>
        <w:br w:type="page"/>
      </w:r>
    </w:p>
    <w:p w14:paraId="3C200D9C" w14:textId="0CD43AF8" w:rsidR="00562455" w:rsidRPr="005609DD" w:rsidRDefault="006916D0" w:rsidP="0024539F">
      <w:pPr>
        <w:pStyle w:val="Heading2"/>
        <w:rPr>
          <w:b/>
          <w:bCs/>
        </w:rPr>
      </w:pPr>
      <w:bookmarkStart w:id="10" w:name="_Toc142987175"/>
      <w:bookmarkStart w:id="11" w:name="_Toc144807005"/>
      <w:r w:rsidRPr="005609DD">
        <w:rPr>
          <w:b/>
          <w:bCs/>
          <w:caps w:val="0"/>
        </w:rPr>
        <w:lastRenderedPageBreak/>
        <w:t xml:space="preserve">Informal </w:t>
      </w:r>
      <w:r>
        <w:rPr>
          <w:b/>
          <w:bCs/>
          <w:caps w:val="0"/>
        </w:rPr>
        <w:t>q</w:t>
      </w:r>
      <w:r w:rsidRPr="005609DD">
        <w:rPr>
          <w:b/>
          <w:bCs/>
          <w:caps w:val="0"/>
        </w:rPr>
        <w:t xml:space="preserve">uality </w:t>
      </w:r>
      <w:r>
        <w:rPr>
          <w:b/>
          <w:bCs/>
          <w:caps w:val="0"/>
        </w:rPr>
        <w:t>a</w:t>
      </w:r>
      <w:r w:rsidRPr="005609DD">
        <w:rPr>
          <w:b/>
          <w:bCs/>
          <w:caps w:val="0"/>
        </w:rPr>
        <w:t>ssurance</w:t>
      </w:r>
      <w:bookmarkEnd w:id="10"/>
      <w:bookmarkEnd w:id="11"/>
      <w:r w:rsidRPr="005609DD">
        <w:rPr>
          <w:b/>
          <w:bCs/>
          <w:caps w:val="0"/>
        </w:rPr>
        <w:t xml:space="preserve"> </w:t>
      </w:r>
    </w:p>
    <w:p w14:paraId="74B180B8" w14:textId="4477CE19" w:rsidR="00C92258" w:rsidRPr="006B2F01" w:rsidRDefault="00FE4958" w:rsidP="00B71B99">
      <w:pPr>
        <w:rPr>
          <w:b/>
          <w:color w:val="auto"/>
        </w:rPr>
      </w:pPr>
      <w:r>
        <w:rPr>
          <w:b/>
          <w:color w:val="auto"/>
        </w:rPr>
        <w:br/>
      </w:r>
      <w:r w:rsidR="00C92258" w:rsidRPr="006B2F01">
        <w:rPr>
          <w:b/>
          <w:color w:val="auto"/>
        </w:rPr>
        <w:t xml:space="preserve">Required for </w:t>
      </w:r>
      <w:r w:rsidR="00C327C0" w:rsidRPr="006B2F01">
        <w:rPr>
          <w:b/>
          <w:color w:val="auto"/>
        </w:rPr>
        <w:t>all investment concepts</w:t>
      </w:r>
      <w:r w:rsidR="00824979">
        <w:rPr>
          <w:b/>
          <w:color w:val="auto"/>
        </w:rPr>
        <w:t>,</w:t>
      </w:r>
      <w:r w:rsidR="00C327C0" w:rsidRPr="006B2F01">
        <w:rPr>
          <w:b/>
          <w:color w:val="auto"/>
        </w:rPr>
        <w:t xml:space="preserve"> and </w:t>
      </w:r>
      <w:r w:rsidR="00C92258" w:rsidRPr="006B2F01">
        <w:rPr>
          <w:b/>
          <w:color w:val="auto"/>
        </w:rPr>
        <w:t xml:space="preserve">design documents </w:t>
      </w:r>
      <w:r w:rsidR="00C327C0" w:rsidRPr="006B2F01">
        <w:rPr>
          <w:b/>
          <w:color w:val="auto"/>
        </w:rPr>
        <w:t>and summaries under $10 million</w:t>
      </w:r>
      <w:r w:rsidR="00C92258" w:rsidRPr="006B2F01">
        <w:rPr>
          <w:b/>
          <w:color w:val="auto"/>
        </w:rPr>
        <w:t>.</w:t>
      </w:r>
    </w:p>
    <w:p w14:paraId="0AD97B01" w14:textId="1B2FE7A1" w:rsidR="002C4225" w:rsidRDefault="00FB1C2E" w:rsidP="00054D77">
      <w:pPr>
        <w:spacing w:before="0"/>
        <w:rPr>
          <w:color w:val="auto"/>
          <w:lang w:val="en-AU"/>
        </w:rPr>
      </w:pPr>
      <w:r w:rsidRPr="006B2F01">
        <w:rPr>
          <w:color w:val="auto"/>
          <w:lang w:val="en-AU"/>
        </w:rPr>
        <w:t xml:space="preserve">An informal quality assurance process involves </w:t>
      </w:r>
      <w:r w:rsidR="00EE50C8" w:rsidRPr="006B2F01">
        <w:rPr>
          <w:color w:val="auto"/>
          <w:lang w:val="en-AU"/>
        </w:rPr>
        <w:t>providing</w:t>
      </w:r>
      <w:r w:rsidR="00562455" w:rsidRPr="006B2F01">
        <w:rPr>
          <w:color w:val="auto"/>
          <w:lang w:val="en-AU"/>
        </w:rPr>
        <w:t xml:space="preserve"> the </w:t>
      </w:r>
      <w:r w:rsidR="00BC5AEB" w:rsidRPr="006B2F01">
        <w:rPr>
          <w:color w:val="auto"/>
          <w:lang w:val="en-AU"/>
        </w:rPr>
        <w:t xml:space="preserve">concept or </w:t>
      </w:r>
      <w:r w:rsidR="00562455" w:rsidRPr="006B2F01">
        <w:rPr>
          <w:color w:val="auto"/>
          <w:lang w:val="en-AU"/>
        </w:rPr>
        <w:t xml:space="preserve">design to </w:t>
      </w:r>
      <w:r w:rsidR="00EE50C8" w:rsidRPr="006B2F01">
        <w:rPr>
          <w:color w:val="auto"/>
          <w:lang w:val="en-AU"/>
        </w:rPr>
        <w:t xml:space="preserve">one or more </w:t>
      </w:r>
      <w:r w:rsidR="00A77E75" w:rsidRPr="006B2F01">
        <w:rPr>
          <w:color w:val="auto"/>
          <w:lang w:val="en-AU"/>
        </w:rPr>
        <w:t>DFAT staff</w:t>
      </w:r>
      <w:r w:rsidR="00554AEA" w:rsidRPr="006B2F01">
        <w:rPr>
          <w:color w:val="auto"/>
          <w:lang w:val="en-AU"/>
        </w:rPr>
        <w:t>, partner representative</w:t>
      </w:r>
      <w:r w:rsidR="00D96349" w:rsidRPr="006B2F01">
        <w:rPr>
          <w:color w:val="auto"/>
          <w:lang w:val="en-AU"/>
        </w:rPr>
        <w:t>s</w:t>
      </w:r>
      <w:r w:rsidR="00A77E75" w:rsidRPr="006B2F01">
        <w:rPr>
          <w:color w:val="auto"/>
          <w:lang w:val="en-AU"/>
        </w:rPr>
        <w:t xml:space="preserve"> </w:t>
      </w:r>
      <w:r w:rsidR="00554AEA" w:rsidRPr="006B2F01">
        <w:rPr>
          <w:color w:val="auto"/>
          <w:lang w:val="en-AU"/>
        </w:rPr>
        <w:t>and/</w:t>
      </w:r>
      <w:r w:rsidR="00A77E75" w:rsidRPr="006B2F01">
        <w:rPr>
          <w:color w:val="auto"/>
          <w:lang w:val="en-AU"/>
        </w:rPr>
        <w:t>or external consultants</w:t>
      </w:r>
      <w:r w:rsidR="00AB0CE3" w:rsidRPr="006B2F01">
        <w:rPr>
          <w:color w:val="auto"/>
          <w:lang w:val="en-AU"/>
        </w:rPr>
        <w:t>, receiving comments and revising the design</w:t>
      </w:r>
      <w:r w:rsidR="00623274" w:rsidRPr="006B2F01">
        <w:rPr>
          <w:color w:val="auto"/>
          <w:lang w:val="en-AU"/>
        </w:rPr>
        <w:t xml:space="preserve"> or concept</w:t>
      </w:r>
      <w:r w:rsidR="00AB0CE3" w:rsidRPr="006B2F01">
        <w:rPr>
          <w:color w:val="auto"/>
          <w:lang w:val="en-AU"/>
        </w:rPr>
        <w:t xml:space="preserve"> in </w:t>
      </w:r>
      <w:r w:rsidR="00AB0CE3" w:rsidRPr="002C4225">
        <w:rPr>
          <w:color w:val="auto"/>
          <w:lang w:val="en-AU"/>
        </w:rPr>
        <w:t>response</w:t>
      </w:r>
      <w:r w:rsidR="002C4225" w:rsidRPr="002C4225">
        <w:rPr>
          <w:color w:val="auto"/>
          <w:lang w:val="en-AU"/>
        </w:rPr>
        <w:t>.</w:t>
      </w:r>
    </w:p>
    <w:p w14:paraId="17D5CCFA" w14:textId="168F3AEA" w:rsidR="002C4225" w:rsidRDefault="002C4225" w:rsidP="00054D77">
      <w:pPr>
        <w:spacing w:before="0"/>
        <w:rPr>
          <w:color w:val="auto"/>
          <w:lang w:val="en-AU"/>
        </w:rPr>
      </w:pPr>
      <w:r w:rsidRPr="002C4225">
        <w:rPr>
          <w:color w:val="auto"/>
          <w:lang w:val="en-AU"/>
        </w:rPr>
        <w:t>Program areas may choose to carry out informal quality assurance processes prior to mandatory independent appraisals and formal peer reviews</w:t>
      </w:r>
      <w:r>
        <w:rPr>
          <w:color w:val="auto"/>
          <w:lang w:val="en-AU"/>
        </w:rPr>
        <w:t>.</w:t>
      </w:r>
    </w:p>
    <w:p w14:paraId="0404AABB" w14:textId="0F90B110" w:rsidR="00C64717" w:rsidRDefault="00C64717" w:rsidP="005609DD">
      <w:pPr>
        <w:pStyle w:val="Heading3-Lineabove"/>
      </w:pPr>
      <w:bookmarkStart w:id="12" w:name="_Toc142986493"/>
      <w:bookmarkStart w:id="13" w:name="_Toc142987176"/>
      <w:bookmarkStart w:id="14" w:name="_Toc144807006"/>
      <w:r>
        <w:t>Key templates</w:t>
      </w:r>
      <w:bookmarkEnd w:id="12"/>
      <w:bookmarkEnd w:id="13"/>
      <w:bookmarkEnd w:id="14"/>
    </w:p>
    <w:p w14:paraId="42167364" w14:textId="3E36F8B8" w:rsidR="00C64717" w:rsidRPr="0020527C" w:rsidRDefault="00C64717" w:rsidP="00C64717">
      <w:pPr>
        <w:pStyle w:val="Box1Bullet"/>
        <w:rPr>
          <w:rStyle w:val="Hyperlink"/>
          <w:rFonts w:cstheme="minorBidi"/>
        </w:rPr>
      </w:pPr>
      <w:r w:rsidRPr="0020527C">
        <w:rPr>
          <w:u w:val="single" w:color="44546A" w:themeColor="text2"/>
        </w:rPr>
        <w:fldChar w:fldCharType="begin"/>
      </w:r>
      <w:r w:rsidR="00F12FB1">
        <w:rPr>
          <w:u w:val="single" w:color="44546A" w:themeColor="text2"/>
        </w:rPr>
        <w:instrText>HYPERLINK  \l "_TEMPLATE:_INFORMAL_COMMENTS"</w:instrText>
      </w:r>
      <w:r w:rsidRPr="0020527C">
        <w:rPr>
          <w:u w:val="single" w:color="44546A" w:themeColor="text2"/>
        </w:rPr>
        <w:fldChar w:fldCharType="separate"/>
      </w:r>
      <w:r w:rsidRPr="0020527C">
        <w:rPr>
          <w:rStyle w:val="Hyperlink"/>
          <w:rFonts w:cstheme="minorBidi"/>
        </w:rPr>
        <w:t>Suggested template for informal comments</w:t>
      </w:r>
    </w:p>
    <w:p w14:paraId="262183AB" w14:textId="2A148B05" w:rsidR="00FE4958" w:rsidRDefault="00C64717" w:rsidP="00C64717">
      <w:pPr>
        <w:pStyle w:val="Box1Bullet"/>
        <w:rPr>
          <w:rStyle w:val="Hyperlink"/>
          <w:rFonts w:cstheme="minorBidi"/>
        </w:rPr>
      </w:pPr>
      <w:r w:rsidRPr="0020527C">
        <w:rPr>
          <w:u w:val="single" w:color="44546A" w:themeColor="text2"/>
        </w:rPr>
        <w:fldChar w:fldCharType="end"/>
      </w:r>
      <w:hyperlink w:anchor="_TEMPLATE:_QUALITY_ASSURANCE_1" w:history="1">
        <w:r w:rsidRPr="0020527C">
          <w:rPr>
            <w:rStyle w:val="Hyperlink"/>
            <w:rFonts w:cstheme="minorBidi"/>
          </w:rPr>
          <w:t>Quality Assurance Summary for Design Approval</w:t>
        </w:r>
      </w:hyperlink>
    </w:p>
    <w:p w14:paraId="755DFB8E" w14:textId="2AF6B5D5" w:rsidR="00AB0CE3" w:rsidRPr="006B2F01" w:rsidRDefault="3C04CA7B" w:rsidP="005609DD">
      <w:pPr>
        <w:pStyle w:val="Heading3-Lineabove"/>
      </w:pPr>
      <w:bookmarkStart w:id="15" w:name="_Toc142986494"/>
      <w:bookmarkStart w:id="16" w:name="_Toc142987177"/>
      <w:bookmarkStart w:id="17" w:name="_Toc144807007"/>
      <w:r>
        <w:t xml:space="preserve">How to manage </w:t>
      </w:r>
      <w:r w:rsidR="53823FE1">
        <w:t>informal quality assurance</w:t>
      </w:r>
      <w:bookmarkEnd w:id="15"/>
      <w:bookmarkEnd w:id="16"/>
      <w:bookmarkEnd w:id="17"/>
    </w:p>
    <w:p w14:paraId="6E6C2A7F" w14:textId="77777777" w:rsidR="003762F2" w:rsidRPr="006B2F01" w:rsidRDefault="003762F2" w:rsidP="003762F2">
      <w:pPr>
        <w:pStyle w:val="ListParagraph"/>
        <w:numPr>
          <w:ilvl w:val="0"/>
          <w:numId w:val="24"/>
        </w:numPr>
        <w:ind w:left="714" w:hanging="357"/>
        <w:contextualSpacing w:val="0"/>
        <w:rPr>
          <w:color w:val="auto"/>
          <w:lang w:val="en-AU"/>
        </w:rPr>
      </w:pPr>
      <w:r w:rsidRPr="006B2F01">
        <w:rPr>
          <w:b/>
          <w:color w:val="auto"/>
          <w:lang w:val="en-AU"/>
        </w:rPr>
        <w:t xml:space="preserve">Identify the expertise required. </w:t>
      </w:r>
      <w:r w:rsidRPr="006B2F01">
        <w:rPr>
          <w:color w:val="auto"/>
          <w:lang w:val="en-AU"/>
        </w:rPr>
        <w:t xml:space="preserve">Select one or more people who have sufficient experience and knowledge to recommend improvements. </w:t>
      </w:r>
      <w:r>
        <w:rPr>
          <w:color w:val="auto"/>
          <w:lang w:val="en-AU"/>
        </w:rPr>
        <w:t xml:space="preserve">The Design and Program Advice section (DPA) can provide coordinated comments across thematic areas (including gender, disability inclusion, climate and risks and safeguards) by contacting </w:t>
      </w:r>
      <w:hyperlink r:id="rId14" w:history="1">
        <w:r w:rsidRPr="003A32A1">
          <w:rPr>
            <w:rStyle w:val="Hyperlink"/>
            <w:rFonts w:cstheme="minorBidi"/>
            <w:i/>
            <w:iCs/>
            <w:lang w:val="en-AU"/>
          </w:rPr>
          <w:t>designmail@dfat.gov.au</w:t>
        </w:r>
      </w:hyperlink>
      <w:r>
        <w:rPr>
          <w:color w:val="auto"/>
          <w:lang w:val="en-AU"/>
        </w:rPr>
        <w:t>. You can also consider inviting</w:t>
      </w:r>
      <w:r w:rsidRPr="006B2F01">
        <w:rPr>
          <w:color w:val="auto"/>
          <w:lang w:val="en-AU"/>
        </w:rPr>
        <w:t xml:space="preserve"> experienced officers from other geographic programs and sector areas to take part.</w:t>
      </w:r>
    </w:p>
    <w:p w14:paraId="46A73595" w14:textId="3E499E55" w:rsidR="003762F2" w:rsidRPr="006B2F01" w:rsidRDefault="003762F2" w:rsidP="003762F2">
      <w:pPr>
        <w:pStyle w:val="ListParagraph"/>
        <w:numPr>
          <w:ilvl w:val="0"/>
          <w:numId w:val="24"/>
        </w:numPr>
        <w:ind w:left="714" w:hanging="357"/>
        <w:contextualSpacing w:val="0"/>
        <w:rPr>
          <w:color w:val="auto"/>
          <w:lang w:val="en-AU"/>
        </w:rPr>
      </w:pPr>
      <w:r w:rsidRPr="006B2F01">
        <w:rPr>
          <w:b/>
          <w:color w:val="auto"/>
          <w:lang w:val="en-AU"/>
        </w:rPr>
        <w:t xml:space="preserve">Provide the </w:t>
      </w:r>
      <w:r>
        <w:rPr>
          <w:b/>
          <w:color w:val="auto"/>
          <w:lang w:val="en-AU"/>
        </w:rPr>
        <w:t xml:space="preserve">investment concept or </w:t>
      </w:r>
      <w:r w:rsidRPr="006B2F01">
        <w:rPr>
          <w:b/>
          <w:color w:val="auto"/>
          <w:lang w:val="en-AU"/>
        </w:rPr>
        <w:t>design document and quality assessment documentation to the reviewer(s).</w:t>
      </w:r>
      <w:r w:rsidRPr="006B2F01">
        <w:rPr>
          <w:color w:val="auto"/>
          <w:lang w:val="en-AU"/>
        </w:rPr>
        <w:t xml:space="preserve"> </w:t>
      </w:r>
      <w:r w:rsidRPr="006B2F01">
        <w:rPr>
          <w:color w:val="auto"/>
        </w:rPr>
        <w:t>Reviewers should be asked to consider the extent to which an investment</w:t>
      </w:r>
      <w:r>
        <w:rPr>
          <w:color w:val="auto"/>
        </w:rPr>
        <w:t xml:space="preserve"> concept or</w:t>
      </w:r>
      <w:r w:rsidRPr="006B2F01">
        <w:rPr>
          <w:color w:val="auto"/>
        </w:rPr>
        <w:t xml:space="preserve"> design </w:t>
      </w:r>
      <w:r>
        <w:rPr>
          <w:color w:val="auto"/>
        </w:rPr>
        <w:t>meets</w:t>
      </w:r>
      <w:r w:rsidRPr="006B2F01">
        <w:rPr>
          <w:color w:val="auto"/>
        </w:rPr>
        <w:t xml:space="preserve"> </w:t>
      </w:r>
      <w:r>
        <w:rPr>
          <w:rStyle w:val="Hyperlink"/>
          <w:rFonts w:cstheme="minorBidi"/>
          <w:color w:val="auto"/>
        </w:rPr>
        <w:t xml:space="preserve"> </w:t>
      </w:r>
      <w:hyperlink r:id="rId15" w:history="1">
        <w:r>
          <w:rPr>
            <w:rStyle w:val="Hyperlink"/>
          </w:rPr>
          <w:t>DFAT Design and Monitoring</w:t>
        </w:r>
        <w:r w:rsidR="004C10BA">
          <w:rPr>
            <w:rStyle w:val="Hyperlink"/>
          </w:rPr>
          <w:t>,</w:t>
        </w:r>
        <w:r w:rsidR="00DD2F0D">
          <w:rPr>
            <w:rStyle w:val="Hyperlink"/>
          </w:rPr>
          <w:t xml:space="preserve"> </w:t>
        </w:r>
        <w:r>
          <w:rPr>
            <w:rStyle w:val="Hyperlink"/>
          </w:rPr>
          <w:t>Evaluation</w:t>
        </w:r>
        <w:r w:rsidR="004C10BA">
          <w:rPr>
            <w:rStyle w:val="Hyperlink"/>
          </w:rPr>
          <w:t xml:space="preserve"> &amp; Learning</w:t>
        </w:r>
        <w:r>
          <w:rPr>
            <w:rStyle w:val="Hyperlink"/>
          </w:rPr>
          <w:t xml:space="preserve"> Standards</w:t>
        </w:r>
      </w:hyperlink>
      <w:r>
        <w:t xml:space="preserve">. </w:t>
      </w:r>
      <w:r>
        <w:rPr>
          <w:color w:val="auto"/>
        </w:rPr>
        <w:t>Concepts</w:t>
      </w:r>
      <w:r w:rsidRPr="00DE599D">
        <w:rPr>
          <w:color w:val="auto"/>
        </w:rPr>
        <w:t xml:space="preserve"> </w:t>
      </w:r>
      <w:r>
        <w:rPr>
          <w:color w:val="auto"/>
        </w:rPr>
        <w:t xml:space="preserve">should be assessed against </w:t>
      </w:r>
      <w:r w:rsidRPr="00DE599D">
        <w:rPr>
          <w:color w:val="auto"/>
        </w:rPr>
        <w:t>Standard 1: Investment Concept Note</w:t>
      </w:r>
      <w:r>
        <w:rPr>
          <w:color w:val="auto"/>
        </w:rPr>
        <w:t xml:space="preserve">. Designs should be assessed against </w:t>
      </w:r>
      <w:r w:rsidRPr="00DE599D">
        <w:rPr>
          <w:color w:val="auto"/>
        </w:rPr>
        <w:t>Standard 4: Investment Design.</w:t>
      </w:r>
      <w:r w:rsidRPr="006B2F01">
        <w:rPr>
          <w:color w:val="auto"/>
        </w:rPr>
        <w:t xml:space="preserve"> </w:t>
      </w:r>
      <w:r>
        <w:rPr>
          <w:color w:val="auto"/>
        </w:rPr>
        <w:t xml:space="preserve">For design documents, </w:t>
      </w:r>
      <w:r>
        <w:rPr>
          <w:color w:val="auto"/>
          <w:lang w:val="en-AU"/>
        </w:rPr>
        <w:t>t</w:t>
      </w:r>
      <w:r w:rsidRPr="006B2F01">
        <w:rPr>
          <w:color w:val="auto"/>
          <w:lang w:val="en-AU"/>
        </w:rPr>
        <w:t xml:space="preserve">he </w:t>
      </w:r>
      <w:hyperlink r:id="rId16" w:history="1">
        <w:r w:rsidRPr="00B72CEC">
          <w:rPr>
            <w:rStyle w:val="Hyperlink"/>
            <w:rFonts w:cstheme="minorBidi"/>
            <w:lang w:val="en-AU"/>
          </w:rPr>
          <w:t>Investment Design Quality Assessment Tool &amp; Scoring Matrix</w:t>
        </w:r>
      </w:hyperlink>
      <w:r w:rsidRPr="006B2F01">
        <w:rPr>
          <w:color w:val="auto"/>
          <w:lang w:val="en-AU"/>
        </w:rPr>
        <w:t xml:space="preserve"> </w:t>
      </w:r>
      <w:r>
        <w:rPr>
          <w:color w:val="auto"/>
          <w:lang w:val="en-AU"/>
        </w:rPr>
        <w:t xml:space="preserve">can also be used </w:t>
      </w:r>
      <w:r w:rsidRPr="006B2F01">
        <w:rPr>
          <w:color w:val="auto"/>
          <w:lang w:val="en-AU"/>
        </w:rPr>
        <w:t>a</w:t>
      </w:r>
      <w:r>
        <w:rPr>
          <w:color w:val="auto"/>
          <w:lang w:val="en-AU"/>
        </w:rPr>
        <w:t>s</w:t>
      </w:r>
      <w:r w:rsidRPr="006B2F01">
        <w:rPr>
          <w:color w:val="auto"/>
          <w:lang w:val="en-AU"/>
        </w:rPr>
        <w:t xml:space="preserve"> guide for evaluating design quality (its use is recommended but not mandatory in an informal quality assurance process). Comments may be provided to the design manager by email and/or </w:t>
      </w:r>
      <w:r>
        <w:rPr>
          <w:color w:val="auto"/>
          <w:lang w:val="en-AU"/>
        </w:rPr>
        <w:t>in a verbal briefing</w:t>
      </w:r>
      <w:r w:rsidRPr="006B2F01">
        <w:rPr>
          <w:color w:val="auto"/>
          <w:lang w:val="en-AU"/>
        </w:rPr>
        <w:t xml:space="preserve">. </w:t>
      </w:r>
      <w:r>
        <w:rPr>
          <w:color w:val="auto"/>
          <w:lang w:val="en-AU"/>
        </w:rPr>
        <w:t xml:space="preserve">You can distribute the </w:t>
      </w:r>
      <w:hyperlink w:anchor="_TEMPLATE:_INFORMAL_COMMENTS" w:history="1">
        <w:r w:rsidRPr="004B1DD5">
          <w:rPr>
            <w:rStyle w:val="Hyperlink"/>
            <w:rFonts w:cstheme="minorBidi"/>
            <w:i/>
            <w:iCs/>
            <w:lang w:val="en-AU"/>
          </w:rPr>
          <w:t>suggested template for informal comments</w:t>
        </w:r>
      </w:hyperlink>
      <w:r>
        <w:rPr>
          <w:color w:val="auto"/>
          <w:lang w:val="en-AU"/>
        </w:rPr>
        <w:t xml:space="preserve"> to those reviewing to capture and collect feedback. </w:t>
      </w:r>
    </w:p>
    <w:p w14:paraId="17BF8141" w14:textId="77777777" w:rsidR="003762F2" w:rsidRPr="006B2F01" w:rsidRDefault="003762F2" w:rsidP="003762F2">
      <w:pPr>
        <w:pStyle w:val="ListParagraph"/>
        <w:numPr>
          <w:ilvl w:val="0"/>
          <w:numId w:val="24"/>
        </w:numPr>
        <w:ind w:left="714" w:hanging="357"/>
        <w:contextualSpacing w:val="0"/>
        <w:rPr>
          <w:b/>
          <w:color w:val="auto"/>
          <w:lang w:val="en-AU"/>
        </w:rPr>
      </w:pPr>
      <w:r w:rsidRPr="006B2F01">
        <w:rPr>
          <w:b/>
          <w:color w:val="auto"/>
          <w:lang w:val="en-AU"/>
        </w:rPr>
        <w:t>Revise the concept/design in accordance with the comments provided.</w:t>
      </w:r>
    </w:p>
    <w:p w14:paraId="28CE5236" w14:textId="77777777" w:rsidR="003762F2" w:rsidRPr="006B2F01" w:rsidRDefault="003762F2" w:rsidP="003762F2">
      <w:pPr>
        <w:pStyle w:val="ListParagraph"/>
        <w:numPr>
          <w:ilvl w:val="0"/>
          <w:numId w:val="24"/>
        </w:numPr>
        <w:ind w:left="714" w:hanging="357"/>
        <w:contextualSpacing w:val="0"/>
        <w:rPr>
          <w:color w:val="auto"/>
          <w:lang w:val="en-AU"/>
        </w:rPr>
      </w:pPr>
      <w:r w:rsidRPr="006B2F01">
        <w:rPr>
          <w:b/>
          <w:color w:val="auto"/>
          <w:lang w:val="en-AU"/>
        </w:rPr>
        <w:t xml:space="preserve">Complete the Quality Assurance Summary </w:t>
      </w:r>
      <w:r w:rsidRPr="006B2F01">
        <w:rPr>
          <w:color w:val="auto"/>
          <w:lang w:val="en-AU"/>
        </w:rPr>
        <w:t>(for design documents and summaries).</w:t>
      </w:r>
      <w:r w:rsidRPr="006B2F01">
        <w:rPr>
          <w:b/>
          <w:color w:val="auto"/>
          <w:lang w:val="en-AU"/>
        </w:rPr>
        <w:t xml:space="preserve"> </w:t>
      </w:r>
      <w:r w:rsidRPr="006B2F01">
        <w:rPr>
          <w:color w:val="auto"/>
          <w:lang w:val="en-AU"/>
        </w:rPr>
        <w:t xml:space="preserve">A </w:t>
      </w:r>
      <w:r w:rsidRPr="006B2F01">
        <w:rPr>
          <w:color w:val="auto"/>
          <w:u w:val="single"/>
          <w:lang w:val="en-AU"/>
        </w:rPr>
        <w:t>Quality Assurance Summary</w:t>
      </w:r>
      <w:r w:rsidRPr="006B2F01">
        <w:rPr>
          <w:color w:val="auto"/>
          <w:lang w:val="en-AU"/>
        </w:rPr>
        <w:t xml:space="preserve"> must be attached to the design approval minute</w:t>
      </w:r>
      <w:r>
        <w:rPr>
          <w:color w:val="auto"/>
          <w:lang w:val="en-AU"/>
        </w:rPr>
        <w:t xml:space="preserve"> which goes to the delegate to approve the design. The summary is also </w:t>
      </w:r>
      <w:r w:rsidRPr="006B2F01">
        <w:rPr>
          <w:color w:val="auto"/>
          <w:lang w:val="en-AU"/>
        </w:rPr>
        <w:t>uploaded to AidWorks and filed in EDRMS.</w:t>
      </w:r>
    </w:p>
    <w:p w14:paraId="11829E70" w14:textId="77777777" w:rsidR="003F7B68" w:rsidRDefault="003F7B68">
      <w:pPr>
        <w:suppressAutoHyphens w:val="0"/>
        <w:spacing w:before="0" w:after="120" w:line="440" w:lineRule="atLeast"/>
        <w:rPr>
          <w:rFonts w:eastAsiaTheme="majorEastAsia" w:cstheme="majorBidi"/>
          <w:bCs/>
          <w:color w:val="auto"/>
          <w:sz w:val="30"/>
        </w:rPr>
      </w:pPr>
      <w:r>
        <w:rPr>
          <w:bCs/>
          <w:caps/>
          <w:color w:val="auto"/>
          <w:sz w:val="30"/>
        </w:rPr>
        <w:br w:type="page"/>
      </w:r>
    </w:p>
    <w:p w14:paraId="790A6485" w14:textId="6A8D0531" w:rsidR="00562455" w:rsidRPr="005609DD" w:rsidRDefault="006916D0" w:rsidP="00077269">
      <w:pPr>
        <w:pStyle w:val="Heading2"/>
        <w:rPr>
          <w:b/>
          <w:bCs/>
        </w:rPr>
      </w:pPr>
      <w:bookmarkStart w:id="18" w:name="_Independent_appraisal"/>
      <w:bookmarkStart w:id="19" w:name="_Toc142987178"/>
      <w:bookmarkStart w:id="20" w:name="_Toc144807008"/>
      <w:bookmarkEnd w:id="18"/>
      <w:r w:rsidRPr="005609DD">
        <w:rPr>
          <w:b/>
          <w:bCs/>
          <w:caps w:val="0"/>
        </w:rPr>
        <w:lastRenderedPageBreak/>
        <w:t xml:space="preserve">Independent </w:t>
      </w:r>
      <w:r>
        <w:rPr>
          <w:b/>
          <w:bCs/>
          <w:caps w:val="0"/>
        </w:rPr>
        <w:t>a</w:t>
      </w:r>
      <w:r w:rsidRPr="005609DD">
        <w:rPr>
          <w:b/>
          <w:bCs/>
          <w:caps w:val="0"/>
        </w:rPr>
        <w:t>ppraisal</w:t>
      </w:r>
      <w:bookmarkEnd w:id="19"/>
      <w:bookmarkEnd w:id="20"/>
    </w:p>
    <w:p w14:paraId="64861E66" w14:textId="1C4A34EF" w:rsidR="32A7DCD5" w:rsidRDefault="00FE4958" w:rsidP="32A7DCD5">
      <w:pPr>
        <w:rPr>
          <w:color w:val="auto"/>
          <w:lang w:val="en-AU"/>
        </w:rPr>
      </w:pPr>
      <w:r>
        <w:rPr>
          <w:b/>
          <w:bCs/>
          <w:color w:val="auto"/>
        </w:rPr>
        <w:br/>
      </w:r>
      <w:r w:rsidR="05F87F29" w:rsidRPr="32A7DCD5">
        <w:rPr>
          <w:b/>
          <w:bCs/>
          <w:color w:val="auto"/>
        </w:rPr>
        <w:t>R</w:t>
      </w:r>
      <w:r w:rsidR="6F0AB4CE" w:rsidRPr="32A7DCD5">
        <w:rPr>
          <w:b/>
          <w:bCs/>
          <w:color w:val="auto"/>
        </w:rPr>
        <w:t xml:space="preserve">equired </w:t>
      </w:r>
      <w:r w:rsidR="5B9C696C" w:rsidRPr="32A7DCD5">
        <w:rPr>
          <w:b/>
          <w:bCs/>
          <w:color w:val="auto"/>
        </w:rPr>
        <w:t xml:space="preserve">for all design documents and summaries for investments of $10 million or more and all </w:t>
      </w:r>
      <w:r w:rsidR="13213788" w:rsidRPr="32A7DCD5">
        <w:rPr>
          <w:b/>
          <w:bCs/>
          <w:color w:val="auto"/>
        </w:rPr>
        <w:t>high-risk</w:t>
      </w:r>
      <w:r w:rsidR="5B9C696C" w:rsidRPr="32A7DCD5">
        <w:rPr>
          <w:b/>
          <w:bCs/>
          <w:color w:val="auto"/>
        </w:rPr>
        <w:t xml:space="preserve"> </w:t>
      </w:r>
      <w:r w:rsidR="2AB9F665" w:rsidRPr="32A7DCD5">
        <w:rPr>
          <w:b/>
          <w:bCs/>
          <w:color w:val="auto"/>
        </w:rPr>
        <w:t xml:space="preserve">and facility </w:t>
      </w:r>
      <w:r w:rsidR="5B9C696C" w:rsidRPr="32A7DCD5">
        <w:rPr>
          <w:b/>
          <w:bCs/>
          <w:color w:val="auto"/>
        </w:rPr>
        <w:t>investments.</w:t>
      </w:r>
    </w:p>
    <w:p w14:paraId="6A99F381" w14:textId="5732ECB3" w:rsidR="00945149" w:rsidRDefault="001078B2" w:rsidP="008857E1">
      <w:pPr>
        <w:rPr>
          <w:color w:val="auto"/>
        </w:rPr>
      </w:pPr>
      <w:r w:rsidRPr="006B2F01">
        <w:rPr>
          <w:color w:val="auto"/>
          <w:lang w:val="en-AU"/>
        </w:rPr>
        <w:t xml:space="preserve">Independent appraisals are </w:t>
      </w:r>
      <w:r w:rsidR="00C9554A" w:rsidRPr="006B2F01">
        <w:rPr>
          <w:color w:val="auto"/>
          <w:lang w:val="en-AU"/>
        </w:rPr>
        <w:t xml:space="preserve">professional technical assessments of design quality </w:t>
      </w:r>
      <w:r w:rsidR="00663CB5" w:rsidRPr="006B2F01">
        <w:rPr>
          <w:color w:val="auto"/>
          <w:lang w:val="en-AU"/>
        </w:rPr>
        <w:t>conducted by experts</w:t>
      </w:r>
      <w:r w:rsidR="007C6DD8" w:rsidRPr="006B2F01">
        <w:rPr>
          <w:color w:val="auto"/>
          <w:lang w:val="en-AU"/>
        </w:rPr>
        <w:t xml:space="preserve"> who are internal or</w:t>
      </w:r>
      <w:r w:rsidR="00663CB5" w:rsidRPr="006B2F01">
        <w:rPr>
          <w:color w:val="auto"/>
          <w:lang w:val="en-AU"/>
        </w:rPr>
        <w:t xml:space="preserve"> external to DFAT</w:t>
      </w:r>
      <w:r w:rsidR="00C9554A" w:rsidRPr="006B2F01">
        <w:rPr>
          <w:color w:val="auto"/>
          <w:lang w:val="en-AU"/>
        </w:rPr>
        <w:t xml:space="preserve"> </w:t>
      </w:r>
      <w:r w:rsidR="0022472F" w:rsidRPr="006B2F01">
        <w:rPr>
          <w:color w:val="auto"/>
          <w:lang w:val="en-AU"/>
        </w:rPr>
        <w:t xml:space="preserve">using the </w:t>
      </w:r>
      <w:hyperlink r:id="rId17" w:history="1">
        <w:r w:rsidR="0022472F" w:rsidRPr="00A1170F">
          <w:rPr>
            <w:rStyle w:val="Hyperlink"/>
            <w:rFonts w:cstheme="minorBidi"/>
          </w:rPr>
          <w:t xml:space="preserve">Investment </w:t>
        </w:r>
        <w:r w:rsidR="002A5765" w:rsidRPr="00A1170F">
          <w:rPr>
            <w:rStyle w:val="Hyperlink"/>
            <w:rFonts w:cstheme="minorBidi"/>
          </w:rPr>
          <w:t xml:space="preserve">Design </w:t>
        </w:r>
        <w:r w:rsidR="0022472F" w:rsidRPr="00A1170F">
          <w:rPr>
            <w:rStyle w:val="Hyperlink"/>
            <w:rFonts w:cstheme="minorBidi"/>
          </w:rPr>
          <w:t>Quality Assessment Tool</w:t>
        </w:r>
        <w:r w:rsidR="00BD2B59" w:rsidRPr="00A1170F">
          <w:rPr>
            <w:rStyle w:val="Hyperlink"/>
            <w:rFonts w:cstheme="minorBidi"/>
          </w:rPr>
          <w:t xml:space="preserve"> </w:t>
        </w:r>
        <w:r w:rsidR="00BD2B59" w:rsidRPr="00A1170F">
          <w:rPr>
            <w:rStyle w:val="Hyperlink"/>
            <w:rFonts w:cstheme="minorBidi"/>
            <w:lang w:val="en-AU"/>
          </w:rPr>
          <w:t>&amp; Scoring Matrix</w:t>
        </w:r>
      </w:hyperlink>
      <w:r w:rsidR="0022472F" w:rsidRPr="006B2F01">
        <w:rPr>
          <w:color w:val="auto"/>
        </w:rPr>
        <w:t xml:space="preserve">. </w:t>
      </w:r>
      <w:r w:rsidR="00130B59">
        <w:rPr>
          <w:color w:val="auto"/>
        </w:rPr>
        <w:t>Depending on the value and type of investment, you will need to seek either two or three independent appraisals of the design document.</w:t>
      </w:r>
    </w:p>
    <w:p w14:paraId="1AC4B6A9" w14:textId="7C55D4DC" w:rsidR="00155E8F" w:rsidRDefault="00155E8F" w:rsidP="008857E1">
      <w:pPr>
        <w:rPr>
          <w:b/>
          <w:bCs/>
          <w:color w:val="auto"/>
        </w:rPr>
      </w:pPr>
      <w:r>
        <w:rPr>
          <w:color w:val="auto"/>
        </w:rPr>
        <w:t xml:space="preserve">For </w:t>
      </w:r>
      <w:r>
        <w:rPr>
          <w:b/>
          <w:bCs/>
          <w:color w:val="auto"/>
        </w:rPr>
        <w:t>investments between $10 million and $50 million</w:t>
      </w:r>
      <w:r w:rsidR="004833E2">
        <w:rPr>
          <w:b/>
          <w:bCs/>
          <w:color w:val="auto"/>
        </w:rPr>
        <w:t xml:space="preserve">, </w:t>
      </w:r>
      <w:r w:rsidR="001F44AF">
        <w:rPr>
          <w:b/>
          <w:bCs/>
          <w:color w:val="auto"/>
        </w:rPr>
        <w:t xml:space="preserve">a minimum of </w:t>
      </w:r>
      <w:r w:rsidR="004833E2">
        <w:rPr>
          <w:b/>
          <w:bCs/>
          <w:color w:val="auto"/>
        </w:rPr>
        <w:t xml:space="preserve">two independent appraisals </w:t>
      </w:r>
      <w:r w:rsidR="004833E2" w:rsidRPr="001F44AF">
        <w:rPr>
          <w:color w:val="auto"/>
        </w:rPr>
        <w:t>are required:</w:t>
      </w:r>
    </w:p>
    <w:p w14:paraId="7720AE26" w14:textId="23500562" w:rsidR="004833E2" w:rsidRDefault="004833E2" w:rsidP="004833E2">
      <w:pPr>
        <w:pStyle w:val="ListParagraph"/>
        <w:numPr>
          <w:ilvl w:val="0"/>
          <w:numId w:val="42"/>
        </w:numPr>
        <w:rPr>
          <w:color w:val="auto"/>
        </w:rPr>
      </w:pPr>
      <w:r>
        <w:rPr>
          <w:color w:val="auto"/>
        </w:rPr>
        <w:t>A</w:t>
      </w:r>
      <w:r w:rsidR="001F44AF">
        <w:rPr>
          <w:color w:val="auto"/>
        </w:rPr>
        <w:t xml:space="preserve"> consolidated</w:t>
      </w:r>
      <w:r>
        <w:rPr>
          <w:color w:val="auto"/>
        </w:rPr>
        <w:t xml:space="preserve"> </w:t>
      </w:r>
      <w:r>
        <w:rPr>
          <w:b/>
          <w:bCs/>
          <w:color w:val="auto"/>
        </w:rPr>
        <w:t xml:space="preserve">internal independent appraisal </w:t>
      </w:r>
      <w:r w:rsidRPr="004833E2">
        <w:rPr>
          <w:color w:val="auto"/>
        </w:rPr>
        <w:t>coordinated by the Design and Program</w:t>
      </w:r>
      <w:r>
        <w:rPr>
          <w:color w:val="auto"/>
        </w:rPr>
        <w:t xml:space="preserve"> Advice Section (DPA). This can be arranged by contacting </w:t>
      </w:r>
      <w:hyperlink r:id="rId18" w:history="1">
        <w:r w:rsidRPr="003A32A1">
          <w:rPr>
            <w:rStyle w:val="Hyperlink"/>
            <w:rFonts w:cstheme="minorBidi"/>
            <w:i/>
            <w:iCs/>
          </w:rPr>
          <w:t>designmail@dfat.gov.au</w:t>
        </w:r>
      </w:hyperlink>
      <w:r>
        <w:rPr>
          <w:color w:val="auto"/>
        </w:rPr>
        <w:t>.</w:t>
      </w:r>
    </w:p>
    <w:p w14:paraId="1269B931" w14:textId="64B2E0BF" w:rsidR="001F44AF" w:rsidRDefault="00DE6275" w:rsidP="004833E2">
      <w:pPr>
        <w:pStyle w:val="ListParagraph"/>
        <w:numPr>
          <w:ilvl w:val="0"/>
          <w:numId w:val="42"/>
        </w:numPr>
        <w:rPr>
          <w:color w:val="auto"/>
        </w:rPr>
      </w:pPr>
      <w:r>
        <w:rPr>
          <w:color w:val="auto"/>
        </w:rPr>
        <w:t xml:space="preserve">An appraisal by one independent expert external to DFAT. </w:t>
      </w:r>
    </w:p>
    <w:p w14:paraId="635B3BCE" w14:textId="410B45CF" w:rsidR="00DE6275" w:rsidRDefault="003872A5" w:rsidP="00DE6275">
      <w:pPr>
        <w:rPr>
          <w:color w:val="auto"/>
        </w:rPr>
      </w:pPr>
      <w:r>
        <w:rPr>
          <w:color w:val="auto"/>
        </w:rPr>
        <w:t xml:space="preserve">For </w:t>
      </w:r>
      <w:r>
        <w:rPr>
          <w:b/>
          <w:bCs/>
          <w:color w:val="auto"/>
        </w:rPr>
        <w:t>investments $50 million or over, rated high risk or facilit</w:t>
      </w:r>
      <w:r w:rsidR="00D10024">
        <w:rPr>
          <w:b/>
          <w:bCs/>
          <w:color w:val="auto"/>
        </w:rPr>
        <w:t>ies</w:t>
      </w:r>
      <w:r>
        <w:rPr>
          <w:b/>
          <w:bCs/>
          <w:color w:val="auto"/>
        </w:rPr>
        <w:t>, a minimum of three independent appraisals</w:t>
      </w:r>
      <w:r w:rsidRPr="003872A5">
        <w:rPr>
          <w:color w:val="auto"/>
        </w:rPr>
        <w:t xml:space="preserve"> are required:</w:t>
      </w:r>
    </w:p>
    <w:p w14:paraId="61E41F08" w14:textId="77777777" w:rsidR="003872A5" w:rsidRDefault="003872A5" w:rsidP="003872A5">
      <w:pPr>
        <w:pStyle w:val="ListParagraph"/>
        <w:numPr>
          <w:ilvl w:val="0"/>
          <w:numId w:val="43"/>
        </w:numPr>
        <w:rPr>
          <w:color w:val="auto"/>
        </w:rPr>
      </w:pPr>
      <w:r>
        <w:rPr>
          <w:color w:val="auto"/>
        </w:rPr>
        <w:t xml:space="preserve">A consolidated </w:t>
      </w:r>
      <w:r>
        <w:rPr>
          <w:b/>
          <w:bCs/>
          <w:color w:val="auto"/>
        </w:rPr>
        <w:t xml:space="preserve">internal independent appraisal </w:t>
      </w:r>
      <w:r w:rsidRPr="004833E2">
        <w:rPr>
          <w:color w:val="auto"/>
        </w:rPr>
        <w:t>coordinated by the Design and Program</w:t>
      </w:r>
      <w:r>
        <w:rPr>
          <w:color w:val="auto"/>
        </w:rPr>
        <w:t xml:space="preserve"> Advice Section (DPA). This can be arranged by contacting </w:t>
      </w:r>
      <w:hyperlink r:id="rId19" w:history="1">
        <w:r w:rsidRPr="003A32A1">
          <w:rPr>
            <w:rStyle w:val="Hyperlink"/>
            <w:rFonts w:cstheme="minorBidi"/>
            <w:i/>
            <w:iCs/>
          </w:rPr>
          <w:t>designmail@dfat.gov.au</w:t>
        </w:r>
      </w:hyperlink>
      <w:r>
        <w:rPr>
          <w:color w:val="auto"/>
        </w:rPr>
        <w:t>.</w:t>
      </w:r>
    </w:p>
    <w:p w14:paraId="07875837" w14:textId="77777777" w:rsidR="003872A5" w:rsidRDefault="003872A5" w:rsidP="003872A5">
      <w:pPr>
        <w:pStyle w:val="ListParagraph"/>
        <w:numPr>
          <w:ilvl w:val="0"/>
          <w:numId w:val="43"/>
        </w:numPr>
        <w:rPr>
          <w:color w:val="auto"/>
        </w:rPr>
      </w:pPr>
      <w:r>
        <w:rPr>
          <w:color w:val="auto"/>
        </w:rPr>
        <w:t xml:space="preserve">An appraisal by one independent expert external to DFAT. </w:t>
      </w:r>
    </w:p>
    <w:p w14:paraId="427FE1EB" w14:textId="54996DE3" w:rsidR="003872A5" w:rsidRPr="000355FF" w:rsidRDefault="000355FF" w:rsidP="003872A5">
      <w:pPr>
        <w:pStyle w:val="ListParagraph"/>
        <w:numPr>
          <w:ilvl w:val="0"/>
          <w:numId w:val="43"/>
        </w:numPr>
        <w:rPr>
          <w:color w:val="auto"/>
        </w:rPr>
      </w:pPr>
      <w:r w:rsidRPr="000355FF">
        <w:rPr>
          <w:color w:val="auto"/>
        </w:rPr>
        <w:t>A third</w:t>
      </w:r>
      <w:r>
        <w:rPr>
          <w:color w:val="auto"/>
        </w:rPr>
        <w:t xml:space="preserve"> appraisal by either an </w:t>
      </w:r>
      <w:r w:rsidR="00325A88">
        <w:rPr>
          <w:color w:val="auto"/>
        </w:rPr>
        <w:t xml:space="preserve">independent </w:t>
      </w:r>
      <w:r>
        <w:rPr>
          <w:color w:val="auto"/>
        </w:rPr>
        <w:t>experienced DFAT</w:t>
      </w:r>
      <w:r w:rsidR="00D54B5C">
        <w:rPr>
          <w:color w:val="auto"/>
        </w:rPr>
        <w:t xml:space="preserve"> officer (e.g. with sectoral expertise) OR an independent expert external to DFAT. </w:t>
      </w:r>
    </w:p>
    <w:p w14:paraId="1FD76098" w14:textId="0AC4863C" w:rsidR="00FE4958" w:rsidRDefault="008857E1" w:rsidP="0022472F">
      <w:pPr>
        <w:rPr>
          <w:color w:val="auto"/>
          <w:lang w:val="en-AU"/>
        </w:rPr>
      </w:pPr>
      <w:r w:rsidRPr="006B2F01">
        <w:rPr>
          <w:color w:val="auto"/>
          <w:lang w:val="en-AU"/>
        </w:rPr>
        <w:t xml:space="preserve">Additional appraisals may be carried out by </w:t>
      </w:r>
      <w:r w:rsidR="00567D15" w:rsidRPr="006B2F01">
        <w:rPr>
          <w:color w:val="auto"/>
          <w:lang w:val="en-AU"/>
        </w:rPr>
        <w:t xml:space="preserve">either </w:t>
      </w:r>
      <w:r w:rsidRPr="006B2F01">
        <w:rPr>
          <w:color w:val="auto"/>
          <w:lang w:val="en-AU"/>
        </w:rPr>
        <w:t>external or internal experts</w:t>
      </w:r>
      <w:r w:rsidR="00663CB5" w:rsidRPr="006B2F01">
        <w:rPr>
          <w:color w:val="auto"/>
          <w:lang w:val="en-AU"/>
        </w:rPr>
        <w:t xml:space="preserve"> at the program’s discretion</w:t>
      </w:r>
      <w:r w:rsidR="00074F48" w:rsidRPr="006B2F01">
        <w:rPr>
          <w:color w:val="auto"/>
          <w:lang w:val="en-AU"/>
        </w:rPr>
        <w:t>, as lo</w:t>
      </w:r>
      <w:r w:rsidR="00A3365F" w:rsidRPr="006B2F01">
        <w:rPr>
          <w:color w:val="auto"/>
          <w:lang w:val="en-AU"/>
        </w:rPr>
        <w:t>n</w:t>
      </w:r>
      <w:r w:rsidR="00074F48" w:rsidRPr="006B2F01">
        <w:rPr>
          <w:color w:val="auto"/>
          <w:lang w:val="en-AU"/>
        </w:rPr>
        <w:t>g as they are independent of the program</w:t>
      </w:r>
      <w:r w:rsidR="00663CB5" w:rsidRPr="006B2F01">
        <w:rPr>
          <w:color w:val="auto"/>
          <w:lang w:val="en-AU"/>
        </w:rPr>
        <w:t>.</w:t>
      </w:r>
      <w:r w:rsidR="00325A88">
        <w:rPr>
          <w:color w:val="auto"/>
          <w:lang w:val="en-AU"/>
        </w:rPr>
        <w:t xml:space="preserve"> (See FAQ</w:t>
      </w:r>
      <w:r w:rsidR="001B7D39">
        <w:rPr>
          <w:color w:val="auto"/>
          <w:lang w:val="en-AU"/>
        </w:rPr>
        <w:t xml:space="preserve"> below</w:t>
      </w:r>
      <w:r w:rsidR="00325A88">
        <w:rPr>
          <w:color w:val="auto"/>
          <w:lang w:val="en-AU"/>
        </w:rPr>
        <w:t xml:space="preserve"> for advice on who is ‘independent’</w:t>
      </w:r>
      <w:r w:rsidR="00BD2DB8">
        <w:rPr>
          <w:color w:val="auto"/>
          <w:lang w:val="en-AU"/>
        </w:rPr>
        <w:t>.</w:t>
      </w:r>
      <w:r w:rsidR="00325A88">
        <w:rPr>
          <w:color w:val="auto"/>
          <w:lang w:val="en-AU"/>
        </w:rPr>
        <w:t>)</w:t>
      </w:r>
    </w:p>
    <w:p w14:paraId="24F2D38D" w14:textId="0B1CA278" w:rsidR="003762F2" w:rsidRDefault="003762F2" w:rsidP="005609DD">
      <w:pPr>
        <w:pStyle w:val="Heading3-Lineabove"/>
      </w:pPr>
      <w:bookmarkStart w:id="21" w:name="_Toc142986495"/>
      <w:bookmarkStart w:id="22" w:name="_Toc142987179"/>
      <w:bookmarkStart w:id="23" w:name="_Toc144807009"/>
      <w:r>
        <w:t>Key templates</w:t>
      </w:r>
      <w:bookmarkEnd w:id="21"/>
      <w:bookmarkEnd w:id="22"/>
      <w:bookmarkEnd w:id="23"/>
    </w:p>
    <w:p w14:paraId="12AA9BB2" w14:textId="77777777" w:rsidR="003762F2" w:rsidRDefault="005A6CC4" w:rsidP="003762F2">
      <w:pPr>
        <w:pStyle w:val="Box1Bullet"/>
        <w:ind w:left="360"/>
      </w:pPr>
      <w:hyperlink r:id="rId20">
        <w:r w:rsidR="003762F2" w:rsidRPr="32A7DCD5">
          <w:rPr>
            <w:rStyle w:val="Hyperlink"/>
            <w:rFonts w:cstheme="minorBidi"/>
          </w:rPr>
          <w:t>Investment Design Quality Assessment Tool and Scoring Matrix (separate document)</w:t>
        </w:r>
      </w:hyperlink>
    </w:p>
    <w:p w14:paraId="3623BC7A" w14:textId="374ED5D5" w:rsidR="003762F2" w:rsidRDefault="005A6CC4" w:rsidP="003762F2">
      <w:pPr>
        <w:pStyle w:val="Box1Bullet"/>
        <w:ind w:left="360"/>
      </w:pPr>
      <w:hyperlink w:anchor="_TEMPLATE:_SUMMARY_OF">
        <w:r w:rsidR="003762F2" w:rsidRPr="32A7DCD5">
          <w:rPr>
            <w:rStyle w:val="Hyperlink"/>
            <w:rFonts w:cstheme="minorBidi"/>
          </w:rPr>
          <w:t>Summary of Independent Appraisals template</w:t>
        </w:r>
      </w:hyperlink>
    </w:p>
    <w:p w14:paraId="5CCC1635" w14:textId="4C9C4BCF" w:rsidR="00FE4958" w:rsidRPr="005609DD" w:rsidRDefault="005A6CC4" w:rsidP="005609DD">
      <w:pPr>
        <w:pStyle w:val="Box1Bullet"/>
        <w:ind w:left="360"/>
        <w:rPr>
          <w:u w:val="single" w:color="44546A" w:themeColor="text2"/>
        </w:rPr>
      </w:pPr>
      <w:hyperlink w:anchor="_TEMPLATE:_QUALITY_ASSURANCE_2">
        <w:r w:rsidR="003762F2" w:rsidRPr="32A7DCD5">
          <w:rPr>
            <w:rStyle w:val="Hyperlink"/>
            <w:rFonts w:cstheme="minorBidi"/>
          </w:rPr>
          <w:t>Quality Assurance Summary for Design Approval</w:t>
        </w:r>
      </w:hyperlink>
    </w:p>
    <w:p w14:paraId="51DC4C54" w14:textId="322F1FD0" w:rsidR="00D55143" w:rsidRPr="003A32A1" w:rsidRDefault="3C04CA7B" w:rsidP="005609DD">
      <w:pPr>
        <w:pStyle w:val="Heading3-Lineabove"/>
      </w:pPr>
      <w:bookmarkStart w:id="24" w:name="_Toc142986496"/>
      <w:bookmarkStart w:id="25" w:name="_Toc142987180"/>
      <w:bookmarkStart w:id="26" w:name="_Toc144807010"/>
      <w:r>
        <w:t xml:space="preserve">How to manage </w:t>
      </w:r>
      <w:r w:rsidR="5A2BA599">
        <w:t>an</w:t>
      </w:r>
      <w:r w:rsidR="77E79CD5">
        <w:t xml:space="preserve"> independent appraisal</w:t>
      </w:r>
      <w:bookmarkEnd w:id="24"/>
      <w:bookmarkEnd w:id="25"/>
      <w:bookmarkEnd w:id="26"/>
    </w:p>
    <w:p w14:paraId="24152978" w14:textId="77777777" w:rsidR="001320E8" w:rsidRPr="003A32A1" w:rsidRDefault="001320E8" w:rsidP="001320E8">
      <w:pPr>
        <w:pStyle w:val="ListParagraph"/>
        <w:numPr>
          <w:ilvl w:val="0"/>
          <w:numId w:val="25"/>
        </w:numPr>
        <w:contextualSpacing w:val="0"/>
        <w:rPr>
          <w:color w:val="auto"/>
          <w:lang w:val="en-AU"/>
        </w:rPr>
      </w:pPr>
      <w:r>
        <w:rPr>
          <w:b/>
          <w:bCs/>
          <w:color w:val="auto"/>
          <w:lang w:val="en-AU"/>
        </w:rPr>
        <w:t xml:space="preserve">Contact </w:t>
      </w:r>
      <w:hyperlink r:id="rId21" w:history="1">
        <w:r w:rsidRPr="00726B15">
          <w:rPr>
            <w:rStyle w:val="Hyperlink"/>
            <w:rFonts w:cstheme="minorBidi"/>
            <w:b/>
            <w:bCs/>
            <w:i/>
            <w:iCs/>
            <w:lang w:val="en-AU"/>
          </w:rPr>
          <w:t>designmail@dfat.gov.au</w:t>
        </w:r>
      </w:hyperlink>
      <w:r>
        <w:rPr>
          <w:b/>
          <w:bCs/>
          <w:color w:val="auto"/>
          <w:lang w:val="en-AU"/>
        </w:rPr>
        <w:t xml:space="preserve"> to provide indicative timeframes for the consolidated internal appraisal</w:t>
      </w:r>
      <w:r>
        <w:rPr>
          <w:color w:val="auto"/>
          <w:lang w:val="en-AU"/>
        </w:rPr>
        <w:t>. DPA coordinates the consolidated internal independent appraisal across thematic areas including design, risk, safeguards, gender equality, disability inclusion, climate integration and sectoral areas. Ten working days are required to coordinate, please contact the inbox to discuss timeframes if required. (If you are also having a separate internal appraiser, please advise DPA.)</w:t>
      </w:r>
    </w:p>
    <w:p w14:paraId="5AE4A048" w14:textId="558EA2DE" w:rsidR="001320E8" w:rsidRPr="006B2F01" w:rsidRDefault="001320E8" w:rsidP="001320E8">
      <w:pPr>
        <w:pStyle w:val="ListParagraph"/>
        <w:numPr>
          <w:ilvl w:val="0"/>
          <w:numId w:val="25"/>
        </w:numPr>
        <w:contextualSpacing w:val="0"/>
        <w:rPr>
          <w:color w:val="auto"/>
          <w:lang w:val="en-AU"/>
        </w:rPr>
      </w:pPr>
      <w:r w:rsidRPr="006B2F01">
        <w:rPr>
          <w:b/>
          <w:color w:val="auto"/>
          <w:lang w:val="en-AU"/>
        </w:rPr>
        <w:t>Determine the expertise required</w:t>
      </w:r>
      <w:r>
        <w:rPr>
          <w:b/>
          <w:color w:val="auto"/>
          <w:lang w:val="en-AU"/>
        </w:rPr>
        <w:t xml:space="preserve"> for other independent appraisers and contract personnel if required</w:t>
      </w:r>
      <w:r w:rsidRPr="006B2F01">
        <w:rPr>
          <w:b/>
          <w:color w:val="auto"/>
          <w:lang w:val="en-AU"/>
        </w:rPr>
        <w:t>.</w:t>
      </w:r>
      <w:r w:rsidRPr="006B2F01">
        <w:rPr>
          <w:color w:val="auto"/>
          <w:lang w:val="en-AU"/>
        </w:rPr>
        <w:t xml:space="preserve"> </w:t>
      </w:r>
      <w:r>
        <w:rPr>
          <w:color w:val="auto"/>
          <w:lang w:val="en-AU"/>
        </w:rPr>
        <w:t>Other</w:t>
      </w:r>
      <w:r w:rsidRPr="006B2F01">
        <w:rPr>
          <w:color w:val="auto"/>
          <w:lang w:val="en-AU"/>
        </w:rPr>
        <w:t xml:space="preserve"> appraisers </w:t>
      </w:r>
      <w:r>
        <w:rPr>
          <w:color w:val="auto"/>
          <w:lang w:val="en-AU"/>
        </w:rPr>
        <w:t xml:space="preserve">(whether internal or external) </w:t>
      </w:r>
      <w:r w:rsidRPr="006B2F01">
        <w:rPr>
          <w:color w:val="auto"/>
          <w:lang w:val="en-AU"/>
        </w:rPr>
        <w:t>must have relevant country, sector</w:t>
      </w:r>
      <w:r>
        <w:rPr>
          <w:color w:val="auto"/>
          <w:lang w:val="en-AU"/>
        </w:rPr>
        <w:t>, technical</w:t>
      </w:r>
      <w:r w:rsidRPr="006B2F01">
        <w:rPr>
          <w:color w:val="auto"/>
          <w:lang w:val="en-AU"/>
        </w:rPr>
        <w:t xml:space="preserve"> and/or thematic expertise. Complementarity of skills and backgrounds should be considered (e.g. an M&amp;E specialist and a sector specialist will provide different perspectives).</w:t>
      </w:r>
      <w:r>
        <w:rPr>
          <w:color w:val="auto"/>
          <w:lang w:val="en-AU"/>
        </w:rPr>
        <w:t xml:space="preserve"> For external appraisers, consider engaging personnel through existing mechanisms such as the </w:t>
      </w:r>
      <w:hyperlink r:id="rId22" w:history="1">
        <w:r>
          <w:rPr>
            <w:rStyle w:val="Hyperlink"/>
          </w:rPr>
          <w:t>Design Review and M&amp;E panel</w:t>
        </w:r>
        <w:r w:rsidRPr="00DB63BE">
          <w:rPr>
            <w:rStyle w:val="Hyperlink"/>
            <w:color w:val="auto"/>
            <w:u w:val="none"/>
          </w:rPr>
          <w:t xml:space="preserve"> or </w:t>
        </w:r>
      </w:hyperlink>
      <w:r w:rsidRPr="00DB63BE">
        <w:rPr>
          <w:color w:val="auto"/>
        </w:rPr>
        <w:t>the</w:t>
      </w:r>
      <w:r w:rsidRPr="00DB63BE">
        <w:rPr>
          <w:color w:val="auto"/>
          <w:lang w:val="en-AU"/>
        </w:rPr>
        <w:t xml:space="preserve"> </w:t>
      </w:r>
      <w:hyperlink r:id="rId23" w:anchor="helpdesk" w:history="1">
        <w:r w:rsidRPr="007152D7">
          <w:rPr>
            <w:rStyle w:val="Hyperlink"/>
            <w:rFonts w:cstheme="minorBidi"/>
            <w:lang w:val="en-AU"/>
          </w:rPr>
          <w:t>Governance Helpdesk</w:t>
        </w:r>
      </w:hyperlink>
      <w:r>
        <w:rPr>
          <w:color w:val="auto"/>
          <w:lang w:val="en-AU"/>
        </w:rPr>
        <w:t>. Independent experts could also come from whole-of-government or other development partners.</w:t>
      </w:r>
      <w:r w:rsidRPr="006B2F01">
        <w:rPr>
          <w:color w:val="auto"/>
          <w:lang w:val="en-AU"/>
        </w:rPr>
        <w:t xml:space="preserve"> Most appraisals take two </w:t>
      </w:r>
      <w:r>
        <w:rPr>
          <w:color w:val="auto"/>
          <w:lang w:val="en-AU"/>
        </w:rPr>
        <w:t>to</w:t>
      </w:r>
      <w:r w:rsidRPr="006B2F01">
        <w:rPr>
          <w:color w:val="auto"/>
          <w:lang w:val="en-AU"/>
        </w:rPr>
        <w:t xml:space="preserve"> </w:t>
      </w:r>
      <w:r>
        <w:rPr>
          <w:color w:val="auto"/>
          <w:lang w:val="en-AU"/>
        </w:rPr>
        <w:t>five</w:t>
      </w:r>
      <w:r w:rsidRPr="006B2F01">
        <w:rPr>
          <w:color w:val="auto"/>
          <w:lang w:val="en-AU"/>
        </w:rPr>
        <w:t xml:space="preserve"> days to complete.</w:t>
      </w:r>
      <w:r>
        <w:rPr>
          <w:color w:val="auto"/>
          <w:lang w:val="en-AU"/>
        </w:rPr>
        <w:t xml:space="preserve"> Where you will hold a peer review (investments $50 million or over or high risk or facilities), allow for attendance at the peer review meeting in the contract for external appraisers. </w:t>
      </w:r>
    </w:p>
    <w:p w14:paraId="0FE5D322" w14:textId="77777777" w:rsidR="001320E8" w:rsidRDefault="001320E8" w:rsidP="001320E8">
      <w:pPr>
        <w:pStyle w:val="ListParagraph"/>
        <w:numPr>
          <w:ilvl w:val="0"/>
          <w:numId w:val="25"/>
        </w:numPr>
        <w:contextualSpacing w:val="0"/>
        <w:rPr>
          <w:color w:val="auto"/>
          <w:lang w:val="en-AU"/>
        </w:rPr>
      </w:pPr>
      <w:r>
        <w:rPr>
          <w:b/>
          <w:color w:val="auto"/>
          <w:lang w:val="en-AU"/>
        </w:rPr>
        <w:lastRenderedPageBreak/>
        <w:t>P</w:t>
      </w:r>
      <w:r w:rsidRPr="006B2F01">
        <w:rPr>
          <w:b/>
          <w:color w:val="auto"/>
          <w:lang w:val="en-AU"/>
        </w:rPr>
        <w:t>rovide documentation</w:t>
      </w:r>
      <w:r>
        <w:rPr>
          <w:b/>
          <w:color w:val="auto"/>
          <w:lang w:val="en-AU"/>
        </w:rPr>
        <w:t xml:space="preserve"> to </w:t>
      </w:r>
      <w:hyperlink r:id="rId24" w:history="1">
        <w:r w:rsidRPr="003A32A1">
          <w:rPr>
            <w:rStyle w:val="Hyperlink"/>
            <w:rFonts w:cstheme="minorBidi"/>
            <w:b/>
            <w:i/>
            <w:iCs/>
            <w:lang w:val="en-AU"/>
          </w:rPr>
          <w:t>designmail@dfat.gov.au</w:t>
        </w:r>
      </w:hyperlink>
      <w:r>
        <w:rPr>
          <w:b/>
          <w:color w:val="auto"/>
          <w:lang w:val="en-AU"/>
        </w:rPr>
        <w:t xml:space="preserve"> and other internal and external appraisers</w:t>
      </w:r>
      <w:r w:rsidRPr="006B2F01">
        <w:rPr>
          <w:b/>
          <w:color w:val="auto"/>
          <w:lang w:val="en-AU"/>
        </w:rPr>
        <w:t xml:space="preserve">. </w:t>
      </w:r>
      <w:r w:rsidRPr="006B2F01">
        <w:rPr>
          <w:color w:val="auto"/>
          <w:lang w:val="en-AU"/>
        </w:rPr>
        <w:t>Provide the appraisers with the design document and any other relevant documents, including the investment concept, if one was completed</w:t>
      </w:r>
      <w:r>
        <w:rPr>
          <w:color w:val="auto"/>
          <w:lang w:val="en-AU"/>
        </w:rPr>
        <w:t>.</w:t>
      </w:r>
      <w:r w:rsidRPr="006B2F01">
        <w:rPr>
          <w:color w:val="auto"/>
          <w:lang w:val="en-AU"/>
        </w:rPr>
        <w:t xml:space="preserve"> All appraisers </w:t>
      </w:r>
      <w:r>
        <w:rPr>
          <w:color w:val="auto"/>
          <w:lang w:val="en-AU"/>
        </w:rPr>
        <w:t xml:space="preserve">should be sent and </w:t>
      </w:r>
      <w:r w:rsidRPr="006B2F01">
        <w:rPr>
          <w:color w:val="auto"/>
          <w:lang w:val="en-AU"/>
        </w:rPr>
        <w:t xml:space="preserve">tasked to complete </w:t>
      </w:r>
      <w:hyperlink r:id="rId25" w:history="1">
        <w:r w:rsidRPr="0049658D">
          <w:rPr>
            <w:rStyle w:val="Hyperlink"/>
            <w:rFonts w:cstheme="minorBidi"/>
            <w:lang w:val="en-AU"/>
          </w:rPr>
          <w:t>DFAT’s Investment Design Quality Assessment Tool &amp; Scoring Matrix</w:t>
        </w:r>
      </w:hyperlink>
      <w:r w:rsidRPr="006B2F01">
        <w:rPr>
          <w:color w:val="auto"/>
          <w:lang w:val="en-AU"/>
        </w:rPr>
        <w:t>.</w:t>
      </w:r>
      <w:r>
        <w:rPr>
          <w:color w:val="auto"/>
          <w:lang w:val="en-AU"/>
        </w:rPr>
        <w:t xml:space="preserve"> Good practice is to allow 10 working days to return the appraisal. </w:t>
      </w:r>
    </w:p>
    <w:p w14:paraId="7EE1852E" w14:textId="77777777" w:rsidR="001320E8" w:rsidRDefault="001320E8" w:rsidP="001320E8">
      <w:pPr>
        <w:pStyle w:val="ListParagraph"/>
        <w:numPr>
          <w:ilvl w:val="0"/>
          <w:numId w:val="25"/>
        </w:numPr>
        <w:contextualSpacing w:val="0"/>
        <w:rPr>
          <w:color w:val="auto"/>
          <w:lang w:val="en-AU"/>
        </w:rPr>
      </w:pPr>
      <w:r w:rsidRPr="003A32A1">
        <w:rPr>
          <w:b/>
          <w:color w:val="auto"/>
          <w:lang w:val="en-AU"/>
        </w:rPr>
        <w:t>Receive and review appraisal feedback.</w:t>
      </w:r>
      <w:r w:rsidRPr="003A32A1">
        <w:rPr>
          <w:color w:val="auto"/>
          <w:lang w:val="en-AU"/>
        </w:rPr>
        <w:t xml:space="preserve"> </w:t>
      </w:r>
      <w:r>
        <w:rPr>
          <w:color w:val="auto"/>
          <w:lang w:val="en-AU"/>
        </w:rPr>
        <w:t>You can use the</w:t>
      </w:r>
      <w:r w:rsidRPr="003A32A1">
        <w:rPr>
          <w:color w:val="auto"/>
          <w:lang w:val="en-AU"/>
        </w:rPr>
        <w:t xml:space="preserve"> </w:t>
      </w:r>
      <w:hyperlink w:anchor="_TEMPLATE:_SUMMARY_OF" w:history="1">
        <w:r w:rsidRPr="005609DD">
          <w:rPr>
            <w:rStyle w:val="Hyperlink"/>
            <w:rFonts w:cstheme="minorBidi"/>
            <w:lang w:val="en-AU"/>
          </w:rPr>
          <w:t>Independent Appraisal Summary template</w:t>
        </w:r>
      </w:hyperlink>
      <w:r w:rsidRPr="001F0675">
        <w:rPr>
          <w:color w:val="auto"/>
          <w:lang w:val="en-AU"/>
        </w:rPr>
        <w:t xml:space="preserve"> </w:t>
      </w:r>
      <w:r>
        <w:rPr>
          <w:color w:val="auto"/>
          <w:lang w:val="en-AU"/>
        </w:rPr>
        <w:t>to collate scores and key feedback</w:t>
      </w:r>
      <w:r w:rsidRPr="003A32A1">
        <w:rPr>
          <w:color w:val="auto"/>
          <w:lang w:val="en-AU"/>
        </w:rPr>
        <w:t xml:space="preserve">. </w:t>
      </w:r>
    </w:p>
    <w:p w14:paraId="2CBF4101" w14:textId="77777777" w:rsidR="001320E8" w:rsidRPr="003A32A1" w:rsidRDefault="001320E8" w:rsidP="001320E8">
      <w:pPr>
        <w:pStyle w:val="ListParagraph"/>
        <w:numPr>
          <w:ilvl w:val="0"/>
          <w:numId w:val="25"/>
        </w:numPr>
        <w:contextualSpacing w:val="0"/>
        <w:rPr>
          <w:color w:val="auto"/>
          <w:lang w:val="en-AU"/>
        </w:rPr>
      </w:pPr>
      <w:r>
        <w:rPr>
          <w:b/>
          <w:i/>
          <w:iCs/>
          <w:color w:val="auto"/>
          <w:lang w:val="en-AU"/>
        </w:rPr>
        <w:t>If investment is $50 million or over, or high risk, or a facility</w:t>
      </w:r>
      <w:r>
        <w:rPr>
          <w:b/>
          <w:color w:val="auto"/>
          <w:lang w:val="en-AU"/>
        </w:rPr>
        <w:t xml:space="preserve">, conduct the peer review – </w:t>
      </w:r>
      <w:r w:rsidRPr="003A32A1">
        <w:rPr>
          <w:bCs/>
          <w:color w:val="auto"/>
          <w:lang w:val="en-AU"/>
        </w:rPr>
        <w:t xml:space="preserve">see </w:t>
      </w:r>
      <w:hyperlink w:anchor="_Formal_Peer_Review" w:history="1">
        <w:r w:rsidRPr="00B52AA0">
          <w:rPr>
            <w:rStyle w:val="Hyperlink"/>
            <w:rFonts w:cstheme="minorBidi"/>
            <w:bCs/>
            <w:lang w:val="en-AU"/>
          </w:rPr>
          <w:t>Peer Review</w:t>
        </w:r>
      </w:hyperlink>
      <w:r w:rsidRPr="003A32A1">
        <w:rPr>
          <w:bCs/>
          <w:color w:val="auto"/>
          <w:lang w:val="en-AU"/>
        </w:rPr>
        <w:t xml:space="preserve"> process</w:t>
      </w:r>
      <w:r>
        <w:rPr>
          <w:b/>
          <w:color w:val="auto"/>
          <w:lang w:val="en-AU"/>
        </w:rPr>
        <w:t xml:space="preserve">. </w:t>
      </w:r>
    </w:p>
    <w:p w14:paraId="402D909D" w14:textId="77777777" w:rsidR="001320E8" w:rsidRPr="00FB6DD1" w:rsidRDefault="001320E8" w:rsidP="001320E8">
      <w:pPr>
        <w:pStyle w:val="ListParagraph"/>
        <w:numPr>
          <w:ilvl w:val="0"/>
          <w:numId w:val="25"/>
        </w:numPr>
        <w:contextualSpacing w:val="0"/>
        <w:rPr>
          <w:color w:val="auto"/>
          <w:lang w:val="en-AU"/>
        </w:rPr>
      </w:pPr>
      <w:r>
        <w:rPr>
          <w:b/>
          <w:color w:val="auto"/>
          <w:lang w:val="en-AU"/>
        </w:rPr>
        <w:t>I</w:t>
      </w:r>
      <w:r w:rsidRPr="006B2F01">
        <w:rPr>
          <w:b/>
          <w:color w:val="auto"/>
          <w:lang w:val="en-AU"/>
        </w:rPr>
        <w:t>ncorporate</w:t>
      </w:r>
      <w:r>
        <w:rPr>
          <w:b/>
          <w:color w:val="auto"/>
          <w:lang w:val="en-AU"/>
        </w:rPr>
        <w:t xml:space="preserve"> feedback</w:t>
      </w:r>
      <w:r w:rsidRPr="006B2F01">
        <w:rPr>
          <w:b/>
          <w:color w:val="auto"/>
          <w:lang w:val="en-AU"/>
        </w:rPr>
        <w:t xml:space="preserve"> into the investment design. </w:t>
      </w:r>
      <w:r>
        <w:rPr>
          <w:bCs/>
          <w:color w:val="auto"/>
          <w:lang w:val="en-AU"/>
        </w:rPr>
        <w:t xml:space="preserve">This can be completed by the Design Team or partner with DFAT guidance. </w:t>
      </w:r>
    </w:p>
    <w:p w14:paraId="2F11BB4A" w14:textId="77777777" w:rsidR="001320E8" w:rsidRPr="003C20E8" w:rsidRDefault="001320E8" w:rsidP="001320E8">
      <w:pPr>
        <w:pStyle w:val="ListParagraph"/>
        <w:numPr>
          <w:ilvl w:val="0"/>
          <w:numId w:val="25"/>
        </w:numPr>
        <w:contextualSpacing w:val="0"/>
        <w:rPr>
          <w:color w:val="auto"/>
          <w:lang w:val="en-AU"/>
        </w:rPr>
      </w:pPr>
      <w:r w:rsidRPr="006B2F01">
        <w:rPr>
          <w:b/>
          <w:color w:val="auto"/>
          <w:lang w:val="en-AU"/>
        </w:rPr>
        <w:t xml:space="preserve">Complete the </w:t>
      </w:r>
      <w:hyperlink w:anchor="_TEMPLATE:_QUALITY_ASSURANCE_1" w:history="1">
        <w:r w:rsidRPr="002F0799">
          <w:rPr>
            <w:rStyle w:val="Hyperlink"/>
            <w:rFonts w:cstheme="minorBidi"/>
            <w:b/>
            <w:lang w:val="en-AU"/>
          </w:rPr>
          <w:t>Quality Assurance Summary for Design Approval</w:t>
        </w:r>
      </w:hyperlink>
      <w:r w:rsidRPr="002F0799">
        <w:rPr>
          <w:bCs/>
          <w:color w:val="auto"/>
          <w:lang w:val="en-AU"/>
        </w:rPr>
        <w:t xml:space="preserve">. </w:t>
      </w:r>
      <w:r w:rsidRPr="006B2F01">
        <w:rPr>
          <w:color w:val="auto"/>
          <w:lang w:val="en-AU"/>
        </w:rPr>
        <w:t xml:space="preserve">The Summary must </w:t>
      </w:r>
      <w:r>
        <w:rPr>
          <w:color w:val="auto"/>
          <w:lang w:val="en-AU"/>
        </w:rPr>
        <w:t xml:space="preserve">outline feedback and changes made in response, and </w:t>
      </w:r>
      <w:r w:rsidRPr="006B2F01">
        <w:rPr>
          <w:color w:val="auto"/>
          <w:lang w:val="en-AU"/>
        </w:rPr>
        <w:t>explain any decisions not to incorporate appraisal comments.</w:t>
      </w:r>
      <w:r w:rsidRPr="00FB6DD1">
        <w:rPr>
          <w:color w:val="auto"/>
          <w:lang w:val="en-AU"/>
        </w:rPr>
        <w:t xml:space="preserve"> </w:t>
      </w:r>
      <w:r>
        <w:rPr>
          <w:color w:val="auto"/>
          <w:lang w:val="en-AU"/>
        </w:rPr>
        <w:t>(If you have an external design team or it is a partner-led design, you can request that they complete the Quality Assurance Summary.)</w:t>
      </w:r>
    </w:p>
    <w:p w14:paraId="564AE112" w14:textId="77777777" w:rsidR="001320E8" w:rsidRPr="006B2F01" w:rsidRDefault="001320E8" w:rsidP="001320E8">
      <w:pPr>
        <w:pStyle w:val="ListParagraph"/>
        <w:numPr>
          <w:ilvl w:val="0"/>
          <w:numId w:val="25"/>
        </w:numPr>
        <w:contextualSpacing w:val="0"/>
        <w:rPr>
          <w:color w:val="auto"/>
          <w:lang w:val="en-AU"/>
        </w:rPr>
      </w:pPr>
      <w:r>
        <w:rPr>
          <w:b/>
          <w:i/>
          <w:iCs/>
          <w:color w:val="auto"/>
          <w:lang w:val="en-AU"/>
        </w:rPr>
        <w:t>If required</w:t>
      </w:r>
      <w:r>
        <w:rPr>
          <w:b/>
          <w:color w:val="auto"/>
          <w:lang w:val="en-AU"/>
        </w:rPr>
        <w:t>, provide the updated design and quality assurance summary to appraisers for further review</w:t>
      </w:r>
      <w:r>
        <w:rPr>
          <w:bCs/>
          <w:color w:val="auto"/>
          <w:lang w:val="en-AU"/>
        </w:rPr>
        <w:t>. You must complete this step where appraisals had initial low or inadequate scores (3 or below). You can seek to confirm higher scores based on amendments, or outline the changes that have been made to address appraisal feedback. (See FAQs below.)</w:t>
      </w:r>
    </w:p>
    <w:p w14:paraId="61FCD7FD" w14:textId="77777777" w:rsidR="001320E8" w:rsidRPr="001320E8" w:rsidRDefault="001320E8" w:rsidP="001320E8">
      <w:pPr>
        <w:pStyle w:val="ListParagraph"/>
        <w:numPr>
          <w:ilvl w:val="0"/>
          <w:numId w:val="25"/>
        </w:numPr>
        <w:contextualSpacing w:val="0"/>
        <w:rPr>
          <w:color w:val="auto"/>
          <w:lang w:val="en-AU"/>
        </w:rPr>
      </w:pPr>
      <w:r w:rsidRPr="00764F83">
        <w:rPr>
          <w:b/>
          <w:color w:val="auto"/>
          <w:lang w:val="en-AU"/>
        </w:rPr>
        <w:t>A</w:t>
      </w:r>
      <w:r w:rsidRPr="006B2F01">
        <w:rPr>
          <w:b/>
          <w:color w:val="auto"/>
          <w:lang w:val="en-AU"/>
        </w:rPr>
        <w:t>ttach</w:t>
      </w:r>
      <w:r>
        <w:rPr>
          <w:b/>
          <w:color w:val="auto"/>
          <w:lang w:val="en-AU"/>
        </w:rPr>
        <w:t xml:space="preserve"> the final </w:t>
      </w:r>
      <w:hyperlink w:anchor="_TEMPLATE:_QUALITY_ASSURANCE_1" w:history="1">
        <w:r w:rsidRPr="00764F83">
          <w:rPr>
            <w:rStyle w:val="Hyperlink"/>
            <w:rFonts w:cstheme="minorBidi"/>
            <w:b/>
            <w:lang w:val="en-AU"/>
          </w:rPr>
          <w:t>Quality Assurance Summary</w:t>
        </w:r>
      </w:hyperlink>
      <w:r w:rsidRPr="006B2F01">
        <w:rPr>
          <w:b/>
          <w:color w:val="auto"/>
          <w:lang w:val="en-AU"/>
        </w:rPr>
        <w:t xml:space="preserve"> to the </w:t>
      </w:r>
      <w:r w:rsidRPr="00764F83">
        <w:rPr>
          <w:b/>
          <w:color w:val="auto"/>
          <w:lang w:val="en-AU"/>
        </w:rPr>
        <w:t>Design Approval Minute</w:t>
      </w:r>
      <w:r w:rsidRPr="006B2F01">
        <w:rPr>
          <w:b/>
          <w:color w:val="auto"/>
          <w:lang w:val="en-AU"/>
        </w:rPr>
        <w:t xml:space="preserve"> </w:t>
      </w:r>
      <w:r>
        <w:rPr>
          <w:b/>
          <w:color w:val="auto"/>
          <w:lang w:val="en-AU"/>
        </w:rPr>
        <w:t xml:space="preserve">for the delegate. </w:t>
      </w:r>
      <w:r w:rsidRPr="006B2F01">
        <w:rPr>
          <w:color w:val="auto"/>
          <w:lang w:val="en-AU"/>
        </w:rPr>
        <w:t xml:space="preserve">The </w:t>
      </w:r>
      <w:r>
        <w:rPr>
          <w:color w:val="auto"/>
          <w:lang w:val="en-AU"/>
        </w:rPr>
        <w:t xml:space="preserve">summary and </w:t>
      </w:r>
      <w:r w:rsidRPr="006B2F01">
        <w:rPr>
          <w:color w:val="auto"/>
          <w:lang w:val="en-AU"/>
        </w:rPr>
        <w:t xml:space="preserve">appraisal reports must </w:t>
      </w:r>
      <w:r>
        <w:rPr>
          <w:color w:val="auto"/>
          <w:lang w:val="en-AU"/>
        </w:rPr>
        <w:t xml:space="preserve">also </w:t>
      </w:r>
      <w:r w:rsidRPr="006B2F01">
        <w:rPr>
          <w:color w:val="auto"/>
          <w:lang w:val="en-AU"/>
        </w:rPr>
        <w:t>be uploaded to AidWorks</w:t>
      </w:r>
      <w:r>
        <w:rPr>
          <w:color w:val="auto"/>
          <w:lang w:val="en-AU"/>
        </w:rPr>
        <w:t>. The full appraisals can also be</w:t>
      </w:r>
      <w:r w:rsidRPr="006B2F01">
        <w:rPr>
          <w:color w:val="auto"/>
          <w:lang w:val="en-AU"/>
        </w:rPr>
        <w:t xml:space="preserve"> provided to the delegate if requested.</w:t>
      </w:r>
      <w:r>
        <w:rPr>
          <w:color w:val="auto"/>
          <w:lang w:val="en-AU"/>
        </w:rPr>
        <w:t xml:space="preserve"> </w:t>
      </w:r>
      <w:r>
        <w:rPr>
          <w:color w:val="auto"/>
          <w:lang w:val="en-AU"/>
        </w:rPr>
        <w:br/>
      </w:r>
    </w:p>
    <w:p w14:paraId="015856F5" w14:textId="637B7B83" w:rsidR="001320E8" w:rsidRPr="001320E8" w:rsidRDefault="001320E8" w:rsidP="001320E8">
      <w:pPr>
        <w:rPr>
          <w:color w:val="auto"/>
          <w:lang w:val="en-AU"/>
        </w:rPr>
      </w:pPr>
      <w:r w:rsidRPr="001320E8">
        <w:rPr>
          <w:b/>
          <w:bCs/>
          <w:i/>
          <w:iCs/>
          <w:color w:val="auto"/>
          <w:lang w:val="en-AU"/>
        </w:rPr>
        <w:t>Note on Aid</w:t>
      </w:r>
      <w:r>
        <w:rPr>
          <w:b/>
          <w:bCs/>
          <w:i/>
          <w:iCs/>
          <w:color w:val="auto"/>
          <w:lang w:val="en-AU"/>
        </w:rPr>
        <w:t>W</w:t>
      </w:r>
      <w:r w:rsidRPr="001320E8">
        <w:rPr>
          <w:b/>
          <w:bCs/>
          <w:i/>
          <w:iCs/>
          <w:color w:val="auto"/>
          <w:lang w:val="en-AU"/>
        </w:rPr>
        <w:t>orks data entry</w:t>
      </w:r>
      <w:r w:rsidRPr="001320E8">
        <w:rPr>
          <w:i/>
          <w:iCs/>
          <w:color w:val="auto"/>
          <w:lang w:val="en-AU"/>
        </w:rPr>
        <w:t xml:space="preserve">: as of </w:t>
      </w:r>
      <w:r w:rsidR="00617CDD">
        <w:rPr>
          <w:i/>
          <w:iCs/>
          <w:color w:val="auto"/>
          <w:lang w:val="en-AU"/>
        </w:rPr>
        <w:t>September</w:t>
      </w:r>
      <w:r w:rsidRPr="001320E8">
        <w:rPr>
          <w:i/>
          <w:iCs/>
          <w:color w:val="auto"/>
          <w:lang w:val="en-AU"/>
        </w:rPr>
        <w:t xml:space="preserve"> 2023</w:t>
      </w:r>
      <w:r>
        <w:rPr>
          <w:i/>
          <w:iCs/>
          <w:color w:val="auto"/>
          <w:lang w:val="en-AU"/>
        </w:rPr>
        <w:t>,</w:t>
      </w:r>
      <w:r w:rsidRPr="001320E8">
        <w:rPr>
          <w:i/>
          <w:iCs/>
          <w:color w:val="auto"/>
          <w:lang w:val="en-AU"/>
        </w:rPr>
        <w:t xml:space="preserve"> Aid</w:t>
      </w:r>
      <w:r>
        <w:rPr>
          <w:i/>
          <w:iCs/>
          <w:color w:val="auto"/>
          <w:lang w:val="en-AU"/>
        </w:rPr>
        <w:t>W</w:t>
      </w:r>
      <w:r w:rsidRPr="001320E8">
        <w:rPr>
          <w:i/>
          <w:iCs/>
          <w:color w:val="auto"/>
          <w:lang w:val="en-AU"/>
        </w:rPr>
        <w:t>orks has not been updated to reflect changes to the Design Quality Matrix. Scores for ‘Gender equality’ should be added to ‘Gender equality and cross-cutting issues’, and ‘Cross-cutting issues’ should be added to ‘Private sector and innovation’.</w:t>
      </w:r>
    </w:p>
    <w:p w14:paraId="523E9A72" w14:textId="77777777" w:rsidR="00FE4958" w:rsidRDefault="00FE4958">
      <w:pPr>
        <w:suppressAutoHyphens w:val="0"/>
        <w:spacing w:before="0" w:after="120" w:line="440" w:lineRule="atLeast"/>
        <w:rPr>
          <w:rFonts w:asciiTheme="majorHAnsi" w:eastAsiaTheme="majorEastAsia" w:hAnsiTheme="majorHAnsi" w:cstheme="majorBidi"/>
          <w:b/>
          <w:bCs/>
          <w:color w:val="5B9BD5" w:themeColor="accent1"/>
          <w:sz w:val="26"/>
          <w:szCs w:val="26"/>
          <w:lang w:val="en-AU"/>
        </w:rPr>
      </w:pPr>
      <w:bookmarkStart w:id="27" w:name="_Toc142986497"/>
      <w:bookmarkStart w:id="28" w:name="_Toc142987181"/>
      <w:r>
        <w:br w:type="page"/>
      </w:r>
    </w:p>
    <w:p w14:paraId="61214F7F" w14:textId="2D4F3204" w:rsidR="00FB6DD1" w:rsidRDefault="2F6205F8" w:rsidP="005609DD">
      <w:pPr>
        <w:pStyle w:val="Heading3-Lineabove"/>
      </w:pPr>
      <w:bookmarkStart w:id="29" w:name="_Toc144807011"/>
      <w:r>
        <w:lastRenderedPageBreak/>
        <w:t>FAQ – Independent Appraisals</w:t>
      </w:r>
      <w:bookmarkEnd w:id="27"/>
      <w:bookmarkEnd w:id="28"/>
      <w:bookmarkEnd w:id="29"/>
    </w:p>
    <w:p w14:paraId="2D05A309" w14:textId="5AF4EF64" w:rsidR="000A7EFA" w:rsidRPr="005609DD" w:rsidRDefault="2F6205F8" w:rsidP="005609DD">
      <w:pPr>
        <w:pStyle w:val="Heading4"/>
        <w:rPr>
          <w:bCs w:val="0"/>
          <w:i/>
          <w:iCs/>
        </w:rPr>
      </w:pPr>
      <w:r w:rsidRPr="005609DD">
        <w:rPr>
          <w:b/>
          <w:bCs w:val="0"/>
          <w:i/>
          <w:iCs/>
        </w:rPr>
        <w:t>I have received appraisal scores for a design that are less than adequate. What do I do now?</w:t>
      </w:r>
    </w:p>
    <w:p w14:paraId="35DBE3D7" w14:textId="4E13637E" w:rsidR="00FB6DD1" w:rsidRDefault="373F01FF" w:rsidP="003A32A1">
      <w:pPr>
        <w:pStyle w:val="Box1Text"/>
      </w:pPr>
      <w:r>
        <w:t xml:space="preserve">If a design </w:t>
      </w:r>
      <w:r w:rsidR="645A806C">
        <w:t>receive</w:t>
      </w:r>
      <w:r>
        <w:t>s</w:t>
      </w:r>
      <w:r w:rsidR="645A806C">
        <w:t xml:space="preserve"> s</w:t>
      </w:r>
      <w:r w:rsidR="396380E0">
        <w:t xml:space="preserve">cores of three or below </w:t>
      </w:r>
      <w:r w:rsidR="751D4BAA">
        <w:t xml:space="preserve">for one or more of </w:t>
      </w:r>
      <w:r w:rsidR="2F6205F8">
        <w:t xml:space="preserve">the design criteria, you should work with the design team or partner to address the comments received. Appraisals should be clear on what steps are required to ensure the design meets </w:t>
      </w:r>
      <w:r w:rsidR="400D50F1">
        <w:t xml:space="preserve">quality </w:t>
      </w:r>
      <w:r w:rsidR="2F6205F8">
        <w:t xml:space="preserve">criteria – if not, clarify with the appraisers. </w:t>
      </w:r>
    </w:p>
    <w:p w14:paraId="5878878A" w14:textId="6C55C3A3" w:rsidR="00706547" w:rsidRPr="006B2F01" w:rsidRDefault="2F6205F8" w:rsidP="003A32A1">
      <w:pPr>
        <w:pStyle w:val="Box1Text"/>
      </w:pPr>
      <w:r>
        <w:t xml:space="preserve">Once you have revised the design, </w:t>
      </w:r>
      <w:r w:rsidR="373F01FF">
        <w:t xml:space="preserve">it </w:t>
      </w:r>
      <w:r w:rsidR="55596755">
        <w:t>must</w:t>
      </w:r>
      <w:r w:rsidR="396380E0">
        <w:t xml:space="preserve"> </w:t>
      </w:r>
      <w:r w:rsidR="5FFE1943">
        <w:t>be</w:t>
      </w:r>
      <w:r w:rsidR="13DDBCBF">
        <w:t xml:space="preserve"> </w:t>
      </w:r>
      <w:r w:rsidR="645A806C">
        <w:t xml:space="preserve">re-circulated to the independent appraisers </w:t>
      </w:r>
      <w:r w:rsidR="22204374">
        <w:t>with</w:t>
      </w:r>
      <w:r w:rsidR="645A806C">
        <w:t xml:space="preserve"> </w:t>
      </w:r>
      <w:r w:rsidR="65907685">
        <w:t>either</w:t>
      </w:r>
      <w:r w:rsidR="645A806C">
        <w:t>:</w:t>
      </w:r>
    </w:p>
    <w:p w14:paraId="17D94BB2" w14:textId="30544B00" w:rsidR="0039671F" w:rsidRPr="006B2F01" w:rsidRDefault="22204374" w:rsidP="003A32A1">
      <w:pPr>
        <w:pStyle w:val="Box1Bullet"/>
        <w:numPr>
          <w:ilvl w:val="0"/>
          <w:numId w:val="30"/>
        </w:numPr>
      </w:pPr>
      <w:r>
        <w:t>an invitation to provide revised scores</w:t>
      </w:r>
      <w:r w:rsidR="396380E0">
        <w:t xml:space="preserve"> </w:t>
      </w:r>
      <w:r w:rsidR="134F6E54">
        <w:t>via email</w:t>
      </w:r>
      <w:r>
        <w:t>; or</w:t>
      </w:r>
    </w:p>
    <w:p w14:paraId="33591B36" w14:textId="656B69AC" w:rsidR="0039671F" w:rsidRPr="006B2F01" w:rsidRDefault="22204374" w:rsidP="003A32A1">
      <w:pPr>
        <w:pStyle w:val="Box1Bullet"/>
        <w:numPr>
          <w:ilvl w:val="0"/>
          <w:numId w:val="30"/>
        </w:numPr>
      </w:pPr>
      <w:r>
        <w:t>a detailed explanation of changes made and how these relate to the original comments.</w:t>
      </w:r>
    </w:p>
    <w:p w14:paraId="10109321" w14:textId="363FA404" w:rsidR="0039671F" w:rsidRDefault="7D74EB82" w:rsidP="003A32A1">
      <w:pPr>
        <w:pStyle w:val="Box1Text"/>
      </w:pPr>
      <w:r>
        <w:t>T</w:t>
      </w:r>
      <w:r w:rsidR="22204374">
        <w:t xml:space="preserve">he </w:t>
      </w:r>
      <w:r w:rsidR="373F01FF">
        <w:t>process</w:t>
      </w:r>
      <w:r w:rsidR="22204374">
        <w:t xml:space="preserve"> followed (</w:t>
      </w:r>
      <w:r>
        <w:t>including</w:t>
      </w:r>
      <w:r w:rsidR="22204374">
        <w:t xml:space="preserve"> both original and revised scores, where relevant) must be</w:t>
      </w:r>
      <w:r w:rsidR="373F01FF">
        <w:t xml:space="preserve"> set out </w:t>
      </w:r>
      <w:r w:rsidR="13DDBCBF">
        <w:t xml:space="preserve">in the </w:t>
      </w:r>
      <w:r w:rsidR="427BEFBA">
        <w:t>Quality Assurance Summary</w:t>
      </w:r>
      <w:r w:rsidR="22204374">
        <w:t>.</w:t>
      </w:r>
    </w:p>
    <w:p w14:paraId="7EBCF94A" w14:textId="2322DDC2" w:rsidR="00355C92" w:rsidRPr="00FB16F4" w:rsidRDefault="2CE8D018" w:rsidP="005609DD">
      <w:pPr>
        <w:pStyle w:val="Heading4"/>
        <w:rPr>
          <w:bCs w:val="0"/>
          <w:i/>
          <w:iCs/>
        </w:rPr>
      </w:pPr>
      <w:r w:rsidRPr="005609DD">
        <w:rPr>
          <w:b/>
          <w:bCs w:val="0"/>
          <w:i/>
          <w:iCs/>
        </w:rPr>
        <w:t>How long does an independent appraisal process take?</w:t>
      </w:r>
    </w:p>
    <w:p w14:paraId="1213E0AE" w14:textId="77777777" w:rsidR="0098347D" w:rsidRDefault="00C45EE3" w:rsidP="00FE4958">
      <w:pPr>
        <w:pStyle w:val="Box1Text"/>
      </w:pPr>
      <w:r>
        <w:t xml:space="preserve">In order to complete the appraisal, you will need to have the draft design ready and the external appraiser/s contracted. You should allow enough time for the appraisers to send their appraisals to you (ten working days is good practice). You then need to allow enough time to consider the feedback and makes changes to the design document. </w:t>
      </w:r>
    </w:p>
    <w:p w14:paraId="4A033C9F" w14:textId="5CE681F1" w:rsidR="0059707D" w:rsidRPr="00FB16F4" w:rsidRDefault="400D50F1" w:rsidP="005609DD">
      <w:pPr>
        <w:pStyle w:val="Heading4"/>
        <w:rPr>
          <w:bCs w:val="0"/>
          <w:i/>
          <w:iCs/>
        </w:rPr>
      </w:pPr>
      <w:r w:rsidRPr="005609DD">
        <w:rPr>
          <w:b/>
          <w:bCs w:val="0"/>
          <w:i/>
          <w:iCs/>
        </w:rPr>
        <w:t>How many days should I include in the contract for external appraisers?</w:t>
      </w:r>
    </w:p>
    <w:p w14:paraId="79586AF1" w14:textId="77777777" w:rsidR="007506A5" w:rsidRDefault="007506A5" w:rsidP="007506A5">
      <w:pPr>
        <w:pStyle w:val="Box1Text"/>
      </w:pPr>
      <w:r>
        <w:t xml:space="preserve">Up to five is generally sufficient, including to account for the peer review meeting and any review of the revised design if required. </w:t>
      </w:r>
    </w:p>
    <w:p w14:paraId="04E6F1A7" w14:textId="7FDF73AE" w:rsidR="0059707D" w:rsidRPr="00FB16F4" w:rsidRDefault="400D50F1" w:rsidP="005609DD">
      <w:pPr>
        <w:pStyle w:val="Heading4"/>
        <w:rPr>
          <w:bCs w:val="0"/>
          <w:i/>
          <w:iCs/>
        </w:rPr>
      </w:pPr>
      <w:r w:rsidRPr="005609DD">
        <w:rPr>
          <w:b/>
          <w:bCs w:val="0"/>
          <w:i/>
          <w:iCs/>
        </w:rPr>
        <w:t>What does ‘independent’ mean?</w:t>
      </w:r>
      <w:r w:rsidR="5AB3AD56" w:rsidRPr="005609DD">
        <w:rPr>
          <w:b/>
          <w:bCs w:val="0"/>
          <w:i/>
          <w:iCs/>
        </w:rPr>
        <w:t xml:space="preserve"> Can my colleague provide an appraisal?</w:t>
      </w:r>
    </w:p>
    <w:p w14:paraId="31AAD71B" w14:textId="77777777" w:rsidR="007906F7" w:rsidRDefault="400D50F1" w:rsidP="003A32A1">
      <w:pPr>
        <w:pStyle w:val="Box1Text"/>
      </w:pPr>
      <w:r>
        <w:t xml:space="preserve">An appraiser is considered independent if they have not been directly involved in developing the investment design and do not have any other conflicts of interest or bias. </w:t>
      </w:r>
    </w:p>
    <w:p w14:paraId="2AD14E57" w14:textId="6A5A9FA1" w:rsidR="0059707D" w:rsidRPr="006B2F01" w:rsidRDefault="400D50F1" w:rsidP="003A32A1">
      <w:pPr>
        <w:pStyle w:val="Box1Text"/>
      </w:pPr>
      <w:r>
        <w:t xml:space="preserve">Individuals who </w:t>
      </w:r>
      <w:r w:rsidRPr="007906F7">
        <w:rPr>
          <w:b/>
          <w:bCs/>
        </w:rPr>
        <w:t>would not be considered independent</w:t>
      </w:r>
      <w:r>
        <w:t xml:space="preserve"> include:</w:t>
      </w:r>
    </w:p>
    <w:p w14:paraId="3AB71BB3" w14:textId="77777777" w:rsidR="0059707D" w:rsidRPr="006B2F01" w:rsidRDefault="400D50F1" w:rsidP="003A32A1">
      <w:pPr>
        <w:pStyle w:val="Box1Bullet"/>
        <w:numPr>
          <w:ilvl w:val="0"/>
          <w:numId w:val="30"/>
        </w:numPr>
      </w:pPr>
      <w:r>
        <w:t>Contractor who contributed to the design.</w:t>
      </w:r>
    </w:p>
    <w:p w14:paraId="1DAE6F6E" w14:textId="733761C7" w:rsidR="0059707D" w:rsidRPr="006B2F01" w:rsidRDefault="400D50F1" w:rsidP="003A32A1">
      <w:pPr>
        <w:pStyle w:val="Box1Bullet"/>
        <w:numPr>
          <w:ilvl w:val="0"/>
          <w:numId w:val="30"/>
        </w:numPr>
      </w:pPr>
      <w:r>
        <w:t xml:space="preserve">Contractor involved in </w:t>
      </w:r>
      <w:r w:rsidR="0BB3A87B">
        <w:t>delivery of the</w:t>
      </w:r>
      <w:r>
        <w:t xml:space="preserve"> current phase of the investment.</w:t>
      </w:r>
    </w:p>
    <w:p w14:paraId="47F59ACA" w14:textId="77777777" w:rsidR="0059707D" w:rsidRPr="006B2F01" w:rsidRDefault="400D50F1" w:rsidP="003A32A1">
      <w:pPr>
        <w:pStyle w:val="Box1Bullet"/>
        <w:numPr>
          <w:ilvl w:val="0"/>
          <w:numId w:val="30"/>
        </w:numPr>
      </w:pPr>
      <w:r>
        <w:t>DFAT staff involved in current phases of the program.</w:t>
      </w:r>
    </w:p>
    <w:p w14:paraId="34400A54" w14:textId="77777777" w:rsidR="0059707D" w:rsidRPr="006B2F01" w:rsidRDefault="400D50F1" w:rsidP="003A32A1">
      <w:pPr>
        <w:pStyle w:val="Box1Bullet"/>
        <w:numPr>
          <w:ilvl w:val="0"/>
          <w:numId w:val="30"/>
        </w:numPr>
      </w:pPr>
      <w:r>
        <w:t>DFAT manager who oversaw the design process.</w:t>
      </w:r>
    </w:p>
    <w:p w14:paraId="17D91548" w14:textId="7BAD1A0A" w:rsidR="0059707D" w:rsidRDefault="400D50F1" w:rsidP="003A32A1">
      <w:pPr>
        <w:pStyle w:val="Box1Bullet"/>
        <w:numPr>
          <w:ilvl w:val="0"/>
          <w:numId w:val="30"/>
        </w:numPr>
      </w:pPr>
      <w:r>
        <w:t>Officer reporting to or in the same section as the DFAT design or investment manager.</w:t>
      </w:r>
    </w:p>
    <w:p w14:paraId="02B3852D" w14:textId="04B11A74" w:rsidR="00D00974" w:rsidRPr="00FB16F4" w:rsidRDefault="47699320" w:rsidP="005609DD">
      <w:pPr>
        <w:pStyle w:val="Heading4"/>
        <w:rPr>
          <w:bCs w:val="0"/>
          <w:i/>
          <w:iCs/>
        </w:rPr>
      </w:pPr>
      <w:r w:rsidRPr="005609DD">
        <w:rPr>
          <w:b/>
          <w:bCs w:val="0"/>
          <w:i/>
          <w:iCs/>
        </w:rPr>
        <w:t>How many independent appraisals are required?</w:t>
      </w:r>
    </w:p>
    <w:p w14:paraId="7C845DB6" w14:textId="77777777" w:rsidR="00BD0297" w:rsidRDefault="00BD0297" w:rsidP="00BD0297">
      <w:pPr>
        <w:pStyle w:val="Box1Text"/>
      </w:pPr>
      <w:r w:rsidRPr="00D00974">
        <w:t xml:space="preserve">All investments of $10 million </w:t>
      </w:r>
      <w:r>
        <w:t>to under $50 million</w:t>
      </w:r>
      <w:r w:rsidRPr="00D00974">
        <w:t xml:space="preserve"> must </w:t>
      </w:r>
      <w:r>
        <w:t>have a</w:t>
      </w:r>
      <w:r w:rsidRPr="00D00974">
        <w:t xml:space="preserve"> minimum of two independent appraisals</w:t>
      </w:r>
      <w:r>
        <w:t xml:space="preserve"> – one internal DFAT appraisal (coordinated by DPA) and one appraiser external to DFAT.</w:t>
      </w:r>
      <w:r w:rsidRPr="00D00974">
        <w:t xml:space="preserve"> </w:t>
      </w:r>
    </w:p>
    <w:p w14:paraId="7D0C026E" w14:textId="18AC8A6C" w:rsidR="00FE4958" w:rsidRDefault="00BD0297" w:rsidP="00BD0297">
      <w:pPr>
        <w:pStyle w:val="Box1Text"/>
      </w:pPr>
      <w:r w:rsidRPr="00D00974">
        <w:t>All investments of $50 million</w:t>
      </w:r>
      <w:r w:rsidR="009442C9">
        <w:t xml:space="preserve"> or more</w:t>
      </w:r>
      <w:r>
        <w:t>,</w:t>
      </w:r>
      <w:r w:rsidRPr="00D00974">
        <w:t xml:space="preserve"> or rated high-risk</w:t>
      </w:r>
      <w:r>
        <w:t>,</w:t>
      </w:r>
      <w:r w:rsidRPr="00D00974">
        <w:t xml:space="preserve"> </w:t>
      </w:r>
      <w:r>
        <w:t xml:space="preserve">or facility investments, </w:t>
      </w:r>
      <w:r w:rsidRPr="00D00974">
        <w:t xml:space="preserve">must </w:t>
      </w:r>
      <w:r>
        <w:t xml:space="preserve">have a minimum of three independent appraisals – one consolidated internal DFAT appraisal (coordinated by DPA), one external to DFAT, and one other (either internal or external). </w:t>
      </w:r>
    </w:p>
    <w:p w14:paraId="373DD068" w14:textId="28AF6B9E" w:rsidR="00F855AB" w:rsidRPr="005609DD" w:rsidRDefault="00FE4958" w:rsidP="00A12D34">
      <w:pPr>
        <w:pStyle w:val="Box1Heading"/>
        <w:rPr>
          <w:rFonts w:asciiTheme="majorHAnsi" w:eastAsiaTheme="majorEastAsia" w:hAnsiTheme="majorHAnsi" w:cstheme="majorBidi"/>
          <w:bCs w:val="0"/>
          <w:i/>
          <w:iCs/>
          <w:color w:val="323E4F" w:themeColor="text2" w:themeShade="BF"/>
          <w:sz w:val="24"/>
          <w:szCs w:val="24"/>
        </w:rPr>
      </w:pPr>
      <w:r>
        <w:br w:type="page"/>
      </w:r>
      <w:r w:rsidR="3DD648AF" w:rsidRPr="005609DD">
        <w:rPr>
          <w:rFonts w:asciiTheme="majorHAnsi" w:eastAsiaTheme="majorEastAsia" w:hAnsiTheme="majorHAnsi" w:cstheme="majorBidi"/>
          <w:bCs w:val="0"/>
          <w:i/>
          <w:iCs/>
          <w:color w:val="323E4F" w:themeColor="text2" w:themeShade="BF"/>
          <w:sz w:val="24"/>
          <w:szCs w:val="24"/>
        </w:rPr>
        <w:lastRenderedPageBreak/>
        <w:t xml:space="preserve">There are other DFAT </w:t>
      </w:r>
      <w:r w:rsidR="17082610" w:rsidRPr="005609DD">
        <w:rPr>
          <w:rFonts w:asciiTheme="majorHAnsi" w:eastAsiaTheme="majorEastAsia" w:hAnsiTheme="majorHAnsi" w:cstheme="majorBidi"/>
          <w:bCs w:val="0"/>
          <w:i/>
          <w:iCs/>
          <w:color w:val="323E4F" w:themeColor="text2" w:themeShade="BF"/>
          <w:sz w:val="24"/>
          <w:szCs w:val="24"/>
        </w:rPr>
        <w:t>staff</w:t>
      </w:r>
      <w:r w:rsidR="3DD648AF" w:rsidRPr="005609DD">
        <w:rPr>
          <w:rFonts w:asciiTheme="majorHAnsi" w:eastAsiaTheme="majorEastAsia" w:hAnsiTheme="majorHAnsi" w:cstheme="majorBidi"/>
          <w:bCs w:val="0"/>
          <w:i/>
          <w:iCs/>
          <w:color w:val="323E4F" w:themeColor="text2" w:themeShade="BF"/>
          <w:sz w:val="24"/>
          <w:szCs w:val="24"/>
        </w:rPr>
        <w:t xml:space="preserve"> I would like to have as indep</w:t>
      </w:r>
      <w:r w:rsidR="2D0B48AA" w:rsidRPr="005609DD">
        <w:rPr>
          <w:rFonts w:asciiTheme="majorHAnsi" w:eastAsiaTheme="majorEastAsia" w:hAnsiTheme="majorHAnsi" w:cstheme="majorBidi"/>
          <w:bCs w:val="0"/>
          <w:i/>
          <w:iCs/>
          <w:color w:val="323E4F" w:themeColor="text2" w:themeShade="BF"/>
          <w:sz w:val="24"/>
          <w:szCs w:val="24"/>
        </w:rPr>
        <w:t>endent appraisers. Can they do the</w:t>
      </w:r>
      <w:r w:rsidR="2D0B48AA" w:rsidRPr="00BD0297">
        <w:rPr>
          <w:i/>
          <w:iCs/>
          <w:sz w:val="24"/>
          <w:szCs w:val="24"/>
        </w:rPr>
        <w:t xml:space="preserve"> internal </w:t>
      </w:r>
      <w:r w:rsidR="2D0B48AA" w:rsidRPr="005609DD">
        <w:rPr>
          <w:rFonts w:asciiTheme="majorHAnsi" w:eastAsiaTheme="majorEastAsia" w:hAnsiTheme="majorHAnsi" w:cstheme="majorBidi"/>
          <w:bCs w:val="0"/>
          <w:i/>
          <w:iCs/>
          <w:color w:val="323E4F" w:themeColor="text2" w:themeShade="BF"/>
          <w:sz w:val="24"/>
          <w:szCs w:val="24"/>
        </w:rPr>
        <w:t>appraisal instead of DPA?</w:t>
      </w:r>
    </w:p>
    <w:p w14:paraId="51432299" w14:textId="77777777" w:rsidR="00893B71" w:rsidRDefault="00B347DC" w:rsidP="00B347DC">
      <w:pPr>
        <w:pStyle w:val="Box1Text"/>
      </w:pPr>
      <w:r>
        <w:t xml:space="preserve">DPA provides a coordinated internal appraisal as an efficient way of ensuring important thematic areas are consulted as part of the design process (including risks, safeguards, gender, disability inclusion and climate change). This consolidated appraisal reduces your transaction costs in reaching out to multiple, separate internal areas separately. You can seek additional internal appraisals from other experienced DFAT staff, or alternatively DPA can include other internal contributors in the coordinated internal appraisal. </w:t>
      </w:r>
    </w:p>
    <w:p w14:paraId="17933907" w14:textId="184A301D" w:rsidR="00893B71" w:rsidRPr="00FB16F4" w:rsidRDefault="00893B71" w:rsidP="005609DD">
      <w:pPr>
        <w:pStyle w:val="Heading4"/>
        <w:rPr>
          <w:bCs w:val="0"/>
          <w:i/>
          <w:iCs/>
        </w:rPr>
      </w:pPr>
      <w:r w:rsidRPr="005609DD">
        <w:rPr>
          <w:b/>
          <w:bCs w:val="0"/>
          <w:i/>
          <w:iCs/>
        </w:rPr>
        <w:t xml:space="preserve">Why are the categories in the </w:t>
      </w:r>
      <w:hyperlink r:id="rId26" w:history="1">
        <w:r w:rsidRPr="00DD2F0D">
          <w:rPr>
            <w:b/>
            <w:bCs w:val="0"/>
          </w:rPr>
          <w:t>Design Scoring Matrix</w:t>
        </w:r>
      </w:hyperlink>
      <w:r w:rsidRPr="005609DD">
        <w:rPr>
          <w:b/>
          <w:bCs w:val="0"/>
          <w:i/>
          <w:iCs/>
        </w:rPr>
        <w:t xml:space="preserve"> different to those in AidWorks?</w:t>
      </w:r>
    </w:p>
    <w:p w14:paraId="5C69D220" w14:textId="5FDAF6AA" w:rsidR="00B80FAA" w:rsidRDefault="00893B71" w:rsidP="00893B71">
      <w:pPr>
        <w:pStyle w:val="Box1Text"/>
      </w:pPr>
      <w:r>
        <w:t xml:space="preserve">The scoring matrix was updated in </w:t>
      </w:r>
      <w:r w:rsidR="00185C75">
        <w:t>September</w:t>
      </w:r>
      <w:r>
        <w:t xml:space="preserve"> 2023</w:t>
      </w:r>
      <w:r w:rsidR="00DD2F0D">
        <w:t>;</w:t>
      </w:r>
      <w:r>
        <w:t xml:space="preserve"> however changes have not yet been updated in the AidWorks system. </w:t>
      </w:r>
    </w:p>
    <w:p w14:paraId="6E1103C9" w14:textId="77777777" w:rsidR="00B80FAA" w:rsidRDefault="00893B71" w:rsidP="00893B71">
      <w:pPr>
        <w:pStyle w:val="Box1Text"/>
      </w:pPr>
      <w:r>
        <w:rPr>
          <w:b/>
          <w:bCs/>
        </w:rPr>
        <w:t>Gender equality</w:t>
      </w:r>
      <w:r>
        <w:t xml:space="preserve"> replaced the category </w:t>
      </w:r>
      <w:r>
        <w:rPr>
          <w:b/>
          <w:bCs/>
        </w:rPr>
        <w:t>Gender equality and cross-cutting issues</w:t>
      </w:r>
      <w:r>
        <w:t xml:space="preserve"> to reflect enhanced gender equality requirements in design. </w:t>
      </w:r>
    </w:p>
    <w:p w14:paraId="05FF752C" w14:textId="62AEFC46" w:rsidR="00893B71" w:rsidRPr="008242CB" w:rsidRDefault="00893B71" w:rsidP="00893B71">
      <w:pPr>
        <w:pStyle w:val="Box1Text"/>
      </w:pPr>
      <w:r>
        <w:rPr>
          <w:b/>
          <w:bCs/>
        </w:rPr>
        <w:t>Cross-cutting issues</w:t>
      </w:r>
      <w:r>
        <w:t xml:space="preserve"> (including disability inclusion, climate change, private sector and innovation) replaced the category </w:t>
      </w:r>
      <w:r>
        <w:rPr>
          <w:b/>
          <w:bCs/>
        </w:rPr>
        <w:t>Private sector and innovation</w:t>
      </w:r>
      <w:r>
        <w:t xml:space="preserve">. </w:t>
      </w:r>
    </w:p>
    <w:p w14:paraId="350481D7" w14:textId="54BC2779" w:rsidR="003F7B68" w:rsidRPr="00B347DC" w:rsidRDefault="003F7B68" w:rsidP="00B347DC">
      <w:pPr>
        <w:pStyle w:val="Box1Text"/>
      </w:pPr>
      <w:r>
        <w:br w:type="page"/>
      </w:r>
    </w:p>
    <w:p w14:paraId="5BD8F894" w14:textId="47EC02DF" w:rsidR="00106E76" w:rsidRPr="005609DD" w:rsidRDefault="006916D0" w:rsidP="005609DD">
      <w:pPr>
        <w:pStyle w:val="Heading2"/>
        <w:rPr>
          <w:b/>
        </w:rPr>
      </w:pPr>
      <w:bookmarkStart w:id="30" w:name="_Formal_Peer_Review"/>
      <w:bookmarkStart w:id="31" w:name="_Toc142987182"/>
      <w:bookmarkStart w:id="32" w:name="_Toc144807012"/>
      <w:bookmarkEnd w:id="30"/>
      <w:r w:rsidRPr="005609DD">
        <w:rPr>
          <w:b/>
          <w:bCs/>
          <w:caps w:val="0"/>
        </w:rPr>
        <w:lastRenderedPageBreak/>
        <w:t xml:space="preserve">Formal </w:t>
      </w:r>
      <w:r>
        <w:rPr>
          <w:b/>
          <w:bCs/>
          <w:caps w:val="0"/>
        </w:rPr>
        <w:t>p</w:t>
      </w:r>
      <w:r w:rsidRPr="005609DD">
        <w:rPr>
          <w:b/>
          <w:bCs/>
          <w:caps w:val="0"/>
        </w:rPr>
        <w:t xml:space="preserve">eer </w:t>
      </w:r>
      <w:r>
        <w:rPr>
          <w:b/>
          <w:bCs/>
          <w:caps w:val="0"/>
        </w:rPr>
        <w:t>r</w:t>
      </w:r>
      <w:r w:rsidRPr="005609DD">
        <w:rPr>
          <w:b/>
          <w:bCs/>
          <w:caps w:val="0"/>
        </w:rPr>
        <w:t>eview</w:t>
      </w:r>
      <w:bookmarkEnd w:id="31"/>
      <w:bookmarkEnd w:id="32"/>
    </w:p>
    <w:p w14:paraId="45378F41" w14:textId="2B79EB39" w:rsidR="00C92258" w:rsidRDefault="00FE4958" w:rsidP="00C92258">
      <w:pPr>
        <w:rPr>
          <w:b/>
          <w:color w:val="auto"/>
        </w:rPr>
      </w:pPr>
      <w:r>
        <w:rPr>
          <w:b/>
          <w:color w:val="auto"/>
        </w:rPr>
        <w:br/>
      </w:r>
      <w:r w:rsidR="00C92258" w:rsidRPr="006B2F01">
        <w:rPr>
          <w:b/>
          <w:color w:val="auto"/>
        </w:rPr>
        <w:t>Required for all design documents</w:t>
      </w:r>
      <w:r w:rsidR="005F53A9" w:rsidRPr="006B2F01">
        <w:rPr>
          <w:b/>
          <w:color w:val="auto"/>
        </w:rPr>
        <w:t xml:space="preserve"> and summaries</w:t>
      </w:r>
      <w:r w:rsidR="00C92258" w:rsidRPr="006B2F01">
        <w:rPr>
          <w:b/>
          <w:color w:val="auto"/>
        </w:rPr>
        <w:t xml:space="preserve"> for investments of $50 million or more</w:t>
      </w:r>
      <w:r w:rsidR="006B17AC">
        <w:rPr>
          <w:b/>
          <w:color w:val="auto"/>
        </w:rPr>
        <w:t>,</w:t>
      </w:r>
      <w:r w:rsidR="00F135B1">
        <w:rPr>
          <w:b/>
          <w:color w:val="auto"/>
        </w:rPr>
        <w:t xml:space="preserve"> and</w:t>
      </w:r>
      <w:r w:rsidR="00C92258" w:rsidRPr="006B2F01">
        <w:rPr>
          <w:b/>
          <w:color w:val="auto"/>
        </w:rPr>
        <w:t xml:space="preserve"> </w:t>
      </w:r>
      <w:r w:rsidR="00F135B1">
        <w:rPr>
          <w:b/>
          <w:color w:val="auto"/>
        </w:rPr>
        <w:t>all</w:t>
      </w:r>
      <w:r w:rsidR="00C92258" w:rsidRPr="006B2F01">
        <w:rPr>
          <w:b/>
          <w:color w:val="auto"/>
        </w:rPr>
        <w:t xml:space="preserve"> </w:t>
      </w:r>
      <w:r w:rsidR="00E35E19" w:rsidRPr="006B2F01">
        <w:rPr>
          <w:b/>
          <w:color w:val="auto"/>
        </w:rPr>
        <w:t>high-risk</w:t>
      </w:r>
      <w:r w:rsidR="00C92258" w:rsidRPr="006B2F01">
        <w:rPr>
          <w:b/>
          <w:color w:val="auto"/>
        </w:rPr>
        <w:t xml:space="preserve"> investments</w:t>
      </w:r>
      <w:r w:rsidR="006B17AC">
        <w:rPr>
          <w:b/>
          <w:color w:val="auto"/>
        </w:rPr>
        <w:t xml:space="preserve"> </w:t>
      </w:r>
      <w:r w:rsidR="00F135B1">
        <w:rPr>
          <w:b/>
          <w:color w:val="auto"/>
        </w:rPr>
        <w:t>and</w:t>
      </w:r>
      <w:r w:rsidR="006B17AC">
        <w:rPr>
          <w:b/>
          <w:color w:val="auto"/>
        </w:rPr>
        <w:t xml:space="preserve"> facility investments</w:t>
      </w:r>
      <w:r w:rsidR="00F135B1">
        <w:rPr>
          <w:b/>
          <w:color w:val="auto"/>
        </w:rPr>
        <w:t xml:space="preserve"> (regardless of value)</w:t>
      </w:r>
      <w:r w:rsidR="00C92258" w:rsidRPr="006B2F01">
        <w:rPr>
          <w:b/>
          <w:color w:val="auto"/>
        </w:rPr>
        <w:t>.</w:t>
      </w:r>
    </w:p>
    <w:p w14:paraId="39EC4E1D" w14:textId="08172551" w:rsidR="00346E29" w:rsidRPr="00346E29" w:rsidRDefault="00346E29" w:rsidP="003A32A1">
      <w:pPr>
        <w:spacing w:before="0"/>
        <w:rPr>
          <w:b/>
          <w:color w:val="auto"/>
        </w:rPr>
      </w:pPr>
      <w:r>
        <w:rPr>
          <w:b/>
          <w:color w:val="auto"/>
        </w:rPr>
        <w:t xml:space="preserve">The peer review requirement is </w:t>
      </w:r>
      <w:r>
        <w:rPr>
          <w:b/>
          <w:color w:val="auto"/>
          <w:u w:val="single"/>
        </w:rPr>
        <w:t>in addition to</w:t>
      </w:r>
      <w:r>
        <w:rPr>
          <w:bCs/>
          <w:color w:val="auto"/>
          <w:u w:val="single"/>
        </w:rPr>
        <w:t xml:space="preserve"> </w:t>
      </w:r>
      <w:r>
        <w:rPr>
          <w:b/>
          <w:color w:val="auto"/>
        </w:rPr>
        <w:t xml:space="preserve">the requirement for independent appraisal. </w:t>
      </w:r>
      <w:r w:rsidRPr="006B2F01">
        <w:rPr>
          <w:color w:val="auto"/>
          <w:lang w:val="en-AU"/>
        </w:rPr>
        <w:t xml:space="preserve">All investments </w:t>
      </w:r>
      <w:r w:rsidR="009E3625">
        <w:rPr>
          <w:color w:val="auto"/>
          <w:lang w:val="en-AU"/>
        </w:rPr>
        <w:t xml:space="preserve">requiring peer review </w:t>
      </w:r>
      <w:r w:rsidRPr="006B2F01">
        <w:rPr>
          <w:color w:val="auto"/>
          <w:lang w:val="en-AU"/>
        </w:rPr>
        <w:t xml:space="preserve">must </w:t>
      </w:r>
      <w:r w:rsidR="00105BE8">
        <w:rPr>
          <w:color w:val="auto"/>
          <w:lang w:val="en-AU"/>
        </w:rPr>
        <w:t>have</w:t>
      </w:r>
      <w:r w:rsidR="00611036">
        <w:rPr>
          <w:color w:val="auto"/>
          <w:lang w:val="en-AU"/>
        </w:rPr>
        <w:t xml:space="preserve"> </w:t>
      </w:r>
      <w:r w:rsidRPr="003A32A1">
        <w:rPr>
          <w:bCs/>
          <w:color w:val="auto"/>
          <w:lang w:val="en-AU"/>
        </w:rPr>
        <w:t xml:space="preserve">at least </w:t>
      </w:r>
      <w:r w:rsidR="004A2CD2">
        <w:rPr>
          <w:bCs/>
          <w:color w:val="auto"/>
          <w:lang w:val="en-AU"/>
        </w:rPr>
        <w:t xml:space="preserve">three </w:t>
      </w:r>
      <w:r w:rsidRPr="003A32A1">
        <w:rPr>
          <w:bCs/>
          <w:color w:val="auto"/>
          <w:lang w:val="en-AU"/>
        </w:rPr>
        <w:t>independent</w:t>
      </w:r>
      <w:r w:rsidR="00105BE8">
        <w:rPr>
          <w:bCs/>
          <w:color w:val="auto"/>
          <w:lang w:val="en-AU"/>
        </w:rPr>
        <w:t xml:space="preserve"> appraisals (see above section </w:t>
      </w:r>
      <w:hyperlink w:anchor="_Independent_appraisal" w:history="1">
        <w:r w:rsidR="00105BE8" w:rsidRPr="00FF1822">
          <w:rPr>
            <w:rStyle w:val="Hyperlink"/>
            <w:rFonts w:cstheme="minorBidi"/>
            <w:bCs/>
            <w:lang w:val="en-AU"/>
          </w:rPr>
          <w:t>Independent Appraisal</w:t>
        </w:r>
      </w:hyperlink>
      <w:r w:rsidR="00105BE8">
        <w:rPr>
          <w:bCs/>
          <w:color w:val="auto"/>
          <w:lang w:val="en-AU"/>
        </w:rPr>
        <w:t xml:space="preserve">). </w:t>
      </w:r>
    </w:p>
    <w:p w14:paraId="3DE783D8" w14:textId="77777777" w:rsidR="008223F1" w:rsidRPr="006B2F01" w:rsidRDefault="008223F1" w:rsidP="008223F1">
      <w:pPr>
        <w:rPr>
          <w:color w:val="auto"/>
          <w:lang w:val="en-AU"/>
        </w:rPr>
      </w:pPr>
      <w:r w:rsidRPr="006B2F01">
        <w:rPr>
          <w:color w:val="auto"/>
          <w:lang w:val="en-AU"/>
        </w:rPr>
        <w:t>In a formal peer review meeting,</w:t>
      </w:r>
      <w:r>
        <w:rPr>
          <w:color w:val="auto"/>
          <w:lang w:val="en-AU"/>
        </w:rPr>
        <w:t xml:space="preserve"> independent appraisers (internal</w:t>
      </w:r>
      <w:r w:rsidRPr="006B2F01">
        <w:rPr>
          <w:color w:val="auto"/>
          <w:lang w:val="en-AU"/>
        </w:rPr>
        <w:t xml:space="preserve"> </w:t>
      </w:r>
      <w:r>
        <w:rPr>
          <w:color w:val="auto"/>
          <w:lang w:val="en-AU"/>
        </w:rPr>
        <w:t xml:space="preserve">representatives contributing to the coordinated internal appraisal, plus at least two other appraisers) </w:t>
      </w:r>
      <w:r w:rsidRPr="006B2F01">
        <w:rPr>
          <w:color w:val="auto"/>
          <w:lang w:val="en-AU"/>
        </w:rPr>
        <w:t xml:space="preserve">talk through their </w:t>
      </w:r>
      <w:r>
        <w:rPr>
          <w:color w:val="auto"/>
          <w:lang w:val="en-AU"/>
        </w:rPr>
        <w:t xml:space="preserve">quality scores across all criteria (as per the </w:t>
      </w:r>
      <w:hyperlink r:id="rId27" w:history="1">
        <w:r w:rsidRPr="0014315C">
          <w:rPr>
            <w:rStyle w:val="Hyperlink"/>
            <w:rFonts w:cstheme="minorBidi"/>
            <w:lang w:val="en-AU"/>
          </w:rPr>
          <w:t>scoring matrix</w:t>
        </w:r>
      </w:hyperlink>
      <w:r>
        <w:rPr>
          <w:color w:val="auto"/>
          <w:lang w:val="en-AU"/>
        </w:rPr>
        <w:t xml:space="preserve">) </w:t>
      </w:r>
      <w:r w:rsidRPr="006B2F01">
        <w:rPr>
          <w:color w:val="auto"/>
          <w:lang w:val="en-AU"/>
        </w:rPr>
        <w:t xml:space="preserve">with </w:t>
      </w:r>
      <w:r>
        <w:rPr>
          <w:color w:val="auto"/>
          <w:lang w:val="en-AU"/>
        </w:rPr>
        <w:t>the peer review chair and design manager. Other peer review participants</w:t>
      </w:r>
      <w:r w:rsidRPr="006B2F01">
        <w:rPr>
          <w:color w:val="auto"/>
          <w:lang w:val="en-AU"/>
        </w:rPr>
        <w:t xml:space="preserve"> </w:t>
      </w:r>
      <w:r>
        <w:rPr>
          <w:color w:val="auto"/>
          <w:lang w:val="en-AU"/>
        </w:rPr>
        <w:t xml:space="preserve">can be invited to attend the meeting to observe or provide feedback on the design, but do not provide formal scores. </w:t>
      </w:r>
    </w:p>
    <w:p w14:paraId="75B9DCF1" w14:textId="77777777" w:rsidR="008223F1" w:rsidRDefault="008223F1" w:rsidP="008223F1">
      <w:pPr>
        <w:spacing w:before="0"/>
        <w:rPr>
          <w:color w:val="auto"/>
          <w:lang w:val="en-AU"/>
        </w:rPr>
      </w:pPr>
      <w:r w:rsidRPr="006B2F01">
        <w:rPr>
          <w:color w:val="auto"/>
          <w:lang w:val="en-AU"/>
        </w:rPr>
        <w:t xml:space="preserve">The Chair moderates </w:t>
      </w:r>
      <w:r>
        <w:rPr>
          <w:color w:val="auto"/>
          <w:lang w:val="en-AU"/>
        </w:rPr>
        <w:t>the</w:t>
      </w:r>
      <w:r w:rsidRPr="006B2F01">
        <w:rPr>
          <w:color w:val="auto"/>
          <w:lang w:val="en-AU"/>
        </w:rPr>
        <w:t xml:space="preserve"> discussion</w:t>
      </w:r>
      <w:r>
        <w:rPr>
          <w:color w:val="auto"/>
          <w:lang w:val="en-AU"/>
        </w:rPr>
        <w:t xml:space="preserve">. The Chair’s primary role is to </w:t>
      </w:r>
    </w:p>
    <w:p w14:paraId="765E03D5" w14:textId="77777777" w:rsidR="008223F1" w:rsidRDefault="008223F1" w:rsidP="008223F1">
      <w:pPr>
        <w:pStyle w:val="ListParagraph"/>
        <w:numPr>
          <w:ilvl w:val="0"/>
          <w:numId w:val="44"/>
        </w:numPr>
        <w:spacing w:before="0"/>
        <w:rPr>
          <w:color w:val="auto"/>
          <w:lang w:val="en-AU"/>
        </w:rPr>
      </w:pPr>
      <w:r>
        <w:rPr>
          <w:color w:val="auto"/>
          <w:lang w:val="en-AU"/>
        </w:rPr>
        <w:t>moderate</w:t>
      </w:r>
      <w:r w:rsidRPr="00690E91">
        <w:rPr>
          <w:color w:val="auto"/>
          <w:lang w:val="en-AU"/>
        </w:rPr>
        <w:t xml:space="preserve"> consensus score across appraisers </w:t>
      </w:r>
      <w:r>
        <w:rPr>
          <w:color w:val="auto"/>
          <w:lang w:val="en-AU"/>
        </w:rPr>
        <w:t>on</w:t>
      </w:r>
      <w:r w:rsidRPr="00690E91">
        <w:rPr>
          <w:color w:val="auto"/>
          <w:lang w:val="en-AU"/>
        </w:rPr>
        <w:t xml:space="preserve"> the agreed quality scores for the investment</w:t>
      </w:r>
      <w:r>
        <w:rPr>
          <w:color w:val="auto"/>
          <w:lang w:val="en-AU"/>
        </w:rPr>
        <w:t xml:space="preserve"> (the Chair has final say if consensus cannot be reached)</w:t>
      </w:r>
      <w:r w:rsidRPr="00690E91">
        <w:rPr>
          <w:color w:val="auto"/>
          <w:lang w:val="en-AU"/>
        </w:rPr>
        <w:t xml:space="preserve">; and </w:t>
      </w:r>
    </w:p>
    <w:p w14:paraId="0FC5ED01" w14:textId="77777777" w:rsidR="008223F1" w:rsidRPr="00690E91" w:rsidRDefault="008223F1" w:rsidP="008223F1">
      <w:pPr>
        <w:pStyle w:val="ListParagraph"/>
        <w:numPr>
          <w:ilvl w:val="0"/>
          <w:numId w:val="44"/>
        </w:numPr>
        <w:spacing w:before="0"/>
        <w:rPr>
          <w:color w:val="auto"/>
          <w:lang w:val="en-AU"/>
        </w:rPr>
      </w:pPr>
      <w:r w:rsidRPr="00690E91">
        <w:rPr>
          <w:color w:val="auto"/>
          <w:lang w:val="en-AU"/>
        </w:rPr>
        <w:t>agree on next steps to strengthen the design.</w:t>
      </w:r>
    </w:p>
    <w:p w14:paraId="3722051F" w14:textId="77777777" w:rsidR="008223F1" w:rsidRDefault="008223F1" w:rsidP="008223F1">
      <w:pPr>
        <w:spacing w:before="0"/>
        <w:rPr>
          <w:bCs/>
          <w:color w:val="auto"/>
          <w:lang w:val="en-AU"/>
        </w:rPr>
      </w:pPr>
      <w:r>
        <w:rPr>
          <w:bCs/>
          <w:color w:val="auto"/>
          <w:lang w:val="en-AU"/>
        </w:rPr>
        <w:t xml:space="preserve">For investments managed at post, it is generally expected that </w:t>
      </w:r>
      <w:r>
        <w:rPr>
          <w:b/>
          <w:color w:val="auto"/>
          <w:lang w:val="en-AU"/>
        </w:rPr>
        <w:t>Canberra leads the peer review</w:t>
      </w:r>
      <w:r>
        <w:rPr>
          <w:bCs/>
          <w:color w:val="auto"/>
          <w:lang w:val="en-AU"/>
        </w:rPr>
        <w:t xml:space="preserve"> to ensure joint ownership (noting investments must be jointly signed off by post and Canberra delegates). </w:t>
      </w:r>
    </w:p>
    <w:p w14:paraId="2F2B5439" w14:textId="77777777" w:rsidR="008223F1" w:rsidRPr="006B2F01" w:rsidRDefault="008223F1" w:rsidP="008223F1">
      <w:pPr>
        <w:spacing w:before="0"/>
        <w:rPr>
          <w:color w:val="auto"/>
          <w:lang w:val="en-AU"/>
        </w:rPr>
      </w:pPr>
      <w:r w:rsidRPr="003A32A1">
        <w:rPr>
          <w:bCs/>
          <w:color w:val="auto"/>
          <w:lang w:val="en-AU"/>
        </w:rPr>
        <w:t>External design team members may attend</w:t>
      </w:r>
      <w:r>
        <w:rPr>
          <w:bCs/>
          <w:color w:val="auto"/>
          <w:lang w:val="en-AU"/>
        </w:rPr>
        <w:t xml:space="preserve"> the peer review</w:t>
      </w:r>
      <w:r w:rsidRPr="003A32A1">
        <w:rPr>
          <w:bCs/>
          <w:color w:val="auto"/>
          <w:lang w:val="en-AU"/>
        </w:rPr>
        <w:t xml:space="preserve"> </w:t>
      </w:r>
      <w:r>
        <w:rPr>
          <w:bCs/>
          <w:color w:val="auto"/>
          <w:lang w:val="en-AU"/>
        </w:rPr>
        <w:t>to receive feedback and seek clarification on appraisal comments. P</w:t>
      </w:r>
      <w:r w:rsidRPr="003A32A1">
        <w:rPr>
          <w:bCs/>
          <w:color w:val="auto"/>
          <w:lang w:val="en-AU"/>
        </w:rPr>
        <w:t>ersonnel from partner organisations</w:t>
      </w:r>
      <w:r>
        <w:rPr>
          <w:bCs/>
          <w:color w:val="auto"/>
          <w:lang w:val="en-AU"/>
        </w:rPr>
        <w:t xml:space="preserve"> (such as implementing partners or lead agencies for partner-led designs)</w:t>
      </w:r>
      <w:r w:rsidRPr="003A32A1">
        <w:rPr>
          <w:bCs/>
          <w:color w:val="auto"/>
          <w:lang w:val="en-AU"/>
        </w:rPr>
        <w:t xml:space="preserve"> </w:t>
      </w:r>
      <w:r>
        <w:rPr>
          <w:bCs/>
          <w:color w:val="auto"/>
          <w:lang w:val="en-AU"/>
        </w:rPr>
        <w:t>generally do</w:t>
      </w:r>
      <w:r w:rsidRPr="003A32A1">
        <w:rPr>
          <w:bCs/>
          <w:color w:val="auto"/>
          <w:lang w:val="en-AU"/>
        </w:rPr>
        <w:t xml:space="preserve"> not take part</w:t>
      </w:r>
      <w:r>
        <w:rPr>
          <w:bCs/>
          <w:color w:val="auto"/>
          <w:lang w:val="en-AU"/>
        </w:rPr>
        <w:t xml:space="preserve"> to</w:t>
      </w:r>
      <w:r w:rsidRPr="006B2F01">
        <w:rPr>
          <w:color w:val="auto"/>
          <w:lang w:val="en-AU"/>
        </w:rPr>
        <w:t xml:space="preserve"> enable discussion of difficult and sensitive issues such as partner capability and contracting arrangements. </w:t>
      </w:r>
      <w:r w:rsidRPr="0055486E">
        <w:rPr>
          <w:color w:val="auto"/>
          <w:lang w:val="en-AU"/>
        </w:rPr>
        <w:t xml:space="preserve">Design managers should consider whether a portion of the peer review should be DFAT-internal to allow for any sensitive or classified issues to be discussed. </w:t>
      </w:r>
    </w:p>
    <w:p w14:paraId="080F83AF" w14:textId="77777777" w:rsidR="00B80FAA" w:rsidRDefault="00B80FAA" w:rsidP="00494666">
      <w:pPr>
        <w:spacing w:before="0"/>
        <w:rPr>
          <w:color w:val="auto"/>
          <w:lang w:val="en-AU"/>
        </w:rPr>
      </w:pPr>
    </w:p>
    <w:p w14:paraId="7EA743C5" w14:textId="47FE8AB8" w:rsidR="00B80FAA" w:rsidRDefault="00B80FAA" w:rsidP="005609DD">
      <w:pPr>
        <w:pStyle w:val="Heading3-Lineabove"/>
      </w:pPr>
      <w:bookmarkStart w:id="33" w:name="_Toc142987183"/>
      <w:bookmarkStart w:id="34" w:name="_Toc144807013"/>
      <w:r>
        <w:t>Key templates</w:t>
      </w:r>
      <w:bookmarkEnd w:id="33"/>
      <w:bookmarkEnd w:id="34"/>
    </w:p>
    <w:p w14:paraId="71DFC743" w14:textId="77777777" w:rsidR="00B80FAA" w:rsidRDefault="005A6CC4" w:rsidP="00B80FAA">
      <w:pPr>
        <w:pStyle w:val="Box1Bullet"/>
      </w:pPr>
      <w:hyperlink r:id="rId28">
        <w:r w:rsidR="00B80FAA" w:rsidRPr="32A7DCD5">
          <w:rPr>
            <w:rStyle w:val="Hyperlink"/>
            <w:rFonts w:cstheme="minorBidi"/>
          </w:rPr>
          <w:t>Investment Design Quality Assessment Tool and Scoring Matrix (separate document)</w:t>
        </w:r>
      </w:hyperlink>
    </w:p>
    <w:p w14:paraId="30EC485B" w14:textId="77777777" w:rsidR="00B80FAA" w:rsidRDefault="005A6CC4" w:rsidP="00B80FAA">
      <w:pPr>
        <w:pStyle w:val="Box1Bullet"/>
      </w:pPr>
      <w:hyperlink w:anchor="_TEMPLATE:_SUMMARY_OF">
        <w:r w:rsidR="00B80FAA" w:rsidRPr="32A7DCD5">
          <w:rPr>
            <w:rStyle w:val="Hyperlink"/>
            <w:rFonts w:cstheme="minorBidi"/>
          </w:rPr>
          <w:t>Summary of Independent Appraisals template</w:t>
        </w:r>
      </w:hyperlink>
    </w:p>
    <w:p w14:paraId="73A09E00" w14:textId="77777777" w:rsidR="00B80FAA" w:rsidRDefault="005A6CC4" w:rsidP="00B80FAA">
      <w:pPr>
        <w:pStyle w:val="Box1Bullet"/>
      </w:pPr>
      <w:hyperlink w:anchor="_TEMPLATE:_DRAFT_PEER">
        <w:r w:rsidR="00B80FAA" w:rsidRPr="32A7DCD5">
          <w:rPr>
            <w:rStyle w:val="Hyperlink"/>
            <w:rFonts w:cstheme="minorBidi"/>
          </w:rPr>
          <w:t>Draft Peer Review Agenda</w:t>
        </w:r>
      </w:hyperlink>
    </w:p>
    <w:p w14:paraId="3E0CAE10" w14:textId="132BE4D4" w:rsidR="00FE4958" w:rsidRPr="00BC024A" w:rsidRDefault="005A6CC4" w:rsidP="00BC024A">
      <w:pPr>
        <w:pStyle w:val="Box1Bullet"/>
      </w:pPr>
      <w:hyperlink w:anchor="_TEMPLATE:_QUALITY_ASSURANCE_2">
        <w:r w:rsidR="00B80FAA" w:rsidRPr="32A7DCD5">
          <w:rPr>
            <w:rStyle w:val="Hyperlink"/>
            <w:rFonts w:cstheme="minorBidi"/>
          </w:rPr>
          <w:t>Quality Assurance Summary for Design Approval</w:t>
        </w:r>
      </w:hyperlink>
      <w:bookmarkStart w:id="35" w:name="_Toc142987184"/>
    </w:p>
    <w:p w14:paraId="5B291C21" w14:textId="0147E444" w:rsidR="00953A2E" w:rsidRPr="006B2F01" w:rsidRDefault="52BFABC0" w:rsidP="005609DD">
      <w:pPr>
        <w:pStyle w:val="Heading3-Lineabove"/>
      </w:pPr>
      <w:bookmarkStart w:id="36" w:name="_Toc144807014"/>
      <w:r>
        <w:t>How to manage a peer review</w:t>
      </w:r>
      <w:bookmarkEnd w:id="35"/>
      <w:bookmarkEnd w:id="36"/>
    </w:p>
    <w:p w14:paraId="567C023C" w14:textId="77777777" w:rsidR="00377E18" w:rsidRPr="006B2F01" w:rsidRDefault="00377E18" w:rsidP="00377E18">
      <w:pPr>
        <w:pStyle w:val="ListParagraph"/>
        <w:numPr>
          <w:ilvl w:val="0"/>
          <w:numId w:val="26"/>
        </w:numPr>
        <w:rPr>
          <w:color w:val="auto"/>
          <w:lang w:val="en-AU"/>
        </w:rPr>
      </w:pPr>
      <w:r w:rsidRPr="006B2F01">
        <w:rPr>
          <w:b/>
          <w:color w:val="auto"/>
          <w:lang w:val="en-AU"/>
        </w:rPr>
        <w:t xml:space="preserve">Identify and brief the chair. </w:t>
      </w:r>
      <w:r w:rsidRPr="006B2F01">
        <w:rPr>
          <w:color w:val="auto"/>
          <w:lang w:val="en-AU"/>
        </w:rPr>
        <w:t xml:space="preserve">The chair </w:t>
      </w:r>
      <w:r>
        <w:rPr>
          <w:color w:val="auto"/>
          <w:lang w:val="en-AU"/>
        </w:rPr>
        <w:t>is usually the investment’s delegate in Canberra, and must be at minimum EL2</w:t>
      </w:r>
      <w:r w:rsidRPr="006B2F01">
        <w:rPr>
          <w:color w:val="auto"/>
          <w:lang w:val="en-AU"/>
        </w:rPr>
        <w:t>.</w:t>
      </w:r>
      <w:r>
        <w:rPr>
          <w:color w:val="auto"/>
          <w:lang w:val="en-AU"/>
        </w:rPr>
        <w:t xml:space="preserve"> Your briefing can outline to the Chair that</w:t>
      </w:r>
      <w:r w:rsidRPr="006B2F01">
        <w:rPr>
          <w:color w:val="auto"/>
          <w:lang w:val="en-AU"/>
        </w:rPr>
        <w:t xml:space="preserve"> </w:t>
      </w:r>
      <w:r>
        <w:rPr>
          <w:color w:val="auto"/>
          <w:lang w:val="en-AU"/>
        </w:rPr>
        <w:t xml:space="preserve">they are </w:t>
      </w:r>
      <w:r w:rsidRPr="006B2F01">
        <w:rPr>
          <w:color w:val="auto"/>
          <w:lang w:val="en-AU"/>
        </w:rPr>
        <w:t xml:space="preserve">responsible for the credibility of </w:t>
      </w:r>
      <w:r>
        <w:rPr>
          <w:color w:val="auto"/>
          <w:lang w:val="en-AU"/>
        </w:rPr>
        <w:t>the peer review</w:t>
      </w:r>
      <w:r w:rsidRPr="006B2F01">
        <w:rPr>
          <w:color w:val="auto"/>
          <w:lang w:val="en-AU"/>
        </w:rPr>
        <w:t>, including that:</w:t>
      </w:r>
    </w:p>
    <w:p w14:paraId="6E6E94EE" w14:textId="77777777" w:rsidR="00377E18" w:rsidRDefault="00377E18" w:rsidP="00377E18">
      <w:pPr>
        <w:pStyle w:val="Bullet1"/>
        <w:numPr>
          <w:ilvl w:val="0"/>
          <w:numId w:val="36"/>
        </w:numPr>
        <w:tabs>
          <w:tab w:val="clear" w:pos="567"/>
          <w:tab w:val="left" w:pos="709"/>
          <w:tab w:val="left" w:pos="993"/>
        </w:tabs>
        <w:ind w:left="142" w:firstLine="709"/>
        <w:rPr>
          <w:color w:val="auto"/>
          <w:lang w:val="en-AU"/>
        </w:rPr>
      </w:pPr>
      <w:r w:rsidRPr="006B2F01">
        <w:rPr>
          <w:color w:val="auto"/>
          <w:lang w:val="en-AU"/>
        </w:rPr>
        <w:t xml:space="preserve">there is frank and comprehensive discussion of all aspects of the design; </w:t>
      </w:r>
    </w:p>
    <w:p w14:paraId="23546633" w14:textId="77777777" w:rsidR="00377E18" w:rsidRDefault="00377E18" w:rsidP="00377E18">
      <w:pPr>
        <w:pStyle w:val="Bullet1"/>
        <w:numPr>
          <w:ilvl w:val="0"/>
          <w:numId w:val="36"/>
        </w:numPr>
        <w:tabs>
          <w:tab w:val="clear" w:pos="567"/>
          <w:tab w:val="left" w:pos="709"/>
          <w:tab w:val="left" w:pos="993"/>
        </w:tabs>
        <w:ind w:left="142" w:firstLine="709"/>
        <w:rPr>
          <w:color w:val="auto"/>
          <w:lang w:val="en-AU"/>
        </w:rPr>
      </w:pPr>
      <w:r>
        <w:rPr>
          <w:color w:val="auto"/>
          <w:lang w:val="en-AU"/>
        </w:rPr>
        <w:t xml:space="preserve">agreeing on consensus scores across appraisers; </w:t>
      </w:r>
    </w:p>
    <w:p w14:paraId="77E17031" w14:textId="77777777" w:rsidR="00377E18" w:rsidRPr="006B2F01" w:rsidRDefault="00377E18" w:rsidP="00377E18">
      <w:pPr>
        <w:pStyle w:val="Bullet1"/>
        <w:numPr>
          <w:ilvl w:val="0"/>
          <w:numId w:val="36"/>
        </w:numPr>
        <w:tabs>
          <w:tab w:val="clear" w:pos="567"/>
          <w:tab w:val="left" w:pos="709"/>
          <w:tab w:val="left" w:pos="993"/>
        </w:tabs>
        <w:ind w:left="142" w:firstLine="709"/>
        <w:rPr>
          <w:color w:val="auto"/>
          <w:lang w:val="en-AU"/>
        </w:rPr>
      </w:pPr>
      <w:r>
        <w:rPr>
          <w:color w:val="auto"/>
          <w:lang w:val="en-AU"/>
        </w:rPr>
        <w:t xml:space="preserve">noting specific areas of focus for DFAT during implementation; </w:t>
      </w:r>
    </w:p>
    <w:p w14:paraId="1E99F473" w14:textId="77777777" w:rsidR="00377E18" w:rsidRPr="006B2F01" w:rsidRDefault="00377E18" w:rsidP="00377E18">
      <w:pPr>
        <w:pStyle w:val="Bullet1"/>
        <w:numPr>
          <w:ilvl w:val="0"/>
          <w:numId w:val="36"/>
        </w:numPr>
        <w:tabs>
          <w:tab w:val="left" w:pos="993"/>
        </w:tabs>
        <w:ind w:firstLine="131"/>
        <w:rPr>
          <w:color w:val="auto"/>
          <w:lang w:val="en-AU"/>
        </w:rPr>
      </w:pPr>
      <w:r>
        <w:rPr>
          <w:color w:val="auto"/>
          <w:lang w:val="en-AU"/>
        </w:rPr>
        <w:t>next steps</w:t>
      </w:r>
      <w:r w:rsidRPr="006B2F01">
        <w:rPr>
          <w:color w:val="auto"/>
          <w:lang w:val="en-AU"/>
        </w:rPr>
        <w:t xml:space="preserve"> and agreed actions are </w:t>
      </w:r>
      <w:r>
        <w:rPr>
          <w:color w:val="auto"/>
          <w:lang w:val="en-AU"/>
        </w:rPr>
        <w:t>clear for the design manager and design team</w:t>
      </w:r>
      <w:r w:rsidRPr="006B2F01">
        <w:rPr>
          <w:color w:val="auto"/>
          <w:lang w:val="en-AU"/>
        </w:rPr>
        <w:t>; and</w:t>
      </w:r>
    </w:p>
    <w:p w14:paraId="1343A1F1" w14:textId="77777777" w:rsidR="00377E18" w:rsidRPr="006B2F01" w:rsidRDefault="00377E18" w:rsidP="00377E18">
      <w:pPr>
        <w:pStyle w:val="Bullet1"/>
        <w:numPr>
          <w:ilvl w:val="0"/>
          <w:numId w:val="36"/>
        </w:numPr>
        <w:tabs>
          <w:tab w:val="left" w:pos="993"/>
        </w:tabs>
        <w:ind w:left="1134" w:hanging="283"/>
        <w:rPr>
          <w:color w:val="auto"/>
          <w:lang w:val="en-AU"/>
        </w:rPr>
      </w:pPr>
      <w:r w:rsidRPr="006B2F01">
        <w:rPr>
          <w:color w:val="auto"/>
          <w:lang w:val="en-AU"/>
        </w:rPr>
        <w:t xml:space="preserve">the </w:t>
      </w:r>
      <w:hyperlink w:anchor="_TEMPLATE:_QUALITY_ASSURANCE_1" w:history="1">
        <w:r w:rsidRPr="001027D9">
          <w:rPr>
            <w:rStyle w:val="Hyperlink"/>
            <w:rFonts w:cstheme="minorBidi"/>
            <w:lang w:val="en-AU"/>
          </w:rPr>
          <w:t>Quality Assurance Summary</w:t>
        </w:r>
      </w:hyperlink>
      <w:r w:rsidRPr="006B2F01">
        <w:rPr>
          <w:color w:val="auto"/>
          <w:lang w:val="en-AU"/>
        </w:rPr>
        <w:t xml:space="preserve"> attached to the design approval minute accurately documents </w:t>
      </w:r>
      <w:r>
        <w:rPr>
          <w:color w:val="auto"/>
          <w:lang w:val="en-AU"/>
        </w:rPr>
        <w:t>the above areas and peer review outcomes</w:t>
      </w:r>
      <w:r w:rsidRPr="006B2F01">
        <w:rPr>
          <w:color w:val="auto"/>
          <w:lang w:val="en-AU"/>
        </w:rPr>
        <w:t xml:space="preserve">. </w:t>
      </w:r>
    </w:p>
    <w:p w14:paraId="24A85CF0" w14:textId="77777777" w:rsidR="00377E18" w:rsidRDefault="00377E18" w:rsidP="00377E18">
      <w:pPr>
        <w:pStyle w:val="ListParagraph"/>
        <w:numPr>
          <w:ilvl w:val="0"/>
          <w:numId w:val="26"/>
        </w:numPr>
        <w:ind w:left="714" w:hanging="357"/>
        <w:contextualSpacing w:val="0"/>
        <w:rPr>
          <w:color w:val="auto"/>
          <w:lang w:val="en-AU"/>
        </w:rPr>
      </w:pPr>
      <w:r w:rsidRPr="006B2F01">
        <w:rPr>
          <w:b/>
          <w:color w:val="auto"/>
          <w:lang w:val="en-AU"/>
        </w:rPr>
        <w:lastRenderedPageBreak/>
        <w:t xml:space="preserve">Identify and task </w:t>
      </w:r>
      <w:r>
        <w:rPr>
          <w:b/>
          <w:color w:val="auto"/>
          <w:lang w:val="en-AU"/>
        </w:rPr>
        <w:t>independent appraisers</w:t>
      </w:r>
      <w:r w:rsidRPr="006B2F01">
        <w:rPr>
          <w:b/>
          <w:color w:val="auto"/>
          <w:lang w:val="en-AU"/>
        </w:rPr>
        <w:t>.</w:t>
      </w:r>
      <w:r w:rsidRPr="006B2F01">
        <w:rPr>
          <w:color w:val="auto"/>
          <w:lang w:val="en-AU"/>
        </w:rPr>
        <w:t xml:space="preserve"> </w:t>
      </w:r>
      <w:r>
        <w:rPr>
          <w:color w:val="auto"/>
          <w:lang w:val="en-AU"/>
        </w:rPr>
        <w:t xml:space="preserve">See </w:t>
      </w:r>
      <w:hyperlink w:anchor="_Independent_appraisal" w:history="1">
        <w:r w:rsidRPr="003E54E8">
          <w:rPr>
            <w:rStyle w:val="Hyperlink"/>
            <w:rFonts w:cstheme="minorBidi"/>
            <w:i/>
            <w:iCs/>
            <w:lang w:val="en-AU"/>
          </w:rPr>
          <w:t>Independent Appraisal</w:t>
        </w:r>
      </w:hyperlink>
      <w:r>
        <w:rPr>
          <w:i/>
          <w:iCs/>
          <w:color w:val="auto"/>
          <w:lang w:val="en-AU"/>
        </w:rPr>
        <w:t xml:space="preserve"> </w:t>
      </w:r>
      <w:r>
        <w:rPr>
          <w:color w:val="auto"/>
          <w:lang w:val="en-AU"/>
        </w:rPr>
        <w:t xml:space="preserve">section above. One internal appraisal is coordinated by the Design and Program Advice section (contact </w:t>
      </w:r>
      <w:hyperlink r:id="rId29" w:history="1">
        <w:r w:rsidRPr="003A32A1">
          <w:rPr>
            <w:rStyle w:val="Hyperlink"/>
            <w:rFonts w:cstheme="minorBidi"/>
            <w:i/>
            <w:iCs/>
            <w:lang w:val="en-AU"/>
          </w:rPr>
          <w:t>designmail@dfat.gov.au</w:t>
        </w:r>
      </w:hyperlink>
      <w:r>
        <w:rPr>
          <w:color w:val="auto"/>
          <w:lang w:val="en-AU"/>
        </w:rPr>
        <w:t xml:space="preserve">). A further two appraisers must be identified (at least one external). </w:t>
      </w:r>
    </w:p>
    <w:bookmarkEnd w:id="4"/>
    <w:p w14:paraId="6FDAC465" w14:textId="77777777" w:rsidR="00D10C45" w:rsidRPr="006A3B15" w:rsidRDefault="00D10C45" w:rsidP="00D10C45">
      <w:pPr>
        <w:pStyle w:val="ListParagraph"/>
        <w:numPr>
          <w:ilvl w:val="0"/>
          <w:numId w:val="47"/>
        </w:numPr>
        <w:rPr>
          <w:bCs/>
          <w:color w:val="auto"/>
          <w:lang w:val="en-AU"/>
        </w:rPr>
      </w:pPr>
      <w:r>
        <w:rPr>
          <w:b/>
          <w:color w:val="auto"/>
          <w:lang w:val="en-AU"/>
        </w:rPr>
        <w:t>Identify peer review participants.</w:t>
      </w:r>
      <w:r w:rsidRPr="003A32A1">
        <w:rPr>
          <w:b/>
          <w:color w:val="auto"/>
          <w:lang w:val="en-AU"/>
        </w:rPr>
        <w:t xml:space="preserve"> </w:t>
      </w:r>
      <w:r>
        <w:rPr>
          <w:bCs/>
          <w:color w:val="auto"/>
          <w:lang w:val="en-AU"/>
        </w:rPr>
        <w:t>In addition to appraisers, p</w:t>
      </w:r>
      <w:r w:rsidRPr="006A3B15">
        <w:rPr>
          <w:bCs/>
          <w:color w:val="auto"/>
          <w:lang w:val="en-AU"/>
        </w:rPr>
        <w:t xml:space="preserve">articipants can include design team members; experienced officers with country or sector experience; representatives from posts </w:t>
      </w:r>
      <w:r>
        <w:rPr>
          <w:bCs/>
          <w:color w:val="auto"/>
          <w:lang w:val="en-AU"/>
        </w:rPr>
        <w:t>or geographic desks (particularly for</w:t>
      </w:r>
      <w:r w:rsidRPr="006A3B15">
        <w:rPr>
          <w:bCs/>
          <w:color w:val="auto"/>
          <w:lang w:val="en-AU"/>
        </w:rPr>
        <w:t xml:space="preserve"> regional or multi</w:t>
      </w:r>
      <w:r>
        <w:rPr>
          <w:bCs/>
          <w:color w:val="auto"/>
          <w:lang w:val="en-AU"/>
        </w:rPr>
        <w:t>-</w:t>
      </w:r>
      <w:r w:rsidRPr="006A3B15">
        <w:rPr>
          <w:bCs/>
          <w:color w:val="auto"/>
          <w:lang w:val="en-AU"/>
        </w:rPr>
        <w:t>country designs</w:t>
      </w:r>
      <w:r>
        <w:rPr>
          <w:bCs/>
          <w:color w:val="auto"/>
          <w:lang w:val="en-AU"/>
        </w:rPr>
        <w:t>)</w:t>
      </w:r>
      <w:r w:rsidRPr="006A3B15">
        <w:rPr>
          <w:bCs/>
          <w:color w:val="auto"/>
          <w:lang w:val="en-AU"/>
        </w:rPr>
        <w:t>; technical advisers;</w:t>
      </w:r>
      <w:r>
        <w:rPr>
          <w:bCs/>
          <w:color w:val="auto"/>
          <w:lang w:val="en-AU"/>
        </w:rPr>
        <w:t xml:space="preserve"> investment managers involved in similar designs;</w:t>
      </w:r>
      <w:r w:rsidRPr="006A3B15">
        <w:rPr>
          <w:bCs/>
          <w:color w:val="auto"/>
          <w:lang w:val="en-AU"/>
        </w:rPr>
        <w:t xml:space="preserve"> and representatives from DFAT areas including gender equality, disability inclusion, risks, safeguards, and climate integration (contact </w:t>
      </w:r>
      <w:hyperlink r:id="rId30" w:history="1">
        <w:r w:rsidRPr="003A32A1">
          <w:rPr>
            <w:bCs/>
            <w:i/>
            <w:iCs/>
            <w:color w:val="auto"/>
          </w:rPr>
          <w:t>designmail@dfat.gov.au</w:t>
        </w:r>
      </w:hyperlink>
      <w:r>
        <w:rPr>
          <w:bCs/>
          <w:color w:val="auto"/>
          <w:lang w:val="en-AU"/>
        </w:rPr>
        <w:t xml:space="preserve"> </w:t>
      </w:r>
      <w:r w:rsidRPr="006A3B15">
        <w:rPr>
          <w:bCs/>
          <w:color w:val="auto"/>
          <w:lang w:val="en-AU"/>
        </w:rPr>
        <w:t xml:space="preserve">for advice on contacts). </w:t>
      </w:r>
    </w:p>
    <w:p w14:paraId="36AD4B35" w14:textId="39CAED6E" w:rsidR="00D10C45" w:rsidRPr="006B2F01" w:rsidRDefault="00D10C45" w:rsidP="00D10C45">
      <w:pPr>
        <w:pStyle w:val="ListParagraph"/>
        <w:numPr>
          <w:ilvl w:val="0"/>
          <w:numId w:val="47"/>
        </w:numPr>
        <w:ind w:left="714" w:hanging="357"/>
        <w:contextualSpacing w:val="0"/>
        <w:rPr>
          <w:color w:val="auto"/>
          <w:lang w:val="en-AU"/>
        </w:rPr>
      </w:pPr>
      <w:r w:rsidRPr="006B2F01">
        <w:rPr>
          <w:b/>
          <w:color w:val="auto"/>
          <w:lang w:val="en-AU"/>
        </w:rPr>
        <w:t>Circulate invitation and relevant documents.</w:t>
      </w:r>
      <w:r w:rsidRPr="006B2F01">
        <w:rPr>
          <w:color w:val="auto"/>
          <w:lang w:val="en-AU"/>
        </w:rPr>
        <w:t xml:space="preserve"> Formal peer reviews must be scheduled for a minimum of 90 minutes (120 minutes is recommended). </w:t>
      </w:r>
      <w:r>
        <w:rPr>
          <w:color w:val="auto"/>
          <w:lang w:val="en-AU"/>
        </w:rPr>
        <w:t xml:space="preserve">A </w:t>
      </w:r>
      <w:hyperlink w:anchor="_TEMPLATE:_DRAFT_PEER" w:history="1">
        <w:r>
          <w:rPr>
            <w:rStyle w:val="Hyperlink"/>
            <w:rFonts w:cstheme="minorBidi"/>
            <w:lang w:val="en-AU"/>
          </w:rPr>
          <w:t>draft</w:t>
        </w:r>
        <w:r w:rsidRPr="00CB05A8">
          <w:rPr>
            <w:rStyle w:val="Hyperlink"/>
            <w:rFonts w:cstheme="minorBidi"/>
            <w:lang w:val="en-AU"/>
          </w:rPr>
          <w:t xml:space="preserve"> Peer Review Agenda</w:t>
        </w:r>
      </w:hyperlink>
      <w:r>
        <w:rPr>
          <w:color w:val="auto"/>
          <w:lang w:val="en-AU"/>
        </w:rPr>
        <w:t xml:space="preserve"> is available for you to adapt. Documents should include the</w:t>
      </w:r>
      <w:r w:rsidRPr="006B2F01">
        <w:rPr>
          <w:color w:val="auto"/>
          <w:lang w:val="en-AU"/>
        </w:rPr>
        <w:t xml:space="preserve"> design document, the investment concept (if one was completed), </w:t>
      </w:r>
      <w:r>
        <w:rPr>
          <w:color w:val="auto"/>
          <w:lang w:val="en-AU"/>
        </w:rPr>
        <w:t xml:space="preserve">independent appraisals, </w:t>
      </w:r>
      <w:r w:rsidR="007E4A10">
        <w:rPr>
          <w:color w:val="auto"/>
          <w:lang w:val="en-AU"/>
        </w:rPr>
        <w:t xml:space="preserve">independent </w:t>
      </w:r>
      <w:r>
        <w:rPr>
          <w:color w:val="auto"/>
          <w:lang w:val="en-AU"/>
        </w:rPr>
        <w:t xml:space="preserve">appraisal scores (see </w:t>
      </w:r>
      <w:hyperlink w:anchor="_TEMPLATE:_SUMMARY_OF" w:history="1">
        <w:r w:rsidRPr="00602738">
          <w:rPr>
            <w:rStyle w:val="Hyperlink"/>
            <w:rFonts w:cstheme="minorBidi"/>
            <w:lang w:val="en-AU"/>
          </w:rPr>
          <w:t xml:space="preserve">Independent Appraisal </w:t>
        </w:r>
        <w:r>
          <w:rPr>
            <w:rStyle w:val="Hyperlink"/>
            <w:rFonts w:cstheme="minorBidi"/>
            <w:lang w:val="en-AU"/>
          </w:rPr>
          <w:t>Summary</w:t>
        </w:r>
        <w:r w:rsidRPr="00602738">
          <w:rPr>
            <w:rStyle w:val="Hyperlink"/>
            <w:rFonts w:cstheme="minorBidi"/>
            <w:lang w:val="en-AU"/>
          </w:rPr>
          <w:t xml:space="preserve"> template</w:t>
        </w:r>
      </w:hyperlink>
      <w:r>
        <w:rPr>
          <w:color w:val="auto"/>
          <w:lang w:val="en-AU"/>
        </w:rPr>
        <w:t xml:space="preserve">) </w:t>
      </w:r>
      <w:r w:rsidRPr="006B2F01">
        <w:rPr>
          <w:color w:val="auto"/>
          <w:lang w:val="en-AU"/>
        </w:rPr>
        <w:t>and any other relevant documents (e.g. recent evaluations, analyses, etc.)</w:t>
      </w:r>
      <w:r>
        <w:rPr>
          <w:color w:val="auto"/>
          <w:lang w:val="en-AU"/>
        </w:rPr>
        <w:t>. It is good practice to circulate the design</w:t>
      </w:r>
      <w:r w:rsidRPr="006B2F01">
        <w:rPr>
          <w:color w:val="auto"/>
          <w:lang w:val="en-AU"/>
        </w:rPr>
        <w:t xml:space="preserve"> </w:t>
      </w:r>
      <w:r w:rsidRPr="003A32A1">
        <w:rPr>
          <w:color w:val="auto"/>
          <w:lang w:val="en-AU"/>
        </w:rPr>
        <w:t>at least 10 days prior to the meeting,</w:t>
      </w:r>
      <w:r>
        <w:rPr>
          <w:b/>
          <w:color w:val="auto"/>
          <w:lang w:val="en-AU"/>
        </w:rPr>
        <w:t xml:space="preserve"> </w:t>
      </w:r>
      <w:r>
        <w:rPr>
          <w:bCs/>
          <w:color w:val="auto"/>
          <w:lang w:val="en-AU"/>
        </w:rPr>
        <w:t>and</w:t>
      </w:r>
      <w:r w:rsidRPr="006B2F01">
        <w:rPr>
          <w:color w:val="auto"/>
          <w:lang w:val="en-AU"/>
        </w:rPr>
        <w:t xml:space="preserve"> </w:t>
      </w:r>
      <w:r w:rsidR="007E4A10">
        <w:rPr>
          <w:color w:val="auto"/>
          <w:lang w:val="en-AU"/>
        </w:rPr>
        <w:t>i</w:t>
      </w:r>
      <w:r w:rsidR="007E4A10" w:rsidRPr="006B2F01">
        <w:rPr>
          <w:color w:val="auto"/>
          <w:lang w:val="en-AU"/>
        </w:rPr>
        <w:t xml:space="preserve">ndependent </w:t>
      </w:r>
      <w:r w:rsidRPr="006B2F01">
        <w:rPr>
          <w:color w:val="auto"/>
          <w:lang w:val="en-AU"/>
        </w:rPr>
        <w:t>appraisal</w:t>
      </w:r>
      <w:r>
        <w:rPr>
          <w:color w:val="auto"/>
          <w:lang w:val="en-AU"/>
        </w:rPr>
        <w:t xml:space="preserve">s </w:t>
      </w:r>
      <w:r w:rsidRPr="006B2F01">
        <w:rPr>
          <w:color w:val="auto"/>
          <w:lang w:val="en-AU"/>
        </w:rPr>
        <w:t xml:space="preserve">at least five days prior to the meeting (refer to the process for managing an </w:t>
      </w:r>
      <w:hyperlink w:anchor="_Independent_appraisal" w:history="1">
        <w:r w:rsidRPr="00602738">
          <w:rPr>
            <w:rStyle w:val="Hyperlink"/>
            <w:rFonts w:cstheme="minorBidi"/>
            <w:lang w:val="en-AU"/>
          </w:rPr>
          <w:t>independent appraisal</w:t>
        </w:r>
      </w:hyperlink>
      <w:r w:rsidRPr="006B2F01">
        <w:rPr>
          <w:color w:val="auto"/>
          <w:lang w:val="en-AU"/>
        </w:rPr>
        <w:t xml:space="preserve"> above). </w:t>
      </w:r>
    </w:p>
    <w:p w14:paraId="312AF51D" w14:textId="77777777" w:rsidR="00D10C45" w:rsidRPr="006B2F01" w:rsidRDefault="00D10C45" w:rsidP="00D10C45">
      <w:pPr>
        <w:pStyle w:val="ListParagraph"/>
        <w:numPr>
          <w:ilvl w:val="0"/>
          <w:numId w:val="47"/>
        </w:numPr>
        <w:ind w:left="714" w:hanging="357"/>
        <w:contextualSpacing w:val="0"/>
        <w:rPr>
          <w:rFonts w:eastAsia="Times New Roman" w:cs="Times New Roman"/>
          <w:b/>
          <w:noProof/>
          <w:color w:val="auto"/>
          <w:sz w:val="24"/>
          <w:szCs w:val="24"/>
          <w:lang w:val="en-AU" w:eastAsia="en-AU"/>
        </w:rPr>
      </w:pPr>
      <w:r w:rsidRPr="006B2F01">
        <w:rPr>
          <w:b/>
          <w:color w:val="auto"/>
          <w:lang w:val="en-AU"/>
        </w:rPr>
        <w:t>Conduct meeting.</w:t>
      </w:r>
      <w:r w:rsidRPr="006B2F01">
        <w:rPr>
          <w:color w:val="auto"/>
          <w:lang w:val="en-AU"/>
        </w:rPr>
        <w:t xml:space="preserve"> Background to the investment should be brief, and the meeting focused on appraisal and reviewer comments. </w:t>
      </w:r>
      <w:r>
        <w:rPr>
          <w:color w:val="auto"/>
          <w:lang w:val="en-AU"/>
        </w:rPr>
        <w:t xml:space="preserve">It is good practice for Design Managers to review and collate key areas of feedback from the appraisals for the chair prior to the meeting, including provide options to respond and suggested next steps – see the </w:t>
      </w:r>
      <w:hyperlink w:anchor="_TEMPLATE:_SUMMARY_OF" w:history="1">
        <w:r w:rsidRPr="00CF63D4">
          <w:rPr>
            <w:rStyle w:val="Hyperlink"/>
            <w:rFonts w:cstheme="minorBidi"/>
            <w:lang w:val="en-AU"/>
          </w:rPr>
          <w:t>template Summary of Independent Appraisals</w:t>
        </w:r>
      </w:hyperlink>
      <w:r>
        <w:rPr>
          <w:color w:val="auto"/>
          <w:lang w:val="en-AU"/>
        </w:rPr>
        <w:t xml:space="preserve">. This can help to focus the meeting on any areas of difference between appraisals, or priority areas for discussion. </w:t>
      </w:r>
      <w:r w:rsidRPr="006B2F01">
        <w:rPr>
          <w:color w:val="auto"/>
          <w:lang w:val="en-AU"/>
        </w:rPr>
        <w:t xml:space="preserve">Minutes are not required. </w:t>
      </w:r>
      <w:r>
        <w:rPr>
          <w:color w:val="auto"/>
          <w:lang w:val="en-AU"/>
        </w:rPr>
        <w:t>Key outcomes of the meeting are:</w:t>
      </w:r>
    </w:p>
    <w:p w14:paraId="580A309A" w14:textId="77777777" w:rsidR="00D10C45" w:rsidRPr="003A32A1" w:rsidRDefault="00D10C45" w:rsidP="00D10C45">
      <w:pPr>
        <w:pStyle w:val="ListParagraph"/>
        <w:numPr>
          <w:ilvl w:val="1"/>
          <w:numId w:val="47"/>
        </w:numPr>
        <w:contextualSpacing w:val="0"/>
        <w:rPr>
          <w:rFonts w:eastAsia="Times New Roman" w:cs="Times New Roman"/>
          <w:bCs/>
          <w:noProof/>
          <w:color w:val="auto"/>
          <w:lang w:val="en-AU" w:eastAsia="en-AU"/>
        </w:rPr>
      </w:pPr>
      <w:r w:rsidRPr="003A32A1">
        <w:rPr>
          <w:rFonts w:eastAsia="Times New Roman" w:cs="Times New Roman"/>
          <w:bCs/>
          <w:noProof/>
          <w:color w:val="auto"/>
          <w:lang w:val="en-AU" w:eastAsia="en-AU"/>
        </w:rPr>
        <w:t xml:space="preserve">Agreed consensus scores across appraisers. </w:t>
      </w:r>
    </w:p>
    <w:p w14:paraId="19F76056" w14:textId="77777777" w:rsidR="00D10C45" w:rsidRPr="003A32A1" w:rsidRDefault="00D10C45" w:rsidP="00D10C45">
      <w:pPr>
        <w:pStyle w:val="ListParagraph"/>
        <w:numPr>
          <w:ilvl w:val="1"/>
          <w:numId w:val="47"/>
        </w:numPr>
        <w:contextualSpacing w:val="0"/>
        <w:rPr>
          <w:rFonts w:eastAsia="Times New Roman" w:cs="Times New Roman"/>
          <w:bCs/>
          <w:noProof/>
          <w:color w:val="auto"/>
          <w:lang w:val="en-AU" w:eastAsia="en-AU"/>
        </w:rPr>
      </w:pPr>
      <w:r w:rsidRPr="003A32A1">
        <w:rPr>
          <w:rFonts w:eastAsia="Times New Roman" w:cs="Times New Roman"/>
          <w:bCs/>
          <w:noProof/>
          <w:color w:val="auto"/>
          <w:lang w:val="en-AU" w:eastAsia="en-AU"/>
        </w:rPr>
        <w:t xml:space="preserve">Clear next steps and </w:t>
      </w:r>
      <w:r>
        <w:rPr>
          <w:rFonts w:eastAsia="Times New Roman" w:cs="Times New Roman"/>
          <w:bCs/>
          <w:noProof/>
          <w:color w:val="auto"/>
          <w:lang w:val="en-AU" w:eastAsia="en-AU"/>
        </w:rPr>
        <w:t>agreement on</w:t>
      </w:r>
      <w:r w:rsidRPr="003A32A1">
        <w:rPr>
          <w:rFonts w:eastAsia="Times New Roman" w:cs="Times New Roman"/>
          <w:bCs/>
          <w:noProof/>
          <w:color w:val="auto"/>
          <w:lang w:val="en-AU" w:eastAsia="en-AU"/>
        </w:rPr>
        <w:t xml:space="preserve"> changes to be made to the design. </w:t>
      </w:r>
    </w:p>
    <w:p w14:paraId="4237754B" w14:textId="77777777" w:rsidR="00D10C45" w:rsidRPr="003A32A1" w:rsidRDefault="00D10C45" w:rsidP="00D10C45">
      <w:pPr>
        <w:pStyle w:val="ListParagraph"/>
        <w:numPr>
          <w:ilvl w:val="1"/>
          <w:numId w:val="47"/>
        </w:numPr>
        <w:contextualSpacing w:val="0"/>
        <w:rPr>
          <w:rFonts w:eastAsia="Times New Roman" w:cs="Times New Roman"/>
          <w:bCs/>
          <w:noProof/>
          <w:color w:val="auto"/>
          <w:lang w:val="en-AU" w:eastAsia="en-AU"/>
        </w:rPr>
      </w:pPr>
      <w:r w:rsidRPr="003A32A1">
        <w:rPr>
          <w:rFonts w:eastAsia="Times New Roman" w:cs="Times New Roman"/>
          <w:bCs/>
          <w:noProof/>
          <w:color w:val="auto"/>
          <w:lang w:val="en-AU" w:eastAsia="en-AU"/>
        </w:rPr>
        <w:t xml:space="preserve">Any areas for noting for implementation. </w:t>
      </w:r>
    </w:p>
    <w:p w14:paraId="649BA4F9" w14:textId="77777777" w:rsidR="00D10C45" w:rsidRPr="00FB6DD1" w:rsidRDefault="00D10C45" w:rsidP="00D10C45">
      <w:pPr>
        <w:pStyle w:val="ListParagraph"/>
        <w:numPr>
          <w:ilvl w:val="0"/>
          <w:numId w:val="47"/>
        </w:numPr>
        <w:contextualSpacing w:val="0"/>
        <w:rPr>
          <w:color w:val="auto"/>
          <w:lang w:val="en-AU"/>
        </w:rPr>
      </w:pPr>
      <w:r>
        <w:rPr>
          <w:b/>
          <w:color w:val="auto"/>
          <w:lang w:val="en-AU"/>
        </w:rPr>
        <w:t>I</w:t>
      </w:r>
      <w:r w:rsidRPr="006B2F01">
        <w:rPr>
          <w:b/>
          <w:color w:val="auto"/>
          <w:lang w:val="en-AU"/>
        </w:rPr>
        <w:t>ncorporate</w:t>
      </w:r>
      <w:r>
        <w:rPr>
          <w:b/>
          <w:color w:val="auto"/>
          <w:lang w:val="en-AU"/>
        </w:rPr>
        <w:t xml:space="preserve"> feedback</w:t>
      </w:r>
      <w:r w:rsidRPr="006B2F01">
        <w:rPr>
          <w:b/>
          <w:color w:val="auto"/>
          <w:lang w:val="en-AU"/>
        </w:rPr>
        <w:t xml:space="preserve"> into the investment design. </w:t>
      </w:r>
      <w:r>
        <w:rPr>
          <w:bCs/>
          <w:color w:val="auto"/>
          <w:lang w:val="en-AU"/>
        </w:rPr>
        <w:t xml:space="preserve">This can be completed by the external Design Team or partner with DFAT guidance. </w:t>
      </w:r>
    </w:p>
    <w:p w14:paraId="4214BF6C" w14:textId="77777777" w:rsidR="00D10C45" w:rsidRPr="003C20E8" w:rsidRDefault="00D10C45" w:rsidP="00D10C45">
      <w:pPr>
        <w:pStyle w:val="ListParagraph"/>
        <w:numPr>
          <w:ilvl w:val="0"/>
          <w:numId w:val="47"/>
        </w:numPr>
        <w:contextualSpacing w:val="0"/>
        <w:rPr>
          <w:color w:val="auto"/>
          <w:lang w:val="en-AU"/>
        </w:rPr>
      </w:pPr>
      <w:r w:rsidRPr="006B2F01">
        <w:rPr>
          <w:b/>
          <w:color w:val="auto"/>
          <w:lang w:val="en-AU"/>
        </w:rPr>
        <w:t xml:space="preserve">Complete the </w:t>
      </w:r>
      <w:hyperlink w:anchor="_TEMPLATE:_QUALITY_ASSURANCE_1" w:history="1">
        <w:r w:rsidRPr="005448F8">
          <w:rPr>
            <w:rStyle w:val="Hyperlink"/>
            <w:rFonts w:cstheme="minorBidi"/>
            <w:b/>
            <w:lang w:val="en-AU"/>
          </w:rPr>
          <w:t>Quality Assurance Summary</w:t>
        </w:r>
      </w:hyperlink>
      <w:r>
        <w:rPr>
          <w:bCs/>
          <w:color w:val="auto"/>
          <w:u w:val="single"/>
          <w:lang w:val="en-AU"/>
        </w:rPr>
        <w:t xml:space="preserve">. </w:t>
      </w:r>
      <w:r w:rsidRPr="006B2F01">
        <w:rPr>
          <w:color w:val="auto"/>
          <w:lang w:val="en-AU"/>
        </w:rPr>
        <w:t xml:space="preserve">The Summary must </w:t>
      </w:r>
      <w:r>
        <w:rPr>
          <w:color w:val="auto"/>
          <w:lang w:val="en-AU"/>
        </w:rPr>
        <w:t xml:space="preserve">outline feedback received and changes made in response, and </w:t>
      </w:r>
      <w:r w:rsidRPr="006B2F01">
        <w:rPr>
          <w:color w:val="auto"/>
          <w:lang w:val="en-AU"/>
        </w:rPr>
        <w:t>explain any decisions not to incorporate appraisal comments.</w:t>
      </w:r>
      <w:r w:rsidRPr="00FB6DD1">
        <w:rPr>
          <w:color w:val="auto"/>
          <w:lang w:val="en-AU"/>
        </w:rPr>
        <w:t xml:space="preserve"> </w:t>
      </w:r>
      <w:r>
        <w:rPr>
          <w:color w:val="auto"/>
          <w:lang w:val="en-AU"/>
        </w:rPr>
        <w:t>(If you have an external design team or it is a partner-led design, you can request that they complete the Quality Assurance Summary.)</w:t>
      </w:r>
    </w:p>
    <w:p w14:paraId="31005958" w14:textId="77777777" w:rsidR="00D10C45" w:rsidRPr="006B2F01" w:rsidRDefault="00D10C45" w:rsidP="00D10C45">
      <w:pPr>
        <w:pStyle w:val="ListParagraph"/>
        <w:numPr>
          <w:ilvl w:val="0"/>
          <w:numId w:val="47"/>
        </w:numPr>
        <w:ind w:left="714" w:hanging="357"/>
        <w:contextualSpacing w:val="0"/>
        <w:rPr>
          <w:rFonts w:eastAsia="Times New Roman" w:cs="Times New Roman"/>
          <w:b/>
          <w:noProof/>
          <w:color w:val="auto"/>
          <w:sz w:val="24"/>
          <w:szCs w:val="24"/>
          <w:lang w:val="en-AU" w:eastAsia="en-AU"/>
        </w:rPr>
      </w:pPr>
      <w:r w:rsidRPr="006B2F01">
        <w:rPr>
          <w:b/>
          <w:color w:val="auto"/>
          <w:lang w:val="en-AU"/>
        </w:rPr>
        <w:t xml:space="preserve">Circulate revised design and draft </w:t>
      </w:r>
      <w:hyperlink w:anchor="_TEMPLATE:_QUALITY_ASSURANCE_1" w:history="1">
        <w:r w:rsidRPr="005448F8">
          <w:rPr>
            <w:rStyle w:val="Hyperlink"/>
            <w:rFonts w:cstheme="minorBidi"/>
            <w:b/>
            <w:lang w:val="en-AU"/>
          </w:rPr>
          <w:t>Quality Assurance Summary</w:t>
        </w:r>
      </w:hyperlink>
      <w:r w:rsidRPr="006B2F01">
        <w:rPr>
          <w:b/>
          <w:color w:val="auto"/>
          <w:lang w:val="en-AU"/>
        </w:rPr>
        <w:t xml:space="preserve"> to appraisers and peer review</w:t>
      </w:r>
      <w:r>
        <w:rPr>
          <w:b/>
          <w:color w:val="auto"/>
          <w:lang w:val="en-AU"/>
        </w:rPr>
        <w:t xml:space="preserve"> participants</w:t>
      </w:r>
      <w:r w:rsidRPr="006B2F01">
        <w:rPr>
          <w:b/>
          <w:color w:val="auto"/>
          <w:lang w:val="en-AU"/>
        </w:rPr>
        <w:t>.</w:t>
      </w:r>
      <w:r w:rsidRPr="006B2F01">
        <w:rPr>
          <w:color w:val="auto"/>
          <w:lang w:val="en-AU"/>
        </w:rPr>
        <w:t xml:space="preserve"> Summarise appraisal and peer review scores, comments and DFAT responses (including any decisions not to reflect appraisal/formal peer review comments in the design) in the </w:t>
      </w:r>
      <w:hyperlink w:anchor="_TEMPLATE:_QUALITY_ASSURANCE_1" w:history="1">
        <w:r w:rsidRPr="002B0840">
          <w:rPr>
            <w:rStyle w:val="Hyperlink"/>
            <w:rFonts w:cstheme="minorBidi"/>
            <w:lang w:val="en-AU"/>
          </w:rPr>
          <w:t>Quality Assurance Summary</w:t>
        </w:r>
      </w:hyperlink>
      <w:r w:rsidRPr="006B2F01">
        <w:rPr>
          <w:color w:val="auto"/>
          <w:lang w:val="en-AU"/>
        </w:rPr>
        <w:t xml:space="preserve">. Appraisers </w:t>
      </w:r>
      <w:r>
        <w:rPr>
          <w:color w:val="auto"/>
          <w:lang w:val="en-AU"/>
        </w:rPr>
        <w:t>should</w:t>
      </w:r>
      <w:r w:rsidRPr="006B2F01">
        <w:rPr>
          <w:color w:val="auto"/>
          <w:lang w:val="en-AU"/>
        </w:rPr>
        <w:t xml:space="preserve"> have an opportunity to review the final design and correct inaccuracies in the summary before it is finalised. </w:t>
      </w:r>
      <w:r>
        <w:rPr>
          <w:color w:val="auto"/>
          <w:lang w:val="en-AU"/>
        </w:rPr>
        <w:t xml:space="preserve">You can also seek to confirm higher quality scores based on amendments that have been made since peer review. </w:t>
      </w:r>
    </w:p>
    <w:p w14:paraId="0BD42942" w14:textId="77777777" w:rsidR="00D10C45" w:rsidRPr="00D10C45" w:rsidRDefault="00D10C45" w:rsidP="00D10C45">
      <w:pPr>
        <w:pStyle w:val="ListParagraph"/>
        <w:numPr>
          <w:ilvl w:val="0"/>
          <w:numId w:val="47"/>
        </w:numPr>
        <w:contextualSpacing w:val="0"/>
        <w:rPr>
          <w:color w:val="auto"/>
          <w:lang w:val="en-AU"/>
        </w:rPr>
      </w:pPr>
      <w:r w:rsidRPr="003A32A1">
        <w:rPr>
          <w:b/>
          <w:color w:val="auto"/>
          <w:lang w:val="en-AU"/>
        </w:rPr>
        <w:t>A</w:t>
      </w:r>
      <w:r w:rsidRPr="006B2F01">
        <w:rPr>
          <w:b/>
          <w:color w:val="auto"/>
          <w:lang w:val="en-AU"/>
        </w:rPr>
        <w:t>ttach</w:t>
      </w:r>
      <w:r>
        <w:rPr>
          <w:b/>
          <w:color w:val="auto"/>
          <w:lang w:val="en-AU"/>
        </w:rPr>
        <w:t xml:space="preserve"> the final </w:t>
      </w:r>
      <w:hyperlink w:anchor="_TEMPLATE:_QUALITY_ASSURANCE_1" w:history="1">
        <w:r w:rsidRPr="00CE2800">
          <w:rPr>
            <w:rStyle w:val="Hyperlink"/>
            <w:rFonts w:cstheme="minorBidi"/>
            <w:b/>
            <w:lang w:val="en-AU"/>
          </w:rPr>
          <w:t>Quality Assurance Summary</w:t>
        </w:r>
      </w:hyperlink>
      <w:r w:rsidRPr="006B2F01">
        <w:rPr>
          <w:b/>
          <w:color w:val="auto"/>
          <w:lang w:val="en-AU"/>
        </w:rPr>
        <w:t xml:space="preserve"> to the </w:t>
      </w:r>
      <w:r w:rsidRPr="006B2F01">
        <w:rPr>
          <w:b/>
          <w:color w:val="auto"/>
          <w:u w:val="single"/>
          <w:lang w:val="en-AU"/>
        </w:rPr>
        <w:t>Design Approval Minute</w:t>
      </w:r>
      <w:r w:rsidRPr="006B2F01">
        <w:rPr>
          <w:b/>
          <w:color w:val="auto"/>
          <w:lang w:val="en-AU"/>
        </w:rPr>
        <w:t xml:space="preserve"> </w:t>
      </w:r>
      <w:r>
        <w:rPr>
          <w:b/>
          <w:color w:val="auto"/>
          <w:lang w:val="en-AU"/>
        </w:rPr>
        <w:t xml:space="preserve">for the delegate. </w:t>
      </w:r>
      <w:r w:rsidRPr="006B2F01">
        <w:rPr>
          <w:color w:val="auto"/>
          <w:lang w:val="en-AU"/>
        </w:rPr>
        <w:t xml:space="preserve">The </w:t>
      </w:r>
      <w:r>
        <w:rPr>
          <w:color w:val="auto"/>
          <w:lang w:val="en-AU"/>
        </w:rPr>
        <w:t xml:space="preserve">summary and </w:t>
      </w:r>
      <w:r w:rsidRPr="006B2F01">
        <w:rPr>
          <w:color w:val="auto"/>
          <w:lang w:val="en-AU"/>
        </w:rPr>
        <w:t xml:space="preserve">appraisal reports must </w:t>
      </w:r>
      <w:r>
        <w:rPr>
          <w:color w:val="auto"/>
          <w:lang w:val="en-AU"/>
        </w:rPr>
        <w:t xml:space="preserve">also </w:t>
      </w:r>
      <w:r w:rsidRPr="006B2F01">
        <w:rPr>
          <w:color w:val="auto"/>
          <w:lang w:val="en-AU"/>
        </w:rPr>
        <w:t>be uploaded to AidWorks</w:t>
      </w:r>
      <w:r>
        <w:rPr>
          <w:color w:val="auto"/>
          <w:lang w:val="en-AU"/>
        </w:rPr>
        <w:t>. The full appraisals can also be</w:t>
      </w:r>
      <w:r w:rsidRPr="006B2F01">
        <w:rPr>
          <w:color w:val="auto"/>
          <w:lang w:val="en-AU"/>
        </w:rPr>
        <w:t xml:space="preserve"> provided to the delegate if requested.</w:t>
      </w:r>
      <w:r>
        <w:rPr>
          <w:color w:val="auto"/>
          <w:lang w:val="en-AU"/>
        </w:rPr>
        <w:t xml:space="preserve"> </w:t>
      </w:r>
      <w:r>
        <w:rPr>
          <w:color w:val="auto"/>
          <w:lang w:val="en-AU"/>
        </w:rPr>
        <w:br/>
      </w:r>
    </w:p>
    <w:p w14:paraId="319C6C0C" w14:textId="4DDD9088" w:rsidR="002A6F66" w:rsidRDefault="00D10C45" w:rsidP="00487390">
      <w:pPr>
        <w:rPr>
          <w:lang w:val="en-AU"/>
        </w:rPr>
      </w:pPr>
      <w:r w:rsidRPr="00D10C45">
        <w:rPr>
          <w:b/>
          <w:bCs/>
          <w:i/>
          <w:iCs/>
          <w:color w:val="auto"/>
          <w:lang w:val="en-AU"/>
        </w:rPr>
        <w:t>Note on AidWorks data entry:</w:t>
      </w:r>
      <w:r w:rsidRPr="00D10C45">
        <w:rPr>
          <w:i/>
          <w:iCs/>
          <w:color w:val="auto"/>
          <w:lang w:val="en-AU"/>
        </w:rPr>
        <w:t xml:space="preserve"> as of </w:t>
      </w:r>
      <w:r w:rsidR="00BC024A">
        <w:rPr>
          <w:i/>
          <w:iCs/>
          <w:color w:val="auto"/>
          <w:lang w:val="en-AU"/>
        </w:rPr>
        <w:t>September</w:t>
      </w:r>
      <w:r w:rsidRPr="00D10C45">
        <w:rPr>
          <w:i/>
          <w:iCs/>
          <w:color w:val="auto"/>
          <w:lang w:val="en-AU"/>
        </w:rPr>
        <w:t xml:space="preserve"> 2023 Aid</w:t>
      </w:r>
      <w:r>
        <w:rPr>
          <w:i/>
          <w:iCs/>
          <w:color w:val="auto"/>
          <w:lang w:val="en-AU"/>
        </w:rPr>
        <w:t>W</w:t>
      </w:r>
      <w:r w:rsidRPr="00D10C45">
        <w:rPr>
          <w:i/>
          <w:iCs/>
          <w:color w:val="auto"/>
          <w:lang w:val="en-AU"/>
        </w:rPr>
        <w:t>orks has not been updated to reflect changes to the Design Quality Matrix. Scores for ‘Gender equality’ should be added to ‘Gender equality and cross-cutting issues’, and ‘Cross-cutting issues’ should be added to ‘Private sector and innovation’.</w:t>
      </w:r>
      <w:r w:rsidR="00413F78" w:rsidRPr="006B2F01">
        <w:rPr>
          <w:lang w:val="en-AU"/>
        </w:rPr>
        <w:t xml:space="preserve"> </w:t>
      </w:r>
      <w:r w:rsidR="00FE4958">
        <w:rPr>
          <w:lang w:val="en-AU"/>
        </w:rPr>
        <w:br/>
      </w:r>
    </w:p>
    <w:p w14:paraId="682BD7D0" w14:textId="71E44923" w:rsidR="0055486E" w:rsidRDefault="446EC613" w:rsidP="005609DD">
      <w:pPr>
        <w:pStyle w:val="Heading3-Lineabove"/>
      </w:pPr>
      <w:bookmarkStart w:id="37" w:name="_Toc142987185"/>
      <w:bookmarkStart w:id="38" w:name="_Toc144807015"/>
      <w:r>
        <w:lastRenderedPageBreak/>
        <w:t xml:space="preserve">FAQ – Peer </w:t>
      </w:r>
      <w:r w:rsidR="6BF0670B">
        <w:t>R</w:t>
      </w:r>
      <w:r>
        <w:t>eview</w:t>
      </w:r>
      <w:bookmarkEnd w:id="37"/>
      <w:bookmarkEnd w:id="38"/>
    </w:p>
    <w:p w14:paraId="4AC2A8AF" w14:textId="301EA19F" w:rsidR="0042192D" w:rsidRPr="00FB16F4" w:rsidRDefault="3170508A" w:rsidP="005609DD">
      <w:pPr>
        <w:pStyle w:val="Heading4"/>
        <w:rPr>
          <w:bCs w:val="0"/>
          <w:i/>
          <w:iCs/>
        </w:rPr>
      </w:pPr>
      <w:r w:rsidRPr="00077269">
        <w:rPr>
          <w:b/>
          <w:bCs w:val="0"/>
          <w:i/>
          <w:iCs/>
        </w:rPr>
        <w:t>We have received i</w:t>
      </w:r>
      <w:r w:rsidR="5A72249F" w:rsidRPr="00077269">
        <w:rPr>
          <w:b/>
          <w:bCs w:val="0"/>
          <w:i/>
          <w:iCs/>
        </w:rPr>
        <w:t>ndependent appraisal</w:t>
      </w:r>
      <w:r w:rsidR="4D3B81DE" w:rsidRPr="00077269">
        <w:rPr>
          <w:b/>
          <w:bCs w:val="0"/>
          <w:i/>
          <w:iCs/>
        </w:rPr>
        <w:t xml:space="preserve"> scores that </w:t>
      </w:r>
      <w:r w:rsidR="5A72249F" w:rsidRPr="00077269">
        <w:rPr>
          <w:b/>
          <w:bCs w:val="0"/>
          <w:i/>
          <w:iCs/>
        </w:rPr>
        <w:t>are varied</w:t>
      </w:r>
      <w:r w:rsidR="4D3B81DE" w:rsidRPr="00077269">
        <w:rPr>
          <w:b/>
          <w:bCs w:val="0"/>
          <w:i/>
          <w:iCs/>
        </w:rPr>
        <w:t>. W</w:t>
      </w:r>
      <w:r w:rsidR="5A72249F" w:rsidRPr="00077269">
        <w:rPr>
          <w:b/>
          <w:bCs w:val="0"/>
          <w:i/>
          <w:iCs/>
        </w:rPr>
        <w:t>e might have trouble reaching</w:t>
      </w:r>
      <w:r w:rsidR="5A72249F" w:rsidRPr="005609DD">
        <w:rPr>
          <w:b/>
          <w:bCs w:val="0"/>
          <w:i/>
          <w:iCs/>
        </w:rPr>
        <w:t xml:space="preserve"> consensus at peer review. What should we do?</w:t>
      </w:r>
    </w:p>
    <w:p w14:paraId="391B0230" w14:textId="77777777" w:rsidR="001A4939" w:rsidRDefault="001A4939" w:rsidP="001A4939">
      <w:pPr>
        <w:pStyle w:val="Box1Text"/>
      </w:pPr>
      <w:r>
        <w:t xml:space="preserve">If agreement cannot be reached amongst appraisers at the peer review, the Chair should determine the final scores during the meeting, giving regard to the points made by appraisers and the actions proposed to respond to feedback. With the agreement of appraisers, provisional scores can be provided subject to certain amendments being made, or further review by appraisers once the design is revised. This should be documented in the Quality Assurance Summary. </w:t>
      </w:r>
    </w:p>
    <w:p w14:paraId="7651F575" w14:textId="5F5A0198" w:rsidR="0042192D" w:rsidRPr="00FB16F4" w:rsidRDefault="4ADEF576" w:rsidP="005609DD">
      <w:pPr>
        <w:pStyle w:val="Heading4"/>
        <w:rPr>
          <w:bCs w:val="0"/>
          <w:i/>
          <w:iCs/>
        </w:rPr>
      </w:pPr>
      <w:r w:rsidRPr="005609DD">
        <w:rPr>
          <w:b/>
          <w:bCs w:val="0"/>
          <w:i/>
          <w:iCs/>
        </w:rPr>
        <w:t>The scores agreed during peer review were</w:t>
      </w:r>
      <w:r w:rsidR="05B1ABC7" w:rsidRPr="005609DD">
        <w:rPr>
          <w:b/>
          <w:bCs w:val="0"/>
          <w:i/>
          <w:iCs/>
        </w:rPr>
        <w:t xml:space="preserve"> less than adequate</w:t>
      </w:r>
      <w:r w:rsidR="5A72249F" w:rsidRPr="005609DD">
        <w:rPr>
          <w:b/>
          <w:bCs w:val="0"/>
          <w:i/>
          <w:iCs/>
        </w:rPr>
        <w:t xml:space="preserve"> for some criteria</w:t>
      </w:r>
      <w:r w:rsidR="05B1ABC7" w:rsidRPr="005609DD">
        <w:rPr>
          <w:b/>
          <w:bCs w:val="0"/>
          <w:i/>
          <w:iCs/>
        </w:rPr>
        <w:t>. What do I do now?</w:t>
      </w:r>
    </w:p>
    <w:p w14:paraId="41426FB5" w14:textId="2F2F524D" w:rsidR="0042192D" w:rsidRDefault="05B1ABC7" w:rsidP="003A32A1">
      <w:pPr>
        <w:pStyle w:val="Box1Text"/>
      </w:pPr>
      <w:r>
        <w:t>If a design receives scores of three or below for one or more of the design criteria, you should work with the design team or partner to address the comments received. Appraisals should be clear on what steps are required in order to ensure the design meets quality criteria – if not, clarify with the appraisers</w:t>
      </w:r>
      <w:r w:rsidR="75E3755D">
        <w:t xml:space="preserve"> during peer review</w:t>
      </w:r>
      <w:r>
        <w:t xml:space="preserve">. </w:t>
      </w:r>
    </w:p>
    <w:p w14:paraId="2CC4434E" w14:textId="48DFADD4" w:rsidR="0042192D" w:rsidRPr="006B2F01" w:rsidRDefault="05B1ABC7" w:rsidP="003A32A1">
      <w:pPr>
        <w:pStyle w:val="Box1Text"/>
      </w:pPr>
      <w:r>
        <w:t xml:space="preserve">Once you have revised the design, it must be re-circulated to </w:t>
      </w:r>
      <w:r w:rsidR="75E3755D">
        <w:t>peer review participants</w:t>
      </w:r>
      <w:r>
        <w:t xml:space="preserve"> with either:</w:t>
      </w:r>
    </w:p>
    <w:p w14:paraId="0056C4EE" w14:textId="2B947F5E" w:rsidR="0042192D" w:rsidRPr="006B2F01" w:rsidRDefault="05B1ABC7" w:rsidP="003A32A1">
      <w:pPr>
        <w:pStyle w:val="Box1Bullet"/>
        <w:numPr>
          <w:ilvl w:val="0"/>
          <w:numId w:val="30"/>
        </w:numPr>
      </w:pPr>
      <w:r>
        <w:t>an invitation to</w:t>
      </w:r>
      <w:r w:rsidR="75E3755D">
        <w:t xml:space="preserve"> appraisers to</w:t>
      </w:r>
      <w:r>
        <w:t xml:space="preserve"> provide revised scores via email; or</w:t>
      </w:r>
    </w:p>
    <w:p w14:paraId="1BCD9DC7" w14:textId="77777777" w:rsidR="0042192D" w:rsidRPr="006B2F01" w:rsidRDefault="05B1ABC7" w:rsidP="003A32A1">
      <w:pPr>
        <w:pStyle w:val="Box1Bullet"/>
        <w:numPr>
          <w:ilvl w:val="0"/>
          <w:numId w:val="30"/>
        </w:numPr>
      </w:pPr>
      <w:r>
        <w:t>a detailed explanation of changes made and how these relate to the original comments.</w:t>
      </w:r>
    </w:p>
    <w:p w14:paraId="107FBB6D" w14:textId="289C346B" w:rsidR="0042192D" w:rsidRDefault="05B1ABC7" w:rsidP="00A47193">
      <w:pPr>
        <w:pStyle w:val="Box1Text"/>
      </w:pPr>
      <w:r>
        <w:t>The process followed (including both original and revised scores, where relevant) must be set out in the Quality Assurance Summary.</w:t>
      </w:r>
    </w:p>
    <w:p w14:paraId="1606AA6B" w14:textId="662F5E54" w:rsidR="006A577C" w:rsidRPr="00FB16F4" w:rsidRDefault="3A6497E3" w:rsidP="005609DD">
      <w:pPr>
        <w:pStyle w:val="Heading4"/>
        <w:rPr>
          <w:bCs w:val="0"/>
          <w:i/>
          <w:iCs/>
        </w:rPr>
      </w:pPr>
      <w:r w:rsidRPr="005609DD">
        <w:rPr>
          <w:b/>
          <w:bCs w:val="0"/>
          <w:i/>
          <w:iCs/>
        </w:rPr>
        <w:t>What happens if we cannot receive a score of 4 or above?</w:t>
      </w:r>
    </w:p>
    <w:p w14:paraId="18736054" w14:textId="6018E18E" w:rsidR="00787BE2" w:rsidRDefault="00787BE2" w:rsidP="00787BE2">
      <w:pPr>
        <w:pStyle w:val="Box1Text"/>
      </w:pPr>
      <w:r w:rsidRPr="00917E7F">
        <w:t>Sometimes the specifics of the context or investment</w:t>
      </w:r>
      <w:r>
        <w:t xml:space="preserve"> may mean it is not possible to score a 4 or above in some criteria</w:t>
      </w:r>
      <w:r w:rsidRPr="00917E7F">
        <w:t xml:space="preserve">. In this case, an investment manager may still put the design up to the delegate with a score of 3 or under. </w:t>
      </w:r>
      <w:r>
        <w:t>The delegate can then make an informed decision on</w:t>
      </w:r>
      <w:r w:rsidRPr="00917E7F">
        <w:t xml:space="preserve"> whether to approve this investment</w:t>
      </w:r>
      <w:r>
        <w:t>, understanding the rationale for any quality criterion shortcomings</w:t>
      </w:r>
      <w:r w:rsidRPr="00917E7F">
        <w:t>.</w:t>
      </w:r>
    </w:p>
    <w:p w14:paraId="6F4CBB9F" w14:textId="50426B49" w:rsidR="0055486E" w:rsidRPr="00FB16F4" w:rsidRDefault="446EC613" w:rsidP="005609DD">
      <w:pPr>
        <w:pStyle w:val="Heading4"/>
        <w:rPr>
          <w:bCs w:val="0"/>
          <w:i/>
          <w:iCs/>
        </w:rPr>
      </w:pPr>
      <w:r w:rsidRPr="005609DD">
        <w:rPr>
          <w:b/>
          <w:bCs w:val="0"/>
          <w:i/>
          <w:iCs/>
        </w:rPr>
        <w:t xml:space="preserve">What is the difference between appraisers and peer review participants? </w:t>
      </w:r>
    </w:p>
    <w:p w14:paraId="6DC6AEF5" w14:textId="01516817" w:rsidR="0055486E" w:rsidRPr="006B2F01" w:rsidRDefault="446EC613" w:rsidP="003A32A1">
      <w:pPr>
        <w:pStyle w:val="Box1Text"/>
      </w:pPr>
      <w:r>
        <w:t xml:space="preserve">Independent appraisers provide scores and written comments using the </w:t>
      </w:r>
      <w:r w:rsidRPr="32A7DCD5">
        <w:rPr>
          <w:u w:val="single"/>
        </w:rPr>
        <w:t>Investment Design Quality Assessment Tool &amp; Scoring Matrix</w:t>
      </w:r>
      <w:r>
        <w:t>, and contribute to consensus scores negotiated during the meeting.</w:t>
      </w:r>
    </w:p>
    <w:p w14:paraId="3EE4F8BE" w14:textId="2A328FB5" w:rsidR="0055486E" w:rsidRDefault="446EC613" w:rsidP="00A47193">
      <w:pPr>
        <w:pStyle w:val="Box1Text"/>
      </w:pPr>
      <w:r>
        <w:t>Participants attend the meeting and may provide written or verbal comments, but do not provide scores. Inviting a broad range of officers to participate can support cross-department learning and skill-sharing.</w:t>
      </w:r>
    </w:p>
    <w:p w14:paraId="0AAC8B14" w14:textId="526F515F" w:rsidR="0055486E" w:rsidRPr="00FB16F4" w:rsidRDefault="446EC613" w:rsidP="005609DD">
      <w:pPr>
        <w:pStyle w:val="Heading4"/>
        <w:rPr>
          <w:bCs w:val="0"/>
          <w:i/>
          <w:iCs/>
        </w:rPr>
      </w:pPr>
      <w:r w:rsidRPr="005609DD">
        <w:rPr>
          <w:b/>
          <w:bCs w:val="0"/>
          <w:i/>
          <w:iCs/>
        </w:rPr>
        <w:t xml:space="preserve">It would be useful for an implementing partner or partner organisation to attend the peer review. Can we invite them? </w:t>
      </w:r>
    </w:p>
    <w:p w14:paraId="27BC2072" w14:textId="77777777" w:rsidR="002907EE" w:rsidRDefault="002907EE" w:rsidP="002907EE">
      <w:pPr>
        <w:pStyle w:val="Box1Text"/>
      </w:pPr>
      <w:r w:rsidRPr="008833CC">
        <w:t xml:space="preserve">Formal peer review meetings must enable discussion of difficult and sensitive issues (for example, partner capability and contracting arrangements). </w:t>
      </w:r>
    </w:p>
    <w:p w14:paraId="77357626" w14:textId="77777777" w:rsidR="002907EE" w:rsidRDefault="002907EE" w:rsidP="002907EE">
      <w:pPr>
        <w:pStyle w:val="Box1Text"/>
      </w:pPr>
      <w:r>
        <w:t>P</w:t>
      </w:r>
      <w:r w:rsidRPr="008833CC">
        <w:t xml:space="preserve">ersonnel from partner organisations </w:t>
      </w:r>
      <w:r>
        <w:t xml:space="preserve">(such as implementing partners, organisations leading partner-led designs, or co-financers) generally do not attend. </w:t>
      </w:r>
      <w:r w:rsidRPr="0055486E">
        <w:t xml:space="preserve">However, the Chair and design manager can choose to include </w:t>
      </w:r>
      <w:r>
        <w:t>other parties</w:t>
      </w:r>
      <w:r w:rsidRPr="0055486E">
        <w:t xml:space="preserve"> if it makes sense to do so (for example, in design-implement processes). </w:t>
      </w:r>
    </w:p>
    <w:p w14:paraId="59028D9C" w14:textId="77777777" w:rsidR="002907EE" w:rsidRDefault="002907EE" w:rsidP="002907EE">
      <w:pPr>
        <w:pStyle w:val="Box1Text"/>
      </w:pPr>
      <w:r>
        <w:t xml:space="preserve">In this case, </w:t>
      </w:r>
      <w:r w:rsidRPr="0055486E">
        <w:t xml:space="preserve">Design managers should consider whether a portion of the peer review should be DFAT-internal to allow for any sensitive issues to be discussed. </w:t>
      </w:r>
    </w:p>
    <w:p w14:paraId="245D5EAB" w14:textId="1C6543A7" w:rsidR="0055486E" w:rsidRPr="00FB16F4" w:rsidRDefault="446EC613" w:rsidP="005609DD">
      <w:pPr>
        <w:pStyle w:val="Heading4"/>
        <w:rPr>
          <w:bCs w:val="0"/>
          <w:i/>
          <w:iCs/>
        </w:rPr>
      </w:pPr>
      <w:r w:rsidRPr="005609DD">
        <w:rPr>
          <w:b/>
          <w:bCs w:val="0"/>
          <w:i/>
          <w:iCs/>
        </w:rPr>
        <w:lastRenderedPageBreak/>
        <w:t>Can external design team members participate in the peer review meeting?</w:t>
      </w:r>
    </w:p>
    <w:p w14:paraId="73E11988" w14:textId="473FF6D1" w:rsidR="0055486E" w:rsidRDefault="446EC613" w:rsidP="003A32A1">
      <w:pPr>
        <w:pStyle w:val="Box1Text"/>
      </w:pPr>
      <w:r>
        <w:t>Yes. The extent of their involvement is at the discretion of the chair and design manager. Design managers should consider whether a portion of the peer review should be DFAT-internal to allow for any sensitive or classified issues to be discussed.</w:t>
      </w:r>
    </w:p>
    <w:p w14:paraId="78DD0D40" w14:textId="554E0E2B" w:rsidR="00607C05" w:rsidRPr="00FB16F4" w:rsidRDefault="00607C05" w:rsidP="005609DD">
      <w:pPr>
        <w:pStyle w:val="Heading4"/>
        <w:rPr>
          <w:bCs w:val="0"/>
          <w:i/>
          <w:iCs/>
        </w:rPr>
      </w:pPr>
      <w:r w:rsidRPr="005609DD">
        <w:rPr>
          <w:b/>
          <w:bCs w:val="0"/>
          <w:i/>
          <w:iCs/>
        </w:rPr>
        <w:t>Why are the categories in the</w:t>
      </w:r>
      <w:r w:rsidRPr="00DD2F0D">
        <w:rPr>
          <w:b/>
          <w:bCs w:val="0"/>
          <w:i/>
          <w:iCs/>
        </w:rPr>
        <w:t xml:space="preserve"> </w:t>
      </w:r>
      <w:hyperlink r:id="rId31" w:history="1">
        <w:r w:rsidRPr="00DD2F0D">
          <w:rPr>
            <w:b/>
            <w:bCs w:val="0"/>
          </w:rPr>
          <w:t>Design Scoring Matrix</w:t>
        </w:r>
      </w:hyperlink>
      <w:r w:rsidRPr="005609DD">
        <w:rPr>
          <w:b/>
          <w:bCs w:val="0"/>
          <w:i/>
          <w:iCs/>
        </w:rPr>
        <w:t xml:space="preserve"> different to those in AidWorks?</w:t>
      </w:r>
    </w:p>
    <w:p w14:paraId="1B5D0973" w14:textId="2E8263A2" w:rsidR="00607C05" w:rsidRDefault="00607C05" w:rsidP="00607C05">
      <w:pPr>
        <w:pStyle w:val="Box1Text"/>
      </w:pPr>
      <w:r>
        <w:t xml:space="preserve">The scoring matrix was updated in </w:t>
      </w:r>
      <w:r w:rsidR="008525BB">
        <w:t>September</w:t>
      </w:r>
      <w:r>
        <w:t xml:space="preserve"> 2023, however changes have not yet been updated in the AidWorks system. </w:t>
      </w:r>
    </w:p>
    <w:p w14:paraId="4974CF89" w14:textId="77777777" w:rsidR="00607C05" w:rsidRDefault="00607C05" w:rsidP="00607C05">
      <w:pPr>
        <w:pStyle w:val="Box1Text"/>
      </w:pPr>
      <w:r>
        <w:rPr>
          <w:b/>
          <w:bCs/>
        </w:rPr>
        <w:t>Gender equality</w:t>
      </w:r>
      <w:r>
        <w:t xml:space="preserve"> replaced the category </w:t>
      </w:r>
      <w:r>
        <w:rPr>
          <w:b/>
          <w:bCs/>
        </w:rPr>
        <w:t>Gender equality and cross-cutting issues</w:t>
      </w:r>
      <w:r>
        <w:t xml:space="preserve"> to reflect enhanced gender equality requirements in design.</w:t>
      </w:r>
    </w:p>
    <w:p w14:paraId="53524776" w14:textId="214A8FBE" w:rsidR="00607C05" w:rsidRPr="008242CB" w:rsidRDefault="00607C05" w:rsidP="00607C05">
      <w:pPr>
        <w:pStyle w:val="Box1Text"/>
      </w:pPr>
      <w:r>
        <w:rPr>
          <w:b/>
          <w:bCs/>
        </w:rPr>
        <w:t>Cross-cutting issues</w:t>
      </w:r>
      <w:r>
        <w:t xml:space="preserve"> (including disability inclusion, climate change, private sector and innovation) replaced the category </w:t>
      </w:r>
      <w:r>
        <w:rPr>
          <w:b/>
          <w:bCs/>
        </w:rPr>
        <w:t>Private sector and innovation</w:t>
      </w:r>
      <w:r>
        <w:t xml:space="preserve">. </w:t>
      </w:r>
    </w:p>
    <w:p w14:paraId="6CD66B3E" w14:textId="77777777" w:rsidR="00607C05" w:rsidRPr="006B2F01" w:rsidRDefault="00607C05" w:rsidP="003A32A1">
      <w:pPr>
        <w:pStyle w:val="Box1Text"/>
      </w:pPr>
    </w:p>
    <w:p w14:paraId="4C804DEA" w14:textId="77777777" w:rsidR="003528C7" w:rsidRDefault="003528C7">
      <w:pPr>
        <w:suppressAutoHyphens w:val="0"/>
        <w:spacing w:before="0" w:after="120" w:line="440" w:lineRule="atLeast"/>
        <w:rPr>
          <w:rFonts w:eastAsiaTheme="majorEastAsia" w:cstheme="majorBidi"/>
          <w:bCs/>
          <w:sz w:val="30"/>
          <w:lang w:val="en-AU"/>
        </w:rPr>
      </w:pPr>
      <w:bookmarkStart w:id="39" w:name="_TEMPLATE:_QUALITY_ASSURANCE"/>
      <w:bookmarkEnd w:id="39"/>
      <w:r>
        <w:br w:type="page"/>
      </w:r>
    </w:p>
    <w:p w14:paraId="4466885E" w14:textId="01F6083D" w:rsidR="00E55E87" w:rsidRPr="005609DD" w:rsidRDefault="006916D0" w:rsidP="005609DD">
      <w:pPr>
        <w:pStyle w:val="Heading2"/>
        <w:rPr>
          <w:b/>
        </w:rPr>
      </w:pPr>
      <w:bookmarkStart w:id="40" w:name="_Toc142987186"/>
      <w:bookmarkStart w:id="41" w:name="_Toc144807016"/>
      <w:r w:rsidRPr="005609DD">
        <w:rPr>
          <w:b/>
          <w:bCs/>
          <w:caps w:val="0"/>
        </w:rPr>
        <w:lastRenderedPageBreak/>
        <w:t xml:space="preserve">Development </w:t>
      </w:r>
      <w:r>
        <w:rPr>
          <w:b/>
          <w:bCs/>
          <w:caps w:val="0"/>
        </w:rPr>
        <w:t>p</w:t>
      </w:r>
      <w:r w:rsidRPr="005609DD">
        <w:rPr>
          <w:b/>
          <w:bCs/>
          <w:caps w:val="0"/>
        </w:rPr>
        <w:t xml:space="preserve">rogram </w:t>
      </w:r>
      <w:r>
        <w:rPr>
          <w:b/>
          <w:bCs/>
          <w:caps w:val="0"/>
        </w:rPr>
        <w:t>c</w:t>
      </w:r>
      <w:r w:rsidRPr="005609DD">
        <w:rPr>
          <w:b/>
          <w:bCs/>
          <w:caps w:val="0"/>
        </w:rPr>
        <w:t>ommittee</w:t>
      </w:r>
      <w:bookmarkEnd w:id="40"/>
      <w:bookmarkEnd w:id="41"/>
    </w:p>
    <w:p w14:paraId="0E47CB06" w14:textId="4634FE58" w:rsidR="00CA5468" w:rsidRDefault="002C4225" w:rsidP="00C31741">
      <w:pPr>
        <w:pStyle w:val="NormalIndented"/>
        <w:ind w:left="0"/>
        <w:rPr>
          <w:b/>
          <w:bCs/>
        </w:rPr>
      </w:pPr>
      <w:r>
        <w:rPr>
          <w:b/>
          <w:bCs/>
        </w:rPr>
        <w:br/>
      </w:r>
      <w:r w:rsidR="0096048E">
        <w:rPr>
          <w:b/>
          <w:bCs/>
        </w:rPr>
        <w:t xml:space="preserve">Required for </w:t>
      </w:r>
      <w:r w:rsidR="00CA5468">
        <w:rPr>
          <w:b/>
          <w:bCs/>
        </w:rPr>
        <w:t>investments over $100 million, and all high risk or facility investments</w:t>
      </w:r>
      <w:r w:rsidR="008D61D2">
        <w:rPr>
          <w:b/>
          <w:bCs/>
        </w:rPr>
        <w:t xml:space="preserve"> (regardless of value)</w:t>
      </w:r>
      <w:r w:rsidR="00CA5468">
        <w:rPr>
          <w:b/>
          <w:bCs/>
        </w:rPr>
        <w:t xml:space="preserve">. </w:t>
      </w:r>
    </w:p>
    <w:p w14:paraId="277F97D1" w14:textId="102F2E74" w:rsidR="000F0269" w:rsidRDefault="00252891" w:rsidP="00C31741">
      <w:pPr>
        <w:pStyle w:val="NormalIndented"/>
        <w:ind w:left="0"/>
        <w:rPr>
          <w:b/>
          <w:bCs/>
        </w:rPr>
      </w:pPr>
      <w:r>
        <w:rPr>
          <w:b/>
          <w:bCs/>
        </w:rPr>
        <w:t xml:space="preserve">All other quality assurance (including informal QA, independent appraisal </w:t>
      </w:r>
      <w:r w:rsidR="00923DA1">
        <w:rPr>
          <w:b/>
          <w:bCs/>
        </w:rPr>
        <w:t>and/or</w:t>
      </w:r>
      <w:r>
        <w:rPr>
          <w:b/>
          <w:bCs/>
        </w:rPr>
        <w:t xml:space="preserve"> peer review) must be completed prior to concepts or designs being considered by the </w:t>
      </w:r>
      <w:r w:rsidR="00F40F61">
        <w:rPr>
          <w:b/>
          <w:bCs/>
        </w:rPr>
        <w:t>DP</w:t>
      </w:r>
      <w:r w:rsidR="00B15E47">
        <w:rPr>
          <w:b/>
          <w:bCs/>
        </w:rPr>
        <w:t>C</w:t>
      </w:r>
      <w:r w:rsidR="00F40F61">
        <w:rPr>
          <w:b/>
          <w:bCs/>
        </w:rPr>
        <w:t xml:space="preserve">. </w:t>
      </w:r>
    </w:p>
    <w:p w14:paraId="4CD26A31" w14:textId="4AFCFDDE" w:rsidR="00252891" w:rsidRDefault="00C50715" w:rsidP="00C31741">
      <w:pPr>
        <w:pStyle w:val="NormalIndented"/>
        <w:ind w:left="0"/>
        <w:rPr>
          <w:b/>
          <w:bCs/>
        </w:rPr>
      </w:pPr>
      <w:r>
        <w:rPr>
          <w:b/>
          <w:bCs/>
        </w:rPr>
        <w:t>DP</w:t>
      </w:r>
      <w:r w:rsidR="00B15E47">
        <w:rPr>
          <w:b/>
          <w:bCs/>
        </w:rPr>
        <w:t>C</w:t>
      </w:r>
      <w:r>
        <w:rPr>
          <w:b/>
          <w:bCs/>
        </w:rPr>
        <w:t xml:space="preserve"> endorsement must be received before the delegate can approve the concept/design. </w:t>
      </w:r>
    </w:p>
    <w:p w14:paraId="69121107" w14:textId="616A33B2" w:rsidR="0058461A" w:rsidRDefault="00D47E5C" w:rsidP="00C31741">
      <w:pPr>
        <w:pStyle w:val="NormalIndented"/>
        <w:ind w:left="0"/>
      </w:pPr>
      <w:r>
        <w:t xml:space="preserve">The Development Program </w:t>
      </w:r>
      <w:r w:rsidR="00607C05">
        <w:t>Committee</w:t>
      </w:r>
      <w:r>
        <w:t xml:space="preserve"> (DP</w:t>
      </w:r>
      <w:r w:rsidR="00607C05">
        <w:t>C</w:t>
      </w:r>
      <w:r w:rsidR="00E4682E">
        <w:t xml:space="preserve"> – previously the Aid Governance Board</w:t>
      </w:r>
      <w:r>
        <w:t xml:space="preserve">) </w:t>
      </w:r>
      <w:r w:rsidR="00E4682E" w:rsidRPr="00E4682E">
        <w:t xml:space="preserve">provides advice to delegates on concepts and/or implementation of investments that have a value of $100 million or more and/or are rated ‘high risk’, and all facilities. </w:t>
      </w:r>
      <w:r w:rsidR="000005BB">
        <w:t xml:space="preserve">Please refer to the </w:t>
      </w:r>
      <w:hyperlink r:id="rId32" w:history="1">
        <w:r w:rsidR="000005BB" w:rsidRPr="00487390">
          <w:rPr>
            <w:rStyle w:val="Hyperlink"/>
            <w:rFonts w:cstheme="minorBidi"/>
          </w:rPr>
          <w:t>DP</w:t>
        </w:r>
        <w:r w:rsidR="00607C05">
          <w:rPr>
            <w:rStyle w:val="Hyperlink"/>
            <w:rFonts w:cstheme="minorBidi"/>
          </w:rPr>
          <w:t>C</w:t>
        </w:r>
        <w:r w:rsidR="000005BB" w:rsidRPr="00487390">
          <w:rPr>
            <w:rStyle w:val="Hyperlink"/>
            <w:rFonts w:cstheme="minorBidi"/>
          </w:rPr>
          <w:t xml:space="preserve"> </w:t>
        </w:r>
        <w:r w:rsidR="00732CD1">
          <w:rPr>
            <w:rStyle w:val="Hyperlink"/>
            <w:rFonts w:cstheme="minorBidi"/>
          </w:rPr>
          <w:t>intranet</w:t>
        </w:r>
      </w:hyperlink>
      <w:r w:rsidR="00732CD1">
        <w:rPr>
          <w:rStyle w:val="Hyperlink"/>
          <w:rFonts w:cstheme="minorBidi"/>
        </w:rPr>
        <w:t xml:space="preserve"> page</w:t>
      </w:r>
      <w:r w:rsidR="00F40F61">
        <w:t xml:space="preserve"> for further information. </w:t>
      </w:r>
      <w:r w:rsidR="000005BB">
        <w:t xml:space="preserve"> </w:t>
      </w:r>
    </w:p>
    <w:p w14:paraId="6D7734AB" w14:textId="377B6DA1" w:rsidR="00DA0183" w:rsidRDefault="00E22D41" w:rsidP="00C31741">
      <w:pPr>
        <w:pStyle w:val="NormalIndented"/>
        <w:ind w:left="0"/>
      </w:pPr>
      <w:r>
        <w:t>T</w:t>
      </w:r>
      <w:r w:rsidR="00DA0183">
        <w:t>he DP</w:t>
      </w:r>
      <w:r w:rsidR="00B15E47">
        <w:t>C</w:t>
      </w:r>
      <w:r w:rsidR="00DA0183">
        <w:t xml:space="preserve"> consider</w:t>
      </w:r>
      <w:r>
        <w:t>s</w:t>
      </w:r>
      <w:r w:rsidR="00DA0183">
        <w:t xml:space="preserve"> investments at the </w:t>
      </w:r>
      <w:r w:rsidR="00DA0183">
        <w:rPr>
          <w:b/>
          <w:bCs/>
        </w:rPr>
        <w:t>concept stage</w:t>
      </w:r>
      <w:r w:rsidR="00DA0183">
        <w:t xml:space="preserve">. </w:t>
      </w:r>
      <w:r w:rsidR="00872E58">
        <w:t xml:space="preserve">Following review of </w:t>
      </w:r>
      <w:r w:rsidR="00234D87">
        <w:t xml:space="preserve">a </w:t>
      </w:r>
      <w:r w:rsidR="00872E58">
        <w:t>concept, the DP</w:t>
      </w:r>
      <w:r w:rsidR="00B15E47">
        <w:t>C</w:t>
      </w:r>
      <w:r w:rsidR="00DA0183">
        <w:t xml:space="preserve"> may</w:t>
      </w:r>
      <w:r w:rsidR="00F8058E">
        <w:t xml:space="preserve"> also request to see designs. D</w:t>
      </w:r>
      <w:r w:rsidR="00B15E47">
        <w:t>PC</w:t>
      </w:r>
      <w:r w:rsidR="00F8058E">
        <w:t xml:space="preserve"> consideration involves an assessment by the Quality</w:t>
      </w:r>
      <w:r w:rsidR="006827EA">
        <w:t xml:space="preserve"> and</w:t>
      </w:r>
      <w:r w:rsidR="00F8058E">
        <w:t xml:space="preserve"> Risk Assurance Unit (QRAU), </w:t>
      </w:r>
      <w:r w:rsidR="00B053C9">
        <w:t>which</w:t>
      </w:r>
      <w:r w:rsidR="00F8058E">
        <w:t xml:space="preserve"> provide</w:t>
      </w:r>
      <w:r w:rsidR="00B053C9">
        <w:t>s</w:t>
      </w:r>
      <w:r w:rsidR="00F8058E">
        <w:t xml:space="preserve"> advice to the DP</w:t>
      </w:r>
      <w:r w:rsidR="00B15E47">
        <w:t>C</w:t>
      </w:r>
      <w:r w:rsidR="00434E22">
        <w:t xml:space="preserve"> on investment concept and design quality and risk.</w:t>
      </w:r>
    </w:p>
    <w:p w14:paraId="36EFA578" w14:textId="77777777" w:rsidR="00607C05" w:rsidRPr="00DA0183" w:rsidRDefault="00607C05" w:rsidP="00C31741">
      <w:pPr>
        <w:pStyle w:val="NormalIndented"/>
        <w:ind w:left="0"/>
      </w:pPr>
    </w:p>
    <w:p w14:paraId="384F3986" w14:textId="4FF722A4" w:rsidR="002C27CD" w:rsidRDefault="5B3FDED4" w:rsidP="005609DD">
      <w:pPr>
        <w:pStyle w:val="Heading3-Lineabove"/>
      </w:pPr>
      <w:bookmarkStart w:id="42" w:name="_Toc142987187"/>
      <w:bookmarkStart w:id="43" w:name="_Toc144807017"/>
      <w:r>
        <w:t>Key templates &amp; FAQ</w:t>
      </w:r>
      <w:bookmarkEnd w:id="42"/>
      <w:bookmarkEnd w:id="43"/>
    </w:p>
    <w:p w14:paraId="525E931C" w14:textId="0A62D63D" w:rsidR="002C27CD" w:rsidRPr="00B12500" w:rsidRDefault="000B0214" w:rsidP="002C27CD">
      <w:pPr>
        <w:pStyle w:val="Box1Bullet"/>
        <w:rPr>
          <w:rStyle w:val="Hyperlink"/>
          <w:rFonts w:cstheme="minorBidi"/>
        </w:rPr>
      </w:pPr>
      <w:r>
        <w:fldChar w:fldCharType="begin"/>
      </w:r>
      <w:r w:rsidR="00732CD1">
        <w:instrText>HYPERLINK "https://icnprod01.sharepoint.com/sites/CHCH-PRD-DevelopmentProgramSubcommittee/SitePages/Home.aspx"</w:instrText>
      </w:r>
      <w:r>
        <w:fldChar w:fldCharType="separate"/>
      </w:r>
      <w:r w:rsidR="268437BD" w:rsidRPr="32A7DCD5">
        <w:rPr>
          <w:rStyle w:val="Hyperlink"/>
          <w:rFonts w:cstheme="minorBidi"/>
        </w:rPr>
        <w:t>Refer to the DP</w:t>
      </w:r>
      <w:r w:rsidR="00537454">
        <w:rPr>
          <w:rStyle w:val="Hyperlink"/>
          <w:rFonts w:cstheme="minorBidi"/>
        </w:rPr>
        <w:t>C</w:t>
      </w:r>
      <w:r w:rsidR="268437BD" w:rsidRPr="32A7DCD5">
        <w:rPr>
          <w:rStyle w:val="Hyperlink"/>
          <w:rFonts w:cstheme="minorBidi"/>
        </w:rPr>
        <w:t xml:space="preserve"> Covering Minute template – </w:t>
      </w:r>
      <w:r w:rsidR="6D2A9FF7" w:rsidRPr="32A7DCD5">
        <w:rPr>
          <w:rStyle w:val="Hyperlink"/>
          <w:rFonts w:cstheme="minorBidi"/>
        </w:rPr>
        <w:t>I</w:t>
      </w:r>
      <w:r w:rsidR="268437BD" w:rsidRPr="32A7DCD5">
        <w:rPr>
          <w:rStyle w:val="Hyperlink"/>
          <w:rFonts w:cstheme="minorBidi"/>
        </w:rPr>
        <w:t>nvestments</w:t>
      </w:r>
    </w:p>
    <w:p w14:paraId="113E7350" w14:textId="0245EF3A" w:rsidR="002C27CD" w:rsidRDefault="268437BD" w:rsidP="002C27CD">
      <w:pPr>
        <w:pStyle w:val="Box1Bullet"/>
      </w:pPr>
      <w:r w:rsidRPr="32A7DCD5">
        <w:rPr>
          <w:rStyle w:val="Hyperlink"/>
          <w:rFonts w:cstheme="minorBidi"/>
        </w:rPr>
        <w:t>Refer to the DP</w:t>
      </w:r>
      <w:r w:rsidR="00537454">
        <w:rPr>
          <w:rStyle w:val="Hyperlink"/>
          <w:rFonts w:cstheme="minorBidi"/>
        </w:rPr>
        <w:t>C</w:t>
      </w:r>
      <w:r w:rsidRPr="32A7DCD5">
        <w:rPr>
          <w:rStyle w:val="Hyperlink"/>
          <w:rFonts w:cstheme="minorBidi"/>
        </w:rPr>
        <w:t xml:space="preserve"> FAQs</w:t>
      </w:r>
      <w:r w:rsidR="000B0214">
        <w:fldChar w:fldCharType="end"/>
      </w:r>
    </w:p>
    <w:p w14:paraId="7FF67D46" w14:textId="11993C4E" w:rsidR="002F5BCD" w:rsidRPr="006B2F01" w:rsidRDefault="6718DCBC" w:rsidP="005609DD">
      <w:pPr>
        <w:pStyle w:val="Heading3-Lineabove"/>
      </w:pPr>
      <w:bookmarkStart w:id="44" w:name="_Toc142987188"/>
      <w:bookmarkStart w:id="45" w:name="_Toc144807018"/>
      <w:r>
        <w:t>How to manage DP</w:t>
      </w:r>
      <w:r w:rsidR="00537454">
        <w:t>C</w:t>
      </w:r>
      <w:r>
        <w:t xml:space="preserve"> consideration</w:t>
      </w:r>
      <w:bookmarkEnd w:id="44"/>
      <w:r w:rsidR="00237D42">
        <w:t>:</w:t>
      </w:r>
      <w:bookmarkEnd w:id="45"/>
    </w:p>
    <w:p w14:paraId="522F2323" w14:textId="6FAE90F6" w:rsidR="005E3175" w:rsidRPr="002D32F6" w:rsidRDefault="00B12500" w:rsidP="002D32F6">
      <w:pPr>
        <w:pStyle w:val="ListParagraph"/>
        <w:numPr>
          <w:ilvl w:val="0"/>
          <w:numId w:val="46"/>
        </w:numPr>
        <w:contextualSpacing w:val="0"/>
        <w:rPr>
          <w:b/>
          <w:color w:val="auto"/>
          <w:lang w:val="en-AU"/>
        </w:rPr>
      </w:pPr>
      <w:r>
        <w:rPr>
          <w:b/>
          <w:color w:val="auto"/>
          <w:lang w:val="en-AU"/>
        </w:rPr>
        <w:t>Identify timing</w:t>
      </w:r>
      <w:r w:rsidR="00DA0183">
        <w:rPr>
          <w:b/>
          <w:color w:val="auto"/>
          <w:lang w:val="en-AU"/>
        </w:rPr>
        <w:t xml:space="preserve"> for DP</w:t>
      </w:r>
      <w:r w:rsidR="00537454">
        <w:rPr>
          <w:b/>
          <w:color w:val="auto"/>
          <w:lang w:val="en-AU"/>
        </w:rPr>
        <w:t>C</w:t>
      </w:r>
      <w:r w:rsidR="00DA0183">
        <w:rPr>
          <w:b/>
          <w:color w:val="auto"/>
          <w:lang w:val="en-AU"/>
        </w:rPr>
        <w:t xml:space="preserve"> consideration</w:t>
      </w:r>
      <w:r w:rsidR="005E3175">
        <w:rPr>
          <w:b/>
          <w:color w:val="auto"/>
          <w:lang w:val="en-AU"/>
        </w:rPr>
        <w:t xml:space="preserve"> of the concept or design</w:t>
      </w:r>
      <w:r w:rsidR="002F5BCD" w:rsidRPr="006B2F01">
        <w:rPr>
          <w:b/>
          <w:color w:val="auto"/>
          <w:lang w:val="en-AU"/>
        </w:rPr>
        <w:t>.</w:t>
      </w:r>
      <w:r w:rsidR="00C26B6D" w:rsidRPr="002D32F6">
        <w:rPr>
          <w:bCs/>
          <w:color w:val="auto"/>
          <w:lang w:val="en-AU"/>
        </w:rPr>
        <w:t xml:space="preserve"> The DP</w:t>
      </w:r>
      <w:r w:rsidR="00B15E47">
        <w:rPr>
          <w:bCs/>
          <w:color w:val="auto"/>
          <w:lang w:val="en-AU"/>
        </w:rPr>
        <w:t>C</w:t>
      </w:r>
      <w:r w:rsidR="00C26B6D" w:rsidRPr="002D32F6">
        <w:rPr>
          <w:bCs/>
          <w:color w:val="auto"/>
          <w:lang w:val="en-AU"/>
        </w:rPr>
        <w:t xml:space="preserve"> generally meet monthly</w:t>
      </w:r>
      <w:r w:rsidR="00927EB1" w:rsidRPr="002D32F6">
        <w:rPr>
          <w:bCs/>
          <w:color w:val="auto"/>
          <w:lang w:val="en-AU"/>
        </w:rPr>
        <w:t xml:space="preserve">. Forward meeting dates and related deadlines can be found on the </w:t>
      </w:r>
      <w:hyperlink r:id="rId33" w:history="1">
        <w:r w:rsidR="00927EB1" w:rsidRPr="002D32F6">
          <w:rPr>
            <w:bCs/>
            <w:color w:val="auto"/>
          </w:rPr>
          <w:t>DP</w:t>
        </w:r>
        <w:r w:rsidR="00B15E47">
          <w:rPr>
            <w:bCs/>
            <w:color w:val="auto"/>
          </w:rPr>
          <w:t>C</w:t>
        </w:r>
        <w:r w:rsidR="00927EB1" w:rsidRPr="002D32F6">
          <w:rPr>
            <w:bCs/>
            <w:color w:val="auto"/>
          </w:rPr>
          <w:t xml:space="preserve"> </w:t>
        </w:r>
        <w:r w:rsidR="00732CD1" w:rsidRPr="002D32F6">
          <w:rPr>
            <w:bCs/>
            <w:color w:val="auto"/>
          </w:rPr>
          <w:t>intranet page</w:t>
        </w:r>
      </w:hyperlink>
      <w:r w:rsidR="00927EB1" w:rsidRPr="002D32F6">
        <w:rPr>
          <w:bCs/>
          <w:color w:val="auto"/>
          <w:lang w:val="en-AU"/>
        </w:rPr>
        <w:t xml:space="preserve">. </w:t>
      </w:r>
    </w:p>
    <w:p w14:paraId="357DF813" w14:textId="3AFC23F0" w:rsidR="00D23EF2" w:rsidRPr="002D32F6" w:rsidRDefault="005E3175" w:rsidP="002D32F6">
      <w:pPr>
        <w:pStyle w:val="ListParagraph"/>
        <w:numPr>
          <w:ilvl w:val="0"/>
          <w:numId w:val="46"/>
        </w:numPr>
        <w:contextualSpacing w:val="0"/>
        <w:rPr>
          <w:b/>
          <w:color w:val="auto"/>
          <w:lang w:val="en-AU"/>
        </w:rPr>
      </w:pPr>
      <w:r>
        <w:rPr>
          <w:b/>
          <w:color w:val="auto"/>
          <w:lang w:val="en-AU"/>
        </w:rPr>
        <w:t>Contact the DP</w:t>
      </w:r>
      <w:r w:rsidR="00537454">
        <w:rPr>
          <w:b/>
          <w:color w:val="auto"/>
          <w:lang w:val="en-AU"/>
        </w:rPr>
        <w:t>C</w:t>
      </w:r>
      <w:r>
        <w:rPr>
          <w:b/>
          <w:color w:val="auto"/>
          <w:lang w:val="en-AU"/>
        </w:rPr>
        <w:t xml:space="preserve"> Secretariat</w:t>
      </w:r>
      <w:r w:rsidR="00F95AA9">
        <w:rPr>
          <w:b/>
          <w:color w:val="auto"/>
          <w:lang w:val="en-AU"/>
        </w:rPr>
        <w:t xml:space="preserve"> to reserve a place on the forward agenda. </w:t>
      </w:r>
      <w:r w:rsidR="00F95AA9" w:rsidRPr="002D32F6">
        <w:rPr>
          <w:bCs/>
          <w:color w:val="auto"/>
          <w:lang w:val="en-AU"/>
        </w:rPr>
        <w:t xml:space="preserve">You should notify the Secretariat </w:t>
      </w:r>
      <w:r w:rsidR="00DF2654" w:rsidRPr="002D32F6">
        <w:rPr>
          <w:bCs/>
          <w:color w:val="auto"/>
          <w:lang w:val="en-AU"/>
        </w:rPr>
        <w:t>(</w:t>
      </w:r>
      <w:hyperlink r:id="rId34" w:history="1">
        <w:r w:rsidR="00DF2654" w:rsidRPr="002D32F6">
          <w:rPr>
            <w:bCs/>
            <w:i/>
            <w:iCs/>
            <w:color w:val="auto"/>
            <w:u w:val="single"/>
          </w:rPr>
          <w:t>DP</w:t>
        </w:r>
        <w:r w:rsidR="00537454">
          <w:rPr>
            <w:bCs/>
            <w:i/>
            <w:iCs/>
            <w:color w:val="auto"/>
            <w:u w:val="single"/>
          </w:rPr>
          <w:t>C</w:t>
        </w:r>
        <w:r w:rsidR="00DF2654" w:rsidRPr="002D32F6">
          <w:rPr>
            <w:bCs/>
            <w:i/>
            <w:iCs/>
            <w:color w:val="auto"/>
            <w:u w:val="single"/>
          </w:rPr>
          <w:t>.Secretariat@dfat.gov.au</w:t>
        </w:r>
      </w:hyperlink>
      <w:r w:rsidR="00DF2654" w:rsidRPr="002D32F6">
        <w:rPr>
          <w:bCs/>
          <w:color w:val="auto"/>
          <w:lang w:val="en-AU"/>
        </w:rPr>
        <w:t xml:space="preserve">) </w:t>
      </w:r>
      <w:r w:rsidR="00F95AA9" w:rsidRPr="002D32F6">
        <w:rPr>
          <w:bCs/>
          <w:color w:val="auto"/>
          <w:lang w:val="en-AU"/>
        </w:rPr>
        <w:t>as early as possible</w:t>
      </w:r>
      <w:r w:rsidR="00DF2654" w:rsidRPr="002D32F6">
        <w:rPr>
          <w:bCs/>
          <w:color w:val="auto"/>
          <w:lang w:val="en-AU"/>
        </w:rPr>
        <w:t xml:space="preserve">, as meeting agendas can book up quickly. </w:t>
      </w:r>
      <w:r w:rsidR="00D23EF2" w:rsidRPr="002D32F6">
        <w:rPr>
          <w:bCs/>
          <w:color w:val="auto"/>
          <w:lang w:val="en-AU"/>
        </w:rPr>
        <w:t>If your timing changes, keep the Secretariat updated.</w:t>
      </w:r>
      <w:r w:rsidR="00D23EF2" w:rsidRPr="002D32F6">
        <w:rPr>
          <w:b/>
          <w:color w:val="auto"/>
          <w:lang w:val="en-AU"/>
        </w:rPr>
        <w:t xml:space="preserve"> </w:t>
      </w:r>
    </w:p>
    <w:p w14:paraId="4D0D4061" w14:textId="388CB2EA" w:rsidR="00680957" w:rsidRPr="002D32F6" w:rsidRDefault="00BB325B" w:rsidP="002D32F6">
      <w:pPr>
        <w:pStyle w:val="ListParagraph"/>
        <w:numPr>
          <w:ilvl w:val="0"/>
          <w:numId w:val="46"/>
        </w:numPr>
        <w:contextualSpacing w:val="0"/>
        <w:rPr>
          <w:b/>
          <w:color w:val="auto"/>
          <w:lang w:val="en-AU"/>
        </w:rPr>
      </w:pPr>
      <w:r>
        <w:rPr>
          <w:b/>
          <w:color w:val="auto"/>
          <w:lang w:val="en-AU"/>
        </w:rPr>
        <w:t>The DP</w:t>
      </w:r>
      <w:r w:rsidR="00537454">
        <w:rPr>
          <w:b/>
          <w:color w:val="auto"/>
          <w:lang w:val="en-AU"/>
        </w:rPr>
        <w:t>C</w:t>
      </w:r>
      <w:r>
        <w:rPr>
          <w:b/>
          <w:color w:val="auto"/>
          <w:lang w:val="en-AU"/>
        </w:rPr>
        <w:t xml:space="preserve"> Secretariat will confirm tasking for the agenda item via email</w:t>
      </w:r>
      <w:r w:rsidRPr="002D32F6">
        <w:rPr>
          <w:b/>
          <w:color w:val="auto"/>
          <w:lang w:val="en-AU"/>
        </w:rPr>
        <w:t xml:space="preserve">. </w:t>
      </w:r>
      <w:r w:rsidRPr="002D32F6">
        <w:rPr>
          <w:bCs/>
          <w:color w:val="auto"/>
          <w:lang w:val="en-AU"/>
        </w:rPr>
        <w:t>This will include the confirmed meeting time and submission due dates</w:t>
      </w:r>
      <w:r w:rsidR="00680957" w:rsidRPr="002D32F6">
        <w:rPr>
          <w:bCs/>
          <w:color w:val="auto"/>
          <w:lang w:val="en-AU"/>
        </w:rPr>
        <w:t>.</w:t>
      </w:r>
      <w:r w:rsidR="00680957" w:rsidRPr="002D32F6">
        <w:rPr>
          <w:b/>
          <w:color w:val="auto"/>
          <w:lang w:val="en-AU"/>
        </w:rPr>
        <w:t xml:space="preserve"> </w:t>
      </w:r>
    </w:p>
    <w:p w14:paraId="6F5464CB" w14:textId="63C907A5" w:rsidR="00E9391C" w:rsidRPr="002D32F6" w:rsidRDefault="00680957" w:rsidP="002D32F6">
      <w:pPr>
        <w:pStyle w:val="ListParagraph"/>
        <w:numPr>
          <w:ilvl w:val="0"/>
          <w:numId w:val="46"/>
        </w:numPr>
        <w:contextualSpacing w:val="0"/>
        <w:rPr>
          <w:b/>
          <w:color w:val="auto"/>
          <w:lang w:val="en-AU"/>
        </w:rPr>
      </w:pPr>
      <w:r>
        <w:rPr>
          <w:b/>
          <w:color w:val="auto"/>
          <w:lang w:val="en-AU"/>
        </w:rPr>
        <w:t xml:space="preserve">Develop documents and seek First Assistant Secretary clearance. </w:t>
      </w:r>
      <w:r w:rsidRPr="002D32F6">
        <w:rPr>
          <w:bCs/>
          <w:color w:val="auto"/>
          <w:lang w:val="en-AU"/>
        </w:rPr>
        <w:t>Note that</w:t>
      </w:r>
      <w:r w:rsidR="000F0269" w:rsidRPr="002D32F6">
        <w:rPr>
          <w:bCs/>
          <w:color w:val="auto"/>
          <w:lang w:val="en-AU"/>
        </w:rPr>
        <w:t xml:space="preserve"> concepts/designs going to the DP</w:t>
      </w:r>
      <w:r w:rsidR="00B15E47">
        <w:rPr>
          <w:bCs/>
          <w:color w:val="auto"/>
          <w:lang w:val="en-AU"/>
        </w:rPr>
        <w:t>C</w:t>
      </w:r>
      <w:r w:rsidR="000F0269" w:rsidRPr="002D32F6">
        <w:rPr>
          <w:bCs/>
          <w:color w:val="auto"/>
          <w:lang w:val="en-AU"/>
        </w:rPr>
        <w:t xml:space="preserve"> must be cleared by </w:t>
      </w:r>
      <w:r w:rsidR="007769A9" w:rsidRPr="002D32F6">
        <w:rPr>
          <w:bCs/>
          <w:color w:val="auto"/>
          <w:lang w:val="en-AU"/>
        </w:rPr>
        <w:t xml:space="preserve">the relevant FAS (even where investments are high risk or facilities that are under a FAS’ financial delegation). </w:t>
      </w:r>
      <w:r w:rsidR="00562052" w:rsidRPr="002D32F6">
        <w:rPr>
          <w:bCs/>
          <w:color w:val="auto"/>
          <w:lang w:val="en-AU"/>
        </w:rPr>
        <w:t xml:space="preserve">All quality assurance processes must be completed </w:t>
      </w:r>
      <w:r w:rsidR="009A5830" w:rsidRPr="002D32F6">
        <w:rPr>
          <w:bCs/>
          <w:color w:val="auto"/>
          <w:lang w:val="en-AU"/>
        </w:rPr>
        <w:t>prior to submission to the DP</w:t>
      </w:r>
      <w:r w:rsidR="00537454">
        <w:rPr>
          <w:bCs/>
          <w:color w:val="auto"/>
          <w:lang w:val="en-AU"/>
        </w:rPr>
        <w:t>C</w:t>
      </w:r>
      <w:r w:rsidR="009A5830" w:rsidRPr="002D32F6">
        <w:rPr>
          <w:bCs/>
          <w:color w:val="auto"/>
          <w:lang w:val="en-AU"/>
        </w:rPr>
        <w:t>. For concepts, this involves informal quality assurance. For designs, this involves independent appraisal and</w:t>
      </w:r>
      <w:r w:rsidR="00726D3D" w:rsidRPr="002D32F6">
        <w:rPr>
          <w:bCs/>
          <w:color w:val="auto"/>
          <w:lang w:val="en-AU"/>
        </w:rPr>
        <w:t xml:space="preserve"> peer review. </w:t>
      </w:r>
    </w:p>
    <w:p w14:paraId="4DF262ED" w14:textId="688D78D5" w:rsidR="002F5BCD" w:rsidRPr="002D32F6" w:rsidRDefault="00E9391C" w:rsidP="002D32F6">
      <w:pPr>
        <w:pStyle w:val="ListParagraph"/>
        <w:numPr>
          <w:ilvl w:val="0"/>
          <w:numId w:val="46"/>
        </w:numPr>
        <w:contextualSpacing w:val="0"/>
        <w:rPr>
          <w:b/>
          <w:color w:val="auto"/>
          <w:lang w:val="en-AU"/>
        </w:rPr>
      </w:pPr>
      <w:r>
        <w:rPr>
          <w:b/>
          <w:color w:val="auto"/>
          <w:lang w:val="en-AU"/>
        </w:rPr>
        <w:t xml:space="preserve">Submit </w:t>
      </w:r>
      <w:r w:rsidR="009A5830">
        <w:rPr>
          <w:b/>
          <w:color w:val="auto"/>
          <w:lang w:val="en-AU"/>
        </w:rPr>
        <w:t>quality</w:t>
      </w:r>
      <w:r w:rsidR="00774B2C">
        <w:rPr>
          <w:b/>
          <w:color w:val="auto"/>
          <w:lang w:val="en-AU"/>
        </w:rPr>
        <w:t>-</w:t>
      </w:r>
      <w:r w:rsidR="009A5830">
        <w:rPr>
          <w:b/>
          <w:color w:val="auto"/>
          <w:lang w:val="en-AU"/>
        </w:rPr>
        <w:t xml:space="preserve">assured, </w:t>
      </w:r>
      <w:r>
        <w:rPr>
          <w:b/>
          <w:color w:val="auto"/>
          <w:lang w:val="en-AU"/>
        </w:rPr>
        <w:t>FAS-cleared documents to the DP</w:t>
      </w:r>
      <w:r w:rsidR="00537454">
        <w:rPr>
          <w:b/>
          <w:color w:val="auto"/>
          <w:lang w:val="en-AU"/>
        </w:rPr>
        <w:t>C</w:t>
      </w:r>
      <w:r>
        <w:rPr>
          <w:b/>
          <w:color w:val="auto"/>
          <w:lang w:val="en-AU"/>
        </w:rPr>
        <w:t xml:space="preserve"> Secretariat</w:t>
      </w:r>
      <w:r w:rsidR="00355981">
        <w:rPr>
          <w:b/>
          <w:color w:val="auto"/>
          <w:lang w:val="en-AU"/>
        </w:rPr>
        <w:t xml:space="preserve"> by the advised deadline</w:t>
      </w:r>
      <w:r>
        <w:rPr>
          <w:b/>
          <w:color w:val="auto"/>
          <w:lang w:val="en-AU"/>
        </w:rPr>
        <w:t xml:space="preserve">. </w:t>
      </w:r>
      <w:r w:rsidR="00125663" w:rsidRPr="00B14495">
        <w:rPr>
          <w:bCs/>
          <w:color w:val="auto"/>
          <w:lang w:val="en-AU"/>
        </w:rPr>
        <w:t>Documents include the covering minute, concept/design, and relevant attachments.</w:t>
      </w:r>
      <w:r w:rsidR="00125663" w:rsidRPr="002D32F6">
        <w:rPr>
          <w:b/>
          <w:color w:val="auto"/>
          <w:lang w:val="en-AU"/>
        </w:rPr>
        <w:t xml:space="preserve"> </w:t>
      </w:r>
      <w:r w:rsidR="00BB325B">
        <w:rPr>
          <w:b/>
          <w:color w:val="auto"/>
          <w:lang w:val="en-AU"/>
        </w:rPr>
        <w:t xml:space="preserve"> </w:t>
      </w:r>
    </w:p>
    <w:p w14:paraId="7933051D" w14:textId="79FF9A4B" w:rsidR="00B12500" w:rsidRPr="002D32F6" w:rsidRDefault="00125663" w:rsidP="002D32F6">
      <w:pPr>
        <w:pStyle w:val="ListParagraph"/>
        <w:numPr>
          <w:ilvl w:val="0"/>
          <w:numId w:val="46"/>
        </w:numPr>
        <w:contextualSpacing w:val="0"/>
        <w:rPr>
          <w:b/>
          <w:color w:val="auto"/>
          <w:lang w:val="en-AU"/>
        </w:rPr>
      </w:pPr>
      <w:r w:rsidRPr="002D32F6">
        <w:rPr>
          <w:b/>
          <w:color w:val="auto"/>
          <w:lang w:val="en-AU"/>
        </w:rPr>
        <w:t xml:space="preserve">QRAU </w:t>
      </w:r>
      <w:r w:rsidR="00562052" w:rsidRPr="002D32F6">
        <w:rPr>
          <w:b/>
          <w:color w:val="auto"/>
          <w:lang w:val="en-AU"/>
        </w:rPr>
        <w:t xml:space="preserve">independent </w:t>
      </w:r>
      <w:r w:rsidRPr="002D32F6">
        <w:rPr>
          <w:b/>
          <w:color w:val="auto"/>
          <w:lang w:val="en-AU"/>
        </w:rPr>
        <w:t>assessment of the concept/design.</w:t>
      </w:r>
      <w:r w:rsidRPr="00B14495">
        <w:rPr>
          <w:bCs/>
          <w:color w:val="auto"/>
          <w:lang w:val="en-AU"/>
        </w:rPr>
        <w:t xml:space="preserve"> Following submission, the QRAU will assess the concept/design</w:t>
      </w:r>
      <w:r w:rsidR="00C42D80" w:rsidRPr="00B14495">
        <w:rPr>
          <w:bCs/>
          <w:color w:val="auto"/>
          <w:lang w:val="en-AU"/>
        </w:rPr>
        <w:t>, including reviewing the quality assurance process completed</w:t>
      </w:r>
      <w:r w:rsidRPr="00B14495">
        <w:rPr>
          <w:bCs/>
          <w:color w:val="auto"/>
          <w:lang w:val="en-AU"/>
        </w:rPr>
        <w:t xml:space="preserve">. The QRAU may reach out to </w:t>
      </w:r>
      <w:r w:rsidR="00C42D80" w:rsidRPr="00B14495">
        <w:rPr>
          <w:bCs/>
          <w:color w:val="auto"/>
          <w:lang w:val="en-AU"/>
        </w:rPr>
        <w:t xml:space="preserve">design managers to </w:t>
      </w:r>
      <w:r w:rsidRPr="00B14495">
        <w:rPr>
          <w:bCs/>
          <w:color w:val="auto"/>
          <w:lang w:val="en-AU"/>
        </w:rPr>
        <w:t xml:space="preserve">discuss the concept/design before finalising their assessment. </w:t>
      </w:r>
    </w:p>
    <w:p w14:paraId="2449FD99" w14:textId="2244F236" w:rsidR="00131FEF" w:rsidRPr="002D32F6" w:rsidRDefault="00131FEF" w:rsidP="002D32F6">
      <w:pPr>
        <w:pStyle w:val="ListParagraph"/>
        <w:numPr>
          <w:ilvl w:val="0"/>
          <w:numId w:val="46"/>
        </w:numPr>
        <w:contextualSpacing w:val="0"/>
        <w:rPr>
          <w:b/>
          <w:color w:val="auto"/>
          <w:lang w:val="en-AU"/>
        </w:rPr>
      </w:pPr>
      <w:r w:rsidRPr="002D32F6">
        <w:rPr>
          <w:b/>
          <w:color w:val="auto"/>
          <w:lang w:val="en-AU"/>
        </w:rPr>
        <w:t xml:space="preserve">Concept/design and QRAU assessment </w:t>
      </w:r>
      <w:r w:rsidR="00B620C5" w:rsidRPr="002D32F6">
        <w:rPr>
          <w:b/>
          <w:color w:val="auto"/>
          <w:lang w:val="en-AU"/>
        </w:rPr>
        <w:t>are</w:t>
      </w:r>
      <w:r w:rsidRPr="002D32F6">
        <w:rPr>
          <w:b/>
          <w:color w:val="auto"/>
          <w:lang w:val="en-AU"/>
        </w:rPr>
        <w:t xml:space="preserve"> circulated to DP</w:t>
      </w:r>
      <w:r w:rsidR="00537454">
        <w:rPr>
          <w:b/>
          <w:color w:val="auto"/>
          <w:lang w:val="en-AU"/>
        </w:rPr>
        <w:t>C</w:t>
      </w:r>
      <w:r w:rsidRPr="002D32F6">
        <w:rPr>
          <w:b/>
          <w:color w:val="auto"/>
          <w:lang w:val="en-AU"/>
        </w:rPr>
        <w:t xml:space="preserve"> members</w:t>
      </w:r>
      <w:r w:rsidR="0094503A" w:rsidRPr="002D32F6">
        <w:rPr>
          <w:b/>
          <w:color w:val="auto"/>
          <w:lang w:val="en-AU"/>
        </w:rPr>
        <w:t xml:space="preserve"> by the </w:t>
      </w:r>
      <w:r w:rsidR="00B620C5" w:rsidRPr="002D32F6">
        <w:rPr>
          <w:b/>
          <w:color w:val="auto"/>
          <w:lang w:val="en-AU"/>
        </w:rPr>
        <w:t>DP</w:t>
      </w:r>
      <w:r w:rsidR="00537454">
        <w:rPr>
          <w:b/>
          <w:color w:val="auto"/>
          <w:lang w:val="en-AU"/>
        </w:rPr>
        <w:t>C</w:t>
      </w:r>
      <w:r w:rsidR="00B620C5" w:rsidRPr="002D32F6">
        <w:rPr>
          <w:b/>
          <w:color w:val="auto"/>
          <w:lang w:val="en-AU"/>
        </w:rPr>
        <w:t xml:space="preserve"> </w:t>
      </w:r>
      <w:r w:rsidR="0094503A" w:rsidRPr="002D32F6">
        <w:rPr>
          <w:b/>
          <w:color w:val="auto"/>
          <w:lang w:val="en-AU"/>
        </w:rPr>
        <w:t>Secretariat</w:t>
      </w:r>
      <w:r w:rsidRPr="002D32F6">
        <w:rPr>
          <w:b/>
          <w:color w:val="auto"/>
          <w:lang w:val="en-AU"/>
        </w:rPr>
        <w:t>.</w:t>
      </w:r>
    </w:p>
    <w:p w14:paraId="2CB48BB9" w14:textId="74EE918A" w:rsidR="00131FEF" w:rsidRPr="002D32F6" w:rsidRDefault="0080077A" w:rsidP="002D32F6">
      <w:pPr>
        <w:pStyle w:val="ListParagraph"/>
        <w:numPr>
          <w:ilvl w:val="0"/>
          <w:numId w:val="46"/>
        </w:numPr>
        <w:contextualSpacing w:val="0"/>
        <w:rPr>
          <w:b/>
          <w:color w:val="auto"/>
          <w:lang w:val="en-AU"/>
        </w:rPr>
      </w:pPr>
      <w:r w:rsidRPr="002D32F6">
        <w:rPr>
          <w:b/>
          <w:color w:val="auto"/>
          <w:lang w:val="en-AU"/>
        </w:rPr>
        <w:t>DP</w:t>
      </w:r>
      <w:r w:rsidR="00537454">
        <w:rPr>
          <w:b/>
          <w:color w:val="auto"/>
          <w:lang w:val="en-AU"/>
        </w:rPr>
        <w:t>C</w:t>
      </w:r>
      <w:r w:rsidRPr="002D32F6">
        <w:rPr>
          <w:b/>
          <w:color w:val="auto"/>
          <w:lang w:val="en-AU"/>
        </w:rPr>
        <w:t xml:space="preserve"> meeting</w:t>
      </w:r>
      <w:r w:rsidR="004212CF" w:rsidRPr="002D32F6">
        <w:rPr>
          <w:b/>
          <w:color w:val="auto"/>
          <w:lang w:val="en-AU"/>
        </w:rPr>
        <w:t xml:space="preserve"> and endorsement/feedback</w:t>
      </w:r>
      <w:r w:rsidRPr="002D32F6">
        <w:rPr>
          <w:b/>
          <w:color w:val="auto"/>
          <w:lang w:val="en-AU"/>
        </w:rPr>
        <w:t xml:space="preserve">. </w:t>
      </w:r>
      <w:r w:rsidRPr="00B14495">
        <w:rPr>
          <w:bCs/>
          <w:color w:val="auto"/>
          <w:lang w:val="en-AU"/>
        </w:rPr>
        <w:t>The relevant FAS and other staff (often including the Design manager) attend the DP</w:t>
      </w:r>
      <w:r w:rsidR="00537454">
        <w:rPr>
          <w:bCs/>
          <w:color w:val="auto"/>
          <w:lang w:val="en-AU"/>
        </w:rPr>
        <w:t>C</w:t>
      </w:r>
      <w:r w:rsidRPr="00B14495">
        <w:rPr>
          <w:bCs/>
          <w:color w:val="auto"/>
          <w:lang w:val="en-AU"/>
        </w:rPr>
        <w:t xml:space="preserve"> meeting to discuss the investment and receive feedback. The DP</w:t>
      </w:r>
      <w:r w:rsidR="00B15E47">
        <w:rPr>
          <w:bCs/>
          <w:color w:val="auto"/>
          <w:lang w:val="en-AU"/>
        </w:rPr>
        <w:t>C</w:t>
      </w:r>
      <w:r w:rsidRPr="00B14495">
        <w:rPr>
          <w:bCs/>
          <w:color w:val="auto"/>
          <w:lang w:val="en-AU"/>
        </w:rPr>
        <w:t xml:space="preserve"> </w:t>
      </w:r>
      <w:r w:rsidR="004212CF" w:rsidRPr="00B14495">
        <w:rPr>
          <w:bCs/>
          <w:color w:val="auto"/>
          <w:lang w:val="en-AU"/>
        </w:rPr>
        <w:t xml:space="preserve">provide feedback and advise on next steps (e.g. if the concept is endorsed, the design process can proceed). </w:t>
      </w:r>
      <w:r w:rsidR="00C40B5C" w:rsidRPr="00B14495">
        <w:rPr>
          <w:bCs/>
          <w:color w:val="auto"/>
          <w:lang w:val="en-AU"/>
        </w:rPr>
        <w:t>Outcomes are documented in DP</w:t>
      </w:r>
      <w:r w:rsidR="00B15E47">
        <w:rPr>
          <w:bCs/>
          <w:color w:val="auto"/>
          <w:lang w:val="en-AU"/>
        </w:rPr>
        <w:t>C</w:t>
      </w:r>
      <w:r w:rsidR="00C40B5C" w:rsidRPr="00B14495">
        <w:rPr>
          <w:bCs/>
          <w:color w:val="auto"/>
          <w:lang w:val="en-AU"/>
        </w:rPr>
        <w:t xml:space="preserve"> Minutes</w:t>
      </w:r>
      <w:r w:rsidR="004C1408" w:rsidRPr="00B14495">
        <w:rPr>
          <w:bCs/>
          <w:color w:val="auto"/>
          <w:lang w:val="en-AU"/>
        </w:rPr>
        <w:t xml:space="preserve"> (available through the DP</w:t>
      </w:r>
      <w:r w:rsidR="00537454">
        <w:rPr>
          <w:bCs/>
          <w:color w:val="auto"/>
          <w:lang w:val="en-AU"/>
        </w:rPr>
        <w:t>C</w:t>
      </w:r>
      <w:r w:rsidR="004C1408" w:rsidRPr="00B14495">
        <w:rPr>
          <w:bCs/>
          <w:color w:val="auto"/>
          <w:lang w:val="en-AU"/>
        </w:rPr>
        <w:t xml:space="preserve"> Secretariat)</w:t>
      </w:r>
      <w:r w:rsidR="00C40B5C" w:rsidRPr="00B14495">
        <w:rPr>
          <w:bCs/>
          <w:color w:val="auto"/>
          <w:lang w:val="en-AU"/>
        </w:rPr>
        <w:t>.</w:t>
      </w:r>
      <w:r w:rsidR="00C40B5C" w:rsidRPr="002D32F6">
        <w:rPr>
          <w:b/>
          <w:color w:val="auto"/>
          <w:lang w:val="en-AU"/>
        </w:rPr>
        <w:t xml:space="preserve"> </w:t>
      </w:r>
    </w:p>
    <w:p w14:paraId="6E8AED0F" w14:textId="2806FE3A" w:rsidR="00C52F97" w:rsidRPr="002D32F6" w:rsidRDefault="00C52F97" w:rsidP="002D32F6">
      <w:pPr>
        <w:pStyle w:val="ListParagraph"/>
        <w:numPr>
          <w:ilvl w:val="0"/>
          <w:numId w:val="46"/>
        </w:numPr>
        <w:contextualSpacing w:val="0"/>
        <w:rPr>
          <w:b/>
          <w:color w:val="auto"/>
          <w:lang w:val="en-AU"/>
        </w:rPr>
      </w:pPr>
      <w:r w:rsidRPr="002D32F6">
        <w:rPr>
          <w:b/>
          <w:color w:val="auto"/>
          <w:lang w:val="en-AU"/>
        </w:rPr>
        <w:lastRenderedPageBreak/>
        <w:t xml:space="preserve">Feedback incorporated in concept/design. </w:t>
      </w:r>
      <w:r w:rsidRPr="00B14495">
        <w:rPr>
          <w:bCs/>
          <w:color w:val="auto"/>
          <w:lang w:val="en-AU"/>
        </w:rPr>
        <w:t xml:space="preserve">If required, </w:t>
      </w:r>
      <w:r w:rsidR="0014593D" w:rsidRPr="00B14495">
        <w:rPr>
          <w:bCs/>
          <w:color w:val="auto"/>
          <w:lang w:val="en-AU"/>
        </w:rPr>
        <w:t>DP</w:t>
      </w:r>
      <w:r w:rsidR="00537454">
        <w:rPr>
          <w:bCs/>
          <w:color w:val="auto"/>
          <w:lang w:val="en-AU"/>
        </w:rPr>
        <w:t>C</w:t>
      </w:r>
      <w:r w:rsidR="0014593D" w:rsidRPr="00B14495">
        <w:rPr>
          <w:bCs/>
          <w:color w:val="auto"/>
          <w:lang w:val="en-AU"/>
        </w:rPr>
        <w:t xml:space="preserve"> </w:t>
      </w:r>
      <w:r w:rsidRPr="00B14495">
        <w:rPr>
          <w:bCs/>
          <w:color w:val="auto"/>
          <w:lang w:val="en-AU"/>
        </w:rPr>
        <w:t>feedback is incorporated into the design/concept (or other steps as required by the DP</w:t>
      </w:r>
      <w:r w:rsidR="00537454">
        <w:rPr>
          <w:bCs/>
          <w:color w:val="auto"/>
          <w:lang w:val="en-AU"/>
        </w:rPr>
        <w:t>C</w:t>
      </w:r>
      <w:r w:rsidRPr="00B14495">
        <w:rPr>
          <w:bCs/>
          <w:color w:val="auto"/>
          <w:lang w:val="en-AU"/>
        </w:rPr>
        <w:t xml:space="preserve"> e.g. further review by the QRAU).</w:t>
      </w:r>
      <w:r w:rsidRPr="002D32F6">
        <w:rPr>
          <w:b/>
          <w:color w:val="auto"/>
          <w:lang w:val="en-AU"/>
        </w:rPr>
        <w:t xml:space="preserve"> </w:t>
      </w:r>
    </w:p>
    <w:p w14:paraId="25E83159" w14:textId="16BA563B" w:rsidR="00C31741" w:rsidRPr="002D32F6" w:rsidRDefault="004212CF" w:rsidP="002D32F6">
      <w:pPr>
        <w:pStyle w:val="ListParagraph"/>
        <w:numPr>
          <w:ilvl w:val="0"/>
          <w:numId w:val="46"/>
        </w:numPr>
        <w:contextualSpacing w:val="0"/>
        <w:rPr>
          <w:b/>
          <w:color w:val="auto"/>
          <w:lang w:val="en-AU"/>
        </w:rPr>
      </w:pPr>
      <w:r w:rsidRPr="002D32F6">
        <w:rPr>
          <w:b/>
          <w:color w:val="auto"/>
          <w:lang w:val="en-AU"/>
        </w:rPr>
        <w:t xml:space="preserve">Delegate approval of </w:t>
      </w:r>
      <w:r w:rsidR="00C52F97" w:rsidRPr="002D32F6">
        <w:rPr>
          <w:b/>
          <w:color w:val="auto"/>
          <w:lang w:val="en-AU"/>
        </w:rPr>
        <w:t>design/concept.</w:t>
      </w:r>
      <w:r w:rsidR="00C52F97" w:rsidRPr="00B14495">
        <w:rPr>
          <w:bCs/>
          <w:color w:val="auto"/>
          <w:lang w:val="en-AU"/>
        </w:rPr>
        <w:t xml:space="preserve"> Once </w:t>
      </w:r>
      <w:r w:rsidR="0014593D" w:rsidRPr="00B14495">
        <w:rPr>
          <w:bCs/>
          <w:color w:val="auto"/>
          <w:lang w:val="en-AU"/>
        </w:rPr>
        <w:t>actions and feedback from the DP</w:t>
      </w:r>
      <w:r w:rsidR="00537454">
        <w:rPr>
          <w:bCs/>
          <w:color w:val="auto"/>
          <w:lang w:val="en-AU"/>
        </w:rPr>
        <w:t>C</w:t>
      </w:r>
      <w:r w:rsidR="0014593D" w:rsidRPr="00B14495">
        <w:rPr>
          <w:bCs/>
          <w:color w:val="auto"/>
          <w:lang w:val="en-AU"/>
        </w:rPr>
        <w:t xml:space="preserve"> have been resolved,</w:t>
      </w:r>
      <w:r w:rsidR="00C40B5C" w:rsidRPr="00B14495">
        <w:rPr>
          <w:bCs/>
          <w:color w:val="auto"/>
          <w:lang w:val="en-AU"/>
        </w:rPr>
        <w:t xml:space="preserve"> the delegate can approve the design/concept. The </w:t>
      </w:r>
      <w:r w:rsidR="00C40B5C" w:rsidRPr="00391860">
        <w:rPr>
          <w:bCs/>
          <w:color w:val="auto"/>
          <w:u w:val="single"/>
          <w:lang w:val="en-AU"/>
        </w:rPr>
        <w:t>Approval Minute for the Investment Concept</w:t>
      </w:r>
      <w:r w:rsidR="00C40B5C" w:rsidRPr="00B14495">
        <w:rPr>
          <w:bCs/>
          <w:color w:val="auto"/>
          <w:lang w:val="en-AU"/>
        </w:rPr>
        <w:t xml:space="preserve"> or </w:t>
      </w:r>
      <w:r w:rsidR="00C40B5C" w:rsidRPr="00391860">
        <w:rPr>
          <w:bCs/>
          <w:color w:val="auto"/>
          <w:u w:val="single"/>
          <w:lang w:val="en-AU"/>
        </w:rPr>
        <w:t>Approval Minute for Investment Design</w:t>
      </w:r>
      <w:r w:rsidR="00C40B5C" w:rsidRPr="00B14495">
        <w:rPr>
          <w:bCs/>
          <w:color w:val="auto"/>
          <w:lang w:val="en-AU"/>
        </w:rPr>
        <w:t xml:space="preserve"> must document DP</w:t>
      </w:r>
      <w:r w:rsidR="00B15E47">
        <w:rPr>
          <w:bCs/>
          <w:color w:val="auto"/>
          <w:lang w:val="en-AU"/>
        </w:rPr>
        <w:t>C</w:t>
      </w:r>
      <w:r w:rsidR="00C40B5C" w:rsidRPr="00B14495">
        <w:rPr>
          <w:bCs/>
          <w:color w:val="auto"/>
          <w:lang w:val="en-AU"/>
        </w:rPr>
        <w:t xml:space="preserve"> endorsement.</w:t>
      </w:r>
      <w:r w:rsidR="00C40B5C" w:rsidRPr="002D32F6">
        <w:rPr>
          <w:b/>
          <w:color w:val="auto"/>
          <w:lang w:val="en-AU"/>
        </w:rPr>
        <w:t xml:space="preserve"> </w:t>
      </w:r>
    </w:p>
    <w:p w14:paraId="208A02C1" w14:textId="77777777" w:rsidR="0035222D" w:rsidRDefault="0035222D">
      <w:pPr>
        <w:suppressAutoHyphens w:val="0"/>
        <w:spacing w:before="0" w:after="120" w:line="440" w:lineRule="atLeast"/>
        <w:rPr>
          <w:rFonts w:eastAsiaTheme="majorEastAsia" w:cstheme="minorHAnsi"/>
          <w:bCs/>
          <w:sz w:val="30"/>
          <w:szCs w:val="26"/>
          <w:lang w:val="en-AU"/>
        </w:rPr>
      </w:pPr>
      <w:bookmarkStart w:id="46" w:name="_TEMPLATE:_QUALITY_ASSURANCE_1"/>
      <w:bookmarkEnd w:id="46"/>
      <w:r>
        <w:rPr>
          <w:rFonts w:cstheme="minorHAnsi"/>
        </w:rPr>
        <w:br w:type="page"/>
      </w:r>
    </w:p>
    <w:p w14:paraId="6AE1219A" w14:textId="7F724504" w:rsidR="0055486E" w:rsidRPr="005609DD" w:rsidRDefault="006916D0" w:rsidP="005609DD">
      <w:pPr>
        <w:pStyle w:val="Heading2"/>
        <w:rPr>
          <w:b/>
        </w:rPr>
      </w:pPr>
      <w:bookmarkStart w:id="47" w:name="_TEMPLATE:_QUALITY_ASSURANCE_2"/>
      <w:bookmarkStart w:id="48" w:name="_Toc142987189"/>
      <w:bookmarkStart w:id="49" w:name="_Toc144807019"/>
      <w:bookmarkEnd w:id="47"/>
      <w:r w:rsidRPr="005609DD">
        <w:rPr>
          <w:b/>
          <w:bCs/>
          <w:caps w:val="0"/>
        </w:rPr>
        <w:lastRenderedPageBreak/>
        <w:t xml:space="preserve">Template: Quality </w:t>
      </w:r>
      <w:r>
        <w:rPr>
          <w:b/>
          <w:bCs/>
          <w:caps w:val="0"/>
        </w:rPr>
        <w:t>a</w:t>
      </w:r>
      <w:r w:rsidRPr="005609DD">
        <w:rPr>
          <w:b/>
          <w:bCs/>
          <w:caps w:val="0"/>
        </w:rPr>
        <w:t xml:space="preserve">ssurance </w:t>
      </w:r>
      <w:r>
        <w:rPr>
          <w:b/>
          <w:bCs/>
          <w:caps w:val="0"/>
        </w:rPr>
        <w:t>s</w:t>
      </w:r>
      <w:r w:rsidRPr="005609DD">
        <w:rPr>
          <w:b/>
          <w:bCs/>
          <w:caps w:val="0"/>
        </w:rPr>
        <w:t xml:space="preserve">ummary </w:t>
      </w:r>
      <w:r>
        <w:rPr>
          <w:b/>
          <w:bCs/>
          <w:caps w:val="0"/>
        </w:rPr>
        <w:t>f</w:t>
      </w:r>
      <w:r w:rsidRPr="005609DD">
        <w:rPr>
          <w:b/>
          <w:bCs/>
          <w:caps w:val="0"/>
        </w:rPr>
        <w:t xml:space="preserve">or </w:t>
      </w:r>
      <w:r>
        <w:rPr>
          <w:b/>
          <w:bCs/>
          <w:caps w:val="0"/>
        </w:rPr>
        <w:t>d</w:t>
      </w:r>
      <w:r w:rsidRPr="005609DD">
        <w:rPr>
          <w:b/>
          <w:bCs/>
          <w:caps w:val="0"/>
        </w:rPr>
        <w:t xml:space="preserve">esign </w:t>
      </w:r>
      <w:r>
        <w:rPr>
          <w:b/>
          <w:bCs/>
          <w:caps w:val="0"/>
        </w:rPr>
        <w:t>a</w:t>
      </w:r>
      <w:r w:rsidRPr="005609DD">
        <w:rPr>
          <w:b/>
          <w:bCs/>
          <w:caps w:val="0"/>
        </w:rPr>
        <w:t>pproval</w:t>
      </w:r>
      <w:bookmarkEnd w:id="48"/>
      <w:bookmarkEnd w:id="49"/>
    </w:p>
    <w:p w14:paraId="341F28BC" w14:textId="77777777" w:rsidR="0098347D" w:rsidRDefault="0098347D" w:rsidP="00505F35">
      <w:pPr>
        <w:rPr>
          <w:i/>
        </w:rPr>
      </w:pPr>
    </w:p>
    <w:p w14:paraId="015B4BB3" w14:textId="11458C2C" w:rsidR="00505F35" w:rsidRPr="00505F35" w:rsidRDefault="00505F35" w:rsidP="00505F35">
      <w:pPr>
        <w:rPr>
          <w:i/>
        </w:rPr>
      </w:pPr>
      <w:r w:rsidRPr="00505F35">
        <w:rPr>
          <w:i/>
        </w:rPr>
        <w:t xml:space="preserve">This document must be attached to all design approval minutes and uploaded into AidWorks. </w:t>
      </w:r>
    </w:p>
    <w:p w14:paraId="2673D205" w14:textId="77777777" w:rsidR="00505F35" w:rsidRPr="003A32A1" w:rsidRDefault="00505F35" w:rsidP="00505F35">
      <w:pPr>
        <w:rPr>
          <w:b/>
          <w:bCs/>
          <w:sz w:val="24"/>
          <w:szCs w:val="24"/>
        </w:rPr>
      </w:pPr>
      <w:r w:rsidRPr="003A32A1">
        <w:rPr>
          <w:b/>
          <w:bCs/>
          <w:sz w:val="24"/>
          <w:szCs w:val="24"/>
        </w:rPr>
        <w:t>Quality assurance undertaken</w:t>
      </w:r>
    </w:p>
    <w:p w14:paraId="444CC1F0" w14:textId="33BC909D" w:rsidR="00505F35" w:rsidRPr="00505F35" w:rsidRDefault="00505F35" w:rsidP="00505F35">
      <w:pPr>
        <w:rPr>
          <w:i/>
        </w:rPr>
      </w:pPr>
      <w:r w:rsidRPr="00505F35">
        <w:rPr>
          <w:i/>
        </w:rPr>
        <w:t>Short summary of all quality assurance undertaken. Refer to the mandatory requirements and any additional quality assurance processes.  Include names of appraisers and peer reviewers and the dates of any relevant meetings.</w:t>
      </w:r>
    </w:p>
    <w:p w14:paraId="06916D19" w14:textId="127C8F85" w:rsidR="00505F35" w:rsidRPr="003A32A1" w:rsidRDefault="00EB4047" w:rsidP="00505F35">
      <w:pPr>
        <w:rPr>
          <w:b/>
          <w:bCs/>
          <w:sz w:val="24"/>
          <w:szCs w:val="24"/>
        </w:rPr>
      </w:pPr>
      <w:r w:rsidRPr="003A32A1">
        <w:rPr>
          <w:b/>
          <w:bCs/>
          <w:sz w:val="24"/>
          <w:szCs w:val="24"/>
        </w:rPr>
        <w:t>I</w:t>
      </w:r>
      <w:r w:rsidR="00505F35" w:rsidRPr="003A32A1">
        <w:rPr>
          <w:b/>
          <w:bCs/>
          <w:sz w:val="24"/>
          <w:szCs w:val="24"/>
        </w:rPr>
        <w:t xml:space="preserve">ssues for DFAT </w:t>
      </w:r>
      <w:r w:rsidR="004C57F4">
        <w:rPr>
          <w:b/>
          <w:bCs/>
          <w:sz w:val="24"/>
          <w:szCs w:val="24"/>
        </w:rPr>
        <w:t>a</w:t>
      </w:r>
      <w:r w:rsidRPr="003A32A1">
        <w:rPr>
          <w:b/>
          <w:bCs/>
          <w:sz w:val="24"/>
          <w:szCs w:val="24"/>
        </w:rPr>
        <w:t>ttention</w:t>
      </w:r>
      <w:r w:rsidR="00505F35" w:rsidRPr="003A32A1">
        <w:rPr>
          <w:b/>
          <w:bCs/>
          <w:sz w:val="24"/>
          <w:szCs w:val="24"/>
        </w:rPr>
        <w:t xml:space="preserve"> </w:t>
      </w:r>
      <w:r w:rsidR="004C57F4">
        <w:rPr>
          <w:b/>
          <w:bCs/>
          <w:sz w:val="24"/>
          <w:szCs w:val="24"/>
        </w:rPr>
        <w:t>d</w:t>
      </w:r>
      <w:r w:rsidR="00505F35" w:rsidRPr="003A32A1">
        <w:rPr>
          <w:b/>
          <w:bCs/>
          <w:sz w:val="24"/>
          <w:szCs w:val="24"/>
        </w:rPr>
        <w:t xml:space="preserve">uring </w:t>
      </w:r>
      <w:r w:rsidR="004C57F4">
        <w:rPr>
          <w:b/>
          <w:bCs/>
          <w:sz w:val="24"/>
          <w:szCs w:val="24"/>
        </w:rPr>
        <w:t>i</w:t>
      </w:r>
      <w:r w:rsidR="00505F35" w:rsidRPr="003A32A1">
        <w:rPr>
          <w:b/>
          <w:bCs/>
          <w:sz w:val="24"/>
          <w:szCs w:val="24"/>
        </w:rPr>
        <w:t>mplementation</w:t>
      </w:r>
    </w:p>
    <w:p w14:paraId="141300EC" w14:textId="77777777" w:rsidR="00505F35" w:rsidRPr="00505F35" w:rsidRDefault="00505F35" w:rsidP="00505F35">
      <w:pPr>
        <w:rPr>
          <w:i/>
        </w:rPr>
      </w:pPr>
      <w:r w:rsidRPr="00505F35">
        <w:rPr>
          <w:i/>
        </w:rPr>
        <w:t xml:space="preserve">Set out issues requiring DFAT attention during implementation. Include resources required for investment management/oversight and policy dialogue. </w:t>
      </w:r>
    </w:p>
    <w:p w14:paraId="381710FC" w14:textId="77777777" w:rsidR="00505F35" w:rsidRPr="00505F35" w:rsidRDefault="00505F35" w:rsidP="00505F35">
      <w:pPr>
        <w:rPr>
          <w:i/>
        </w:rPr>
      </w:pPr>
    </w:p>
    <w:p w14:paraId="67F376AD" w14:textId="77777777" w:rsidR="00505F35" w:rsidRPr="003A32A1" w:rsidRDefault="00505F35" w:rsidP="00505F35">
      <w:pPr>
        <w:rPr>
          <w:b/>
          <w:bCs/>
          <w:sz w:val="24"/>
          <w:szCs w:val="24"/>
        </w:rPr>
      </w:pPr>
      <w:r w:rsidRPr="003A32A1">
        <w:rPr>
          <w:b/>
          <w:bCs/>
          <w:sz w:val="24"/>
          <w:szCs w:val="24"/>
        </w:rPr>
        <w:t xml:space="preserve">Summary of issues raised and DFAT responses </w:t>
      </w:r>
    </w:p>
    <w:p w14:paraId="021CB09B" w14:textId="77777777" w:rsidR="00505F35" w:rsidRPr="00505F35" w:rsidRDefault="00505F35" w:rsidP="00505F35">
      <w:pPr>
        <w:rPr>
          <w:i/>
        </w:rPr>
      </w:pPr>
    </w:p>
    <w:tbl>
      <w:tblPr>
        <w:tblStyle w:val="TableGrid"/>
        <w:tblW w:w="0" w:type="auto"/>
        <w:tblLook w:val="04A0" w:firstRow="1" w:lastRow="0" w:firstColumn="1" w:lastColumn="0" w:noHBand="0" w:noVBand="1"/>
      </w:tblPr>
      <w:tblGrid>
        <w:gridCol w:w="4640"/>
        <w:gridCol w:w="4640"/>
      </w:tblGrid>
      <w:tr w:rsidR="00505F35" w:rsidRPr="00505F35" w14:paraId="4ADBDA48" w14:textId="77777777" w:rsidTr="0009065A">
        <w:trPr>
          <w:trHeight w:val="454"/>
        </w:trPr>
        <w:tc>
          <w:tcPr>
            <w:tcW w:w="4640" w:type="dxa"/>
            <w:shd w:val="clear" w:color="auto" w:fill="DBDBDB" w:themeFill="accent3" w:themeFillTint="66"/>
          </w:tcPr>
          <w:p w14:paraId="21AFD10C" w14:textId="77777777" w:rsidR="00505F35" w:rsidRPr="00505F35" w:rsidRDefault="00505F35" w:rsidP="00505F35">
            <w:pPr>
              <w:rPr>
                <w:b/>
                <w:bCs/>
                <w:iCs/>
              </w:rPr>
            </w:pPr>
            <w:r w:rsidRPr="00505F35">
              <w:rPr>
                <w:b/>
                <w:bCs/>
                <w:iCs/>
              </w:rPr>
              <w:t>Issue</w:t>
            </w:r>
          </w:p>
        </w:tc>
        <w:tc>
          <w:tcPr>
            <w:tcW w:w="4640" w:type="dxa"/>
            <w:shd w:val="clear" w:color="auto" w:fill="DBDBDB" w:themeFill="accent3" w:themeFillTint="66"/>
          </w:tcPr>
          <w:p w14:paraId="70F38FAD" w14:textId="77777777" w:rsidR="00505F35" w:rsidRPr="00505F35" w:rsidRDefault="00505F35" w:rsidP="00505F35">
            <w:pPr>
              <w:rPr>
                <w:b/>
                <w:bCs/>
                <w:iCs/>
              </w:rPr>
            </w:pPr>
            <w:r w:rsidRPr="00505F35">
              <w:rPr>
                <w:b/>
                <w:bCs/>
                <w:iCs/>
              </w:rPr>
              <w:t>DFAT response/action</w:t>
            </w:r>
          </w:p>
        </w:tc>
      </w:tr>
      <w:tr w:rsidR="00505F35" w:rsidRPr="00505F35" w14:paraId="38D2782C" w14:textId="77777777" w:rsidTr="0009065A">
        <w:trPr>
          <w:trHeight w:val="439"/>
        </w:trPr>
        <w:tc>
          <w:tcPr>
            <w:tcW w:w="4640" w:type="dxa"/>
          </w:tcPr>
          <w:p w14:paraId="6F51CE80" w14:textId="77777777" w:rsidR="00505F35" w:rsidRPr="00505F35" w:rsidRDefault="00505F35" w:rsidP="00505F35">
            <w:pPr>
              <w:rPr>
                <w:i/>
              </w:rPr>
            </w:pPr>
          </w:p>
        </w:tc>
        <w:tc>
          <w:tcPr>
            <w:tcW w:w="4640" w:type="dxa"/>
          </w:tcPr>
          <w:p w14:paraId="306BF63E" w14:textId="77777777" w:rsidR="00505F35" w:rsidRPr="00505F35" w:rsidRDefault="00505F35" w:rsidP="00505F35">
            <w:pPr>
              <w:rPr>
                <w:i/>
              </w:rPr>
            </w:pPr>
          </w:p>
        </w:tc>
      </w:tr>
      <w:tr w:rsidR="00505F35" w:rsidRPr="00505F35" w14:paraId="763ED3EA" w14:textId="77777777" w:rsidTr="0009065A">
        <w:trPr>
          <w:trHeight w:val="454"/>
        </w:trPr>
        <w:tc>
          <w:tcPr>
            <w:tcW w:w="4640" w:type="dxa"/>
          </w:tcPr>
          <w:p w14:paraId="7D590D0B" w14:textId="77777777" w:rsidR="00505F35" w:rsidRPr="00505F35" w:rsidRDefault="00505F35" w:rsidP="00505F35">
            <w:pPr>
              <w:rPr>
                <w:i/>
              </w:rPr>
            </w:pPr>
          </w:p>
        </w:tc>
        <w:tc>
          <w:tcPr>
            <w:tcW w:w="4640" w:type="dxa"/>
          </w:tcPr>
          <w:p w14:paraId="5C564FC3" w14:textId="77777777" w:rsidR="00505F35" w:rsidRPr="00505F35" w:rsidRDefault="00505F35" w:rsidP="00505F35">
            <w:pPr>
              <w:rPr>
                <w:i/>
              </w:rPr>
            </w:pPr>
          </w:p>
        </w:tc>
      </w:tr>
      <w:tr w:rsidR="00505F35" w:rsidRPr="00505F35" w14:paraId="38E48E86" w14:textId="77777777" w:rsidTr="0009065A">
        <w:trPr>
          <w:trHeight w:val="439"/>
        </w:trPr>
        <w:tc>
          <w:tcPr>
            <w:tcW w:w="4640" w:type="dxa"/>
          </w:tcPr>
          <w:p w14:paraId="63549D4F" w14:textId="77777777" w:rsidR="00505F35" w:rsidRPr="00505F35" w:rsidRDefault="00505F35" w:rsidP="00505F35">
            <w:pPr>
              <w:rPr>
                <w:i/>
              </w:rPr>
            </w:pPr>
          </w:p>
        </w:tc>
        <w:tc>
          <w:tcPr>
            <w:tcW w:w="4640" w:type="dxa"/>
          </w:tcPr>
          <w:p w14:paraId="4023CFB8" w14:textId="77777777" w:rsidR="00505F35" w:rsidRPr="00505F35" w:rsidRDefault="00505F35" w:rsidP="00505F35">
            <w:pPr>
              <w:rPr>
                <w:i/>
              </w:rPr>
            </w:pPr>
          </w:p>
        </w:tc>
      </w:tr>
      <w:tr w:rsidR="00505F35" w:rsidRPr="00505F35" w14:paraId="6D5E5395" w14:textId="77777777" w:rsidTr="0009065A">
        <w:trPr>
          <w:trHeight w:val="454"/>
        </w:trPr>
        <w:tc>
          <w:tcPr>
            <w:tcW w:w="4640" w:type="dxa"/>
          </w:tcPr>
          <w:p w14:paraId="333C8BDD" w14:textId="77777777" w:rsidR="00505F35" w:rsidRPr="00505F35" w:rsidRDefault="00505F35" w:rsidP="00505F35">
            <w:pPr>
              <w:rPr>
                <w:i/>
              </w:rPr>
            </w:pPr>
          </w:p>
        </w:tc>
        <w:tc>
          <w:tcPr>
            <w:tcW w:w="4640" w:type="dxa"/>
          </w:tcPr>
          <w:p w14:paraId="34CE6751" w14:textId="77777777" w:rsidR="00505F35" w:rsidRPr="00505F35" w:rsidRDefault="00505F35" w:rsidP="00505F35">
            <w:pPr>
              <w:rPr>
                <w:i/>
              </w:rPr>
            </w:pPr>
          </w:p>
        </w:tc>
      </w:tr>
      <w:tr w:rsidR="00505F35" w:rsidRPr="00505F35" w14:paraId="4C45ACB5" w14:textId="77777777" w:rsidTr="0009065A">
        <w:trPr>
          <w:trHeight w:val="439"/>
        </w:trPr>
        <w:tc>
          <w:tcPr>
            <w:tcW w:w="4640" w:type="dxa"/>
          </w:tcPr>
          <w:p w14:paraId="56B96E11" w14:textId="77777777" w:rsidR="00505F35" w:rsidRPr="00505F35" w:rsidRDefault="00505F35" w:rsidP="00505F35">
            <w:pPr>
              <w:rPr>
                <w:i/>
              </w:rPr>
            </w:pPr>
          </w:p>
        </w:tc>
        <w:tc>
          <w:tcPr>
            <w:tcW w:w="4640" w:type="dxa"/>
          </w:tcPr>
          <w:p w14:paraId="22C07498" w14:textId="77777777" w:rsidR="00505F35" w:rsidRPr="00505F35" w:rsidRDefault="00505F35" w:rsidP="00505F35">
            <w:pPr>
              <w:rPr>
                <w:i/>
              </w:rPr>
            </w:pPr>
          </w:p>
        </w:tc>
      </w:tr>
    </w:tbl>
    <w:p w14:paraId="27FF6C27" w14:textId="77777777" w:rsidR="00505F35" w:rsidRPr="00505F35" w:rsidRDefault="00505F35" w:rsidP="00505F35">
      <w:pPr>
        <w:rPr>
          <w:i/>
        </w:rPr>
      </w:pPr>
      <w:r w:rsidRPr="00505F35">
        <w:rPr>
          <w:i/>
        </w:rPr>
        <w:t>(add rows for each comment or issue)</w:t>
      </w:r>
    </w:p>
    <w:p w14:paraId="0CE4EA30" w14:textId="77777777" w:rsidR="00505F35" w:rsidRPr="00505F35" w:rsidRDefault="00505F35" w:rsidP="00505F35">
      <w:pPr>
        <w:rPr>
          <w:b/>
          <w:bCs/>
        </w:rPr>
      </w:pPr>
    </w:p>
    <w:p w14:paraId="101309D2" w14:textId="0F46728D" w:rsidR="00997BBF" w:rsidRDefault="00997BBF">
      <w:pPr>
        <w:suppressAutoHyphens w:val="0"/>
        <w:spacing w:before="0" w:after="120" w:line="440" w:lineRule="atLeast"/>
        <w:rPr>
          <w:lang w:val="en-AU"/>
        </w:rPr>
      </w:pPr>
      <w:r>
        <w:rPr>
          <w:lang w:val="en-AU"/>
        </w:rPr>
        <w:br w:type="page"/>
      </w:r>
    </w:p>
    <w:p w14:paraId="1CA53BA1" w14:textId="1DC083C0" w:rsidR="00505F35" w:rsidRPr="005609DD" w:rsidRDefault="006916D0" w:rsidP="005609DD">
      <w:pPr>
        <w:pStyle w:val="Heading2"/>
        <w:rPr>
          <w:b/>
        </w:rPr>
      </w:pPr>
      <w:bookmarkStart w:id="50" w:name="_TEMPLATE:_INFORMAL_COMMENTS"/>
      <w:bookmarkStart w:id="51" w:name="_Toc142987190"/>
      <w:bookmarkStart w:id="52" w:name="_Toc144807020"/>
      <w:bookmarkEnd w:id="50"/>
      <w:r w:rsidRPr="005609DD">
        <w:rPr>
          <w:b/>
          <w:bCs/>
          <w:caps w:val="0"/>
        </w:rPr>
        <w:lastRenderedPageBreak/>
        <w:t>Template: Informal Comments</w:t>
      </w:r>
      <w:bookmarkEnd w:id="51"/>
      <w:bookmarkEnd w:id="52"/>
    </w:p>
    <w:p w14:paraId="0996901C" w14:textId="3E06BA68" w:rsidR="00B75F7E" w:rsidRDefault="0098347D" w:rsidP="00B75F7E">
      <w:pPr>
        <w:rPr>
          <w:i/>
          <w:iCs/>
          <w:lang w:val="en-AU"/>
        </w:rPr>
      </w:pPr>
      <w:r>
        <w:rPr>
          <w:i/>
          <w:iCs/>
          <w:lang w:val="en-AU"/>
        </w:rPr>
        <w:br/>
      </w:r>
      <w:r w:rsidR="00B75F7E" w:rsidRPr="003A32A1">
        <w:rPr>
          <w:i/>
          <w:iCs/>
          <w:lang w:val="en-AU"/>
        </w:rPr>
        <w:t>For use in informal quality assurance processes; not a substitute for independent appraisal or formal peer review.</w:t>
      </w:r>
    </w:p>
    <w:p w14:paraId="232A06B8" w14:textId="77777777" w:rsidR="0098347D" w:rsidRPr="003A32A1" w:rsidRDefault="0098347D" w:rsidP="00B75F7E">
      <w:pPr>
        <w:rPr>
          <w:i/>
          <w:iCs/>
          <w:lang w:val="en-AU"/>
        </w:rPr>
      </w:pPr>
    </w:p>
    <w:tbl>
      <w:tblPr>
        <w:tblStyle w:val="PlainTable1"/>
        <w:tblW w:w="0" w:type="auto"/>
        <w:tblLook w:val="04A0" w:firstRow="1" w:lastRow="0" w:firstColumn="1" w:lastColumn="0" w:noHBand="0" w:noVBand="1"/>
      </w:tblPr>
      <w:tblGrid>
        <w:gridCol w:w="1555"/>
        <w:gridCol w:w="2551"/>
        <w:gridCol w:w="3115"/>
        <w:gridCol w:w="2407"/>
      </w:tblGrid>
      <w:tr w:rsidR="00B75F7E" w:rsidRPr="00B75F7E" w14:paraId="55BC1589" w14:textId="77777777" w:rsidTr="000906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0232888" w14:textId="77777777" w:rsidR="00B75F7E" w:rsidRPr="00B75F7E" w:rsidRDefault="00B75F7E" w:rsidP="00B75F7E">
            <w:r w:rsidRPr="00B75F7E">
              <w:t>Source</w:t>
            </w:r>
          </w:p>
        </w:tc>
        <w:tc>
          <w:tcPr>
            <w:tcW w:w="2551" w:type="dxa"/>
          </w:tcPr>
          <w:p w14:paraId="0FD6E99D" w14:textId="77777777" w:rsidR="00B75F7E" w:rsidRPr="00B75F7E" w:rsidRDefault="00B75F7E" w:rsidP="00B75F7E">
            <w:pPr>
              <w:cnfStyle w:val="100000000000" w:firstRow="1" w:lastRow="0" w:firstColumn="0" w:lastColumn="0" w:oddVBand="0" w:evenVBand="0" w:oddHBand="0" w:evenHBand="0" w:firstRowFirstColumn="0" w:firstRowLastColumn="0" w:lastRowFirstColumn="0" w:lastRowLastColumn="0"/>
            </w:pPr>
            <w:r w:rsidRPr="00B75F7E">
              <w:t>Issue/section/page</w:t>
            </w:r>
          </w:p>
        </w:tc>
        <w:tc>
          <w:tcPr>
            <w:tcW w:w="3115" w:type="dxa"/>
          </w:tcPr>
          <w:p w14:paraId="42CCD76B" w14:textId="77777777" w:rsidR="00B75F7E" w:rsidRPr="00B75F7E" w:rsidRDefault="00B75F7E" w:rsidP="00B75F7E">
            <w:pPr>
              <w:cnfStyle w:val="100000000000" w:firstRow="1" w:lastRow="0" w:firstColumn="0" w:lastColumn="0" w:oddVBand="0" w:evenVBand="0" w:oddHBand="0" w:evenHBand="0" w:firstRowFirstColumn="0" w:firstRowLastColumn="0" w:lastRowFirstColumn="0" w:lastRowLastColumn="0"/>
            </w:pPr>
            <w:r w:rsidRPr="00B75F7E">
              <w:t xml:space="preserve">Change required/requested </w:t>
            </w:r>
          </w:p>
        </w:tc>
        <w:tc>
          <w:tcPr>
            <w:tcW w:w="2407" w:type="dxa"/>
          </w:tcPr>
          <w:p w14:paraId="4771043B" w14:textId="77777777" w:rsidR="00B75F7E" w:rsidRPr="00B75F7E" w:rsidRDefault="00B75F7E" w:rsidP="00B75F7E">
            <w:pPr>
              <w:cnfStyle w:val="100000000000" w:firstRow="1" w:lastRow="0" w:firstColumn="0" w:lastColumn="0" w:oddVBand="0" w:evenVBand="0" w:oddHBand="0" w:evenHBand="0" w:firstRowFirstColumn="0" w:firstRowLastColumn="0" w:lastRowFirstColumn="0" w:lastRowLastColumn="0"/>
            </w:pPr>
            <w:r w:rsidRPr="00B75F7E">
              <w:t>DFAT response</w:t>
            </w:r>
          </w:p>
        </w:tc>
      </w:tr>
      <w:tr w:rsidR="00B75F7E" w:rsidRPr="00B75F7E" w14:paraId="1F9AFC76" w14:textId="77777777" w:rsidTr="00090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B931B43" w14:textId="77777777" w:rsidR="00B75F7E" w:rsidRPr="00B75F7E" w:rsidRDefault="00B75F7E" w:rsidP="00B75F7E"/>
        </w:tc>
        <w:tc>
          <w:tcPr>
            <w:tcW w:w="2551" w:type="dxa"/>
          </w:tcPr>
          <w:p w14:paraId="4589A1CC" w14:textId="77777777" w:rsidR="00B75F7E" w:rsidRPr="00B75F7E" w:rsidRDefault="00B75F7E" w:rsidP="00B75F7E">
            <w:pPr>
              <w:cnfStyle w:val="000000100000" w:firstRow="0" w:lastRow="0" w:firstColumn="0" w:lastColumn="0" w:oddVBand="0" w:evenVBand="0" w:oddHBand="1" w:evenHBand="0" w:firstRowFirstColumn="0" w:firstRowLastColumn="0" w:lastRowFirstColumn="0" w:lastRowLastColumn="0"/>
            </w:pPr>
          </w:p>
        </w:tc>
        <w:tc>
          <w:tcPr>
            <w:tcW w:w="3115" w:type="dxa"/>
          </w:tcPr>
          <w:p w14:paraId="4C10DB63" w14:textId="77777777" w:rsidR="00B75F7E" w:rsidRPr="00B75F7E" w:rsidRDefault="00B75F7E" w:rsidP="00B75F7E">
            <w:pPr>
              <w:cnfStyle w:val="000000100000" w:firstRow="0" w:lastRow="0" w:firstColumn="0" w:lastColumn="0" w:oddVBand="0" w:evenVBand="0" w:oddHBand="1" w:evenHBand="0" w:firstRowFirstColumn="0" w:firstRowLastColumn="0" w:lastRowFirstColumn="0" w:lastRowLastColumn="0"/>
            </w:pPr>
          </w:p>
        </w:tc>
        <w:tc>
          <w:tcPr>
            <w:tcW w:w="2407" w:type="dxa"/>
          </w:tcPr>
          <w:p w14:paraId="3DBD3B5C" w14:textId="77777777" w:rsidR="00B75F7E" w:rsidRPr="00B75F7E" w:rsidRDefault="00B75F7E" w:rsidP="00B75F7E">
            <w:pPr>
              <w:cnfStyle w:val="000000100000" w:firstRow="0" w:lastRow="0" w:firstColumn="0" w:lastColumn="0" w:oddVBand="0" w:evenVBand="0" w:oddHBand="1" w:evenHBand="0" w:firstRowFirstColumn="0" w:firstRowLastColumn="0" w:lastRowFirstColumn="0" w:lastRowLastColumn="0"/>
            </w:pPr>
          </w:p>
        </w:tc>
      </w:tr>
      <w:tr w:rsidR="00B75F7E" w:rsidRPr="00B75F7E" w14:paraId="21A10343" w14:textId="77777777" w:rsidTr="0009065A">
        <w:tc>
          <w:tcPr>
            <w:cnfStyle w:val="001000000000" w:firstRow="0" w:lastRow="0" w:firstColumn="1" w:lastColumn="0" w:oddVBand="0" w:evenVBand="0" w:oddHBand="0" w:evenHBand="0" w:firstRowFirstColumn="0" w:firstRowLastColumn="0" w:lastRowFirstColumn="0" w:lastRowLastColumn="0"/>
            <w:tcW w:w="1555" w:type="dxa"/>
          </w:tcPr>
          <w:p w14:paraId="17D3EBA6" w14:textId="77777777" w:rsidR="00B75F7E" w:rsidRPr="00B75F7E" w:rsidRDefault="00B75F7E" w:rsidP="00B75F7E"/>
        </w:tc>
        <w:tc>
          <w:tcPr>
            <w:tcW w:w="2551" w:type="dxa"/>
          </w:tcPr>
          <w:p w14:paraId="3803FC4C" w14:textId="77777777" w:rsidR="00B75F7E" w:rsidRPr="00B75F7E" w:rsidRDefault="00B75F7E" w:rsidP="00B75F7E">
            <w:pPr>
              <w:cnfStyle w:val="000000000000" w:firstRow="0" w:lastRow="0" w:firstColumn="0" w:lastColumn="0" w:oddVBand="0" w:evenVBand="0" w:oddHBand="0" w:evenHBand="0" w:firstRowFirstColumn="0" w:firstRowLastColumn="0" w:lastRowFirstColumn="0" w:lastRowLastColumn="0"/>
            </w:pPr>
          </w:p>
        </w:tc>
        <w:tc>
          <w:tcPr>
            <w:tcW w:w="3115" w:type="dxa"/>
          </w:tcPr>
          <w:p w14:paraId="0BF2C3E8" w14:textId="77777777" w:rsidR="00B75F7E" w:rsidRPr="00B75F7E" w:rsidRDefault="00B75F7E" w:rsidP="00B75F7E">
            <w:pPr>
              <w:cnfStyle w:val="000000000000" w:firstRow="0" w:lastRow="0" w:firstColumn="0" w:lastColumn="0" w:oddVBand="0" w:evenVBand="0" w:oddHBand="0" w:evenHBand="0" w:firstRowFirstColumn="0" w:firstRowLastColumn="0" w:lastRowFirstColumn="0" w:lastRowLastColumn="0"/>
            </w:pPr>
          </w:p>
        </w:tc>
        <w:tc>
          <w:tcPr>
            <w:tcW w:w="2407" w:type="dxa"/>
          </w:tcPr>
          <w:p w14:paraId="7B525C04" w14:textId="77777777" w:rsidR="00B75F7E" w:rsidRPr="00B75F7E" w:rsidRDefault="00B75F7E" w:rsidP="00B75F7E">
            <w:pPr>
              <w:cnfStyle w:val="000000000000" w:firstRow="0" w:lastRow="0" w:firstColumn="0" w:lastColumn="0" w:oddVBand="0" w:evenVBand="0" w:oddHBand="0" w:evenHBand="0" w:firstRowFirstColumn="0" w:firstRowLastColumn="0" w:lastRowFirstColumn="0" w:lastRowLastColumn="0"/>
            </w:pPr>
          </w:p>
        </w:tc>
      </w:tr>
      <w:tr w:rsidR="00B75F7E" w:rsidRPr="00B75F7E" w14:paraId="399E0BE6" w14:textId="77777777" w:rsidTr="00090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906D3EB" w14:textId="77777777" w:rsidR="00B75F7E" w:rsidRPr="00B75F7E" w:rsidRDefault="00B75F7E" w:rsidP="00B75F7E"/>
        </w:tc>
        <w:tc>
          <w:tcPr>
            <w:tcW w:w="2551" w:type="dxa"/>
          </w:tcPr>
          <w:p w14:paraId="55FCA926" w14:textId="77777777" w:rsidR="00B75F7E" w:rsidRPr="00B75F7E" w:rsidRDefault="00B75F7E" w:rsidP="00B75F7E">
            <w:pPr>
              <w:cnfStyle w:val="000000100000" w:firstRow="0" w:lastRow="0" w:firstColumn="0" w:lastColumn="0" w:oddVBand="0" w:evenVBand="0" w:oddHBand="1" w:evenHBand="0" w:firstRowFirstColumn="0" w:firstRowLastColumn="0" w:lastRowFirstColumn="0" w:lastRowLastColumn="0"/>
            </w:pPr>
          </w:p>
        </w:tc>
        <w:tc>
          <w:tcPr>
            <w:tcW w:w="3115" w:type="dxa"/>
          </w:tcPr>
          <w:p w14:paraId="58F1FB48" w14:textId="77777777" w:rsidR="00B75F7E" w:rsidRPr="00B75F7E" w:rsidRDefault="00B75F7E" w:rsidP="00B75F7E">
            <w:pPr>
              <w:cnfStyle w:val="000000100000" w:firstRow="0" w:lastRow="0" w:firstColumn="0" w:lastColumn="0" w:oddVBand="0" w:evenVBand="0" w:oddHBand="1" w:evenHBand="0" w:firstRowFirstColumn="0" w:firstRowLastColumn="0" w:lastRowFirstColumn="0" w:lastRowLastColumn="0"/>
            </w:pPr>
          </w:p>
        </w:tc>
        <w:tc>
          <w:tcPr>
            <w:tcW w:w="2407" w:type="dxa"/>
          </w:tcPr>
          <w:p w14:paraId="5641E93F" w14:textId="77777777" w:rsidR="00B75F7E" w:rsidRPr="00B75F7E" w:rsidRDefault="00B75F7E" w:rsidP="00B75F7E">
            <w:pPr>
              <w:cnfStyle w:val="000000100000" w:firstRow="0" w:lastRow="0" w:firstColumn="0" w:lastColumn="0" w:oddVBand="0" w:evenVBand="0" w:oddHBand="1" w:evenHBand="0" w:firstRowFirstColumn="0" w:firstRowLastColumn="0" w:lastRowFirstColumn="0" w:lastRowLastColumn="0"/>
            </w:pPr>
          </w:p>
        </w:tc>
      </w:tr>
      <w:tr w:rsidR="00B75F7E" w:rsidRPr="00B75F7E" w14:paraId="1F842AEA" w14:textId="77777777" w:rsidTr="0009065A">
        <w:tc>
          <w:tcPr>
            <w:cnfStyle w:val="001000000000" w:firstRow="0" w:lastRow="0" w:firstColumn="1" w:lastColumn="0" w:oddVBand="0" w:evenVBand="0" w:oddHBand="0" w:evenHBand="0" w:firstRowFirstColumn="0" w:firstRowLastColumn="0" w:lastRowFirstColumn="0" w:lastRowLastColumn="0"/>
            <w:tcW w:w="1555" w:type="dxa"/>
          </w:tcPr>
          <w:p w14:paraId="7F3B539D" w14:textId="77777777" w:rsidR="00B75F7E" w:rsidRPr="00B75F7E" w:rsidRDefault="00B75F7E" w:rsidP="00B75F7E"/>
        </w:tc>
        <w:tc>
          <w:tcPr>
            <w:tcW w:w="2551" w:type="dxa"/>
          </w:tcPr>
          <w:p w14:paraId="22039ECE" w14:textId="77777777" w:rsidR="00B75F7E" w:rsidRPr="00B75F7E" w:rsidRDefault="00B75F7E" w:rsidP="00B75F7E">
            <w:pPr>
              <w:cnfStyle w:val="000000000000" w:firstRow="0" w:lastRow="0" w:firstColumn="0" w:lastColumn="0" w:oddVBand="0" w:evenVBand="0" w:oddHBand="0" w:evenHBand="0" w:firstRowFirstColumn="0" w:firstRowLastColumn="0" w:lastRowFirstColumn="0" w:lastRowLastColumn="0"/>
            </w:pPr>
          </w:p>
        </w:tc>
        <w:tc>
          <w:tcPr>
            <w:tcW w:w="3115" w:type="dxa"/>
          </w:tcPr>
          <w:p w14:paraId="7FF0068B" w14:textId="77777777" w:rsidR="00B75F7E" w:rsidRPr="00B75F7E" w:rsidRDefault="00B75F7E" w:rsidP="00B75F7E">
            <w:pPr>
              <w:cnfStyle w:val="000000000000" w:firstRow="0" w:lastRow="0" w:firstColumn="0" w:lastColumn="0" w:oddVBand="0" w:evenVBand="0" w:oddHBand="0" w:evenHBand="0" w:firstRowFirstColumn="0" w:firstRowLastColumn="0" w:lastRowFirstColumn="0" w:lastRowLastColumn="0"/>
            </w:pPr>
          </w:p>
        </w:tc>
        <w:tc>
          <w:tcPr>
            <w:tcW w:w="2407" w:type="dxa"/>
          </w:tcPr>
          <w:p w14:paraId="36380E2A" w14:textId="77777777" w:rsidR="00B75F7E" w:rsidRPr="00B75F7E" w:rsidRDefault="00B75F7E" w:rsidP="00B75F7E">
            <w:pPr>
              <w:cnfStyle w:val="000000000000" w:firstRow="0" w:lastRow="0" w:firstColumn="0" w:lastColumn="0" w:oddVBand="0" w:evenVBand="0" w:oddHBand="0" w:evenHBand="0" w:firstRowFirstColumn="0" w:firstRowLastColumn="0" w:lastRowFirstColumn="0" w:lastRowLastColumn="0"/>
            </w:pPr>
          </w:p>
        </w:tc>
      </w:tr>
    </w:tbl>
    <w:p w14:paraId="2C6F1BB1" w14:textId="77777777" w:rsidR="00B75F7E" w:rsidRPr="00B75F7E" w:rsidRDefault="00B75F7E" w:rsidP="00B75F7E">
      <w:pPr>
        <w:rPr>
          <w:bCs/>
        </w:rPr>
        <w:sectPr w:rsidR="00B75F7E" w:rsidRPr="00B75F7E" w:rsidSect="005609DD">
          <w:headerReference w:type="even" r:id="rId35"/>
          <w:headerReference w:type="default" r:id="rId36"/>
          <w:footerReference w:type="even" r:id="rId37"/>
          <w:footerReference w:type="default" r:id="rId38"/>
          <w:headerReference w:type="first" r:id="rId39"/>
          <w:footerReference w:type="first" r:id="rId40"/>
          <w:pgSz w:w="11906" w:h="16838" w:code="9"/>
          <w:pgMar w:top="1843" w:right="1134" w:bottom="1135" w:left="1134" w:header="284" w:footer="113" w:gutter="0"/>
          <w:cols w:space="708"/>
          <w:docGrid w:linePitch="360"/>
        </w:sectPr>
      </w:pPr>
    </w:p>
    <w:p w14:paraId="1A97ACF7" w14:textId="5FC29882" w:rsidR="00B75F7E" w:rsidRPr="005609DD" w:rsidRDefault="006916D0" w:rsidP="005609DD">
      <w:pPr>
        <w:pStyle w:val="Heading2"/>
        <w:rPr>
          <w:b/>
        </w:rPr>
      </w:pPr>
      <w:bookmarkStart w:id="53" w:name="_TEMPLATE:_DRAFT_PEER"/>
      <w:bookmarkStart w:id="54" w:name="_Toc142987191"/>
      <w:bookmarkStart w:id="55" w:name="_Toc144807021"/>
      <w:bookmarkEnd w:id="53"/>
      <w:r w:rsidRPr="005609DD">
        <w:rPr>
          <w:b/>
          <w:bCs/>
          <w:caps w:val="0"/>
        </w:rPr>
        <w:lastRenderedPageBreak/>
        <w:t xml:space="preserve">Template: Draft </w:t>
      </w:r>
      <w:r>
        <w:rPr>
          <w:b/>
          <w:bCs/>
          <w:caps w:val="0"/>
        </w:rPr>
        <w:t>p</w:t>
      </w:r>
      <w:r w:rsidRPr="005609DD">
        <w:rPr>
          <w:b/>
          <w:bCs/>
          <w:caps w:val="0"/>
        </w:rPr>
        <w:t xml:space="preserve">eer </w:t>
      </w:r>
      <w:r>
        <w:rPr>
          <w:b/>
          <w:bCs/>
          <w:caps w:val="0"/>
        </w:rPr>
        <w:t>r</w:t>
      </w:r>
      <w:r w:rsidRPr="005609DD">
        <w:rPr>
          <w:b/>
          <w:bCs/>
          <w:caps w:val="0"/>
        </w:rPr>
        <w:t xml:space="preserve">eview </w:t>
      </w:r>
      <w:r>
        <w:rPr>
          <w:b/>
          <w:bCs/>
          <w:caps w:val="0"/>
        </w:rPr>
        <w:t>a</w:t>
      </w:r>
      <w:r w:rsidRPr="005609DD">
        <w:rPr>
          <w:b/>
          <w:bCs/>
          <w:caps w:val="0"/>
        </w:rPr>
        <w:t>genda</w:t>
      </w:r>
      <w:bookmarkEnd w:id="54"/>
      <w:bookmarkEnd w:id="55"/>
    </w:p>
    <w:p w14:paraId="202BFE6C" w14:textId="18FA69B2" w:rsidR="00035661" w:rsidRPr="003A32A1" w:rsidRDefault="002C4225" w:rsidP="00035661">
      <w:pPr>
        <w:jc w:val="center"/>
        <w:rPr>
          <w:b/>
          <w:sz w:val="24"/>
          <w:szCs w:val="24"/>
        </w:rPr>
      </w:pPr>
      <w:r>
        <w:rPr>
          <w:b/>
          <w:sz w:val="24"/>
          <w:szCs w:val="24"/>
        </w:rPr>
        <w:br/>
      </w:r>
      <w:r w:rsidR="00035661" w:rsidRPr="003A32A1">
        <w:rPr>
          <w:b/>
          <w:sz w:val="24"/>
          <w:szCs w:val="24"/>
        </w:rPr>
        <w:t>Formal peer review of [investment name]</w:t>
      </w:r>
    </w:p>
    <w:p w14:paraId="52CC4170" w14:textId="292524FA" w:rsidR="00035661" w:rsidRPr="003A32A1" w:rsidRDefault="00035661" w:rsidP="00035661">
      <w:pPr>
        <w:jc w:val="center"/>
        <w:rPr>
          <w:b/>
          <w:sz w:val="24"/>
          <w:szCs w:val="24"/>
        </w:rPr>
      </w:pPr>
      <w:r w:rsidRPr="003A32A1">
        <w:rPr>
          <w:b/>
          <w:sz w:val="24"/>
          <w:szCs w:val="24"/>
        </w:rPr>
        <w:t>[date, time, location]</w:t>
      </w:r>
      <w:r w:rsidR="002C4225">
        <w:rPr>
          <w:b/>
          <w:sz w:val="24"/>
          <w:szCs w:val="24"/>
        </w:rPr>
        <w:br/>
      </w:r>
    </w:p>
    <w:p w14:paraId="00F7351E" w14:textId="77777777" w:rsidR="00035661" w:rsidRPr="00EF3889" w:rsidRDefault="00035661" w:rsidP="00035661">
      <w:pPr>
        <w:rPr>
          <w:b/>
        </w:rPr>
      </w:pPr>
      <w:r w:rsidRPr="00EF3889">
        <w:rPr>
          <w:b/>
        </w:rPr>
        <w:t>2:00 – 2:10</w:t>
      </w:r>
      <w:r w:rsidRPr="00EF3889">
        <w:rPr>
          <w:b/>
        </w:rPr>
        <w:tab/>
        <w:t>Welcome by Chair [name, position]</w:t>
      </w:r>
    </w:p>
    <w:p w14:paraId="26BD61B1" w14:textId="77777777" w:rsidR="00035661" w:rsidRPr="00EF3889" w:rsidRDefault="00035661" w:rsidP="00035661">
      <w:pPr>
        <w:numPr>
          <w:ilvl w:val="1"/>
          <w:numId w:val="18"/>
        </w:numPr>
      </w:pPr>
      <w:r w:rsidRPr="00EF3889">
        <w:t>Quick self-introduction of participants around the table</w:t>
      </w:r>
    </w:p>
    <w:p w14:paraId="4A599A12" w14:textId="77777777" w:rsidR="00035661" w:rsidRPr="00EF3889" w:rsidRDefault="00035661" w:rsidP="00035661">
      <w:pPr>
        <w:numPr>
          <w:ilvl w:val="1"/>
          <w:numId w:val="18"/>
        </w:numPr>
      </w:pPr>
      <w:r w:rsidRPr="00EF3889">
        <w:t xml:space="preserve">Purpose of formal peer review </w:t>
      </w:r>
    </w:p>
    <w:p w14:paraId="6A78708D" w14:textId="77777777" w:rsidR="00035661" w:rsidRPr="00EF3889" w:rsidRDefault="00035661" w:rsidP="00035661">
      <w:pPr>
        <w:rPr>
          <w:b/>
        </w:rPr>
      </w:pPr>
      <w:r w:rsidRPr="00EF3889">
        <w:rPr>
          <w:b/>
        </w:rPr>
        <w:t xml:space="preserve">2:10 – 2:20 </w:t>
      </w:r>
      <w:r w:rsidRPr="00EF3889">
        <w:rPr>
          <w:b/>
        </w:rPr>
        <w:tab/>
        <w:t>Brief background to [investment] and the design process</w:t>
      </w:r>
    </w:p>
    <w:p w14:paraId="2982C8CF" w14:textId="77777777" w:rsidR="00035661" w:rsidRPr="00EF3889" w:rsidRDefault="00035661" w:rsidP="00035661">
      <w:pPr>
        <w:numPr>
          <w:ilvl w:val="1"/>
          <w:numId w:val="18"/>
        </w:numPr>
      </w:pPr>
      <w:r w:rsidRPr="00EF3889">
        <w:t>Short introduction of [investment] and DFAT’s strategic intent</w:t>
      </w:r>
    </w:p>
    <w:p w14:paraId="195E8325" w14:textId="77777777" w:rsidR="00035661" w:rsidRPr="00EF3889" w:rsidRDefault="00035661" w:rsidP="00035661">
      <w:pPr>
        <w:numPr>
          <w:ilvl w:val="1"/>
          <w:numId w:val="18"/>
        </w:numPr>
      </w:pPr>
      <w:r w:rsidRPr="00EF3889">
        <w:t>Outline of process to date</w:t>
      </w:r>
    </w:p>
    <w:p w14:paraId="59D9E307" w14:textId="77777777" w:rsidR="00035661" w:rsidRPr="00EF3889" w:rsidRDefault="00035661" w:rsidP="00035661">
      <w:pPr>
        <w:ind w:left="1440" w:hanging="1440"/>
        <w:rPr>
          <w:b/>
        </w:rPr>
      </w:pPr>
      <w:r w:rsidRPr="00EF3889">
        <w:rPr>
          <w:b/>
        </w:rPr>
        <w:t>2:20 – 2:30</w:t>
      </w:r>
      <w:r w:rsidRPr="00EF3889">
        <w:rPr>
          <w:b/>
        </w:rPr>
        <w:tab/>
        <w:t>Summary of key issues raised in appraisals/written comments from formal peer reviewers and planned responses</w:t>
      </w:r>
    </w:p>
    <w:p w14:paraId="16E7736A" w14:textId="77777777" w:rsidR="00035661" w:rsidRPr="00EF3889" w:rsidRDefault="00035661" w:rsidP="00035661">
      <w:pPr>
        <w:ind w:left="1440" w:hanging="1440"/>
        <w:rPr>
          <w:b/>
        </w:rPr>
      </w:pPr>
      <w:r w:rsidRPr="00EF3889">
        <w:rPr>
          <w:b/>
        </w:rPr>
        <w:t>2:30 – 3:40</w:t>
      </w:r>
      <w:r w:rsidRPr="00EF3889">
        <w:rPr>
          <w:b/>
        </w:rPr>
        <w:tab/>
        <w:t xml:space="preserve">Discussion of appraiser and formal peer reviewer scores and comments for each </w:t>
      </w:r>
      <w:hyperlink r:id="rId41" w:history="1">
        <w:r w:rsidRPr="00EF3889">
          <w:rPr>
            <w:rStyle w:val="Hyperlink"/>
            <w:rFonts w:cstheme="minorBidi"/>
            <w:b/>
          </w:rPr>
          <w:t>quality criterion</w:t>
        </w:r>
      </w:hyperlink>
      <w:r w:rsidRPr="00EF3889">
        <w:rPr>
          <w:b/>
        </w:rPr>
        <w:t xml:space="preserve"> as it relates to [investment], and their implications for implementation. Consensus on a single score reflecting the peer review’s collective opinion for each criterion:</w:t>
      </w:r>
    </w:p>
    <w:p w14:paraId="48436440" w14:textId="77777777" w:rsidR="00035661" w:rsidRPr="00EF3889" w:rsidRDefault="00035661" w:rsidP="00035661">
      <w:pPr>
        <w:numPr>
          <w:ilvl w:val="1"/>
          <w:numId w:val="18"/>
        </w:numPr>
      </w:pPr>
      <w:r w:rsidRPr="00EF3889">
        <w:t xml:space="preserve">Relevance </w:t>
      </w:r>
    </w:p>
    <w:p w14:paraId="5C69D4AC" w14:textId="77777777" w:rsidR="00035661" w:rsidRPr="00EF3889" w:rsidRDefault="00035661" w:rsidP="00035661">
      <w:pPr>
        <w:numPr>
          <w:ilvl w:val="1"/>
          <w:numId w:val="18"/>
        </w:numPr>
      </w:pPr>
      <w:r w:rsidRPr="00EF3889">
        <w:t>Effectiveness</w:t>
      </w:r>
    </w:p>
    <w:p w14:paraId="6310BA20" w14:textId="77777777" w:rsidR="00035661" w:rsidRPr="00EF3889" w:rsidRDefault="00035661" w:rsidP="00035661">
      <w:pPr>
        <w:numPr>
          <w:ilvl w:val="1"/>
          <w:numId w:val="18"/>
        </w:numPr>
      </w:pPr>
      <w:r w:rsidRPr="00EF3889">
        <w:t>Efficiency</w:t>
      </w:r>
    </w:p>
    <w:p w14:paraId="13C15032" w14:textId="77777777" w:rsidR="00035661" w:rsidRPr="00EF3889" w:rsidRDefault="00035661" w:rsidP="00035661">
      <w:pPr>
        <w:numPr>
          <w:ilvl w:val="1"/>
          <w:numId w:val="18"/>
        </w:numPr>
      </w:pPr>
      <w:r w:rsidRPr="00EF3889">
        <w:t xml:space="preserve">Monitoring and Evaluation </w:t>
      </w:r>
    </w:p>
    <w:p w14:paraId="7A2E3739" w14:textId="77777777" w:rsidR="00035661" w:rsidRPr="00EF3889" w:rsidRDefault="00035661" w:rsidP="00035661">
      <w:pPr>
        <w:numPr>
          <w:ilvl w:val="1"/>
          <w:numId w:val="18"/>
        </w:numPr>
      </w:pPr>
      <w:r w:rsidRPr="00EF3889">
        <w:t>Sustainability</w:t>
      </w:r>
    </w:p>
    <w:p w14:paraId="5A09743A" w14:textId="77777777" w:rsidR="00035661" w:rsidRPr="00EF3889" w:rsidRDefault="00035661" w:rsidP="00035661">
      <w:pPr>
        <w:numPr>
          <w:ilvl w:val="1"/>
          <w:numId w:val="18"/>
        </w:numPr>
      </w:pPr>
      <w:r w:rsidRPr="00EF3889">
        <w:t>Gender Equality and Cross-Cutting Issues</w:t>
      </w:r>
    </w:p>
    <w:p w14:paraId="37BCABEA" w14:textId="77777777" w:rsidR="00035661" w:rsidRPr="00EF3889" w:rsidRDefault="00035661" w:rsidP="00035661">
      <w:pPr>
        <w:numPr>
          <w:ilvl w:val="1"/>
          <w:numId w:val="18"/>
        </w:numPr>
      </w:pPr>
      <w:r w:rsidRPr="00EF3889">
        <w:t xml:space="preserve">Risk Management and Safeguards  </w:t>
      </w:r>
    </w:p>
    <w:p w14:paraId="37F25B31" w14:textId="77777777" w:rsidR="00035661" w:rsidRPr="00EF3889" w:rsidRDefault="00035661" w:rsidP="00035661">
      <w:pPr>
        <w:rPr>
          <w:b/>
        </w:rPr>
      </w:pPr>
      <w:r w:rsidRPr="00EF3889">
        <w:rPr>
          <w:b/>
        </w:rPr>
        <w:t>3:45 – 4:00</w:t>
      </w:r>
      <w:r w:rsidRPr="00EF3889">
        <w:rPr>
          <w:b/>
        </w:rPr>
        <w:tab/>
        <w:t xml:space="preserve">Chair summary on agreed outcomes: </w:t>
      </w:r>
    </w:p>
    <w:p w14:paraId="67A1260A" w14:textId="77777777" w:rsidR="00035661" w:rsidRPr="00EF3889" w:rsidRDefault="00035661" w:rsidP="00035661">
      <w:pPr>
        <w:numPr>
          <w:ilvl w:val="1"/>
          <w:numId w:val="18"/>
        </w:numPr>
      </w:pPr>
      <w:r w:rsidRPr="00EF3889">
        <w:t>Is [investment] fit for purpose and suitable to fund?;</w:t>
      </w:r>
    </w:p>
    <w:p w14:paraId="2C3D332A" w14:textId="77777777" w:rsidR="00035661" w:rsidRPr="00EF3889" w:rsidRDefault="00035661" w:rsidP="00035661">
      <w:pPr>
        <w:numPr>
          <w:ilvl w:val="1"/>
          <w:numId w:val="18"/>
        </w:numPr>
      </w:pPr>
      <w:r w:rsidRPr="00EF3889">
        <w:t>Consensus scores;</w:t>
      </w:r>
    </w:p>
    <w:p w14:paraId="42E08A74" w14:textId="77777777" w:rsidR="00035661" w:rsidRPr="00EF3889" w:rsidRDefault="00035661" w:rsidP="00035661">
      <w:pPr>
        <w:numPr>
          <w:ilvl w:val="1"/>
          <w:numId w:val="18"/>
        </w:numPr>
      </w:pPr>
      <w:r w:rsidRPr="00EF3889">
        <w:t xml:space="preserve">Further treatment of risks and management strategies; </w:t>
      </w:r>
    </w:p>
    <w:p w14:paraId="3B2C66D2" w14:textId="77777777" w:rsidR="00035661" w:rsidRPr="00EF3889" w:rsidRDefault="00035661" w:rsidP="00035661">
      <w:pPr>
        <w:numPr>
          <w:ilvl w:val="1"/>
          <w:numId w:val="18"/>
        </w:numPr>
      </w:pPr>
      <w:r w:rsidRPr="00EF3889">
        <w:t xml:space="preserve">Summary of any further improvements; and </w:t>
      </w:r>
    </w:p>
    <w:p w14:paraId="31716899" w14:textId="77777777" w:rsidR="00035661" w:rsidRPr="00EF3889" w:rsidRDefault="00035661" w:rsidP="00035661">
      <w:pPr>
        <w:numPr>
          <w:ilvl w:val="1"/>
          <w:numId w:val="18"/>
        </w:numPr>
      </w:pPr>
      <w:r w:rsidRPr="00EF3889">
        <w:t xml:space="preserve">If investment is recommended, summary of specific areas of management focus for DFAT during implementation, including DFAT resourcing for managing the program and policy dialogue with partners. </w:t>
      </w:r>
    </w:p>
    <w:p w14:paraId="66C6750B" w14:textId="77777777" w:rsidR="00035661" w:rsidRPr="00EF3889" w:rsidRDefault="00035661" w:rsidP="00035661">
      <w:pPr>
        <w:numPr>
          <w:ilvl w:val="1"/>
          <w:numId w:val="18"/>
        </w:numPr>
      </w:pPr>
      <w:r w:rsidRPr="00EF3889">
        <w:t xml:space="preserve">Provide approximate timeframe for circulating the Quality Assurance Summary (and if required, timeframe for recirculating the amended document) </w:t>
      </w:r>
    </w:p>
    <w:p w14:paraId="6AE74244" w14:textId="77777777" w:rsidR="00EF3889" w:rsidRPr="00EF3889" w:rsidRDefault="00EF3889" w:rsidP="00EF3889">
      <w:pPr>
        <w:rPr>
          <w:b/>
          <w:bCs/>
          <w:lang w:val="en-AU"/>
        </w:rPr>
      </w:pPr>
      <w:r w:rsidRPr="00EF3889">
        <w:rPr>
          <w:lang w:val="en-AU"/>
        </w:rPr>
        <w:br w:type="page"/>
      </w:r>
    </w:p>
    <w:p w14:paraId="722CEDF8" w14:textId="77777777" w:rsidR="00EF3889" w:rsidRDefault="00EF3889" w:rsidP="00E6308E">
      <w:pPr>
        <w:rPr>
          <w:lang w:val="en-AU"/>
        </w:rPr>
        <w:sectPr w:rsidR="00EF3889" w:rsidSect="004011F2">
          <w:footerReference w:type="default" r:id="rId42"/>
          <w:pgSz w:w="11906" w:h="16838" w:code="9"/>
          <w:pgMar w:top="1440" w:right="1274" w:bottom="1440" w:left="1560" w:header="227" w:footer="59" w:gutter="0"/>
          <w:cols w:space="708"/>
          <w:docGrid w:linePitch="360"/>
        </w:sectPr>
      </w:pPr>
    </w:p>
    <w:p w14:paraId="4ED8914E" w14:textId="661E51F0" w:rsidR="00E6308E" w:rsidRPr="005609DD" w:rsidRDefault="006916D0" w:rsidP="005609DD">
      <w:pPr>
        <w:pStyle w:val="Heading2"/>
        <w:rPr>
          <w:b/>
        </w:rPr>
      </w:pPr>
      <w:bookmarkStart w:id="56" w:name="_TEMPLATE:_SUMMARY_OF"/>
      <w:bookmarkStart w:id="57" w:name="_Toc142987192"/>
      <w:bookmarkStart w:id="58" w:name="_Toc144807022"/>
      <w:bookmarkEnd w:id="56"/>
      <w:r w:rsidRPr="005609DD">
        <w:rPr>
          <w:b/>
          <w:bCs/>
          <w:caps w:val="0"/>
        </w:rPr>
        <w:lastRenderedPageBreak/>
        <w:t xml:space="preserve">Template: Summary </w:t>
      </w:r>
      <w:r>
        <w:rPr>
          <w:b/>
          <w:bCs/>
          <w:caps w:val="0"/>
        </w:rPr>
        <w:t>o</w:t>
      </w:r>
      <w:r w:rsidRPr="005609DD">
        <w:rPr>
          <w:b/>
          <w:bCs/>
          <w:caps w:val="0"/>
        </w:rPr>
        <w:t xml:space="preserve">f </w:t>
      </w:r>
      <w:r w:rsidR="00987CC9">
        <w:rPr>
          <w:b/>
          <w:bCs/>
          <w:caps w:val="0"/>
        </w:rPr>
        <w:t>i</w:t>
      </w:r>
      <w:r w:rsidRPr="005609DD">
        <w:rPr>
          <w:b/>
          <w:bCs/>
          <w:caps w:val="0"/>
        </w:rPr>
        <w:t xml:space="preserve">ndependent </w:t>
      </w:r>
      <w:r w:rsidR="00987CC9">
        <w:rPr>
          <w:b/>
          <w:bCs/>
          <w:caps w:val="0"/>
        </w:rPr>
        <w:t>a</w:t>
      </w:r>
      <w:r w:rsidRPr="005609DD">
        <w:rPr>
          <w:b/>
          <w:bCs/>
          <w:caps w:val="0"/>
        </w:rPr>
        <w:t>ppraisals</w:t>
      </w:r>
      <w:bookmarkEnd w:id="57"/>
      <w:bookmarkEnd w:id="58"/>
      <w:r w:rsidRPr="005609DD">
        <w:rPr>
          <w:b/>
          <w:bCs/>
          <w:caps w:val="0"/>
        </w:rPr>
        <w:t xml:space="preserve"> </w:t>
      </w:r>
    </w:p>
    <w:p w14:paraId="235E430C" w14:textId="77777777" w:rsidR="0098347D" w:rsidRDefault="0098347D" w:rsidP="00462A39">
      <w:pPr>
        <w:rPr>
          <w:b/>
          <w:color w:val="auto"/>
          <w:sz w:val="24"/>
          <w:szCs w:val="24"/>
        </w:rPr>
      </w:pPr>
    </w:p>
    <w:p w14:paraId="769B3F8F" w14:textId="40129155" w:rsidR="00462A39" w:rsidRPr="00D90E36" w:rsidRDefault="00462A39" w:rsidP="00462A39">
      <w:pPr>
        <w:rPr>
          <w:b/>
          <w:color w:val="auto"/>
          <w:sz w:val="24"/>
          <w:szCs w:val="24"/>
        </w:rPr>
      </w:pPr>
      <w:r w:rsidRPr="00D90E36">
        <w:rPr>
          <w:b/>
          <w:color w:val="auto"/>
          <w:sz w:val="24"/>
          <w:szCs w:val="24"/>
        </w:rPr>
        <w:t xml:space="preserve">Scores </w:t>
      </w:r>
    </w:p>
    <w:tbl>
      <w:tblPr>
        <w:tblStyle w:val="TableGrid"/>
        <w:tblW w:w="14029" w:type="dxa"/>
        <w:tblLayout w:type="fixed"/>
        <w:tblLook w:val="04A0" w:firstRow="1" w:lastRow="0" w:firstColumn="1" w:lastColumn="0" w:noHBand="0" w:noVBand="1"/>
      </w:tblPr>
      <w:tblGrid>
        <w:gridCol w:w="2689"/>
        <w:gridCol w:w="1275"/>
        <w:gridCol w:w="1134"/>
        <w:gridCol w:w="1276"/>
        <w:gridCol w:w="142"/>
        <w:gridCol w:w="1417"/>
        <w:gridCol w:w="1560"/>
        <w:gridCol w:w="1417"/>
        <w:gridCol w:w="1560"/>
        <w:gridCol w:w="1559"/>
      </w:tblGrid>
      <w:tr w:rsidR="00462A39" w:rsidRPr="00D90E36" w14:paraId="136BFF09" w14:textId="77777777" w:rsidTr="005609DD">
        <w:trPr>
          <w:trHeight w:val="567"/>
        </w:trPr>
        <w:tc>
          <w:tcPr>
            <w:tcW w:w="2689" w:type="dxa"/>
            <w:shd w:val="clear" w:color="auto" w:fill="44546A" w:themeFill="text2"/>
          </w:tcPr>
          <w:p w14:paraId="3CE238F3" w14:textId="77777777" w:rsidR="00462A39" w:rsidRPr="00D90E36" w:rsidRDefault="00462A39" w:rsidP="0009065A">
            <w:pPr>
              <w:spacing w:before="0" w:after="0"/>
              <w:rPr>
                <w:b/>
                <w:color w:val="FFFFFF" w:themeColor="background1"/>
              </w:rPr>
            </w:pPr>
          </w:p>
        </w:tc>
        <w:tc>
          <w:tcPr>
            <w:tcW w:w="1275" w:type="dxa"/>
            <w:shd w:val="clear" w:color="auto" w:fill="44546A" w:themeFill="text2"/>
          </w:tcPr>
          <w:p w14:paraId="4DAFA09D" w14:textId="77777777" w:rsidR="00462A39" w:rsidRPr="00D90E36" w:rsidRDefault="00462A39" w:rsidP="0009065A">
            <w:pPr>
              <w:spacing w:before="0" w:after="0"/>
              <w:rPr>
                <w:b/>
                <w:color w:val="FFFFFF" w:themeColor="background1"/>
              </w:rPr>
            </w:pPr>
            <w:r w:rsidRPr="00D90E36">
              <w:rPr>
                <w:b/>
                <w:color w:val="FFFFFF" w:themeColor="background1"/>
              </w:rPr>
              <w:t>Relevance</w:t>
            </w:r>
          </w:p>
        </w:tc>
        <w:tc>
          <w:tcPr>
            <w:tcW w:w="1134" w:type="dxa"/>
            <w:shd w:val="clear" w:color="auto" w:fill="44546A" w:themeFill="text2"/>
          </w:tcPr>
          <w:p w14:paraId="65B174CF" w14:textId="6E508A89" w:rsidR="00462A39" w:rsidRPr="00D90E36" w:rsidRDefault="00462A39" w:rsidP="0009065A">
            <w:pPr>
              <w:spacing w:before="0" w:after="0"/>
              <w:rPr>
                <w:b/>
                <w:color w:val="FFFFFF" w:themeColor="background1"/>
              </w:rPr>
            </w:pPr>
            <w:r w:rsidRPr="00D90E36">
              <w:rPr>
                <w:b/>
                <w:color w:val="FFFFFF" w:themeColor="background1"/>
              </w:rPr>
              <w:t>Effective</w:t>
            </w:r>
            <w:r w:rsidR="0017160B">
              <w:rPr>
                <w:b/>
                <w:color w:val="FFFFFF" w:themeColor="background1"/>
              </w:rPr>
              <w:t>-</w:t>
            </w:r>
            <w:r w:rsidRPr="00D90E36">
              <w:rPr>
                <w:b/>
                <w:color w:val="FFFFFF" w:themeColor="background1"/>
              </w:rPr>
              <w:t>ness</w:t>
            </w:r>
          </w:p>
        </w:tc>
        <w:tc>
          <w:tcPr>
            <w:tcW w:w="1276" w:type="dxa"/>
            <w:shd w:val="clear" w:color="auto" w:fill="44546A" w:themeFill="text2"/>
          </w:tcPr>
          <w:p w14:paraId="63DB17DE" w14:textId="77777777" w:rsidR="00462A39" w:rsidRPr="00D90E36" w:rsidRDefault="00462A39" w:rsidP="0009065A">
            <w:pPr>
              <w:spacing w:before="0" w:after="0"/>
              <w:rPr>
                <w:b/>
                <w:color w:val="FFFFFF" w:themeColor="background1"/>
              </w:rPr>
            </w:pPr>
            <w:r w:rsidRPr="00D90E36">
              <w:rPr>
                <w:b/>
                <w:color w:val="FFFFFF" w:themeColor="background1"/>
              </w:rPr>
              <w:t>Efficiency</w:t>
            </w:r>
          </w:p>
        </w:tc>
        <w:tc>
          <w:tcPr>
            <w:tcW w:w="1559" w:type="dxa"/>
            <w:gridSpan w:val="2"/>
            <w:shd w:val="clear" w:color="auto" w:fill="44546A" w:themeFill="text2"/>
          </w:tcPr>
          <w:p w14:paraId="672F845A" w14:textId="11B442A2" w:rsidR="00462A39" w:rsidRPr="00D90E36" w:rsidRDefault="00462A39" w:rsidP="0009065A">
            <w:pPr>
              <w:spacing w:before="0" w:after="0"/>
              <w:rPr>
                <w:b/>
                <w:color w:val="FFFFFF" w:themeColor="background1"/>
              </w:rPr>
            </w:pPr>
            <w:r w:rsidRPr="00D90E36">
              <w:rPr>
                <w:b/>
                <w:color w:val="FFFFFF" w:themeColor="background1"/>
              </w:rPr>
              <w:t>Monitoring</w:t>
            </w:r>
            <w:r w:rsidR="00194ACC">
              <w:rPr>
                <w:b/>
                <w:color w:val="FFFFFF" w:themeColor="background1"/>
              </w:rPr>
              <w:t>,</w:t>
            </w:r>
            <w:r w:rsidRPr="00D90E36">
              <w:rPr>
                <w:b/>
                <w:color w:val="FFFFFF" w:themeColor="background1"/>
              </w:rPr>
              <w:t xml:space="preserve"> evaluation</w:t>
            </w:r>
            <w:r w:rsidR="00194ACC">
              <w:rPr>
                <w:b/>
                <w:color w:val="FFFFFF" w:themeColor="background1"/>
              </w:rPr>
              <w:t xml:space="preserve"> &amp; learning</w:t>
            </w:r>
          </w:p>
        </w:tc>
        <w:tc>
          <w:tcPr>
            <w:tcW w:w="1560" w:type="dxa"/>
            <w:shd w:val="clear" w:color="auto" w:fill="44546A" w:themeFill="text2"/>
          </w:tcPr>
          <w:p w14:paraId="24F54F55" w14:textId="77777777" w:rsidR="00462A39" w:rsidRPr="00D90E36" w:rsidRDefault="00462A39" w:rsidP="0009065A">
            <w:pPr>
              <w:spacing w:before="0" w:after="0"/>
              <w:rPr>
                <w:b/>
                <w:color w:val="FFFFFF" w:themeColor="background1"/>
              </w:rPr>
            </w:pPr>
            <w:r w:rsidRPr="00D90E36">
              <w:rPr>
                <w:b/>
                <w:color w:val="FFFFFF" w:themeColor="background1"/>
              </w:rPr>
              <w:t>Sustainability</w:t>
            </w:r>
          </w:p>
        </w:tc>
        <w:tc>
          <w:tcPr>
            <w:tcW w:w="1417" w:type="dxa"/>
            <w:shd w:val="clear" w:color="auto" w:fill="44546A" w:themeFill="text2"/>
          </w:tcPr>
          <w:p w14:paraId="71F13329" w14:textId="244F3F6C" w:rsidR="00462A39" w:rsidRPr="00D90E36" w:rsidRDefault="00462A39" w:rsidP="0009065A">
            <w:pPr>
              <w:spacing w:before="0" w:after="0"/>
              <w:rPr>
                <w:b/>
                <w:color w:val="FFFFFF" w:themeColor="background1"/>
              </w:rPr>
            </w:pPr>
            <w:r w:rsidRPr="00D90E36">
              <w:rPr>
                <w:b/>
                <w:color w:val="FFFFFF" w:themeColor="background1"/>
              </w:rPr>
              <w:t xml:space="preserve">Gender </w:t>
            </w:r>
            <w:r w:rsidR="00C66E3B">
              <w:rPr>
                <w:b/>
                <w:color w:val="FFFFFF" w:themeColor="background1"/>
              </w:rPr>
              <w:t>equality</w:t>
            </w:r>
          </w:p>
        </w:tc>
        <w:tc>
          <w:tcPr>
            <w:tcW w:w="1560" w:type="dxa"/>
            <w:shd w:val="clear" w:color="auto" w:fill="44546A" w:themeFill="text2"/>
          </w:tcPr>
          <w:p w14:paraId="4D44B071" w14:textId="4B6D0988" w:rsidR="00462A39" w:rsidRPr="00D90E36" w:rsidRDefault="00966462" w:rsidP="0009065A">
            <w:pPr>
              <w:spacing w:before="0" w:after="0"/>
              <w:rPr>
                <w:b/>
                <w:color w:val="FFFFFF" w:themeColor="background1"/>
              </w:rPr>
            </w:pPr>
            <w:r>
              <w:rPr>
                <w:b/>
                <w:color w:val="FFFFFF" w:themeColor="background1"/>
              </w:rPr>
              <w:t>C</w:t>
            </w:r>
            <w:r w:rsidR="00462A39">
              <w:rPr>
                <w:b/>
                <w:color w:val="FFFFFF" w:themeColor="background1"/>
              </w:rPr>
              <w:t xml:space="preserve">ross-cutting </w:t>
            </w:r>
            <w:r>
              <w:rPr>
                <w:b/>
                <w:color w:val="FFFFFF" w:themeColor="background1"/>
              </w:rPr>
              <w:t>issues</w:t>
            </w:r>
          </w:p>
        </w:tc>
        <w:tc>
          <w:tcPr>
            <w:tcW w:w="1559" w:type="dxa"/>
            <w:shd w:val="clear" w:color="auto" w:fill="44546A" w:themeFill="text2"/>
          </w:tcPr>
          <w:p w14:paraId="5F31C554" w14:textId="77777777" w:rsidR="00462A39" w:rsidRPr="00D90E36" w:rsidRDefault="00462A39" w:rsidP="0009065A">
            <w:pPr>
              <w:spacing w:before="0" w:after="0"/>
              <w:rPr>
                <w:b/>
                <w:color w:val="FFFFFF" w:themeColor="background1"/>
              </w:rPr>
            </w:pPr>
            <w:r w:rsidRPr="00D90E36">
              <w:rPr>
                <w:b/>
                <w:color w:val="FFFFFF" w:themeColor="background1"/>
              </w:rPr>
              <w:t>Risk &amp; safeguards</w:t>
            </w:r>
          </w:p>
        </w:tc>
      </w:tr>
      <w:tr w:rsidR="00462A39" w:rsidRPr="00D90E36" w14:paraId="7BA7D31D" w14:textId="77777777" w:rsidTr="005609DD">
        <w:trPr>
          <w:trHeight w:val="434"/>
        </w:trPr>
        <w:tc>
          <w:tcPr>
            <w:tcW w:w="2689" w:type="dxa"/>
          </w:tcPr>
          <w:p w14:paraId="3123B5BE" w14:textId="77777777" w:rsidR="00462A39" w:rsidRPr="00D90E36" w:rsidRDefault="00462A39" w:rsidP="0009065A">
            <w:pPr>
              <w:spacing w:before="0" w:after="0"/>
              <w:rPr>
                <w:color w:val="auto"/>
              </w:rPr>
            </w:pPr>
            <w:r w:rsidRPr="00D90E36">
              <w:rPr>
                <w:b/>
                <w:color w:val="auto"/>
                <w:sz w:val="24"/>
                <w:szCs w:val="24"/>
              </w:rPr>
              <w:t xml:space="preserve">Consensus Score </w:t>
            </w:r>
          </w:p>
        </w:tc>
        <w:tc>
          <w:tcPr>
            <w:tcW w:w="1275" w:type="dxa"/>
          </w:tcPr>
          <w:p w14:paraId="41FFF9B6" w14:textId="77777777" w:rsidR="00462A39" w:rsidRPr="00D90E36" w:rsidRDefault="00462A39" w:rsidP="0009065A">
            <w:pPr>
              <w:spacing w:before="0" w:after="0"/>
              <w:rPr>
                <w:color w:val="auto"/>
              </w:rPr>
            </w:pPr>
          </w:p>
        </w:tc>
        <w:tc>
          <w:tcPr>
            <w:tcW w:w="1134" w:type="dxa"/>
          </w:tcPr>
          <w:p w14:paraId="141BA418" w14:textId="77777777" w:rsidR="00462A39" w:rsidRPr="00D90E36" w:rsidRDefault="00462A39" w:rsidP="0009065A">
            <w:pPr>
              <w:spacing w:before="0" w:after="0"/>
              <w:rPr>
                <w:color w:val="auto"/>
              </w:rPr>
            </w:pPr>
          </w:p>
        </w:tc>
        <w:tc>
          <w:tcPr>
            <w:tcW w:w="1418" w:type="dxa"/>
            <w:gridSpan w:val="2"/>
          </w:tcPr>
          <w:p w14:paraId="0372F28E" w14:textId="77777777" w:rsidR="00462A39" w:rsidRPr="00D90E36" w:rsidRDefault="00462A39" w:rsidP="0009065A">
            <w:pPr>
              <w:spacing w:before="0" w:after="0"/>
              <w:rPr>
                <w:color w:val="auto"/>
              </w:rPr>
            </w:pPr>
          </w:p>
        </w:tc>
        <w:tc>
          <w:tcPr>
            <w:tcW w:w="1417" w:type="dxa"/>
          </w:tcPr>
          <w:p w14:paraId="6BCFF026" w14:textId="77777777" w:rsidR="00462A39" w:rsidRPr="00D90E36" w:rsidRDefault="00462A39" w:rsidP="0009065A">
            <w:pPr>
              <w:spacing w:before="0" w:after="0"/>
              <w:rPr>
                <w:color w:val="auto"/>
              </w:rPr>
            </w:pPr>
          </w:p>
        </w:tc>
        <w:tc>
          <w:tcPr>
            <w:tcW w:w="1560" w:type="dxa"/>
          </w:tcPr>
          <w:p w14:paraId="233CD559" w14:textId="77777777" w:rsidR="00462A39" w:rsidRPr="00D90E36" w:rsidRDefault="00462A39" w:rsidP="0009065A">
            <w:pPr>
              <w:spacing w:before="0" w:after="0"/>
              <w:rPr>
                <w:color w:val="auto"/>
              </w:rPr>
            </w:pPr>
          </w:p>
        </w:tc>
        <w:tc>
          <w:tcPr>
            <w:tcW w:w="1417" w:type="dxa"/>
          </w:tcPr>
          <w:p w14:paraId="6FD16E67" w14:textId="77777777" w:rsidR="00462A39" w:rsidRPr="00D90E36" w:rsidRDefault="00462A39" w:rsidP="0009065A">
            <w:pPr>
              <w:spacing w:before="0" w:after="0"/>
              <w:rPr>
                <w:color w:val="auto"/>
              </w:rPr>
            </w:pPr>
          </w:p>
        </w:tc>
        <w:tc>
          <w:tcPr>
            <w:tcW w:w="1560" w:type="dxa"/>
          </w:tcPr>
          <w:p w14:paraId="508552AA" w14:textId="77777777" w:rsidR="00462A39" w:rsidRPr="00D90E36" w:rsidRDefault="00462A39" w:rsidP="0009065A">
            <w:pPr>
              <w:spacing w:before="0" w:after="0"/>
              <w:rPr>
                <w:color w:val="auto"/>
              </w:rPr>
            </w:pPr>
          </w:p>
        </w:tc>
        <w:tc>
          <w:tcPr>
            <w:tcW w:w="1559" w:type="dxa"/>
          </w:tcPr>
          <w:p w14:paraId="25C1174E" w14:textId="77777777" w:rsidR="00462A39" w:rsidRPr="00D90E36" w:rsidRDefault="00462A39" w:rsidP="0009065A">
            <w:pPr>
              <w:spacing w:before="0" w:after="0"/>
              <w:rPr>
                <w:color w:val="auto"/>
              </w:rPr>
            </w:pPr>
          </w:p>
        </w:tc>
      </w:tr>
      <w:tr w:rsidR="00210733" w:rsidRPr="00D90E36" w14:paraId="27EC89B1" w14:textId="77777777" w:rsidTr="005609DD">
        <w:trPr>
          <w:trHeight w:val="441"/>
        </w:trPr>
        <w:tc>
          <w:tcPr>
            <w:tcW w:w="2689" w:type="dxa"/>
          </w:tcPr>
          <w:p w14:paraId="705B002F" w14:textId="73397AD1" w:rsidR="00210733" w:rsidRPr="00D90E36" w:rsidRDefault="00210733" w:rsidP="005609DD">
            <w:pPr>
              <w:spacing w:before="0"/>
              <w:rPr>
                <w:color w:val="auto"/>
              </w:rPr>
            </w:pPr>
            <w:r w:rsidRPr="00D90E36">
              <w:rPr>
                <w:color w:val="auto"/>
              </w:rPr>
              <w:t xml:space="preserve">Independent appraiser name </w:t>
            </w:r>
          </w:p>
        </w:tc>
        <w:tc>
          <w:tcPr>
            <w:tcW w:w="1275" w:type="dxa"/>
          </w:tcPr>
          <w:p w14:paraId="6E2306A1" w14:textId="77777777" w:rsidR="00210733" w:rsidRPr="00D90E36" w:rsidRDefault="00210733" w:rsidP="00210733">
            <w:pPr>
              <w:spacing w:before="0" w:after="0"/>
              <w:rPr>
                <w:color w:val="auto"/>
              </w:rPr>
            </w:pPr>
          </w:p>
        </w:tc>
        <w:tc>
          <w:tcPr>
            <w:tcW w:w="1134" w:type="dxa"/>
          </w:tcPr>
          <w:p w14:paraId="50C23C8F" w14:textId="77777777" w:rsidR="00210733" w:rsidRPr="00D90E36" w:rsidRDefault="00210733" w:rsidP="00210733">
            <w:pPr>
              <w:spacing w:before="0" w:after="0"/>
              <w:rPr>
                <w:color w:val="auto"/>
              </w:rPr>
            </w:pPr>
          </w:p>
        </w:tc>
        <w:tc>
          <w:tcPr>
            <w:tcW w:w="1418" w:type="dxa"/>
            <w:gridSpan w:val="2"/>
          </w:tcPr>
          <w:p w14:paraId="469A0D58" w14:textId="77777777" w:rsidR="00210733" w:rsidRPr="00D90E36" w:rsidRDefault="00210733" w:rsidP="00210733">
            <w:pPr>
              <w:spacing w:before="0" w:after="0"/>
              <w:rPr>
                <w:color w:val="auto"/>
              </w:rPr>
            </w:pPr>
          </w:p>
        </w:tc>
        <w:tc>
          <w:tcPr>
            <w:tcW w:w="1417" w:type="dxa"/>
          </w:tcPr>
          <w:p w14:paraId="1EFEC92E" w14:textId="77777777" w:rsidR="00210733" w:rsidRPr="00D90E36" w:rsidRDefault="00210733" w:rsidP="00210733">
            <w:pPr>
              <w:spacing w:before="0" w:after="0"/>
              <w:rPr>
                <w:color w:val="auto"/>
              </w:rPr>
            </w:pPr>
          </w:p>
        </w:tc>
        <w:tc>
          <w:tcPr>
            <w:tcW w:w="1560" w:type="dxa"/>
          </w:tcPr>
          <w:p w14:paraId="2F78A5E1" w14:textId="77777777" w:rsidR="00210733" w:rsidRPr="00D90E36" w:rsidRDefault="00210733" w:rsidP="00210733">
            <w:pPr>
              <w:spacing w:before="0" w:after="0"/>
              <w:rPr>
                <w:color w:val="auto"/>
              </w:rPr>
            </w:pPr>
          </w:p>
        </w:tc>
        <w:tc>
          <w:tcPr>
            <w:tcW w:w="1417" w:type="dxa"/>
          </w:tcPr>
          <w:p w14:paraId="42807D1C" w14:textId="77777777" w:rsidR="00210733" w:rsidRPr="00D90E36" w:rsidRDefault="00210733" w:rsidP="00210733">
            <w:pPr>
              <w:spacing w:before="0" w:after="0"/>
              <w:rPr>
                <w:color w:val="auto"/>
              </w:rPr>
            </w:pPr>
          </w:p>
        </w:tc>
        <w:tc>
          <w:tcPr>
            <w:tcW w:w="1560" w:type="dxa"/>
          </w:tcPr>
          <w:p w14:paraId="564C62E1" w14:textId="77777777" w:rsidR="00210733" w:rsidRPr="00D90E36" w:rsidRDefault="00210733" w:rsidP="00210733">
            <w:pPr>
              <w:spacing w:before="0" w:after="0"/>
              <w:rPr>
                <w:color w:val="auto"/>
              </w:rPr>
            </w:pPr>
          </w:p>
        </w:tc>
        <w:tc>
          <w:tcPr>
            <w:tcW w:w="1559" w:type="dxa"/>
          </w:tcPr>
          <w:p w14:paraId="4B7A250F" w14:textId="77777777" w:rsidR="00210733" w:rsidRPr="00D90E36" w:rsidRDefault="00210733" w:rsidP="00210733">
            <w:pPr>
              <w:spacing w:before="0" w:after="0"/>
              <w:rPr>
                <w:color w:val="auto"/>
              </w:rPr>
            </w:pPr>
          </w:p>
        </w:tc>
      </w:tr>
      <w:tr w:rsidR="00210733" w:rsidRPr="00D90E36" w14:paraId="0C417924" w14:textId="77777777" w:rsidTr="005609DD">
        <w:trPr>
          <w:trHeight w:val="441"/>
        </w:trPr>
        <w:tc>
          <w:tcPr>
            <w:tcW w:w="2689" w:type="dxa"/>
          </w:tcPr>
          <w:p w14:paraId="386B0B97" w14:textId="790674B3" w:rsidR="00210733" w:rsidRPr="00D90E36" w:rsidRDefault="00210733" w:rsidP="005609DD">
            <w:pPr>
              <w:spacing w:before="0"/>
              <w:rPr>
                <w:color w:val="auto"/>
              </w:rPr>
            </w:pPr>
            <w:r w:rsidRPr="00D90E36">
              <w:rPr>
                <w:color w:val="auto"/>
              </w:rPr>
              <w:t>Independent appraiser name</w:t>
            </w:r>
            <w:r w:rsidRPr="005609DD" w:rsidDel="00E827CC">
              <w:rPr>
                <w:color w:val="auto"/>
              </w:rPr>
              <w:t xml:space="preserve"> </w:t>
            </w:r>
          </w:p>
        </w:tc>
        <w:tc>
          <w:tcPr>
            <w:tcW w:w="1275" w:type="dxa"/>
          </w:tcPr>
          <w:p w14:paraId="7DA873D9" w14:textId="77777777" w:rsidR="00210733" w:rsidRPr="00D90E36" w:rsidRDefault="00210733" w:rsidP="00210733">
            <w:pPr>
              <w:spacing w:before="0" w:after="0"/>
              <w:rPr>
                <w:color w:val="auto"/>
              </w:rPr>
            </w:pPr>
          </w:p>
        </w:tc>
        <w:tc>
          <w:tcPr>
            <w:tcW w:w="1134" w:type="dxa"/>
          </w:tcPr>
          <w:p w14:paraId="42713D6C" w14:textId="77777777" w:rsidR="00210733" w:rsidRPr="00D90E36" w:rsidRDefault="00210733" w:rsidP="00210733">
            <w:pPr>
              <w:spacing w:before="0" w:after="0"/>
              <w:rPr>
                <w:color w:val="auto"/>
              </w:rPr>
            </w:pPr>
          </w:p>
        </w:tc>
        <w:tc>
          <w:tcPr>
            <w:tcW w:w="1418" w:type="dxa"/>
            <w:gridSpan w:val="2"/>
          </w:tcPr>
          <w:p w14:paraId="0D4E402A" w14:textId="77777777" w:rsidR="00210733" w:rsidRPr="00D90E36" w:rsidRDefault="00210733" w:rsidP="00210733">
            <w:pPr>
              <w:spacing w:before="0" w:after="0"/>
              <w:rPr>
                <w:color w:val="auto"/>
              </w:rPr>
            </w:pPr>
          </w:p>
        </w:tc>
        <w:tc>
          <w:tcPr>
            <w:tcW w:w="1417" w:type="dxa"/>
          </w:tcPr>
          <w:p w14:paraId="0E003C44" w14:textId="77777777" w:rsidR="00210733" w:rsidRPr="00D90E36" w:rsidRDefault="00210733" w:rsidP="00210733">
            <w:pPr>
              <w:spacing w:before="0" w:after="0"/>
              <w:rPr>
                <w:color w:val="auto"/>
              </w:rPr>
            </w:pPr>
          </w:p>
        </w:tc>
        <w:tc>
          <w:tcPr>
            <w:tcW w:w="1560" w:type="dxa"/>
          </w:tcPr>
          <w:p w14:paraId="3A14A83D" w14:textId="77777777" w:rsidR="00210733" w:rsidRPr="00D90E36" w:rsidRDefault="00210733" w:rsidP="00210733">
            <w:pPr>
              <w:spacing w:before="0" w:after="0"/>
              <w:rPr>
                <w:color w:val="auto"/>
              </w:rPr>
            </w:pPr>
          </w:p>
        </w:tc>
        <w:tc>
          <w:tcPr>
            <w:tcW w:w="1417" w:type="dxa"/>
          </w:tcPr>
          <w:p w14:paraId="4586F417" w14:textId="77777777" w:rsidR="00210733" w:rsidRPr="00D90E36" w:rsidRDefault="00210733" w:rsidP="00210733">
            <w:pPr>
              <w:spacing w:before="0" w:after="0"/>
              <w:rPr>
                <w:color w:val="auto"/>
              </w:rPr>
            </w:pPr>
          </w:p>
        </w:tc>
        <w:tc>
          <w:tcPr>
            <w:tcW w:w="1560" w:type="dxa"/>
          </w:tcPr>
          <w:p w14:paraId="654EFE94" w14:textId="77777777" w:rsidR="00210733" w:rsidRPr="00D90E36" w:rsidRDefault="00210733" w:rsidP="00210733">
            <w:pPr>
              <w:spacing w:before="0" w:after="0"/>
              <w:rPr>
                <w:color w:val="auto"/>
              </w:rPr>
            </w:pPr>
          </w:p>
        </w:tc>
        <w:tc>
          <w:tcPr>
            <w:tcW w:w="1559" w:type="dxa"/>
          </w:tcPr>
          <w:p w14:paraId="22896702" w14:textId="77777777" w:rsidR="00210733" w:rsidRPr="00D90E36" w:rsidRDefault="00210733" w:rsidP="00210733">
            <w:pPr>
              <w:spacing w:before="0" w:after="0"/>
              <w:rPr>
                <w:color w:val="auto"/>
              </w:rPr>
            </w:pPr>
          </w:p>
        </w:tc>
      </w:tr>
      <w:tr w:rsidR="00210733" w:rsidRPr="00D90E36" w14:paraId="4DB5B183" w14:textId="77777777" w:rsidTr="005609DD">
        <w:trPr>
          <w:trHeight w:val="463"/>
        </w:trPr>
        <w:tc>
          <w:tcPr>
            <w:tcW w:w="2689" w:type="dxa"/>
          </w:tcPr>
          <w:p w14:paraId="46D12382" w14:textId="38ED54A9" w:rsidR="00210733" w:rsidRPr="00D90E36" w:rsidRDefault="00210733" w:rsidP="005609DD">
            <w:pPr>
              <w:spacing w:before="0"/>
              <w:rPr>
                <w:color w:val="auto"/>
              </w:rPr>
            </w:pPr>
            <w:r>
              <w:rPr>
                <w:color w:val="auto"/>
              </w:rPr>
              <w:t>Internal DFAT appraisal (coordinated by DPA)</w:t>
            </w:r>
          </w:p>
        </w:tc>
        <w:tc>
          <w:tcPr>
            <w:tcW w:w="1275" w:type="dxa"/>
          </w:tcPr>
          <w:p w14:paraId="604C0C5D" w14:textId="77777777" w:rsidR="00210733" w:rsidRPr="00D90E36" w:rsidRDefault="00210733" w:rsidP="00210733">
            <w:pPr>
              <w:spacing w:before="0" w:after="0"/>
              <w:rPr>
                <w:color w:val="auto"/>
              </w:rPr>
            </w:pPr>
          </w:p>
        </w:tc>
        <w:tc>
          <w:tcPr>
            <w:tcW w:w="1134" w:type="dxa"/>
          </w:tcPr>
          <w:p w14:paraId="60833954" w14:textId="77777777" w:rsidR="00210733" w:rsidRPr="00D90E36" w:rsidRDefault="00210733" w:rsidP="00210733">
            <w:pPr>
              <w:spacing w:before="0" w:after="0"/>
              <w:rPr>
                <w:color w:val="auto"/>
              </w:rPr>
            </w:pPr>
          </w:p>
        </w:tc>
        <w:tc>
          <w:tcPr>
            <w:tcW w:w="1418" w:type="dxa"/>
            <w:gridSpan w:val="2"/>
          </w:tcPr>
          <w:p w14:paraId="253B3AC9" w14:textId="77777777" w:rsidR="00210733" w:rsidRPr="00D90E36" w:rsidRDefault="00210733" w:rsidP="00210733">
            <w:pPr>
              <w:spacing w:before="0" w:after="0"/>
              <w:rPr>
                <w:color w:val="auto"/>
              </w:rPr>
            </w:pPr>
          </w:p>
        </w:tc>
        <w:tc>
          <w:tcPr>
            <w:tcW w:w="1417" w:type="dxa"/>
          </w:tcPr>
          <w:p w14:paraId="6C4B00BE" w14:textId="77777777" w:rsidR="00210733" w:rsidRPr="00D90E36" w:rsidRDefault="00210733" w:rsidP="00210733">
            <w:pPr>
              <w:spacing w:before="0" w:after="0"/>
              <w:rPr>
                <w:color w:val="auto"/>
              </w:rPr>
            </w:pPr>
          </w:p>
        </w:tc>
        <w:tc>
          <w:tcPr>
            <w:tcW w:w="1560" w:type="dxa"/>
          </w:tcPr>
          <w:p w14:paraId="14685D0E" w14:textId="77777777" w:rsidR="00210733" w:rsidRPr="00D90E36" w:rsidRDefault="00210733" w:rsidP="00210733">
            <w:pPr>
              <w:spacing w:before="0" w:after="0"/>
              <w:rPr>
                <w:color w:val="auto"/>
              </w:rPr>
            </w:pPr>
          </w:p>
        </w:tc>
        <w:tc>
          <w:tcPr>
            <w:tcW w:w="1417" w:type="dxa"/>
          </w:tcPr>
          <w:p w14:paraId="02C6A873" w14:textId="77777777" w:rsidR="00210733" w:rsidRPr="00D90E36" w:rsidRDefault="00210733" w:rsidP="00210733">
            <w:pPr>
              <w:spacing w:before="0" w:after="0"/>
              <w:rPr>
                <w:color w:val="auto"/>
              </w:rPr>
            </w:pPr>
          </w:p>
        </w:tc>
        <w:tc>
          <w:tcPr>
            <w:tcW w:w="1560" w:type="dxa"/>
          </w:tcPr>
          <w:p w14:paraId="1A38E666" w14:textId="77777777" w:rsidR="00210733" w:rsidRPr="00D90E36" w:rsidRDefault="00210733" w:rsidP="00210733">
            <w:pPr>
              <w:spacing w:before="0" w:after="0"/>
              <w:rPr>
                <w:color w:val="auto"/>
              </w:rPr>
            </w:pPr>
          </w:p>
        </w:tc>
        <w:tc>
          <w:tcPr>
            <w:tcW w:w="1559" w:type="dxa"/>
          </w:tcPr>
          <w:p w14:paraId="13EB8764" w14:textId="77777777" w:rsidR="00210733" w:rsidRPr="00D90E36" w:rsidRDefault="00210733" w:rsidP="00210733">
            <w:pPr>
              <w:spacing w:before="0" w:after="0"/>
              <w:rPr>
                <w:color w:val="auto"/>
              </w:rPr>
            </w:pPr>
          </w:p>
        </w:tc>
      </w:tr>
    </w:tbl>
    <w:p w14:paraId="1E90C320" w14:textId="02F0FDE7" w:rsidR="00393D31" w:rsidRPr="003A32A1" w:rsidRDefault="00393D31" w:rsidP="003A32A1">
      <w:pPr>
        <w:rPr>
          <w:b/>
          <w:color w:val="auto"/>
          <w:sz w:val="24"/>
          <w:szCs w:val="24"/>
        </w:rPr>
      </w:pPr>
      <w:r w:rsidRPr="003A32A1">
        <w:rPr>
          <w:b/>
          <w:color w:val="auto"/>
          <w:sz w:val="24"/>
          <w:szCs w:val="24"/>
        </w:rPr>
        <w:t xml:space="preserve">Summary of </w:t>
      </w:r>
      <w:r w:rsidR="007E0083" w:rsidRPr="003A32A1">
        <w:rPr>
          <w:b/>
          <w:color w:val="auto"/>
          <w:sz w:val="24"/>
          <w:szCs w:val="24"/>
        </w:rPr>
        <w:t>feedback</w:t>
      </w:r>
    </w:p>
    <w:tbl>
      <w:tblPr>
        <w:tblStyle w:val="TableGrid"/>
        <w:tblW w:w="14029" w:type="dxa"/>
        <w:tblLook w:val="04A0" w:firstRow="1" w:lastRow="0" w:firstColumn="1" w:lastColumn="0" w:noHBand="0" w:noVBand="1"/>
      </w:tblPr>
      <w:tblGrid>
        <w:gridCol w:w="3539"/>
        <w:gridCol w:w="3402"/>
        <w:gridCol w:w="3686"/>
        <w:gridCol w:w="3402"/>
      </w:tblGrid>
      <w:tr w:rsidR="0089664A" w14:paraId="1E594522" w14:textId="33BFB763" w:rsidTr="005609DD">
        <w:tc>
          <w:tcPr>
            <w:tcW w:w="3539" w:type="dxa"/>
            <w:shd w:val="clear" w:color="auto" w:fill="44546A" w:themeFill="text2"/>
          </w:tcPr>
          <w:p w14:paraId="6A503B15" w14:textId="0311ADC9" w:rsidR="0089664A" w:rsidRPr="003A32A1" w:rsidRDefault="0089664A" w:rsidP="0053279B">
            <w:pPr>
              <w:rPr>
                <w:b/>
                <w:bCs/>
                <w:color w:val="FFFFFF" w:themeColor="background1"/>
              </w:rPr>
            </w:pPr>
            <w:r w:rsidRPr="003A32A1">
              <w:rPr>
                <w:b/>
                <w:bCs/>
                <w:color w:val="FFFFFF" w:themeColor="background1"/>
              </w:rPr>
              <w:t>Criteria</w:t>
            </w:r>
          </w:p>
        </w:tc>
        <w:tc>
          <w:tcPr>
            <w:tcW w:w="3402" w:type="dxa"/>
            <w:shd w:val="clear" w:color="auto" w:fill="44546A" w:themeFill="text2"/>
          </w:tcPr>
          <w:p w14:paraId="22F77969" w14:textId="37533EA6" w:rsidR="0089664A" w:rsidRPr="003A32A1" w:rsidRDefault="00524C5F" w:rsidP="0053279B">
            <w:pPr>
              <w:rPr>
                <w:b/>
                <w:bCs/>
                <w:color w:val="FFFFFF" w:themeColor="background1"/>
              </w:rPr>
            </w:pPr>
            <w:r>
              <w:rPr>
                <w:b/>
                <w:bCs/>
                <w:color w:val="FFFFFF" w:themeColor="background1"/>
              </w:rPr>
              <w:t>Feedback – for action in design</w:t>
            </w:r>
          </w:p>
        </w:tc>
        <w:tc>
          <w:tcPr>
            <w:tcW w:w="3686" w:type="dxa"/>
            <w:shd w:val="clear" w:color="auto" w:fill="44546A" w:themeFill="text2"/>
          </w:tcPr>
          <w:p w14:paraId="0AF97063" w14:textId="438C9C4F" w:rsidR="0089664A" w:rsidRPr="003A32A1" w:rsidRDefault="00524C5F" w:rsidP="0053279B">
            <w:pPr>
              <w:rPr>
                <w:b/>
                <w:bCs/>
                <w:color w:val="FFFFFF" w:themeColor="background1"/>
              </w:rPr>
            </w:pPr>
            <w:r>
              <w:rPr>
                <w:b/>
                <w:bCs/>
                <w:color w:val="FFFFFF" w:themeColor="background1"/>
              </w:rPr>
              <w:t xml:space="preserve">Feedback </w:t>
            </w:r>
            <w:r w:rsidR="00D37050">
              <w:rPr>
                <w:b/>
                <w:bCs/>
                <w:color w:val="FFFFFF" w:themeColor="background1"/>
              </w:rPr>
              <w:t>– for implementation</w:t>
            </w:r>
          </w:p>
        </w:tc>
        <w:tc>
          <w:tcPr>
            <w:tcW w:w="3402" w:type="dxa"/>
            <w:shd w:val="clear" w:color="auto" w:fill="44546A" w:themeFill="text2"/>
          </w:tcPr>
          <w:p w14:paraId="5CEB1287" w14:textId="2498EF12" w:rsidR="0089664A" w:rsidRPr="0089664A" w:rsidRDefault="00D37050" w:rsidP="0053279B">
            <w:pPr>
              <w:rPr>
                <w:b/>
                <w:bCs/>
                <w:color w:val="FFFFFF" w:themeColor="background1"/>
              </w:rPr>
            </w:pPr>
            <w:r>
              <w:rPr>
                <w:b/>
                <w:bCs/>
                <w:color w:val="FFFFFF" w:themeColor="background1"/>
              </w:rPr>
              <w:t xml:space="preserve">Proposed </w:t>
            </w:r>
            <w:r w:rsidR="008257E1">
              <w:rPr>
                <w:b/>
                <w:bCs/>
                <w:color w:val="FFFFFF" w:themeColor="background1"/>
              </w:rPr>
              <w:t>response</w:t>
            </w:r>
            <w:r>
              <w:rPr>
                <w:b/>
                <w:bCs/>
                <w:color w:val="FFFFFF" w:themeColor="background1"/>
              </w:rPr>
              <w:t>/comment from design manager or team</w:t>
            </w:r>
          </w:p>
        </w:tc>
      </w:tr>
      <w:tr w:rsidR="00B15E47" w14:paraId="55EBE884" w14:textId="236A7FEE" w:rsidTr="005609DD">
        <w:tc>
          <w:tcPr>
            <w:tcW w:w="3539" w:type="dxa"/>
          </w:tcPr>
          <w:p w14:paraId="61BDE18C" w14:textId="40B6917A" w:rsidR="00B15E47" w:rsidRPr="00B620C5" w:rsidRDefault="00B15E47" w:rsidP="00B15E47">
            <w:pPr>
              <w:spacing w:before="0"/>
              <w:rPr>
                <w:color w:val="auto"/>
              </w:rPr>
            </w:pPr>
            <w:r w:rsidRPr="00B620C5">
              <w:rPr>
                <w:color w:val="auto"/>
              </w:rPr>
              <w:t>Relevance</w:t>
            </w:r>
          </w:p>
        </w:tc>
        <w:tc>
          <w:tcPr>
            <w:tcW w:w="3402" w:type="dxa"/>
          </w:tcPr>
          <w:p w14:paraId="4C829A8A" w14:textId="77777777" w:rsidR="00B15E47" w:rsidRPr="00B620C5" w:rsidRDefault="00B15E47" w:rsidP="00B15E47">
            <w:pPr>
              <w:spacing w:before="0"/>
              <w:rPr>
                <w:color w:val="auto"/>
              </w:rPr>
            </w:pPr>
          </w:p>
        </w:tc>
        <w:tc>
          <w:tcPr>
            <w:tcW w:w="3686" w:type="dxa"/>
          </w:tcPr>
          <w:p w14:paraId="496F8270" w14:textId="77777777" w:rsidR="00B15E47" w:rsidRPr="00B620C5" w:rsidRDefault="00B15E47" w:rsidP="00B15E47">
            <w:pPr>
              <w:spacing w:before="0"/>
              <w:rPr>
                <w:color w:val="auto"/>
              </w:rPr>
            </w:pPr>
          </w:p>
        </w:tc>
        <w:tc>
          <w:tcPr>
            <w:tcW w:w="3402" w:type="dxa"/>
          </w:tcPr>
          <w:p w14:paraId="47BA8F53" w14:textId="77777777" w:rsidR="00B15E47" w:rsidRPr="00B620C5" w:rsidRDefault="00B15E47" w:rsidP="00B15E47">
            <w:pPr>
              <w:spacing w:before="0"/>
              <w:rPr>
                <w:color w:val="auto"/>
              </w:rPr>
            </w:pPr>
          </w:p>
        </w:tc>
      </w:tr>
      <w:tr w:rsidR="00B15E47" w14:paraId="4C8444F4" w14:textId="70996737" w:rsidTr="005609DD">
        <w:tc>
          <w:tcPr>
            <w:tcW w:w="3539" w:type="dxa"/>
          </w:tcPr>
          <w:p w14:paraId="5643E406" w14:textId="5BDBC92D" w:rsidR="00B15E47" w:rsidRPr="00B620C5" w:rsidRDefault="00B15E47" w:rsidP="00B15E47">
            <w:pPr>
              <w:spacing w:before="0"/>
              <w:rPr>
                <w:color w:val="auto"/>
              </w:rPr>
            </w:pPr>
            <w:r w:rsidRPr="00B620C5">
              <w:rPr>
                <w:color w:val="auto"/>
              </w:rPr>
              <w:t>Effectiveness</w:t>
            </w:r>
          </w:p>
        </w:tc>
        <w:tc>
          <w:tcPr>
            <w:tcW w:w="3402" w:type="dxa"/>
          </w:tcPr>
          <w:p w14:paraId="058F8C61" w14:textId="77777777" w:rsidR="00B15E47" w:rsidRPr="00B620C5" w:rsidRDefault="00B15E47" w:rsidP="00B15E47">
            <w:pPr>
              <w:spacing w:before="0"/>
              <w:rPr>
                <w:color w:val="auto"/>
              </w:rPr>
            </w:pPr>
          </w:p>
        </w:tc>
        <w:tc>
          <w:tcPr>
            <w:tcW w:w="3686" w:type="dxa"/>
          </w:tcPr>
          <w:p w14:paraId="6F0922AD" w14:textId="77777777" w:rsidR="00B15E47" w:rsidRPr="00B620C5" w:rsidRDefault="00B15E47" w:rsidP="00B15E47">
            <w:pPr>
              <w:spacing w:before="0"/>
              <w:rPr>
                <w:color w:val="auto"/>
              </w:rPr>
            </w:pPr>
          </w:p>
        </w:tc>
        <w:tc>
          <w:tcPr>
            <w:tcW w:w="3402" w:type="dxa"/>
          </w:tcPr>
          <w:p w14:paraId="4819A97B" w14:textId="77777777" w:rsidR="00B15E47" w:rsidRPr="00B620C5" w:rsidRDefault="00B15E47" w:rsidP="00B15E47">
            <w:pPr>
              <w:spacing w:before="0"/>
              <w:rPr>
                <w:color w:val="auto"/>
              </w:rPr>
            </w:pPr>
          </w:p>
        </w:tc>
      </w:tr>
      <w:tr w:rsidR="00B15E47" w14:paraId="3ABD4D2F" w14:textId="6C0EEC38" w:rsidTr="005609DD">
        <w:tc>
          <w:tcPr>
            <w:tcW w:w="3539" w:type="dxa"/>
          </w:tcPr>
          <w:p w14:paraId="09561318" w14:textId="378C4003" w:rsidR="00B15E47" w:rsidRPr="00B620C5" w:rsidRDefault="00B15E47" w:rsidP="00B15E47">
            <w:pPr>
              <w:spacing w:before="0"/>
              <w:rPr>
                <w:color w:val="auto"/>
              </w:rPr>
            </w:pPr>
            <w:r w:rsidRPr="00B620C5">
              <w:rPr>
                <w:color w:val="auto"/>
              </w:rPr>
              <w:t>Efficiency</w:t>
            </w:r>
          </w:p>
        </w:tc>
        <w:tc>
          <w:tcPr>
            <w:tcW w:w="3402" w:type="dxa"/>
          </w:tcPr>
          <w:p w14:paraId="46273A03" w14:textId="77777777" w:rsidR="00B15E47" w:rsidRPr="00B620C5" w:rsidRDefault="00B15E47" w:rsidP="00B15E47">
            <w:pPr>
              <w:spacing w:before="0"/>
              <w:rPr>
                <w:color w:val="auto"/>
              </w:rPr>
            </w:pPr>
          </w:p>
        </w:tc>
        <w:tc>
          <w:tcPr>
            <w:tcW w:w="3686" w:type="dxa"/>
          </w:tcPr>
          <w:p w14:paraId="69E96B11" w14:textId="77777777" w:rsidR="00B15E47" w:rsidRPr="00B620C5" w:rsidRDefault="00B15E47" w:rsidP="00B15E47">
            <w:pPr>
              <w:spacing w:before="0"/>
              <w:rPr>
                <w:color w:val="auto"/>
              </w:rPr>
            </w:pPr>
          </w:p>
        </w:tc>
        <w:tc>
          <w:tcPr>
            <w:tcW w:w="3402" w:type="dxa"/>
          </w:tcPr>
          <w:p w14:paraId="138904C0" w14:textId="77777777" w:rsidR="00B15E47" w:rsidRPr="00B620C5" w:rsidRDefault="00B15E47" w:rsidP="00B15E47">
            <w:pPr>
              <w:spacing w:before="0"/>
              <w:rPr>
                <w:color w:val="auto"/>
              </w:rPr>
            </w:pPr>
          </w:p>
        </w:tc>
      </w:tr>
      <w:tr w:rsidR="00B15E47" w14:paraId="1099F630" w14:textId="7514031B" w:rsidTr="005609DD">
        <w:tc>
          <w:tcPr>
            <w:tcW w:w="3539" w:type="dxa"/>
          </w:tcPr>
          <w:p w14:paraId="0B46CE08" w14:textId="31138797" w:rsidR="00B15E47" w:rsidRPr="00B620C5" w:rsidRDefault="00B15E47" w:rsidP="00B15E47">
            <w:pPr>
              <w:spacing w:before="0"/>
              <w:rPr>
                <w:color w:val="auto"/>
              </w:rPr>
            </w:pPr>
            <w:r w:rsidRPr="00B620C5">
              <w:rPr>
                <w:color w:val="auto"/>
              </w:rPr>
              <w:t>Monitoring</w:t>
            </w:r>
            <w:r w:rsidR="00194ACC">
              <w:rPr>
                <w:color w:val="auto"/>
              </w:rPr>
              <w:t>,</w:t>
            </w:r>
            <w:r w:rsidRPr="00B620C5">
              <w:rPr>
                <w:color w:val="auto"/>
              </w:rPr>
              <w:t xml:space="preserve"> evaluation</w:t>
            </w:r>
            <w:r w:rsidR="00F114C8">
              <w:rPr>
                <w:color w:val="auto"/>
              </w:rPr>
              <w:t xml:space="preserve"> &amp; learning</w:t>
            </w:r>
          </w:p>
        </w:tc>
        <w:tc>
          <w:tcPr>
            <w:tcW w:w="3402" w:type="dxa"/>
          </w:tcPr>
          <w:p w14:paraId="365AC719" w14:textId="77777777" w:rsidR="00B15E47" w:rsidRPr="00B620C5" w:rsidRDefault="00B15E47" w:rsidP="00B15E47">
            <w:pPr>
              <w:spacing w:before="0"/>
              <w:rPr>
                <w:color w:val="auto"/>
              </w:rPr>
            </w:pPr>
          </w:p>
        </w:tc>
        <w:tc>
          <w:tcPr>
            <w:tcW w:w="3686" w:type="dxa"/>
          </w:tcPr>
          <w:p w14:paraId="5394DAC7" w14:textId="77777777" w:rsidR="00B15E47" w:rsidRPr="00B620C5" w:rsidRDefault="00B15E47" w:rsidP="00B15E47">
            <w:pPr>
              <w:spacing w:before="0"/>
              <w:rPr>
                <w:color w:val="auto"/>
              </w:rPr>
            </w:pPr>
          </w:p>
        </w:tc>
        <w:tc>
          <w:tcPr>
            <w:tcW w:w="3402" w:type="dxa"/>
          </w:tcPr>
          <w:p w14:paraId="1BC8171A" w14:textId="77777777" w:rsidR="00B15E47" w:rsidRPr="00B620C5" w:rsidRDefault="00B15E47" w:rsidP="00B15E47">
            <w:pPr>
              <w:spacing w:before="0"/>
              <w:rPr>
                <w:color w:val="auto"/>
              </w:rPr>
            </w:pPr>
          </w:p>
        </w:tc>
      </w:tr>
      <w:tr w:rsidR="00B15E47" w14:paraId="6B4623A4" w14:textId="2F83726C" w:rsidTr="005609DD">
        <w:tc>
          <w:tcPr>
            <w:tcW w:w="3539" w:type="dxa"/>
          </w:tcPr>
          <w:p w14:paraId="7D864682" w14:textId="5BE0D989" w:rsidR="00B15E47" w:rsidRPr="00B620C5" w:rsidRDefault="00B15E47" w:rsidP="00B15E47">
            <w:pPr>
              <w:spacing w:before="0"/>
              <w:rPr>
                <w:color w:val="auto"/>
              </w:rPr>
            </w:pPr>
            <w:r w:rsidRPr="00B620C5">
              <w:rPr>
                <w:color w:val="auto"/>
              </w:rPr>
              <w:t>Sustainability</w:t>
            </w:r>
          </w:p>
        </w:tc>
        <w:tc>
          <w:tcPr>
            <w:tcW w:w="3402" w:type="dxa"/>
          </w:tcPr>
          <w:p w14:paraId="234BD679" w14:textId="77777777" w:rsidR="00B15E47" w:rsidRPr="00B620C5" w:rsidRDefault="00B15E47" w:rsidP="00B15E47">
            <w:pPr>
              <w:spacing w:before="0"/>
              <w:rPr>
                <w:color w:val="auto"/>
              </w:rPr>
            </w:pPr>
          </w:p>
        </w:tc>
        <w:tc>
          <w:tcPr>
            <w:tcW w:w="3686" w:type="dxa"/>
          </w:tcPr>
          <w:p w14:paraId="2F6FB381" w14:textId="77777777" w:rsidR="00B15E47" w:rsidRPr="00B620C5" w:rsidRDefault="00B15E47" w:rsidP="00B15E47">
            <w:pPr>
              <w:spacing w:before="0"/>
              <w:rPr>
                <w:color w:val="auto"/>
              </w:rPr>
            </w:pPr>
          </w:p>
        </w:tc>
        <w:tc>
          <w:tcPr>
            <w:tcW w:w="3402" w:type="dxa"/>
          </w:tcPr>
          <w:p w14:paraId="60C9557A" w14:textId="77777777" w:rsidR="00B15E47" w:rsidRPr="00B620C5" w:rsidRDefault="00B15E47" w:rsidP="00B15E47">
            <w:pPr>
              <w:spacing w:before="0"/>
              <w:rPr>
                <w:color w:val="auto"/>
              </w:rPr>
            </w:pPr>
          </w:p>
        </w:tc>
      </w:tr>
      <w:tr w:rsidR="00B15E47" w14:paraId="15A01C7D" w14:textId="41EC92E1" w:rsidTr="005609DD">
        <w:tc>
          <w:tcPr>
            <w:tcW w:w="3539" w:type="dxa"/>
          </w:tcPr>
          <w:p w14:paraId="7CD24B3A" w14:textId="7A35391E" w:rsidR="00B15E47" w:rsidRPr="00B620C5" w:rsidRDefault="00B15E47" w:rsidP="00B15E47">
            <w:pPr>
              <w:spacing w:before="0"/>
              <w:rPr>
                <w:color w:val="auto"/>
              </w:rPr>
            </w:pPr>
            <w:r w:rsidRPr="00B620C5">
              <w:rPr>
                <w:color w:val="auto"/>
              </w:rPr>
              <w:t>Gender equality</w:t>
            </w:r>
          </w:p>
        </w:tc>
        <w:tc>
          <w:tcPr>
            <w:tcW w:w="3402" w:type="dxa"/>
          </w:tcPr>
          <w:p w14:paraId="2A9CEBA1" w14:textId="77777777" w:rsidR="00B15E47" w:rsidRPr="00B620C5" w:rsidRDefault="00B15E47" w:rsidP="00B15E47">
            <w:pPr>
              <w:spacing w:before="0"/>
              <w:rPr>
                <w:color w:val="auto"/>
              </w:rPr>
            </w:pPr>
          </w:p>
        </w:tc>
        <w:tc>
          <w:tcPr>
            <w:tcW w:w="3686" w:type="dxa"/>
          </w:tcPr>
          <w:p w14:paraId="61084731" w14:textId="77777777" w:rsidR="00B15E47" w:rsidRPr="00B620C5" w:rsidRDefault="00B15E47" w:rsidP="00B15E47">
            <w:pPr>
              <w:spacing w:before="0"/>
              <w:rPr>
                <w:color w:val="auto"/>
              </w:rPr>
            </w:pPr>
          </w:p>
        </w:tc>
        <w:tc>
          <w:tcPr>
            <w:tcW w:w="3402" w:type="dxa"/>
          </w:tcPr>
          <w:p w14:paraId="2BCB9775" w14:textId="77777777" w:rsidR="00B15E47" w:rsidRPr="00B620C5" w:rsidRDefault="00B15E47" w:rsidP="00B15E47">
            <w:pPr>
              <w:spacing w:before="0"/>
              <w:rPr>
                <w:color w:val="auto"/>
              </w:rPr>
            </w:pPr>
          </w:p>
        </w:tc>
      </w:tr>
      <w:tr w:rsidR="00B15E47" w14:paraId="6E1D1869" w14:textId="3849AA57" w:rsidTr="005609DD">
        <w:tc>
          <w:tcPr>
            <w:tcW w:w="3539" w:type="dxa"/>
          </w:tcPr>
          <w:p w14:paraId="3A719A4A" w14:textId="4FD3F33A" w:rsidR="00B15E47" w:rsidRPr="00B620C5" w:rsidRDefault="00B15E47" w:rsidP="00B15E47">
            <w:pPr>
              <w:spacing w:before="0"/>
              <w:rPr>
                <w:color w:val="auto"/>
              </w:rPr>
            </w:pPr>
            <w:r w:rsidRPr="00B620C5">
              <w:rPr>
                <w:color w:val="auto"/>
              </w:rPr>
              <w:t>Cross-cutting</w:t>
            </w:r>
          </w:p>
        </w:tc>
        <w:tc>
          <w:tcPr>
            <w:tcW w:w="3402" w:type="dxa"/>
          </w:tcPr>
          <w:p w14:paraId="3338C92C" w14:textId="77777777" w:rsidR="00B15E47" w:rsidRPr="00B620C5" w:rsidRDefault="00B15E47" w:rsidP="00B15E47">
            <w:pPr>
              <w:spacing w:before="0"/>
              <w:rPr>
                <w:color w:val="auto"/>
              </w:rPr>
            </w:pPr>
          </w:p>
        </w:tc>
        <w:tc>
          <w:tcPr>
            <w:tcW w:w="3686" w:type="dxa"/>
          </w:tcPr>
          <w:p w14:paraId="248A70FB" w14:textId="77777777" w:rsidR="00B15E47" w:rsidRPr="00B620C5" w:rsidRDefault="00B15E47" w:rsidP="00B15E47">
            <w:pPr>
              <w:spacing w:before="0"/>
              <w:rPr>
                <w:color w:val="auto"/>
              </w:rPr>
            </w:pPr>
          </w:p>
        </w:tc>
        <w:tc>
          <w:tcPr>
            <w:tcW w:w="3402" w:type="dxa"/>
          </w:tcPr>
          <w:p w14:paraId="7D18993A" w14:textId="77777777" w:rsidR="00B15E47" w:rsidRPr="00B620C5" w:rsidRDefault="00B15E47" w:rsidP="00B15E47">
            <w:pPr>
              <w:spacing w:before="0"/>
              <w:rPr>
                <w:color w:val="auto"/>
              </w:rPr>
            </w:pPr>
          </w:p>
        </w:tc>
      </w:tr>
      <w:tr w:rsidR="00B15E47" w14:paraId="35A4744C" w14:textId="244B55A6" w:rsidTr="005609DD">
        <w:tc>
          <w:tcPr>
            <w:tcW w:w="3539" w:type="dxa"/>
          </w:tcPr>
          <w:p w14:paraId="79706894" w14:textId="1BD0AC7B" w:rsidR="00B15E47" w:rsidRPr="00B620C5" w:rsidRDefault="00B15E47" w:rsidP="00B15E47">
            <w:pPr>
              <w:spacing w:before="0"/>
              <w:rPr>
                <w:color w:val="auto"/>
              </w:rPr>
            </w:pPr>
            <w:r w:rsidRPr="00B620C5">
              <w:rPr>
                <w:color w:val="auto"/>
              </w:rPr>
              <w:t>Risk &amp; safeguards</w:t>
            </w:r>
          </w:p>
        </w:tc>
        <w:tc>
          <w:tcPr>
            <w:tcW w:w="3402" w:type="dxa"/>
          </w:tcPr>
          <w:p w14:paraId="6868F78A" w14:textId="77777777" w:rsidR="00B15E47" w:rsidRPr="00B620C5" w:rsidRDefault="00B15E47" w:rsidP="00B15E47">
            <w:pPr>
              <w:spacing w:before="0"/>
              <w:rPr>
                <w:color w:val="auto"/>
              </w:rPr>
            </w:pPr>
          </w:p>
        </w:tc>
        <w:tc>
          <w:tcPr>
            <w:tcW w:w="3686" w:type="dxa"/>
          </w:tcPr>
          <w:p w14:paraId="1DED5A0D" w14:textId="77777777" w:rsidR="00B15E47" w:rsidRPr="00B620C5" w:rsidRDefault="00B15E47" w:rsidP="00B15E47">
            <w:pPr>
              <w:spacing w:before="0"/>
              <w:rPr>
                <w:color w:val="auto"/>
              </w:rPr>
            </w:pPr>
          </w:p>
        </w:tc>
        <w:tc>
          <w:tcPr>
            <w:tcW w:w="3402" w:type="dxa"/>
          </w:tcPr>
          <w:p w14:paraId="79218782" w14:textId="77777777" w:rsidR="00B15E47" w:rsidRPr="00B620C5" w:rsidRDefault="00B15E47" w:rsidP="00B15E47">
            <w:pPr>
              <w:spacing w:before="0"/>
              <w:rPr>
                <w:color w:val="auto"/>
              </w:rPr>
            </w:pPr>
          </w:p>
        </w:tc>
      </w:tr>
    </w:tbl>
    <w:p w14:paraId="47377E65" w14:textId="77777777" w:rsidR="00235095" w:rsidRPr="003A32A1" w:rsidRDefault="00235095" w:rsidP="00F114C8">
      <w:pPr>
        <w:rPr>
          <w:lang w:val="en-AU"/>
        </w:rPr>
      </w:pPr>
    </w:p>
    <w:sectPr w:rsidR="00235095" w:rsidRPr="003A32A1" w:rsidSect="003A32A1">
      <w:pgSz w:w="16838" w:h="11906" w:orient="landscape" w:code="9"/>
      <w:pgMar w:top="1559" w:right="1440" w:bottom="1276" w:left="1440" w:header="227" w:footer="5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61">
      <wne:acd wne:acdName="acd1"/>
    </wne:keymap>
    <wne:keymap wne:kcmPrimary="0262">
      <wne:acd wne:acdName="acd2"/>
    </wne:keymap>
    <wne:keymap wne:kcmPrimary="0263">
      <wne:acd wne:acdName="acd0"/>
    </wne:keymap>
    <wne:keymap wne:kcmPrimary="0264">
      <wne:acd wne:acdName="acd6"/>
    </wne:keymap>
    <wne:keymap wne:kcmPrimary="0265">
      <wne:acd wne:acdName="acd7"/>
    </wne:keymap>
    <wne:keymap wne:kcmPrimary="0266">
      <wne:acd wne:acdName="acd4"/>
    </wne:keymap>
    <wne:keymap wne:kcmPrimary="0267">
      <wne:acd wne:acdName="acd9"/>
    </wne:keymap>
    <wne:keymap wne:kcmPrimary="0662">
      <wne:acd wne:acdName="acd3"/>
    </wne:keymap>
    <wne:keymap wne:kcmPrimary="0665">
      <wne:acd wne:acdName="acd8"/>
    </wne:keymap>
    <wne:keymap wne:kcmPrimary="0666">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AA" wne:acdName="acd0" wne:fciIndexBasedOn="0065"/>
    <wne:acd wne:argValue="AgBIAGUAYQBkAGkAbgBnACAAMQAgAHMAbQBhAGwAbAAgAHMAcABhAGMAZQAgAGEAZgB0AGUAcgA=" wne:acdName="acd1" wne:fciIndexBasedOn="0065"/>
    <wne:acd wne:argValue="AQAAAAIA" wne:acdName="acd2" wne:fciIndexBasedOn="0065"/>
    <wne:acd wne:argValue="AQAAAAMA" wne:acdName="acd3" wne:fciIndexBasedOn="0065"/>
    <wne:acd wne:argValue="AgBCAHUAbABsAGUAdAAgADEA" wne:acdName="acd4" wne:fciIndexBasedOn="0065"/>
    <wne:acd wne:argValue="AgBCAHUAbABsAGUAdAAgADIA" wne:acdName="acd5" wne:fciIndexBasedOn="0065"/>
    <wne:acd wne:argValue="AQAAAFgA" wne:acdName="acd6" wne:fciIndexBasedOn="0065"/>
    <wne:acd wne:argValue="AQAAAFcA" wne:acdName="acd7" wne:fciIndexBasedOn="0065"/>
    <wne:acd wne:argValue="AQABAAUA" wne:acdName="acd8" wne:fciIndexBasedOn="0065"/>
    <wne:acd wne:argValue="AgBGAGkAZwB1AHIAZ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B6DD" w14:textId="77777777" w:rsidR="00C75BB8" w:rsidRDefault="00C75BB8" w:rsidP="003A5358">
      <w:r>
        <w:separator/>
      </w:r>
    </w:p>
  </w:endnote>
  <w:endnote w:type="continuationSeparator" w:id="0">
    <w:p w14:paraId="464D1264" w14:textId="77777777" w:rsidR="00C75BB8" w:rsidRDefault="00C75BB8"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8041" w14:textId="77777777" w:rsidR="009F6152" w:rsidRDefault="009F6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ED27" w14:textId="44A91154" w:rsidR="00EC3889" w:rsidRPr="00F55D05" w:rsidRDefault="005609DD" w:rsidP="00EC3889">
    <w:pPr>
      <w:pStyle w:val="Header"/>
      <w:jc w:val="right"/>
      <w:rPr>
        <w:b/>
        <w:bCs/>
        <w:i/>
        <w:iCs/>
      </w:rPr>
    </w:pPr>
    <w:r w:rsidRPr="00F55D05">
      <w:rPr>
        <w:b/>
        <w:bCs/>
        <w:i/>
        <w:iCs/>
      </w:rPr>
      <w:t>Updated: September 2023</w:t>
    </w:r>
    <w:r>
      <w:rPr>
        <w:b/>
        <w:bCs/>
        <w:i/>
        <w:iCs/>
      </w:rPr>
      <w:tab/>
    </w:r>
    <w:r>
      <w:rPr>
        <w:b/>
        <w:bCs/>
        <w:i/>
        <w:iCs/>
      </w:rPr>
      <w:tab/>
    </w:r>
    <w:r w:rsidRPr="005609DD">
      <w:rPr>
        <w:b/>
        <w:bCs/>
        <w:i/>
        <w:iCs/>
      </w:rPr>
      <w:fldChar w:fldCharType="begin"/>
    </w:r>
    <w:r w:rsidRPr="005609DD">
      <w:rPr>
        <w:b/>
        <w:bCs/>
        <w:i/>
        <w:iCs/>
      </w:rPr>
      <w:instrText xml:space="preserve"> PAGE   \* MERGEFORMAT </w:instrText>
    </w:r>
    <w:r w:rsidRPr="005609DD">
      <w:rPr>
        <w:b/>
        <w:bCs/>
        <w:i/>
        <w:iCs/>
      </w:rPr>
      <w:fldChar w:fldCharType="separate"/>
    </w:r>
    <w:r w:rsidRPr="005609DD">
      <w:rPr>
        <w:b/>
        <w:bCs/>
        <w:i/>
        <w:iCs/>
        <w:noProof/>
      </w:rPr>
      <w:t>1</w:t>
    </w:r>
    <w:r w:rsidRPr="005609DD">
      <w:rPr>
        <w:b/>
        <w:bCs/>
        <w:i/>
        <w:iCs/>
        <w:noProof/>
      </w:rPr>
      <w:fldChar w:fldCharType="end"/>
    </w:r>
    <w:r>
      <w:rPr>
        <w:b/>
        <w:bCs/>
        <w:i/>
        <w:iCs/>
        <w:noProof/>
      </w:rPr>
      <w:tab/>
    </w:r>
    <w:r>
      <w:rPr>
        <w:b/>
        <w:bCs/>
        <w:i/>
        <w:iCs/>
        <w:noProof/>
      </w:rPr>
      <w:tab/>
    </w:r>
  </w:p>
  <w:p w14:paraId="5344280E" w14:textId="77777777" w:rsidR="00EC3889" w:rsidRDefault="00EC3889" w:rsidP="005609DD">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6245" w14:textId="77777777" w:rsidR="009F6152" w:rsidRDefault="009F61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430649983"/>
      <w:docPartObj>
        <w:docPartGallery w:val="Page Numbers (Bottom of Page)"/>
        <w:docPartUnique/>
      </w:docPartObj>
    </w:sdtPr>
    <w:sdtEndPr>
      <w:rPr>
        <w:noProof/>
      </w:rPr>
    </w:sdtEndPr>
    <w:sdtContent>
      <w:p w14:paraId="5CA4DAA9" w14:textId="307172EC" w:rsidR="006B2F01" w:rsidRPr="00F7693F" w:rsidRDefault="006B2F01">
        <w:pPr>
          <w:pStyle w:val="Footer"/>
          <w:jc w:val="right"/>
          <w:rPr>
            <w:color w:val="auto"/>
          </w:rPr>
        </w:pPr>
        <w:r w:rsidRPr="00F7693F">
          <w:rPr>
            <w:color w:val="auto"/>
          </w:rPr>
          <w:fldChar w:fldCharType="begin"/>
        </w:r>
        <w:r w:rsidRPr="00F7693F">
          <w:rPr>
            <w:color w:val="auto"/>
          </w:rPr>
          <w:instrText xml:space="preserve"> PAGE   \* MERGEFORMAT </w:instrText>
        </w:r>
        <w:r w:rsidRPr="00F7693F">
          <w:rPr>
            <w:color w:val="auto"/>
          </w:rPr>
          <w:fldChar w:fldCharType="separate"/>
        </w:r>
        <w:r w:rsidR="004011F2">
          <w:rPr>
            <w:noProof/>
            <w:color w:val="auto"/>
          </w:rPr>
          <w:t>7</w:t>
        </w:r>
        <w:r w:rsidRPr="00F7693F">
          <w:rPr>
            <w:noProof/>
            <w:color w:val="auto"/>
          </w:rPr>
          <w:fldChar w:fldCharType="end"/>
        </w:r>
      </w:p>
    </w:sdtContent>
  </w:sdt>
  <w:p w14:paraId="3B6579F2" w14:textId="77777777" w:rsidR="006B2F01" w:rsidRPr="00F7693F" w:rsidRDefault="006B2F01">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ABEC" w14:textId="77777777" w:rsidR="00C75BB8" w:rsidRPr="008C5A0E" w:rsidRDefault="00C75BB8" w:rsidP="003A5358">
      <w:pPr>
        <w:pStyle w:val="FootnoteSeparator"/>
      </w:pPr>
    </w:p>
  </w:footnote>
  <w:footnote w:type="continuationSeparator" w:id="0">
    <w:p w14:paraId="1F38546B" w14:textId="77777777" w:rsidR="00C75BB8" w:rsidRDefault="00C75BB8" w:rsidP="003A5358">
      <w:r>
        <w:continuationSeparator/>
      </w:r>
    </w:p>
  </w:footnote>
  <w:footnote w:id="1">
    <w:p w14:paraId="10156ED2" w14:textId="4ABF05D6" w:rsidR="006B2F01" w:rsidRPr="00E13E4D" w:rsidRDefault="006B2F01">
      <w:pPr>
        <w:pStyle w:val="FootnoteText"/>
        <w:rPr>
          <w:szCs w:val="16"/>
        </w:rPr>
      </w:pPr>
      <w:r>
        <w:rPr>
          <w:rStyle w:val="FootnoteReference"/>
        </w:rPr>
        <w:footnoteRef/>
      </w:r>
      <w:r>
        <w:t xml:space="preserve"> </w:t>
      </w:r>
      <w:r w:rsidRPr="00E13E4D">
        <w:rPr>
          <w:szCs w:val="16"/>
        </w:rPr>
        <w:t>Throughout this document, ‘design’ refers to both investment design documents (which are prepared for DFAT-led designs) and investment design sum</w:t>
      </w:r>
      <w:r>
        <w:rPr>
          <w:szCs w:val="16"/>
        </w:rPr>
        <w:t>maries (which are prepared for P</w:t>
      </w:r>
      <w:r w:rsidRPr="00E13E4D">
        <w:rPr>
          <w:szCs w:val="16"/>
        </w:rPr>
        <w:t>artner-led designs).</w:t>
      </w:r>
    </w:p>
  </w:footnote>
  <w:footnote w:id="2">
    <w:p w14:paraId="7110633F" w14:textId="77777777" w:rsidR="00FE4958" w:rsidRPr="00D57D74" w:rsidRDefault="00FE4958" w:rsidP="00FE4958">
      <w:pPr>
        <w:pStyle w:val="FootnoteText"/>
        <w:rPr>
          <w:szCs w:val="16"/>
        </w:rPr>
      </w:pPr>
      <w:r w:rsidRPr="00C41392">
        <w:rPr>
          <w:rStyle w:val="FootnoteReference"/>
        </w:rPr>
        <w:footnoteRef/>
      </w:r>
      <w:r w:rsidRPr="00C41392">
        <w:rPr>
          <w:rStyle w:val="FootnoteReference"/>
        </w:rPr>
        <w:t xml:space="preserve"> </w:t>
      </w:r>
      <w:r w:rsidRPr="00E13E4D">
        <w:rPr>
          <w:szCs w:val="16"/>
        </w:rPr>
        <w:t>Investment concepts are optional for low</w:t>
      </w:r>
      <w:r>
        <w:rPr>
          <w:szCs w:val="16"/>
        </w:rPr>
        <w:t>-medium</w:t>
      </w:r>
      <w:r w:rsidRPr="00E13E4D">
        <w:rPr>
          <w:szCs w:val="16"/>
        </w:rPr>
        <w:t xml:space="preserve"> risk designs under $10 million.</w:t>
      </w:r>
    </w:p>
  </w:footnote>
  <w:footnote w:id="3">
    <w:p w14:paraId="1CBC50DD" w14:textId="77777777" w:rsidR="00FE4958" w:rsidRPr="00083932" w:rsidRDefault="00FE4958" w:rsidP="00FE4958">
      <w:pPr>
        <w:pStyle w:val="FootnoteText"/>
        <w:rPr>
          <w:lang w:val="en-AU"/>
        </w:rPr>
      </w:pPr>
      <w:r>
        <w:rPr>
          <w:rStyle w:val="FootnoteReference"/>
        </w:rPr>
        <w:footnoteRef/>
      </w:r>
      <w:r>
        <w:t xml:space="preserve"> </w:t>
      </w:r>
      <w:r>
        <w:rPr>
          <w:lang w:val="en-AU"/>
        </w:rPr>
        <w:t xml:space="preserve">This refers to the overall risk rating before controls. Refer to the Aid Programming Guide for further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73F8" w14:textId="7F1B8C4B" w:rsidR="00EC3889" w:rsidRDefault="00EC3889">
    <w:pPr>
      <w:pStyle w:val="Header"/>
    </w:pPr>
    <w:r>
      <w:rPr>
        <w:noProof/>
      </w:rPr>
      <mc:AlternateContent>
        <mc:Choice Requires="wps">
          <w:drawing>
            <wp:anchor distT="0" distB="0" distL="114300" distR="114300" simplePos="0" relativeHeight="251661312" behindDoc="0" locked="1" layoutInCell="0" allowOverlap="1" wp14:anchorId="5EE20AD6" wp14:editId="0108A8A1">
              <wp:simplePos x="0" y="0"/>
              <wp:positionH relativeFrom="margin">
                <wp:align>center</wp:align>
              </wp:positionH>
              <wp:positionV relativeFrom="topMargin">
                <wp:align>center</wp:align>
              </wp:positionV>
              <wp:extent cx="892175" cy="273050"/>
              <wp:effectExtent l="0" t="0" r="0" b="0"/>
              <wp:wrapNone/>
              <wp:docPr id="3"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217B4F" w14:textId="7C2CA3A7" w:rsidR="00EC3889" w:rsidRPr="005609DD" w:rsidRDefault="00EC3889" w:rsidP="005A6CC4">
                          <w:pPr>
                            <w:spacing w:before="0" w:after="0"/>
                            <w:jc w:val="center"/>
                            <w:rPr>
                              <w:rFonts w:ascii="Arial" w:hAnsi="Arial" w:cs="Arial"/>
                              <w:b/>
                              <w:color w:val="FF0000"/>
                              <w:sz w:val="24"/>
                            </w:rPr>
                          </w:pPr>
                          <w:r w:rsidRPr="005609DD">
                            <w:rPr>
                              <w:rFonts w:ascii="Arial" w:hAnsi="Arial" w:cs="Arial"/>
                              <w:b/>
                              <w:color w:val="FF0000"/>
                              <w:sz w:val="24"/>
                            </w:rPr>
                            <w:fldChar w:fldCharType="begin"/>
                          </w:r>
                          <w:r w:rsidRPr="005609DD">
                            <w:rPr>
                              <w:rFonts w:ascii="Arial" w:hAnsi="Arial" w:cs="Arial"/>
                              <w:b/>
                              <w:color w:val="FF0000"/>
                              <w:sz w:val="24"/>
                            </w:rPr>
                            <w:instrText xml:space="preserve"> DOCPROPERTY PM_ProtectiveMarkingValue_Header \* MERGEFORMAT </w:instrText>
                          </w:r>
                          <w:r w:rsidRPr="005609DD">
                            <w:rPr>
                              <w:rFonts w:ascii="Arial" w:hAnsi="Arial" w:cs="Arial"/>
                              <w:b/>
                              <w:color w:val="FF0000"/>
                              <w:sz w:val="24"/>
                            </w:rPr>
                            <w:fldChar w:fldCharType="separate"/>
                          </w:r>
                          <w:r w:rsidR="005A6CC4">
                            <w:rPr>
                              <w:rFonts w:ascii="Arial" w:hAnsi="Arial" w:cs="Arial"/>
                              <w:b/>
                              <w:color w:val="FF0000"/>
                              <w:sz w:val="24"/>
                            </w:rPr>
                            <w:t>OFFICIAL</w:t>
                          </w:r>
                          <w:r w:rsidRPr="005609DD">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EE20AD6" id="_x0000_t202" coordsize="21600,21600" o:spt="202" path="m,l,21600r21600,l21600,xe">
              <v:stroke joinstyle="miter"/>
              <v:path gradientshapeok="t" o:connecttype="rect"/>
            </v:shapetype>
            <v:shape id="janusSEAL SC H_EvenPage" o:spid="_x0000_s1026" type="#_x0000_t202" style="position:absolute;margin-left:0;margin-top:0;width:70.25pt;height:21.5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2F217B4F" w14:textId="7C2CA3A7" w:rsidR="00EC3889" w:rsidRPr="005609DD" w:rsidRDefault="00EC3889" w:rsidP="005A6CC4">
                    <w:pPr>
                      <w:spacing w:before="0" w:after="0"/>
                      <w:jc w:val="center"/>
                      <w:rPr>
                        <w:rFonts w:ascii="Arial" w:hAnsi="Arial" w:cs="Arial"/>
                        <w:b/>
                        <w:color w:val="FF0000"/>
                        <w:sz w:val="24"/>
                      </w:rPr>
                    </w:pPr>
                    <w:r w:rsidRPr="005609DD">
                      <w:rPr>
                        <w:rFonts w:ascii="Arial" w:hAnsi="Arial" w:cs="Arial"/>
                        <w:b/>
                        <w:color w:val="FF0000"/>
                        <w:sz w:val="24"/>
                      </w:rPr>
                      <w:fldChar w:fldCharType="begin"/>
                    </w:r>
                    <w:r w:rsidRPr="005609DD">
                      <w:rPr>
                        <w:rFonts w:ascii="Arial" w:hAnsi="Arial" w:cs="Arial"/>
                        <w:b/>
                        <w:color w:val="FF0000"/>
                        <w:sz w:val="24"/>
                      </w:rPr>
                      <w:instrText xml:space="preserve"> DOCPROPERTY PM_ProtectiveMarkingValue_Header \* MERGEFORMAT </w:instrText>
                    </w:r>
                    <w:r w:rsidRPr="005609DD">
                      <w:rPr>
                        <w:rFonts w:ascii="Arial" w:hAnsi="Arial" w:cs="Arial"/>
                        <w:b/>
                        <w:color w:val="FF0000"/>
                        <w:sz w:val="24"/>
                      </w:rPr>
                      <w:fldChar w:fldCharType="separate"/>
                    </w:r>
                    <w:r w:rsidR="005A6CC4">
                      <w:rPr>
                        <w:rFonts w:ascii="Arial" w:hAnsi="Arial" w:cs="Arial"/>
                        <w:b/>
                        <w:color w:val="FF0000"/>
                        <w:sz w:val="24"/>
                      </w:rPr>
                      <w:t>OFFICIAL</w:t>
                    </w:r>
                    <w:r w:rsidRPr="005609DD">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4F29" w14:textId="56AB4A5E" w:rsidR="00EC3889" w:rsidRDefault="00EC3889">
    <w:pPr>
      <w:pStyle w:val="Header"/>
    </w:pPr>
    <w:r>
      <w:rPr>
        <w:noProof/>
      </w:rPr>
      <mc:AlternateContent>
        <mc:Choice Requires="wps">
          <w:drawing>
            <wp:anchor distT="0" distB="0" distL="114300" distR="114300" simplePos="0" relativeHeight="251659264" behindDoc="0" locked="1" layoutInCell="0" allowOverlap="1" wp14:anchorId="0450E83F" wp14:editId="69317666">
              <wp:simplePos x="0" y="0"/>
              <wp:positionH relativeFrom="margin">
                <wp:align>center</wp:align>
              </wp:positionH>
              <wp:positionV relativeFrom="topMargin">
                <wp:align>center</wp:align>
              </wp:positionV>
              <wp:extent cx="892175" cy="27305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5A6886" w14:textId="4A91BE65" w:rsidR="00EC3889" w:rsidRPr="005609DD" w:rsidRDefault="00EC3889" w:rsidP="005A6CC4">
                          <w:pPr>
                            <w:spacing w:before="0" w:after="0"/>
                            <w:jc w:val="center"/>
                            <w:rPr>
                              <w:rFonts w:ascii="Arial" w:hAnsi="Arial" w:cs="Arial"/>
                              <w:b/>
                              <w:color w:val="FF0000"/>
                              <w:sz w:val="24"/>
                            </w:rPr>
                          </w:pPr>
                          <w:r w:rsidRPr="005609DD">
                            <w:rPr>
                              <w:rFonts w:ascii="Arial" w:hAnsi="Arial" w:cs="Arial"/>
                              <w:b/>
                              <w:color w:val="FF0000"/>
                              <w:sz w:val="24"/>
                            </w:rPr>
                            <w:fldChar w:fldCharType="begin"/>
                          </w:r>
                          <w:r w:rsidRPr="005609DD">
                            <w:rPr>
                              <w:rFonts w:ascii="Arial" w:hAnsi="Arial" w:cs="Arial"/>
                              <w:b/>
                              <w:color w:val="FF0000"/>
                              <w:sz w:val="24"/>
                            </w:rPr>
                            <w:instrText xml:space="preserve"> DOCPROPERTY PM_ProtectiveMarkingValue_Header \* MERGEFORMAT </w:instrText>
                          </w:r>
                          <w:r w:rsidRPr="005609DD">
                            <w:rPr>
                              <w:rFonts w:ascii="Arial" w:hAnsi="Arial" w:cs="Arial"/>
                              <w:b/>
                              <w:color w:val="FF0000"/>
                              <w:sz w:val="24"/>
                            </w:rPr>
                            <w:fldChar w:fldCharType="separate"/>
                          </w:r>
                          <w:r w:rsidR="005A6CC4">
                            <w:rPr>
                              <w:rFonts w:ascii="Arial" w:hAnsi="Arial" w:cs="Arial"/>
                              <w:b/>
                              <w:color w:val="FF0000"/>
                              <w:sz w:val="24"/>
                            </w:rPr>
                            <w:t>OFFICIAL</w:t>
                          </w:r>
                          <w:r w:rsidRPr="005609DD">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50E83F" id="_x0000_t202" coordsize="21600,21600" o:spt="202" path="m,l,21600r21600,l21600,xe">
              <v:stroke joinstyle="miter"/>
              <v:path gradientshapeok="t" o:connecttype="rect"/>
            </v:shapetype>
            <v:shape id="janusSEAL SC Header" o:spid="_x0000_s1027" type="#_x0000_t202" style="position:absolute;margin-left:0;margin-top:0;width:70.25pt;height:21.5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415A6886" w14:textId="4A91BE65" w:rsidR="00EC3889" w:rsidRPr="005609DD" w:rsidRDefault="00EC3889" w:rsidP="005A6CC4">
                    <w:pPr>
                      <w:spacing w:before="0" w:after="0"/>
                      <w:jc w:val="center"/>
                      <w:rPr>
                        <w:rFonts w:ascii="Arial" w:hAnsi="Arial" w:cs="Arial"/>
                        <w:b/>
                        <w:color w:val="FF0000"/>
                        <w:sz w:val="24"/>
                      </w:rPr>
                    </w:pPr>
                    <w:r w:rsidRPr="005609DD">
                      <w:rPr>
                        <w:rFonts w:ascii="Arial" w:hAnsi="Arial" w:cs="Arial"/>
                        <w:b/>
                        <w:color w:val="FF0000"/>
                        <w:sz w:val="24"/>
                      </w:rPr>
                      <w:fldChar w:fldCharType="begin"/>
                    </w:r>
                    <w:r w:rsidRPr="005609DD">
                      <w:rPr>
                        <w:rFonts w:ascii="Arial" w:hAnsi="Arial" w:cs="Arial"/>
                        <w:b/>
                        <w:color w:val="FF0000"/>
                        <w:sz w:val="24"/>
                      </w:rPr>
                      <w:instrText xml:space="preserve"> DOCPROPERTY PM_ProtectiveMarkingValue_Header \* MERGEFORMAT </w:instrText>
                    </w:r>
                    <w:r w:rsidRPr="005609DD">
                      <w:rPr>
                        <w:rFonts w:ascii="Arial" w:hAnsi="Arial" w:cs="Arial"/>
                        <w:b/>
                        <w:color w:val="FF0000"/>
                        <w:sz w:val="24"/>
                      </w:rPr>
                      <w:fldChar w:fldCharType="separate"/>
                    </w:r>
                    <w:r w:rsidR="005A6CC4">
                      <w:rPr>
                        <w:rFonts w:ascii="Arial" w:hAnsi="Arial" w:cs="Arial"/>
                        <w:b/>
                        <w:color w:val="FF0000"/>
                        <w:sz w:val="24"/>
                      </w:rPr>
                      <w:t>OFFICIAL</w:t>
                    </w:r>
                    <w:r w:rsidRPr="005609DD">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77D4" w14:textId="0AF652CF" w:rsidR="00EC3889" w:rsidRDefault="00EC3889">
    <w:pPr>
      <w:pStyle w:val="Header"/>
    </w:pPr>
    <w:r>
      <w:rPr>
        <w:noProof/>
      </w:rPr>
      <mc:AlternateContent>
        <mc:Choice Requires="wps">
          <w:drawing>
            <wp:anchor distT="0" distB="0" distL="114300" distR="114300" simplePos="0" relativeHeight="251660288" behindDoc="0" locked="1" layoutInCell="0" allowOverlap="1" wp14:anchorId="26D375B7" wp14:editId="5441F6D7">
              <wp:simplePos x="0" y="0"/>
              <wp:positionH relativeFrom="margin">
                <wp:align>center</wp:align>
              </wp:positionH>
              <wp:positionV relativeFrom="topMargin">
                <wp:align>center</wp:align>
              </wp:positionV>
              <wp:extent cx="892175" cy="27305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BDE6" w14:textId="12166AB7" w:rsidR="00EC3889" w:rsidRPr="005609DD" w:rsidRDefault="00EC3889" w:rsidP="005A6CC4">
                          <w:pPr>
                            <w:spacing w:before="0" w:after="0"/>
                            <w:jc w:val="center"/>
                            <w:rPr>
                              <w:rFonts w:ascii="Arial" w:hAnsi="Arial" w:cs="Arial"/>
                              <w:b/>
                              <w:color w:val="FF0000"/>
                              <w:sz w:val="24"/>
                            </w:rPr>
                          </w:pPr>
                          <w:r w:rsidRPr="005609DD">
                            <w:rPr>
                              <w:rFonts w:ascii="Arial" w:hAnsi="Arial" w:cs="Arial"/>
                              <w:b/>
                              <w:color w:val="FF0000"/>
                              <w:sz w:val="24"/>
                            </w:rPr>
                            <w:fldChar w:fldCharType="begin"/>
                          </w:r>
                          <w:r w:rsidRPr="005609DD">
                            <w:rPr>
                              <w:rFonts w:ascii="Arial" w:hAnsi="Arial" w:cs="Arial"/>
                              <w:b/>
                              <w:color w:val="FF0000"/>
                              <w:sz w:val="24"/>
                            </w:rPr>
                            <w:instrText xml:space="preserve"> DOCPROPERTY PM_ProtectiveMarkingValue_Header \* MERGEFORMAT </w:instrText>
                          </w:r>
                          <w:r w:rsidRPr="005609DD">
                            <w:rPr>
                              <w:rFonts w:ascii="Arial" w:hAnsi="Arial" w:cs="Arial"/>
                              <w:b/>
                              <w:color w:val="FF0000"/>
                              <w:sz w:val="24"/>
                            </w:rPr>
                            <w:fldChar w:fldCharType="separate"/>
                          </w:r>
                          <w:r w:rsidR="005A6CC4">
                            <w:rPr>
                              <w:rFonts w:ascii="Arial" w:hAnsi="Arial" w:cs="Arial"/>
                              <w:b/>
                              <w:color w:val="FF0000"/>
                              <w:sz w:val="24"/>
                            </w:rPr>
                            <w:t>OFFICIAL</w:t>
                          </w:r>
                          <w:r w:rsidRPr="005609DD">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D375B7" id="_x0000_t202" coordsize="21600,21600" o:spt="202" path="m,l,21600r21600,l21600,xe">
              <v:stroke joinstyle="miter"/>
              <v:path gradientshapeok="t" o:connecttype="rect"/>
            </v:shapetype>
            <v:shape id="janusSEAL SC H_FirstPage" o:spid="_x0000_s1028" type="#_x0000_t202" style="position:absolute;margin-left:0;margin-top:0;width:70.25pt;height:21.5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textbox style="mso-fit-shape-to-text:t">
                <w:txbxContent>
                  <w:p w14:paraId="6C6ABDE6" w14:textId="12166AB7" w:rsidR="00EC3889" w:rsidRPr="005609DD" w:rsidRDefault="00EC3889" w:rsidP="005A6CC4">
                    <w:pPr>
                      <w:spacing w:before="0" w:after="0"/>
                      <w:jc w:val="center"/>
                      <w:rPr>
                        <w:rFonts w:ascii="Arial" w:hAnsi="Arial" w:cs="Arial"/>
                        <w:b/>
                        <w:color w:val="FF0000"/>
                        <w:sz w:val="24"/>
                      </w:rPr>
                    </w:pPr>
                    <w:r w:rsidRPr="005609DD">
                      <w:rPr>
                        <w:rFonts w:ascii="Arial" w:hAnsi="Arial" w:cs="Arial"/>
                        <w:b/>
                        <w:color w:val="FF0000"/>
                        <w:sz w:val="24"/>
                      </w:rPr>
                      <w:fldChar w:fldCharType="begin"/>
                    </w:r>
                    <w:r w:rsidRPr="005609DD">
                      <w:rPr>
                        <w:rFonts w:ascii="Arial" w:hAnsi="Arial" w:cs="Arial"/>
                        <w:b/>
                        <w:color w:val="FF0000"/>
                        <w:sz w:val="24"/>
                      </w:rPr>
                      <w:instrText xml:space="preserve"> DOCPROPERTY PM_ProtectiveMarkingValue_Header \* MERGEFORMAT </w:instrText>
                    </w:r>
                    <w:r w:rsidRPr="005609DD">
                      <w:rPr>
                        <w:rFonts w:ascii="Arial" w:hAnsi="Arial" w:cs="Arial"/>
                        <w:b/>
                        <w:color w:val="FF0000"/>
                        <w:sz w:val="24"/>
                      </w:rPr>
                      <w:fldChar w:fldCharType="separate"/>
                    </w:r>
                    <w:r w:rsidR="005A6CC4">
                      <w:rPr>
                        <w:rFonts w:ascii="Arial" w:hAnsi="Arial" w:cs="Arial"/>
                        <w:b/>
                        <w:color w:val="FF0000"/>
                        <w:sz w:val="24"/>
                      </w:rPr>
                      <w:t>OFFICIAL</w:t>
                    </w:r>
                    <w:r w:rsidRPr="005609DD">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141"/>
    <w:multiLevelType w:val="hybridMultilevel"/>
    <w:tmpl w:val="86FCE49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839C9"/>
    <w:multiLevelType w:val="hybridMultilevel"/>
    <w:tmpl w:val="126C0392"/>
    <w:lvl w:ilvl="0" w:tplc="0C090019">
      <w:start w:val="1"/>
      <w:numFmt w:val="lowerLetter"/>
      <w:lvlText w:val="%1."/>
      <w:lvlJc w:val="left"/>
      <w:pPr>
        <w:ind w:left="4046" w:hanging="360"/>
      </w:pPr>
      <w:rPr>
        <w:rFonts w:hint="default"/>
      </w:rPr>
    </w:lvl>
    <w:lvl w:ilvl="1" w:tplc="0C090019" w:tentative="1">
      <w:start w:val="1"/>
      <w:numFmt w:val="lowerLetter"/>
      <w:lvlText w:val="%2."/>
      <w:lvlJc w:val="left"/>
      <w:pPr>
        <w:ind w:left="4766" w:hanging="360"/>
      </w:pPr>
    </w:lvl>
    <w:lvl w:ilvl="2" w:tplc="0C09001B">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2" w15:restartNumberingAfterBreak="0">
    <w:nsid w:val="0309122F"/>
    <w:multiLevelType w:val="hybridMultilevel"/>
    <w:tmpl w:val="B37C3E1A"/>
    <w:lvl w:ilvl="0" w:tplc="FFFFFFFF">
      <w:start w:val="1"/>
      <w:numFmt w:val="decimal"/>
      <w:lvlText w:val="%1."/>
      <w:lvlJc w:val="left"/>
      <w:pPr>
        <w:ind w:left="720" w:hanging="360"/>
      </w:pPr>
      <w:rPr>
        <w:rFonts w:asciiTheme="minorHAnsi" w:hAnsiTheme="minorHAnsi" w:hint="default"/>
        <w:b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CF54387"/>
    <w:multiLevelType w:val="hybridMultilevel"/>
    <w:tmpl w:val="BF00F324"/>
    <w:lvl w:ilvl="0" w:tplc="17768A98">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321EE"/>
    <w:multiLevelType w:val="hybridMultilevel"/>
    <w:tmpl w:val="B9126F96"/>
    <w:lvl w:ilvl="0" w:tplc="89F041FE">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16E46621"/>
    <w:multiLevelType w:val="hybridMultilevel"/>
    <w:tmpl w:val="8D28A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10"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11" w15:restartNumberingAfterBreak="0">
    <w:nsid w:val="1A060F9C"/>
    <w:multiLevelType w:val="hybridMultilevel"/>
    <w:tmpl w:val="8C6A5AFA"/>
    <w:lvl w:ilvl="0" w:tplc="83EEC928">
      <w:start w:val="1"/>
      <w:numFmt w:val="decimal"/>
      <w:lvlText w:val="%1."/>
      <w:lvlJc w:val="left"/>
      <w:pPr>
        <w:ind w:left="720" w:hanging="360"/>
      </w:pPr>
      <w:rPr>
        <w:rFonts w:asciiTheme="minorHAnsi" w:hAnsiTheme="minorHAnsi"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B643F0"/>
    <w:multiLevelType w:val="hybridMultilevel"/>
    <w:tmpl w:val="409AB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DE2AF3"/>
    <w:multiLevelType w:val="hybridMultilevel"/>
    <w:tmpl w:val="22F6B54E"/>
    <w:lvl w:ilvl="0" w:tplc="40C2C87A">
      <w:start w:val="1"/>
      <w:numFmt w:val="decimal"/>
      <w:lvlText w:val="%1."/>
      <w:lvlJc w:val="left"/>
      <w:pPr>
        <w:ind w:left="720" w:hanging="360"/>
      </w:pPr>
      <w:rPr>
        <w:rFonts w:asciiTheme="majorHAnsi" w:hAnsiTheme="majorHAnsi" w:hint="default"/>
        <w:b/>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387DCE"/>
    <w:multiLevelType w:val="hybridMultilevel"/>
    <w:tmpl w:val="E5C091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9B159F"/>
    <w:multiLevelType w:val="multilevel"/>
    <w:tmpl w:val="327AC97A"/>
    <w:styleLink w:val="HeadingsList"/>
    <w:lvl w:ilvl="0">
      <w:start w:val="1"/>
      <w:numFmt w:val="decimal"/>
      <w:suff w:val="space"/>
      <w:lvlText w:val="Chapter %1"/>
      <w:lvlJc w:val="left"/>
      <w:pPr>
        <w:ind w:left="3828"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3687"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19B48C3"/>
    <w:multiLevelType w:val="hybridMultilevel"/>
    <w:tmpl w:val="44642050"/>
    <w:lvl w:ilvl="0" w:tplc="938CF4BE">
      <w:start w:val="1"/>
      <w:numFmt w:val="bullet"/>
      <w:lvlText w:val=""/>
      <w:lvlJc w:val="left"/>
      <w:pPr>
        <w:ind w:left="4046" w:hanging="360"/>
      </w:pPr>
      <w:rPr>
        <w:rFonts w:ascii="Symbol" w:hAnsi="Symbol" w:hint="default"/>
        <w:sz w:val="16"/>
      </w:rPr>
    </w:lvl>
    <w:lvl w:ilvl="1" w:tplc="0C090019" w:tentative="1">
      <w:start w:val="1"/>
      <w:numFmt w:val="lowerLetter"/>
      <w:lvlText w:val="%2."/>
      <w:lvlJc w:val="left"/>
      <w:pPr>
        <w:ind w:left="4766" w:hanging="360"/>
      </w:pPr>
    </w:lvl>
    <w:lvl w:ilvl="2" w:tplc="0C09001B">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18" w15:restartNumberingAfterBreak="0">
    <w:nsid w:val="35B10869"/>
    <w:multiLevelType w:val="hybridMultilevel"/>
    <w:tmpl w:val="8CB23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4936A6"/>
    <w:multiLevelType w:val="hybridMultilevel"/>
    <w:tmpl w:val="B37C3E1A"/>
    <w:lvl w:ilvl="0" w:tplc="CA860410">
      <w:start w:val="1"/>
      <w:numFmt w:val="decimal"/>
      <w:lvlText w:val="%1."/>
      <w:lvlJc w:val="left"/>
      <w:pPr>
        <w:ind w:left="720" w:hanging="360"/>
      </w:pPr>
      <w:rPr>
        <w:rFonts w:asciiTheme="minorHAnsi" w:hAnsiTheme="minorHAnsi" w:hint="default"/>
        <w:b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5069C7"/>
    <w:multiLevelType w:val="hybridMultilevel"/>
    <w:tmpl w:val="81CCC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9409F2"/>
    <w:multiLevelType w:val="hybridMultilevel"/>
    <w:tmpl w:val="5A1A0C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1B3200"/>
    <w:multiLevelType w:val="hybridMultilevel"/>
    <w:tmpl w:val="B37C3E1A"/>
    <w:lvl w:ilvl="0" w:tplc="FFFFFFFF">
      <w:start w:val="1"/>
      <w:numFmt w:val="decimal"/>
      <w:lvlText w:val="%1."/>
      <w:lvlJc w:val="left"/>
      <w:pPr>
        <w:ind w:left="720" w:hanging="360"/>
      </w:pPr>
      <w:rPr>
        <w:rFonts w:asciiTheme="minorHAnsi" w:hAnsiTheme="minorHAnsi" w:hint="default"/>
        <w:b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D66EA0"/>
    <w:multiLevelType w:val="hybridMultilevel"/>
    <w:tmpl w:val="8E281EB6"/>
    <w:lvl w:ilvl="0" w:tplc="9A9263F0">
      <w:start w:val="1"/>
      <w:numFmt w:val="decimal"/>
      <w:lvlText w:val="%1."/>
      <w:lvlJc w:val="left"/>
      <w:pPr>
        <w:ind w:left="720" w:hanging="360"/>
      </w:pPr>
      <w:rPr>
        <w:rFonts w:asciiTheme="minorHAnsi" w:hAnsiTheme="minorHAnsi"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3A536E"/>
    <w:multiLevelType w:val="multilevel"/>
    <w:tmpl w:val="D7D0DF2C"/>
    <w:lvl w:ilvl="0">
      <w:start w:val="1"/>
      <w:numFmt w:val="bullet"/>
      <w:lvlText w:val="›"/>
      <w:lvlJc w:val="left"/>
      <w:pPr>
        <w:tabs>
          <w:tab w:val="num" w:pos="284"/>
        </w:tabs>
        <w:ind w:left="284" w:hanging="284"/>
      </w:pPr>
      <w:rPr>
        <w:rFonts w:ascii="Times New Roman" w:hAnsi="Times New Roman" w:cs="Times New Roman" w:hint="default"/>
        <w:color w:val="auto"/>
      </w:rPr>
    </w:lvl>
    <w:lvl w:ilvl="1">
      <w:start w:val="1"/>
      <w:numFmt w:val="bullet"/>
      <w:lvlText w:val="–"/>
      <w:lvlJc w:val="left"/>
      <w:pPr>
        <w:tabs>
          <w:tab w:val="num" w:pos="568"/>
        </w:tabs>
        <w:ind w:left="568" w:hanging="284"/>
      </w:pPr>
      <w:rPr>
        <w:rFonts w:ascii="Arial" w:hAnsi="Arial" w:hint="default"/>
        <w:color w:val="5B9BD5" w:themeColor="accent1"/>
      </w:rPr>
    </w:lvl>
    <w:lvl w:ilvl="2">
      <w:start w:val="1"/>
      <w:numFmt w:val="bullet"/>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5" w15:restartNumberingAfterBreak="0">
    <w:nsid w:val="54F03F0E"/>
    <w:multiLevelType w:val="hybridMultilevel"/>
    <w:tmpl w:val="49C8CA9E"/>
    <w:lvl w:ilvl="0" w:tplc="B6A2D8BE">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5A5D6586"/>
    <w:multiLevelType w:val="hybridMultilevel"/>
    <w:tmpl w:val="E5C091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56043A"/>
    <w:multiLevelType w:val="multilevel"/>
    <w:tmpl w:val="69AEB596"/>
    <w:numStyleLink w:val="BulletsList"/>
  </w:abstractNum>
  <w:abstractNum w:abstractNumId="3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64362F4E"/>
    <w:multiLevelType w:val="multilevel"/>
    <w:tmpl w:val="183048C2"/>
    <w:lvl w:ilvl="0">
      <w:start w:val="1"/>
      <w:numFmt w:val="bullet"/>
      <w:lvlText w:val=""/>
      <w:lvlJc w:val="left"/>
      <w:pPr>
        <w:tabs>
          <w:tab w:val="num" w:pos="284"/>
        </w:tabs>
        <w:ind w:left="284" w:hanging="284"/>
      </w:pPr>
      <w:rPr>
        <w:rFonts w:ascii="Symbol" w:hAnsi="Symbol" w:hint="default"/>
        <w:color w:val="5B9BD5" w:themeColor="accent1"/>
      </w:rPr>
    </w:lvl>
    <w:lvl w:ilvl="1">
      <w:start w:val="1"/>
      <w:numFmt w:val="bullet"/>
      <w:lvlText w:val=""/>
      <w:lvlJc w:val="left"/>
      <w:pPr>
        <w:tabs>
          <w:tab w:val="num" w:pos="568"/>
        </w:tabs>
        <w:ind w:left="568" w:hanging="284"/>
      </w:pPr>
      <w:rPr>
        <w:rFonts w:ascii="Symbol" w:hAnsi="Symbol" w:hint="default"/>
        <w:color w:val="auto"/>
      </w:rPr>
    </w:lvl>
    <w:lvl w:ilvl="2">
      <w:start w:val="1"/>
      <w:numFmt w:val="bullet"/>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2"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B11A1B"/>
    <w:multiLevelType w:val="hybridMultilevel"/>
    <w:tmpl w:val="65446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13520B"/>
    <w:multiLevelType w:val="hybridMultilevel"/>
    <w:tmpl w:val="1FFA26A4"/>
    <w:lvl w:ilvl="0" w:tplc="40C2C87A">
      <w:start w:val="1"/>
      <w:numFmt w:val="decimal"/>
      <w:lvlText w:val="%1."/>
      <w:lvlJc w:val="left"/>
      <w:pPr>
        <w:ind w:left="720" w:hanging="360"/>
      </w:pPr>
      <w:rPr>
        <w:rFonts w:asciiTheme="majorHAnsi" w:hAnsiTheme="majorHAnsi" w:hint="default"/>
        <w:b/>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057941"/>
    <w:multiLevelType w:val="hybridMultilevel"/>
    <w:tmpl w:val="170218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7" w15:restartNumberingAfterBreak="0">
    <w:nsid w:val="744A7AEF"/>
    <w:multiLevelType w:val="multilevel"/>
    <w:tmpl w:val="327AC97A"/>
    <w:numStyleLink w:val="HeadingsList"/>
  </w:abstractNum>
  <w:abstractNum w:abstractNumId="38" w15:restartNumberingAfterBreak="0">
    <w:nsid w:val="7473415D"/>
    <w:multiLevelType w:val="hybridMultilevel"/>
    <w:tmpl w:val="BA8AD8EA"/>
    <w:lvl w:ilvl="0" w:tplc="17768A98">
      <w:start w:val="1"/>
      <w:numFmt w:val="bullet"/>
      <w:lvlText w:val="›"/>
      <w:lvlJc w:val="left"/>
      <w:pPr>
        <w:ind w:left="644" w:hanging="360"/>
      </w:pPr>
      <w:rPr>
        <w:rFonts w:ascii="Times New Roman" w:hAnsi="Times New Roman"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9" w15:restartNumberingAfterBreak="0">
    <w:nsid w:val="792E3E94"/>
    <w:multiLevelType w:val="hybridMultilevel"/>
    <w:tmpl w:val="5E10DF26"/>
    <w:lvl w:ilvl="0" w:tplc="9BB017C6">
      <w:start w:val="1"/>
      <w:numFmt w:val="bullet"/>
      <w:pStyle w:val="Box2Bullet"/>
      <w:lvlText w:val=""/>
      <w:lvlJc w:val="left"/>
      <w:pPr>
        <w:ind w:left="644" w:hanging="360"/>
      </w:pPr>
      <w:rPr>
        <w:rFonts w:ascii="Symbol" w:hAnsi="Symbol" w:hint="default"/>
        <w:color w:val="ECEDED"/>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7F7A528B"/>
    <w:multiLevelType w:val="hybridMultilevel"/>
    <w:tmpl w:val="A4421A98"/>
    <w:lvl w:ilvl="0" w:tplc="7B640FF6">
      <w:start w:val="1"/>
      <w:numFmt w:val="bullet"/>
      <w:lvlText w:val="›"/>
      <w:lvlJc w:val="left"/>
      <w:pPr>
        <w:ind w:left="-1298" w:hanging="360"/>
      </w:pPr>
      <w:rPr>
        <w:rFonts w:ascii="Times New Roman" w:hAnsi="Times New Roman" w:cs="Times New Roman" w:hint="default"/>
        <w:color w:val="auto"/>
        <w:position w:val="3"/>
      </w:rPr>
    </w:lvl>
    <w:lvl w:ilvl="1" w:tplc="FFFFFFFF" w:tentative="1">
      <w:start w:val="1"/>
      <w:numFmt w:val="bullet"/>
      <w:lvlText w:val="o"/>
      <w:lvlJc w:val="left"/>
      <w:pPr>
        <w:tabs>
          <w:tab w:val="num" w:pos="-218"/>
        </w:tabs>
        <w:ind w:left="-218" w:hanging="360"/>
      </w:pPr>
      <w:rPr>
        <w:rFonts w:ascii="Courier New" w:hAnsi="Courier New" w:cs="Courier New" w:hint="default"/>
      </w:rPr>
    </w:lvl>
    <w:lvl w:ilvl="2" w:tplc="FFFFFFFF">
      <w:start w:val="1"/>
      <w:numFmt w:val="bullet"/>
      <w:lvlText w:val=""/>
      <w:lvlJc w:val="left"/>
      <w:pPr>
        <w:tabs>
          <w:tab w:val="num" w:pos="502"/>
        </w:tabs>
        <w:ind w:left="502" w:hanging="360"/>
      </w:pPr>
      <w:rPr>
        <w:rFonts w:ascii="Wingdings" w:hAnsi="Wingdings" w:hint="default"/>
      </w:rPr>
    </w:lvl>
    <w:lvl w:ilvl="3" w:tplc="FFFFFFFF" w:tentative="1">
      <w:start w:val="1"/>
      <w:numFmt w:val="bullet"/>
      <w:lvlText w:val=""/>
      <w:lvlJc w:val="left"/>
      <w:pPr>
        <w:tabs>
          <w:tab w:val="num" w:pos="1222"/>
        </w:tabs>
        <w:ind w:left="1222" w:hanging="360"/>
      </w:pPr>
      <w:rPr>
        <w:rFonts w:ascii="Symbol" w:hAnsi="Symbol" w:hint="default"/>
      </w:rPr>
    </w:lvl>
    <w:lvl w:ilvl="4" w:tplc="FFFFFFFF" w:tentative="1">
      <w:start w:val="1"/>
      <w:numFmt w:val="bullet"/>
      <w:lvlText w:val="o"/>
      <w:lvlJc w:val="left"/>
      <w:pPr>
        <w:tabs>
          <w:tab w:val="num" w:pos="1942"/>
        </w:tabs>
        <w:ind w:left="1942" w:hanging="360"/>
      </w:pPr>
      <w:rPr>
        <w:rFonts w:ascii="Courier New" w:hAnsi="Courier New" w:cs="Courier New" w:hint="default"/>
      </w:rPr>
    </w:lvl>
    <w:lvl w:ilvl="5" w:tplc="FFFFFFFF" w:tentative="1">
      <w:start w:val="1"/>
      <w:numFmt w:val="bullet"/>
      <w:lvlText w:val=""/>
      <w:lvlJc w:val="left"/>
      <w:pPr>
        <w:tabs>
          <w:tab w:val="num" w:pos="2662"/>
        </w:tabs>
        <w:ind w:left="2662" w:hanging="360"/>
      </w:pPr>
      <w:rPr>
        <w:rFonts w:ascii="Wingdings" w:hAnsi="Wingdings" w:hint="default"/>
      </w:rPr>
    </w:lvl>
    <w:lvl w:ilvl="6" w:tplc="FFFFFFFF" w:tentative="1">
      <w:start w:val="1"/>
      <w:numFmt w:val="bullet"/>
      <w:lvlText w:val=""/>
      <w:lvlJc w:val="left"/>
      <w:pPr>
        <w:tabs>
          <w:tab w:val="num" w:pos="3382"/>
        </w:tabs>
        <w:ind w:left="3382" w:hanging="360"/>
      </w:pPr>
      <w:rPr>
        <w:rFonts w:ascii="Symbol" w:hAnsi="Symbol" w:hint="default"/>
      </w:rPr>
    </w:lvl>
    <w:lvl w:ilvl="7" w:tplc="FFFFFFFF" w:tentative="1">
      <w:start w:val="1"/>
      <w:numFmt w:val="bullet"/>
      <w:lvlText w:val="o"/>
      <w:lvlJc w:val="left"/>
      <w:pPr>
        <w:tabs>
          <w:tab w:val="num" w:pos="4102"/>
        </w:tabs>
        <w:ind w:left="4102" w:hanging="360"/>
      </w:pPr>
      <w:rPr>
        <w:rFonts w:ascii="Courier New" w:hAnsi="Courier New" w:cs="Courier New" w:hint="default"/>
      </w:rPr>
    </w:lvl>
    <w:lvl w:ilvl="8" w:tplc="FFFFFFFF" w:tentative="1">
      <w:start w:val="1"/>
      <w:numFmt w:val="bullet"/>
      <w:lvlText w:val=""/>
      <w:lvlJc w:val="left"/>
      <w:pPr>
        <w:tabs>
          <w:tab w:val="num" w:pos="4822"/>
        </w:tabs>
        <w:ind w:left="4822" w:hanging="360"/>
      </w:pPr>
      <w:rPr>
        <w:rFonts w:ascii="Wingdings" w:hAnsi="Wingdings" w:hint="default"/>
      </w:rPr>
    </w:lvl>
  </w:abstractNum>
  <w:num w:numId="1" w16cid:durableId="743457667">
    <w:abstractNumId w:val="36"/>
  </w:num>
  <w:num w:numId="2" w16cid:durableId="637413804">
    <w:abstractNumId w:val="4"/>
  </w:num>
  <w:num w:numId="3" w16cid:durableId="409153673">
    <w:abstractNumId w:val="15"/>
  </w:num>
  <w:num w:numId="4" w16cid:durableId="800462534">
    <w:abstractNumId w:val="26"/>
  </w:num>
  <w:num w:numId="5" w16cid:durableId="1808549691">
    <w:abstractNumId w:val="30"/>
  </w:num>
  <w:num w:numId="6" w16cid:durableId="1743327748">
    <w:abstractNumId w:val="4"/>
  </w:num>
  <w:num w:numId="7" w16cid:durableId="388847940">
    <w:abstractNumId w:val="7"/>
  </w:num>
  <w:num w:numId="8" w16cid:durableId="854921067">
    <w:abstractNumId w:val="39"/>
  </w:num>
  <w:num w:numId="9" w16cid:durableId="872033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1029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909860">
    <w:abstractNumId w:val="32"/>
  </w:num>
  <w:num w:numId="12" w16cid:durableId="1638416455">
    <w:abstractNumId w:val="6"/>
  </w:num>
  <w:num w:numId="13" w16cid:durableId="14321614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1534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5651272">
    <w:abstractNumId w:val="29"/>
  </w:num>
  <w:num w:numId="16" w16cid:durableId="811409406">
    <w:abstractNumId w:val="37"/>
  </w:num>
  <w:num w:numId="17" w16cid:durableId="1187137116">
    <w:abstractNumId w:val="16"/>
  </w:num>
  <w:num w:numId="18" w16cid:durableId="490945142">
    <w:abstractNumId w:val="0"/>
  </w:num>
  <w:num w:numId="19" w16cid:durableId="1972831615">
    <w:abstractNumId w:val="40"/>
  </w:num>
  <w:num w:numId="20" w16cid:durableId="1089815527">
    <w:abstractNumId w:val="1"/>
  </w:num>
  <w:num w:numId="21" w16cid:durableId="75903057">
    <w:abstractNumId w:val="17"/>
  </w:num>
  <w:num w:numId="22" w16cid:durableId="697925095">
    <w:abstractNumId w:val="33"/>
  </w:num>
  <w:num w:numId="23" w16cid:durableId="112750579">
    <w:abstractNumId w:val="35"/>
  </w:num>
  <w:num w:numId="24" w16cid:durableId="338510621">
    <w:abstractNumId w:val="14"/>
  </w:num>
  <w:num w:numId="25" w16cid:durableId="1432358800">
    <w:abstractNumId w:val="28"/>
  </w:num>
  <w:num w:numId="26" w16cid:durableId="415789940">
    <w:abstractNumId w:val="19"/>
  </w:num>
  <w:num w:numId="27" w16cid:durableId="1531529455">
    <w:abstractNumId w:val="11"/>
  </w:num>
  <w:num w:numId="28" w16cid:durableId="497159577">
    <w:abstractNumId w:val="34"/>
  </w:num>
  <w:num w:numId="29" w16cid:durableId="1773017140">
    <w:abstractNumId w:val="13"/>
  </w:num>
  <w:num w:numId="30" w16cid:durableId="496305373">
    <w:abstractNumId w:val="38"/>
  </w:num>
  <w:num w:numId="31" w16cid:durableId="957295191">
    <w:abstractNumId w:val="7"/>
  </w:num>
  <w:num w:numId="32" w16cid:durableId="1259020215">
    <w:abstractNumId w:val="24"/>
  </w:num>
  <w:num w:numId="33" w16cid:durableId="997031232">
    <w:abstractNumId w:val="31"/>
  </w:num>
  <w:num w:numId="34" w16cid:durableId="1875658316">
    <w:abstractNumId w:val="29"/>
  </w:num>
  <w:num w:numId="35" w16cid:durableId="867304336">
    <w:abstractNumId w:val="29"/>
  </w:num>
  <w:num w:numId="36" w16cid:durableId="1711177692">
    <w:abstractNumId w:val="5"/>
  </w:num>
  <w:num w:numId="37" w16cid:durableId="869535549">
    <w:abstractNumId w:val="20"/>
  </w:num>
  <w:num w:numId="38" w16cid:durableId="1862889600">
    <w:abstractNumId w:val="12"/>
  </w:num>
  <w:num w:numId="39" w16cid:durableId="1127965373">
    <w:abstractNumId w:val="7"/>
  </w:num>
  <w:num w:numId="40" w16cid:durableId="1468203836">
    <w:abstractNumId w:val="18"/>
  </w:num>
  <w:num w:numId="41" w16cid:durableId="521210253">
    <w:abstractNumId w:val="7"/>
  </w:num>
  <w:num w:numId="42" w16cid:durableId="667028067">
    <w:abstractNumId w:val="21"/>
  </w:num>
  <w:num w:numId="43" w16cid:durableId="369189669">
    <w:abstractNumId w:val="25"/>
  </w:num>
  <w:num w:numId="44" w16cid:durableId="2134592293">
    <w:abstractNumId w:val="8"/>
  </w:num>
  <w:num w:numId="45" w16cid:durableId="1009529908">
    <w:abstractNumId w:val="23"/>
  </w:num>
  <w:num w:numId="46" w16cid:durableId="1897233324">
    <w:abstractNumId w:val="22"/>
  </w:num>
  <w:num w:numId="47" w16cid:durableId="1305743561">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B0"/>
    <w:rsid w:val="000005BB"/>
    <w:rsid w:val="00001E00"/>
    <w:rsid w:val="00002AA5"/>
    <w:rsid w:val="0000473B"/>
    <w:rsid w:val="00005F6A"/>
    <w:rsid w:val="00006D69"/>
    <w:rsid w:val="00007195"/>
    <w:rsid w:val="000071D9"/>
    <w:rsid w:val="000078E4"/>
    <w:rsid w:val="0001395F"/>
    <w:rsid w:val="00013B24"/>
    <w:rsid w:val="00013C6D"/>
    <w:rsid w:val="00013F0E"/>
    <w:rsid w:val="000140DB"/>
    <w:rsid w:val="00014111"/>
    <w:rsid w:val="0001639B"/>
    <w:rsid w:val="0001666A"/>
    <w:rsid w:val="00016B6C"/>
    <w:rsid w:val="0002080A"/>
    <w:rsid w:val="000217D4"/>
    <w:rsid w:val="0002336C"/>
    <w:rsid w:val="00025B50"/>
    <w:rsid w:val="0002715E"/>
    <w:rsid w:val="00027287"/>
    <w:rsid w:val="0002782F"/>
    <w:rsid w:val="00030BD0"/>
    <w:rsid w:val="00032482"/>
    <w:rsid w:val="000350A5"/>
    <w:rsid w:val="000355FF"/>
    <w:rsid w:val="00035661"/>
    <w:rsid w:val="000356C3"/>
    <w:rsid w:val="000358F7"/>
    <w:rsid w:val="00037FDE"/>
    <w:rsid w:val="00041101"/>
    <w:rsid w:val="00042D50"/>
    <w:rsid w:val="00044455"/>
    <w:rsid w:val="000455B2"/>
    <w:rsid w:val="00045F71"/>
    <w:rsid w:val="000478B3"/>
    <w:rsid w:val="0005105E"/>
    <w:rsid w:val="000524C5"/>
    <w:rsid w:val="00053BEF"/>
    <w:rsid w:val="00054B30"/>
    <w:rsid w:val="00054D77"/>
    <w:rsid w:val="00054E4D"/>
    <w:rsid w:val="00055092"/>
    <w:rsid w:val="000572F8"/>
    <w:rsid w:val="00057479"/>
    <w:rsid w:val="00057AE7"/>
    <w:rsid w:val="00060073"/>
    <w:rsid w:val="00060A1D"/>
    <w:rsid w:val="00060F4E"/>
    <w:rsid w:val="000611E0"/>
    <w:rsid w:val="00061316"/>
    <w:rsid w:val="00064004"/>
    <w:rsid w:val="00065D8D"/>
    <w:rsid w:val="0006602F"/>
    <w:rsid w:val="000708A3"/>
    <w:rsid w:val="00072088"/>
    <w:rsid w:val="00074CE1"/>
    <w:rsid w:val="00074F48"/>
    <w:rsid w:val="000750F6"/>
    <w:rsid w:val="00077269"/>
    <w:rsid w:val="00077B6E"/>
    <w:rsid w:val="000807BF"/>
    <w:rsid w:val="000812A9"/>
    <w:rsid w:val="000822D6"/>
    <w:rsid w:val="00082E35"/>
    <w:rsid w:val="00083932"/>
    <w:rsid w:val="000845E5"/>
    <w:rsid w:val="000852BA"/>
    <w:rsid w:val="00091687"/>
    <w:rsid w:val="00095682"/>
    <w:rsid w:val="000972FD"/>
    <w:rsid w:val="0009796F"/>
    <w:rsid w:val="000A08CF"/>
    <w:rsid w:val="000A0B99"/>
    <w:rsid w:val="000A0EC7"/>
    <w:rsid w:val="000A17C8"/>
    <w:rsid w:val="000A2DF4"/>
    <w:rsid w:val="000A48E6"/>
    <w:rsid w:val="000A4968"/>
    <w:rsid w:val="000A68EC"/>
    <w:rsid w:val="000A7EFA"/>
    <w:rsid w:val="000B0214"/>
    <w:rsid w:val="000B10EA"/>
    <w:rsid w:val="000B3155"/>
    <w:rsid w:val="000B321A"/>
    <w:rsid w:val="000B34F2"/>
    <w:rsid w:val="000B4F13"/>
    <w:rsid w:val="000B5035"/>
    <w:rsid w:val="000B5255"/>
    <w:rsid w:val="000C233F"/>
    <w:rsid w:val="000C3241"/>
    <w:rsid w:val="000C3638"/>
    <w:rsid w:val="000C402A"/>
    <w:rsid w:val="000C64EA"/>
    <w:rsid w:val="000C7710"/>
    <w:rsid w:val="000D1F9F"/>
    <w:rsid w:val="000D2F15"/>
    <w:rsid w:val="000D3688"/>
    <w:rsid w:val="000D3F7B"/>
    <w:rsid w:val="000D53CF"/>
    <w:rsid w:val="000D5B6E"/>
    <w:rsid w:val="000D6E30"/>
    <w:rsid w:val="000D72ED"/>
    <w:rsid w:val="000E1333"/>
    <w:rsid w:val="000E2550"/>
    <w:rsid w:val="000E27F1"/>
    <w:rsid w:val="000E35F8"/>
    <w:rsid w:val="000E435E"/>
    <w:rsid w:val="000E45BC"/>
    <w:rsid w:val="000E79F6"/>
    <w:rsid w:val="000F0269"/>
    <w:rsid w:val="000F1A27"/>
    <w:rsid w:val="000F2A97"/>
    <w:rsid w:val="000F37CE"/>
    <w:rsid w:val="000F4203"/>
    <w:rsid w:val="000F65C4"/>
    <w:rsid w:val="001004BE"/>
    <w:rsid w:val="00101487"/>
    <w:rsid w:val="001014C6"/>
    <w:rsid w:val="00101A68"/>
    <w:rsid w:val="00101C0F"/>
    <w:rsid w:val="001026AB"/>
    <w:rsid w:val="001027D9"/>
    <w:rsid w:val="00103356"/>
    <w:rsid w:val="001043B3"/>
    <w:rsid w:val="00105069"/>
    <w:rsid w:val="00105094"/>
    <w:rsid w:val="001055F8"/>
    <w:rsid w:val="00105BE8"/>
    <w:rsid w:val="00106E76"/>
    <w:rsid w:val="001078B2"/>
    <w:rsid w:val="001078B5"/>
    <w:rsid w:val="00110ADB"/>
    <w:rsid w:val="00110B20"/>
    <w:rsid w:val="00112A36"/>
    <w:rsid w:val="00113B69"/>
    <w:rsid w:val="00115C47"/>
    <w:rsid w:val="00122C68"/>
    <w:rsid w:val="0012453C"/>
    <w:rsid w:val="001250CF"/>
    <w:rsid w:val="00125663"/>
    <w:rsid w:val="001274A7"/>
    <w:rsid w:val="0013028D"/>
    <w:rsid w:val="00130B59"/>
    <w:rsid w:val="00131FEF"/>
    <w:rsid w:val="001320E8"/>
    <w:rsid w:val="00132A95"/>
    <w:rsid w:val="00140912"/>
    <w:rsid w:val="00141E3E"/>
    <w:rsid w:val="00142CF2"/>
    <w:rsid w:val="0014315C"/>
    <w:rsid w:val="0014593D"/>
    <w:rsid w:val="00146395"/>
    <w:rsid w:val="00152CE0"/>
    <w:rsid w:val="00153A63"/>
    <w:rsid w:val="001541EA"/>
    <w:rsid w:val="001551E3"/>
    <w:rsid w:val="00155E8F"/>
    <w:rsid w:val="001561F9"/>
    <w:rsid w:val="00156A3D"/>
    <w:rsid w:val="0015765E"/>
    <w:rsid w:val="00157C34"/>
    <w:rsid w:val="00164229"/>
    <w:rsid w:val="0016539E"/>
    <w:rsid w:val="00165400"/>
    <w:rsid w:val="00165A70"/>
    <w:rsid w:val="00170945"/>
    <w:rsid w:val="0017114C"/>
    <w:rsid w:val="0017160B"/>
    <w:rsid w:val="0017185A"/>
    <w:rsid w:val="00174360"/>
    <w:rsid w:val="00174950"/>
    <w:rsid w:val="00176E78"/>
    <w:rsid w:val="001776A7"/>
    <w:rsid w:val="00177828"/>
    <w:rsid w:val="0018002E"/>
    <w:rsid w:val="001800B1"/>
    <w:rsid w:val="0018027C"/>
    <w:rsid w:val="00180A8F"/>
    <w:rsid w:val="00182DCA"/>
    <w:rsid w:val="00184FC0"/>
    <w:rsid w:val="00185C75"/>
    <w:rsid w:val="00185DA1"/>
    <w:rsid w:val="001902E8"/>
    <w:rsid w:val="00193D37"/>
    <w:rsid w:val="00194ACC"/>
    <w:rsid w:val="00194CC4"/>
    <w:rsid w:val="00195D90"/>
    <w:rsid w:val="00196069"/>
    <w:rsid w:val="001963D6"/>
    <w:rsid w:val="00196DE3"/>
    <w:rsid w:val="001A08CA"/>
    <w:rsid w:val="001A14BB"/>
    <w:rsid w:val="001A2067"/>
    <w:rsid w:val="001A312B"/>
    <w:rsid w:val="001A4939"/>
    <w:rsid w:val="001A52DB"/>
    <w:rsid w:val="001A56AF"/>
    <w:rsid w:val="001A78FE"/>
    <w:rsid w:val="001A79DE"/>
    <w:rsid w:val="001B0BCF"/>
    <w:rsid w:val="001B19B5"/>
    <w:rsid w:val="001B3E97"/>
    <w:rsid w:val="001B44A4"/>
    <w:rsid w:val="001B4DEE"/>
    <w:rsid w:val="001B52CB"/>
    <w:rsid w:val="001B702C"/>
    <w:rsid w:val="001B768A"/>
    <w:rsid w:val="001B7D39"/>
    <w:rsid w:val="001C013B"/>
    <w:rsid w:val="001C07AD"/>
    <w:rsid w:val="001C3D1F"/>
    <w:rsid w:val="001C4C6E"/>
    <w:rsid w:val="001C4DEF"/>
    <w:rsid w:val="001C549F"/>
    <w:rsid w:val="001C5CA1"/>
    <w:rsid w:val="001C6327"/>
    <w:rsid w:val="001C7935"/>
    <w:rsid w:val="001D145C"/>
    <w:rsid w:val="001D5A1B"/>
    <w:rsid w:val="001D663E"/>
    <w:rsid w:val="001D6A66"/>
    <w:rsid w:val="001E0D37"/>
    <w:rsid w:val="001E1DC0"/>
    <w:rsid w:val="001E34A1"/>
    <w:rsid w:val="001E6372"/>
    <w:rsid w:val="001E69C9"/>
    <w:rsid w:val="001F0675"/>
    <w:rsid w:val="001F166F"/>
    <w:rsid w:val="001F2B30"/>
    <w:rsid w:val="001F3548"/>
    <w:rsid w:val="001F44AF"/>
    <w:rsid w:val="001F5D80"/>
    <w:rsid w:val="001F5EE0"/>
    <w:rsid w:val="001F64B0"/>
    <w:rsid w:val="001F7688"/>
    <w:rsid w:val="0020048F"/>
    <w:rsid w:val="00200DF3"/>
    <w:rsid w:val="002018A6"/>
    <w:rsid w:val="00201B9A"/>
    <w:rsid w:val="00202D30"/>
    <w:rsid w:val="00203164"/>
    <w:rsid w:val="00203BF7"/>
    <w:rsid w:val="0020527C"/>
    <w:rsid w:val="00205D58"/>
    <w:rsid w:val="00206CF0"/>
    <w:rsid w:val="00207231"/>
    <w:rsid w:val="002078E3"/>
    <w:rsid w:val="002102CD"/>
    <w:rsid w:val="00210733"/>
    <w:rsid w:val="002127EA"/>
    <w:rsid w:val="00214BA9"/>
    <w:rsid w:val="00214BD0"/>
    <w:rsid w:val="00217076"/>
    <w:rsid w:val="00217CE6"/>
    <w:rsid w:val="00220345"/>
    <w:rsid w:val="0022167B"/>
    <w:rsid w:val="0022186C"/>
    <w:rsid w:val="00221E7E"/>
    <w:rsid w:val="00223C25"/>
    <w:rsid w:val="0022472F"/>
    <w:rsid w:val="002261F9"/>
    <w:rsid w:val="00227549"/>
    <w:rsid w:val="00230325"/>
    <w:rsid w:val="0023116A"/>
    <w:rsid w:val="00231828"/>
    <w:rsid w:val="002336DC"/>
    <w:rsid w:val="0023481D"/>
    <w:rsid w:val="0023485D"/>
    <w:rsid w:val="00234A59"/>
    <w:rsid w:val="00234D87"/>
    <w:rsid w:val="00235095"/>
    <w:rsid w:val="002353DD"/>
    <w:rsid w:val="00235580"/>
    <w:rsid w:val="00236047"/>
    <w:rsid w:val="00237D42"/>
    <w:rsid w:val="00240236"/>
    <w:rsid w:val="00240892"/>
    <w:rsid w:val="00241B9D"/>
    <w:rsid w:val="00244B9F"/>
    <w:rsid w:val="00244F6D"/>
    <w:rsid w:val="0024539F"/>
    <w:rsid w:val="00245E59"/>
    <w:rsid w:val="002460FF"/>
    <w:rsid w:val="0024653B"/>
    <w:rsid w:val="00250A36"/>
    <w:rsid w:val="00250E9A"/>
    <w:rsid w:val="00252490"/>
    <w:rsid w:val="00252891"/>
    <w:rsid w:val="00253405"/>
    <w:rsid w:val="00253FBE"/>
    <w:rsid w:val="00255B93"/>
    <w:rsid w:val="00256139"/>
    <w:rsid w:val="002570DC"/>
    <w:rsid w:val="002573DB"/>
    <w:rsid w:val="002607B0"/>
    <w:rsid w:val="00261055"/>
    <w:rsid w:val="00261244"/>
    <w:rsid w:val="002619FD"/>
    <w:rsid w:val="0026628B"/>
    <w:rsid w:val="00266BE3"/>
    <w:rsid w:val="002705BD"/>
    <w:rsid w:val="00271503"/>
    <w:rsid w:val="00272B56"/>
    <w:rsid w:val="00275280"/>
    <w:rsid w:val="00275E04"/>
    <w:rsid w:val="0027645E"/>
    <w:rsid w:val="00276B76"/>
    <w:rsid w:val="00283EFE"/>
    <w:rsid w:val="00283F68"/>
    <w:rsid w:val="0028602A"/>
    <w:rsid w:val="00286EDD"/>
    <w:rsid w:val="002907EE"/>
    <w:rsid w:val="002908DE"/>
    <w:rsid w:val="002921CE"/>
    <w:rsid w:val="00292E66"/>
    <w:rsid w:val="0029311D"/>
    <w:rsid w:val="00293D6A"/>
    <w:rsid w:val="002948F8"/>
    <w:rsid w:val="00294C15"/>
    <w:rsid w:val="00294FBA"/>
    <w:rsid w:val="0029542A"/>
    <w:rsid w:val="002957F0"/>
    <w:rsid w:val="00295862"/>
    <w:rsid w:val="00297285"/>
    <w:rsid w:val="0029733B"/>
    <w:rsid w:val="002A122D"/>
    <w:rsid w:val="002A179C"/>
    <w:rsid w:val="002A1DBF"/>
    <w:rsid w:val="002A5765"/>
    <w:rsid w:val="002A6536"/>
    <w:rsid w:val="002A6F66"/>
    <w:rsid w:val="002A70C9"/>
    <w:rsid w:val="002A7761"/>
    <w:rsid w:val="002B0840"/>
    <w:rsid w:val="002B0FE8"/>
    <w:rsid w:val="002B1393"/>
    <w:rsid w:val="002B2805"/>
    <w:rsid w:val="002B2A63"/>
    <w:rsid w:val="002B3141"/>
    <w:rsid w:val="002B32D5"/>
    <w:rsid w:val="002B33D7"/>
    <w:rsid w:val="002B4D95"/>
    <w:rsid w:val="002B5BE7"/>
    <w:rsid w:val="002C0C6F"/>
    <w:rsid w:val="002C1CF3"/>
    <w:rsid w:val="002C1EB6"/>
    <w:rsid w:val="002C27CD"/>
    <w:rsid w:val="002C3E9C"/>
    <w:rsid w:val="002C4225"/>
    <w:rsid w:val="002D09FD"/>
    <w:rsid w:val="002D0D39"/>
    <w:rsid w:val="002D153A"/>
    <w:rsid w:val="002D32F6"/>
    <w:rsid w:val="002D43C3"/>
    <w:rsid w:val="002D475A"/>
    <w:rsid w:val="002D484F"/>
    <w:rsid w:val="002E27C3"/>
    <w:rsid w:val="002E34D5"/>
    <w:rsid w:val="002E41A4"/>
    <w:rsid w:val="002E518F"/>
    <w:rsid w:val="002F0799"/>
    <w:rsid w:val="002F10DD"/>
    <w:rsid w:val="002F15FA"/>
    <w:rsid w:val="002F1BDC"/>
    <w:rsid w:val="002F1D38"/>
    <w:rsid w:val="002F2339"/>
    <w:rsid w:val="002F2A19"/>
    <w:rsid w:val="002F2F16"/>
    <w:rsid w:val="002F3F75"/>
    <w:rsid w:val="002F5BCD"/>
    <w:rsid w:val="002F7667"/>
    <w:rsid w:val="002F795B"/>
    <w:rsid w:val="003002C0"/>
    <w:rsid w:val="00301144"/>
    <w:rsid w:val="00301318"/>
    <w:rsid w:val="003027E0"/>
    <w:rsid w:val="00304193"/>
    <w:rsid w:val="00306094"/>
    <w:rsid w:val="00306DD0"/>
    <w:rsid w:val="0031097F"/>
    <w:rsid w:val="00313CFB"/>
    <w:rsid w:val="003148B7"/>
    <w:rsid w:val="00314D0B"/>
    <w:rsid w:val="003158C3"/>
    <w:rsid w:val="00317015"/>
    <w:rsid w:val="0031789C"/>
    <w:rsid w:val="00317F52"/>
    <w:rsid w:val="00320300"/>
    <w:rsid w:val="00322D6D"/>
    <w:rsid w:val="00322F19"/>
    <w:rsid w:val="00323A67"/>
    <w:rsid w:val="00324251"/>
    <w:rsid w:val="00325710"/>
    <w:rsid w:val="0032586C"/>
    <w:rsid w:val="00325A88"/>
    <w:rsid w:val="003265CD"/>
    <w:rsid w:val="003268D7"/>
    <w:rsid w:val="00326F81"/>
    <w:rsid w:val="003274CD"/>
    <w:rsid w:val="00327CFE"/>
    <w:rsid w:val="00327DBC"/>
    <w:rsid w:val="00330302"/>
    <w:rsid w:val="0033039D"/>
    <w:rsid w:val="00333501"/>
    <w:rsid w:val="00335738"/>
    <w:rsid w:val="0033771D"/>
    <w:rsid w:val="00337B31"/>
    <w:rsid w:val="00337D35"/>
    <w:rsid w:val="00341427"/>
    <w:rsid w:val="003422B5"/>
    <w:rsid w:val="003440D7"/>
    <w:rsid w:val="003449AE"/>
    <w:rsid w:val="003457C4"/>
    <w:rsid w:val="00346E29"/>
    <w:rsid w:val="003509BF"/>
    <w:rsid w:val="0035119D"/>
    <w:rsid w:val="003512D3"/>
    <w:rsid w:val="0035222D"/>
    <w:rsid w:val="003528C7"/>
    <w:rsid w:val="00354054"/>
    <w:rsid w:val="003546CF"/>
    <w:rsid w:val="00354737"/>
    <w:rsid w:val="0035513B"/>
    <w:rsid w:val="0035532C"/>
    <w:rsid w:val="003554E2"/>
    <w:rsid w:val="00355981"/>
    <w:rsid w:val="00355C0E"/>
    <w:rsid w:val="00355C92"/>
    <w:rsid w:val="00356005"/>
    <w:rsid w:val="003567C7"/>
    <w:rsid w:val="00360866"/>
    <w:rsid w:val="003618EC"/>
    <w:rsid w:val="00361FCF"/>
    <w:rsid w:val="00363B3C"/>
    <w:rsid w:val="00364C24"/>
    <w:rsid w:val="0036528E"/>
    <w:rsid w:val="00365C20"/>
    <w:rsid w:val="00365D75"/>
    <w:rsid w:val="00367856"/>
    <w:rsid w:val="00367EDD"/>
    <w:rsid w:val="00370723"/>
    <w:rsid w:val="00372659"/>
    <w:rsid w:val="003762F2"/>
    <w:rsid w:val="0037683D"/>
    <w:rsid w:val="00377B77"/>
    <w:rsid w:val="00377E18"/>
    <w:rsid w:val="003801A4"/>
    <w:rsid w:val="00383B26"/>
    <w:rsid w:val="003851B4"/>
    <w:rsid w:val="003872A5"/>
    <w:rsid w:val="00391305"/>
    <w:rsid w:val="00391860"/>
    <w:rsid w:val="003929BB"/>
    <w:rsid w:val="00393D31"/>
    <w:rsid w:val="0039671F"/>
    <w:rsid w:val="003A0BFA"/>
    <w:rsid w:val="003A1587"/>
    <w:rsid w:val="003A32A1"/>
    <w:rsid w:val="003A4F78"/>
    <w:rsid w:val="003A5358"/>
    <w:rsid w:val="003A5CD1"/>
    <w:rsid w:val="003A6EF3"/>
    <w:rsid w:val="003A7A3A"/>
    <w:rsid w:val="003B25C4"/>
    <w:rsid w:val="003B4F12"/>
    <w:rsid w:val="003B5765"/>
    <w:rsid w:val="003B7805"/>
    <w:rsid w:val="003B7C23"/>
    <w:rsid w:val="003C20E8"/>
    <w:rsid w:val="003C72E9"/>
    <w:rsid w:val="003C7463"/>
    <w:rsid w:val="003D0BD4"/>
    <w:rsid w:val="003D0DCA"/>
    <w:rsid w:val="003D2B0D"/>
    <w:rsid w:val="003D3D7B"/>
    <w:rsid w:val="003D4B63"/>
    <w:rsid w:val="003D4F79"/>
    <w:rsid w:val="003D5A65"/>
    <w:rsid w:val="003D6017"/>
    <w:rsid w:val="003D68CF"/>
    <w:rsid w:val="003D7D8B"/>
    <w:rsid w:val="003D7F56"/>
    <w:rsid w:val="003E038E"/>
    <w:rsid w:val="003E0442"/>
    <w:rsid w:val="003E32FA"/>
    <w:rsid w:val="003E370A"/>
    <w:rsid w:val="003E54E8"/>
    <w:rsid w:val="003F299E"/>
    <w:rsid w:val="003F3DE0"/>
    <w:rsid w:val="003F525E"/>
    <w:rsid w:val="003F755B"/>
    <w:rsid w:val="003F7B68"/>
    <w:rsid w:val="003F7BE0"/>
    <w:rsid w:val="00400250"/>
    <w:rsid w:val="00400D0D"/>
    <w:rsid w:val="004011F2"/>
    <w:rsid w:val="00401B2E"/>
    <w:rsid w:val="00404EDE"/>
    <w:rsid w:val="004057CC"/>
    <w:rsid w:val="00405CC0"/>
    <w:rsid w:val="0040646F"/>
    <w:rsid w:val="004115DC"/>
    <w:rsid w:val="00413F78"/>
    <w:rsid w:val="0041430C"/>
    <w:rsid w:val="004144E9"/>
    <w:rsid w:val="0041569C"/>
    <w:rsid w:val="004212CF"/>
    <w:rsid w:val="004215E7"/>
    <w:rsid w:val="0042192D"/>
    <w:rsid w:val="004221F3"/>
    <w:rsid w:val="0042230F"/>
    <w:rsid w:val="004230ED"/>
    <w:rsid w:val="00423F31"/>
    <w:rsid w:val="0042455D"/>
    <w:rsid w:val="004249B1"/>
    <w:rsid w:val="00424ADA"/>
    <w:rsid w:val="00425109"/>
    <w:rsid w:val="0042514A"/>
    <w:rsid w:val="00425CB9"/>
    <w:rsid w:val="00426C51"/>
    <w:rsid w:val="00427B4D"/>
    <w:rsid w:val="00427D2E"/>
    <w:rsid w:val="004313AB"/>
    <w:rsid w:val="00431899"/>
    <w:rsid w:val="00432C3F"/>
    <w:rsid w:val="00432F80"/>
    <w:rsid w:val="00433406"/>
    <w:rsid w:val="004338A0"/>
    <w:rsid w:val="00434740"/>
    <w:rsid w:val="0043490B"/>
    <w:rsid w:val="00434E22"/>
    <w:rsid w:val="004363E1"/>
    <w:rsid w:val="00436944"/>
    <w:rsid w:val="0043759B"/>
    <w:rsid w:val="00437A5A"/>
    <w:rsid w:val="00437D4C"/>
    <w:rsid w:val="00441DF0"/>
    <w:rsid w:val="0044233E"/>
    <w:rsid w:val="0044284B"/>
    <w:rsid w:val="00442863"/>
    <w:rsid w:val="00442F83"/>
    <w:rsid w:val="00443996"/>
    <w:rsid w:val="00446C69"/>
    <w:rsid w:val="00451F31"/>
    <w:rsid w:val="00454C8F"/>
    <w:rsid w:val="00454E4D"/>
    <w:rsid w:val="004550DE"/>
    <w:rsid w:val="00457C99"/>
    <w:rsid w:val="00457E74"/>
    <w:rsid w:val="004602AF"/>
    <w:rsid w:val="00460D02"/>
    <w:rsid w:val="00462A39"/>
    <w:rsid w:val="00462E3F"/>
    <w:rsid w:val="00467695"/>
    <w:rsid w:val="004678DE"/>
    <w:rsid w:val="004725B8"/>
    <w:rsid w:val="00472C12"/>
    <w:rsid w:val="0047491E"/>
    <w:rsid w:val="004755E9"/>
    <w:rsid w:val="004760A8"/>
    <w:rsid w:val="00477965"/>
    <w:rsid w:val="00480A54"/>
    <w:rsid w:val="004811D8"/>
    <w:rsid w:val="00481CA0"/>
    <w:rsid w:val="0048224A"/>
    <w:rsid w:val="00482ABC"/>
    <w:rsid w:val="004833E2"/>
    <w:rsid w:val="004866A7"/>
    <w:rsid w:val="00486804"/>
    <w:rsid w:val="00487390"/>
    <w:rsid w:val="00493AA5"/>
    <w:rsid w:val="00493AE4"/>
    <w:rsid w:val="00494666"/>
    <w:rsid w:val="00495A7A"/>
    <w:rsid w:val="00495F8E"/>
    <w:rsid w:val="0049658D"/>
    <w:rsid w:val="004965DF"/>
    <w:rsid w:val="00496FB9"/>
    <w:rsid w:val="004971E7"/>
    <w:rsid w:val="004A2A24"/>
    <w:rsid w:val="004A2CD2"/>
    <w:rsid w:val="004A371A"/>
    <w:rsid w:val="004A3947"/>
    <w:rsid w:val="004A6266"/>
    <w:rsid w:val="004A6369"/>
    <w:rsid w:val="004A65C2"/>
    <w:rsid w:val="004B1DD5"/>
    <w:rsid w:val="004B2346"/>
    <w:rsid w:val="004B3110"/>
    <w:rsid w:val="004B3775"/>
    <w:rsid w:val="004B5B4E"/>
    <w:rsid w:val="004B6181"/>
    <w:rsid w:val="004B71EB"/>
    <w:rsid w:val="004C01D1"/>
    <w:rsid w:val="004C04BC"/>
    <w:rsid w:val="004C10BA"/>
    <w:rsid w:val="004C1408"/>
    <w:rsid w:val="004C28D2"/>
    <w:rsid w:val="004C3616"/>
    <w:rsid w:val="004C57F4"/>
    <w:rsid w:val="004D0AEE"/>
    <w:rsid w:val="004D0DDB"/>
    <w:rsid w:val="004D336E"/>
    <w:rsid w:val="004D633C"/>
    <w:rsid w:val="004E058F"/>
    <w:rsid w:val="004E2D37"/>
    <w:rsid w:val="004E3B87"/>
    <w:rsid w:val="004E4E0C"/>
    <w:rsid w:val="004E5AAA"/>
    <w:rsid w:val="004E6D78"/>
    <w:rsid w:val="004E7E9F"/>
    <w:rsid w:val="004F2A58"/>
    <w:rsid w:val="004F4F96"/>
    <w:rsid w:val="004F78F9"/>
    <w:rsid w:val="00501EA3"/>
    <w:rsid w:val="0050405D"/>
    <w:rsid w:val="0050423D"/>
    <w:rsid w:val="00505F35"/>
    <w:rsid w:val="00510921"/>
    <w:rsid w:val="00510AD3"/>
    <w:rsid w:val="005114D9"/>
    <w:rsid w:val="0051169B"/>
    <w:rsid w:val="0051203E"/>
    <w:rsid w:val="00513348"/>
    <w:rsid w:val="0051473F"/>
    <w:rsid w:val="00515A59"/>
    <w:rsid w:val="00515D7B"/>
    <w:rsid w:val="0052042F"/>
    <w:rsid w:val="00521046"/>
    <w:rsid w:val="00521B2A"/>
    <w:rsid w:val="00524715"/>
    <w:rsid w:val="00524C5F"/>
    <w:rsid w:val="00525E1F"/>
    <w:rsid w:val="00527AF2"/>
    <w:rsid w:val="00531C49"/>
    <w:rsid w:val="0053279B"/>
    <w:rsid w:val="00533B5D"/>
    <w:rsid w:val="00534B70"/>
    <w:rsid w:val="00535208"/>
    <w:rsid w:val="005363C1"/>
    <w:rsid w:val="00536F42"/>
    <w:rsid w:val="00537454"/>
    <w:rsid w:val="00537510"/>
    <w:rsid w:val="00537DD7"/>
    <w:rsid w:val="00537FA4"/>
    <w:rsid w:val="0054094F"/>
    <w:rsid w:val="005412F7"/>
    <w:rsid w:val="005448F8"/>
    <w:rsid w:val="00545E15"/>
    <w:rsid w:val="0055091A"/>
    <w:rsid w:val="00552BFE"/>
    <w:rsid w:val="005536C4"/>
    <w:rsid w:val="00553F01"/>
    <w:rsid w:val="00554392"/>
    <w:rsid w:val="0055486E"/>
    <w:rsid w:val="00554AEA"/>
    <w:rsid w:val="00555AD3"/>
    <w:rsid w:val="00556A7A"/>
    <w:rsid w:val="00556D31"/>
    <w:rsid w:val="005609DD"/>
    <w:rsid w:val="0056134F"/>
    <w:rsid w:val="0056172E"/>
    <w:rsid w:val="00562052"/>
    <w:rsid w:val="00562255"/>
    <w:rsid w:val="00562455"/>
    <w:rsid w:val="0056434C"/>
    <w:rsid w:val="00564568"/>
    <w:rsid w:val="00564B8C"/>
    <w:rsid w:val="005661E6"/>
    <w:rsid w:val="005665A0"/>
    <w:rsid w:val="005678F6"/>
    <w:rsid w:val="00567C81"/>
    <w:rsid w:val="00567D15"/>
    <w:rsid w:val="0057225D"/>
    <w:rsid w:val="0058384C"/>
    <w:rsid w:val="0058458D"/>
    <w:rsid w:val="0058461A"/>
    <w:rsid w:val="0058530D"/>
    <w:rsid w:val="00587AF3"/>
    <w:rsid w:val="00587F79"/>
    <w:rsid w:val="00591CDA"/>
    <w:rsid w:val="00592CA0"/>
    <w:rsid w:val="005935EA"/>
    <w:rsid w:val="00593C78"/>
    <w:rsid w:val="005945FE"/>
    <w:rsid w:val="00594ACA"/>
    <w:rsid w:val="00596DED"/>
    <w:rsid w:val="0059707D"/>
    <w:rsid w:val="00597249"/>
    <w:rsid w:val="005A0DFD"/>
    <w:rsid w:val="005A0E40"/>
    <w:rsid w:val="005A13DE"/>
    <w:rsid w:val="005A2025"/>
    <w:rsid w:val="005A2885"/>
    <w:rsid w:val="005A3526"/>
    <w:rsid w:val="005A60B9"/>
    <w:rsid w:val="005A6CC4"/>
    <w:rsid w:val="005A7245"/>
    <w:rsid w:val="005A776B"/>
    <w:rsid w:val="005B0E74"/>
    <w:rsid w:val="005B1871"/>
    <w:rsid w:val="005B3794"/>
    <w:rsid w:val="005B4AB6"/>
    <w:rsid w:val="005B583F"/>
    <w:rsid w:val="005B6435"/>
    <w:rsid w:val="005B7A6C"/>
    <w:rsid w:val="005B7EBF"/>
    <w:rsid w:val="005C0E62"/>
    <w:rsid w:val="005C18AC"/>
    <w:rsid w:val="005C306F"/>
    <w:rsid w:val="005C3D49"/>
    <w:rsid w:val="005C4FA9"/>
    <w:rsid w:val="005C674F"/>
    <w:rsid w:val="005C70FA"/>
    <w:rsid w:val="005C7554"/>
    <w:rsid w:val="005C771F"/>
    <w:rsid w:val="005D10B6"/>
    <w:rsid w:val="005D1E4D"/>
    <w:rsid w:val="005D66D9"/>
    <w:rsid w:val="005E02C7"/>
    <w:rsid w:val="005E3175"/>
    <w:rsid w:val="005E3658"/>
    <w:rsid w:val="005F01D0"/>
    <w:rsid w:val="005F0701"/>
    <w:rsid w:val="005F08EF"/>
    <w:rsid w:val="005F306F"/>
    <w:rsid w:val="005F53A9"/>
    <w:rsid w:val="005F6B87"/>
    <w:rsid w:val="005F6F70"/>
    <w:rsid w:val="005F7572"/>
    <w:rsid w:val="00600C80"/>
    <w:rsid w:val="00601294"/>
    <w:rsid w:val="0060161B"/>
    <w:rsid w:val="00602738"/>
    <w:rsid w:val="00602A5B"/>
    <w:rsid w:val="00602DC5"/>
    <w:rsid w:val="0060673B"/>
    <w:rsid w:val="00606D17"/>
    <w:rsid w:val="00607C05"/>
    <w:rsid w:val="00611036"/>
    <w:rsid w:val="0061211F"/>
    <w:rsid w:val="006145F2"/>
    <w:rsid w:val="00614808"/>
    <w:rsid w:val="00615A2B"/>
    <w:rsid w:val="006164ED"/>
    <w:rsid w:val="00616ECA"/>
    <w:rsid w:val="006177E8"/>
    <w:rsid w:val="00617926"/>
    <w:rsid w:val="00617CDD"/>
    <w:rsid w:val="00621091"/>
    <w:rsid w:val="006222A8"/>
    <w:rsid w:val="0062269C"/>
    <w:rsid w:val="00623274"/>
    <w:rsid w:val="00623529"/>
    <w:rsid w:val="00623BA1"/>
    <w:rsid w:val="00624168"/>
    <w:rsid w:val="006250D4"/>
    <w:rsid w:val="00625A5B"/>
    <w:rsid w:val="0062669F"/>
    <w:rsid w:val="0062672C"/>
    <w:rsid w:val="00627558"/>
    <w:rsid w:val="006309F8"/>
    <w:rsid w:val="00630EF0"/>
    <w:rsid w:val="00631F8A"/>
    <w:rsid w:val="006337A0"/>
    <w:rsid w:val="006346BC"/>
    <w:rsid w:val="00634735"/>
    <w:rsid w:val="00634745"/>
    <w:rsid w:val="00635822"/>
    <w:rsid w:val="00636A49"/>
    <w:rsid w:val="00641312"/>
    <w:rsid w:val="006421EA"/>
    <w:rsid w:val="00646754"/>
    <w:rsid w:val="00646C5E"/>
    <w:rsid w:val="006470D3"/>
    <w:rsid w:val="00647BD8"/>
    <w:rsid w:val="006506AF"/>
    <w:rsid w:val="00655169"/>
    <w:rsid w:val="006564F0"/>
    <w:rsid w:val="0065749D"/>
    <w:rsid w:val="00657B74"/>
    <w:rsid w:val="00660AF5"/>
    <w:rsid w:val="00661183"/>
    <w:rsid w:val="00661564"/>
    <w:rsid w:val="0066251A"/>
    <w:rsid w:val="006636BE"/>
    <w:rsid w:val="00663CB5"/>
    <w:rsid w:val="0066652A"/>
    <w:rsid w:val="00667EF0"/>
    <w:rsid w:val="00672415"/>
    <w:rsid w:val="006728D3"/>
    <w:rsid w:val="00673049"/>
    <w:rsid w:val="00676113"/>
    <w:rsid w:val="00677402"/>
    <w:rsid w:val="00680957"/>
    <w:rsid w:val="00682054"/>
    <w:rsid w:val="00682167"/>
    <w:rsid w:val="006827EA"/>
    <w:rsid w:val="0068425A"/>
    <w:rsid w:val="006847E9"/>
    <w:rsid w:val="006857AD"/>
    <w:rsid w:val="00685AAF"/>
    <w:rsid w:val="00686E76"/>
    <w:rsid w:val="00687983"/>
    <w:rsid w:val="00687B3B"/>
    <w:rsid w:val="00690565"/>
    <w:rsid w:val="00690E91"/>
    <w:rsid w:val="0069113C"/>
    <w:rsid w:val="006916D0"/>
    <w:rsid w:val="00691C0E"/>
    <w:rsid w:val="006922D7"/>
    <w:rsid w:val="00693614"/>
    <w:rsid w:val="006955FB"/>
    <w:rsid w:val="00696F57"/>
    <w:rsid w:val="00697499"/>
    <w:rsid w:val="006A17BA"/>
    <w:rsid w:val="006A2101"/>
    <w:rsid w:val="006A35C6"/>
    <w:rsid w:val="006A36F6"/>
    <w:rsid w:val="006A3835"/>
    <w:rsid w:val="006A3B15"/>
    <w:rsid w:val="006A41E8"/>
    <w:rsid w:val="006A577C"/>
    <w:rsid w:val="006B0019"/>
    <w:rsid w:val="006B08CC"/>
    <w:rsid w:val="006B0E2A"/>
    <w:rsid w:val="006B104A"/>
    <w:rsid w:val="006B17AC"/>
    <w:rsid w:val="006B27EA"/>
    <w:rsid w:val="006B2F01"/>
    <w:rsid w:val="006B45AF"/>
    <w:rsid w:val="006B45BC"/>
    <w:rsid w:val="006B4829"/>
    <w:rsid w:val="006B583C"/>
    <w:rsid w:val="006B6C48"/>
    <w:rsid w:val="006B6CE7"/>
    <w:rsid w:val="006B7342"/>
    <w:rsid w:val="006B7DD8"/>
    <w:rsid w:val="006B7DE5"/>
    <w:rsid w:val="006C0512"/>
    <w:rsid w:val="006C0F4F"/>
    <w:rsid w:val="006C3463"/>
    <w:rsid w:val="006C42AF"/>
    <w:rsid w:val="006C43C7"/>
    <w:rsid w:val="006C483E"/>
    <w:rsid w:val="006C4D64"/>
    <w:rsid w:val="006C5043"/>
    <w:rsid w:val="006C5438"/>
    <w:rsid w:val="006D066A"/>
    <w:rsid w:val="006D1A96"/>
    <w:rsid w:val="006D2338"/>
    <w:rsid w:val="006D3537"/>
    <w:rsid w:val="006D7805"/>
    <w:rsid w:val="006E06E6"/>
    <w:rsid w:val="006E1015"/>
    <w:rsid w:val="006E2148"/>
    <w:rsid w:val="006E2A12"/>
    <w:rsid w:val="006E347D"/>
    <w:rsid w:val="006E5921"/>
    <w:rsid w:val="006E6C1D"/>
    <w:rsid w:val="006F0606"/>
    <w:rsid w:val="006F1205"/>
    <w:rsid w:val="006F145A"/>
    <w:rsid w:val="006F2D4C"/>
    <w:rsid w:val="006F3B09"/>
    <w:rsid w:val="006F682D"/>
    <w:rsid w:val="007003F1"/>
    <w:rsid w:val="00700B3A"/>
    <w:rsid w:val="0070151A"/>
    <w:rsid w:val="00706547"/>
    <w:rsid w:val="00706FDE"/>
    <w:rsid w:val="007071FB"/>
    <w:rsid w:val="0071086E"/>
    <w:rsid w:val="00710AC4"/>
    <w:rsid w:val="007110A8"/>
    <w:rsid w:val="00711D8E"/>
    <w:rsid w:val="0071235D"/>
    <w:rsid w:val="0071256F"/>
    <w:rsid w:val="00712672"/>
    <w:rsid w:val="007128B2"/>
    <w:rsid w:val="007129DB"/>
    <w:rsid w:val="00713ACB"/>
    <w:rsid w:val="007152D7"/>
    <w:rsid w:val="00715327"/>
    <w:rsid w:val="00715F75"/>
    <w:rsid w:val="0071711C"/>
    <w:rsid w:val="007209B1"/>
    <w:rsid w:val="007217FC"/>
    <w:rsid w:val="0072343F"/>
    <w:rsid w:val="00724570"/>
    <w:rsid w:val="0072665B"/>
    <w:rsid w:val="00726A05"/>
    <w:rsid w:val="00726BAD"/>
    <w:rsid w:val="00726D3D"/>
    <w:rsid w:val="0072706C"/>
    <w:rsid w:val="00727138"/>
    <w:rsid w:val="00727D1F"/>
    <w:rsid w:val="00731A39"/>
    <w:rsid w:val="00732CA1"/>
    <w:rsid w:val="00732CD1"/>
    <w:rsid w:val="00733BE7"/>
    <w:rsid w:val="00734E3F"/>
    <w:rsid w:val="00736985"/>
    <w:rsid w:val="00737E37"/>
    <w:rsid w:val="00740F82"/>
    <w:rsid w:val="00743F22"/>
    <w:rsid w:val="00745DF5"/>
    <w:rsid w:val="0074767B"/>
    <w:rsid w:val="007506A5"/>
    <w:rsid w:val="0075085E"/>
    <w:rsid w:val="00750DBA"/>
    <w:rsid w:val="0075200E"/>
    <w:rsid w:val="00752EEE"/>
    <w:rsid w:val="007538A5"/>
    <w:rsid w:val="00753E6E"/>
    <w:rsid w:val="00756044"/>
    <w:rsid w:val="0075691A"/>
    <w:rsid w:val="0075794C"/>
    <w:rsid w:val="00757B86"/>
    <w:rsid w:val="00760163"/>
    <w:rsid w:val="00760B2F"/>
    <w:rsid w:val="0076163C"/>
    <w:rsid w:val="00761FBB"/>
    <w:rsid w:val="0076325E"/>
    <w:rsid w:val="00764AB9"/>
    <w:rsid w:val="00764F83"/>
    <w:rsid w:val="00771B2B"/>
    <w:rsid w:val="00774489"/>
    <w:rsid w:val="00774B2C"/>
    <w:rsid w:val="007769A9"/>
    <w:rsid w:val="0077715C"/>
    <w:rsid w:val="007806BC"/>
    <w:rsid w:val="00780B91"/>
    <w:rsid w:val="00780F15"/>
    <w:rsid w:val="0078119D"/>
    <w:rsid w:val="007826D0"/>
    <w:rsid w:val="00784E0B"/>
    <w:rsid w:val="0078522A"/>
    <w:rsid w:val="00785489"/>
    <w:rsid w:val="00785854"/>
    <w:rsid w:val="007860A9"/>
    <w:rsid w:val="00787BE2"/>
    <w:rsid w:val="007903D7"/>
    <w:rsid w:val="007906F7"/>
    <w:rsid w:val="00790B24"/>
    <w:rsid w:val="007921B0"/>
    <w:rsid w:val="00794E78"/>
    <w:rsid w:val="007951E8"/>
    <w:rsid w:val="00796E93"/>
    <w:rsid w:val="0079738A"/>
    <w:rsid w:val="007A1047"/>
    <w:rsid w:val="007A34B5"/>
    <w:rsid w:val="007A49F5"/>
    <w:rsid w:val="007A4AD3"/>
    <w:rsid w:val="007A4EBB"/>
    <w:rsid w:val="007A5E4F"/>
    <w:rsid w:val="007A6B27"/>
    <w:rsid w:val="007A6FAA"/>
    <w:rsid w:val="007A70E0"/>
    <w:rsid w:val="007B0E2B"/>
    <w:rsid w:val="007B18CF"/>
    <w:rsid w:val="007B1BB8"/>
    <w:rsid w:val="007B42BF"/>
    <w:rsid w:val="007B6200"/>
    <w:rsid w:val="007B634D"/>
    <w:rsid w:val="007B75D3"/>
    <w:rsid w:val="007C043D"/>
    <w:rsid w:val="007C1DD9"/>
    <w:rsid w:val="007C2068"/>
    <w:rsid w:val="007C284A"/>
    <w:rsid w:val="007C362B"/>
    <w:rsid w:val="007C42D8"/>
    <w:rsid w:val="007C640F"/>
    <w:rsid w:val="007C6DD8"/>
    <w:rsid w:val="007C751E"/>
    <w:rsid w:val="007C7F46"/>
    <w:rsid w:val="007D12E6"/>
    <w:rsid w:val="007D174F"/>
    <w:rsid w:val="007D1AD5"/>
    <w:rsid w:val="007D3717"/>
    <w:rsid w:val="007D3718"/>
    <w:rsid w:val="007D412D"/>
    <w:rsid w:val="007D55EF"/>
    <w:rsid w:val="007D5DCF"/>
    <w:rsid w:val="007D60CC"/>
    <w:rsid w:val="007D6E83"/>
    <w:rsid w:val="007E0083"/>
    <w:rsid w:val="007E0333"/>
    <w:rsid w:val="007E0368"/>
    <w:rsid w:val="007E2535"/>
    <w:rsid w:val="007E29C2"/>
    <w:rsid w:val="007E3380"/>
    <w:rsid w:val="007E364D"/>
    <w:rsid w:val="007E3BC6"/>
    <w:rsid w:val="007E424F"/>
    <w:rsid w:val="007E4A10"/>
    <w:rsid w:val="007E4D37"/>
    <w:rsid w:val="007E4EB5"/>
    <w:rsid w:val="007E4FFE"/>
    <w:rsid w:val="007E646E"/>
    <w:rsid w:val="007E730B"/>
    <w:rsid w:val="007F05DE"/>
    <w:rsid w:val="007F08D5"/>
    <w:rsid w:val="007F0B00"/>
    <w:rsid w:val="007F1C1F"/>
    <w:rsid w:val="007F2056"/>
    <w:rsid w:val="007F2768"/>
    <w:rsid w:val="007F3395"/>
    <w:rsid w:val="007F36AB"/>
    <w:rsid w:val="007F38E7"/>
    <w:rsid w:val="007F3A38"/>
    <w:rsid w:val="007F5D43"/>
    <w:rsid w:val="007F6A29"/>
    <w:rsid w:val="007F6D1E"/>
    <w:rsid w:val="007F7437"/>
    <w:rsid w:val="007F7514"/>
    <w:rsid w:val="0080077A"/>
    <w:rsid w:val="0080137A"/>
    <w:rsid w:val="00801B9F"/>
    <w:rsid w:val="008025AD"/>
    <w:rsid w:val="0080440A"/>
    <w:rsid w:val="008050EF"/>
    <w:rsid w:val="00806503"/>
    <w:rsid w:val="00806757"/>
    <w:rsid w:val="008069B9"/>
    <w:rsid w:val="00806D54"/>
    <w:rsid w:val="00807711"/>
    <w:rsid w:val="00807E13"/>
    <w:rsid w:val="00810F80"/>
    <w:rsid w:val="00812D05"/>
    <w:rsid w:val="00814296"/>
    <w:rsid w:val="00815706"/>
    <w:rsid w:val="00815FF0"/>
    <w:rsid w:val="00816441"/>
    <w:rsid w:val="008223F1"/>
    <w:rsid w:val="00822E89"/>
    <w:rsid w:val="00823831"/>
    <w:rsid w:val="0082386C"/>
    <w:rsid w:val="00823FC8"/>
    <w:rsid w:val="00824979"/>
    <w:rsid w:val="008257E1"/>
    <w:rsid w:val="00826DD6"/>
    <w:rsid w:val="00826F77"/>
    <w:rsid w:val="0082741E"/>
    <w:rsid w:val="0083159F"/>
    <w:rsid w:val="008323AE"/>
    <w:rsid w:val="00834091"/>
    <w:rsid w:val="00834336"/>
    <w:rsid w:val="0083601D"/>
    <w:rsid w:val="00836B4A"/>
    <w:rsid w:val="008376B2"/>
    <w:rsid w:val="00837B80"/>
    <w:rsid w:val="00837BC7"/>
    <w:rsid w:val="00840942"/>
    <w:rsid w:val="00842CE8"/>
    <w:rsid w:val="0084443B"/>
    <w:rsid w:val="00847C15"/>
    <w:rsid w:val="00847F50"/>
    <w:rsid w:val="0085011E"/>
    <w:rsid w:val="00851E4B"/>
    <w:rsid w:val="008525BB"/>
    <w:rsid w:val="0085352A"/>
    <w:rsid w:val="00853D85"/>
    <w:rsid w:val="00854ACC"/>
    <w:rsid w:val="008558DF"/>
    <w:rsid w:val="00855AC6"/>
    <w:rsid w:val="0085668D"/>
    <w:rsid w:val="0085713F"/>
    <w:rsid w:val="00863E91"/>
    <w:rsid w:val="00864077"/>
    <w:rsid w:val="0086462D"/>
    <w:rsid w:val="008652AF"/>
    <w:rsid w:val="00866D60"/>
    <w:rsid w:val="00870A2D"/>
    <w:rsid w:val="008720D6"/>
    <w:rsid w:val="00872529"/>
    <w:rsid w:val="00872E47"/>
    <w:rsid w:val="00872E58"/>
    <w:rsid w:val="0087546D"/>
    <w:rsid w:val="00875F79"/>
    <w:rsid w:val="00876D0C"/>
    <w:rsid w:val="0088164F"/>
    <w:rsid w:val="008830D2"/>
    <w:rsid w:val="008837A1"/>
    <w:rsid w:val="00883CA4"/>
    <w:rsid w:val="00883EB2"/>
    <w:rsid w:val="00885267"/>
    <w:rsid w:val="008857E1"/>
    <w:rsid w:val="008874A4"/>
    <w:rsid w:val="00887752"/>
    <w:rsid w:val="00891751"/>
    <w:rsid w:val="0089243F"/>
    <w:rsid w:val="00892441"/>
    <w:rsid w:val="0089398B"/>
    <w:rsid w:val="00893B71"/>
    <w:rsid w:val="00893DF9"/>
    <w:rsid w:val="0089453A"/>
    <w:rsid w:val="0089468D"/>
    <w:rsid w:val="00895427"/>
    <w:rsid w:val="00895A93"/>
    <w:rsid w:val="0089664A"/>
    <w:rsid w:val="00896B6E"/>
    <w:rsid w:val="00897123"/>
    <w:rsid w:val="008A2139"/>
    <w:rsid w:val="008A2D70"/>
    <w:rsid w:val="008A6A8C"/>
    <w:rsid w:val="008A7052"/>
    <w:rsid w:val="008A79AF"/>
    <w:rsid w:val="008B0A28"/>
    <w:rsid w:val="008B4ECE"/>
    <w:rsid w:val="008B4F7E"/>
    <w:rsid w:val="008B64C8"/>
    <w:rsid w:val="008B69C6"/>
    <w:rsid w:val="008C0A3F"/>
    <w:rsid w:val="008C16E7"/>
    <w:rsid w:val="008C412C"/>
    <w:rsid w:val="008C455D"/>
    <w:rsid w:val="008C4DE0"/>
    <w:rsid w:val="008C5A0E"/>
    <w:rsid w:val="008C7754"/>
    <w:rsid w:val="008D1975"/>
    <w:rsid w:val="008D1C52"/>
    <w:rsid w:val="008D4A31"/>
    <w:rsid w:val="008D51BF"/>
    <w:rsid w:val="008D61D2"/>
    <w:rsid w:val="008D6497"/>
    <w:rsid w:val="008E0080"/>
    <w:rsid w:val="008E032F"/>
    <w:rsid w:val="008E067B"/>
    <w:rsid w:val="008E522B"/>
    <w:rsid w:val="008E5F0B"/>
    <w:rsid w:val="008E70A5"/>
    <w:rsid w:val="008F13D5"/>
    <w:rsid w:val="008F4066"/>
    <w:rsid w:val="008F516A"/>
    <w:rsid w:val="008F6B45"/>
    <w:rsid w:val="008F7563"/>
    <w:rsid w:val="0090337F"/>
    <w:rsid w:val="00904FDB"/>
    <w:rsid w:val="009057EA"/>
    <w:rsid w:val="0091194E"/>
    <w:rsid w:val="00912AF9"/>
    <w:rsid w:val="00917E7F"/>
    <w:rsid w:val="00921975"/>
    <w:rsid w:val="009220D3"/>
    <w:rsid w:val="009224E6"/>
    <w:rsid w:val="0092282C"/>
    <w:rsid w:val="00922961"/>
    <w:rsid w:val="00923172"/>
    <w:rsid w:val="00923DA1"/>
    <w:rsid w:val="009240AB"/>
    <w:rsid w:val="00924EB1"/>
    <w:rsid w:val="00925710"/>
    <w:rsid w:val="0092571E"/>
    <w:rsid w:val="0092759F"/>
    <w:rsid w:val="00927EB1"/>
    <w:rsid w:val="00927FDE"/>
    <w:rsid w:val="00930321"/>
    <w:rsid w:val="00932BB3"/>
    <w:rsid w:val="00933807"/>
    <w:rsid w:val="00937EE3"/>
    <w:rsid w:val="00941038"/>
    <w:rsid w:val="00942CF9"/>
    <w:rsid w:val="009435AD"/>
    <w:rsid w:val="009442C9"/>
    <w:rsid w:val="00944C00"/>
    <w:rsid w:val="0094503A"/>
    <w:rsid w:val="00945149"/>
    <w:rsid w:val="00950B21"/>
    <w:rsid w:val="00951970"/>
    <w:rsid w:val="00953433"/>
    <w:rsid w:val="00953A2E"/>
    <w:rsid w:val="0096048E"/>
    <w:rsid w:val="00960FF6"/>
    <w:rsid w:val="00961895"/>
    <w:rsid w:val="00963C77"/>
    <w:rsid w:val="0096408E"/>
    <w:rsid w:val="00965150"/>
    <w:rsid w:val="00966257"/>
    <w:rsid w:val="00966462"/>
    <w:rsid w:val="00970670"/>
    <w:rsid w:val="00971905"/>
    <w:rsid w:val="00972F95"/>
    <w:rsid w:val="00973E8E"/>
    <w:rsid w:val="00975A01"/>
    <w:rsid w:val="00976377"/>
    <w:rsid w:val="009774CB"/>
    <w:rsid w:val="0098016F"/>
    <w:rsid w:val="00982A5F"/>
    <w:rsid w:val="0098347D"/>
    <w:rsid w:val="0098570C"/>
    <w:rsid w:val="00987CC9"/>
    <w:rsid w:val="00993849"/>
    <w:rsid w:val="009946C6"/>
    <w:rsid w:val="00997645"/>
    <w:rsid w:val="00997BBF"/>
    <w:rsid w:val="009A078C"/>
    <w:rsid w:val="009A0CC2"/>
    <w:rsid w:val="009A2B57"/>
    <w:rsid w:val="009A4087"/>
    <w:rsid w:val="009A4CDE"/>
    <w:rsid w:val="009A5830"/>
    <w:rsid w:val="009A5E26"/>
    <w:rsid w:val="009A60A0"/>
    <w:rsid w:val="009A60A2"/>
    <w:rsid w:val="009A77F0"/>
    <w:rsid w:val="009B12CA"/>
    <w:rsid w:val="009B1E9E"/>
    <w:rsid w:val="009B36DB"/>
    <w:rsid w:val="009B40C4"/>
    <w:rsid w:val="009B43BE"/>
    <w:rsid w:val="009B4D3B"/>
    <w:rsid w:val="009B5C76"/>
    <w:rsid w:val="009C295A"/>
    <w:rsid w:val="009C3C04"/>
    <w:rsid w:val="009C4606"/>
    <w:rsid w:val="009C6BCD"/>
    <w:rsid w:val="009C6E83"/>
    <w:rsid w:val="009D093D"/>
    <w:rsid w:val="009D2EC4"/>
    <w:rsid w:val="009D3402"/>
    <w:rsid w:val="009D39D2"/>
    <w:rsid w:val="009D5110"/>
    <w:rsid w:val="009D6C69"/>
    <w:rsid w:val="009D6CB9"/>
    <w:rsid w:val="009D7407"/>
    <w:rsid w:val="009D7841"/>
    <w:rsid w:val="009E05C0"/>
    <w:rsid w:val="009E0866"/>
    <w:rsid w:val="009E25BF"/>
    <w:rsid w:val="009E2DCB"/>
    <w:rsid w:val="009E3625"/>
    <w:rsid w:val="009E4A9F"/>
    <w:rsid w:val="009E5440"/>
    <w:rsid w:val="009E5E7F"/>
    <w:rsid w:val="009F1B33"/>
    <w:rsid w:val="009F3841"/>
    <w:rsid w:val="009F4038"/>
    <w:rsid w:val="009F403F"/>
    <w:rsid w:val="009F5B41"/>
    <w:rsid w:val="009F6152"/>
    <w:rsid w:val="009F6423"/>
    <w:rsid w:val="009F71D7"/>
    <w:rsid w:val="009F75FC"/>
    <w:rsid w:val="009F7917"/>
    <w:rsid w:val="00A01528"/>
    <w:rsid w:val="00A01B9B"/>
    <w:rsid w:val="00A01C0A"/>
    <w:rsid w:val="00A026FE"/>
    <w:rsid w:val="00A03B1B"/>
    <w:rsid w:val="00A03DE7"/>
    <w:rsid w:val="00A04166"/>
    <w:rsid w:val="00A04DE5"/>
    <w:rsid w:val="00A05A87"/>
    <w:rsid w:val="00A11191"/>
    <w:rsid w:val="00A1170F"/>
    <w:rsid w:val="00A12775"/>
    <w:rsid w:val="00A12D34"/>
    <w:rsid w:val="00A135A5"/>
    <w:rsid w:val="00A13DFB"/>
    <w:rsid w:val="00A13E4D"/>
    <w:rsid w:val="00A140C8"/>
    <w:rsid w:val="00A1561E"/>
    <w:rsid w:val="00A15906"/>
    <w:rsid w:val="00A15979"/>
    <w:rsid w:val="00A15B70"/>
    <w:rsid w:val="00A22E9C"/>
    <w:rsid w:val="00A24100"/>
    <w:rsid w:val="00A2486C"/>
    <w:rsid w:val="00A24A62"/>
    <w:rsid w:val="00A256F2"/>
    <w:rsid w:val="00A263F9"/>
    <w:rsid w:val="00A3066D"/>
    <w:rsid w:val="00A31C9F"/>
    <w:rsid w:val="00A3365F"/>
    <w:rsid w:val="00A3553E"/>
    <w:rsid w:val="00A3610A"/>
    <w:rsid w:val="00A376D2"/>
    <w:rsid w:val="00A376FC"/>
    <w:rsid w:val="00A37C57"/>
    <w:rsid w:val="00A40E51"/>
    <w:rsid w:val="00A4144F"/>
    <w:rsid w:val="00A42357"/>
    <w:rsid w:val="00A43015"/>
    <w:rsid w:val="00A44AC6"/>
    <w:rsid w:val="00A46699"/>
    <w:rsid w:val="00A46701"/>
    <w:rsid w:val="00A47193"/>
    <w:rsid w:val="00A503F8"/>
    <w:rsid w:val="00A50F66"/>
    <w:rsid w:val="00A51B45"/>
    <w:rsid w:val="00A526CD"/>
    <w:rsid w:val="00A5447A"/>
    <w:rsid w:val="00A5530E"/>
    <w:rsid w:val="00A55378"/>
    <w:rsid w:val="00A5575B"/>
    <w:rsid w:val="00A5609A"/>
    <w:rsid w:val="00A56806"/>
    <w:rsid w:val="00A57237"/>
    <w:rsid w:val="00A607F1"/>
    <w:rsid w:val="00A61D28"/>
    <w:rsid w:val="00A6241D"/>
    <w:rsid w:val="00A626FA"/>
    <w:rsid w:val="00A62CC4"/>
    <w:rsid w:val="00A63303"/>
    <w:rsid w:val="00A64EEC"/>
    <w:rsid w:val="00A65F96"/>
    <w:rsid w:val="00A66DBB"/>
    <w:rsid w:val="00A7028D"/>
    <w:rsid w:val="00A71420"/>
    <w:rsid w:val="00A71870"/>
    <w:rsid w:val="00A745FC"/>
    <w:rsid w:val="00A75A27"/>
    <w:rsid w:val="00A77B0A"/>
    <w:rsid w:val="00A77E75"/>
    <w:rsid w:val="00A81844"/>
    <w:rsid w:val="00A8305A"/>
    <w:rsid w:val="00A83FFB"/>
    <w:rsid w:val="00A85525"/>
    <w:rsid w:val="00A85EA8"/>
    <w:rsid w:val="00A87474"/>
    <w:rsid w:val="00A87AD9"/>
    <w:rsid w:val="00A90510"/>
    <w:rsid w:val="00A90FB8"/>
    <w:rsid w:val="00A923E9"/>
    <w:rsid w:val="00A94D68"/>
    <w:rsid w:val="00A9501E"/>
    <w:rsid w:val="00AA1A56"/>
    <w:rsid w:val="00AA287B"/>
    <w:rsid w:val="00AA2F41"/>
    <w:rsid w:val="00AA36D3"/>
    <w:rsid w:val="00AA4091"/>
    <w:rsid w:val="00AA4D3C"/>
    <w:rsid w:val="00AA53A2"/>
    <w:rsid w:val="00AA5C2E"/>
    <w:rsid w:val="00AA625B"/>
    <w:rsid w:val="00AA7096"/>
    <w:rsid w:val="00AB0CE3"/>
    <w:rsid w:val="00AB214D"/>
    <w:rsid w:val="00AB2CEE"/>
    <w:rsid w:val="00AB388E"/>
    <w:rsid w:val="00AB3C85"/>
    <w:rsid w:val="00AB598C"/>
    <w:rsid w:val="00AB6461"/>
    <w:rsid w:val="00AC164A"/>
    <w:rsid w:val="00AC2864"/>
    <w:rsid w:val="00AC2A59"/>
    <w:rsid w:val="00AC4479"/>
    <w:rsid w:val="00AC4620"/>
    <w:rsid w:val="00AC4F94"/>
    <w:rsid w:val="00AC4FF3"/>
    <w:rsid w:val="00AC5C34"/>
    <w:rsid w:val="00AC5D52"/>
    <w:rsid w:val="00AC7A80"/>
    <w:rsid w:val="00AC7CA4"/>
    <w:rsid w:val="00AD4052"/>
    <w:rsid w:val="00AD4B35"/>
    <w:rsid w:val="00AD50E3"/>
    <w:rsid w:val="00AD7597"/>
    <w:rsid w:val="00AD7626"/>
    <w:rsid w:val="00AD7F1D"/>
    <w:rsid w:val="00AE1744"/>
    <w:rsid w:val="00AE1C27"/>
    <w:rsid w:val="00AE4199"/>
    <w:rsid w:val="00AE41D8"/>
    <w:rsid w:val="00AE45B1"/>
    <w:rsid w:val="00AE4D8B"/>
    <w:rsid w:val="00AE5528"/>
    <w:rsid w:val="00AE66FF"/>
    <w:rsid w:val="00AEA7B9"/>
    <w:rsid w:val="00AF15BB"/>
    <w:rsid w:val="00AF18B5"/>
    <w:rsid w:val="00AF1AFA"/>
    <w:rsid w:val="00AF2050"/>
    <w:rsid w:val="00AF5A6B"/>
    <w:rsid w:val="00AF64FE"/>
    <w:rsid w:val="00AF66F8"/>
    <w:rsid w:val="00AF6731"/>
    <w:rsid w:val="00AF6D5E"/>
    <w:rsid w:val="00B02ABD"/>
    <w:rsid w:val="00B03682"/>
    <w:rsid w:val="00B03928"/>
    <w:rsid w:val="00B03CA8"/>
    <w:rsid w:val="00B04146"/>
    <w:rsid w:val="00B053C9"/>
    <w:rsid w:val="00B119A2"/>
    <w:rsid w:val="00B12500"/>
    <w:rsid w:val="00B12E7B"/>
    <w:rsid w:val="00B13FF3"/>
    <w:rsid w:val="00B14495"/>
    <w:rsid w:val="00B14566"/>
    <w:rsid w:val="00B155EF"/>
    <w:rsid w:val="00B15C5C"/>
    <w:rsid w:val="00B15E47"/>
    <w:rsid w:val="00B15FC6"/>
    <w:rsid w:val="00B16542"/>
    <w:rsid w:val="00B203FA"/>
    <w:rsid w:val="00B204CC"/>
    <w:rsid w:val="00B205EA"/>
    <w:rsid w:val="00B21CED"/>
    <w:rsid w:val="00B23BFC"/>
    <w:rsid w:val="00B25017"/>
    <w:rsid w:val="00B25808"/>
    <w:rsid w:val="00B25817"/>
    <w:rsid w:val="00B25AD9"/>
    <w:rsid w:val="00B26137"/>
    <w:rsid w:val="00B26BB3"/>
    <w:rsid w:val="00B31EF8"/>
    <w:rsid w:val="00B329EA"/>
    <w:rsid w:val="00B32AD9"/>
    <w:rsid w:val="00B34059"/>
    <w:rsid w:val="00B347DC"/>
    <w:rsid w:val="00B35911"/>
    <w:rsid w:val="00B361CD"/>
    <w:rsid w:val="00B426FA"/>
    <w:rsid w:val="00B43D72"/>
    <w:rsid w:val="00B46D69"/>
    <w:rsid w:val="00B521CE"/>
    <w:rsid w:val="00B52730"/>
    <w:rsid w:val="00B52AA0"/>
    <w:rsid w:val="00B534AE"/>
    <w:rsid w:val="00B53D15"/>
    <w:rsid w:val="00B54D6A"/>
    <w:rsid w:val="00B55E19"/>
    <w:rsid w:val="00B5623A"/>
    <w:rsid w:val="00B56EF1"/>
    <w:rsid w:val="00B606B9"/>
    <w:rsid w:val="00B6075D"/>
    <w:rsid w:val="00B620C5"/>
    <w:rsid w:val="00B623BB"/>
    <w:rsid w:val="00B66BDC"/>
    <w:rsid w:val="00B70BFC"/>
    <w:rsid w:val="00B71158"/>
    <w:rsid w:val="00B71B99"/>
    <w:rsid w:val="00B72CEC"/>
    <w:rsid w:val="00B73FEA"/>
    <w:rsid w:val="00B75F7E"/>
    <w:rsid w:val="00B80186"/>
    <w:rsid w:val="00B806BD"/>
    <w:rsid w:val="00B80FAA"/>
    <w:rsid w:val="00B81C38"/>
    <w:rsid w:val="00B82ABB"/>
    <w:rsid w:val="00B83C71"/>
    <w:rsid w:val="00B83C7D"/>
    <w:rsid w:val="00B851FD"/>
    <w:rsid w:val="00B85BE7"/>
    <w:rsid w:val="00B85E18"/>
    <w:rsid w:val="00B8608F"/>
    <w:rsid w:val="00B878E1"/>
    <w:rsid w:val="00B87E1B"/>
    <w:rsid w:val="00B9133B"/>
    <w:rsid w:val="00B92BEA"/>
    <w:rsid w:val="00B92E1E"/>
    <w:rsid w:val="00B936DE"/>
    <w:rsid w:val="00B945EB"/>
    <w:rsid w:val="00B94862"/>
    <w:rsid w:val="00B94996"/>
    <w:rsid w:val="00B94DE1"/>
    <w:rsid w:val="00B94FA7"/>
    <w:rsid w:val="00B952E3"/>
    <w:rsid w:val="00BA046F"/>
    <w:rsid w:val="00BA09E7"/>
    <w:rsid w:val="00BA0C41"/>
    <w:rsid w:val="00BA14D4"/>
    <w:rsid w:val="00BA1966"/>
    <w:rsid w:val="00BA1A52"/>
    <w:rsid w:val="00BA286A"/>
    <w:rsid w:val="00BA31A7"/>
    <w:rsid w:val="00BA406F"/>
    <w:rsid w:val="00BA421F"/>
    <w:rsid w:val="00BA4B6D"/>
    <w:rsid w:val="00BA4E3B"/>
    <w:rsid w:val="00BA5D1A"/>
    <w:rsid w:val="00BA72E6"/>
    <w:rsid w:val="00BA7724"/>
    <w:rsid w:val="00BB19CD"/>
    <w:rsid w:val="00BB1CD9"/>
    <w:rsid w:val="00BB26C5"/>
    <w:rsid w:val="00BB325B"/>
    <w:rsid w:val="00BB38E2"/>
    <w:rsid w:val="00BB4078"/>
    <w:rsid w:val="00BB551C"/>
    <w:rsid w:val="00BB59D3"/>
    <w:rsid w:val="00BB5ECF"/>
    <w:rsid w:val="00BB6DF1"/>
    <w:rsid w:val="00BC024A"/>
    <w:rsid w:val="00BC2217"/>
    <w:rsid w:val="00BC25E7"/>
    <w:rsid w:val="00BC27CF"/>
    <w:rsid w:val="00BC31C0"/>
    <w:rsid w:val="00BC5026"/>
    <w:rsid w:val="00BC53D8"/>
    <w:rsid w:val="00BC5AEB"/>
    <w:rsid w:val="00BC6F6A"/>
    <w:rsid w:val="00BD0297"/>
    <w:rsid w:val="00BD06ED"/>
    <w:rsid w:val="00BD0B8D"/>
    <w:rsid w:val="00BD2A98"/>
    <w:rsid w:val="00BD2B59"/>
    <w:rsid w:val="00BD2DB8"/>
    <w:rsid w:val="00BD42F3"/>
    <w:rsid w:val="00BD4631"/>
    <w:rsid w:val="00BD5315"/>
    <w:rsid w:val="00BD6A15"/>
    <w:rsid w:val="00BE0891"/>
    <w:rsid w:val="00BE0AA5"/>
    <w:rsid w:val="00BE0DE5"/>
    <w:rsid w:val="00BE1FFF"/>
    <w:rsid w:val="00BE21D1"/>
    <w:rsid w:val="00BE6FA2"/>
    <w:rsid w:val="00BE7F3F"/>
    <w:rsid w:val="00BF05E9"/>
    <w:rsid w:val="00BF14D0"/>
    <w:rsid w:val="00BF1CEF"/>
    <w:rsid w:val="00BF27EF"/>
    <w:rsid w:val="00BF29D2"/>
    <w:rsid w:val="00BF2BE2"/>
    <w:rsid w:val="00BF3A17"/>
    <w:rsid w:val="00BF4DE6"/>
    <w:rsid w:val="00BF57D1"/>
    <w:rsid w:val="00BF61B2"/>
    <w:rsid w:val="00BF6CDC"/>
    <w:rsid w:val="00C00C98"/>
    <w:rsid w:val="00C045DA"/>
    <w:rsid w:val="00C04CAA"/>
    <w:rsid w:val="00C0613F"/>
    <w:rsid w:val="00C0629C"/>
    <w:rsid w:val="00C07269"/>
    <w:rsid w:val="00C135EF"/>
    <w:rsid w:val="00C13B78"/>
    <w:rsid w:val="00C14D34"/>
    <w:rsid w:val="00C15987"/>
    <w:rsid w:val="00C15BBA"/>
    <w:rsid w:val="00C16478"/>
    <w:rsid w:val="00C206C1"/>
    <w:rsid w:val="00C24A1B"/>
    <w:rsid w:val="00C24AD9"/>
    <w:rsid w:val="00C25A2E"/>
    <w:rsid w:val="00C25E2F"/>
    <w:rsid w:val="00C26B6D"/>
    <w:rsid w:val="00C27283"/>
    <w:rsid w:val="00C311B3"/>
    <w:rsid w:val="00C315A3"/>
    <w:rsid w:val="00C31741"/>
    <w:rsid w:val="00C327C0"/>
    <w:rsid w:val="00C32C09"/>
    <w:rsid w:val="00C3511F"/>
    <w:rsid w:val="00C3731C"/>
    <w:rsid w:val="00C40091"/>
    <w:rsid w:val="00C40B5C"/>
    <w:rsid w:val="00C41392"/>
    <w:rsid w:val="00C42CDE"/>
    <w:rsid w:val="00C42D80"/>
    <w:rsid w:val="00C45EE3"/>
    <w:rsid w:val="00C46F55"/>
    <w:rsid w:val="00C47738"/>
    <w:rsid w:val="00C50715"/>
    <w:rsid w:val="00C52F97"/>
    <w:rsid w:val="00C60697"/>
    <w:rsid w:val="00C62E26"/>
    <w:rsid w:val="00C63A1F"/>
    <w:rsid w:val="00C63EE9"/>
    <w:rsid w:val="00C6433F"/>
    <w:rsid w:val="00C64717"/>
    <w:rsid w:val="00C650BB"/>
    <w:rsid w:val="00C658C3"/>
    <w:rsid w:val="00C65C11"/>
    <w:rsid w:val="00C66964"/>
    <w:rsid w:val="00C66E3B"/>
    <w:rsid w:val="00C702D0"/>
    <w:rsid w:val="00C70466"/>
    <w:rsid w:val="00C72F5F"/>
    <w:rsid w:val="00C7320F"/>
    <w:rsid w:val="00C74227"/>
    <w:rsid w:val="00C75BB8"/>
    <w:rsid w:val="00C762BF"/>
    <w:rsid w:val="00C8102F"/>
    <w:rsid w:val="00C84A0C"/>
    <w:rsid w:val="00C85612"/>
    <w:rsid w:val="00C86007"/>
    <w:rsid w:val="00C860F9"/>
    <w:rsid w:val="00C86C70"/>
    <w:rsid w:val="00C86F3E"/>
    <w:rsid w:val="00C87B06"/>
    <w:rsid w:val="00C913E9"/>
    <w:rsid w:val="00C92258"/>
    <w:rsid w:val="00C9554A"/>
    <w:rsid w:val="00C975C8"/>
    <w:rsid w:val="00CA1886"/>
    <w:rsid w:val="00CA1D77"/>
    <w:rsid w:val="00CA3535"/>
    <w:rsid w:val="00CA37B1"/>
    <w:rsid w:val="00CA5468"/>
    <w:rsid w:val="00CA6715"/>
    <w:rsid w:val="00CA6BFA"/>
    <w:rsid w:val="00CA6EC9"/>
    <w:rsid w:val="00CB05A8"/>
    <w:rsid w:val="00CB1022"/>
    <w:rsid w:val="00CB1053"/>
    <w:rsid w:val="00CB1959"/>
    <w:rsid w:val="00CB1EF8"/>
    <w:rsid w:val="00CB2B1A"/>
    <w:rsid w:val="00CB2BD1"/>
    <w:rsid w:val="00CB486C"/>
    <w:rsid w:val="00CB70E7"/>
    <w:rsid w:val="00CB7780"/>
    <w:rsid w:val="00CC0ED5"/>
    <w:rsid w:val="00CC13CA"/>
    <w:rsid w:val="00CC1CA1"/>
    <w:rsid w:val="00CC431B"/>
    <w:rsid w:val="00CC50DB"/>
    <w:rsid w:val="00CC531A"/>
    <w:rsid w:val="00CC54F2"/>
    <w:rsid w:val="00CC6405"/>
    <w:rsid w:val="00CC78EC"/>
    <w:rsid w:val="00CD143F"/>
    <w:rsid w:val="00CD1501"/>
    <w:rsid w:val="00CD2318"/>
    <w:rsid w:val="00CD2F34"/>
    <w:rsid w:val="00CD417A"/>
    <w:rsid w:val="00CD45CB"/>
    <w:rsid w:val="00CD5C1F"/>
    <w:rsid w:val="00CD5F9F"/>
    <w:rsid w:val="00CD60B1"/>
    <w:rsid w:val="00CD6DBA"/>
    <w:rsid w:val="00CD7A6C"/>
    <w:rsid w:val="00CE0A44"/>
    <w:rsid w:val="00CE0EC8"/>
    <w:rsid w:val="00CE2800"/>
    <w:rsid w:val="00CE2F1B"/>
    <w:rsid w:val="00CE5FD3"/>
    <w:rsid w:val="00CE7C1B"/>
    <w:rsid w:val="00CF1516"/>
    <w:rsid w:val="00CF2E6B"/>
    <w:rsid w:val="00CF353C"/>
    <w:rsid w:val="00CF39D2"/>
    <w:rsid w:val="00CF4BEF"/>
    <w:rsid w:val="00CF63D4"/>
    <w:rsid w:val="00CF7A7A"/>
    <w:rsid w:val="00D00974"/>
    <w:rsid w:val="00D018D0"/>
    <w:rsid w:val="00D02427"/>
    <w:rsid w:val="00D0296C"/>
    <w:rsid w:val="00D042D3"/>
    <w:rsid w:val="00D0630E"/>
    <w:rsid w:val="00D06F48"/>
    <w:rsid w:val="00D077C0"/>
    <w:rsid w:val="00D07923"/>
    <w:rsid w:val="00D07F0D"/>
    <w:rsid w:val="00D10024"/>
    <w:rsid w:val="00D10C45"/>
    <w:rsid w:val="00D10E47"/>
    <w:rsid w:val="00D12225"/>
    <w:rsid w:val="00D12D89"/>
    <w:rsid w:val="00D17022"/>
    <w:rsid w:val="00D170FE"/>
    <w:rsid w:val="00D17E7D"/>
    <w:rsid w:val="00D17F87"/>
    <w:rsid w:val="00D203EB"/>
    <w:rsid w:val="00D2248F"/>
    <w:rsid w:val="00D23EF2"/>
    <w:rsid w:val="00D34012"/>
    <w:rsid w:val="00D3583B"/>
    <w:rsid w:val="00D35E63"/>
    <w:rsid w:val="00D36D27"/>
    <w:rsid w:val="00D37050"/>
    <w:rsid w:val="00D40484"/>
    <w:rsid w:val="00D40C15"/>
    <w:rsid w:val="00D41266"/>
    <w:rsid w:val="00D4162F"/>
    <w:rsid w:val="00D42927"/>
    <w:rsid w:val="00D44758"/>
    <w:rsid w:val="00D44F25"/>
    <w:rsid w:val="00D47E5C"/>
    <w:rsid w:val="00D500E9"/>
    <w:rsid w:val="00D509F3"/>
    <w:rsid w:val="00D54B5C"/>
    <w:rsid w:val="00D54D8E"/>
    <w:rsid w:val="00D55143"/>
    <w:rsid w:val="00D57268"/>
    <w:rsid w:val="00D57616"/>
    <w:rsid w:val="00D57679"/>
    <w:rsid w:val="00D57B5C"/>
    <w:rsid w:val="00D57D74"/>
    <w:rsid w:val="00D60496"/>
    <w:rsid w:val="00D61144"/>
    <w:rsid w:val="00D611C0"/>
    <w:rsid w:val="00D61576"/>
    <w:rsid w:val="00D61874"/>
    <w:rsid w:val="00D6221D"/>
    <w:rsid w:val="00D6284F"/>
    <w:rsid w:val="00D6402B"/>
    <w:rsid w:val="00D6503E"/>
    <w:rsid w:val="00D66646"/>
    <w:rsid w:val="00D70F15"/>
    <w:rsid w:val="00D7137B"/>
    <w:rsid w:val="00D74939"/>
    <w:rsid w:val="00D74F8C"/>
    <w:rsid w:val="00D7775D"/>
    <w:rsid w:val="00D77A6C"/>
    <w:rsid w:val="00D80AA9"/>
    <w:rsid w:val="00D8218C"/>
    <w:rsid w:val="00D82766"/>
    <w:rsid w:val="00D83D8D"/>
    <w:rsid w:val="00D84550"/>
    <w:rsid w:val="00D84986"/>
    <w:rsid w:val="00D90D93"/>
    <w:rsid w:val="00D918B2"/>
    <w:rsid w:val="00D9353F"/>
    <w:rsid w:val="00D94C05"/>
    <w:rsid w:val="00D95B20"/>
    <w:rsid w:val="00D96349"/>
    <w:rsid w:val="00D97094"/>
    <w:rsid w:val="00D97589"/>
    <w:rsid w:val="00DA0183"/>
    <w:rsid w:val="00DA04CE"/>
    <w:rsid w:val="00DA0BA1"/>
    <w:rsid w:val="00DA3072"/>
    <w:rsid w:val="00DA4174"/>
    <w:rsid w:val="00DA4D4B"/>
    <w:rsid w:val="00DA5DC1"/>
    <w:rsid w:val="00DA5F1F"/>
    <w:rsid w:val="00DB0239"/>
    <w:rsid w:val="00DB36AE"/>
    <w:rsid w:val="00DB62A2"/>
    <w:rsid w:val="00DB63BE"/>
    <w:rsid w:val="00DB6402"/>
    <w:rsid w:val="00DB693A"/>
    <w:rsid w:val="00DB74E4"/>
    <w:rsid w:val="00DB792F"/>
    <w:rsid w:val="00DC1383"/>
    <w:rsid w:val="00DC30B0"/>
    <w:rsid w:val="00DC5265"/>
    <w:rsid w:val="00DC5376"/>
    <w:rsid w:val="00DC7B58"/>
    <w:rsid w:val="00DD070E"/>
    <w:rsid w:val="00DD1233"/>
    <w:rsid w:val="00DD2F0D"/>
    <w:rsid w:val="00DD3BE0"/>
    <w:rsid w:val="00DD420C"/>
    <w:rsid w:val="00DD78E9"/>
    <w:rsid w:val="00DE1944"/>
    <w:rsid w:val="00DE2037"/>
    <w:rsid w:val="00DE4BC0"/>
    <w:rsid w:val="00DE599D"/>
    <w:rsid w:val="00DE5DC9"/>
    <w:rsid w:val="00DE6275"/>
    <w:rsid w:val="00DE69F4"/>
    <w:rsid w:val="00DF089E"/>
    <w:rsid w:val="00DF2654"/>
    <w:rsid w:val="00DF659E"/>
    <w:rsid w:val="00DF7AE3"/>
    <w:rsid w:val="00E00B70"/>
    <w:rsid w:val="00E01F88"/>
    <w:rsid w:val="00E03461"/>
    <w:rsid w:val="00E04366"/>
    <w:rsid w:val="00E04AC1"/>
    <w:rsid w:val="00E05644"/>
    <w:rsid w:val="00E078C3"/>
    <w:rsid w:val="00E10987"/>
    <w:rsid w:val="00E12CE2"/>
    <w:rsid w:val="00E13804"/>
    <w:rsid w:val="00E13E4D"/>
    <w:rsid w:val="00E143EE"/>
    <w:rsid w:val="00E14F72"/>
    <w:rsid w:val="00E15E73"/>
    <w:rsid w:val="00E1655B"/>
    <w:rsid w:val="00E16855"/>
    <w:rsid w:val="00E21F40"/>
    <w:rsid w:val="00E222C7"/>
    <w:rsid w:val="00E22D41"/>
    <w:rsid w:val="00E22E66"/>
    <w:rsid w:val="00E25407"/>
    <w:rsid w:val="00E26476"/>
    <w:rsid w:val="00E26E94"/>
    <w:rsid w:val="00E30F9E"/>
    <w:rsid w:val="00E31188"/>
    <w:rsid w:val="00E3330E"/>
    <w:rsid w:val="00E333A7"/>
    <w:rsid w:val="00E3368B"/>
    <w:rsid w:val="00E34F2B"/>
    <w:rsid w:val="00E357B7"/>
    <w:rsid w:val="00E35918"/>
    <w:rsid w:val="00E35E19"/>
    <w:rsid w:val="00E366F1"/>
    <w:rsid w:val="00E377D5"/>
    <w:rsid w:val="00E37B70"/>
    <w:rsid w:val="00E37E9B"/>
    <w:rsid w:val="00E41B0A"/>
    <w:rsid w:val="00E43055"/>
    <w:rsid w:val="00E45D1F"/>
    <w:rsid w:val="00E462E7"/>
    <w:rsid w:val="00E466DF"/>
    <w:rsid w:val="00E4682E"/>
    <w:rsid w:val="00E46919"/>
    <w:rsid w:val="00E46AE2"/>
    <w:rsid w:val="00E46C0B"/>
    <w:rsid w:val="00E478CE"/>
    <w:rsid w:val="00E508C6"/>
    <w:rsid w:val="00E53800"/>
    <w:rsid w:val="00E5446F"/>
    <w:rsid w:val="00E54D8D"/>
    <w:rsid w:val="00E55AF3"/>
    <w:rsid w:val="00E55E87"/>
    <w:rsid w:val="00E57760"/>
    <w:rsid w:val="00E60759"/>
    <w:rsid w:val="00E6081F"/>
    <w:rsid w:val="00E609F5"/>
    <w:rsid w:val="00E60B19"/>
    <w:rsid w:val="00E6179E"/>
    <w:rsid w:val="00E62377"/>
    <w:rsid w:val="00E62925"/>
    <w:rsid w:val="00E6308E"/>
    <w:rsid w:val="00E64D0D"/>
    <w:rsid w:val="00E6753E"/>
    <w:rsid w:val="00E74F38"/>
    <w:rsid w:val="00E77144"/>
    <w:rsid w:val="00E7764C"/>
    <w:rsid w:val="00E8024D"/>
    <w:rsid w:val="00E8116E"/>
    <w:rsid w:val="00E81E14"/>
    <w:rsid w:val="00E82009"/>
    <w:rsid w:val="00E82491"/>
    <w:rsid w:val="00E827CC"/>
    <w:rsid w:val="00E82F47"/>
    <w:rsid w:val="00E839A4"/>
    <w:rsid w:val="00E83DB6"/>
    <w:rsid w:val="00E85219"/>
    <w:rsid w:val="00E858AD"/>
    <w:rsid w:val="00E86AE5"/>
    <w:rsid w:val="00E929DC"/>
    <w:rsid w:val="00E92E22"/>
    <w:rsid w:val="00E9391C"/>
    <w:rsid w:val="00E9392A"/>
    <w:rsid w:val="00E939B2"/>
    <w:rsid w:val="00E9406F"/>
    <w:rsid w:val="00E94A57"/>
    <w:rsid w:val="00EA04B2"/>
    <w:rsid w:val="00EA0BCE"/>
    <w:rsid w:val="00EA20F3"/>
    <w:rsid w:val="00EA31D4"/>
    <w:rsid w:val="00EA3860"/>
    <w:rsid w:val="00EA3A56"/>
    <w:rsid w:val="00EA3CFE"/>
    <w:rsid w:val="00EA54CA"/>
    <w:rsid w:val="00EA5E0E"/>
    <w:rsid w:val="00EA5EDD"/>
    <w:rsid w:val="00EA6265"/>
    <w:rsid w:val="00EA64B8"/>
    <w:rsid w:val="00EA64D7"/>
    <w:rsid w:val="00EB04BC"/>
    <w:rsid w:val="00EB4047"/>
    <w:rsid w:val="00EB6875"/>
    <w:rsid w:val="00EB7EA4"/>
    <w:rsid w:val="00EC0388"/>
    <w:rsid w:val="00EC2336"/>
    <w:rsid w:val="00EC3500"/>
    <w:rsid w:val="00EC3889"/>
    <w:rsid w:val="00EC51C7"/>
    <w:rsid w:val="00ED1549"/>
    <w:rsid w:val="00ED1F17"/>
    <w:rsid w:val="00ED43D1"/>
    <w:rsid w:val="00ED489C"/>
    <w:rsid w:val="00EE076E"/>
    <w:rsid w:val="00EE0D33"/>
    <w:rsid w:val="00EE39CF"/>
    <w:rsid w:val="00EE3A58"/>
    <w:rsid w:val="00EE4EE1"/>
    <w:rsid w:val="00EE50C8"/>
    <w:rsid w:val="00EE54C7"/>
    <w:rsid w:val="00EE5632"/>
    <w:rsid w:val="00EE61FC"/>
    <w:rsid w:val="00EE7039"/>
    <w:rsid w:val="00EE749F"/>
    <w:rsid w:val="00EF0E8C"/>
    <w:rsid w:val="00EF19C7"/>
    <w:rsid w:val="00EF23EA"/>
    <w:rsid w:val="00EF3889"/>
    <w:rsid w:val="00EF4495"/>
    <w:rsid w:val="00EF4574"/>
    <w:rsid w:val="00EF5035"/>
    <w:rsid w:val="00EF54F3"/>
    <w:rsid w:val="00EF56FB"/>
    <w:rsid w:val="00EF75BF"/>
    <w:rsid w:val="00F0029E"/>
    <w:rsid w:val="00F0363B"/>
    <w:rsid w:val="00F04226"/>
    <w:rsid w:val="00F04960"/>
    <w:rsid w:val="00F05260"/>
    <w:rsid w:val="00F05CCA"/>
    <w:rsid w:val="00F07E6C"/>
    <w:rsid w:val="00F10961"/>
    <w:rsid w:val="00F114C8"/>
    <w:rsid w:val="00F12FB1"/>
    <w:rsid w:val="00F131D7"/>
    <w:rsid w:val="00F135B1"/>
    <w:rsid w:val="00F13743"/>
    <w:rsid w:val="00F1419E"/>
    <w:rsid w:val="00F147F3"/>
    <w:rsid w:val="00F14C4A"/>
    <w:rsid w:val="00F15D4D"/>
    <w:rsid w:val="00F1611E"/>
    <w:rsid w:val="00F168A1"/>
    <w:rsid w:val="00F20BEA"/>
    <w:rsid w:val="00F20E5E"/>
    <w:rsid w:val="00F2257B"/>
    <w:rsid w:val="00F22F47"/>
    <w:rsid w:val="00F2684E"/>
    <w:rsid w:val="00F275FE"/>
    <w:rsid w:val="00F27C49"/>
    <w:rsid w:val="00F30B34"/>
    <w:rsid w:val="00F34525"/>
    <w:rsid w:val="00F35182"/>
    <w:rsid w:val="00F36864"/>
    <w:rsid w:val="00F3763C"/>
    <w:rsid w:val="00F3776D"/>
    <w:rsid w:val="00F37BA9"/>
    <w:rsid w:val="00F40F61"/>
    <w:rsid w:val="00F422F4"/>
    <w:rsid w:val="00F43832"/>
    <w:rsid w:val="00F4590E"/>
    <w:rsid w:val="00F472F4"/>
    <w:rsid w:val="00F4791C"/>
    <w:rsid w:val="00F50744"/>
    <w:rsid w:val="00F507CA"/>
    <w:rsid w:val="00F50998"/>
    <w:rsid w:val="00F5108E"/>
    <w:rsid w:val="00F513F6"/>
    <w:rsid w:val="00F524E5"/>
    <w:rsid w:val="00F53BC8"/>
    <w:rsid w:val="00F5404C"/>
    <w:rsid w:val="00F55697"/>
    <w:rsid w:val="00F5619C"/>
    <w:rsid w:val="00F57074"/>
    <w:rsid w:val="00F57977"/>
    <w:rsid w:val="00F6098C"/>
    <w:rsid w:val="00F60E03"/>
    <w:rsid w:val="00F61A15"/>
    <w:rsid w:val="00F624D4"/>
    <w:rsid w:val="00F62CCE"/>
    <w:rsid w:val="00F62E33"/>
    <w:rsid w:val="00F63911"/>
    <w:rsid w:val="00F6391D"/>
    <w:rsid w:val="00F63F57"/>
    <w:rsid w:val="00F6653B"/>
    <w:rsid w:val="00F66B3E"/>
    <w:rsid w:val="00F70BC1"/>
    <w:rsid w:val="00F71533"/>
    <w:rsid w:val="00F729EF"/>
    <w:rsid w:val="00F75595"/>
    <w:rsid w:val="00F7693F"/>
    <w:rsid w:val="00F7740D"/>
    <w:rsid w:val="00F77CAE"/>
    <w:rsid w:val="00F8058E"/>
    <w:rsid w:val="00F810E5"/>
    <w:rsid w:val="00F81432"/>
    <w:rsid w:val="00F832F5"/>
    <w:rsid w:val="00F84184"/>
    <w:rsid w:val="00F8555B"/>
    <w:rsid w:val="00F855AB"/>
    <w:rsid w:val="00F8651C"/>
    <w:rsid w:val="00F879CD"/>
    <w:rsid w:val="00F92055"/>
    <w:rsid w:val="00F9314C"/>
    <w:rsid w:val="00F9356C"/>
    <w:rsid w:val="00F958AE"/>
    <w:rsid w:val="00F95AA9"/>
    <w:rsid w:val="00F9620B"/>
    <w:rsid w:val="00F96BB9"/>
    <w:rsid w:val="00FA09A7"/>
    <w:rsid w:val="00FA2113"/>
    <w:rsid w:val="00FA29D4"/>
    <w:rsid w:val="00FA4475"/>
    <w:rsid w:val="00FA4CBF"/>
    <w:rsid w:val="00FA52F8"/>
    <w:rsid w:val="00FA6261"/>
    <w:rsid w:val="00FA6B4E"/>
    <w:rsid w:val="00FA72E2"/>
    <w:rsid w:val="00FA7757"/>
    <w:rsid w:val="00FB16F4"/>
    <w:rsid w:val="00FB1C2E"/>
    <w:rsid w:val="00FB6DD1"/>
    <w:rsid w:val="00FB73DE"/>
    <w:rsid w:val="00FC010D"/>
    <w:rsid w:val="00FC0C72"/>
    <w:rsid w:val="00FC1342"/>
    <w:rsid w:val="00FC1DEF"/>
    <w:rsid w:val="00FC3F70"/>
    <w:rsid w:val="00FC4268"/>
    <w:rsid w:val="00FC52CE"/>
    <w:rsid w:val="00FC5987"/>
    <w:rsid w:val="00FC6D59"/>
    <w:rsid w:val="00FC750D"/>
    <w:rsid w:val="00FC7A5B"/>
    <w:rsid w:val="00FD0B3C"/>
    <w:rsid w:val="00FD133F"/>
    <w:rsid w:val="00FD18FE"/>
    <w:rsid w:val="00FD1DF4"/>
    <w:rsid w:val="00FD22B7"/>
    <w:rsid w:val="00FD2E9A"/>
    <w:rsid w:val="00FD337E"/>
    <w:rsid w:val="00FD563B"/>
    <w:rsid w:val="00FD5C14"/>
    <w:rsid w:val="00FD7B7D"/>
    <w:rsid w:val="00FE1147"/>
    <w:rsid w:val="00FE4958"/>
    <w:rsid w:val="00FE4C8C"/>
    <w:rsid w:val="00FE6D51"/>
    <w:rsid w:val="00FE7052"/>
    <w:rsid w:val="00FE7DC9"/>
    <w:rsid w:val="00FF1822"/>
    <w:rsid w:val="00FF2424"/>
    <w:rsid w:val="00FF2AE5"/>
    <w:rsid w:val="00FF3626"/>
    <w:rsid w:val="00FF4BB2"/>
    <w:rsid w:val="00FF6358"/>
    <w:rsid w:val="026146E2"/>
    <w:rsid w:val="02A65BDF"/>
    <w:rsid w:val="02B50437"/>
    <w:rsid w:val="035CA705"/>
    <w:rsid w:val="05695621"/>
    <w:rsid w:val="05B1ABC7"/>
    <w:rsid w:val="05F87F29"/>
    <w:rsid w:val="0622C36D"/>
    <w:rsid w:val="083900C6"/>
    <w:rsid w:val="085AB73D"/>
    <w:rsid w:val="08F52F19"/>
    <w:rsid w:val="0A3CC744"/>
    <w:rsid w:val="0B4BD210"/>
    <w:rsid w:val="0BB3A87B"/>
    <w:rsid w:val="0BD897A5"/>
    <w:rsid w:val="0CEEE834"/>
    <w:rsid w:val="0D5AE531"/>
    <w:rsid w:val="0F0E426E"/>
    <w:rsid w:val="13213788"/>
    <w:rsid w:val="134F6E54"/>
    <w:rsid w:val="13DDBCBF"/>
    <w:rsid w:val="16072F0C"/>
    <w:rsid w:val="16E9AEAB"/>
    <w:rsid w:val="17082610"/>
    <w:rsid w:val="17247DE4"/>
    <w:rsid w:val="177FF290"/>
    <w:rsid w:val="17BB8121"/>
    <w:rsid w:val="181F38C8"/>
    <w:rsid w:val="19B175D7"/>
    <w:rsid w:val="19BAB2E8"/>
    <w:rsid w:val="1A7F7591"/>
    <w:rsid w:val="1B2D85A4"/>
    <w:rsid w:val="1E3FBF98"/>
    <w:rsid w:val="2165CDB1"/>
    <w:rsid w:val="219CC728"/>
    <w:rsid w:val="21E1F0E8"/>
    <w:rsid w:val="22204374"/>
    <w:rsid w:val="2294E934"/>
    <w:rsid w:val="2328F70A"/>
    <w:rsid w:val="24BF845F"/>
    <w:rsid w:val="24EB970E"/>
    <w:rsid w:val="2553E7EC"/>
    <w:rsid w:val="25D30CC0"/>
    <w:rsid w:val="268437BD"/>
    <w:rsid w:val="268D9C35"/>
    <w:rsid w:val="2788911E"/>
    <w:rsid w:val="287C9C1E"/>
    <w:rsid w:val="288662DF"/>
    <w:rsid w:val="28C94680"/>
    <w:rsid w:val="28F85070"/>
    <w:rsid w:val="298AB113"/>
    <w:rsid w:val="2AB9F665"/>
    <w:rsid w:val="2B103ED8"/>
    <w:rsid w:val="2CBC6211"/>
    <w:rsid w:val="2CE8D018"/>
    <w:rsid w:val="2D0B48AA"/>
    <w:rsid w:val="2DDD89C1"/>
    <w:rsid w:val="2DE80081"/>
    <w:rsid w:val="2F4A901D"/>
    <w:rsid w:val="2F6205F8"/>
    <w:rsid w:val="2F659C96"/>
    <w:rsid w:val="3170508A"/>
    <w:rsid w:val="3181D4C4"/>
    <w:rsid w:val="322F515D"/>
    <w:rsid w:val="328EE749"/>
    <w:rsid w:val="329A7BDF"/>
    <w:rsid w:val="32A7DCD5"/>
    <w:rsid w:val="337F3CB3"/>
    <w:rsid w:val="34A12201"/>
    <w:rsid w:val="34DFC953"/>
    <w:rsid w:val="359E3417"/>
    <w:rsid w:val="373F01FF"/>
    <w:rsid w:val="3829B45A"/>
    <w:rsid w:val="396380E0"/>
    <w:rsid w:val="39A19D35"/>
    <w:rsid w:val="3A6497E3"/>
    <w:rsid w:val="3A7804CD"/>
    <w:rsid w:val="3BE47672"/>
    <w:rsid w:val="3BE67CA5"/>
    <w:rsid w:val="3C04CA7B"/>
    <w:rsid w:val="3C96D278"/>
    <w:rsid w:val="3DD648AF"/>
    <w:rsid w:val="3EAD0F02"/>
    <w:rsid w:val="3ED1C017"/>
    <w:rsid w:val="400D50F1"/>
    <w:rsid w:val="401E2300"/>
    <w:rsid w:val="406F891C"/>
    <w:rsid w:val="40DE5988"/>
    <w:rsid w:val="41376ED5"/>
    <w:rsid w:val="4173ECAB"/>
    <w:rsid w:val="427BEFBA"/>
    <w:rsid w:val="43BE27D7"/>
    <w:rsid w:val="4408F0E0"/>
    <w:rsid w:val="446EC613"/>
    <w:rsid w:val="46EEBB58"/>
    <w:rsid w:val="47699320"/>
    <w:rsid w:val="48271569"/>
    <w:rsid w:val="485C96EE"/>
    <w:rsid w:val="48892534"/>
    <w:rsid w:val="4A146207"/>
    <w:rsid w:val="4A1E9757"/>
    <w:rsid w:val="4ADEF576"/>
    <w:rsid w:val="4BF316BE"/>
    <w:rsid w:val="4D3B81DE"/>
    <w:rsid w:val="518A7BEC"/>
    <w:rsid w:val="5283D0AB"/>
    <w:rsid w:val="52BFABC0"/>
    <w:rsid w:val="53823FE1"/>
    <w:rsid w:val="53F04C38"/>
    <w:rsid w:val="54222723"/>
    <w:rsid w:val="5474BA27"/>
    <w:rsid w:val="55316703"/>
    <w:rsid w:val="55596755"/>
    <w:rsid w:val="55E03307"/>
    <w:rsid w:val="57D878A2"/>
    <w:rsid w:val="5A2BA599"/>
    <w:rsid w:val="5A3C72DE"/>
    <w:rsid w:val="5A72249F"/>
    <w:rsid w:val="5AB3AD56"/>
    <w:rsid w:val="5B3FDED4"/>
    <w:rsid w:val="5B4DE302"/>
    <w:rsid w:val="5B9C696C"/>
    <w:rsid w:val="5D5A0935"/>
    <w:rsid w:val="5F87154D"/>
    <w:rsid w:val="5FA3F4B3"/>
    <w:rsid w:val="5FFE1943"/>
    <w:rsid w:val="600B169D"/>
    <w:rsid w:val="6025C663"/>
    <w:rsid w:val="60F2038B"/>
    <w:rsid w:val="6351895C"/>
    <w:rsid w:val="645A806C"/>
    <w:rsid w:val="65907685"/>
    <w:rsid w:val="65C3239F"/>
    <w:rsid w:val="66F0A214"/>
    <w:rsid w:val="6708965F"/>
    <w:rsid w:val="6718DCBC"/>
    <w:rsid w:val="694EA7D4"/>
    <w:rsid w:val="696E87BF"/>
    <w:rsid w:val="6BF0670B"/>
    <w:rsid w:val="6D2A9FF7"/>
    <w:rsid w:val="6D78E3E3"/>
    <w:rsid w:val="6EDDB99F"/>
    <w:rsid w:val="6F0AB4CE"/>
    <w:rsid w:val="7213A40E"/>
    <w:rsid w:val="751D4BAA"/>
    <w:rsid w:val="75906E90"/>
    <w:rsid w:val="75E3755D"/>
    <w:rsid w:val="775F75D4"/>
    <w:rsid w:val="77E79CD5"/>
    <w:rsid w:val="79112B74"/>
    <w:rsid w:val="7A7E6F6C"/>
    <w:rsid w:val="7AF04F5D"/>
    <w:rsid w:val="7B3DC355"/>
    <w:rsid w:val="7D74EB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B5035"/>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E10987"/>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nhideWhenUsed/>
    <w:qFormat/>
    <w:rsid w:val="0054094F"/>
    <w:pPr>
      <w:spacing w:before="240" w:after="120"/>
      <w:outlineLvl w:val="1"/>
    </w:pPr>
    <w:rPr>
      <w:b w:val="0"/>
      <w:bCs w:val="0"/>
      <w:color w:val="44546A" w:themeColor="text2"/>
      <w:szCs w:val="26"/>
    </w:rPr>
  </w:style>
  <w:style w:type="paragraph" w:styleId="Heading3">
    <w:name w:val="heading 3"/>
    <w:basedOn w:val="Heading2"/>
    <w:next w:val="Normal"/>
    <w:link w:val="Heading3Char"/>
    <w:uiPriority w:val="9"/>
    <w:unhideWhenUsed/>
    <w:qFormat/>
    <w:rsid w:val="0054094F"/>
    <w:pPr>
      <w:spacing w:before="120" w:line="360" w:lineRule="atLeast"/>
      <w:outlineLvl w:val="2"/>
    </w:pPr>
    <w:rPr>
      <w:bCs/>
      <w:caps w:val="0"/>
      <w:sz w:val="30"/>
      <w:lang w:val="en-AU"/>
    </w:rPr>
  </w:style>
  <w:style w:type="paragraph" w:styleId="Heading4">
    <w:name w:val="heading 4"/>
    <w:basedOn w:val="Heading3"/>
    <w:next w:val="Normal"/>
    <w:link w:val="Heading4Char"/>
    <w:uiPriority w:val="1"/>
    <w:unhideWhenUsed/>
    <w:qFormat/>
    <w:rsid w:val="32A7DCD5"/>
    <w:pPr>
      <w:spacing w:before="240"/>
      <w:outlineLvl w:val="3"/>
    </w:pPr>
    <w:rPr>
      <w:color w:val="323E4F" w:themeColor="text2" w:themeShade="BF"/>
      <w:sz w:val="24"/>
      <w:szCs w:val="24"/>
    </w:rPr>
  </w:style>
  <w:style w:type="paragraph" w:styleId="Heading5">
    <w:name w:val="heading 5"/>
    <w:basedOn w:val="Heading4"/>
    <w:next w:val="Normal"/>
    <w:link w:val="Heading5Char"/>
    <w:uiPriority w:val="1"/>
    <w:unhideWhenUsed/>
    <w:qFormat/>
    <w:rsid w:val="32A7DCD5"/>
    <w:pPr>
      <w:outlineLvl w:val="4"/>
    </w:pPr>
    <w:rPr>
      <w:b/>
      <w:sz w:val="16"/>
      <w:szCs w:val="16"/>
    </w:rPr>
  </w:style>
  <w:style w:type="paragraph" w:styleId="Heading6">
    <w:name w:val="heading 6"/>
    <w:basedOn w:val="Heading5"/>
    <w:next w:val="Normal"/>
    <w:link w:val="Heading6Char"/>
    <w:uiPriority w:val="1"/>
    <w:unhideWhenUsed/>
    <w:qFormat/>
    <w:rsid w:val="32A7DCD5"/>
    <w:pPr>
      <w:spacing w:before="40"/>
      <w:outlineLvl w:val="5"/>
    </w:pPr>
    <w:rPr>
      <w:b w:val="0"/>
      <w:bCs w:val="0"/>
      <w:color w:val="1F4D78"/>
      <w:sz w:val="22"/>
      <w:szCs w:val="22"/>
    </w:rPr>
  </w:style>
  <w:style w:type="paragraph" w:styleId="Heading7">
    <w:name w:val="heading 7"/>
    <w:basedOn w:val="Heading6"/>
    <w:next w:val="Normal"/>
    <w:link w:val="Heading7Char"/>
    <w:uiPriority w:val="99"/>
    <w:unhideWhenUsed/>
    <w:qFormat/>
    <w:rsid w:val="32A7DCD5"/>
    <w:pPr>
      <w:outlineLvl w:val="6"/>
    </w:pPr>
    <w:rPr>
      <w:i/>
      <w:iCs/>
    </w:rPr>
  </w:style>
  <w:style w:type="paragraph" w:styleId="Heading8">
    <w:name w:val="heading 8"/>
    <w:basedOn w:val="Heading7"/>
    <w:next w:val="Normal"/>
    <w:link w:val="Heading8Char"/>
    <w:uiPriority w:val="99"/>
    <w:semiHidden/>
    <w:unhideWhenUsed/>
    <w:qFormat/>
    <w:rsid w:val="32A7DCD5"/>
    <w:pPr>
      <w:outlineLvl w:val="7"/>
    </w:pPr>
    <w:rPr>
      <w:color w:val="272727"/>
      <w:sz w:val="21"/>
      <w:szCs w:val="21"/>
    </w:rPr>
  </w:style>
  <w:style w:type="paragraph" w:styleId="Heading9">
    <w:name w:val="heading 9"/>
    <w:basedOn w:val="Heading8"/>
    <w:next w:val="Normal"/>
    <w:link w:val="Heading9Char"/>
    <w:uiPriority w:val="99"/>
    <w:semiHidden/>
    <w:unhideWhenUsed/>
    <w:qFormat/>
    <w:rsid w:val="32A7DCD5"/>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987"/>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rsid w:val="0054094F"/>
    <w:rPr>
      <w:rFonts w:asciiTheme="majorHAnsi" w:eastAsiaTheme="majorEastAsia" w:hAnsiTheme="majorHAnsi" w:cstheme="majorBidi"/>
      <w:caps/>
      <w:color w:val="44546A" w:themeColor="text2"/>
      <w:sz w:val="38"/>
      <w:szCs w:val="26"/>
      <w:lang w:val="en-GB"/>
    </w:rPr>
  </w:style>
  <w:style w:type="character" w:customStyle="1" w:styleId="Heading3Char">
    <w:name w:val="Heading 3 Char"/>
    <w:basedOn w:val="DefaultParagraphFont"/>
    <w:link w:val="Heading3"/>
    <w:uiPriority w:val="9"/>
    <w:rsid w:val="0054094F"/>
    <w:rPr>
      <w:rFonts w:asciiTheme="majorHAnsi" w:eastAsiaTheme="majorEastAsia" w:hAnsiTheme="majorHAnsi" w:cstheme="majorBidi"/>
      <w:bCs/>
      <w:color w:val="44546A"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rsid w:val="00501EA3"/>
    <w:rPr>
      <w:rFonts w:asciiTheme="majorHAnsi" w:eastAsiaTheme="majorEastAsia" w:hAnsiTheme="majorHAnsi" w:cstheme="majorBidi"/>
      <w:b/>
      <w:bCs/>
      <w:caps/>
      <w:color w:val="44546A"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D44758"/>
    <w:pPr>
      <w:numPr>
        <w:numId w:val="1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D12D89"/>
    <w:pPr>
      <w:spacing w:after="3000" w:line="240" w:lineRule="auto"/>
    </w:pPr>
  </w:style>
  <w:style w:type="paragraph" w:customStyle="1" w:styleId="Heading2Numbered">
    <w:name w:val="Heading 2 Numbered"/>
    <w:basedOn w:val="Heading2"/>
    <w:next w:val="Normal"/>
    <w:qFormat/>
    <w:rsid w:val="00BA5D1A"/>
    <w:pPr>
      <w:spacing w:after="60"/>
    </w:pPr>
    <w:rPr>
      <w:bCs/>
    </w:rPr>
  </w:style>
  <w:style w:type="paragraph" w:customStyle="1" w:styleId="Heading3Numbered">
    <w:name w:val="Heading 3 Numbered"/>
    <w:basedOn w:val="Heading3"/>
    <w:next w:val="Normal"/>
    <w:qFormat/>
    <w:rsid w:val="00BA5D1A"/>
    <w:pPr>
      <w:spacing w:before="300" w:after="60"/>
    </w:pPr>
    <w:rPr>
      <w:szCs w:val="22"/>
      <w:lang w:val="en-GB"/>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BA5D1A"/>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1"/>
    <w:rsid w:val="32A7DCD5"/>
    <w:rPr>
      <w:rFonts w:asciiTheme="majorHAnsi" w:eastAsiaTheme="majorEastAsia" w:hAnsiTheme="majorHAnsi" w:cstheme="majorBidi"/>
      <w:b w:val="0"/>
      <w:bCs w:val="0"/>
      <w:caps w:val="0"/>
      <w:smallCaps w:val="0"/>
      <w:color w:val="323E4F" w:themeColor="text2" w:themeShade="BF"/>
      <w:sz w:val="24"/>
      <w:szCs w:val="24"/>
      <w:lang w:val="en-AU"/>
    </w:rPr>
  </w:style>
  <w:style w:type="paragraph" w:styleId="TOC1">
    <w:name w:val="toc 1"/>
    <w:basedOn w:val="Normal"/>
    <w:next w:val="Normal"/>
    <w:autoRedefine/>
    <w:uiPriority w:val="39"/>
    <w:unhideWhenUsed/>
    <w:rsid w:val="003E370A"/>
    <w:pPr>
      <w:pBdr>
        <w:top w:val="single" w:sz="4" w:space="6" w:color="5B9BD5" w:themeColor="accent1"/>
        <w:between w:val="single" w:sz="4" w:space="6" w:color="5B9BD5" w:themeColor="accent1"/>
      </w:pBdr>
      <w:tabs>
        <w:tab w:val="left" w:pos="680"/>
        <w:tab w:val="right" w:pos="9639"/>
      </w:tabs>
      <w:spacing w:after="100" w:line="320" w:lineRule="atLeast"/>
    </w:pPr>
    <w:rPr>
      <w:b/>
      <w:caps/>
      <w:color w:val="5B9BD5" w:themeColor="accent1"/>
      <w:sz w:val="26"/>
    </w:rPr>
  </w:style>
  <w:style w:type="paragraph" w:styleId="TOC2">
    <w:name w:val="toc 2"/>
    <w:basedOn w:val="Normal"/>
    <w:next w:val="Normal"/>
    <w:autoRedefine/>
    <w:uiPriority w:val="39"/>
    <w:unhideWhenUsed/>
    <w:rsid w:val="003D6017"/>
    <w:pPr>
      <w:tabs>
        <w:tab w:val="left" w:pos="680"/>
        <w:tab w:val="right" w:pos="9628"/>
      </w:tabs>
      <w:spacing w:after="100"/>
      <w:ind w:left="199"/>
    </w:pPr>
  </w:style>
  <w:style w:type="paragraph" w:styleId="TOC3">
    <w:name w:val="toc 3"/>
    <w:basedOn w:val="Normal"/>
    <w:next w:val="Normal"/>
    <w:autoRedefine/>
    <w:uiPriority w:val="39"/>
    <w:unhideWhenUsed/>
    <w:rsid w:val="002C4225"/>
    <w:pPr>
      <w:tabs>
        <w:tab w:val="right" w:pos="9628"/>
      </w:tabs>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10987"/>
    <w:pPr>
      <w:spacing w:before="400" w:after="400" w:line="280" w:lineRule="exact"/>
    </w:pPr>
    <w:rPr>
      <w:b/>
      <w:caps/>
      <w:color w:val="5B9BD5" w:themeColor="accent1"/>
      <w:sz w:val="28"/>
    </w:rPr>
  </w:style>
  <w:style w:type="table" w:styleId="TableGrid">
    <w:name w:val="Table Grid"/>
    <w:basedOn w:val="TableNormal"/>
    <w:uiPriority w:val="3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3A5CD1"/>
    <w:rPr>
      <w:rFonts w:asciiTheme="minorHAnsi" w:hAnsiTheme="minorHAnsi" w:cs="MuseoSans-500"/>
      <w:color w:val="44546A" w:themeColor="text2"/>
      <w:u w:val="single" w:color="44546A" w:themeColor="text2"/>
    </w:rPr>
  </w:style>
  <w:style w:type="character" w:styleId="IntenseEmphasis">
    <w:name w:val="Intense Emphasis"/>
    <w:basedOn w:val="DefaultParagraphFont"/>
    <w:uiPriority w:val="21"/>
    <w:qFormat/>
    <w:rsid w:val="00A2486C"/>
    <w:rPr>
      <w:b/>
      <w:i/>
      <w:iCs/>
      <w:color w:val="44546A" w:themeColor="text2"/>
    </w:rPr>
  </w:style>
  <w:style w:type="character" w:styleId="Strong">
    <w:name w:val="Strong"/>
    <w:basedOn w:val="DefaultParagraphFont"/>
    <w:uiPriority w:val="22"/>
    <w:qFormat/>
    <w:rsid w:val="00D9353F"/>
    <w:rPr>
      <w:b/>
      <w:bCs/>
      <w:color w:val="44546A"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1"/>
    <w:rsid w:val="32A7DCD5"/>
    <w:rPr>
      <w:rFonts w:asciiTheme="majorHAnsi" w:eastAsiaTheme="majorEastAsia" w:hAnsiTheme="majorHAnsi" w:cstheme="majorBidi"/>
      <w:b/>
      <w:bCs/>
      <w:caps w:val="0"/>
      <w:smallCaps w:val="0"/>
      <w:color w:val="323E4F" w:themeColor="text2" w:themeShade="BF"/>
      <w:sz w:val="16"/>
      <w:szCs w:val="16"/>
      <w:lang w:val="en-AU"/>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uiPriority w:val="1"/>
    <w:rsid w:val="32A7DCD5"/>
    <w:rPr>
      <w:rFonts w:asciiTheme="majorHAnsi" w:eastAsiaTheme="majorEastAsia" w:hAnsiTheme="majorHAnsi" w:cstheme="majorBidi"/>
      <w:caps w:val="0"/>
      <w:smallCaps w:val="0"/>
      <w:color w:val="1F4D78"/>
      <w:lang w:val="en-AU"/>
    </w:rPr>
  </w:style>
  <w:style w:type="character" w:customStyle="1" w:styleId="Heading7Char">
    <w:name w:val="Heading 7 Char"/>
    <w:basedOn w:val="DefaultParagraphFont"/>
    <w:link w:val="Heading7"/>
    <w:uiPriority w:val="99"/>
    <w:rsid w:val="32A7DCD5"/>
    <w:rPr>
      <w:rFonts w:asciiTheme="majorHAnsi" w:eastAsiaTheme="majorEastAsia" w:hAnsiTheme="majorHAnsi" w:cstheme="majorBidi"/>
      <w:i/>
      <w:iCs/>
      <w:caps w:val="0"/>
      <w:smallCaps w:val="0"/>
      <w:color w:val="1F4D78"/>
      <w:lang w:val="en-AU"/>
    </w:rPr>
  </w:style>
  <w:style w:type="character" w:customStyle="1" w:styleId="Heading8Char">
    <w:name w:val="Heading 8 Char"/>
    <w:basedOn w:val="DefaultParagraphFont"/>
    <w:link w:val="Heading8"/>
    <w:uiPriority w:val="99"/>
    <w:semiHidden/>
    <w:rsid w:val="32A7DCD5"/>
    <w:rPr>
      <w:rFonts w:asciiTheme="majorHAnsi" w:eastAsiaTheme="majorEastAsia" w:hAnsiTheme="majorHAnsi" w:cstheme="majorBidi"/>
      <w:i/>
      <w:iCs/>
      <w:caps w:val="0"/>
      <w:smallCaps w:val="0"/>
      <w:color w:val="272727"/>
      <w:sz w:val="21"/>
      <w:szCs w:val="21"/>
      <w:lang w:val="en-AU"/>
    </w:rPr>
  </w:style>
  <w:style w:type="character" w:customStyle="1" w:styleId="Heading9Char">
    <w:name w:val="Heading 9 Char"/>
    <w:basedOn w:val="DefaultParagraphFont"/>
    <w:link w:val="Heading9"/>
    <w:uiPriority w:val="99"/>
    <w:semiHidden/>
    <w:rsid w:val="32A7DCD5"/>
    <w:rPr>
      <w:rFonts w:asciiTheme="majorHAnsi" w:eastAsiaTheme="majorEastAsia" w:hAnsiTheme="majorHAnsi" w:cstheme="majorBidi"/>
      <w:caps w:val="0"/>
      <w:smallCaps w:val="0"/>
      <w:color w:val="272727"/>
      <w:sz w:val="21"/>
      <w:szCs w:val="21"/>
      <w:lang w:val="en-AU"/>
    </w:rPr>
  </w:style>
  <w:style w:type="character" w:styleId="PageNumber">
    <w:name w:val="page number"/>
    <w:basedOn w:val="DefaultParagraphFont"/>
    <w:unhideWhenUsed/>
    <w:rsid w:val="00F5404C"/>
    <w:rPr>
      <w:color w:val="44546A"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4546A"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4546A" w:themeColor="text2"/>
      <w:sz w:val="16"/>
      <w:szCs w:val="20"/>
      <w:lang w:val="en-GB"/>
    </w:rPr>
  </w:style>
  <w:style w:type="character" w:styleId="FootnoteReference">
    <w:name w:val="footnote reference"/>
    <w:basedOn w:val="DefaultParagraphFont"/>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E10987"/>
    <w:pPr>
      <w:framePr w:hSpace="180" w:wrap="around" w:vAnchor="page" w:hAnchor="margin" w:y="5061"/>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customStyle="1" w:styleId="Heading1smallspaceafter">
    <w:name w:val="Heading 1 small space after"/>
    <w:basedOn w:val="Heading1"/>
    <w:qFormat/>
    <w:rsid w:val="00E10987"/>
    <w:pPr>
      <w:spacing w:after="600"/>
    </w:pPr>
    <w:rPr>
      <w:color w:val="44546A"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4546A" w:themeColor="text2"/>
      <w:sz w:val="16"/>
      <w:szCs w:val="16"/>
      <w:lang w:val="en-GB"/>
    </w:rPr>
  </w:style>
  <w:style w:type="paragraph" w:styleId="NoSpacing">
    <w:name w:val="No Spacing"/>
    <w:uiPriority w:val="1"/>
    <w:qFormat/>
    <w:rsid w:val="00013F0E"/>
    <w:pPr>
      <w:suppressAutoHyphens/>
      <w:spacing w:after="0" w:line="240" w:lineRule="auto"/>
    </w:pPr>
    <w:rPr>
      <w:color w:val="44546A"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4546A"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4546A"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4546A"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link w:val="Box1TextChar"/>
    <w:qFormat/>
    <w:rsid w:val="32A7DCD5"/>
    <w:pPr>
      <w:spacing w:after="120"/>
    </w:pPr>
    <w:rPr>
      <w:lang w:val="en-AU"/>
    </w:rPr>
  </w:style>
  <w:style w:type="paragraph" w:customStyle="1" w:styleId="Box1Heading">
    <w:name w:val="Box 1 Heading"/>
    <w:basedOn w:val="Box1Text"/>
    <w:link w:val="Box1HeadingChar"/>
    <w:qFormat/>
    <w:rsid w:val="32A7DCD5"/>
    <w:pPr>
      <w:keepNext/>
      <w:spacing w:before="180"/>
    </w:pPr>
    <w:rPr>
      <w:b/>
      <w:bCs/>
      <w:sz w:val="26"/>
      <w:szCs w:val="26"/>
    </w:rPr>
  </w:style>
  <w:style w:type="paragraph" w:customStyle="1" w:styleId="Box2Text">
    <w:name w:val="Box 2 Text"/>
    <w:basedOn w:val="Box1Text"/>
    <w:uiPriority w:val="1"/>
    <w:qFormat/>
    <w:rsid w:val="32A7DCD5"/>
  </w:style>
  <w:style w:type="paragraph" w:customStyle="1" w:styleId="Box2Heading">
    <w:name w:val="Box 2 Heading"/>
    <w:basedOn w:val="Box2Text"/>
    <w:uiPriority w:val="1"/>
    <w:qFormat/>
    <w:rsid w:val="32A7DCD5"/>
    <w:pPr>
      <w:keepNext/>
      <w:spacing w:before="180"/>
    </w:pPr>
    <w:rPr>
      <w:b/>
      <w:bCs/>
      <w:sz w:val="26"/>
      <w:szCs w:val="26"/>
    </w:rPr>
  </w:style>
  <w:style w:type="paragraph" w:customStyle="1" w:styleId="Box1Bullet">
    <w:name w:val="Box 1 Bullet"/>
    <w:basedOn w:val="Box1Text"/>
    <w:qFormat/>
    <w:rsid w:val="32A7DCD5"/>
  </w:style>
  <w:style w:type="paragraph" w:customStyle="1" w:styleId="Box2Bullet">
    <w:name w:val="Box 2 Bullet"/>
    <w:basedOn w:val="Box2Text"/>
    <w:uiPriority w:val="1"/>
    <w:qFormat/>
    <w:rsid w:val="32A7DCD5"/>
    <w:pPr>
      <w:numPr>
        <w:numId w:val="8"/>
      </w:numPr>
      <w:tabs>
        <w:tab w:val="left" w:pos="1247"/>
        <w:tab w:val="left" w:pos="1531"/>
      </w:tabs>
      <w:spacing w:before="60" w:after="60"/>
      <w:ind w:left="1531" w:hanging="1247"/>
    </w:pPr>
  </w:style>
  <w:style w:type="paragraph" w:styleId="ListParagraph">
    <w:name w:val="List Paragraph"/>
    <w:aliases w:val="Recommendation,List Paragraph1,List Paragraph11,L,List Paragraph2,Main numbered paragraph,Numbered List Paragraph,Bullets,F5 List Paragraph,Dot pt,CV text,Table text,List Paragraph111,Medium Grid 1 - Accent 21,Numbered Paragraph,FooterTex"/>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5609DD"/>
    <w:pPr>
      <w:spacing w:after="240"/>
    </w:pPr>
    <w:rPr>
      <w:rFonts w:asciiTheme="minorHAnsi" w:hAnsiTheme="minorHAnsi"/>
      <w:color w:val="44546A" w:themeColor="text2"/>
      <w:lang w:val="en-AU"/>
    </w:rPr>
  </w:style>
  <w:style w:type="character" w:styleId="CommentReference">
    <w:name w:val="annotation reference"/>
    <w:basedOn w:val="DefaultParagraphFont"/>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4546A" w:themeColor="text2"/>
      <w:sz w:val="20"/>
      <w:szCs w:val="20"/>
      <w:lang w:val="en-GB"/>
    </w:rPr>
  </w:style>
  <w:style w:type="character" w:customStyle="1" w:styleId="ColourAccent1">
    <w:name w:val="Colour Accent 1"/>
    <w:basedOn w:val="DefaultParagraphFont"/>
    <w:uiPriority w:val="1"/>
    <w:qFormat/>
    <w:locked/>
    <w:rsid w:val="00D40C15"/>
    <w:rPr>
      <w:color w:val="5B9BD5"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semiHidden/>
    <w:unhideWhenUsed/>
    <w:rsid w:val="00D44758"/>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uiPriority w:val="99"/>
    <w:semiHidden/>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iPriority w:val="99"/>
    <w:semiHidden/>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uppressAutoHyphens w:val="0"/>
      <w:spacing w:before="240" w:after="600" w:line="380" w:lineRule="atLeast"/>
      <w:ind w:left="709" w:right="-624"/>
      <w:contextualSpacing w:val="0"/>
    </w:pPr>
    <w:rPr>
      <w:rFonts w:asciiTheme="majorHAnsi" w:eastAsia="Times New Roman" w:hAnsiTheme="majorHAnsi" w:cs="Times New Roman"/>
      <w:bCs w:val="0"/>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character" w:customStyle="1" w:styleId="ListParagraphChar">
    <w:name w:val="List Paragraph Char"/>
    <w:aliases w:val="Recommendation Char,List Paragraph1 Char,List Paragraph11 Char,L Char,List Paragraph2 Char,Main numbered paragraph Char,Numbered List Paragraph Char,Bullets Char,F5 List Paragraph Char,Dot pt Char,CV text Char,Table text Char"/>
    <w:basedOn w:val="DefaultParagraphFont"/>
    <w:link w:val="ListParagraph"/>
    <w:uiPriority w:val="34"/>
    <w:qFormat/>
    <w:locked/>
    <w:rsid w:val="00D44758"/>
    <w:rPr>
      <w:color w:val="44546A" w:themeColor="text2"/>
      <w:lang w:val="en-GB"/>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val="en-AU"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val="en-AU"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uiPriority w:val="99"/>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32A7DCD5"/>
    <w:pPr>
      <w:keepLines w:val="0"/>
      <w:spacing w:before="80" w:after="160" w:line="360" w:lineRule="auto"/>
    </w:pPr>
    <w:rPr>
      <w:rFonts w:ascii="Franklin Gothic Book" w:eastAsia="Times New Roman" w:hAnsi="Franklin Gothic Book" w:cs="Times New Roman"/>
      <w:b/>
      <w:bCs/>
      <w:i w:val="0"/>
      <w:iCs w:val="0"/>
      <w:color w:val="auto"/>
      <w:sz w:val="21"/>
      <w:szCs w:val="21"/>
      <w:lang w:eastAsia="en-AU"/>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val="en-AU" w:eastAsia="en-AU"/>
    </w:rPr>
  </w:style>
  <w:style w:type="paragraph" w:customStyle="1" w:styleId="Default">
    <w:name w:val="Default"/>
    <w:uiPriority w:val="99"/>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5609DD"/>
    <w:pPr>
      <w:pBdr>
        <w:top w:val="single" w:sz="4" w:space="6" w:color="5B9BD5" w:themeColor="accent1"/>
      </w:pBdr>
      <w:spacing w:before="320" w:line="320" w:lineRule="atLeast"/>
    </w:pPr>
    <w:rPr>
      <w:b/>
      <w:color w:val="1F4E79" w:themeColor="accent1" w:themeShade="80"/>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4546A" w:themeColor="text2"/>
      <w:sz w:val="24"/>
      <w:szCs w:val="24"/>
      <w:lang w:val="en-GB"/>
    </w:rPr>
  </w:style>
  <w:style w:type="character" w:customStyle="1" w:styleId="apple-converted-space">
    <w:name w:val="apple-converted-space"/>
    <w:basedOn w:val="DefaultParagraphFont"/>
    <w:rsid w:val="00294FBA"/>
  </w:style>
  <w:style w:type="paragraph" w:customStyle="1" w:styleId="List-number-2">
    <w:name w:val="List-number-2"/>
    <w:basedOn w:val="Normal"/>
    <w:rsid w:val="00E94A57"/>
    <w:pPr>
      <w:numPr>
        <w:ilvl w:val="1"/>
        <w:numId w:val="17"/>
      </w:numPr>
      <w:suppressAutoHyphens w:val="0"/>
      <w:spacing w:after="0" w:line="240" w:lineRule="auto"/>
    </w:pPr>
    <w:rPr>
      <w:rFonts w:ascii="Arial" w:eastAsia="Times New Roman" w:hAnsi="Arial" w:cs="Times New Roman"/>
      <w:color w:val="auto"/>
      <w:sz w:val="20"/>
      <w:szCs w:val="24"/>
      <w:lang w:val="en-AU"/>
    </w:rPr>
  </w:style>
  <w:style w:type="paragraph" w:customStyle="1" w:styleId="TableHeader">
    <w:name w:val="TableHeader"/>
    <w:basedOn w:val="Normal"/>
    <w:rsid w:val="00E94A57"/>
    <w:pPr>
      <w:keepNext/>
      <w:suppressAutoHyphens w:val="0"/>
      <w:spacing w:before="60" w:after="40" w:line="240" w:lineRule="auto"/>
      <w:jc w:val="center"/>
    </w:pPr>
    <w:rPr>
      <w:rFonts w:ascii="Arial" w:eastAsia="Times New Roman" w:hAnsi="Arial" w:cs="Arial"/>
      <w:b/>
      <w:color w:val="auto"/>
      <w:sz w:val="20"/>
      <w:szCs w:val="24"/>
      <w:lang w:val="en-AU"/>
    </w:rPr>
  </w:style>
  <w:style w:type="paragraph" w:customStyle="1" w:styleId="Table-normal-text">
    <w:name w:val="Table-normal-text"/>
    <w:basedOn w:val="Normal"/>
    <w:rsid w:val="00E94A57"/>
    <w:pPr>
      <w:suppressAutoHyphens w:val="0"/>
      <w:spacing w:before="60" w:after="0" w:line="240" w:lineRule="auto"/>
    </w:pPr>
    <w:rPr>
      <w:rFonts w:ascii="Arial" w:eastAsia="Times New Roman" w:hAnsi="Arial" w:cs="Times New Roman"/>
      <w:color w:val="auto"/>
      <w:sz w:val="20"/>
      <w:szCs w:val="24"/>
      <w:lang w:val="en-AU"/>
    </w:rPr>
  </w:style>
  <w:style w:type="paragraph" w:customStyle="1" w:styleId="List-number-1">
    <w:name w:val="List-number-1"/>
    <w:basedOn w:val="Normal"/>
    <w:rsid w:val="00E94A57"/>
    <w:pPr>
      <w:numPr>
        <w:numId w:val="17"/>
      </w:numPr>
      <w:suppressAutoHyphens w:val="0"/>
      <w:spacing w:after="0" w:line="240" w:lineRule="auto"/>
    </w:pPr>
    <w:rPr>
      <w:rFonts w:ascii="Arial" w:eastAsia="Times New Roman" w:hAnsi="Arial" w:cs="Times New Roman"/>
      <w:color w:val="auto"/>
      <w:sz w:val="20"/>
      <w:szCs w:val="24"/>
      <w:lang w:val="en-AU"/>
    </w:rPr>
  </w:style>
  <w:style w:type="table" w:styleId="PlainTable1">
    <w:name w:val="Plain Table 1"/>
    <w:basedOn w:val="TableNormal"/>
    <w:uiPriority w:val="41"/>
    <w:rsid w:val="001302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B72CEC"/>
    <w:rPr>
      <w:color w:val="605E5C"/>
      <w:shd w:val="clear" w:color="auto" w:fill="E1DFDD"/>
    </w:rPr>
  </w:style>
  <w:style w:type="paragraph" w:customStyle="1" w:styleId="Style1">
    <w:name w:val="Style1"/>
    <w:basedOn w:val="Box1Heading"/>
    <w:link w:val="Style1Char"/>
    <w:uiPriority w:val="1"/>
    <w:qFormat/>
    <w:rsid w:val="32A7DCD5"/>
  </w:style>
  <w:style w:type="character" w:customStyle="1" w:styleId="Box1TextChar">
    <w:name w:val="Box 1 Text Char"/>
    <w:basedOn w:val="DefaultParagraphFont"/>
    <w:link w:val="Box1Text"/>
    <w:rsid w:val="32A7DCD5"/>
    <w:rPr>
      <w:color w:val="44546A" w:themeColor="text2"/>
      <w:lang w:val="en-AU"/>
    </w:rPr>
  </w:style>
  <w:style w:type="character" w:customStyle="1" w:styleId="Box1HeadingChar">
    <w:name w:val="Box 1 Heading Char"/>
    <w:basedOn w:val="Box1TextChar"/>
    <w:link w:val="Box1Heading"/>
    <w:rsid w:val="32A7DCD5"/>
    <w:rPr>
      <w:b/>
      <w:bCs/>
      <w:color w:val="44546A" w:themeColor="text2"/>
      <w:sz w:val="26"/>
      <w:szCs w:val="26"/>
      <w:lang w:val="en-AU"/>
    </w:rPr>
  </w:style>
  <w:style w:type="character" w:customStyle="1" w:styleId="Style1Char">
    <w:name w:val="Style1 Char"/>
    <w:basedOn w:val="Box1HeadingChar"/>
    <w:link w:val="Style1"/>
    <w:uiPriority w:val="1"/>
    <w:rsid w:val="32A7DCD5"/>
    <w:rPr>
      <w:b/>
      <w:bCs/>
      <w:color w:val="44546A" w:themeColor="text2"/>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11302">
      <w:bodyDiv w:val="1"/>
      <w:marLeft w:val="0"/>
      <w:marRight w:val="0"/>
      <w:marTop w:val="0"/>
      <w:marBottom w:val="0"/>
      <w:divBdr>
        <w:top w:val="none" w:sz="0" w:space="0" w:color="auto"/>
        <w:left w:val="none" w:sz="0" w:space="0" w:color="auto"/>
        <w:bottom w:val="none" w:sz="0" w:space="0" w:color="auto"/>
        <w:right w:val="none" w:sz="0" w:space="0" w:color="auto"/>
      </w:divBdr>
    </w:div>
    <w:div w:id="329453338">
      <w:bodyDiv w:val="1"/>
      <w:marLeft w:val="0"/>
      <w:marRight w:val="0"/>
      <w:marTop w:val="0"/>
      <w:marBottom w:val="0"/>
      <w:divBdr>
        <w:top w:val="none" w:sz="0" w:space="0" w:color="auto"/>
        <w:left w:val="none" w:sz="0" w:space="0" w:color="auto"/>
        <w:bottom w:val="none" w:sz="0" w:space="0" w:color="auto"/>
        <w:right w:val="none" w:sz="0" w:space="0" w:color="auto"/>
      </w:divBdr>
    </w:div>
    <w:div w:id="375862020">
      <w:bodyDiv w:val="1"/>
      <w:marLeft w:val="0"/>
      <w:marRight w:val="0"/>
      <w:marTop w:val="0"/>
      <w:marBottom w:val="0"/>
      <w:divBdr>
        <w:top w:val="none" w:sz="0" w:space="0" w:color="auto"/>
        <w:left w:val="none" w:sz="0" w:space="0" w:color="auto"/>
        <w:bottom w:val="none" w:sz="0" w:space="0" w:color="auto"/>
        <w:right w:val="none" w:sz="0" w:space="0" w:color="auto"/>
      </w:divBdr>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13969756">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749305674">
      <w:bodyDiv w:val="1"/>
      <w:marLeft w:val="0"/>
      <w:marRight w:val="0"/>
      <w:marTop w:val="0"/>
      <w:marBottom w:val="0"/>
      <w:divBdr>
        <w:top w:val="none" w:sz="0" w:space="0" w:color="auto"/>
        <w:left w:val="none" w:sz="0" w:space="0" w:color="auto"/>
        <w:bottom w:val="none" w:sz="0" w:space="0" w:color="auto"/>
        <w:right w:val="none" w:sz="0" w:space="0" w:color="auto"/>
      </w:divBdr>
    </w:div>
    <w:div w:id="757098624">
      <w:bodyDiv w:val="1"/>
      <w:marLeft w:val="0"/>
      <w:marRight w:val="0"/>
      <w:marTop w:val="0"/>
      <w:marBottom w:val="0"/>
      <w:divBdr>
        <w:top w:val="none" w:sz="0" w:space="0" w:color="auto"/>
        <w:left w:val="none" w:sz="0" w:space="0" w:color="auto"/>
        <w:bottom w:val="none" w:sz="0" w:space="0" w:color="auto"/>
        <w:right w:val="none" w:sz="0" w:space="0" w:color="auto"/>
      </w:divBdr>
    </w:div>
    <w:div w:id="775834532">
      <w:bodyDiv w:val="1"/>
      <w:marLeft w:val="0"/>
      <w:marRight w:val="0"/>
      <w:marTop w:val="0"/>
      <w:marBottom w:val="0"/>
      <w:divBdr>
        <w:top w:val="none" w:sz="0" w:space="0" w:color="auto"/>
        <w:left w:val="none" w:sz="0" w:space="0" w:color="auto"/>
        <w:bottom w:val="none" w:sz="0" w:space="0" w:color="auto"/>
        <w:right w:val="none" w:sz="0" w:space="0" w:color="auto"/>
      </w:divBdr>
    </w:div>
    <w:div w:id="810752082">
      <w:bodyDiv w:val="1"/>
      <w:marLeft w:val="0"/>
      <w:marRight w:val="0"/>
      <w:marTop w:val="0"/>
      <w:marBottom w:val="0"/>
      <w:divBdr>
        <w:top w:val="none" w:sz="0" w:space="0" w:color="auto"/>
        <w:left w:val="none" w:sz="0" w:space="0" w:color="auto"/>
        <w:bottom w:val="none" w:sz="0" w:space="0" w:color="auto"/>
        <w:right w:val="none" w:sz="0" w:space="0" w:color="auto"/>
      </w:divBdr>
    </w:div>
    <w:div w:id="869878032">
      <w:bodyDiv w:val="1"/>
      <w:marLeft w:val="0"/>
      <w:marRight w:val="0"/>
      <w:marTop w:val="0"/>
      <w:marBottom w:val="0"/>
      <w:divBdr>
        <w:top w:val="none" w:sz="0" w:space="0" w:color="auto"/>
        <w:left w:val="none" w:sz="0" w:space="0" w:color="auto"/>
        <w:bottom w:val="none" w:sz="0" w:space="0" w:color="auto"/>
        <w:right w:val="none" w:sz="0" w:space="0" w:color="auto"/>
      </w:divBdr>
    </w:div>
    <w:div w:id="872110476">
      <w:bodyDiv w:val="1"/>
      <w:marLeft w:val="0"/>
      <w:marRight w:val="0"/>
      <w:marTop w:val="0"/>
      <w:marBottom w:val="0"/>
      <w:divBdr>
        <w:top w:val="none" w:sz="0" w:space="0" w:color="auto"/>
        <w:left w:val="none" w:sz="0" w:space="0" w:color="auto"/>
        <w:bottom w:val="none" w:sz="0" w:space="0" w:color="auto"/>
        <w:right w:val="none" w:sz="0" w:space="0" w:color="auto"/>
      </w:divBdr>
    </w:div>
    <w:div w:id="1262569745">
      <w:bodyDiv w:val="1"/>
      <w:marLeft w:val="0"/>
      <w:marRight w:val="0"/>
      <w:marTop w:val="0"/>
      <w:marBottom w:val="0"/>
      <w:divBdr>
        <w:top w:val="none" w:sz="0" w:space="0" w:color="auto"/>
        <w:left w:val="none" w:sz="0" w:space="0" w:color="auto"/>
        <w:bottom w:val="none" w:sz="0" w:space="0" w:color="auto"/>
        <w:right w:val="none" w:sz="0" w:space="0" w:color="auto"/>
      </w:divBdr>
    </w:div>
    <w:div w:id="1334988644">
      <w:bodyDiv w:val="1"/>
      <w:marLeft w:val="0"/>
      <w:marRight w:val="0"/>
      <w:marTop w:val="0"/>
      <w:marBottom w:val="0"/>
      <w:divBdr>
        <w:top w:val="none" w:sz="0" w:space="0" w:color="auto"/>
        <w:left w:val="none" w:sz="0" w:space="0" w:color="auto"/>
        <w:bottom w:val="none" w:sz="0" w:space="0" w:color="auto"/>
        <w:right w:val="none" w:sz="0" w:space="0" w:color="auto"/>
      </w:divBdr>
    </w:div>
    <w:div w:id="1363556726">
      <w:bodyDiv w:val="1"/>
      <w:marLeft w:val="0"/>
      <w:marRight w:val="0"/>
      <w:marTop w:val="0"/>
      <w:marBottom w:val="0"/>
      <w:divBdr>
        <w:top w:val="none" w:sz="0" w:space="0" w:color="auto"/>
        <w:left w:val="none" w:sz="0" w:space="0" w:color="auto"/>
        <w:bottom w:val="none" w:sz="0" w:space="0" w:color="auto"/>
        <w:right w:val="none" w:sz="0" w:space="0" w:color="auto"/>
      </w:divBdr>
    </w:div>
    <w:div w:id="1433164386">
      <w:bodyDiv w:val="1"/>
      <w:marLeft w:val="0"/>
      <w:marRight w:val="0"/>
      <w:marTop w:val="0"/>
      <w:marBottom w:val="0"/>
      <w:divBdr>
        <w:top w:val="none" w:sz="0" w:space="0" w:color="auto"/>
        <w:left w:val="none" w:sz="0" w:space="0" w:color="auto"/>
        <w:bottom w:val="none" w:sz="0" w:space="0" w:color="auto"/>
        <w:right w:val="none" w:sz="0" w:space="0" w:color="auto"/>
      </w:divBdr>
    </w:div>
    <w:div w:id="1467115841">
      <w:bodyDiv w:val="1"/>
      <w:marLeft w:val="0"/>
      <w:marRight w:val="0"/>
      <w:marTop w:val="0"/>
      <w:marBottom w:val="0"/>
      <w:divBdr>
        <w:top w:val="none" w:sz="0" w:space="0" w:color="auto"/>
        <w:left w:val="none" w:sz="0" w:space="0" w:color="auto"/>
        <w:bottom w:val="none" w:sz="0" w:space="0" w:color="auto"/>
        <w:right w:val="none" w:sz="0" w:space="0" w:color="auto"/>
      </w:divBdr>
    </w:div>
    <w:div w:id="1674332258">
      <w:bodyDiv w:val="1"/>
      <w:marLeft w:val="0"/>
      <w:marRight w:val="0"/>
      <w:marTop w:val="0"/>
      <w:marBottom w:val="0"/>
      <w:divBdr>
        <w:top w:val="none" w:sz="0" w:space="0" w:color="auto"/>
        <w:left w:val="none" w:sz="0" w:space="0" w:color="auto"/>
        <w:bottom w:val="none" w:sz="0" w:space="0" w:color="auto"/>
        <w:right w:val="none" w:sz="0" w:space="0" w:color="auto"/>
      </w:divBdr>
    </w:div>
    <w:div w:id="1677881483">
      <w:bodyDiv w:val="1"/>
      <w:marLeft w:val="0"/>
      <w:marRight w:val="0"/>
      <w:marTop w:val="0"/>
      <w:marBottom w:val="0"/>
      <w:divBdr>
        <w:top w:val="none" w:sz="0" w:space="0" w:color="auto"/>
        <w:left w:val="none" w:sz="0" w:space="0" w:color="auto"/>
        <w:bottom w:val="none" w:sz="0" w:space="0" w:color="auto"/>
        <w:right w:val="none" w:sz="0" w:space="0" w:color="auto"/>
      </w:divBdr>
    </w:div>
    <w:div w:id="1715424589">
      <w:bodyDiv w:val="1"/>
      <w:marLeft w:val="0"/>
      <w:marRight w:val="0"/>
      <w:marTop w:val="0"/>
      <w:marBottom w:val="0"/>
      <w:divBdr>
        <w:top w:val="none" w:sz="0" w:space="0" w:color="auto"/>
        <w:left w:val="none" w:sz="0" w:space="0" w:color="auto"/>
        <w:bottom w:val="none" w:sz="0" w:space="0" w:color="auto"/>
        <w:right w:val="none" w:sz="0" w:space="0" w:color="auto"/>
      </w:divBdr>
    </w:div>
    <w:div w:id="1785222114">
      <w:bodyDiv w:val="1"/>
      <w:marLeft w:val="0"/>
      <w:marRight w:val="0"/>
      <w:marTop w:val="0"/>
      <w:marBottom w:val="0"/>
      <w:divBdr>
        <w:top w:val="none" w:sz="0" w:space="0" w:color="auto"/>
        <w:left w:val="none" w:sz="0" w:space="0" w:color="auto"/>
        <w:bottom w:val="none" w:sz="0" w:space="0" w:color="auto"/>
        <w:right w:val="none" w:sz="0" w:space="0" w:color="auto"/>
      </w:divBdr>
    </w:div>
    <w:div w:id="1792556378">
      <w:bodyDiv w:val="1"/>
      <w:marLeft w:val="0"/>
      <w:marRight w:val="0"/>
      <w:marTop w:val="0"/>
      <w:marBottom w:val="0"/>
      <w:divBdr>
        <w:top w:val="none" w:sz="0" w:space="0" w:color="auto"/>
        <w:left w:val="none" w:sz="0" w:space="0" w:color="auto"/>
        <w:bottom w:val="none" w:sz="0" w:space="0" w:color="auto"/>
        <w:right w:val="none" w:sz="0" w:space="0" w:color="auto"/>
      </w:divBdr>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906336081">
      <w:bodyDiv w:val="1"/>
      <w:marLeft w:val="0"/>
      <w:marRight w:val="0"/>
      <w:marTop w:val="0"/>
      <w:marBottom w:val="0"/>
      <w:divBdr>
        <w:top w:val="none" w:sz="0" w:space="0" w:color="auto"/>
        <w:left w:val="none" w:sz="0" w:space="0" w:color="auto"/>
        <w:bottom w:val="none" w:sz="0" w:space="0" w:color="auto"/>
        <w:right w:val="none" w:sz="0" w:space="0" w:color="auto"/>
      </w:divBdr>
    </w:div>
    <w:div w:id="1925609438">
      <w:bodyDiv w:val="1"/>
      <w:marLeft w:val="0"/>
      <w:marRight w:val="0"/>
      <w:marTop w:val="0"/>
      <w:marBottom w:val="0"/>
      <w:divBdr>
        <w:top w:val="none" w:sz="0" w:space="0" w:color="auto"/>
        <w:left w:val="none" w:sz="0" w:space="0" w:color="auto"/>
        <w:bottom w:val="none" w:sz="0" w:space="0" w:color="auto"/>
        <w:right w:val="none" w:sz="0" w:space="0" w:color="auto"/>
      </w:divBdr>
    </w:div>
    <w:div w:id="1945728127">
      <w:bodyDiv w:val="1"/>
      <w:marLeft w:val="0"/>
      <w:marRight w:val="0"/>
      <w:marTop w:val="0"/>
      <w:marBottom w:val="0"/>
      <w:divBdr>
        <w:top w:val="none" w:sz="0" w:space="0" w:color="auto"/>
        <w:left w:val="none" w:sz="0" w:space="0" w:color="auto"/>
        <w:bottom w:val="none" w:sz="0" w:space="0" w:color="auto"/>
        <w:right w:val="none" w:sz="0" w:space="0" w:color="auto"/>
      </w:divBdr>
    </w:div>
    <w:div w:id="197108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fat.gov.au/about-us/publications/Pages/investment-design-quality-scoring-matrix" TargetMode="External"/><Relationship Id="rId18" Type="http://schemas.openxmlformats.org/officeDocument/2006/relationships/hyperlink" Target="mailto:designmail@dfat.gov.au" TargetMode="External"/><Relationship Id="rId26" Type="http://schemas.openxmlformats.org/officeDocument/2006/relationships/hyperlink" Target="https://www.dfat.gov.au/about-us/publications/Pages/investment-design-quality-scoring-matrix" TargetMode="External"/><Relationship Id="rId39"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designmail@dfat.gov.au" TargetMode="External"/><Relationship Id="rId34" Type="http://schemas.openxmlformats.org/officeDocument/2006/relationships/hyperlink" Target="mailto:DPS.Secretariat@dfat.gov.au" TargetMode="External"/><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ww.dfat.gov.au/about-us/publications/Pages/dfat-monitoring-and-evaluation-standards" TargetMode="External"/><Relationship Id="rId17" Type="http://schemas.openxmlformats.org/officeDocument/2006/relationships/hyperlink" Target="https://www.dfat.gov.au/about-us/publications/Pages/investment-design-quality-scoring-matrix" TargetMode="External"/><Relationship Id="rId25" Type="http://schemas.openxmlformats.org/officeDocument/2006/relationships/hyperlink" Target="https://www.dfat.gov.au/about-us/publications/Pages/investment-design-quality-scoring-matrix" TargetMode="External"/><Relationship Id="rId33" Type="http://schemas.openxmlformats.org/officeDocument/2006/relationships/hyperlink" Target="https://icnprod01.sharepoint.com/sites/CHCH-PRD-DevelopmentProgramSubcommittee/SitePages/Home.aspx" TargetMode="External"/><Relationship Id="rId38"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dfat.gov.au/about-us/publications/Pages/investment-design-quality-scoring-matrix" TargetMode="External"/><Relationship Id="rId20" Type="http://schemas.openxmlformats.org/officeDocument/2006/relationships/hyperlink" Target="https://www.dfat.gov.au/about-us/publications/Pages/investment-design-quality-scoring-matrix" TargetMode="External"/><Relationship Id="rId29" Type="http://schemas.openxmlformats.org/officeDocument/2006/relationships/hyperlink" Target="mailto:designmail@dfat.gov.au" TargetMode="External"/><Relationship Id="rId41" Type="http://schemas.openxmlformats.org/officeDocument/2006/relationships/hyperlink" Target="http://dfatintranet.titan.satin.lo/managing-aid/investment-design-good-practice-guide/Pages/annex-5.aspx"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esignmail@dfat.gov.au" TargetMode="External"/><Relationship Id="rId24" Type="http://schemas.openxmlformats.org/officeDocument/2006/relationships/hyperlink" Target="mailto:designmail@dfat.gov.au" TargetMode="External"/><Relationship Id="rId32" Type="http://schemas.openxmlformats.org/officeDocument/2006/relationships/hyperlink" Target="https://icnprod01.sharepoint.com/sites/CHCH-PRD-DevelopmentProgramSubcommittee/SitePages/Home.aspx"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dfat.gov.au/about-us/publications/Pages/dfat-monitoring-and-evaluation-standards" TargetMode="External"/><Relationship Id="rId23" Type="http://schemas.openxmlformats.org/officeDocument/2006/relationships/hyperlink" Target="http://dfatintranet.titan.satin.lo/managing-aid/investment-priorities-cross-cutting-issues/investment-priorities/effective-governance/Pages/default.aspx" TargetMode="External"/><Relationship Id="rId28" Type="http://schemas.openxmlformats.org/officeDocument/2006/relationships/hyperlink" Target="https://www.dfat.gov.au/about-us/publications/Pages/investment-design-quality-scoring-matrix" TargetMode="External"/><Relationship Id="rId36" Type="http://schemas.openxmlformats.org/officeDocument/2006/relationships/header" Target="header2.xml"/><Relationship Id="rId10" Type="http://schemas.openxmlformats.org/officeDocument/2006/relationships/hyperlink" Target="https://www.dfat.gov.au/about-us/publications/Pages/dfat-monitoring-and-evaluation-standards" TargetMode="External"/><Relationship Id="rId19" Type="http://schemas.openxmlformats.org/officeDocument/2006/relationships/hyperlink" Target="mailto:designmail@dfat.gov.au" TargetMode="External"/><Relationship Id="rId31" Type="http://schemas.openxmlformats.org/officeDocument/2006/relationships/hyperlink" Target="https://www.dfat.gov.au/about-us/publications/Pages/investment-design-quality-scoring-matrix"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dfat.gov.au/about-us/publications/Pages/investment-design-quality-scoring-matrix" TargetMode="External"/><Relationship Id="rId14" Type="http://schemas.openxmlformats.org/officeDocument/2006/relationships/hyperlink" Target="mailto:designmail@dfat.gov.au" TargetMode="External"/><Relationship Id="rId22" Type="http://schemas.openxmlformats.org/officeDocument/2006/relationships/hyperlink" Target="http://dfatintranet.titan.satin.lo/managing-aid/e-design/Pages/Design-review-and-ME-panel.aspx" TargetMode="External"/><Relationship Id="rId27" Type="http://schemas.openxmlformats.org/officeDocument/2006/relationships/hyperlink" Target="https://www.dfat.gov.au/about-us/publications/Pages/investment-design-quality-scoring-matrix" TargetMode="External"/><Relationship Id="rId30" Type="http://schemas.openxmlformats.org/officeDocument/2006/relationships/hyperlink" Target="mailto:designmail@dfat.gov.au" TargetMode="External"/><Relationship Id="rId35" Type="http://schemas.openxmlformats.org/officeDocument/2006/relationships/header" Target="header1.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219E0-2B19-4AC1-ADAD-FDDDE948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4935</Words>
  <Characters>28235</Characters>
  <Application>Microsoft Office Word</Application>
  <DocSecurity>0</DocSecurity>
  <Lines>650</Lines>
  <Paragraphs>300</Paragraphs>
  <ScaleCrop>false</ScaleCrop>
  <HeadingPairs>
    <vt:vector size="2" baseType="variant">
      <vt:variant>
        <vt:lpstr>Title</vt:lpstr>
      </vt:variant>
      <vt:variant>
        <vt:i4>1</vt:i4>
      </vt:variant>
    </vt:vector>
  </HeadingPairs>
  <TitlesOfParts>
    <vt:vector size="1" baseType="lpstr">
      <vt:lpstr>Investment design: Quality assurance guidance</vt:lpstr>
    </vt:vector>
  </TitlesOfParts>
  <Company/>
  <LinksUpToDate>false</LinksUpToDate>
  <CharactersWithSpaces>33018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design: Quality assurance guidance</dc:title>
  <dc:subject/>
  <dc:creator/>
  <cp:keywords>[SEC=OFFICIAL]</cp:keywords>
  <dc:description/>
  <cp:lastModifiedBy/>
  <cp:revision>1</cp:revision>
  <dcterms:created xsi:type="dcterms:W3CDTF">2023-09-06T00:22:00Z</dcterms:created>
  <dcterms:modified xsi:type="dcterms:W3CDTF">2023-09-06T00:35:00Z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v=2022.1;a=SHA256;h=00272746F9B45AC2477F7E750B1B165875AE238CDEEA4C5C66EEBA4397B75D29</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57709547F4874C98A33E4261DD733259</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2023-05-25T04:23:11Z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00CFD9F5760CC5886BF1D6025BD045F9</vt:lpwstr>
  </property>
  <property fmtid="{D5CDD505-2E9C-101B-9397-08002B2CF9AE}" pid="22" name="PM_Hash_Salt">
    <vt:lpwstr>ECAC42F7CBA83E1CDFC0EAAC15590B58</vt:lpwstr>
  </property>
  <property fmtid="{D5CDD505-2E9C-101B-9397-08002B2CF9AE}" pid="23" name="PM_Hash_SHA1">
    <vt:lpwstr>1395ADAB25B80D1D978B3026C5F324378DBD742F</vt:lpwstr>
  </property>
  <property fmtid="{D5CDD505-2E9C-101B-9397-08002B2CF9AE}" pid="24" name="PM_OriginatorUserAccountName_SHA256">
    <vt:lpwstr>290C9CFCFE70E139C4500567FB5830ACF9049F26A1998DDACA65669D45D5D2AD</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