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E19" w:rsidRDefault="00ED5E19" w:rsidP="00B20654">
      <w:pPr>
        <w:spacing w:after="200" w:line="276" w:lineRule="auto"/>
        <w:rPr>
          <w:rFonts w:ascii="Helvetica" w:eastAsia="Times New Roman" w:hAnsi="Helvetica" w:cs="Arial"/>
          <w:color w:val="007FAD"/>
          <w:spacing w:val="-10"/>
          <w:kern w:val="28"/>
          <w:sz w:val="28"/>
          <w:szCs w:val="28"/>
        </w:rPr>
      </w:pPr>
      <w:bookmarkStart w:id="0" w:name="_GoBack"/>
      <w:bookmarkEnd w:id="0"/>
      <w:r>
        <w:rPr>
          <w:rFonts w:ascii="Helvetica" w:eastAsia="Times New Roman" w:hAnsi="Helvetica" w:cs="Arial"/>
          <w:color w:val="007FAD"/>
          <w:spacing w:val="-10"/>
          <w:kern w:val="28"/>
          <w:sz w:val="28"/>
          <w:szCs w:val="28"/>
        </w:rPr>
        <w:t xml:space="preserve">                                                                                                 </w:t>
      </w:r>
    </w:p>
    <w:p w:rsidR="00B20654" w:rsidRPr="00C4114C" w:rsidRDefault="00B20654" w:rsidP="00B20654">
      <w:pPr>
        <w:spacing w:after="200" w:line="276" w:lineRule="auto"/>
        <w:rPr>
          <w:rFonts w:ascii="Helvetica" w:eastAsia="Times New Roman" w:hAnsi="Helvetica" w:cs="Arial"/>
          <w:color w:val="007FAD"/>
          <w:spacing w:val="-10"/>
          <w:kern w:val="28"/>
          <w:sz w:val="28"/>
          <w:szCs w:val="28"/>
        </w:rPr>
      </w:pPr>
      <w:r>
        <w:rPr>
          <w:rFonts w:ascii="Helvetica" w:eastAsia="Times New Roman" w:hAnsi="Helvetica" w:cs="Arial"/>
          <w:color w:val="007FAD"/>
          <w:spacing w:val="-10"/>
          <w:kern w:val="28"/>
          <w:sz w:val="28"/>
          <w:szCs w:val="28"/>
        </w:rPr>
        <w:t>Kiribati</w:t>
      </w:r>
      <w:r w:rsidRPr="00C4114C">
        <w:rPr>
          <w:rFonts w:ascii="Helvetica" w:eastAsia="Times New Roman" w:hAnsi="Helvetica" w:cs="Arial"/>
          <w:color w:val="007FAD"/>
          <w:spacing w:val="-10"/>
          <w:kern w:val="28"/>
          <w:sz w:val="28"/>
          <w:szCs w:val="28"/>
        </w:rPr>
        <w:t xml:space="preserve"> Aid Program Performance </w:t>
      </w:r>
      <w:r w:rsidR="00C85B1B">
        <w:rPr>
          <w:rFonts w:ascii="Helvetica" w:eastAsia="Times New Roman" w:hAnsi="Helvetica" w:cs="Arial"/>
          <w:color w:val="007FAD"/>
          <w:spacing w:val="-10"/>
          <w:kern w:val="28"/>
          <w:sz w:val="28"/>
          <w:szCs w:val="28"/>
        </w:rPr>
        <w:t>Report</w:t>
      </w:r>
      <w:r w:rsidRPr="00C4114C">
        <w:rPr>
          <w:rFonts w:ascii="Helvetica" w:eastAsia="Times New Roman" w:hAnsi="Helvetica" w:cs="Arial"/>
          <w:color w:val="007FAD"/>
          <w:spacing w:val="-10"/>
          <w:kern w:val="28"/>
          <w:sz w:val="28"/>
          <w:szCs w:val="28"/>
        </w:rPr>
        <w:t xml:space="preserve"> 2014</w:t>
      </w:r>
      <w:r w:rsidR="004406F4">
        <w:rPr>
          <w:rFonts w:ascii="Helvetica" w:eastAsia="Times New Roman" w:hAnsi="Helvetica" w:cs="Arial"/>
          <w:color w:val="007FAD"/>
          <w:spacing w:val="-10"/>
          <w:kern w:val="28"/>
          <w:sz w:val="28"/>
          <w:szCs w:val="28"/>
        </w:rPr>
        <w:t>–</w:t>
      </w:r>
      <w:r w:rsidRPr="00C4114C">
        <w:rPr>
          <w:rFonts w:ascii="Helvetica" w:eastAsia="Times New Roman" w:hAnsi="Helvetica" w:cs="Arial"/>
          <w:color w:val="007FAD"/>
          <w:spacing w:val="-10"/>
          <w:kern w:val="28"/>
          <w:sz w:val="28"/>
          <w:szCs w:val="28"/>
        </w:rPr>
        <w:t>15</w:t>
      </w:r>
    </w:p>
    <w:p w:rsidR="00B20654" w:rsidRPr="00C4114C" w:rsidRDefault="00B20654" w:rsidP="00B20654">
      <w:pPr>
        <w:pStyle w:val="Heading1"/>
        <w:spacing w:before="280"/>
      </w:pPr>
      <w:r w:rsidRPr="00C4114C">
        <w:t>Summary</w:t>
      </w:r>
    </w:p>
    <w:p w:rsidR="0095354B" w:rsidRDefault="00242FE8" w:rsidP="00773D9F">
      <w:pPr>
        <w:rPr>
          <w:rFonts w:ascii="Franklin Gothic Book" w:hAnsi="Franklin Gothic Book"/>
          <w:sz w:val="21"/>
          <w:szCs w:val="21"/>
        </w:rPr>
      </w:pPr>
      <w:r w:rsidRPr="00242FE8">
        <w:rPr>
          <w:rFonts w:ascii="Franklin Gothic Book" w:hAnsi="Franklin Gothic Book"/>
          <w:sz w:val="21"/>
          <w:szCs w:val="21"/>
        </w:rPr>
        <w:t>Australia’s aid program to Kiribati</w:t>
      </w:r>
      <w:r w:rsidR="00F937C3">
        <w:rPr>
          <w:rFonts w:ascii="Franklin Gothic Book" w:hAnsi="Franklin Gothic Book"/>
          <w:sz w:val="21"/>
          <w:szCs w:val="21"/>
        </w:rPr>
        <w:t xml:space="preserve"> is </w:t>
      </w:r>
      <w:r w:rsidR="00081E96">
        <w:rPr>
          <w:rFonts w:ascii="Franklin Gothic Book" w:hAnsi="Franklin Gothic Book"/>
          <w:sz w:val="21"/>
          <w:szCs w:val="21"/>
        </w:rPr>
        <w:t>focused</w:t>
      </w:r>
      <w:r w:rsidR="00F937C3">
        <w:rPr>
          <w:rFonts w:ascii="Franklin Gothic Book" w:hAnsi="Franklin Gothic Book"/>
          <w:sz w:val="21"/>
          <w:szCs w:val="21"/>
        </w:rPr>
        <w:t xml:space="preserve"> on </w:t>
      </w:r>
      <w:r w:rsidR="007B1C0F">
        <w:rPr>
          <w:rFonts w:ascii="Franklin Gothic Book" w:hAnsi="Franklin Gothic Book"/>
          <w:sz w:val="21"/>
          <w:szCs w:val="21"/>
        </w:rPr>
        <w:t>supporting</w:t>
      </w:r>
      <w:r w:rsidR="00F937C3">
        <w:rPr>
          <w:rFonts w:ascii="Franklin Gothic Book" w:hAnsi="Franklin Gothic Book"/>
          <w:sz w:val="21"/>
          <w:szCs w:val="21"/>
        </w:rPr>
        <w:t xml:space="preserve"> </w:t>
      </w:r>
      <w:r w:rsidR="00EE7F26">
        <w:rPr>
          <w:rFonts w:ascii="Franklin Gothic Book" w:hAnsi="Franklin Gothic Book"/>
          <w:sz w:val="21"/>
          <w:szCs w:val="21"/>
        </w:rPr>
        <w:t>the</w:t>
      </w:r>
      <w:r w:rsidR="008B7B8B">
        <w:rPr>
          <w:rFonts w:ascii="Franklin Gothic Book" w:hAnsi="Franklin Gothic Book"/>
          <w:sz w:val="21"/>
          <w:szCs w:val="21"/>
        </w:rPr>
        <w:t xml:space="preserve"> </w:t>
      </w:r>
      <w:r w:rsidRPr="00242FE8">
        <w:rPr>
          <w:rFonts w:ascii="Franklin Gothic Book" w:hAnsi="Franklin Gothic Book"/>
          <w:sz w:val="21"/>
          <w:szCs w:val="21"/>
        </w:rPr>
        <w:t>Government</w:t>
      </w:r>
      <w:r w:rsidR="00EE7F26">
        <w:rPr>
          <w:rFonts w:ascii="Franklin Gothic Book" w:hAnsi="Franklin Gothic Book"/>
          <w:sz w:val="21"/>
          <w:szCs w:val="21"/>
        </w:rPr>
        <w:t xml:space="preserve"> of Kiribati</w:t>
      </w:r>
      <w:r w:rsidRPr="00242FE8">
        <w:rPr>
          <w:rFonts w:ascii="Franklin Gothic Book" w:hAnsi="Franklin Gothic Book"/>
          <w:sz w:val="21"/>
          <w:szCs w:val="21"/>
        </w:rPr>
        <w:t xml:space="preserve"> to implement its Economic Reform Plan to maximise the benefits of its resources</w:t>
      </w:r>
      <w:r w:rsidR="000D669C">
        <w:rPr>
          <w:rFonts w:ascii="Franklin Gothic Book" w:hAnsi="Franklin Gothic Book"/>
          <w:sz w:val="21"/>
          <w:szCs w:val="21"/>
        </w:rPr>
        <w:t>,</w:t>
      </w:r>
      <w:r w:rsidR="00243D43">
        <w:rPr>
          <w:rFonts w:ascii="Franklin Gothic Book" w:hAnsi="Franklin Gothic Book"/>
          <w:sz w:val="21"/>
          <w:szCs w:val="21"/>
        </w:rPr>
        <w:t xml:space="preserve"> </w:t>
      </w:r>
      <w:r w:rsidR="000E1563">
        <w:rPr>
          <w:rFonts w:ascii="Franklin Gothic Book" w:hAnsi="Franklin Gothic Book"/>
          <w:sz w:val="21"/>
          <w:szCs w:val="21"/>
        </w:rPr>
        <w:t xml:space="preserve">and </w:t>
      </w:r>
      <w:r w:rsidR="00F61B72">
        <w:rPr>
          <w:rFonts w:ascii="Franklin Gothic Book" w:hAnsi="Franklin Gothic Book"/>
          <w:sz w:val="21"/>
          <w:szCs w:val="21"/>
        </w:rPr>
        <w:t>improv</w:t>
      </w:r>
      <w:r w:rsidR="00243D43">
        <w:rPr>
          <w:rFonts w:ascii="Franklin Gothic Book" w:hAnsi="Franklin Gothic Book"/>
          <w:sz w:val="21"/>
          <w:szCs w:val="21"/>
        </w:rPr>
        <w:t>ing</w:t>
      </w:r>
      <w:r w:rsidR="00F61B72">
        <w:rPr>
          <w:rFonts w:ascii="Franklin Gothic Book" w:hAnsi="Franklin Gothic Book"/>
          <w:sz w:val="21"/>
          <w:szCs w:val="21"/>
        </w:rPr>
        <w:t xml:space="preserve"> </w:t>
      </w:r>
      <w:r w:rsidR="00243D43">
        <w:rPr>
          <w:rFonts w:ascii="Franklin Gothic Book" w:hAnsi="Franklin Gothic Book"/>
          <w:sz w:val="21"/>
          <w:szCs w:val="21"/>
        </w:rPr>
        <w:t xml:space="preserve">Kiribati’s </w:t>
      </w:r>
      <w:r w:rsidR="000E1563">
        <w:rPr>
          <w:rFonts w:ascii="Franklin Gothic Book" w:hAnsi="Franklin Gothic Book"/>
          <w:sz w:val="21"/>
          <w:szCs w:val="21"/>
        </w:rPr>
        <w:t xml:space="preserve">economic prospects </w:t>
      </w:r>
      <w:r w:rsidR="000E1563" w:rsidRPr="000E79DC">
        <w:rPr>
          <w:rFonts w:ascii="Franklin Gothic Book" w:hAnsi="Franklin Gothic Book"/>
          <w:sz w:val="21"/>
          <w:szCs w:val="21"/>
        </w:rPr>
        <w:t>by build</w:t>
      </w:r>
      <w:r w:rsidR="00243D43">
        <w:rPr>
          <w:rFonts w:ascii="Franklin Gothic Book" w:hAnsi="Franklin Gothic Book"/>
          <w:sz w:val="21"/>
          <w:szCs w:val="21"/>
        </w:rPr>
        <w:t>ing</w:t>
      </w:r>
      <w:r w:rsidR="000E1563" w:rsidRPr="000E79DC">
        <w:rPr>
          <w:rFonts w:ascii="Franklin Gothic Book" w:hAnsi="Franklin Gothic Book"/>
          <w:sz w:val="21"/>
          <w:szCs w:val="21"/>
        </w:rPr>
        <w:t xml:space="preserve"> a better educated and healthier population</w:t>
      </w:r>
      <w:r w:rsidR="00F937C3" w:rsidRPr="000E79DC">
        <w:rPr>
          <w:rFonts w:ascii="Franklin Gothic Book" w:hAnsi="Franklin Gothic Book"/>
          <w:sz w:val="21"/>
          <w:szCs w:val="21"/>
        </w:rPr>
        <w:t xml:space="preserve">. </w:t>
      </w:r>
      <w:r w:rsidR="008D46F6" w:rsidRPr="000E79DC">
        <w:rPr>
          <w:rFonts w:ascii="Franklin Gothic Book" w:hAnsi="Franklin Gothic Book"/>
          <w:sz w:val="21"/>
          <w:szCs w:val="21"/>
        </w:rPr>
        <w:t xml:space="preserve">During </w:t>
      </w:r>
      <w:r w:rsidR="00243D43">
        <w:rPr>
          <w:rFonts w:ascii="Franklin Gothic Book" w:hAnsi="Franklin Gothic Book"/>
          <w:sz w:val="21"/>
          <w:szCs w:val="21"/>
        </w:rPr>
        <w:t xml:space="preserve">2014–15 </w:t>
      </w:r>
      <w:r w:rsidR="004B3604" w:rsidRPr="000E79DC">
        <w:rPr>
          <w:rFonts w:ascii="Franklin Gothic Book" w:hAnsi="Franklin Gothic Book"/>
          <w:sz w:val="21"/>
          <w:szCs w:val="21"/>
        </w:rPr>
        <w:t xml:space="preserve">the </w:t>
      </w:r>
      <w:r w:rsidR="008D46F6" w:rsidRPr="000E79DC">
        <w:rPr>
          <w:rFonts w:ascii="Franklin Gothic Book" w:hAnsi="Franklin Gothic Book"/>
          <w:sz w:val="21"/>
          <w:szCs w:val="21"/>
        </w:rPr>
        <w:t xml:space="preserve">program continued </w:t>
      </w:r>
      <w:r w:rsidR="000E79DC">
        <w:rPr>
          <w:rFonts w:ascii="Franklin Gothic Book" w:hAnsi="Franklin Gothic Book"/>
          <w:sz w:val="21"/>
          <w:szCs w:val="21"/>
        </w:rPr>
        <w:t xml:space="preserve">to make </w:t>
      </w:r>
      <w:r w:rsidR="008D46F6" w:rsidRPr="000E79DC">
        <w:rPr>
          <w:rFonts w:ascii="Franklin Gothic Book" w:hAnsi="Franklin Gothic Book"/>
          <w:sz w:val="21"/>
          <w:szCs w:val="21"/>
        </w:rPr>
        <w:t xml:space="preserve">good progress towards achieving </w:t>
      </w:r>
      <w:r w:rsidR="00045125" w:rsidRPr="000E79DC">
        <w:rPr>
          <w:rFonts w:ascii="Franklin Gothic Book" w:hAnsi="Franklin Gothic Book"/>
          <w:sz w:val="21"/>
          <w:szCs w:val="21"/>
        </w:rPr>
        <w:t>the</w:t>
      </w:r>
      <w:r w:rsidR="008D46F6" w:rsidRPr="000E79DC">
        <w:rPr>
          <w:rFonts w:ascii="Franklin Gothic Book" w:hAnsi="Franklin Gothic Book"/>
          <w:sz w:val="21"/>
          <w:szCs w:val="21"/>
        </w:rPr>
        <w:t xml:space="preserve"> agreed o</w:t>
      </w:r>
      <w:r w:rsidR="00114B2B" w:rsidRPr="000E79DC">
        <w:rPr>
          <w:rFonts w:ascii="Franklin Gothic Book" w:hAnsi="Franklin Gothic Book"/>
          <w:sz w:val="21"/>
          <w:szCs w:val="21"/>
        </w:rPr>
        <w:t xml:space="preserve">utcomes </w:t>
      </w:r>
      <w:r w:rsidR="00045125" w:rsidRPr="000E79DC">
        <w:rPr>
          <w:rFonts w:ascii="Franklin Gothic Book" w:hAnsi="Franklin Gothic Book"/>
          <w:sz w:val="21"/>
          <w:szCs w:val="21"/>
        </w:rPr>
        <w:t>i</w:t>
      </w:r>
      <w:r w:rsidR="008D46F6" w:rsidRPr="000E79DC">
        <w:rPr>
          <w:rFonts w:ascii="Franklin Gothic Book" w:hAnsi="Franklin Gothic Book"/>
          <w:sz w:val="21"/>
          <w:szCs w:val="21"/>
        </w:rPr>
        <w:t>n the Australia-Kiribati Partnership for Development.</w:t>
      </w:r>
      <w:r w:rsidR="00F937C3" w:rsidRPr="000E79DC">
        <w:rPr>
          <w:rFonts w:ascii="Franklin Gothic Book" w:hAnsi="Franklin Gothic Book"/>
          <w:sz w:val="21"/>
          <w:szCs w:val="21"/>
        </w:rPr>
        <w:t xml:space="preserve"> </w:t>
      </w:r>
      <w:r w:rsidR="007A66EC" w:rsidRPr="000E79DC">
        <w:rPr>
          <w:rFonts w:ascii="Franklin Gothic Book" w:hAnsi="Franklin Gothic Book"/>
          <w:sz w:val="21"/>
          <w:szCs w:val="21"/>
        </w:rPr>
        <w:t>In 2014</w:t>
      </w:r>
      <w:r w:rsidR="004406F4" w:rsidRPr="000E79DC">
        <w:rPr>
          <w:rFonts w:ascii="Franklin Gothic Book" w:hAnsi="Franklin Gothic Book"/>
          <w:sz w:val="21"/>
          <w:szCs w:val="21"/>
        </w:rPr>
        <w:t>–</w:t>
      </w:r>
      <w:r w:rsidR="007A66EC" w:rsidRPr="000E79DC">
        <w:rPr>
          <w:rFonts w:ascii="Franklin Gothic Book" w:hAnsi="Franklin Gothic Book"/>
          <w:sz w:val="21"/>
          <w:szCs w:val="21"/>
        </w:rPr>
        <w:t>15</w:t>
      </w:r>
      <w:r w:rsidR="00A41CDD">
        <w:rPr>
          <w:rFonts w:ascii="Franklin Gothic Book" w:hAnsi="Franklin Gothic Book"/>
          <w:sz w:val="21"/>
          <w:szCs w:val="21"/>
        </w:rPr>
        <w:t>,</w:t>
      </w:r>
      <w:r w:rsidR="007A66EC" w:rsidRPr="000E79DC">
        <w:rPr>
          <w:rFonts w:ascii="Franklin Gothic Book" w:hAnsi="Franklin Gothic Book"/>
          <w:sz w:val="21"/>
          <w:szCs w:val="21"/>
        </w:rPr>
        <w:t xml:space="preserve"> </w:t>
      </w:r>
      <w:r w:rsidR="008D46F6" w:rsidRPr="000E79DC">
        <w:rPr>
          <w:rFonts w:ascii="Franklin Gothic Book" w:hAnsi="Franklin Gothic Book"/>
          <w:sz w:val="21"/>
          <w:szCs w:val="21"/>
        </w:rPr>
        <w:t>Australia</w:t>
      </w:r>
      <w:r w:rsidR="007A66EC" w:rsidRPr="000E79DC">
        <w:rPr>
          <w:rFonts w:ascii="Franklin Gothic Book" w:hAnsi="Franklin Gothic Book"/>
          <w:sz w:val="21"/>
          <w:szCs w:val="21"/>
        </w:rPr>
        <w:t xml:space="preserve"> provided </w:t>
      </w:r>
      <w:r w:rsidR="00D673BD" w:rsidRPr="000E79DC">
        <w:rPr>
          <w:rFonts w:ascii="Franklin Gothic Book" w:hAnsi="Franklin Gothic Book"/>
          <w:sz w:val="21"/>
          <w:szCs w:val="21"/>
        </w:rPr>
        <w:t>$26.9 </w:t>
      </w:r>
      <w:r w:rsidR="007A66EC" w:rsidRPr="000E79DC">
        <w:rPr>
          <w:rFonts w:ascii="Franklin Gothic Book" w:hAnsi="Franklin Gothic Book"/>
          <w:sz w:val="21"/>
          <w:szCs w:val="21"/>
        </w:rPr>
        <w:t>million</w:t>
      </w:r>
      <w:r w:rsidR="008D46F6" w:rsidRPr="000E79DC">
        <w:rPr>
          <w:rFonts w:ascii="Franklin Gothic Book" w:hAnsi="Franklin Gothic Book"/>
          <w:sz w:val="21"/>
          <w:szCs w:val="21"/>
        </w:rPr>
        <w:t xml:space="preserve"> </w:t>
      </w:r>
      <w:r w:rsidR="00045125" w:rsidRPr="000E79DC">
        <w:rPr>
          <w:rFonts w:ascii="Franklin Gothic Book" w:hAnsi="Franklin Gothic Book"/>
          <w:sz w:val="21"/>
          <w:szCs w:val="21"/>
        </w:rPr>
        <w:t>ODA to Kiribati. This represented</w:t>
      </w:r>
      <w:r w:rsidR="007A66EC" w:rsidRPr="000E79DC">
        <w:rPr>
          <w:rFonts w:ascii="Franklin Gothic Book" w:hAnsi="Franklin Gothic Book"/>
          <w:sz w:val="21"/>
          <w:szCs w:val="21"/>
        </w:rPr>
        <w:t xml:space="preserve"> approximately </w:t>
      </w:r>
      <w:r w:rsidR="00045125" w:rsidRPr="000E79DC">
        <w:rPr>
          <w:rFonts w:ascii="Franklin Gothic Book" w:hAnsi="Franklin Gothic Book"/>
          <w:sz w:val="21"/>
          <w:szCs w:val="21"/>
        </w:rPr>
        <w:t>12 per cent</w:t>
      </w:r>
      <w:r w:rsidR="007A66EC" w:rsidRPr="000E79DC">
        <w:rPr>
          <w:rFonts w:ascii="Franklin Gothic Book" w:hAnsi="Franklin Gothic Book"/>
          <w:sz w:val="21"/>
          <w:szCs w:val="21"/>
        </w:rPr>
        <w:t xml:space="preserve"> of Kiribati’s G</w:t>
      </w:r>
      <w:r w:rsidR="0029132E">
        <w:rPr>
          <w:rFonts w:ascii="Franklin Gothic Book" w:hAnsi="Franklin Gothic Book"/>
          <w:sz w:val="21"/>
          <w:szCs w:val="21"/>
        </w:rPr>
        <w:t xml:space="preserve">ross </w:t>
      </w:r>
      <w:r w:rsidR="007A66EC" w:rsidRPr="000E79DC">
        <w:rPr>
          <w:rFonts w:ascii="Franklin Gothic Book" w:hAnsi="Franklin Gothic Book"/>
          <w:sz w:val="21"/>
          <w:szCs w:val="21"/>
        </w:rPr>
        <w:t>D</w:t>
      </w:r>
      <w:r w:rsidR="0029132E">
        <w:rPr>
          <w:rFonts w:ascii="Franklin Gothic Book" w:hAnsi="Franklin Gothic Book"/>
          <w:sz w:val="21"/>
          <w:szCs w:val="21"/>
        </w:rPr>
        <w:t xml:space="preserve">omestic </w:t>
      </w:r>
      <w:r w:rsidR="007A66EC" w:rsidRPr="000E79DC">
        <w:rPr>
          <w:rFonts w:ascii="Franklin Gothic Book" w:hAnsi="Franklin Gothic Book"/>
          <w:sz w:val="21"/>
          <w:szCs w:val="21"/>
        </w:rPr>
        <w:t>P</w:t>
      </w:r>
      <w:r w:rsidR="0029132E">
        <w:rPr>
          <w:rFonts w:ascii="Franklin Gothic Book" w:hAnsi="Franklin Gothic Book"/>
          <w:sz w:val="21"/>
          <w:szCs w:val="21"/>
        </w:rPr>
        <w:t>roduct</w:t>
      </w:r>
      <w:r w:rsidR="00CB4549" w:rsidRPr="000E79DC">
        <w:rPr>
          <w:rFonts w:ascii="Franklin Gothic Book" w:hAnsi="Franklin Gothic Book"/>
          <w:sz w:val="21"/>
          <w:szCs w:val="21"/>
        </w:rPr>
        <w:t>.</w:t>
      </w:r>
      <w:r w:rsidR="00260203" w:rsidRPr="000E79DC">
        <w:rPr>
          <w:rStyle w:val="FootnoteReference"/>
          <w:rFonts w:ascii="Franklin Gothic Book" w:hAnsi="Franklin Gothic Book"/>
          <w:sz w:val="21"/>
          <w:szCs w:val="21"/>
        </w:rPr>
        <w:footnoteReference w:id="1"/>
      </w:r>
      <w:r w:rsidR="004F38F7" w:rsidRPr="000E79DC">
        <w:rPr>
          <w:rFonts w:ascii="Franklin Gothic Book" w:hAnsi="Franklin Gothic Book"/>
          <w:sz w:val="21"/>
          <w:szCs w:val="21"/>
        </w:rPr>
        <w:t xml:space="preserve">  Other major donors</w:t>
      </w:r>
      <w:r w:rsidR="00EE7F26">
        <w:rPr>
          <w:rFonts w:ascii="Franklin Gothic Book" w:hAnsi="Franklin Gothic Book"/>
          <w:sz w:val="21"/>
          <w:szCs w:val="21"/>
        </w:rPr>
        <w:t xml:space="preserve"> in 2014</w:t>
      </w:r>
      <w:r w:rsidR="004F38F7" w:rsidRPr="000E79DC">
        <w:rPr>
          <w:rFonts w:ascii="Franklin Gothic Book" w:hAnsi="Franklin Gothic Book"/>
          <w:sz w:val="21"/>
          <w:szCs w:val="21"/>
        </w:rPr>
        <w:t xml:space="preserve"> </w:t>
      </w:r>
      <w:r w:rsidR="00EE7F26">
        <w:rPr>
          <w:rFonts w:ascii="Franklin Gothic Book" w:hAnsi="Franklin Gothic Book"/>
          <w:sz w:val="21"/>
          <w:szCs w:val="21"/>
        </w:rPr>
        <w:t>were</w:t>
      </w:r>
      <w:r w:rsidR="004F38F7" w:rsidRPr="000E79DC">
        <w:rPr>
          <w:rFonts w:ascii="Franklin Gothic Book" w:hAnsi="Franklin Gothic Book"/>
          <w:sz w:val="21"/>
          <w:szCs w:val="21"/>
        </w:rPr>
        <w:t xml:space="preserve"> Taiwan ($</w:t>
      </w:r>
      <w:r w:rsidR="00B9523A" w:rsidRPr="000E79DC">
        <w:rPr>
          <w:rFonts w:ascii="Franklin Gothic Book" w:hAnsi="Franklin Gothic Book"/>
          <w:sz w:val="21"/>
          <w:szCs w:val="21"/>
        </w:rPr>
        <w:t>22</w:t>
      </w:r>
      <w:r w:rsidR="00EE7F26">
        <w:rPr>
          <w:rFonts w:ascii="Franklin Gothic Book" w:hAnsi="Franklin Gothic Book"/>
          <w:sz w:val="21"/>
          <w:szCs w:val="21"/>
        </w:rPr>
        <w:t> </w:t>
      </w:r>
      <w:r w:rsidR="00B9523A" w:rsidRPr="000E79DC">
        <w:rPr>
          <w:rFonts w:ascii="Franklin Gothic Book" w:hAnsi="Franklin Gothic Book"/>
          <w:sz w:val="21"/>
          <w:szCs w:val="21"/>
        </w:rPr>
        <w:t>m</w:t>
      </w:r>
      <w:r w:rsidR="00EE7F26">
        <w:rPr>
          <w:rFonts w:ascii="Franklin Gothic Book" w:hAnsi="Franklin Gothic Book"/>
          <w:sz w:val="21"/>
          <w:szCs w:val="21"/>
        </w:rPr>
        <w:t>illion</w:t>
      </w:r>
      <w:r w:rsidR="004F38F7" w:rsidRPr="000E79DC">
        <w:rPr>
          <w:rFonts w:ascii="Franklin Gothic Book" w:hAnsi="Franklin Gothic Book"/>
          <w:sz w:val="21"/>
          <w:szCs w:val="21"/>
        </w:rPr>
        <w:t>)</w:t>
      </w:r>
      <w:r w:rsidR="00260203" w:rsidRPr="000E79DC">
        <w:rPr>
          <w:rFonts w:ascii="Franklin Gothic Book" w:hAnsi="Franklin Gothic Book"/>
          <w:sz w:val="21"/>
          <w:szCs w:val="21"/>
        </w:rPr>
        <w:t>; New Zealand ($12.9</w:t>
      </w:r>
      <w:r w:rsidR="00EE7F26">
        <w:rPr>
          <w:rFonts w:ascii="Franklin Gothic Book" w:hAnsi="Franklin Gothic Book"/>
          <w:sz w:val="21"/>
          <w:szCs w:val="21"/>
        </w:rPr>
        <w:t> </w:t>
      </w:r>
      <w:r w:rsidR="00260203" w:rsidRPr="000E79DC">
        <w:rPr>
          <w:rFonts w:ascii="Franklin Gothic Book" w:hAnsi="Franklin Gothic Book"/>
          <w:sz w:val="21"/>
          <w:szCs w:val="21"/>
        </w:rPr>
        <w:t>m</w:t>
      </w:r>
      <w:r w:rsidR="00EE7F26">
        <w:rPr>
          <w:rFonts w:ascii="Franklin Gothic Book" w:hAnsi="Franklin Gothic Book"/>
          <w:sz w:val="21"/>
          <w:szCs w:val="21"/>
        </w:rPr>
        <w:t>illion</w:t>
      </w:r>
      <w:r w:rsidR="00260203" w:rsidRPr="000E79DC">
        <w:rPr>
          <w:rFonts w:ascii="Franklin Gothic Book" w:hAnsi="Franklin Gothic Book"/>
          <w:sz w:val="21"/>
          <w:szCs w:val="21"/>
        </w:rPr>
        <w:t>); and</w:t>
      </w:r>
      <w:r w:rsidR="00260203" w:rsidRPr="00260203">
        <w:rPr>
          <w:rFonts w:ascii="Franklin Gothic Book" w:hAnsi="Franklin Gothic Book"/>
          <w:sz w:val="21"/>
          <w:szCs w:val="21"/>
        </w:rPr>
        <w:t xml:space="preserve"> </w:t>
      </w:r>
      <w:r w:rsidR="00260203" w:rsidRPr="000E79DC">
        <w:rPr>
          <w:rFonts w:ascii="Franklin Gothic Book" w:hAnsi="Franklin Gothic Book"/>
          <w:sz w:val="21"/>
          <w:szCs w:val="21"/>
        </w:rPr>
        <w:t>Japan ($8.5</w:t>
      </w:r>
      <w:r w:rsidR="00EE7F26">
        <w:rPr>
          <w:rFonts w:ascii="Franklin Gothic Book" w:hAnsi="Franklin Gothic Book"/>
          <w:sz w:val="21"/>
          <w:szCs w:val="21"/>
        </w:rPr>
        <w:t xml:space="preserve"> </w:t>
      </w:r>
      <w:r w:rsidR="00260203" w:rsidRPr="000E79DC">
        <w:rPr>
          <w:rFonts w:ascii="Franklin Gothic Book" w:hAnsi="Franklin Gothic Book"/>
          <w:sz w:val="21"/>
          <w:szCs w:val="21"/>
        </w:rPr>
        <w:t>m</w:t>
      </w:r>
      <w:r w:rsidR="00EE7F26">
        <w:rPr>
          <w:rFonts w:ascii="Franklin Gothic Book" w:hAnsi="Franklin Gothic Book"/>
          <w:sz w:val="21"/>
          <w:szCs w:val="21"/>
        </w:rPr>
        <w:t>illion</w:t>
      </w:r>
      <w:r w:rsidR="00260203" w:rsidRPr="000E79DC">
        <w:rPr>
          <w:rFonts w:ascii="Franklin Gothic Book" w:hAnsi="Franklin Gothic Book"/>
          <w:sz w:val="21"/>
          <w:szCs w:val="21"/>
        </w:rPr>
        <w:t>)</w:t>
      </w:r>
      <w:r w:rsidR="004F38F7" w:rsidRPr="000E79DC">
        <w:rPr>
          <w:rFonts w:ascii="Franklin Gothic Book" w:hAnsi="Franklin Gothic Book"/>
          <w:sz w:val="21"/>
          <w:szCs w:val="21"/>
        </w:rPr>
        <w:t>.</w:t>
      </w:r>
    </w:p>
    <w:p w:rsidR="00B20654" w:rsidRPr="00C4114C" w:rsidRDefault="00B20654" w:rsidP="00B20654">
      <w:pPr>
        <w:pStyle w:val="Heading1"/>
        <w:spacing w:before="280"/>
      </w:pPr>
      <w:r w:rsidRPr="00C4114C">
        <w:t>Performance Against Strategic Objectives</w:t>
      </w:r>
    </w:p>
    <w:tbl>
      <w:tblPr>
        <w:tblStyle w:val="APPR"/>
        <w:tblW w:w="5000" w:type="pct"/>
        <w:tblLook w:val="0000" w:firstRow="0" w:lastRow="0" w:firstColumn="0" w:lastColumn="0" w:noHBand="0" w:noVBand="0"/>
      </w:tblPr>
      <w:tblGrid>
        <w:gridCol w:w="5962"/>
        <w:gridCol w:w="1000"/>
        <w:gridCol w:w="412"/>
        <w:gridCol w:w="1063"/>
      </w:tblGrid>
      <w:tr w:rsidR="00B20654" w:rsidRPr="00C4114C" w:rsidTr="000658E8">
        <w:trPr>
          <w:cnfStyle w:val="000000010000" w:firstRow="0" w:lastRow="0" w:firstColumn="0" w:lastColumn="0" w:oddVBand="0" w:evenVBand="0" w:oddHBand="0" w:evenHBand="1" w:firstRowFirstColumn="0" w:firstRowLastColumn="0" w:lastRowFirstColumn="0" w:lastRowLastColumn="0"/>
          <w:trHeight w:val="651"/>
        </w:trPr>
        <w:tc>
          <w:tcPr>
            <w:tcW w:w="5920" w:type="dxa"/>
          </w:tcPr>
          <w:p w:rsidR="00B20654" w:rsidRPr="00C4114C" w:rsidRDefault="00B20654" w:rsidP="00F465B4">
            <w:pPr>
              <w:pStyle w:val="TableTextColumnHeading"/>
            </w:pPr>
            <w:r w:rsidRPr="00C4114C">
              <w:rPr>
                <w:noProof/>
                <w:lang w:eastAsia="en-AU"/>
              </w:rPr>
              <w:drawing>
                <wp:anchor distT="0" distB="0" distL="114300" distR="114300" simplePos="0" relativeHeight="251658752" behindDoc="0" locked="0" layoutInCell="1" allowOverlap="1" wp14:anchorId="2A6BA01C" wp14:editId="7DEA1647">
                  <wp:simplePos x="0" y="0"/>
                  <wp:positionH relativeFrom="column">
                    <wp:posOffset>0</wp:posOffset>
                  </wp:positionH>
                  <wp:positionV relativeFrom="paragraph">
                    <wp:posOffset>0</wp:posOffset>
                  </wp:positionV>
                  <wp:extent cx="1857375" cy="228600"/>
                  <wp:effectExtent l="0" t="0" r="9525" b="0"/>
                  <wp:wrapNone/>
                  <wp:docPr id="12" name="Picture 12"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F465B4">
              <w:t>Partnership outcomes</w:t>
            </w:r>
          </w:p>
        </w:tc>
        <w:tc>
          <w:tcPr>
            <w:tcW w:w="972" w:type="dxa"/>
          </w:tcPr>
          <w:p w:rsidR="00B20654" w:rsidRPr="00C4114C" w:rsidRDefault="00B20654" w:rsidP="00994776">
            <w:pPr>
              <w:pStyle w:val="TableTextColumnHeading"/>
            </w:pPr>
            <w:r w:rsidRPr="00C4114C">
              <w:t>Previous Rating</w:t>
            </w:r>
          </w:p>
        </w:tc>
        <w:tc>
          <w:tcPr>
            <w:tcW w:w="384" w:type="dxa"/>
          </w:tcPr>
          <w:p w:rsidR="00B20654" w:rsidRPr="00C4114C" w:rsidRDefault="00B20654" w:rsidP="00994776">
            <w:pPr>
              <w:pStyle w:val="TableTextColumnHeading"/>
            </w:pPr>
          </w:p>
        </w:tc>
        <w:tc>
          <w:tcPr>
            <w:tcW w:w="1021" w:type="dxa"/>
          </w:tcPr>
          <w:p w:rsidR="00B20654" w:rsidRPr="00C4114C" w:rsidRDefault="00B20654" w:rsidP="00994776">
            <w:pPr>
              <w:pStyle w:val="TableTextColumnHeading"/>
            </w:pPr>
            <w:r w:rsidRPr="00C4114C">
              <w:t>Current Rating</w:t>
            </w:r>
          </w:p>
        </w:tc>
      </w:tr>
      <w:tr w:rsidR="007F7418" w:rsidRPr="00C4114C" w:rsidTr="000E1563">
        <w:trPr>
          <w:cnfStyle w:val="000000010000" w:firstRow="0" w:lastRow="0" w:firstColumn="0" w:lastColumn="0" w:oddVBand="0" w:evenVBand="0" w:oddHBand="0" w:evenHBand="1" w:firstRowFirstColumn="0" w:firstRowLastColumn="0" w:lastRowFirstColumn="0" w:lastRowLastColumn="0"/>
        </w:trPr>
        <w:tc>
          <w:tcPr>
            <w:tcW w:w="5920" w:type="dxa"/>
          </w:tcPr>
          <w:p w:rsidR="007F7418" w:rsidRPr="00C4114C" w:rsidRDefault="007F7418" w:rsidP="00994776">
            <w:pPr>
              <w:pStyle w:val="TableTextEntries"/>
            </w:pPr>
            <w:r w:rsidRPr="0054649E">
              <w:t>Outcome 1: Improved standards in basic education</w:t>
            </w:r>
          </w:p>
        </w:tc>
        <w:tc>
          <w:tcPr>
            <w:tcW w:w="972" w:type="dxa"/>
            <w:shd w:val="clear" w:color="auto" w:fill="92D050"/>
            <w:noWrap/>
          </w:tcPr>
          <w:p w:rsidR="007F7418" w:rsidRPr="00C4114C" w:rsidRDefault="007F7418" w:rsidP="00994776">
            <w:pPr>
              <w:pStyle w:val="TableTextEntries"/>
              <w:jc w:val="center"/>
              <w:rPr>
                <w:color w:val="FFFFFF" w:themeColor="background1"/>
              </w:rPr>
            </w:pPr>
            <w:r w:rsidRPr="00C4114C">
              <w:rPr>
                <w:color w:val="FFFFFF" w:themeColor="background1"/>
              </w:rPr>
              <w:t>Green</w:t>
            </w:r>
          </w:p>
        </w:tc>
        <w:tc>
          <w:tcPr>
            <w:tcW w:w="384" w:type="dxa"/>
          </w:tcPr>
          <w:p w:rsidR="007F7418" w:rsidRPr="00C4114C" w:rsidRDefault="007F7418" w:rsidP="00994776">
            <w:pPr>
              <w:pStyle w:val="TableTextEntries"/>
              <w:jc w:val="center"/>
              <w:rPr>
                <w:color w:val="FFFFFF" w:themeColor="background1"/>
              </w:rPr>
            </w:pPr>
          </w:p>
        </w:tc>
        <w:tc>
          <w:tcPr>
            <w:tcW w:w="1021" w:type="dxa"/>
            <w:shd w:val="clear" w:color="auto" w:fill="92D050"/>
            <w:noWrap/>
          </w:tcPr>
          <w:p w:rsidR="007F7418" w:rsidRPr="00C4114C" w:rsidRDefault="007F7418" w:rsidP="00994776">
            <w:pPr>
              <w:pStyle w:val="TableTextEntries"/>
              <w:jc w:val="center"/>
              <w:rPr>
                <w:color w:val="FFFFFF" w:themeColor="background1"/>
              </w:rPr>
            </w:pPr>
            <w:r w:rsidRPr="00C4114C">
              <w:rPr>
                <w:color w:val="FFFFFF" w:themeColor="background1"/>
              </w:rPr>
              <w:t>Green</w:t>
            </w:r>
          </w:p>
        </w:tc>
      </w:tr>
      <w:tr w:rsidR="000E1563" w:rsidRPr="00C4114C" w:rsidTr="00A6764F">
        <w:trPr>
          <w:cnfStyle w:val="000000010000" w:firstRow="0" w:lastRow="0" w:firstColumn="0" w:lastColumn="0" w:oddVBand="0" w:evenVBand="0" w:oddHBand="0" w:evenHBand="1" w:firstRowFirstColumn="0" w:firstRowLastColumn="0" w:lastRowFirstColumn="0" w:lastRowLastColumn="0"/>
        </w:trPr>
        <w:tc>
          <w:tcPr>
            <w:tcW w:w="5920" w:type="dxa"/>
          </w:tcPr>
          <w:p w:rsidR="000E1563" w:rsidRPr="00C4114C" w:rsidRDefault="000E1563" w:rsidP="00994776">
            <w:pPr>
              <w:pStyle w:val="TableTextEntries"/>
            </w:pPr>
            <w:r w:rsidRPr="0054649E">
              <w:t>Outcome 2: Increased opportunities to develop internationally recognised workforce skills</w:t>
            </w:r>
          </w:p>
        </w:tc>
        <w:tc>
          <w:tcPr>
            <w:tcW w:w="972" w:type="dxa"/>
            <w:shd w:val="clear" w:color="auto" w:fill="F79646" w:themeFill="accent6"/>
            <w:noWrap/>
          </w:tcPr>
          <w:p w:rsidR="000E1563" w:rsidRPr="00C4114C" w:rsidRDefault="000E1563" w:rsidP="00994776">
            <w:pPr>
              <w:pStyle w:val="TableTextEntries"/>
              <w:jc w:val="center"/>
              <w:rPr>
                <w:color w:val="FFFFFF" w:themeColor="background1"/>
              </w:rPr>
            </w:pPr>
            <w:r w:rsidRPr="00C4114C">
              <w:rPr>
                <w:color w:val="FFFFFF" w:themeColor="background1"/>
              </w:rPr>
              <w:t>Amber</w:t>
            </w:r>
          </w:p>
        </w:tc>
        <w:tc>
          <w:tcPr>
            <w:tcW w:w="384" w:type="dxa"/>
          </w:tcPr>
          <w:p w:rsidR="000E1563" w:rsidRPr="00C4114C" w:rsidRDefault="000E1563" w:rsidP="00994776">
            <w:pPr>
              <w:pStyle w:val="TableTextEntries"/>
              <w:jc w:val="center"/>
              <w:rPr>
                <w:color w:val="FFFFFF" w:themeColor="background1"/>
              </w:rPr>
            </w:pPr>
          </w:p>
        </w:tc>
        <w:tc>
          <w:tcPr>
            <w:tcW w:w="1021" w:type="dxa"/>
            <w:shd w:val="clear" w:color="auto" w:fill="92D050"/>
            <w:noWrap/>
          </w:tcPr>
          <w:p w:rsidR="000E1563" w:rsidRPr="00C4114C" w:rsidRDefault="000E1563" w:rsidP="00994776">
            <w:pPr>
              <w:pStyle w:val="TableTextEntries"/>
              <w:jc w:val="center"/>
              <w:rPr>
                <w:color w:val="FFFFFF" w:themeColor="background1"/>
              </w:rPr>
            </w:pPr>
            <w:r w:rsidRPr="00C4114C">
              <w:rPr>
                <w:color w:val="FFFFFF" w:themeColor="background1"/>
              </w:rPr>
              <w:t>Green</w:t>
            </w:r>
          </w:p>
        </w:tc>
      </w:tr>
      <w:tr w:rsidR="000E1563" w:rsidRPr="00C4114C" w:rsidTr="000E1563">
        <w:trPr>
          <w:cnfStyle w:val="000000010000" w:firstRow="0" w:lastRow="0" w:firstColumn="0" w:lastColumn="0" w:oddVBand="0" w:evenVBand="0" w:oddHBand="0" w:evenHBand="1" w:firstRowFirstColumn="0" w:firstRowLastColumn="0" w:lastRowFirstColumn="0" w:lastRowLastColumn="0"/>
        </w:trPr>
        <w:tc>
          <w:tcPr>
            <w:tcW w:w="5920" w:type="dxa"/>
          </w:tcPr>
          <w:p w:rsidR="000E1563" w:rsidRPr="00C4114C" w:rsidRDefault="000E1563" w:rsidP="00994776">
            <w:pPr>
              <w:pStyle w:val="TableTextEntries"/>
            </w:pPr>
            <w:r w:rsidRPr="0054649E">
              <w:t>Outcome 3: Improved growth and economic management</w:t>
            </w:r>
          </w:p>
        </w:tc>
        <w:tc>
          <w:tcPr>
            <w:tcW w:w="972" w:type="dxa"/>
            <w:shd w:val="clear" w:color="auto" w:fill="92D050"/>
            <w:noWrap/>
          </w:tcPr>
          <w:p w:rsidR="000E1563" w:rsidRPr="00C4114C" w:rsidRDefault="000E1563" w:rsidP="00994776">
            <w:pPr>
              <w:pStyle w:val="TableTextEntries"/>
              <w:jc w:val="center"/>
              <w:rPr>
                <w:color w:val="FFFFFF" w:themeColor="background1"/>
              </w:rPr>
            </w:pPr>
            <w:r w:rsidRPr="00C4114C">
              <w:rPr>
                <w:color w:val="FFFFFF" w:themeColor="background1"/>
              </w:rPr>
              <w:t>Green</w:t>
            </w:r>
          </w:p>
        </w:tc>
        <w:tc>
          <w:tcPr>
            <w:tcW w:w="384" w:type="dxa"/>
          </w:tcPr>
          <w:p w:rsidR="000E1563" w:rsidRPr="00C4114C" w:rsidRDefault="000E1563" w:rsidP="00994776">
            <w:pPr>
              <w:pStyle w:val="TableTextEntries"/>
              <w:jc w:val="center"/>
              <w:rPr>
                <w:color w:val="FFFFFF" w:themeColor="background1"/>
              </w:rPr>
            </w:pPr>
          </w:p>
        </w:tc>
        <w:tc>
          <w:tcPr>
            <w:tcW w:w="1021" w:type="dxa"/>
            <w:shd w:val="clear" w:color="auto" w:fill="92D050"/>
            <w:noWrap/>
          </w:tcPr>
          <w:p w:rsidR="000E1563" w:rsidRPr="00C4114C" w:rsidRDefault="000E1563" w:rsidP="00994776">
            <w:pPr>
              <w:pStyle w:val="TableTextEntries"/>
              <w:jc w:val="center"/>
              <w:rPr>
                <w:color w:val="FFFFFF" w:themeColor="background1"/>
              </w:rPr>
            </w:pPr>
            <w:r w:rsidRPr="00C4114C">
              <w:rPr>
                <w:color w:val="FFFFFF" w:themeColor="background1"/>
              </w:rPr>
              <w:t>Green</w:t>
            </w:r>
          </w:p>
        </w:tc>
      </w:tr>
      <w:tr w:rsidR="000E1563" w:rsidRPr="00C4114C" w:rsidTr="00A6764F">
        <w:trPr>
          <w:cnfStyle w:val="000000010000" w:firstRow="0" w:lastRow="0" w:firstColumn="0" w:lastColumn="0" w:oddVBand="0" w:evenVBand="0" w:oddHBand="0" w:evenHBand="1" w:firstRowFirstColumn="0" w:firstRowLastColumn="0" w:lastRowFirstColumn="0" w:lastRowLastColumn="0"/>
        </w:trPr>
        <w:tc>
          <w:tcPr>
            <w:tcW w:w="5920" w:type="dxa"/>
          </w:tcPr>
          <w:p w:rsidR="000E1563" w:rsidRPr="0054649E" w:rsidRDefault="000E1563" w:rsidP="00994776">
            <w:pPr>
              <w:pStyle w:val="TableTextEntries"/>
            </w:pPr>
            <w:r w:rsidRPr="0054649E">
              <w:t>Outcome 4: Improved infrastructure services</w:t>
            </w:r>
          </w:p>
        </w:tc>
        <w:tc>
          <w:tcPr>
            <w:tcW w:w="972" w:type="dxa"/>
            <w:tcBorders>
              <w:bottom w:val="single" w:sz="12" w:space="0" w:color="000000" w:themeColor="text1"/>
            </w:tcBorders>
            <w:shd w:val="clear" w:color="auto" w:fill="92D050"/>
            <w:noWrap/>
          </w:tcPr>
          <w:p w:rsidR="000E1563" w:rsidRPr="00C4114C" w:rsidRDefault="000E1563" w:rsidP="00994776">
            <w:pPr>
              <w:pStyle w:val="TableTextEntries"/>
              <w:jc w:val="center"/>
              <w:rPr>
                <w:color w:val="FFFFFF" w:themeColor="background1"/>
              </w:rPr>
            </w:pPr>
            <w:r w:rsidRPr="00C4114C">
              <w:rPr>
                <w:color w:val="FFFFFF" w:themeColor="background1"/>
              </w:rPr>
              <w:t>Green</w:t>
            </w:r>
          </w:p>
        </w:tc>
        <w:tc>
          <w:tcPr>
            <w:tcW w:w="384" w:type="dxa"/>
          </w:tcPr>
          <w:p w:rsidR="000E1563" w:rsidRPr="00C4114C" w:rsidRDefault="000E1563" w:rsidP="00994776">
            <w:pPr>
              <w:pStyle w:val="TableTextEntries"/>
              <w:jc w:val="center"/>
              <w:rPr>
                <w:color w:val="FFFFFF" w:themeColor="background1"/>
              </w:rPr>
            </w:pPr>
          </w:p>
        </w:tc>
        <w:tc>
          <w:tcPr>
            <w:tcW w:w="1021" w:type="dxa"/>
            <w:shd w:val="clear" w:color="auto" w:fill="F79646" w:themeFill="accent6"/>
            <w:noWrap/>
          </w:tcPr>
          <w:p w:rsidR="000E1563" w:rsidRPr="00C4114C" w:rsidRDefault="00A6764F" w:rsidP="00994776">
            <w:pPr>
              <w:pStyle w:val="TableTextEntries"/>
              <w:jc w:val="center"/>
              <w:rPr>
                <w:color w:val="FFFFFF" w:themeColor="background1"/>
              </w:rPr>
            </w:pPr>
            <w:r w:rsidRPr="00C4114C">
              <w:rPr>
                <w:color w:val="FFFFFF" w:themeColor="background1"/>
              </w:rPr>
              <w:t>Amber</w:t>
            </w:r>
          </w:p>
        </w:tc>
      </w:tr>
    </w:tbl>
    <w:p w:rsidR="00B20654" w:rsidRPr="00C4114C" w:rsidRDefault="00B20654" w:rsidP="00B20654">
      <w:pPr>
        <w:pStyle w:val="Note"/>
      </w:pPr>
      <w:r w:rsidRPr="00C4114C">
        <w:t xml:space="preserve">Note: </w:t>
      </w:r>
    </w:p>
    <w:p w:rsidR="00B20654" w:rsidRPr="00C4114C" w:rsidRDefault="00B20654" w:rsidP="00B20654">
      <w:pPr>
        <w:pStyle w:val="Note"/>
      </w:pPr>
      <w:r w:rsidRPr="00C4114C">
        <w:rPr>
          <w:color w:val="72AF2F"/>
        </w:rPr>
        <w:sym w:font="Webdings" w:char="F067"/>
      </w:r>
      <w:r w:rsidRPr="00C4114C">
        <w:t> </w:t>
      </w:r>
      <w:r w:rsidRPr="00C4114C">
        <w:t xml:space="preserve"> Green. Progress is as expected </w:t>
      </w:r>
      <w:r>
        <w:t xml:space="preserve">at this stage of implementation </w:t>
      </w:r>
      <w:r w:rsidRPr="00C4114C">
        <w:t>and it is likely that the objective will be achieved. Standard program management practices are sufficient.</w:t>
      </w:r>
    </w:p>
    <w:p w:rsidR="00B20654" w:rsidRPr="00C4114C" w:rsidRDefault="00B20654" w:rsidP="00B20654">
      <w:pPr>
        <w:pStyle w:val="Note"/>
      </w:pPr>
      <w:r w:rsidRPr="00C4114C">
        <w:rPr>
          <w:color w:val="E36C0A"/>
        </w:rPr>
        <w:sym w:font="Webdings" w:char="F067"/>
      </w:r>
      <w:r w:rsidRPr="00C4114C">
        <w:t> </w:t>
      </w:r>
      <w:r w:rsidRPr="00C4114C">
        <w:t xml:space="preserve"> Amber. Progress is somewhat less than expected </w:t>
      </w:r>
      <w:r>
        <w:t xml:space="preserve">at this stage of implementation </w:t>
      </w:r>
      <w:r w:rsidRPr="00C4114C">
        <w:t>and restorative action will be necessary if the objective is to be achieved. Close performance monitoring is recommended.</w:t>
      </w:r>
    </w:p>
    <w:p w:rsidR="00B20654" w:rsidRPr="00C4114C" w:rsidRDefault="00B20654" w:rsidP="00B20654">
      <w:pPr>
        <w:pStyle w:val="Note"/>
      </w:pPr>
      <w:r w:rsidRPr="00C4114C">
        <w:rPr>
          <w:color w:val="FF0000"/>
        </w:rPr>
        <w:sym w:font="Webdings" w:char="F067"/>
      </w:r>
      <w:r w:rsidRPr="00C4114C">
        <w:t> </w:t>
      </w:r>
      <w:r w:rsidRPr="00C4114C">
        <w:t xml:space="preserve"> Red. Progress is significantly less than expected </w:t>
      </w:r>
      <w:r>
        <w:t>at this stage of implementation</w:t>
      </w:r>
      <w:r w:rsidRPr="00C4114C">
        <w:t xml:space="preserve"> and the objective is not likely to be met given available resources and priorities. Recasting the objective may be required.</w:t>
      </w:r>
    </w:p>
    <w:p w:rsidR="00B20654" w:rsidRPr="00C4114C" w:rsidRDefault="00B20654" w:rsidP="00B20654">
      <w:pPr>
        <w:pStyle w:val="ListBullet"/>
        <w:tabs>
          <w:tab w:val="clear" w:pos="284"/>
        </w:tabs>
      </w:pPr>
    </w:p>
    <w:p w:rsidR="001E7CCF" w:rsidRPr="00D673BD" w:rsidRDefault="00C85B1B" w:rsidP="00AA39D3">
      <w:pPr>
        <w:rPr>
          <w:rFonts w:ascii="Franklin Gothic Book" w:hAnsi="Franklin Gothic Book"/>
          <w:sz w:val="21"/>
          <w:szCs w:val="21"/>
        </w:rPr>
      </w:pPr>
      <w:r>
        <w:rPr>
          <w:rFonts w:ascii="Franklin Gothic Book" w:hAnsi="Franklin Gothic Book"/>
          <w:sz w:val="21"/>
          <w:szCs w:val="21"/>
        </w:rPr>
        <w:t>Australia worked</w:t>
      </w:r>
      <w:r w:rsidR="00AA39D3" w:rsidRPr="00AA39D3">
        <w:rPr>
          <w:rFonts w:ascii="Franklin Gothic Book" w:hAnsi="Franklin Gothic Book"/>
          <w:sz w:val="21"/>
          <w:szCs w:val="21"/>
        </w:rPr>
        <w:t xml:space="preserve"> with the Government of Kiribati</w:t>
      </w:r>
      <w:r w:rsidR="00081E96">
        <w:rPr>
          <w:rFonts w:ascii="Franklin Gothic Book" w:hAnsi="Franklin Gothic Book"/>
          <w:sz w:val="21"/>
          <w:szCs w:val="21"/>
        </w:rPr>
        <w:t xml:space="preserve"> </w:t>
      </w:r>
      <w:r w:rsidR="00414FA4">
        <w:rPr>
          <w:rFonts w:ascii="Franklin Gothic Book" w:hAnsi="Franklin Gothic Book"/>
          <w:sz w:val="21"/>
          <w:szCs w:val="21"/>
        </w:rPr>
        <w:t>to improve</w:t>
      </w:r>
      <w:r w:rsidR="00096592">
        <w:rPr>
          <w:rFonts w:ascii="Franklin Gothic Book" w:hAnsi="Franklin Gothic Book"/>
          <w:sz w:val="21"/>
          <w:szCs w:val="21"/>
        </w:rPr>
        <w:t xml:space="preserve"> standards in</w:t>
      </w:r>
      <w:r w:rsidR="007A50DE">
        <w:rPr>
          <w:rFonts w:ascii="Franklin Gothic Book" w:hAnsi="Franklin Gothic Book"/>
          <w:sz w:val="21"/>
          <w:szCs w:val="21"/>
        </w:rPr>
        <w:t xml:space="preserve"> </w:t>
      </w:r>
      <w:r w:rsidR="00414FA4" w:rsidRPr="00197B6C">
        <w:rPr>
          <w:rFonts w:ascii="Franklin Gothic Book" w:hAnsi="Franklin Gothic Book"/>
          <w:b/>
          <w:sz w:val="21"/>
          <w:szCs w:val="21"/>
        </w:rPr>
        <w:t>basic education</w:t>
      </w:r>
      <w:r w:rsidR="00414FA4" w:rsidRPr="00081E96">
        <w:rPr>
          <w:rFonts w:ascii="Franklin Gothic Book" w:hAnsi="Franklin Gothic Book"/>
          <w:sz w:val="21"/>
          <w:szCs w:val="21"/>
        </w:rPr>
        <w:t xml:space="preserve">, in terms of both access and quality. </w:t>
      </w:r>
      <w:r w:rsidR="00414FA4">
        <w:rPr>
          <w:rFonts w:ascii="Franklin Gothic Book" w:hAnsi="Franklin Gothic Book"/>
          <w:sz w:val="21"/>
          <w:szCs w:val="21"/>
        </w:rPr>
        <w:t>I</w:t>
      </w:r>
      <w:r w:rsidR="00C875A4" w:rsidRPr="00D673BD">
        <w:rPr>
          <w:rFonts w:ascii="Franklin Gothic Book" w:hAnsi="Franklin Gothic Book"/>
          <w:sz w:val="21"/>
          <w:szCs w:val="21"/>
        </w:rPr>
        <w:t>n</w:t>
      </w:r>
      <w:r w:rsidR="00EA382D">
        <w:rPr>
          <w:rFonts w:ascii="Franklin Gothic Book" w:hAnsi="Franklin Gothic Book"/>
          <w:sz w:val="21"/>
          <w:szCs w:val="21"/>
        </w:rPr>
        <w:t xml:space="preserve"> September</w:t>
      </w:r>
      <w:r w:rsidR="00414FA4">
        <w:rPr>
          <w:rFonts w:ascii="Franklin Gothic Book" w:hAnsi="Franklin Gothic Book"/>
          <w:sz w:val="21"/>
          <w:szCs w:val="21"/>
        </w:rPr>
        <w:t xml:space="preserve"> 2014, an</w:t>
      </w:r>
      <w:r w:rsidR="00C875A4" w:rsidRPr="00D673BD">
        <w:rPr>
          <w:rFonts w:ascii="Franklin Gothic Book" w:hAnsi="Franklin Gothic Book"/>
          <w:sz w:val="21"/>
          <w:szCs w:val="21"/>
        </w:rPr>
        <w:t xml:space="preserve"> independent evaluation </w:t>
      </w:r>
      <w:r w:rsidR="00CC68E2">
        <w:rPr>
          <w:rFonts w:ascii="Franklin Gothic Book" w:hAnsi="Franklin Gothic Book"/>
          <w:sz w:val="21"/>
          <w:szCs w:val="21"/>
        </w:rPr>
        <w:t xml:space="preserve">found that </w:t>
      </w:r>
      <w:r w:rsidR="00414FA4">
        <w:rPr>
          <w:rFonts w:ascii="Franklin Gothic Book" w:hAnsi="Franklin Gothic Book"/>
          <w:sz w:val="21"/>
          <w:szCs w:val="21"/>
        </w:rPr>
        <w:t xml:space="preserve">the </w:t>
      </w:r>
      <w:r w:rsidR="00414FA4" w:rsidRPr="00C875A4">
        <w:rPr>
          <w:rFonts w:ascii="Franklin Gothic Book" w:hAnsi="Franklin Gothic Book"/>
          <w:sz w:val="21"/>
          <w:szCs w:val="21"/>
        </w:rPr>
        <w:t>Kiribati Education Improvement Program</w:t>
      </w:r>
      <w:r w:rsidR="00C875A4" w:rsidRPr="00D673BD">
        <w:rPr>
          <w:rFonts w:ascii="Franklin Gothic Book" w:hAnsi="Franklin Gothic Book"/>
          <w:sz w:val="21"/>
          <w:szCs w:val="21"/>
        </w:rPr>
        <w:t xml:space="preserve"> </w:t>
      </w:r>
      <w:r w:rsidR="00C11C5C">
        <w:rPr>
          <w:rFonts w:ascii="Franklin Gothic Book" w:hAnsi="Franklin Gothic Book"/>
          <w:sz w:val="21"/>
          <w:szCs w:val="21"/>
        </w:rPr>
        <w:t>ha</w:t>
      </w:r>
      <w:r w:rsidR="00EE7F26">
        <w:rPr>
          <w:rFonts w:ascii="Franklin Gothic Book" w:hAnsi="Franklin Gothic Book"/>
          <w:sz w:val="21"/>
          <w:szCs w:val="21"/>
        </w:rPr>
        <w:t>d</w:t>
      </w:r>
      <w:r w:rsidR="00C11C5C">
        <w:rPr>
          <w:rFonts w:ascii="Franklin Gothic Book" w:hAnsi="Franklin Gothic Book"/>
          <w:sz w:val="21"/>
          <w:szCs w:val="21"/>
        </w:rPr>
        <w:t xml:space="preserve"> made good progress in </w:t>
      </w:r>
      <w:r w:rsidR="00C675E3">
        <w:rPr>
          <w:rFonts w:ascii="Franklin Gothic Book" w:hAnsi="Franklin Gothic Book"/>
          <w:sz w:val="21"/>
          <w:szCs w:val="21"/>
        </w:rPr>
        <w:t>some</w:t>
      </w:r>
      <w:r w:rsidR="00C11C5C">
        <w:rPr>
          <w:rFonts w:ascii="Franklin Gothic Book" w:hAnsi="Franklin Gothic Book"/>
          <w:sz w:val="21"/>
          <w:szCs w:val="21"/>
        </w:rPr>
        <w:t xml:space="preserve"> areas, particularly in curriculum and teacher development</w:t>
      </w:r>
      <w:r w:rsidR="008801CC" w:rsidRPr="00081E96">
        <w:rPr>
          <w:rFonts w:ascii="Franklin Gothic Book" w:hAnsi="Franklin Gothic Book"/>
          <w:sz w:val="21"/>
          <w:szCs w:val="21"/>
        </w:rPr>
        <w:t>.</w:t>
      </w:r>
      <w:r w:rsidR="00AC3C27">
        <w:rPr>
          <w:rFonts w:ascii="Franklin Gothic Book" w:hAnsi="Franklin Gothic Book"/>
          <w:sz w:val="21"/>
          <w:szCs w:val="21"/>
        </w:rPr>
        <w:t xml:space="preserve"> </w:t>
      </w:r>
      <w:r w:rsidR="00B878EC">
        <w:rPr>
          <w:rFonts w:ascii="Franklin Gothic Book" w:hAnsi="Franklin Gothic Book"/>
          <w:sz w:val="21"/>
          <w:szCs w:val="21"/>
        </w:rPr>
        <w:t xml:space="preserve"> </w:t>
      </w:r>
      <w:r w:rsidR="00EA382D">
        <w:rPr>
          <w:rFonts w:ascii="Franklin Gothic Book" w:hAnsi="Franklin Gothic Book"/>
          <w:sz w:val="21"/>
          <w:szCs w:val="21"/>
        </w:rPr>
        <w:t>L</w:t>
      </w:r>
      <w:r w:rsidR="00B878EC" w:rsidRPr="00293E66">
        <w:rPr>
          <w:rFonts w:ascii="Franklin Gothic Book" w:hAnsi="Franklin Gothic Book"/>
          <w:sz w:val="21"/>
          <w:szCs w:val="21"/>
        </w:rPr>
        <w:t xml:space="preserve">eadership </w:t>
      </w:r>
      <w:r w:rsidR="00B878EC" w:rsidRPr="003B6B92">
        <w:rPr>
          <w:rFonts w:ascii="Franklin Gothic Book" w:hAnsi="Franklin Gothic Book"/>
          <w:sz w:val="21"/>
          <w:szCs w:val="21"/>
        </w:rPr>
        <w:t>and management capacity at</w:t>
      </w:r>
      <w:r w:rsidR="00B878EC" w:rsidRPr="00293E66">
        <w:rPr>
          <w:rFonts w:ascii="Franklin Gothic Book" w:hAnsi="Franklin Gothic Book"/>
          <w:sz w:val="21"/>
          <w:szCs w:val="21"/>
        </w:rPr>
        <w:t xml:space="preserve"> both the Ministry of Education a</w:t>
      </w:r>
      <w:r w:rsidR="00B878EC" w:rsidRPr="003B6B92">
        <w:rPr>
          <w:rFonts w:ascii="Franklin Gothic Book" w:hAnsi="Franklin Gothic Book"/>
          <w:sz w:val="21"/>
          <w:szCs w:val="21"/>
        </w:rPr>
        <w:t xml:space="preserve">nd school levels </w:t>
      </w:r>
      <w:r w:rsidR="00EA382D">
        <w:rPr>
          <w:rFonts w:ascii="Franklin Gothic Book" w:hAnsi="Franklin Gothic Book"/>
          <w:sz w:val="21"/>
          <w:szCs w:val="21"/>
        </w:rPr>
        <w:t>ha</w:t>
      </w:r>
      <w:r w:rsidR="00EE7F26">
        <w:rPr>
          <w:rFonts w:ascii="Franklin Gothic Book" w:hAnsi="Franklin Gothic Book"/>
          <w:sz w:val="21"/>
          <w:szCs w:val="21"/>
        </w:rPr>
        <w:t>d</w:t>
      </w:r>
      <w:r w:rsidR="00EA382D">
        <w:rPr>
          <w:rFonts w:ascii="Franklin Gothic Book" w:hAnsi="Franklin Gothic Book"/>
          <w:sz w:val="21"/>
          <w:szCs w:val="21"/>
        </w:rPr>
        <w:t xml:space="preserve"> improved</w:t>
      </w:r>
      <w:r w:rsidR="008801CC" w:rsidRPr="00B878EC">
        <w:rPr>
          <w:rFonts w:ascii="Franklin Gothic Book" w:hAnsi="Franklin Gothic Book"/>
          <w:sz w:val="21"/>
          <w:szCs w:val="21"/>
        </w:rPr>
        <w:t>.</w:t>
      </w:r>
      <w:r w:rsidR="00B878EC" w:rsidRPr="00B878EC">
        <w:rPr>
          <w:rFonts w:ascii="Franklin Gothic Book" w:hAnsi="Franklin Gothic Book"/>
          <w:sz w:val="21"/>
          <w:szCs w:val="21"/>
        </w:rPr>
        <w:t xml:space="preserve"> </w:t>
      </w:r>
      <w:r w:rsidR="00096592">
        <w:rPr>
          <w:rFonts w:ascii="Franklin Gothic Book" w:hAnsi="Franklin Gothic Book"/>
          <w:sz w:val="21"/>
          <w:szCs w:val="21"/>
        </w:rPr>
        <w:t>K</w:t>
      </w:r>
      <w:r w:rsidR="007A50DE">
        <w:rPr>
          <w:rFonts w:ascii="Franklin Gothic Book" w:hAnsi="Franklin Gothic Book"/>
          <w:sz w:val="21"/>
          <w:szCs w:val="21"/>
        </w:rPr>
        <w:t>ey achievements</w:t>
      </w:r>
      <w:r w:rsidR="001E7CCF" w:rsidRPr="007B1C0F">
        <w:rPr>
          <w:rFonts w:ascii="Franklin Gothic Book" w:hAnsi="Franklin Gothic Book"/>
          <w:sz w:val="21"/>
          <w:szCs w:val="21"/>
        </w:rPr>
        <w:t xml:space="preserve"> </w:t>
      </w:r>
      <w:r w:rsidR="00096592">
        <w:rPr>
          <w:rFonts w:ascii="Franklin Gothic Book" w:hAnsi="Franklin Gothic Book"/>
          <w:sz w:val="21"/>
          <w:szCs w:val="21"/>
        </w:rPr>
        <w:t>in 2014</w:t>
      </w:r>
      <w:r w:rsidR="004406F4">
        <w:rPr>
          <w:rFonts w:ascii="Franklin Gothic Book" w:hAnsi="Franklin Gothic Book"/>
          <w:sz w:val="21"/>
          <w:szCs w:val="21"/>
        </w:rPr>
        <w:t>–</w:t>
      </w:r>
      <w:r w:rsidR="00096592">
        <w:rPr>
          <w:rFonts w:ascii="Franklin Gothic Book" w:hAnsi="Franklin Gothic Book"/>
          <w:sz w:val="21"/>
          <w:szCs w:val="21"/>
        </w:rPr>
        <w:t xml:space="preserve">15 </w:t>
      </w:r>
      <w:r w:rsidR="001E7CCF" w:rsidRPr="007B1C0F">
        <w:rPr>
          <w:rFonts w:ascii="Franklin Gothic Book" w:hAnsi="Franklin Gothic Book"/>
          <w:sz w:val="21"/>
          <w:szCs w:val="21"/>
        </w:rPr>
        <w:t>include:</w:t>
      </w:r>
    </w:p>
    <w:p w:rsidR="00F937C3" w:rsidRPr="00081E96" w:rsidRDefault="00C85B1B" w:rsidP="00C63935">
      <w:pPr>
        <w:pStyle w:val="ListParagraph"/>
        <w:numPr>
          <w:ilvl w:val="0"/>
          <w:numId w:val="7"/>
        </w:numPr>
        <w:spacing w:after="0"/>
        <w:ind w:left="357" w:hanging="357"/>
        <w:rPr>
          <w:rFonts w:ascii="Franklin Gothic Book" w:eastAsia="SimSun" w:hAnsi="Franklin Gothic Book"/>
          <w:sz w:val="21"/>
          <w:szCs w:val="21"/>
        </w:rPr>
      </w:pPr>
      <w:r>
        <w:rPr>
          <w:rFonts w:ascii="Franklin Gothic Book" w:eastAsia="SimSun" w:hAnsi="Franklin Gothic Book"/>
          <w:sz w:val="21"/>
          <w:szCs w:val="21"/>
        </w:rPr>
        <w:t>a</w:t>
      </w:r>
      <w:r w:rsidR="007E4D26">
        <w:rPr>
          <w:rFonts w:ascii="Franklin Gothic Book" w:eastAsia="SimSun" w:hAnsi="Franklin Gothic Book"/>
          <w:sz w:val="21"/>
          <w:szCs w:val="21"/>
        </w:rPr>
        <w:t>ll Y</w:t>
      </w:r>
      <w:r w:rsidR="001E7CCF" w:rsidRPr="00081E96">
        <w:rPr>
          <w:rFonts w:ascii="Franklin Gothic Book" w:eastAsia="SimSun" w:hAnsi="Franklin Gothic Book"/>
          <w:sz w:val="21"/>
          <w:szCs w:val="21"/>
        </w:rPr>
        <w:t xml:space="preserve">ear </w:t>
      </w:r>
      <w:r w:rsidR="007E4D26">
        <w:rPr>
          <w:rFonts w:ascii="Franklin Gothic Book" w:eastAsia="SimSun" w:hAnsi="Franklin Gothic Book"/>
          <w:sz w:val="21"/>
          <w:szCs w:val="21"/>
        </w:rPr>
        <w:t xml:space="preserve">3 and </w:t>
      </w:r>
      <w:r w:rsidR="00083413">
        <w:rPr>
          <w:rFonts w:ascii="Franklin Gothic Book" w:eastAsia="SimSun" w:hAnsi="Franklin Gothic Book"/>
          <w:sz w:val="21"/>
          <w:szCs w:val="21"/>
        </w:rPr>
        <w:t xml:space="preserve">4 </w:t>
      </w:r>
      <w:r w:rsidR="00EE7F26">
        <w:rPr>
          <w:rFonts w:ascii="Franklin Gothic Book" w:eastAsia="SimSun" w:hAnsi="Franklin Gothic Book"/>
          <w:sz w:val="21"/>
          <w:szCs w:val="21"/>
        </w:rPr>
        <w:t>students had</w:t>
      </w:r>
      <w:r w:rsidR="007E4D26">
        <w:rPr>
          <w:rFonts w:ascii="Franklin Gothic Book" w:eastAsia="SimSun" w:hAnsi="Franklin Gothic Book"/>
          <w:sz w:val="21"/>
          <w:szCs w:val="21"/>
        </w:rPr>
        <w:t xml:space="preserve"> access to a new </w:t>
      </w:r>
      <w:r w:rsidR="007A50DE">
        <w:rPr>
          <w:rFonts w:ascii="Franklin Gothic Book" w:eastAsia="SimSun" w:hAnsi="Franklin Gothic Book"/>
          <w:sz w:val="21"/>
          <w:szCs w:val="21"/>
        </w:rPr>
        <w:t xml:space="preserve">curriculum </w:t>
      </w:r>
    </w:p>
    <w:p w:rsidR="007E4D26" w:rsidRDefault="00C61B6E" w:rsidP="00C63935">
      <w:pPr>
        <w:pStyle w:val="ListParagraph"/>
        <w:numPr>
          <w:ilvl w:val="0"/>
          <w:numId w:val="7"/>
        </w:numPr>
        <w:spacing w:after="0"/>
        <w:ind w:left="357" w:hanging="357"/>
        <w:rPr>
          <w:rFonts w:ascii="Franklin Gothic Book" w:eastAsia="SimSun" w:hAnsi="Franklin Gothic Book"/>
          <w:sz w:val="21"/>
          <w:szCs w:val="21"/>
        </w:rPr>
      </w:pPr>
      <w:r>
        <w:rPr>
          <w:rFonts w:ascii="Franklin Gothic Book" w:eastAsia="SimSun" w:hAnsi="Franklin Gothic Book"/>
          <w:sz w:val="21"/>
          <w:szCs w:val="21"/>
        </w:rPr>
        <w:t>571</w:t>
      </w:r>
      <w:r w:rsidR="00081E96" w:rsidRPr="00081E96">
        <w:rPr>
          <w:rFonts w:ascii="Franklin Gothic Book" w:eastAsia="SimSun" w:hAnsi="Franklin Gothic Book"/>
          <w:sz w:val="21"/>
          <w:szCs w:val="21"/>
        </w:rPr>
        <w:t xml:space="preserve"> teachers</w:t>
      </w:r>
      <w:r w:rsidR="00EE7F26">
        <w:rPr>
          <w:rFonts w:ascii="Franklin Gothic Book" w:eastAsia="SimSun" w:hAnsi="Franklin Gothic Book"/>
          <w:sz w:val="21"/>
          <w:szCs w:val="21"/>
        </w:rPr>
        <w:t xml:space="preserve"> were </w:t>
      </w:r>
      <w:r w:rsidR="007E4D26">
        <w:rPr>
          <w:rFonts w:ascii="Franklin Gothic Book" w:eastAsia="SimSun" w:hAnsi="Franklin Gothic Book"/>
          <w:sz w:val="21"/>
          <w:szCs w:val="21"/>
        </w:rPr>
        <w:t>trained</w:t>
      </w:r>
      <w:r w:rsidR="007E4D26" w:rsidRPr="00081E96">
        <w:rPr>
          <w:rFonts w:ascii="Franklin Gothic Book" w:eastAsia="SimSun" w:hAnsi="Franklin Gothic Book"/>
          <w:sz w:val="21"/>
          <w:szCs w:val="21"/>
        </w:rPr>
        <w:t xml:space="preserve"> </w:t>
      </w:r>
      <w:r w:rsidR="00081E96" w:rsidRPr="00081E96">
        <w:rPr>
          <w:rFonts w:ascii="Franklin Gothic Book" w:eastAsia="SimSun" w:hAnsi="Franklin Gothic Book"/>
          <w:sz w:val="21"/>
          <w:szCs w:val="21"/>
        </w:rPr>
        <w:t xml:space="preserve">in the new </w:t>
      </w:r>
      <w:r w:rsidR="00081E96">
        <w:rPr>
          <w:rFonts w:ascii="Franklin Gothic Book" w:eastAsia="SimSun" w:hAnsi="Franklin Gothic Book"/>
          <w:sz w:val="21"/>
          <w:szCs w:val="21"/>
        </w:rPr>
        <w:t xml:space="preserve">curriculum </w:t>
      </w:r>
    </w:p>
    <w:p w:rsidR="006C563D" w:rsidRPr="00081E96" w:rsidRDefault="007E4D26" w:rsidP="006C563D">
      <w:pPr>
        <w:pStyle w:val="ListParagraph"/>
        <w:numPr>
          <w:ilvl w:val="0"/>
          <w:numId w:val="7"/>
        </w:numPr>
        <w:spacing w:after="0"/>
        <w:ind w:left="357" w:hanging="357"/>
        <w:rPr>
          <w:rFonts w:ascii="Franklin Gothic Book" w:eastAsia="SimSun" w:hAnsi="Franklin Gothic Book"/>
          <w:sz w:val="21"/>
          <w:szCs w:val="21"/>
        </w:rPr>
      </w:pPr>
      <w:r w:rsidRPr="006C563D">
        <w:rPr>
          <w:rFonts w:ascii="Franklin Gothic Book" w:eastAsia="SimSun" w:hAnsi="Franklin Gothic Book"/>
          <w:sz w:val="21"/>
          <w:szCs w:val="21"/>
        </w:rPr>
        <w:t>477 children benefit</w:t>
      </w:r>
      <w:r w:rsidR="00EE7F26" w:rsidRPr="006C563D">
        <w:rPr>
          <w:rFonts w:ascii="Franklin Gothic Book" w:eastAsia="SimSun" w:hAnsi="Franklin Gothic Book"/>
          <w:sz w:val="21"/>
          <w:szCs w:val="21"/>
        </w:rPr>
        <w:t>ed</w:t>
      </w:r>
      <w:r w:rsidRPr="006C563D">
        <w:rPr>
          <w:rFonts w:ascii="Franklin Gothic Book" w:eastAsia="SimSun" w:hAnsi="Franklin Gothic Book"/>
          <w:sz w:val="21"/>
          <w:szCs w:val="21"/>
        </w:rPr>
        <w:t xml:space="preserve"> from r</w:t>
      </w:r>
      <w:r w:rsidR="000E79DC" w:rsidRPr="006C563D">
        <w:rPr>
          <w:rFonts w:ascii="Franklin Gothic Book" w:eastAsia="SimSun" w:hAnsi="Franklin Gothic Book"/>
          <w:sz w:val="21"/>
          <w:szCs w:val="21"/>
        </w:rPr>
        <w:t>ehabilitat</w:t>
      </w:r>
      <w:r w:rsidRPr="006C563D">
        <w:rPr>
          <w:rFonts w:ascii="Franklin Gothic Book" w:eastAsia="SimSun" w:hAnsi="Franklin Gothic Book"/>
          <w:sz w:val="21"/>
          <w:szCs w:val="21"/>
        </w:rPr>
        <w:t>ed</w:t>
      </w:r>
      <w:r w:rsidR="00964467" w:rsidRPr="006C563D">
        <w:rPr>
          <w:rFonts w:ascii="Franklin Gothic Book" w:eastAsia="SimSun" w:hAnsi="Franklin Gothic Book"/>
          <w:sz w:val="21"/>
          <w:szCs w:val="21"/>
        </w:rPr>
        <w:t xml:space="preserve"> </w:t>
      </w:r>
      <w:r w:rsidRPr="006C563D">
        <w:rPr>
          <w:rFonts w:ascii="Franklin Gothic Book" w:eastAsia="SimSun" w:hAnsi="Franklin Gothic Book"/>
          <w:sz w:val="21"/>
          <w:szCs w:val="21"/>
        </w:rPr>
        <w:t>primary schools</w:t>
      </w:r>
      <w:r w:rsidR="006C563D" w:rsidRPr="006C563D">
        <w:rPr>
          <w:rFonts w:ascii="Franklin Gothic Book" w:eastAsia="SimSun" w:hAnsi="Franklin Gothic Book"/>
          <w:sz w:val="21"/>
          <w:szCs w:val="21"/>
        </w:rPr>
        <w:t>, built in line with Accessibility Design</w:t>
      </w:r>
      <w:r w:rsidR="00C85B1B">
        <w:rPr>
          <w:rFonts w:ascii="Franklin Gothic Book" w:eastAsia="SimSun" w:hAnsi="Franklin Gothic Book"/>
          <w:sz w:val="21"/>
          <w:szCs w:val="21"/>
        </w:rPr>
        <w:t xml:space="preserve"> Guide standards</w:t>
      </w:r>
    </w:p>
    <w:p w:rsidR="00E2697F" w:rsidRPr="006C563D" w:rsidRDefault="00C85B1B" w:rsidP="006C563D">
      <w:pPr>
        <w:pStyle w:val="ListParagraph"/>
        <w:numPr>
          <w:ilvl w:val="0"/>
          <w:numId w:val="7"/>
        </w:numPr>
        <w:spacing w:after="0"/>
        <w:ind w:left="357" w:hanging="357"/>
        <w:rPr>
          <w:rFonts w:ascii="Franklin Gothic Book" w:eastAsia="SimSun" w:hAnsi="Franklin Gothic Book"/>
          <w:sz w:val="21"/>
          <w:szCs w:val="21"/>
        </w:rPr>
      </w:pPr>
      <w:r>
        <w:rPr>
          <w:rFonts w:ascii="Franklin Gothic Book" w:eastAsia="SimSun" w:hAnsi="Franklin Gothic Book"/>
          <w:sz w:val="21"/>
          <w:szCs w:val="21"/>
        </w:rPr>
        <w:t>m</w:t>
      </w:r>
      <w:r w:rsidR="007E4D26" w:rsidRPr="006C563D">
        <w:rPr>
          <w:rFonts w:ascii="Franklin Gothic Book" w:eastAsia="SimSun" w:hAnsi="Franklin Gothic Book"/>
          <w:sz w:val="21"/>
          <w:szCs w:val="21"/>
        </w:rPr>
        <w:t>ore</w:t>
      </w:r>
      <w:r w:rsidR="007A50DE" w:rsidRPr="006C563D">
        <w:rPr>
          <w:rFonts w:ascii="Franklin Gothic Book" w:eastAsia="SimSun" w:hAnsi="Franklin Gothic Book"/>
          <w:sz w:val="21"/>
          <w:szCs w:val="21"/>
        </w:rPr>
        <w:t xml:space="preserve"> </w:t>
      </w:r>
      <w:r w:rsidR="00E2697F" w:rsidRPr="006C563D">
        <w:rPr>
          <w:rFonts w:ascii="Franklin Gothic Book" w:eastAsia="SimSun" w:hAnsi="Franklin Gothic Book"/>
          <w:sz w:val="21"/>
          <w:szCs w:val="21"/>
        </w:rPr>
        <w:t xml:space="preserve">children with a disability </w:t>
      </w:r>
      <w:r w:rsidR="007E4D26" w:rsidRPr="006C563D">
        <w:rPr>
          <w:rFonts w:ascii="Franklin Gothic Book" w:eastAsia="SimSun" w:hAnsi="Franklin Gothic Book"/>
          <w:sz w:val="21"/>
          <w:szCs w:val="21"/>
        </w:rPr>
        <w:t>(from 137 in 2014 to 179 in 2015</w:t>
      </w:r>
      <w:r w:rsidR="00EE7F26" w:rsidRPr="006C563D">
        <w:rPr>
          <w:rFonts w:ascii="Franklin Gothic Book" w:eastAsia="SimSun" w:hAnsi="Franklin Gothic Book"/>
          <w:sz w:val="21"/>
          <w:szCs w:val="21"/>
        </w:rPr>
        <w:t xml:space="preserve"> –</w:t>
      </w:r>
      <w:r w:rsidR="00D03706" w:rsidRPr="006C563D">
        <w:rPr>
          <w:rFonts w:ascii="Franklin Gothic Book" w:eastAsia="SimSun" w:hAnsi="Franklin Gothic Book"/>
          <w:sz w:val="21"/>
          <w:szCs w:val="21"/>
        </w:rPr>
        <w:t xml:space="preserve"> 95 boys and 84 girls</w:t>
      </w:r>
      <w:r w:rsidR="007E4D26" w:rsidRPr="006C563D">
        <w:rPr>
          <w:rFonts w:ascii="Franklin Gothic Book" w:eastAsia="SimSun" w:hAnsi="Franklin Gothic Book"/>
          <w:sz w:val="21"/>
          <w:szCs w:val="21"/>
        </w:rPr>
        <w:t xml:space="preserve">) </w:t>
      </w:r>
      <w:r w:rsidR="00EE7F26" w:rsidRPr="006C563D">
        <w:rPr>
          <w:rFonts w:ascii="Franklin Gothic Book" w:eastAsia="SimSun" w:hAnsi="Franklin Gothic Book"/>
          <w:sz w:val="21"/>
          <w:szCs w:val="21"/>
        </w:rPr>
        <w:t>we</w:t>
      </w:r>
      <w:r w:rsidR="00293886" w:rsidRPr="006C563D">
        <w:rPr>
          <w:rFonts w:ascii="Franklin Gothic Book" w:eastAsia="SimSun" w:hAnsi="Franklin Gothic Book"/>
          <w:sz w:val="21"/>
          <w:szCs w:val="21"/>
        </w:rPr>
        <w:t xml:space="preserve">re </w:t>
      </w:r>
      <w:r w:rsidR="007E4D26" w:rsidRPr="006C563D">
        <w:rPr>
          <w:rFonts w:ascii="Franklin Gothic Book" w:eastAsia="SimSun" w:hAnsi="Franklin Gothic Book"/>
          <w:sz w:val="21"/>
          <w:szCs w:val="21"/>
        </w:rPr>
        <w:t xml:space="preserve">able </w:t>
      </w:r>
      <w:r w:rsidR="00D03706" w:rsidRPr="006C563D">
        <w:rPr>
          <w:rFonts w:ascii="Franklin Gothic Book" w:eastAsia="SimSun" w:hAnsi="Franklin Gothic Book"/>
          <w:sz w:val="21"/>
          <w:szCs w:val="21"/>
        </w:rPr>
        <w:t xml:space="preserve">to </w:t>
      </w:r>
      <w:r w:rsidR="000E79DC" w:rsidRPr="006C563D">
        <w:rPr>
          <w:rFonts w:ascii="Franklin Gothic Book" w:eastAsia="SimSun" w:hAnsi="Franklin Gothic Book"/>
          <w:sz w:val="21"/>
          <w:szCs w:val="21"/>
        </w:rPr>
        <w:t>access</w:t>
      </w:r>
      <w:r w:rsidR="00E2697F" w:rsidRPr="00CB2D9C">
        <w:rPr>
          <w:rFonts w:ascii="Franklin Gothic Book" w:eastAsia="SimSun" w:hAnsi="Franklin Gothic Book"/>
          <w:sz w:val="21"/>
          <w:szCs w:val="21"/>
        </w:rPr>
        <w:t xml:space="preserve"> quality education services at the Kiribati School for Children with Special Needs</w:t>
      </w:r>
      <w:r w:rsidR="007B1C0F" w:rsidRPr="006C563D">
        <w:rPr>
          <w:rFonts w:ascii="Franklin Gothic Book" w:eastAsia="SimSun" w:hAnsi="Franklin Gothic Book"/>
          <w:sz w:val="21"/>
          <w:szCs w:val="21"/>
        </w:rPr>
        <w:t>.</w:t>
      </w:r>
    </w:p>
    <w:p w:rsidR="00A46C25" w:rsidRDefault="00A46C25" w:rsidP="00C63935">
      <w:pPr>
        <w:rPr>
          <w:rFonts w:ascii="Franklin Gothic Book" w:hAnsi="Franklin Gothic Book"/>
          <w:sz w:val="21"/>
          <w:szCs w:val="21"/>
        </w:rPr>
      </w:pPr>
    </w:p>
    <w:p w:rsidR="000B0CE6" w:rsidRDefault="00C85B1B" w:rsidP="007703FC">
      <w:pPr>
        <w:rPr>
          <w:rFonts w:ascii="Franklin Gothic Book" w:hAnsi="Franklin Gothic Book"/>
          <w:sz w:val="21"/>
          <w:szCs w:val="21"/>
        </w:rPr>
      </w:pPr>
      <w:r>
        <w:rPr>
          <w:rFonts w:ascii="Franklin Gothic Book" w:hAnsi="Franklin Gothic Book"/>
          <w:sz w:val="21"/>
          <w:szCs w:val="21"/>
        </w:rPr>
        <w:t>Australia</w:t>
      </w:r>
      <w:r w:rsidR="00A46C25">
        <w:rPr>
          <w:rFonts w:ascii="Franklin Gothic Book" w:hAnsi="Franklin Gothic Book"/>
          <w:sz w:val="21"/>
          <w:szCs w:val="21"/>
        </w:rPr>
        <w:t xml:space="preserve"> </w:t>
      </w:r>
      <w:r>
        <w:rPr>
          <w:rFonts w:ascii="Franklin Gothic Book" w:hAnsi="Franklin Gothic Book"/>
          <w:sz w:val="21"/>
          <w:szCs w:val="21"/>
        </w:rPr>
        <w:t>supported</w:t>
      </w:r>
      <w:r w:rsidR="00731AE6">
        <w:rPr>
          <w:rFonts w:ascii="Franklin Gothic Book" w:hAnsi="Franklin Gothic Book"/>
          <w:sz w:val="21"/>
          <w:szCs w:val="21"/>
        </w:rPr>
        <w:t xml:space="preserve"> the Government of Kiribati </w:t>
      </w:r>
      <w:r w:rsidR="00A46C25">
        <w:rPr>
          <w:rFonts w:ascii="Franklin Gothic Book" w:hAnsi="Franklin Gothic Book"/>
          <w:sz w:val="21"/>
          <w:szCs w:val="21"/>
        </w:rPr>
        <w:t>to</w:t>
      </w:r>
      <w:r>
        <w:rPr>
          <w:rFonts w:ascii="Franklin Gothic Book" w:hAnsi="Franklin Gothic Book"/>
          <w:sz w:val="21"/>
          <w:szCs w:val="21"/>
        </w:rPr>
        <w:t xml:space="preserve"> provide opportunities for i</w:t>
      </w:r>
      <w:r w:rsidR="004406F4">
        <w:rPr>
          <w:rFonts w:ascii="Franklin Gothic Book" w:hAnsi="Franklin Gothic Book"/>
          <w:sz w:val="21"/>
          <w:szCs w:val="21"/>
        </w:rPr>
        <w:noBreakHyphen/>
      </w:r>
      <w:r w:rsidR="00710A38">
        <w:rPr>
          <w:rFonts w:ascii="Franklin Gothic Book" w:hAnsi="Franklin Gothic Book"/>
          <w:sz w:val="21"/>
          <w:szCs w:val="21"/>
        </w:rPr>
        <w:t>Kiribati women and men to</w:t>
      </w:r>
      <w:r w:rsidR="00A46C25">
        <w:rPr>
          <w:rFonts w:ascii="Franklin Gothic Book" w:hAnsi="Franklin Gothic Book"/>
          <w:sz w:val="21"/>
          <w:szCs w:val="21"/>
        </w:rPr>
        <w:t xml:space="preserve"> </w:t>
      </w:r>
      <w:r w:rsidR="00731AE6" w:rsidRPr="00731AE6">
        <w:rPr>
          <w:rFonts w:ascii="Franklin Gothic Book" w:hAnsi="Franklin Gothic Book"/>
          <w:sz w:val="21"/>
          <w:szCs w:val="21"/>
        </w:rPr>
        <w:t xml:space="preserve">develop </w:t>
      </w:r>
      <w:r w:rsidR="00731AE6" w:rsidRPr="00197B6C">
        <w:rPr>
          <w:rFonts w:ascii="Franklin Gothic Book" w:hAnsi="Franklin Gothic Book"/>
          <w:b/>
          <w:sz w:val="21"/>
          <w:szCs w:val="21"/>
        </w:rPr>
        <w:t>workforce skills</w:t>
      </w:r>
      <w:r w:rsidR="00731AE6" w:rsidRPr="00731AE6">
        <w:rPr>
          <w:rFonts w:ascii="Franklin Gothic Book" w:hAnsi="Franklin Gothic Book"/>
          <w:sz w:val="21"/>
          <w:szCs w:val="21"/>
        </w:rPr>
        <w:t xml:space="preserve"> in areas of domestic and international industry demand</w:t>
      </w:r>
      <w:r w:rsidR="00A46C25" w:rsidRPr="00A46C25">
        <w:rPr>
          <w:rFonts w:ascii="Franklin Gothic Book" w:hAnsi="Franklin Gothic Book"/>
          <w:sz w:val="21"/>
          <w:szCs w:val="21"/>
        </w:rPr>
        <w:t>.</w:t>
      </w:r>
      <w:r w:rsidR="000521DE">
        <w:rPr>
          <w:rFonts w:ascii="Franklin Gothic Book" w:hAnsi="Franklin Gothic Book"/>
          <w:sz w:val="21"/>
          <w:szCs w:val="21"/>
        </w:rPr>
        <w:t xml:space="preserve"> </w:t>
      </w:r>
      <w:r w:rsidR="00EE7F26">
        <w:rPr>
          <w:rFonts w:ascii="Franklin Gothic Book" w:hAnsi="Franklin Gothic Book"/>
          <w:sz w:val="21"/>
          <w:szCs w:val="21"/>
        </w:rPr>
        <w:t>In 2014-15, t</w:t>
      </w:r>
      <w:r w:rsidR="000521DE">
        <w:rPr>
          <w:rFonts w:ascii="Franklin Gothic Book" w:hAnsi="Franklin Gothic Book"/>
          <w:sz w:val="21"/>
          <w:szCs w:val="21"/>
        </w:rPr>
        <w:t>he</w:t>
      </w:r>
      <w:r w:rsidR="00AC3D3C">
        <w:rPr>
          <w:rFonts w:ascii="Franklin Gothic Book" w:hAnsi="Franklin Gothic Book"/>
          <w:sz w:val="21"/>
          <w:szCs w:val="21"/>
        </w:rPr>
        <w:t xml:space="preserve"> </w:t>
      </w:r>
      <w:r w:rsidR="004F38F7" w:rsidRPr="00197B6C">
        <w:rPr>
          <w:rFonts w:ascii="Franklin Gothic Book" w:hAnsi="Franklin Gothic Book"/>
          <w:sz w:val="21"/>
          <w:szCs w:val="21"/>
        </w:rPr>
        <w:t>TV</w:t>
      </w:r>
      <w:r w:rsidR="00464CA3">
        <w:rPr>
          <w:rFonts w:ascii="Franklin Gothic Book" w:hAnsi="Franklin Gothic Book"/>
          <w:sz w:val="21"/>
          <w:szCs w:val="21"/>
        </w:rPr>
        <w:t>ET Sector Strengthening Program</w:t>
      </w:r>
      <w:r w:rsidR="000521DE">
        <w:rPr>
          <w:rFonts w:ascii="Franklin Gothic Book" w:hAnsi="Franklin Gothic Book"/>
          <w:sz w:val="21"/>
          <w:szCs w:val="21"/>
        </w:rPr>
        <w:t>’s</w:t>
      </w:r>
      <w:r w:rsidR="003073D1" w:rsidRPr="003073D1">
        <w:rPr>
          <w:rFonts w:ascii="Franklin Gothic Book" w:hAnsi="Franklin Gothic Book"/>
          <w:sz w:val="21"/>
          <w:szCs w:val="21"/>
        </w:rPr>
        <w:t xml:space="preserve"> resources </w:t>
      </w:r>
      <w:r w:rsidR="00EE7F26">
        <w:rPr>
          <w:rFonts w:ascii="Franklin Gothic Book" w:hAnsi="Franklin Gothic Book"/>
          <w:sz w:val="21"/>
          <w:szCs w:val="21"/>
        </w:rPr>
        <w:t xml:space="preserve">were </w:t>
      </w:r>
      <w:r w:rsidR="003073D1" w:rsidRPr="003073D1">
        <w:rPr>
          <w:rFonts w:ascii="Franklin Gothic Book" w:hAnsi="Franklin Gothic Book"/>
          <w:sz w:val="21"/>
          <w:szCs w:val="21"/>
        </w:rPr>
        <w:t>focused on</w:t>
      </w:r>
      <w:r w:rsidR="000521DE">
        <w:rPr>
          <w:rFonts w:ascii="Franklin Gothic Book" w:hAnsi="Franklin Gothic Book"/>
          <w:sz w:val="21"/>
          <w:szCs w:val="21"/>
        </w:rPr>
        <w:t xml:space="preserve"> </w:t>
      </w:r>
      <w:r w:rsidR="000521DE">
        <w:rPr>
          <w:rFonts w:ascii="Franklin Gothic Book" w:hAnsi="Franklin Gothic Book"/>
          <w:sz w:val="21"/>
          <w:szCs w:val="21"/>
        </w:rPr>
        <w:lastRenderedPageBreak/>
        <w:t>i</w:t>
      </w:r>
      <w:r w:rsidR="000521DE" w:rsidRPr="007F7418">
        <w:rPr>
          <w:rFonts w:ascii="Franklin Gothic Book" w:hAnsi="Franklin Gothic Book"/>
          <w:sz w:val="21"/>
          <w:szCs w:val="21"/>
        </w:rPr>
        <w:t>mprov</w:t>
      </w:r>
      <w:r w:rsidR="000521DE">
        <w:rPr>
          <w:rFonts w:ascii="Franklin Gothic Book" w:hAnsi="Franklin Gothic Book"/>
          <w:sz w:val="21"/>
          <w:szCs w:val="21"/>
        </w:rPr>
        <w:t>ing the</w:t>
      </w:r>
      <w:r w:rsidR="000521DE" w:rsidRPr="007F7418">
        <w:rPr>
          <w:rFonts w:ascii="Franklin Gothic Book" w:hAnsi="Franklin Gothic Book"/>
          <w:sz w:val="21"/>
          <w:szCs w:val="21"/>
        </w:rPr>
        <w:t xml:space="preserve"> quality of training at the Kiribati Institute of Technology (KIT) and pathways for KIT graduates to the Australia Pacific Technical College (APTC)</w:t>
      </w:r>
      <w:r w:rsidR="000521DE">
        <w:rPr>
          <w:rFonts w:ascii="Franklin Gothic Book" w:hAnsi="Franklin Gothic Book"/>
          <w:sz w:val="21"/>
          <w:szCs w:val="21"/>
        </w:rPr>
        <w:t xml:space="preserve">. </w:t>
      </w:r>
      <w:r w:rsidR="000E79DC" w:rsidRPr="00197B6C">
        <w:rPr>
          <w:rFonts w:ascii="Franklin Gothic Book" w:hAnsi="Franklin Gothic Book"/>
          <w:sz w:val="21"/>
          <w:szCs w:val="21"/>
        </w:rPr>
        <w:t xml:space="preserve">Activities </w:t>
      </w:r>
      <w:r w:rsidR="000B0CE6">
        <w:rPr>
          <w:rFonts w:ascii="Franklin Gothic Book" w:hAnsi="Franklin Gothic Book"/>
          <w:sz w:val="21"/>
          <w:szCs w:val="21"/>
        </w:rPr>
        <w:t>to strengthen the Ministry</w:t>
      </w:r>
      <w:r w:rsidR="000E79DC" w:rsidRPr="00197B6C">
        <w:rPr>
          <w:rFonts w:ascii="Franklin Gothic Book" w:hAnsi="Franklin Gothic Book"/>
          <w:sz w:val="21"/>
          <w:szCs w:val="21"/>
        </w:rPr>
        <w:t xml:space="preserve">’s capacity to manage </w:t>
      </w:r>
      <w:r w:rsidR="000E79DC">
        <w:rPr>
          <w:rFonts w:ascii="Franklin Gothic Book" w:hAnsi="Franklin Gothic Book"/>
          <w:sz w:val="21"/>
          <w:szCs w:val="21"/>
        </w:rPr>
        <w:t xml:space="preserve">the </w:t>
      </w:r>
      <w:r w:rsidR="000E79DC" w:rsidRPr="00197B6C">
        <w:rPr>
          <w:rFonts w:ascii="Franklin Gothic Book" w:hAnsi="Franklin Gothic Book"/>
          <w:sz w:val="21"/>
          <w:szCs w:val="21"/>
        </w:rPr>
        <w:t>TVET</w:t>
      </w:r>
      <w:r w:rsidR="000E79DC" w:rsidRPr="00197B6C" w:rsidDel="00071BE5">
        <w:rPr>
          <w:rFonts w:ascii="Franklin Gothic Book" w:hAnsi="Franklin Gothic Book"/>
          <w:sz w:val="21"/>
          <w:szCs w:val="21"/>
        </w:rPr>
        <w:t xml:space="preserve"> </w:t>
      </w:r>
      <w:r w:rsidR="000E79DC">
        <w:rPr>
          <w:rFonts w:ascii="Franklin Gothic Book" w:hAnsi="Franklin Gothic Book"/>
          <w:sz w:val="21"/>
          <w:szCs w:val="21"/>
        </w:rPr>
        <w:t>sector</w:t>
      </w:r>
      <w:r w:rsidR="000E79DC" w:rsidRPr="00197B6C">
        <w:rPr>
          <w:rFonts w:ascii="Franklin Gothic Book" w:hAnsi="Franklin Gothic Book"/>
          <w:sz w:val="21"/>
          <w:szCs w:val="21"/>
        </w:rPr>
        <w:t xml:space="preserve"> </w:t>
      </w:r>
      <w:r w:rsidR="000E79DC">
        <w:rPr>
          <w:rFonts w:ascii="Franklin Gothic Book" w:hAnsi="Franklin Gothic Book"/>
          <w:sz w:val="21"/>
          <w:szCs w:val="21"/>
        </w:rPr>
        <w:t>were formally suspended in mid–</w:t>
      </w:r>
      <w:r w:rsidR="000E79DC" w:rsidRPr="003073D1">
        <w:rPr>
          <w:rFonts w:ascii="Franklin Gothic Book" w:hAnsi="Franklin Gothic Book"/>
          <w:sz w:val="21"/>
          <w:szCs w:val="21"/>
        </w:rPr>
        <w:t>2014 d</w:t>
      </w:r>
      <w:r w:rsidR="00EE7F26">
        <w:rPr>
          <w:rFonts w:ascii="Franklin Gothic Book" w:hAnsi="Franklin Gothic Book"/>
          <w:sz w:val="21"/>
          <w:szCs w:val="21"/>
        </w:rPr>
        <w:t xml:space="preserve">ue to a modest reduction in the </w:t>
      </w:r>
      <w:r w:rsidR="000E79DC">
        <w:rPr>
          <w:rFonts w:ascii="Franklin Gothic Book" w:hAnsi="Franklin Gothic Book"/>
          <w:sz w:val="21"/>
          <w:szCs w:val="21"/>
        </w:rPr>
        <w:t>program’s</w:t>
      </w:r>
      <w:r w:rsidR="000E79DC" w:rsidRPr="003073D1">
        <w:rPr>
          <w:rFonts w:ascii="Franklin Gothic Book" w:hAnsi="Franklin Gothic Book"/>
          <w:sz w:val="21"/>
          <w:szCs w:val="21"/>
        </w:rPr>
        <w:t xml:space="preserve"> budget</w:t>
      </w:r>
      <w:r w:rsidR="000E79DC">
        <w:rPr>
          <w:rFonts w:ascii="Franklin Gothic Book" w:hAnsi="Franklin Gothic Book"/>
          <w:sz w:val="21"/>
          <w:szCs w:val="21"/>
        </w:rPr>
        <w:t xml:space="preserve"> and slow progress towards </w:t>
      </w:r>
      <w:r w:rsidR="00773D9F">
        <w:rPr>
          <w:rFonts w:ascii="Franklin Gothic Book" w:hAnsi="Franklin Gothic Book"/>
          <w:sz w:val="21"/>
          <w:szCs w:val="21"/>
        </w:rPr>
        <w:t>objectives</w:t>
      </w:r>
      <w:r w:rsidR="000E79DC" w:rsidRPr="003073D1">
        <w:rPr>
          <w:rFonts w:ascii="Franklin Gothic Book" w:hAnsi="Franklin Gothic Book"/>
          <w:sz w:val="21"/>
          <w:szCs w:val="21"/>
        </w:rPr>
        <w:t xml:space="preserve">. </w:t>
      </w:r>
      <w:r w:rsidR="000B0CE6">
        <w:rPr>
          <w:rFonts w:ascii="Franklin Gothic Book" w:hAnsi="Franklin Gothic Book"/>
          <w:sz w:val="21"/>
          <w:szCs w:val="21"/>
        </w:rPr>
        <w:t>Key achievements</w:t>
      </w:r>
      <w:r w:rsidR="00EE7F26">
        <w:rPr>
          <w:rFonts w:ascii="Franklin Gothic Book" w:hAnsi="Franklin Gothic Book"/>
          <w:sz w:val="21"/>
          <w:szCs w:val="21"/>
        </w:rPr>
        <w:t xml:space="preserve"> </w:t>
      </w:r>
      <w:r w:rsidR="000B0CE6">
        <w:rPr>
          <w:rFonts w:ascii="Franklin Gothic Book" w:hAnsi="Franklin Gothic Book"/>
          <w:sz w:val="21"/>
          <w:szCs w:val="21"/>
        </w:rPr>
        <w:t>include:</w:t>
      </w:r>
    </w:p>
    <w:p w:rsidR="000B0CE6" w:rsidRDefault="00EE7F26" w:rsidP="000B0CE6">
      <w:pPr>
        <w:pStyle w:val="ListParagraph"/>
        <w:numPr>
          <w:ilvl w:val="0"/>
          <w:numId w:val="22"/>
        </w:numPr>
        <w:spacing w:after="0"/>
        <w:rPr>
          <w:rFonts w:ascii="Franklin Gothic Book" w:eastAsia="SimSun" w:hAnsi="Franklin Gothic Book"/>
          <w:sz w:val="21"/>
          <w:szCs w:val="21"/>
        </w:rPr>
      </w:pPr>
      <w:r>
        <w:rPr>
          <w:rFonts w:ascii="Franklin Gothic Book" w:eastAsia="SimSun" w:hAnsi="Franklin Gothic Book"/>
          <w:sz w:val="21"/>
          <w:szCs w:val="21"/>
        </w:rPr>
        <w:t>138 i-Kiribati women</w:t>
      </w:r>
      <w:r w:rsidR="005E4F44">
        <w:rPr>
          <w:rFonts w:ascii="Franklin Gothic Book" w:eastAsia="SimSun" w:hAnsi="Franklin Gothic Book"/>
          <w:sz w:val="21"/>
          <w:szCs w:val="21"/>
        </w:rPr>
        <w:t xml:space="preserve"> (65)</w:t>
      </w:r>
      <w:r>
        <w:rPr>
          <w:rFonts w:ascii="Franklin Gothic Book" w:eastAsia="SimSun" w:hAnsi="Franklin Gothic Book"/>
          <w:sz w:val="21"/>
          <w:szCs w:val="21"/>
        </w:rPr>
        <w:t xml:space="preserve"> and men</w:t>
      </w:r>
      <w:r w:rsidR="005E4F44">
        <w:rPr>
          <w:rFonts w:ascii="Franklin Gothic Book" w:eastAsia="SimSun" w:hAnsi="Franklin Gothic Book"/>
          <w:sz w:val="21"/>
          <w:szCs w:val="21"/>
        </w:rPr>
        <w:t xml:space="preserve"> (73)</w:t>
      </w:r>
      <w:r>
        <w:rPr>
          <w:rFonts w:ascii="Franklin Gothic Book" w:eastAsia="SimSun" w:hAnsi="Franklin Gothic Book"/>
          <w:sz w:val="21"/>
          <w:szCs w:val="21"/>
        </w:rPr>
        <w:t xml:space="preserve"> </w:t>
      </w:r>
      <w:r w:rsidR="00610C30" w:rsidRPr="000B0CE6">
        <w:rPr>
          <w:rFonts w:ascii="Franklin Gothic Book" w:eastAsia="SimSun" w:hAnsi="Franklin Gothic Book"/>
          <w:sz w:val="21"/>
          <w:szCs w:val="21"/>
        </w:rPr>
        <w:t>graduate</w:t>
      </w:r>
      <w:r>
        <w:rPr>
          <w:rFonts w:ascii="Franklin Gothic Book" w:eastAsia="SimSun" w:hAnsi="Franklin Gothic Book"/>
          <w:sz w:val="21"/>
          <w:szCs w:val="21"/>
        </w:rPr>
        <w:t xml:space="preserve">d </w:t>
      </w:r>
      <w:r w:rsidR="00610C30" w:rsidRPr="000B0CE6">
        <w:rPr>
          <w:rFonts w:ascii="Franklin Gothic Book" w:eastAsia="SimSun" w:hAnsi="Franklin Gothic Book"/>
          <w:sz w:val="21"/>
          <w:szCs w:val="21"/>
        </w:rPr>
        <w:t>with</w:t>
      </w:r>
      <w:r w:rsidR="005E4F44">
        <w:rPr>
          <w:rFonts w:ascii="Franklin Gothic Book" w:eastAsia="SimSun" w:hAnsi="Franklin Gothic Book"/>
          <w:sz w:val="21"/>
          <w:szCs w:val="21"/>
        </w:rPr>
        <w:t xml:space="preserve"> an</w:t>
      </w:r>
      <w:r w:rsidR="00610C30" w:rsidRPr="000B0CE6">
        <w:rPr>
          <w:rFonts w:ascii="Franklin Gothic Book" w:eastAsia="SimSun" w:hAnsi="Franklin Gothic Book"/>
          <w:sz w:val="21"/>
          <w:szCs w:val="21"/>
        </w:rPr>
        <w:t xml:space="preserve"> internati</w:t>
      </w:r>
      <w:r>
        <w:rPr>
          <w:rFonts w:ascii="Franklin Gothic Book" w:eastAsia="SimSun" w:hAnsi="Franklin Gothic Book"/>
          <w:sz w:val="21"/>
          <w:szCs w:val="21"/>
        </w:rPr>
        <w:t xml:space="preserve">onally recognised qualification from </w:t>
      </w:r>
      <w:r w:rsidRPr="000B0CE6">
        <w:rPr>
          <w:rFonts w:ascii="Franklin Gothic Book" w:eastAsia="SimSun" w:hAnsi="Franklin Gothic Book"/>
          <w:sz w:val="21"/>
          <w:szCs w:val="21"/>
        </w:rPr>
        <w:t>KIT</w:t>
      </w:r>
      <w:r>
        <w:rPr>
          <w:rFonts w:ascii="Franklin Gothic Book" w:eastAsia="SimSun" w:hAnsi="Franklin Gothic Book"/>
          <w:sz w:val="21"/>
          <w:szCs w:val="21"/>
        </w:rPr>
        <w:t xml:space="preserve"> </w:t>
      </w:r>
      <w:r w:rsidR="00C85B1B">
        <w:rPr>
          <w:rFonts w:ascii="Franklin Gothic Book" w:eastAsia="SimSun" w:hAnsi="Franklin Gothic Book"/>
          <w:sz w:val="21"/>
          <w:szCs w:val="21"/>
        </w:rPr>
        <w:t>in 2014</w:t>
      </w:r>
      <w:r w:rsidR="00B07A8D">
        <w:rPr>
          <w:rFonts w:ascii="Franklin Gothic Book" w:eastAsia="SimSun" w:hAnsi="Franklin Gothic Book"/>
          <w:sz w:val="21"/>
          <w:szCs w:val="21"/>
        </w:rPr>
        <w:t xml:space="preserve"> </w:t>
      </w:r>
      <w:r w:rsidR="00B07A8D" w:rsidRPr="000B0CE6">
        <w:rPr>
          <w:rFonts w:ascii="Franklin Gothic Book" w:eastAsia="SimSun" w:hAnsi="Franklin Gothic Book"/>
          <w:sz w:val="21"/>
          <w:szCs w:val="21"/>
        </w:rPr>
        <w:t xml:space="preserve">  </w:t>
      </w:r>
    </w:p>
    <w:p w:rsidR="00710A38" w:rsidRPr="000B0CE6" w:rsidRDefault="00C85B1B" w:rsidP="000B0CE6">
      <w:pPr>
        <w:pStyle w:val="ListParagraph"/>
        <w:numPr>
          <w:ilvl w:val="0"/>
          <w:numId w:val="22"/>
        </w:numPr>
        <w:spacing w:after="0"/>
        <w:rPr>
          <w:rFonts w:ascii="Franklin Gothic Book" w:eastAsia="SimSun" w:hAnsi="Franklin Gothic Book"/>
          <w:sz w:val="21"/>
          <w:szCs w:val="21"/>
        </w:rPr>
      </w:pPr>
      <w:r>
        <w:rPr>
          <w:rFonts w:ascii="Franklin Gothic Book" w:eastAsia="SimSun" w:hAnsi="Franklin Gothic Book"/>
          <w:sz w:val="21"/>
          <w:szCs w:val="21"/>
        </w:rPr>
        <w:t>s</w:t>
      </w:r>
      <w:r w:rsidR="00EE7F26">
        <w:rPr>
          <w:rFonts w:ascii="Franklin Gothic Book" w:eastAsia="SimSun" w:hAnsi="Franklin Gothic Book"/>
          <w:sz w:val="21"/>
          <w:szCs w:val="21"/>
        </w:rPr>
        <w:t>tage one</w:t>
      </w:r>
      <w:r w:rsidR="008C6090" w:rsidRPr="000B0CE6">
        <w:rPr>
          <w:rFonts w:ascii="Franklin Gothic Book" w:eastAsia="SimSun" w:hAnsi="Franklin Gothic Book"/>
          <w:sz w:val="21"/>
          <w:szCs w:val="21"/>
        </w:rPr>
        <w:t xml:space="preserve"> of the</w:t>
      </w:r>
      <w:r w:rsidR="00EE7F26">
        <w:rPr>
          <w:rFonts w:ascii="Franklin Gothic Book" w:eastAsia="SimSun" w:hAnsi="Franklin Gothic Book"/>
          <w:sz w:val="21"/>
          <w:szCs w:val="21"/>
        </w:rPr>
        <w:t xml:space="preserve"> redevelopment o</w:t>
      </w:r>
      <w:r w:rsidR="00260843">
        <w:rPr>
          <w:rFonts w:ascii="Franklin Gothic Book" w:eastAsia="SimSun" w:hAnsi="Franklin Gothic Book"/>
          <w:sz w:val="21"/>
          <w:szCs w:val="21"/>
        </w:rPr>
        <w:t>f</w:t>
      </w:r>
      <w:r w:rsidR="00EE7F26">
        <w:rPr>
          <w:rFonts w:ascii="Franklin Gothic Book" w:eastAsia="SimSun" w:hAnsi="Franklin Gothic Book"/>
          <w:sz w:val="21"/>
          <w:szCs w:val="21"/>
        </w:rPr>
        <w:t xml:space="preserve"> the </w:t>
      </w:r>
      <w:r w:rsidR="008C6090" w:rsidRPr="000B0CE6">
        <w:rPr>
          <w:rFonts w:ascii="Franklin Gothic Book" w:eastAsia="SimSun" w:hAnsi="Franklin Gothic Book"/>
          <w:sz w:val="21"/>
          <w:szCs w:val="21"/>
        </w:rPr>
        <w:t xml:space="preserve">KIT campus </w:t>
      </w:r>
      <w:r w:rsidR="00260843">
        <w:rPr>
          <w:rFonts w:ascii="Franklin Gothic Book" w:eastAsia="SimSun" w:hAnsi="Franklin Gothic Book"/>
          <w:sz w:val="21"/>
          <w:szCs w:val="21"/>
        </w:rPr>
        <w:t xml:space="preserve">progressed satisfactorily and </w:t>
      </w:r>
      <w:r w:rsidR="003D0F5B">
        <w:rPr>
          <w:rFonts w:ascii="Franklin Gothic Book" w:eastAsia="SimSun" w:hAnsi="Franklin Gothic Book"/>
          <w:sz w:val="21"/>
          <w:szCs w:val="21"/>
        </w:rPr>
        <w:t>is</w:t>
      </w:r>
      <w:r w:rsidR="008C6090" w:rsidRPr="000B0CE6">
        <w:rPr>
          <w:rFonts w:ascii="Franklin Gothic Book" w:eastAsia="SimSun" w:hAnsi="Franklin Gothic Book"/>
          <w:sz w:val="21"/>
          <w:szCs w:val="21"/>
        </w:rPr>
        <w:t xml:space="preserve"> on</w:t>
      </w:r>
      <w:r w:rsidR="00260843">
        <w:rPr>
          <w:rFonts w:ascii="Franklin Gothic Book" w:eastAsia="SimSun" w:hAnsi="Franklin Gothic Book"/>
          <w:sz w:val="21"/>
          <w:szCs w:val="21"/>
        </w:rPr>
        <w:noBreakHyphen/>
      </w:r>
      <w:r w:rsidR="008C6090" w:rsidRPr="000B0CE6">
        <w:rPr>
          <w:rFonts w:ascii="Franklin Gothic Book" w:eastAsia="SimSun" w:hAnsi="Franklin Gothic Book"/>
          <w:sz w:val="21"/>
          <w:szCs w:val="21"/>
        </w:rPr>
        <w:t>track for completion by December 2015</w:t>
      </w:r>
      <w:r w:rsidR="00710A38" w:rsidRPr="000B0CE6">
        <w:rPr>
          <w:rFonts w:ascii="Franklin Gothic Book" w:eastAsia="SimSun" w:hAnsi="Franklin Gothic Book"/>
          <w:sz w:val="21"/>
          <w:szCs w:val="21"/>
        </w:rPr>
        <w:t xml:space="preserve"> </w:t>
      </w:r>
    </w:p>
    <w:p w:rsidR="00A41CDD" w:rsidRDefault="00A41CDD" w:rsidP="000B0CE6">
      <w:pPr>
        <w:pStyle w:val="ListParagraph"/>
        <w:numPr>
          <w:ilvl w:val="0"/>
          <w:numId w:val="7"/>
        </w:numPr>
        <w:spacing w:after="0"/>
        <w:ind w:left="357" w:hanging="357"/>
        <w:rPr>
          <w:rFonts w:ascii="Franklin Gothic Book" w:eastAsia="SimSun" w:hAnsi="Franklin Gothic Book"/>
          <w:sz w:val="21"/>
          <w:szCs w:val="21"/>
        </w:rPr>
      </w:pPr>
      <w:r>
        <w:rPr>
          <w:rFonts w:ascii="Franklin Gothic Book" w:eastAsia="SimSun" w:hAnsi="Franklin Gothic Book"/>
          <w:sz w:val="21"/>
          <w:szCs w:val="21"/>
        </w:rPr>
        <w:t>97 </w:t>
      </w:r>
      <w:r w:rsidDel="00CE4A7B">
        <w:rPr>
          <w:rFonts w:ascii="Franklin Gothic Book" w:eastAsia="SimSun" w:hAnsi="Franklin Gothic Book"/>
          <w:sz w:val="21"/>
          <w:szCs w:val="21"/>
        </w:rPr>
        <w:t xml:space="preserve">per cent of the </w:t>
      </w:r>
      <w:r>
        <w:rPr>
          <w:rFonts w:ascii="Franklin Gothic Book" w:eastAsia="SimSun" w:hAnsi="Franklin Gothic Book"/>
          <w:sz w:val="21"/>
          <w:szCs w:val="21"/>
        </w:rPr>
        <w:t>i-Kiribati</w:t>
      </w:r>
      <w:r w:rsidR="006A708B">
        <w:rPr>
          <w:rFonts w:ascii="Franklin Gothic Book" w:eastAsia="SimSun" w:hAnsi="Franklin Gothic Book"/>
          <w:sz w:val="21"/>
          <w:szCs w:val="21"/>
        </w:rPr>
        <w:t xml:space="preserve"> Australia Award scholarship</w:t>
      </w:r>
      <w:r w:rsidR="00C85B1B">
        <w:rPr>
          <w:rFonts w:ascii="Franklin Gothic Book" w:eastAsia="SimSun" w:hAnsi="Franklin Gothic Book"/>
          <w:sz w:val="21"/>
          <w:szCs w:val="21"/>
        </w:rPr>
        <w:t xml:space="preserve"> awardees</w:t>
      </w:r>
      <w:r w:rsidRPr="00A70E57" w:rsidDel="00CE4A7B">
        <w:rPr>
          <w:rFonts w:ascii="Franklin Gothic Book" w:eastAsia="SimSun" w:hAnsi="Franklin Gothic Book"/>
          <w:sz w:val="21"/>
          <w:szCs w:val="21"/>
        </w:rPr>
        <w:t xml:space="preserve"> successful</w:t>
      </w:r>
      <w:r>
        <w:rPr>
          <w:rFonts w:ascii="Franklin Gothic Book" w:eastAsia="SimSun" w:hAnsi="Franklin Gothic Book"/>
          <w:sz w:val="21"/>
          <w:szCs w:val="21"/>
        </w:rPr>
        <w:t>ly</w:t>
      </w:r>
      <w:r w:rsidRPr="00A70E57" w:rsidDel="00CE4A7B">
        <w:rPr>
          <w:rFonts w:ascii="Franklin Gothic Book" w:eastAsia="SimSun" w:hAnsi="Franklin Gothic Book"/>
          <w:sz w:val="21"/>
          <w:szCs w:val="21"/>
        </w:rPr>
        <w:t xml:space="preserve"> completed their </w:t>
      </w:r>
      <w:r w:rsidR="006A708B">
        <w:rPr>
          <w:rFonts w:ascii="Franklin Gothic Book" w:eastAsia="SimSun" w:hAnsi="Franklin Gothic Book"/>
          <w:sz w:val="21"/>
          <w:szCs w:val="21"/>
        </w:rPr>
        <w:t xml:space="preserve">first semester </w:t>
      </w:r>
      <w:r w:rsidRPr="00A70E57" w:rsidDel="00CE4A7B">
        <w:rPr>
          <w:rFonts w:ascii="Franklin Gothic Book" w:eastAsia="SimSun" w:hAnsi="Franklin Gothic Book"/>
          <w:sz w:val="21"/>
          <w:szCs w:val="21"/>
        </w:rPr>
        <w:t>courses in 2014</w:t>
      </w:r>
      <w:r w:rsidDel="00CE4A7B">
        <w:rPr>
          <w:rFonts w:ascii="Franklin Gothic Book" w:hAnsi="Franklin Gothic Book"/>
          <w:sz w:val="21"/>
          <w:szCs w:val="21"/>
        </w:rPr>
        <w:t>–</w:t>
      </w:r>
      <w:r w:rsidRPr="00A70E57" w:rsidDel="00CE4A7B">
        <w:rPr>
          <w:rFonts w:ascii="Franklin Gothic Book" w:eastAsia="SimSun" w:hAnsi="Franklin Gothic Book"/>
          <w:sz w:val="21"/>
          <w:szCs w:val="21"/>
        </w:rPr>
        <w:t>15</w:t>
      </w:r>
      <w:r>
        <w:rPr>
          <w:rFonts w:ascii="Franklin Gothic Book" w:eastAsia="SimSun" w:hAnsi="Franklin Gothic Book"/>
          <w:sz w:val="21"/>
          <w:szCs w:val="21"/>
        </w:rPr>
        <w:t xml:space="preserve">. This is a significant improvement </w:t>
      </w:r>
      <w:r w:rsidRPr="003D0F5B">
        <w:rPr>
          <w:rFonts w:ascii="Franklin Gothic Book" w:eastAsia="SimSun" w:hAnsi="Franklin Gothic Book"/>
          <w:sz w:val="21"/>
          <w:szCs w:val="21"/>
        </w:rPr>
        <w:t>f</w:t>
      </w:r>
      <w:r>
        <w:rPr>
          <w:rFonts w:ascii="Franklin Gothic Book" w:eastAsia="SimSun" w:hAnsi="Franklin Gothic Book"/>
          <w:sz w:val="21"/>
          <w:szCs w:val="21"/>
        </w:rPr>
        <w:t>rom previous years.</w:t>
      </w:r>
    </w:p>
    <w:p w:rsidR="00A70E57" w:rsidRDefault="00A70E57" w:rsidP="00C63935">
      <w:pPr>
        <w:pStyle w:val="BodyText"/>
        <w:spacing w:after="0"/>
        <w:rPr>
          <w:rFonts w:ascii="Franklin Gothic Book" w:hAnsi="Franklin Gothic Book"/>
          <w:sz w:val="21"/>
          <w:szCs w:val="21"/>
        </w:rPr>
      </w:pPr>
    </w:p>
    <w:p w:rsidR="003D0F5B" w:rsidRDefault="00114B2B" w:rsidP="00114B2B">
      <w:pPr>
        <w:rPr>
          <w:rFonts w:ascii="Franklin Gothic Book" w:hAnsi="Franklin Gothic Book"/>
          <w:sz w:val="21"/>
          <w:szCs w:val="21"/>
        </w:rPr>
      </w:pPr>
      <w:r w:rsidRPr="006A776B">
        <w:rPr>
          <w:rFonts w:ascii="Franklin Gothic Book" w:hAnsi="Franklin Gothic Book"/>
          <w:sz w:val="21"/>
          <w:szCs w:val="21"/>
        </w:rPr>
        <w:t>I</w:t>
      </w:r>
      <w:r w:rsidR="006A776B">
        <w:rPr>
          <w:rFonts w:ascii="Franklin Gothic Book" w:hAnsi="Franklin Gothic Book"/>
          <w:sz w:val="21"/>
          <w:szCs w:val="21"/>
        </w:rPr>
        <w:t>n</w:t>
      </w:r>
      <w:r w:rsidR="004406F4">
        <w:rPr>
          <w:rFonts w:ascii="Franklin Gothic Book" w:hAnsi="Franklin Gothic Book"/>
          <w:sz w:val="21"/>
          <w:szCs w:val="21"/>
        </w:rPr>
        <w:t xml:space="preserve"> 2014–</w:t>
      </w:r>
      <w:r w:rsidRPr="006A776B">
        <w:rPr>
          <w:rFonts w:ascii="Franklin Gothic Book" w:hAnsi="Franklin Gothic Book"/>
          <w:sz w:val="21"/>
          <w:szCs w:val="21"/>
        </w:rPr>
        <w:t>15 Australia provide</w:t>
      </w:r>
      <w:r w:rsidR="0030042E">
        <w:rPr>
          <w:rFonts w:ascii="Franklin Gothic Book" w:hAnsi="Franklin Gothic Book"/>
          <w:sz w:val="21"/>
          <w:szCs w:val="21"/>
        </w:rPr>
        <w:t>d</w:t>
      </w:r>
      <w:r w:rsidRPr="006A776B">
        <w:rPr>
          <w:rFonts w:ascii="Franklin Gothic Book" w:hAnsi="Franklin Gothic Book"/>
          <w:sz w:val="21"/>
          <w:szCs w:val="21"/>
        </w:rPr>
        <w:t xml:space="preserve"> strategic technical assistance to the</w:t>
      </w:r>
      <w:r w:rsidR="007703FC">
        <w:rPr>
          <w:rFonts w:ascii="Franklin Gothic Book" w:hAnsi="Franklin Gothic Book"/>
          <w:sz w:val="21"/>
          <w:szCs w:val="21"/>
        </w:rPr>
        <w:t xml:space="preserve"> Kiribati</w:t>
      </w:r>
      <w:r w:rsidRPr="006A776B">
        <w:rPr>
          <w:rFonts w:ascii="Franklin Gothic Book" w:hAnsi="Franklin Gothic Book"/>
          <w:sz w:val="21"/>
          <w:szCs w:val="21"/>
        </w:rPr>
        <w:t xml:space="preserve"> Ministry of Finance and Economic Planning to undertake key reforms to </w:t>
      </w:r>
      <w:r w:rsidRPr="00A33F3D">
        <w:rPr>
          <w:rFonts w:ascii="Franklin Gothic Book" w:hAnsi="Franklin Gothic Book"/>
          <w:b/>
          <w:sz w:val="21"/>
          <w:szCs w:val="21"/>
        </w:rPr>
        <w:t>strengthen governance</w:t>
      </w:r>
      <w:r w:rsidRPr="006A776B">
        <w:rPr>
          <w:rFonts w:ascii="Franklin Gothic Book" w:hAnsi="Franklin Gothic Book"/>
          <w:sz w:val="21"/>
          <w:szCs w:val="21"/>
        </w:rPr>
        <w:t>, improve budget planning and better coordina</w:t>
      </w:r>
      <w:r w:rsidR="00D67D1A">
        <w:rPr>
          <w:rFonts w:ascii="Franklin Gothic Book" w:hAnsi="Franklin Gothic Book"/>
          <w:sz w:val="21"/>
          <w:szCs w:val="21"/>
        </w:rPr>
        <w:t xml:space="preserve">te development partner efforts. </w:t>
      </w:r>
      <w:r w:rsidR="00D30A93">
        <w:rPr>
          <w:rFonts w:ascii="Franklin Gothic Book" w:hAnsi="Franklin Gothic Book"/>
          <w:sz w:val="21"/>
          <w:szCs w:val="21"/>
        </w:rPr>
        <w:t>We also provided t</w:t>
      </w:r>
      <w:r w:rsidRPr="006A776B">
        <w:rPr>
          <w:rFonts w:ascii="Franklin Gothic Book" w:hAnsi="Franklin Gothic Book"/>
          <w:sz w:val="21"/>
          <w:szCs w:val="21"/>
        </w:rPr>
        <w:t>echnical assistance to the Kiribati Taxation Office</w:t>
      </w:r>
      <w:r w:rsidR="000E1563">
        <w:rPr>
          <w:rFonts w:ascii="Franklin Gothic Book" w:hAnsi="Franklin Gothic Book"/>
          <w:sz w:val="21"/>
          <w:szCs w:val="21"/>
        </w:rPr>
        <w:t xml:space="preserve"> </w:t>
      </w:r>
      <w:r w:rsidR="00D30A93">
        <w:rPr>
          <w:rFonts w:ascii="Franklin Gothic Book" w:hAnsi="Franklin Gothic Book"/>
          <w:sz w:val="21"/>
          <w:szCs w:val="21"/>
        </w:rPr>
        <w:t xml:space="preserve">to </w:t>
      </w:r>
      <w:r w:rsidR="000E1563" w:rsidRPr="006A776B">
        <w:rPr>
          <w:rFonts w:ascii="Franklin Gothic Book" w:hAnsi="Franklin Gothic Book"/>
          <w:sz w:val="21"/>
          <w:szCs w:val="21"/>
        </w:rPr>
        <w:t xml:space="preserve">support the </w:t>
      </w:r>
      <w:r w:rsidR="000E1563" w:rsidRPr="005D6515">
        <w:rPr>
          <w:rFonts w:ascii="Franklin Gothic Book" w:hAnsi="Franklin Gothic Book"/>
          <w:sz w:val="21"/>
          <w:szCs w:val="21"/>
        </w:rPr>
        <w:t>implementation of the V</w:t>
      </w:r>
      <w:r w:rsidR="002D13DC" w:rsidRPr="0043558D">
        <w:rPr>
          <w:rFonts w:ascii="Franklin Gothic Book" w:hAnsi="Franklin Gothic Book"/>
          <w:sz w:val="21"/>
          <w:szCs w:val="21"/>
        </w:rPr>
        <w:t xml:space="preserve">alue </w:t>
      </w:r>
      <w:r w:rsidR="000E1563" w:rsidRPr="0043558D">
        <w:rPr>
          <w:rFonts w:ascii="Franklin Gothic Book" w:hAnsi="Franklin Gothic Book"/>
          <w:sz w:val="21"/>
          <w:szCs w:val="21"/>
        </w:rPr>
        <w:t>A</w:t>
      </w:r>
      <w:r w:rsidR="002D13DC" w:rsidRPr="0043558D">
        <w:rPr>
          <w:rFonts w:ascii="Franklin Gothic Book" w:hAnsi="Franklin Gothic Book"/>
          <w:sz w:val="21"/>
          <w:szCs w:val="21"/>
        </w:rPr>
        <w:t xml:space="preserve">dded </w:t>
      </w:r>
      <w:r w:rsidR="000E1563" w:rsidRPr="0043558D">
        <w:rPr>
          <w:rFonts w:ascii="Franklin Gothic Book" w:hAnsi="Franklin Gothic Book"/>
          <w:sz w:val="21"/>
          <w:szCs w:val="21"/>
        </w:rPr>
        <w:t>T</w:t>
      </w:r>
      <w:r w:rsidR="002D13DC" w:rsidRPr="005B2C4B">
        <w:rPr>
          <w:rFonts w:ascii="Franklin Gothic Book" w:hAnsi="Franklin Gothic Book"/>
          <w:sz w:val="21"/>
          <w:szCs w:val="21"/>
        </w:rPr>
        <w:t>ax</w:t>
      </w:r>
      <w:r w:rsidR="000E1563" w:rsidRPr="005B2C4B">
        <w:rPr>
          <w:rFonts w:ascii="Franklin Gothic Book" w:hAnsi="Franklin Gothic Book"/>
          <w:sz w:val="21"/>
          <w:szCs w:val="21"/>
        </w:rPr>
        <w:t xml:space="preserve"> </w:t>
      </w:r>
      <w:r w:rsidR="00A33F3D">
        <w:rPr>
          <w:rFonts w:ascii="Franklin Gothic Book" w:hAnsi="Franklin Gothic Book"/>
          <w:sz w:val="21"/>
          <w:szCs w:val="21"/>
        </w:rPr>
        <w:t xml:space="preserve">(VAT) </w:t>
      </w:r>
      <w:r w:rsidR="005D6515" w:rsidRPr="005B2C4B">
        <w:rPr>
          <w:rFonts w:ascii="Franklin Gothic Book" w:hAnsi="Franklin Gothic Book"/>
          <w:sz w:val="21"/>
          <w:szCs w:val="21"/>
        </w:rPr>
        <w:t xml:space="preserve">and </w:t>
      </w:r>
      <w:r w:rsidR="00D67D1A">
        <w:rPr>
          <w:rFonts w:ascii="Franklin Gothic Book" w:hAnsi="Franklin Gothic Book"/>
          <w:sz w:val="21"/>
          <w:szCs w:val="21"/>
        </w:rPr>
        <w:t>automated tax system. This,</w:t>
      </w:r>
      <w:r w:rsidR="005D6515" w:rsidRPr="005B2C4B">
        <w:rPr>
          <w:rFonts w:ascii="Franklin Gothic Book" w:hAnsi="Franklin Gothic Book"/>
          <w:sz w:val="21"/>
          <w:szCs w:val="21"/>
        </w:rPr>
        <w:t xml:space="preserve"> </w:t>
      </w:r>
      <w:r w:rsidR="00260843">
        <w:rPr>
          <w:rFonts w:ascii="Franklin Gothic Book" w:hAnsi="Franklin Gothic Book"/>
          <w:sz w:val="21"/>
          <w:szCs w:val="21"/>
        </w:rPr>
        <w:t>together with</w:t>
      </w:r>
      <w:r w:rsidR="005D6515" w:rsidRPr="009C27FB">
        <w:rPr>
          <w:rFonts w:ascii="Franklin Gothic Book" w:hAnsi="Franklin Gothic Book"/>
          <w:sz w:val="21"/>
          <w:szCs w:val="21"/>
        </w:rPr>
        <w:t xml:space="preserve"> supplementary staff capacity development</w:t>
      </w:r>
      <w:r w:rsidR="00A33F3D">
        <w:rPr>
          <w:rFonts w:ascii="Franklin Gothic Book" w:hAnsi="Franklin Gothic Book"/>
          <w:sz w:val="21"/>
          <w:szCs w:val="21"/>
        </w:rPr>
        <w:t>,</w:t>
      </w:r>
      <w:r w:rsidR="005D6515" w:rsidRPr="009C27FB">
        <w:rPr>
          <w:rFonts w:ascii="Franklin Gothic Book" w:hAnsi="Franklin Gothic Book"/>
          <w:sz w:val="21"/>
          <w:szCs w:val="21"/>
        </w:rPr>
        <w:t xml:space="preserve"> improved service delivery and efficiency.</w:t>
      </w:r>
      <w:r w:rsidR="00691D92">
        <w:rPr>
          <w:rFonts w:ascii="Franklin Gothic Book" w:hAnsi="Franklin Gothic Book"/>
          <w:sz w:val="21"/>
          <w:szCs w:val="21"/>
        </w:rPr>
        <w:t xml:space="preserve"> </w:t>
      </w:r>
      <w:r w:rsidR="00A700A4">
        <w:rPr>
          <w:rFonts w:ascii="Franklin Gothic Book" w:hAnsi="Franklin Gothic Book"/>
          <w:sz w:val="21"/>
          <w:szCs w:val="21"/>
        </w:rPr>
        <w:t>Australia continued to engage closely with the</w:t>
      </w:r>
      <w:r w:rsidR="00E03E33">
        <w:rPr>
          <w:rFonts w:ascii="Franklin Gothic Book" w:hAnsi="Franklin Gothic Book"/>
          <w:sz w:val="21"/>
          <w:szCs w:val="21"/>
        </w:rPr>
        <w:t xml:space="preserve"> </w:t>
      </w:r>
      <w:r w:rsidR="00D67D1A" w:rsidRPr="00691D92">
        <w:rPr>
          <w:rFonts w:ascii="Franklin Gothic Book" w:hAnsi="Franklin Gothic Book"/>
          <w:sz w:val="21"/>
          <w:szCs w:val="21"/>
        </w:rPr>
        <w:t>Economic Taskforce</w:t>
      </w:r>
      <w:r w:rsidR="00A700A4">
        <w:rPr>
          <w:rFonts w:ascii="Franklin Gothic Book" w:hAnsi="Franklin Gothic Book"/>
          <w:sz w:val="21"/>
          <w:szCs w:val="21"/>
        </w:rPr>
        <w:t xml:space="preserve"> (the </w:t>
      </w:r>
      <w:r w:rsidR="00D67D1A" w:rsidRPr="00691D92">
        <w:rPr>
          <w:rFonts w:ascii="Franklin Gothic Book" w:hAnsi="Franklin Gothic Book"/>
          <w:sz w:val="21"/>
          <w:szCs w:val="21"/>
        </w:rPr>
        <w:t>A</w:t>
      </w:r>
      <w:r w:rsidR="00D67D1A">
        <w:rPr>
          <w:rFonts w:ascii="Franklin Gothic Book" w:hAnsi="Franklin Gothic Book"/>
          <w:sz w:val="21"/>
          <w:szCs w:val="21"/>
        </w:rPr>
        <w:t xml:space="preserve">sian </w:t>
      </w:r>
      <w:r w:rsidR="00D67D1A" w:rsidRPr="00691D92">
        <w:rPr>
          <w:rFonts w:ascii="Franklin Gothic Book" w:hAnsi="Franklin Gothic Book"/>
          <w:sz w:val="21"/>
          <w:szCs w:val="21"/>
        </w:rPr>
        <w:t>D</w:t>
      </w:r>
      <w:r w:rsidR="00D67D1A">
        <w:rPr>
          <w:rFonts w:ascii="Franklin Gothic Book" w:hAnsi="Franklin Gothic Book"/>
          <w:sz w:val="21"/>
          <w:szCs w:val="21"/>
        </w:rPr>
        <w:t xml:space="preserve">evelopment </w:t>
      </w:r>
      <w:r w:rsidR="00D67D1A" w:rsidRPr="00691D92">
        <w:rPr>
          <w:rFonts w:ascii="Franklin Gothic Book" w:hAnsi="Franklin Gothic Book"/>
          <w:sz w:val="21"/>
          <w:szCs w:val="21"/>
        </w:rPr>
        <w:t>B</w:t>
      </w:r>
      <w:r w:rsidR="00D67D1A">
        <w:rPr>
          <w:rFonts w:ascii="Franklin Gothic Book" w:hAnsi="Franklin Gothic Book"/>
          <w:sz w:val="21"/>
          <w:szCs w:val="21"/>
        </w:rPr>
        <w:t>ank</w:t>
      </w:r>
      <w:r w:rsidR="00D67D1A" w:rsidRPr="00691D92">
        <w:rPr>
          <w:rFonts w:ascii="Franklin Gothic Book" w:hAnsi="Franklin Gothic Book"/>
          <w:sz w:val="21"/>
          <w:szCs w:val="21"/>
        </w:rPr>
        <w:t>, W</w:t>
      </w:r>
      <w:r w:rsidR="00D67D1A">
        <w:rPr>
          <w:rFonts w:ascii="Franklin Gothic Book" w:hAnsi="Franklin Gothic Book"/>
          <w:sz w:val="21"/>
          <w:szCs w:val="21"/>
        </w:rPr>
        <w:t xml:space="preserve">orld </w:t>
      </w:r>
      <w:r w:rsidR="00D67D1A" w:rsidRPr="00691D92">
        <w:rPr>
          <w:rFonts w:ascii="Franklin Gothic Book" w:hAnsi="Franklin Gothic Book"/>
          <w:sz w:val="21"/>
          <w:szCs w:val="21"/>
        </w:rPr>
        <w:t>B</w:t>
      </w:r>
      <w:r w:rsidR="00D67D1A">
        <w:rPr>
          <w:rFonts w:ascii="Franklin Gothic Book" w:hAnsi="Franklin Gothic Book"/>
          <w:sz w:val="21"/>
          <w:szCs w:val="21"/>
        </w:rPr>
        <w:t>ank and New Zealand</w:t>
      </w:r>
      <w:r w:rsidR="00A700A4">
        <w:rPr>
          <w:rFonts w:ascii="Franklin Gothic Book" w:hAnsi="Franklin Gothic Book"/>
          <w:sz w:val="21"/>
          <w:szCs w:val="21"/>
        </w:rPr>
        <w:t>)</w:t>
      </w:r>
      <w:r w:rsidR="00D67D1A" w:rsidRPr="00691D92">
        <w:rPr>
          <w:rFonts w:ascii="Franklin Gothic Book" w:hAnsi="Franklin Gothic Book"/>
          <w:sz w:val="21"/>
          <w:szCs w:val="21"/>
        </w:rPr>
        <w:t xml:space="preserve"> on</w:t>
      </w:r>
      <w:r w:rsidR="00A700A4">
        <w:rPr>
          <w:rFonts w:ascii="Franklin Gothic Book" w:hAnsi="Franklin Gothic Book"/>
          <w:sz w:val="21"/>
          <w:szCs w:val="21"/>
        </w:rPr>
        <w:t xml:space="preserve"> progressing agreed reform priorities, including </w:t>
      </w:r>
      <w:r w:rsidR="0030042E">
        <w:rPr>
          <w:rFonts w:ascii="Franklin Gothic Book" w:hAnsi="Franklin Gothic Book"/>
          <w:sz w:val="21"/>
          <w:szCs w:val="21"/>
        </w:rPr>
        <w:t xml:space="preserve">strengthening </w:t>
      </w:r>
      <w:r w:rsidR="00A700A4">
        <w:rPr>
          <w:rFonts w:ascii="Franklin Gothic Book" w:hAnsi="Franklin Gothic Book"/>
          <w:sz w:val="21"/>
          <w:szCs w:val="21"/>
        </w:rPr>
        <w:t>reconciliation and procurement</w:t>
      </w:r>
      <w:r w:rsidR="0030042E">
        <w:rPr>
          <w:rFonts w:ascii="Franklin Gothic Book" w:hAnsi="Franklin Gothic Book"/>
          <w:sz w:val="21"/>
          <w:szCs w:val="21"/>
        </w:rPr>
        <w:t xml:space="preserve"> processes</w:t>
      </w:r>
      <w:r w:rsidR="00D67D1A" w:rsidRPr="00691D92">
        <w:rPr>
          <w:rFonts w:ascii="Franklin Gothic Book" w:hAnsi="Franklin Gothic Book"/>
          <w:sz w:val="21"/>
          <w:szCs w:val="21"/>
        </w:rPr>
        <w:t>.</w:t>
      </w:r>
      <w:r w:rsidR="00D63FBB">
        <w:rPr>
          <w:rFonts w:ascii="Franklin Gothic Book" w:hAnsi="Franklin Gothic Book"/>
          <w:sz w:val="21"/>
          <w:szCs w:val="21"/>
        </w:rPr>
        <w:t xml:space="preserve"> </w:t>
      </w:r>
      <w:r w:rsidRPr="0043558D">
        <w:rPr>
          <w:rFonts w:ascii="Franklin Gothic Book" w:hAnsi="Franklin Gothic Book"/>
          <w:sz w:val="21"/>
          <w:szCs w:val="21"/>
        </w:rPr>
        <w:t>Key performance indicators show</w:t>
      </w:r>
      <w:r w:rsidR="00C85B1B">
        <w:rPr>
          <w:rFonts w:ascii="Franklin Gothic Book" w:hAnsi="Franklin Gothic Book"/>
          <w:sz w:val="21"/>
          <w:szCs w:val="21"/>
        </w:rPr>
        <w:t>ed</w:t>
      </w:r>
      <w:r w:rsidRPr="0043558D">
        <w:rPr>
          <w:rFonts w:ascii="Franklin Gothic Book" w:hAnsi="Franklin Gothic Book"/>
          <w:sz w:val="21"/>
          <w:szCs w:val="21"/>
        </w:rPr>
        <w:t xml:space="preserve"> that the program is on track </w:t>
      </w:r>
      <w:r w:rsidR="00367111" w:rsidRPr="0043558D">
        <w:rPr>
          <w:rFonts w:ascii="Franklin Gothic Book" w:hAnsi="Franklin Gothic Book"/>
          <w:sz w:val="21"/>
          <w:szCs w:val="21"/>
        </w:rPr>
        <w:t>to achieving its objectives</w:t>
      </w:r>
      <w:r w:rsidRPr="0043558D">
        <w:rPr>
          <w:rFonts w:ascii="Franklin Gothic Book" w:hAnsi="Franklin Gothic Book"/>
          <w:sz w:val="21"/>
          <w:szCs w:val="21"/>
        </w:rPr>
        <w:t xml:space="preserve">. </w:t>
      </w:r>
    </w:p>
    <w:p w:rsidR="003D0F5B" w:rsidRPr="00CA5114" w:rsidRDefault="00114B2B" w:rsidP="00CA5114">
      <w:pPr>
        <w:pStyle w:val="ListParagraph"/>
        <w:numPr>
          <w:ilvl w:val="0"/>
          <w:numId w:val="22"/>
        </w:numPr>
        <w:spacing w:after="0"/>
        <w:rPr>
          <w:rFonts w:ascii="Franklin Gothic Book" w:eastAsia="SimSun" w:hAnsi="Franklin Gothic Book"/>
          <w:sz w:val="21"/>
          <w:szCs w:val="21"/>
        </w:rPr>
      </w:pPr>
      <w:r w:rsidRPr="00CA5114">
        <w:rPr>
          <w:rFonts w:ascii="Franklin Gothic Book" w:eastAsia="SimSun" w:hAnsi="Franklin Gothic Book"/>
          <w:sz w:val="21"/>
          <w:szCs w:val="21"/>
        </w:rPr>
        <w:t xml:space="preserve">At the end of 2014, </w:t>
      </w:r>
      <w:r w:rsidR="006A776B" w:rsidRPr="00CA5114">
        <w:rPr>
          <w:rFonts w:ascii="Franklin Gothic Book" w:eastAsia="SimSun" w:hAnsi="Franklin Gothic Book"/>
          <w:sz w:val="21"/>
          <w:szCs w:val="21"/>
        </w:rPr>
        <w:t xml:space="preserve">the </w:t>
      </w:r>
      <w:r w:rsidR="000E1563" w:rsidRPr="00CA5114">
        <w:rPr>
          <w:rFonts w:ascii="Franklin Gothic Book" w:eastAsia="SimSun" w:hAnsi="Franklin Gothic Book"/>
          <w:sz w:val="21"/>
          <w:szCs w:val="21"/>
        </w:rPr>
        <w:t>Government</w:t>
      </w:r>
      <w:r w:rsidR="006A776B" w:rsidRPr="00CA5114">
        <w:rPr>
          <w:rFonts w:ascii="Franklin Gothic Book" w:eastAsia="SimSun" w:hAnsi="Franklin Gothic Book"/>
          <w:sz w:val="21"/>
          <w:szCs w:val="21"/>
        </w:rPr>
        <w:t xml:space="preserve"> of </w:t>
      </w:r>
      <w:r w:rsidRPr="00CA5114">
        <w:rPr>
          <w:rFonts w:ascii="Franklin Gothic Book" w:eastAsia="SimSun" w:hAnsi="Franklin Gothic Book"/>
          <w:sz w:val="21"/>
          <w:szCs w:val="21"/>
        </w:rPr>
        <w:t>K</w:t>
      </w:r>
      <w:r w:rsidR="006A776B" w:rsidRPr="00CA5114">
        <w:rPr>
          <w:rFonts w:ascii="Franklin Gothic Book" w:eastAsia="SimSun" w:hAnsi="Franklin Gothic Book"/>
          <w:sz w:val="21"/>
          <w:szCs w:val="21"/>
        </w:rPr>
        <w:t>iribati</w:t>
      </w:r>
      <w:r w:rsidRPr="00CA5114">
        <w:rPr>
          <w:rFonts w:ascii="Franklin Gothic Book" w:eastAsia="SimSun" w:hAnsi="Franklin Gothic Book"/>
          <w:sz w:val="21"/>
          <w:szCs w:val="21"/>
        </w:rPr>
        <w:t xml:space="preserve">'s </w:t>
      </w:r>
      <w:r w:rsidR="005D6515" w:rsidRPr="00CA5114">
        <w:rPr>
          <w:rFonts w:ascii="Franklin Gothic Book" w:eastAsia="SimSun" w:hAnsi="Franklin Gothic Book"/>
          <w:sz w:val="21"/>
          <w:szCs w:val="21"/>
        </w:rPr>
        <w:t xml:space="preserve">budget </w:t>
      </w:r>
      <w:r w:rsidRPr="00CA5114">
        <w:rPr>
          <w:rFonts w:ascii="Franklin Gothic Book" w:eastAsia="SimSun" w:hAnsi="Franklin Gothic Book"/>
          <w:sz w:val="21"/>
          <w:szCs w:val="21"/>
        </w:rPr>
        <w:t>surplus was $33</w:t>
      </w:r>
      <w:r w:rsidR="009820BF" w:rsidRPr="00CA5114">
        <w:rPr>
          <w:rFonts w:ascii="Franklin Gothic Book" w:eastAsia="SimSun" w:hAnsi="Franklin Gothic Book"/>
          <w:sz w:val="21"/>
          <w:szCs w:val="21"/>
        </w:rPr>
        <w:t> </w:t>
      </w:r>
      <w:r w:rsidRPr="00CA5114">
        <w:rPr>
          <w:rFonts w:ascii="Franklin Gothic Book" w:eastAsia="SimSun" w:hAnsi="Franklin Gothic Book"/>
          <w:sz w:val="21"/>
          <w:szCs w:val="21"/>
        </w:rPr>
        <w:t>m</w:t>
      </w:r>
      <w:r w:rsidR="000E1563" w:rsidRPr="00CA5114">
        <w:rPr>
          <w:rFonts w:ascii="Franklin Gothic Book" w:eastAsia="SimSun" w:hAnsi="Franklin Gothic Book"/>
          <w:sz w:val="21"/>
          <w:szCs w:val="21"/>
        </w:rPr>
        <w:t>illion</w:t>
      </w:r>
      <w:r w:rsidRPr="00CA5114">
        <w:rPr>
          <w:rFonts w:ascii="Franklin Gothic Book" w:eastAsia="SimSun" w:hAnsi="Franklin Gothic Book"/>
          <w:sz w:val="21"/>
          <w:szCs w:val="21"/>
        </w:rPr>
        <w:t xml:space="preserve">, an increase </w:t>
      </w:r>
      <w:r w:rsidR="00C176CE" w:rsidRPr="00CA5114">
        <w:rPr>
          <w:rFonts w:ascii="Franklin Gothic Book" w:eastAsia="SimSun" w:hAnsi="Franklin Gothic Book"/>
          <w:sz w:val="21"/>
          <w:szCs w:val="21"/>
        </w:rPr>
        <w:t xml:space="preserve">of </w:t>
      </w:r>
      <w:r w:rsidRPr="00CA5114">
        <w:rPr>
          <w:rFonts w:ascii="Franklin Gothic Book" w:eastAsia="SimSun" w:hAnsi="Franklin Gothic Book"/>
          <w:sz w:val="21"/>
          <w:szCs w:val="21"/>
        </w:rPr>
        <w:t>$12</w:t>
      </w:r>
      <w:r w:rsidR="000E1563" w:rsidRPr="00CA5114">
        <w:rPr>
          <w:rFonts w:ascii="Franklin Gothic Book" w:eastAsia="SimSun" w:hAnsi="Franklin Gothic Book"/>
          <w:sz w:val="21"/>
          <w:szCs w:val="21"/>
        </w:rPr>
        <w:t xml:space="preserve"> </w:t>
      </w:r>
      <w:r w:rsidRPr="00CA5114">
        <w:rPr>
          <w:rFonts w:ascii="Franklin Gothic Book" w:eastAsia="SimSun" w:hAnsi="Franklin Gothic Book"/>
          <w:sz w:val="21"/>
          <w:szCs w:val="21"/>
        </w:rPr>
        <w:t>m</w:t>
      </w:r>
      <w:r w:rsidR="000E1563" w:rsidRPr="00CA5114">
        <w:rPr>
          <w:rFonts w:ascii="Franklin Gothic Book" w:eastAsia="SimSun" w:hAnsi="Franklin Gothic Book"/>
          <w:sz w:val="21"/>
          <w:szCs w:val="21"/>
        </w:rPr>
        <w:t>illion</w:t>
      </w:r>
      <w:r w:rsidRPr="00CA5114">
        <w:rPr>
          <w:rFonts w:ascii="Franklin Gothic Book" w:eastAsia="SimSun" w:hAnsi="Franklin Gothic Book"/>
          <w:sz w:val="21"/>
          <w:szCs w:val="21"/>
        </w:rPr>
        <w:t xml:space="preserve"> </w:t>
      </w:r>
      <w:r w:rsidR="00E03E33">
        <w:rPr>
          <w:rFonts w:ascii="Franklin Gothic Book" w:eastAsia="SimSun" w:hAnsi="Franklin Gothic Book"/>
          <w:sz w:val="21"/>
          <w:szCs w:val="21"/>
        </w:rPr>
        <w:t>from</w:t>
      </w:r>
      <w:r w:rsidRPr="00CA5114">
        <w:rPr>
          <w:rFonts w:ascii="Franklin Gothic Book" w:eastAsia="SimSun" w:hAnsi="Franklin Gothic Book"/>
          <w:sz w:val="21"/>
          <w:szCs w:val="21"/>
        </w:rPr>
        <w:t xml:space="preserve"> 2013. </w:t>
      </w:r>
    </w:p>
    <w:p w:rsidR="003D0F5B" w:rsidRPr="00CA5114" w:rsidRDefault="0043558D" w:rsidP="00CA5114">
      <w:pPr>
        <w:pStyle w:val="ListParagraph"/>
        <w:numPr>
          <w:ilvl w:val="0"/>
          <w:numId w:val="22"/>
        </w:numPr>
        <w:spacing w:after="0"/>
        <w:rPr>
          <w:rFonts w:ascii="Franklin Gothic Book" w:eastAsia="SimSun" w:hAnsi="Franklin Gothic Book"/>
          <w:sz w:val="21"/>
          <w:szCs w:val="21"/>
        </w:rPr>
      </w:pPr>
      <w:r w:rsidRPr="00CA5114">
        <w:rPr>
          <w:rFonts w:ascii="Franklin Gothic Book" w:eastAsia="SimSun" w:hAnsi="Franklin Gothic Book"/>
          <w:sz w:val="21"/>
          <w:szCs w:val="21"/>
        </w:rPr>
        <w:t>Australia’s support for the Government of Kiribati’s economic reforms contributed to an estimated nine per cent increase in revenue collection from 2013 to 2014</w:t>
      </w:r>
      <w:r w:rsidR="00D67D1A" w:rsidRPr="00CA5114">
        <w:rPr>
          <w:rFonts w:ascii="Franklin Gothic Book" w:eastAsia="SimSun" w:hAnsi="Franklin Gothic Book"/>
          <w:sz w:val="21"/>
          <w:szCs w:val="21"/>
        </w:rPr>
        <w:t xml:space="preserve"> –</w:t>
      </w:r>
      <w:r w:rsidR="00386D89" w:rsidRPr="00CA5114">
        <w:rPr>
          <w:rFonts w:ascii="Franklin Gothic Book" w:eastAsia="SimSun" w:hAnsi="Franklin Gothic Book"/>
          <w:sz w:val="21"/>
          <w:szCs w:val="21"/>
        </w:rPr>
        <w:t xml:space="preserve"> VAT collection</w:t>
      </w:r>
      <w:r w:rsidR="00C85B1B">
        <w:rPr>
          <w:rFonts w:ascii="Franklin Gothic Book" w:eastAsia="SimSun" w:hAnsi="Franklin Gothic Book"/>
          <w:sz w:val="21"/>
          <w:szCs w:val="21"/>
        </w:rPr>
        <w:t xml:space="preserve"> </w:t>
      </w:r>
      <w:r w:rsidR="00386D89" w:rsidRPr="00CA5114">
        <w:rPr>
          <w:rFonts w:ascii="Franklin Gothic Book" w:eastAsia="SimSun" w:hAnsi="Franklin Gothic Book"/>
          <w:sz w:val="21"/>
          <w:szCs w:val="21"/>
        </w:rPr>
        <w:t>exceeded budget estimates by 15</w:t>
      </w:r>
      <w:r w:rsidR="00A33F3D" w:rsidRPr="00CA5114">
        <w:rPr>
          <w:rFonts w:ascii="Franklin Gothic Book" w:eastAsia="SimSun" w:hAnsi="Franklin Gothic Book"/>
          <w:sz w:val="21"/>
          <w:szCs w:val="21"/>
        </w:rPr>
        <w:t xml:space="preserve"> per cent</w:t>
      </w:r>
      <w:r w:rsidR="00464CA3" w:rsidRPr="00CA5114">
        <w:rPr>
          <w:rFonts w:ascii="Franklin Gothic Book" w:eastAsia="SimSun" w:hAnsi="Franklin Gothic Book"/>
          <w:sz w:val="21"/>
          <w:szCs w:val="21"/>
        </w:rPr>
        <w:t xml:space="preserve">. </w:t>
      </w:r>
    </w:p>
    <w:p w:rsidR="00114B2B" w:rsidRPr="00CA5114" w:rsidRDefault="006A776B" w:rsidP="00CA5114">
      <w:pPr>
        <w:pStyle w:val="ListParagraph"/>
        <w:numPr>
          <w:ilvl w:val="0"/>
          <w:numId w:val="22"/>
        </w:numPr>
        <w:spacing w:after="0"/>
        <w:rPr>
          <w:rFonts w:ascii="Franklin Gothic Book" w:eastAsia="SimSun" w:hAnsi="Franklin Gothic Book"/>
          <w:sz w:val="21"/>
          <w:szCs w:val="21"/>
        </w:rPr>
      </w:pPr>
      <w:r w:rsidRPr="00CA5114">
        <w:rPr>
          <w:rFonts w:ascii="Franklin Gothic Book" w:eastAsia="SimSun" w:hAnsi="Franklin Gothic Book"/>
          <w:sz w:val="21"/>
          <w:szCs w:val="21"/>
        </w:rPr>
        <w:t xml:space="preserve">The 2014 </w:t>
      </w:r>
      <w:r w:rsidR="00114B2B" w:rsidRPr="00CA5114">
        <w:rPr>
          <w:rFonts w:ascii="Franklin Gothic Book" w:eastAsia="SimSun" w:hAnsi="Franklin Gothic Book"/>
          <w:sz w:val="21"/>
          <w:szCs w:val="21"/>
        </w:rPr>
        <w:t>surplus</w:t>
      </w:r>
      <w:r w:rsidRPr="00CA5114">
        <w:rPr>
          <w:rFonts w:ascii="Franklin Gothic Book" w:eastAsia="SimSun" w:hAnsi="Franklin Gothic Book"/>
          <w:sz w:val="21"/>
          <w:szCs w:val="21"/>
        </w:rPr>
        <w:t xml:space="preserve"> allowed Kiribati to </w:t>
      </w:r>
      <w:r w:rsidR="00114B2B" w:rsidRPr="00CA5114">
        <w:rPr>
          <w:rFonts w:ascii="Franklin Gothic Book" w:eastAsia="SimSun" w:hAnsi="Franklin Gothic Book"/>
          <w:sz w:val="21"/>
          <w:szCs w:val="21"/>
        </w:rPr>
        <w:t xml:space="preserve">increase its contribution to </w:t>
      </w:r>
      <w:r w:rsidRPr="00CA5114">
        <w:rPr>
          <w:rFonts w:ascii="Franklin Gothic Book" w:eastAsia="SimSun" w:hAnsi="Franklin Gothic Book"/>
          <w:sz w:val="21"/>
          <w:szCs w:val="21"/>
        </w:rPr>
        <w:t>its</w:t>
      </w:r>
      <w:r w:rsidR="000E1563" w:rsidRPr="00CA5114">
        <w:rPr>
          <w:rFonts w:ascii="Franklin Gothic Book" w:eastAsia="SimSun" w:hAnsi="Franklin Gothic Book"/>
          <w:sz w:val="21"/>
          <w:szCs w:val="21"/>
        </w:rPr>
        <w:t xml:space="preserve"> development fund from </w:t>
      </w:r>
      <w:r w:rsidR="00114B2B" w:rsidRPr="00CA5114">
        <w:rPr>
          <w:rFonts w:ascii="Franklin Gothic Book" w:eastAsia="SimSun" w:hAnsi="Franklin Gothic Book"/>
          <w:sz w:val="21"/>
          <w:szCs w:val="21"/>
        </w:rPr>
        <w:t>$8.5</w:t>
      </w:r>
      <w:r w:rsidR="000E1563" w:rsidRPr="00CA5114">
        <w:rPr>
          <w:rFonts w:ascii="Franklin Gothic Book" w:eastAsia="SimSun" w:hAnsi="Franklin Gothic Book"/>
          <w:sz w:val="21"/>
          <w:szCs w:val="21"/>
        </w:rPr>
        <w:t xml:space="preserve"> </w:t>
      </w:r>
      <w:r w:rsidR="00114B2B" w:rsidRPr="00CA5114">
        <w:rPr>
          <w:rFonts w:ascii="Franklin Gothic Book" w:eastAsia="SimSun" w:hAnsi="Franklin Gothic Book"/>
          <w:sz w:val="21"/>
          <w:szCs w:val="21"/>
        </w:rPr>
        <w:t>m</w:t>
      </w:r>
      <w:r w:rsidR="000E1563" w:rsidRPr="00CA5114">
        <w:rPr>
          <w:rFonts w:ascii="Franklin Gothic Book" w:eastAsia="SimSun" w:hAnsi="Franklin Gothic Book"/>
          <w:sz w:val="21"/>
          <w:szCs w:val="21"/>
        </w:rPr>
        <w:t>illion</w:t>
      </w:r>
      <w:r w:rsidR="00114B2B" w:rsidRPr="00CA5114">
        <w:rPr>
          <w:rFonts w:ascii="Franklin Gothic Book" w:eastAsia="SimSun" w:hAnsi="Franklin Gothic Book"/>
          <w:sz w:val="21"/>
          <w:szCs w:val="21"/>
        </w:rPr>
        <w:t xml:space="preserve"> to $15.5</w:t>
      </w:r>
      <w:r w:rsidR="00293E66" w:rsidRPr="00CA5114">
        <w:rPr>
          <w:rFonts w:ascii="Franklin Gothic Book" w:eastAsia="SimSun" w:hAnsi="Franklin Gothic Book"/>
          <w:sz w:val="21"/>
          <w:szCs w:val="21"/>
        </w:rPr>
        <w:t xml:space="preserve"> </w:t>
      </w:r>
      <w:r w:rsidR="00114B2B" w:rsidRPr="00CA5114">
        <w:rPr>
          <w:rFonts w:ascii="Franklin Gothic Book" w:eastAsia="SimSun" w:hAnsi="Franklin Gothic Book"/>
          <w:sz w:val="21"/>
          <w:szCs w:val="21"/>
        </w:rPr>
        <w:t>m</w:t>
      </w:r>
      <w:r w:rsidR="00293E66" w:rsidRPr="00CA5114">
        <w:rPr>
          <w:rFonts w:ascii="Franklin Gothic Book" w:eastAsia="SimSun" w:hAnsi="Franklin Gothic Book"/>
          <w:sz w:val="21"/>
          <w:szCs w:val="21"/>
        </w:rPr>
        <w:t>illion</w:t>
      </w:r>
      <w:r w:rsidR="00114B2B" w:rsidRPr="00CA5114">
        <w:rPr>
          <w:rFonts w:ascii="Franklin Gothic Book" w:eastAsia="SimSun" w:hAnsi="Franklin Gothic Book"/>
          <w:sz w:val="21"/>
          <w:szCs w:val="21"/>
        </w:rPr>
        <w:t xml:space="preserve"> to fund seawall constructions, student transport</w:t>
      </w:r>
      <w:r w:rsidR="002D13DC" w:rsidRPr="00CA5114">
        <w:rPr>
          <w:rFonts w:ascii="Franklin Gothic Book" w:eastAsia="SimSun" w:hAnsi="Franklin Gothic Book"/>
          <w:sz w:val="21"/>
          <w:szCs w:val="21"/>
        </w:rPr>
        <w:t xml:space="preserve"> and</w:t>
      </w:r>
      <w:r w:rsidR="00293E66" w:rsidRPr="00CA5114">
        <w:rPr>
          <w:rFonts w:ascii="Franklin Gothic Book" w:eastAsia="SimSun" w:hAnsi="Franklin Gothic Book"/>
          <w:sz w:val="21"/>
          <w:szCs w:val="21"/>
        </w:rPr>
        <w:t xml:space="preserve"> classroom developments</w:t>
      </w:r>
      <w:r w:rsidR="00114B2B" w:rsidRPr="00CA5114">
        <w:rPr>
          <w:rFonts w:ascii="Franklin Gothic Book" w:eastAsia="SimSun" w:hAnsi="Franklin Gothic Book"/>
          <w:sz w:val="21"/>
          <w:szCs w:val="21"/>
        </w:rPr>
        <w:t>.</w:t>
      </w:r>
    </w:p>
    <w:p w:rsidR="00114B2B" w:rsidRDefault="00114B2B" w:rsidP="00114B2B"/>
    <w:p w:rsidR="00F133CE" w:rsidRPr="00D673BD" w:rsidRDefault="00873EED" w:rsidP="00637815">
      <w:pPr>
        <w:pStyle w:val="ListBullet"/>
        <w:spacing w:after="0" w:line="240" w:lineRule="auto"/>
        <w:rPr>
          <w:szCs w:val="21"/>
        </w:rPr>
      </w:pPr>
      <w:r>
        <w:t xml:space="preserve">Since 2011, </w:t>
      </w:r>
      <w:r w:rsidR="00853866" w:rsidRPr="002A4292">
        <w:t>Aus</w:t>
      </w:r>
      <w:r w:rsidR="00853866">
        <w:t>tralia</w:t>
      </w:r>
      <w:r>
        <w:t xml:space="preserve"> has </w:t>
      </w:r>
      <w:r w:rsidR="00853866" w:rsidRPr="002A4292">
        <w:t>invest</w:t>
      </w:r>
      <w:r w:rsidR="00DF3C4C">
        <w:t xml:space="preserve">ed over $40 million </w:t>
      </w:r>
      <w:r w:rsidR="00B0743C">
        <w:t>on</w:t>
      </w:r>
      <w:r>
        <w:t xml:space="preserve"> improving </w:t>
      </w:r>
      <w:r w:rsidRPr="0057753D">
        <w:rPr>
          <w:b/>
        </w:rPr>
        <w:t>infrastructure services</w:t>
      </w:r>
      <w:r w:rsidR="0057753D">
        <w:t xml:space="preserve"> in Kiribati. Our</w:t>
      </w:r>
      <w:r w:rsidR="00A6764F">
        <w:t xml:space="preserve"> i</w:t>
      </w:r>
      <w:r>
        <w:t>nvestment</w:t>
      </w:r>
      <w:r w:rsidR="00DF3C4C">
        <w:t xml:space="preserve">s focus on the transport, sanitation, </w:t>
      </w:r>
      <w:r w:rsidR="00DF3C4C" w:rsidRPr="00DF3C4C">
        <w:t>telecommunicati</w:t>
      </w:r>
      <w:r w:rsidR="00DF3C4C">
        <w:t xml:space="preserve">on </w:t>
      </w:r>
      <w:r w:rsidR="00DF3C4C" w:rsidRPr="00DF3C4C">
        <w:t>and energy sectors</w:t>
      </w:r>
      <w:r w:rsidR="00A6764F">
        <w:t xml:space="preserve"> and when completed, will help to </w:t>
      </w:r>
      <w:r w:rsidR="00DF3C4C">
        <w:t>improv</w:t>
      </w:r>
      <w:r w:rsidR="00A6764F">
        <w:t>e</w:t>
      </w:r>
      <w:r>
        <w:t xml:space="preserve"> eco</w:t>
      </w:r>
      <w:r w:rsidR="00DF3C4C">
        <w:t>no</w:t>
      </w:r>
      <w:r>
        <w:t xml:space="preserve">mic growth and </w:t>
      </w:r>
      <w:r w:rsidR="00A6764F">
        <w:t xml:space="preserve">provided a </w:t>
      </w:r>
      <w:r w:rsidR="00A10E69">
        <w:t>safe</w:t>
      </w:r>
      <w:r w:rsidR="00E03E33">
        <w:t xml:space="preserve">r, </w:t>
      </w:r>
      <w:r w:rsidR="00A10E69">
        <w:t>cleaner</w:t>
      </w:r>
      <w:r w:rsidR="00A6764F">
        <w:t xml:space="preserve"> environment.</w:t>
      </w:r>
      <w:r w:rsidR="00D840A5">
        <w:t xml:space="preserve"> </w:t>
      </w:r>
      <w:r>
        <w:t>Australi</w:t>
      </w:r>
      <w:r w:rsidR="00DF3C4C">
        <w:t>a’</w:t>
      </w:r>
      <w:r w:rsidR="00F52E9A">
        <w:t xml:space="preserve">s </w:t>
      </w:r>
      <w:r w:rsidR="00DF3C4C" w:rsidRPr="00DF3C4C">
        <w:t xml:space="preserve">support is provided in partnership with the multilateral development banks and is coordinated through the Pacific Region Infrastructure Facility. </w:t>
      </w:r>
      <w:r w:rsidR="00DF3C4C">
        <w:t>Fair p</w:t>
      </w:r>
      <w:r w:rsidR="009B10A8">
        <w:rPr>
          <w:szCs w:val="21"/>
        </w:rPr>
        <w:t>rogress was made against all investments</w:t>
      </w:r>
      <w:r w:rsidR="00F52E9A">
        <w:rPr>
          <w:szCs w:val="21"/>
        </w:rPr>
        <w:t xml:space="preserve"> in 2014–15. However, </w:t>
      </w:r>
      <w:r w:rsidR="00D840A5">
        <w:rPr>
          <w:szCs w:val="21"/>
        </w:rPr>
        <w:t xml:space="preserve">some investments exceeded </w:t>
      </w:r>
      <w:r w:rsidR="00E03E33">
        <w:rPr>
          <w:szCs w:val="21"/>
        </w:rPr>
        <w:t xml:space="preserve">their </w:t>
      </w:r>
      <w:r w:rsidR="00D840A5">
        <w:rPr>
          <w:szCs w:val="21"/>
        </w:rPr>
        <w:t xml:space="preserve">budget and </w:t>
      </w:r>
      <w:r w:rsidR="00A60912">
        <w:rPr>
          <w:szCs w:val="21"/>
        </w:rPr>
        <w:t xml:space="preserve">all </w:t>
      </w:r>
      <w:r w:rsidR="00C85B1B">
        <w:rPr>
          <w:szCs w:val="21"/>
        </w:rPr>
        <w:t>were</w:t>
      </w:r>
      <w:r w:rsidR="00DF3C4C">
        <w:rPr>
          <w:szCs w:val="21"/>
        </w:rPr>
        <w:t xml:space="preserve"> </w:t>
      </w:r>
      <w:r w:rsidR="00A6764F">
        <w:rPr>
          <w:szCs w:val="21"/>
        </w:rPr>
        <w:t xml:space="preserve">behind </w:t>
      </w:r>
      <w:r w:rsidR="00D840A5">
        <w:rPr>
          <w:szCs w:val="21"/>
        </w:rPr>
        <w:t>schedule</w:t>
      </w:r>
      <w:r w:rsidR="00CA5114">
        <w:rPr>
          <w:szCs w:val="21"/>
        </w:rPr>
        <w:t>. This is</w:t>
      </w:r>
      <w:r w:rsidR="0097133A">
        <w:rPr>
          <w:szCs w:val="21"/>
        </w:rPr>
        <w:t xml:space="preserve"> part</w:t>
      </w:r>
      <w:r w:rsidR="00CA5114">
        <w:rPr>
          <w:szCs w:val="21"/>
        </w:rPr>
        <w:t>ly</w:t>
      </w:r>
      <w:r w:rsidR="0097133A">
        <w:rPr>
          <w:szCs w:val="21"/>
        </w:rPr>
        <w:t xml:space="preserve"> due to un</w:t>
      </w:r>
      <w:r w:rsidR="00CB4549">
        <w:rPr>
          <w:szCs w:val="21"/>
        </w:rPr>
        <w:t>-</w:t>
      </w:r>
      <w:r w:rsidR="0097133A">
        <w:rPr>
          <w:szCs w:val="21"/>
        </w:rPr>
        <w:t>seasonally heavy rainfall delaying physical works</w:t>
      </w:r>
      <w:r w:rsidR="00CA5114">
        <w:rPr>
          <w:szCs w:val="21"/>
        </w:rPr>
        <w:t>.</w:t>
      </w:r>
      <w:r w:rsidR="00C85B1B">
        <w:rPr>
          <w:szCs w:val="21"/>
        </w:rPr>
        <w:t xml:space="preserve"> DFAT assessed </w:t>
      </w:r>
      <w:r w:rsidR="00CA5114">
        <w:rPr>
          <w:szCs w:val="21"/>
        </w:rPr>
        <w:t xml:space="preserve">the </w:t>
      </w:r>
      <w:r w:rsidR="00D840A5">
        <w:rPr>
          <w:szCs w:val="21"/>
        </w:rPr>
        <w:t>budget and time</w:t>
      </w:r>
      <w:r w:rsidR="00853866" w:rsidRPr="00853866">
        <w:rPr>
          <w:szCs w:val="21"/>
        </w:rPr>
        <w:t xml:space="preserve"> estimates </w:t>
      </w:r>
      <w:r w:rsidR="00D840A5">
        <w:rPr>
          <w:szCs w:val="21"/>
        </w:rPr>
        <w:t xml:space="preserve">in the investment designs </w:t>
      </w:r>
      <w:r w:rsidR="00CA5114">
        <w:rPr>
          <w:szCs w:val="21"/>
        </w:rPr>
        <w:t>also</w:t>
      </w:r>
      <w:r w:rsidR="005B2C4B" w:rsidRPr="00853866">
        <w:rPr>
          <w:szCs w:val="21"/>
        </w:rPr>
        <w:t xml:space="preserve"> </w:t>
      </w:r>
      <w:r w:rsidR="00D840A5">
        <w:rPr>
          <w:szCs w:val="21"/>
        </w:rPr>
        <w:t>o</w:t>
      </w:r>
      <w:r w:rsidR="00853866" w:rsidRPr="00853866">
        <w:rPr>
          <w:szCs w:val="21"/>
        </w:rPr>
        <w:t xml:space="preserve">ptimistic for the </w:t>
      </w:r>
      <w:r w:rsidR="0097133A">
        <w:rPr>
          <w:szCs w:val="21"/>
        </w:rPr>
        <w:t>microstate</w:t>
      </w:r>
      <w:r w:rsidR="00853866" w:rsidRPr="00853866">
        <w:rPr>
          <w:szCs w:val="21"/>
        </w:rPr>
        <w:t xml:space="preserve"> context.</w:t>
      </w:r>
      <w:r w:rsidR="00F133CE">
        <w:rPr>
          <w:szCs w:val="21"/>
        </w:rPr>
        <w:t xml:space="preserve"> </w:t>
      </w:r>
      <w:r w:rsidR="007E4D26">
        <w:rPr>
          <w:szCs w:val="21"/>
        </w:rPr>
        <w:t>K</w:t>
      </w:r>
      <w:r w:rsidR="00F133CE">
        <w:rPr>
          <w:szCs w:val="21"/>
        </w:rPr>
        <w:t>ey achievements</w:t>
      </w:r>
      <w:r w:rsidR="00F133CE" w:rsidRPr="007B1C0F">
        <w:rPr>
          <w:szCs w:val="21"/>
        </w:rPr>
        <w:t xml:space="preserve"> </w:t>
      </w:r>
      <w:r w:rsidR="00F133CE">
        <w:rPr>
          <w:szCs w:val="21"/>
        </w:rPr>
        <w:t xml:space="preserve">in 2014–15 </w:t>
      </w:r>
      <w:r w:rsidR="00F133CE" w:rsidRPr="007B1C0F">
        <w:rPr>
          <w:szCs w:val="21"/>
        </w:rPr>
        <w:t>include:</w:t>
      </w:r>
    </w:p>
    <w:p w:rsidR="00F630D8" w:rsidRPr="00F630D8" w:rsidRDefault="00C85B1B" w:rsidP="00CA5114">
      <w:pPr>
        <w:pStyle w:val="ListParagraph"/>
        <w:widowControl w:val="0"/>
        <w:numPr>
          <w:ilvl w:val="0"/>
          <w:numId w:val="7"/>
        </w:numPr>
        <w:ind w:left="357" w:hanging="357"/>
        <w:contextualSpacing/>
        <w:rPr>
          <w:rFonts w:ascii="Franklin Gothic Book" w:eastAsia="SimSun" w:hAnsi="Franklin Gothic Book"/>
          <w:sz w:val="21"/>
          <w:szCs w:val="21"/>
        </w:rPr>
      </w:pPr>
      <w:r>
        <w:rPr>
          <w:rFonts w:ascii="Franklin Gothic Book" w:eastAsia="SimSun" w:hAnsi="Franklin Gothic Book"/>
          <w:sz w:val="21"/>
          <w:szCs w:val="21"/>
        </w:rPr>
        <w:t>t</w:t>
      </w:r>
      <w:r w:rsidR="00E03E33">
        <w:rPr>
          <w:rFonts w:ascii="Franklin Gothic Book" w:eastAsia="SimSun" w:hAnsi="Franklin Gothic Book"/>
          <w:sz w:val="21"/>
          <w:szCs w:val="21"/>
        </w:rPr>
        <w:t>he i</w:t>
      </w:r>
      <w:r w:rsidR="00F630D8" w:rsidRPr="00F630D8">
        <w:rPr>
          <w:rFonts w:ascii="Franklin Gothic Book" w:eastAsia="SimSun" w:hAnsi="Franklin Gothic Book"/>
          <w:sz w:val="21"/>
          <w:szCs w:val="21"/>
        </w:rPr>
        <w:t>mprov</w:t>
      </w:r>
      <w:r w:rsidR="004A1065">
        <w:rPr>
          <w:rFonts w:ascii="Franklin Gothic Book" w:eastAsia="SimSun" w:hAnsi="Franklin Gothic Book"/>
          <w:sz w:val="21"/>
          <w:szCs w:val="21"/>
        </w:rPr>
        <w:t>ement</w:t>
      </w:r>
      <w:r w:rsidR="00E03E33">
        <w:rPr>
          <w:rFonts w:ascii="Franklin Gothic Book" w:eastAsia="SimSun" w:hAnsi="Franklin Gothic Book"/>
          <w:sz w:val="21"/>
          <w:szCs w:val="21"/>
        </w:rPr>
        <w:t xml:space="preserve"> of</w:t>
      </w:r>
      <w:r w:rsidR="004A1065">
        <w:rPr>
          <w:rFonts w:ascii="Franklin Gothic Book" w:eastAsia="SimSun" w:hAnsi="Franklin Gothic Book"/>
          <w:sz w:val="21"/>
          <w:szCs w:val="21"/>
        </w:rPr>
        <w:t xml:space="preserve"> </w:t>
      </w:r>
      <w:r w:rsidR="00356883" w:rsidRPr="00356883">
        <w:rPr>
          <w:rFonts w:ascii="Franklin Gothic Book" w:eastAsia="SimSun" w:hAnsi="Franklin Gothic Book"/>
          <w:sz w:val="21"/>
          <w:szCs w:val="21"/>
        </w:rPr>
        <w:t xml:space="preserve">8.9km </w:t>
      </w:r>
      <w:r w:rsidR="00356883">
        <w:rPr>
          <w:rFonts w:ascii="Franklin Gothic Book" w:eastAsia="SimSun" w:hAnsi="Franklin Gothic Book"/>
          <w:sz w:val="21"/>
          <w:szCs w:val="21"/>
        </w:rPr>
        <w:t>of</w:t>
      </w:r>
      <w:r w:rsidR="00D30A93">
        <w:rPr>
          <w:rFonts w:ascii="Franklin Gothic Book" w:eastAsia="SimSun" w:hAnsi="Franklin Gothic Book"/>
          <w:sz w:val="21"/>
          <w:szCs w:val="21"/>
        </w:rPr>
        <w:t xml:space="preserve"> </w:t>
      </w:r>
      <w:r w:rsidR="00E03E33">
        <w:rPr>
          <w:rFonts w:ascii="Franklin Gothic Book" w:eastAsia="SimSun" w:hAnsi="Franklin Gothic Book"/>
          <w:sz w:val="21"/>
          <w:szCs w:val="21"/>
        </w:rPr>
        <w:t xml:space="preserve">existing </w:t>
      </w:r>
      <w:r w:rsidR="00356883" w:rsidRPr="00356883">
        <w:rPr>
          <w:rFonts w:ascii="Franklin Gothic Book" w:eastAsia="SimSun" w:hAnsi="Franklin Gothic Book"/>
          <w:sz w:val="21"/>
          <w:szCs w:val="21"/>
        </w:rPr>
        <w:t>paved</w:t>
      </w:r>
      <w:r w:rsidR="00D30A93">
        <w:rPr>
          <w:rFonts w:ascii="Franklin Gothic Book" w:eastAsia="SimSun" w:hAnsi="Franklin Gothic Book"/>
          <w:sz w:val="21"/>
          <w:szCs w:val="21"/>
        </w:rPr>
        <w:t xml:space="preserve"> </w:t>
      </w:r>
      <w:r w:rsidR="00356883" w:rsidRPr="00356883">
        <w:rPr>
          <w:rFonts w:ascii="Franklin Gothic Book" w:eastAsia="SimSun" w:hAnsi="Franklin Gothic Book"/>
          <w:sz w:val="21"/>
          <w:szCs w:val="21"/>
        </w:rPr>
        <w:t xml:space="preserve">road, </w:t>
      </w:r>
      <w:r w:rsidR="00E03E33">
        <w:rPr>
          <w:rFonts w:ascii="Franklin Gothic Book" w:eastAsia="SimSun" w:hAnsi="Franklin Gothic Book"/>
          <w:sz w:val="21"/>
          <w:szCs w:val="21"/>
        </w:rPr>
        <w:t xml:space="preserve">the </w:t>
      </w:r>
      <w:r w:rsidR="00356883" w:rsidRPr="00356883">
        <w:rPr>
          <w:rFonts w:ascii="Franklin Gothic Book" w:eastAsia="SimSun" w:hAnsi="Franklin Gothic Book"/>
          <w:sz w:val="21"/>
          <w:szCs w:val="21"/>
        </w:rPr>
        <w:t>pav</w:t>
      </w:r>
      <w:r w:rsidR="00E03E33">
        <w:rPr>
          <w:rFonts w:ascii="Franklin Gothic Book" w:eastAsia="SimSun" w:hAnsi="Franklin Gothic Book"/>
          <w:sz w:val="21"/>
          <w:szCs w:val="21"/>
        </w:rPr>
        <w:t xml:space="preserve">ement of </w:t>
      </w:r>
      <w:r w:rsidR="00356883">
        <w:rPr>
          <w:rFonts w:ascii="Franklin Gothic Book" w:eastAsia="SimSun" w:hAnsi="Franklin Gothic Book"/>
          <w:sz w:val="21"/>
          <w:szCs w:val="21"/>
        </w:rPr>
        <w:t>an additional</w:t>
      </w:r>
      <w:r w:rsidR="00356883" w:rsidRPr="00356883">
        <w:rPr>
          <w:rFonts w:ascii="Franklin Gothic Book" w:eastAsia="SimSun" w:hAnsi="Franklin Gothic Book"/>
          <w:sz w:val="21"/>
          <w:szCs w:val="21"/>
        </w:rPr>
        <w:t xml:space="preserve"> 5.6km of road</w:t>
      </w:r>
      <w:r w:rsidR="00E03E33">
        <w:rPr>
          <w:rFonts w:ascii="Franklin Gothic Book" w:eastAsia="SimSun" w:hAnsi="Franklin Gothic Book"/>
          <w:sz w:val="21"/>
          <w:szCs w:val="21"/>
        </w:rPr>
        <w:t xml:space="preserve">, and the constructing of </w:t>
      </w:r>
      <w:r w:rsidR="00356883" w:rsidRPr="00356883">
        <w:rPr>
          <w:rFonts w:ascii="Franklin Gothic Book" w:eastAsia="SimSun" w:hAnsi="Franklin Gothic Book"/>
          <w:sz w:val="21"/>
          <w:szCs w:val="21"/>
        </w:rPr>
        <w:t xml:space="preserve">15.5km </w:t>
      </w:r>
      <w:r w:rsidR="00356883">
        <w:rPr>
          <w:rFonts w:ascii="Franklin Gothic Book" w:eastAsia="SimSun" w:hAnsi="Franklin Gothic Book"/>
          <w:sz w:val="21"/>
          <w:szCs w:val="21"/>
        </w:rPr>
        <w:t>of</w:t>
      </w:r>
      <w:r w:rsidR="00356883" w:rsidRPr="00356883">
        <w:rPr>
          <w:rFonts w:ascii="Franklin Gothic Book" w:eastAsia="SimSun" w:hAnsi="Franklin Gothic Book"/>
          <w:sz w:val="21"/>
          <w:szCs w:val="21"/>
        </w:rPr>
        <w:t xml:space="preserve"> footpaths and 39 speed humps</w:t>
      </w:r>
      <w:r w:rsidR="00B0743C">
        <w:rPr>
          <w:rFonts w:ascii="Franklin Gothic Book" w:eastAsia="SimSun" w:hAnsi="Franklin Gothic Book"/>
          <w:sz w:val="21"/>
          <w:szCs w:val="21"/>
        </w:rPr>
        <w:t>.</w:t>
      </w:r>
      <w:r w:rsidR="00D30A93">
        <w:rPr>
          <w:rFonts w:ascii="Franklin Gothic Book" w:eastAsia="SimSun" w:hAnsi="Franklin Gothic Book"/>
          <w:sz w:val="21"/>
          <w:szCs w:val="21"/>
        </w:rPr>
        <w:t xml:space="preserve"> </w:t>
      </w:r>
      <w:r w:rsidR="00B0743C">
        <w:rPr>
          <w:rFonts w:ascii="Franklin Gothic Book" w:eastAsia="SimSun" w:hAnsi="Franklin Gothic Book"/>
          <w:sz w:val="21"/>
          <w:szCs w:val="21"/>
        </w:rPr>
        <w:t>T</w:t>
      </w:r>
      <w:r w:rsidR="00E03E33">
        <w:rPr>
          <w:rFonts w:ascii="Franklin Gothic Book" w:eastAsia="SimSun" w:hAnsi="Franklin Gothic Book"/>
          <w:sz w:val="21"/>
          <w:szCs w:val="21"/>
        </w:rPr>
        <w:t>he</w:t>
      </w:r>
      <w:r>
        <w:rPr>
          <w:rFonts w:ascii="Franklin Gothic Book" w:eastAsia="SimSun" w:hAnsi="Franklin Gothic Book"/>
          <w:sz w:val="21"/>
          <w:szCs w:val="21"/>
        </w:rPr>
        <w:t>se improvements</w:t>
      </w:r>
      <w:r w:rsidR="004A1065">
        <w:rPr>
          <w:rFonts w:ascii="Franklin Gothic Book" w:eastAsia="SimSun" w:hAnsi="Franklin Gothic Book"/>
          <w:sz w:val="21"/>
          <w:szCs w:val="21"/>
        </w:rPr>
        <w:t xml:space="preserve"> </w:t>
      </w:r>
      <w:r w:rsidR="00F630D8" w:rsidRPr="00F630D8">
        <w:rPr>
          <w:rFonts w:ascii="Franklin Gothic Book" w:eastAsia="SimSun" w:hAnsi="Franklin Gothic Book"/>
          <w:sz w:val="21"/>
          <w:szCs w:val="21"/>
        </w:rPr>
        <w:t>reduc</w:t>
      </w:r>
      <w:r w:rsidR="004A1065">
        <w:rPr>
          <w:rFonts w:ascii="Franklin Gothic Book" w:eastAsia="SimSun" w:hAnsi="Franklin Gothic Book"/>
          <w:sz w:val="21"/>
          <w:szCs w:val="21"/>
        </w:rPr>
        <w:t>ed</w:t>
      </w:r>
      <w:r w:rsidR="00F630D8" w:rsidRPr="00F630D8">
        <w:rPr>
          <w:rFonts w:ascii="Franklin Gothic Book" w:eastAsia="SimSun" w:hAnsi="Franklin Gothic Book"/>
          <w:sz w:val="21"/>
          <w:szCs w:val="21"/>
        </w:rPr>
        <w:t xml:space="preserve"> travel time and provid</w:t>
      </w:r>
      <w:r w:rsidR="004A1065">
        <w:rPr>
          <w:rFonts w:ascii="Franklin Gothic Book" w:eastAsia="SimSun" w:hAnsi="Franklin Gothic Book"/>
          <w:sz w:val="21"/>
          <w:szCs w:val="21"/>
        </w:rPr>
        <w:t>ed</w:t>
      </w:r>
      <w:r>
        <w:rPr>
          <w:rFonts w:ascii="Franklin Gothic Book" w:eastAsia="SimSun" w:hAnsi="Franklin Gothic Book"/>
          <w:sz w:val="21"/>
          <w:szCs w:val="21"/>
        </w:rPr>
        <w:t xml:space="preserve"> a safer road network</w:t>
      </w:r>
    </w:p>
    <w:p w:rsidR="006D5DB7" w:rsidRPr="008B7B8B" w:rsidRDefault="00C85B1B" w:rsidP="00B0743C">
      <w:pPr>
        <w:pStyle w:val="ListParagraph"/>
        <w:widowControl w:val="0"/>
        <w:numPr>
          <w:ilvl w:val="0"/>
          <w:numId w:val="7"/>
        </w:numPr>
        <w:spacing w:before="120"/>
        <w:contextualSpacing/>
        <w:rPr>
          <w:rFonts w:ascii="Franklin Gothic Book" w:eastAsia="SimSun" w:hAnsi="Franklin Gothic Book"/>
          <w:sz w:val="21"/>
          <w:szCs w:val="21"/>
        </w:rPr>
      </w:pPr>
      <w:r>
        <w:rPr>
          <w:rFonts w:ascii="Franklin Gothic Book" w:eastAsia="SimSun" w:hAnsi="Franklin Gothic Book"/>
          <w:sz w:val="21"/>
          <w:szCs w:val="21"/>
        </w:rPr>
        <w:t>s</w:t>
      </w:r>
      <w:r w:rsidR="00E03E33">
        <w:rPr>
          <w:rFonts w:ascii="Franklin Gothic Book" w:eastAsia="SimSun" w:hAnsi="Franklin Gothic Book"/>
          <w:sz w:val="21"/>
          <w:szCs w:val="21"/>
        </w:rPr>
        <w:t>atisfactory p</w:t>
      </w:r>
      <w:r w:rsidR="004A1065">
        <w:rPr>
          <w:rFonts w:ascii="Franklin Gothic Book" w:eastAsia="SimSun" w:hAnsi="Franklin Gothic Book"/>
          <w:sz w:val="21"/>
          <w:szCs w:val="21"/>
        </w:rPr>
        <w:t>rogress</w:t>
      </w:r>
      <w:r w:rsidR="00E03E33">
        <w:rPr>
          <w:rFonts w:ascii="Franklin Gothic Book" w:eastAsia="SimSun" w:hAnsi="Franklin Gothic Book"/>
          <w:sz w:val="21"/>
          <w:szCs w:val="21"/>
        </w:rPr>
        <w:t xml:space="preserve"> on</w:t>
      </w:r>
      <w:r>
        <w:rPr>
          <w:rFonts w:ascii="Franklin Gothic Book" w:eastAsia="SimSun" w:hAnsi="Franklin Gothic Book"/>
          <w:sz w:val="21"/>
          <w:szCs w:val="21"/>
        </w:rPr>
        <w:t xml:space="preserve"> the</w:t>
      </w:r>
      <w:r w:rsidR="00B0743C">
        <w:rPr>
          <w:rFonts w:ascii="Franklin Gothic Book" w:eastAsia="SimSun" w:hAnsi="Franklin Gothic Book"/>
          <w:sz w:val="21"/>
          <w:szCs w:val="21"/>
        </w:rPr>
        <w:t xml:space="preserve"> South Tarawa Sanitation Project, with</w:t>
      </w:r>
      <w:r w:rsidR="00E03E33">
        <w:rPr>
          <w:rFonts w:ascii="Franklin Gothic Book" w:eastAsia="SimSun" w:hAnsi="Franklin Gothic Book"/>
          <w:sz w:val="21"/>
          <w:szCs w:val="21"/>
        </w:rPr>
        <w:t xml:space="preserve"> </w:t>
      </w:r>
      <w:r w:rsidR="004A1065">
        <w:rPr>
          <w:rFonts w:ascii="Franklin Gothic Book" w:eastAsia="SimSun" w:hAnsi="Franklin Gothic Book"/>
          <w:sz w:val="21"/>
          <w:szCs w:val="21"/>
        </w:rPr>
        <w:t>t</w:t>
      </w:r>
      <w:r w:rsidR="00356883" w:rsidRPr="008B7B8B">
        <w:rPr>
          <w:rFonts w:ascii="Franklin Gothic Book" w:eastAsia="SimSun" w:hAnsi="Franklin Gothic Book"/>
          <w:sz w:val="21"/>
          <w:szCs w:val="21"/>
        </w:rPr>
        <w:t>he</w:t>
      </w:r>
      <w:r w:rsidR="00FF75A8" w:rsidRPr="008B7B8B">
        <w:rPr>
          <w:rFonts w:ascii="Franklin Gothic Book" w:eastAsia="SimSun" w:hAnsi="Franklin Gothic Book"/>
          <w:sz w:val="21"/>
          <w:szCs w:val="21"/>
        </w:rPr>
        <w:t xml:space="preserve"> survey and inspect</w:t>
      </w:r>
      <w:r w:rsidR="004A1065">
        <w:rPr>
          <w:rFonts w:ascii="Franklin Gothic Book" w:eastAsia="SimSun" w:hAnsi="Franklin Gothic Book"/>
          <w:sz w:val="21"/>
          <w:szCs w:val="21"/>
        </w:rPr>
        <w:t>ion</w:t>
      </w:r>
      <w:r w:rsidR="00FF75A8" w:rsidRPr="008B7B8B">
        <w:rPr>
          <w:rFonts w:ascii="Franklin Gothic Book" w:eastAsia="SimSun" w:hAnsi="Franklin Gothic Book"/>
          <w:sz w:val="21"/>
          <w:szCs w:val="21"/>
        </w:rPr>
        <w:t xml:space="preserve"> of</w:t>
      </w:r>
      <w:r w:rsidR="00356883" w:rsidRPr="008B7B8B">
        <w:rPr>
          <w:rFonts w:ascii="Franklin Gothic Book" w:eastAsia="SimSun" w:hAnsi="Franklin Gothic Book"/>
          <w:sz w:val="21"/>
          <w:szCs w:val="21"/>
        </w:rPr>
        <w:t xml:space="preserve"> civil works for </w:t>
      </w:r>
      <w:r w:rsidR="004A1065">
        <w:rPr>
          <w:rFonts w:ascii="Franklin Gothic Book" w:eastAsia="SimSun" w:hAnsi="Franklin Gothic Book"/>
          <w:sz w:val="21"/>
          <w:szCs w:val="21"/>
        </w:rPr>
        <w:t xml:space="preserve">the </w:t>
      </w:r>
      <w:r w:rsidR="00356883" w:rsidRPr="008B7B8B">
        <w:rPr>
          <w:rFonts w:ascii="Franklin Gothic Book" w:eastAsia="SimSun" w:hAnsi="Franklin Gothic Book"/>
          <w:sz w:val="21"/>
          <w:szCs w:val="21"/>
        </w:rPr>
        <w:t>rehabilitation of the sewerage network</w:t>
      </w:r>
      <w:r w:rsidR="00B0743C">
        <w:rPr>
          <w:rFonts w:ascii="Franklin Gothic Book" w:eastAsia="SimSun" w:hAnsi="Franklin Gothic Book"/>
          <w:sz w:val="21"/>
          <w:szCs w:val="21"/>
        </w:rPr>
        <w:t xml:space="preserve"> completed</w:t>
      </w:r>
      <w:r w:rsidR="00B10592">
        <w:rPr>
          <w:rFonts w:ascii="Franklin Gothic Book" w:eastAsia="SimSun" w:hAnsi="Franklin Gothic Book"/>
          <w:sz w:val="21"/>
          <w:szCs w:val="21"/>
        </w:rPr>
        <w:t xml:space="preserve">, </w:t>
      </w:r>
      <w:r w:rsidR="00B0743C">
        <w:rPr>
          <w:rFonts w:ascii="Franklin Gothic Book" w:eastAsia="SimSun" w:hAnsi="Franklin Gothic Book"/>
          <w:sz w:val="21"/>
          <w:szCs w:val="21"/>
        </w:rPr>
        <w:t>as well as the</w:t>
      </w:r>
      <w:r w:rsidR="00E03E33">
        <w:rPr>
          <w:rFonts w:ascii="Franklin Gothic Book" w:eastAsia="SimSun" w:hAnsi="Franklin Gothic Book"/>
          <w:sz w:val="21"/>
          <w:szCs w:val="21"/>
        </w:rPr>
        <w:t xml:space="preserve"> </w:t>
      </w:r>
      <w:r w:rsidR="00356883" w:rsidRPr="008B7B8B">
        <w:rPr>
          <w:rFonts w:ascii="Franklin Gothic Book" w:eastAsia="SimSun" w:hAnsi="Franklin Gothic Book"/>
          <w:sz w:val="21"/>
          <w:szCs w:val="21"/>
        </w:rPr>
        <w:t>design for</w:t>
      </w:r>
      <w:r w:rsidR="004A1065">
        <w:rPr>
          <w:rFonts w:ascii="Franklin Gothic Book" w:eastAsia="SimSun" w:hAnsi="Franklin Gothic Book"/>
          <w:sz w:val="21"/>
          <w:szCs w:val="21"/>
        </w:rPr>
        <w:t xml:space="preserve"> the upgrade </w:t>
      </w:r>
      <w:r w:rsidR="009B0F35">
        <w:rPr>
          <w:rFonts w:ascii="Franklin Gothic Book" w:eastAsia="SimSun" w:hAnsi="Franklin Gothic Book"/>
          <w:sz w:val="21"/>
          <w:szCs w:val="21"/>
        </w:rPr>
        <w:t xml:space="preserve">of </w:t>
      </w:r>
      <w:r w:rsidR="00356883" w:rsidRPr="008B7B8B">
        <w:rPr>
          <w:rFonts w:ascii="Franklin Gothic Book" w:eastAsia="SimSun" w:hAnsi="Franklin Gothic Book"/>
          <w:sz w:val="21"/>
          <w:szCs w:val="21"/>
        </w:rPr>
        <w:t>the sewerage ocean outfalls</w:t>
      </w:r>
    </w:p>
    <w:p w:rsidR="009B10A8" w:rsidRPr="003A576F" w:rsidRDefault="00C85B1B" w:rsidP="003974B5">
      <w:pPr>
        <w:pStyle w:val="ListParagraph"/>
        <w:numPr>
          <w:ilvl w:val="0"/>
          <w:numId w:val="7"/>
        </w:numPr>
        <w:spacing w:after="0"/>
        <w:ind w:left="357" w:hanging="357"/>
        <w:rPr>
          <w:rFonts w:ascii="Franklin Gothic Book" w:eastAsia="SimSun" w:hAnsi="Franklin Gothic Book"/>
          <w:sz w:val="21"/>
          <w:szCs w:val="21"/>
        </w:rPr>
      </w:pPr>
      <w:r>
        <w:rPr>
          <w:rFonts w:ascii="Franklin Gothic Book" w:eastAsia="SimSun" w:hAnsi="Franklin Gothic Book"/>
          <w:sz w:val="21"/>
          <w:szCs w:val="21"/>
        </w:rPr>
        <w:t>T</w:t>
      </w:r>
      <w:r w:rsidR="00B0743C" w:rsidRPr="003A576F">
        <w:rPr>
          <w:rFonts w:ascii="Franklin Gothic Book" w:eastAsia="SimSun" w:hAnsi="Franklin Gothic Book"/>
          <w:sz w:val="21"/>
          <w:szCs w:val="21"/>
        </w:rPr>
        <w:t xml:space="preserve">elecommunications Services Kiribati Limited </w:t>
      </w:r>
      <w:r w:rsidR="00B0743C">
        <w:rPr>
          <w:rFonts w:ascii="Franklin Gothic Book" w:eastAsia="SimSun" w:hAnsi="Franklin Gothic Book"/>
          <w:sz w:val="21"/>
          <w:szCs w:val="21"/>
        </w:rPr>
        <w:t>was privatised</w:t>
      </w:r>
      <w:r>
        <w:rPr>
          <w:rFonts w:ascii="Franklin Gothic Book" w:eastAsia="SimSun" w:hAnsi="Franklin Gothic Book"/>
          <w:sz w:val="21"/>
          <w:szCs w:val="21"/>
        </w:rPr>
        <w:t>,</w:t>
      </w:r>
      <w:r w:rsidR="00B0743C">
        <w:rPr>
          <w:rFonts w:ascii="Franklin Gothic Book" w:eastAsia="SimSun" w:hAnsi="Franklin Gothic Book"/>
          <w:sz w:val="21"/>
          <w:szCs w:val="21"/>
        </w:rPr>
        <w:t xml:space="preserve"> </w:t>
      </w:r>
      <w:r w:rsidR="009B10A8" w:rsidRPr="003A576F">
        <w:rPr>
          <w:rFonts w:ascii="Franklin Gothic Book" w:eastAsia="SimSun" w:hAnsi="Franklin Gothic Book"/>
          <w:sz w:val="21"/>
          <w:szCs w:val="21"/>
        </w:rPr>
        <w:t xml:space="preserve">which </w:t>
      </w:r>
      <w:r w:rsidR="001A730D" w:rsidRPr="003A576F">
        <w:rPr>
          <w:rFonts w:ascii="Franklin Gothic Book" w:eastAsia="SimSun" w:hAnsi="Franklin Gothic Book"/>
          <w:sz w:val="21"/>
          <w:szCs w:val="21"/>
        </w:rPr>
        <w:t>will</w:t>
      </w:r>
      <w:r w:rsidR="009B10A8" w:rsidRPr="003A576F">
        <w:rPr>
          <w:rFonts w:ascii="Franklin Gothic Book" w:eastAsia="SimSun" w:hAnsi="Franklin Gothic Book"/>
          <w:sz w:val="21"/>
          <w:szCs w:val="21"/>
        </w:rPr>
        <w:t xml:space="preserve"> improve </w:t>
      </w:r>
      <w:r w:rsidR="001A730D" w:rsidRPr="003A576F">
        <w:rPr>
          <w:rFonts w:ascii="Franklin Gothic Book" w:eastAsia="SimSun" w:hAnsi="Franklin Gothic Book"/>
          <w:sz w:val="21"/>
          <w:szCs w:val="21"/>
        </w:rPr>
        <w:t xml:space="preserve">access to </w:t>
      </w:r>
      <w:r w:rsidR="009B10A8" w:rsidRPr="003A576F">
        <w:rPr>
          <w:rFonts w:ascii="Franklin Gothic Book" w:eastAsia="SimSun" w:hAnsi="Franklin Gothic Book"/>
          <w:sz w:val="21"/>
          <w:szCs w:val="21"/>
        </w:rPr>
        <w:t>telecommunication</w:t>
      </w:r>
      <w:r w:rsidR="001A730D" w:rsidRPr="003A576F">
        <w:rPr>
          <w:rFonts w:ascii="Franklin Gothic Book" w:eastAsia="SimSun" w:hAnsi="Franklin Gothic Book"/>
          <w:sz w:val="21"/>
          <w:szCs w:val="21"/>
        </w:rPr>
        <w:t xml:space="preserve"> </w:t>
      </w:r>
      <w:r w:rsidR="009B10A8" w:rsidRPr="003A576F">
        <w:rPr>
          <w:rFonts w:ascii="Franklin Gothic Book" w:eastAsia="SimSun" w:hAnsi="Franklin Gothic Book"/>
          <w:sz w:val="21"/>
          <w:szCs w:val="21"/>
        </w:rPr>
        <w:t>service</w:t>
      </w:r>
      <w:r w:rsidR="001A730D" w:rsidRPr="003A576F">
        <w:rPr>
          <w:rFonts w:ascii="Franklin Gothic Book" w:eastAsia="SimSun" w:hAnsi="Franklin Gothic Book"/>
          <w:sz w:val="21"/>
          <w:szCs w:val="21"/>
        </w:rPr>
        <w:t>s</w:t>
      </w:r>
      <w:r w:rsidR="009B10A8" w:rsidRPr="003A576F">
        <w:rPr>
          <w:rFonts w:ascii="Franklin Gothic Book" w:eastAsia="SimSun" w:hAnsi="Franklin Gothic Book"/>
          <w:sz w:val="21"/>
          <w:szCs w:val="21"/>
        </w:rPr>
        <w:t xml:space="preserve">. </w:t>
      </w:r>
    </w:p>
    <w:p w:rsidR="00B20654" w:rsidRPr="00C4114C" w:rsidRDefault="00B20654" w:rsidP="00B20654">
      <w:pPr>
        <w:pStyle w:val="Heading1"/>
        <w:spacing w:before="280"/>
      </w:pPr>
      <w:r w:rsidRPr="00C4114C">
        <w:lastRenderedPageBreak/>
        <w:t>Progress towards Performance Benchmarks in 2014-15</w:t>
      </w:r>
    </w:p>
    <w:tbl>
      <w:tblPr>
        <w:tblStyle w:val="DFATTable"/>
        <w:tblW w:w="5223" w:type="pct"/>
        <w:tblLayout w:type="fixed"/>
        <w:tblLook w:val="04A0" w:firstRow="1" w:lastRow="0" w:firstColumn="1" w:lastColumn="0" w:noHBand="0" w:noVBand="1"/>
      </w:tblPr>
      <w:tblGrid>
        <w:gridCol w:w="1809"/>
        <w:gridCol w:w="2269"/>
        <w:gridCol w:w="993"/>
        <w:gridCol w:w="3684"/>
      </w:tblGrid>
      <w:tr w:rsidR="00F1577E" w:rsidRPr="00C4114C" w:rsidTr="004E683C">
        <w:trPr>
          <w:tblHeader/>
        </w:trPr>
        <w:tc>
          <w:tcPr>
            <w:tcW w:w="1033" w:type="pct"/>
            <w:tcMar>
              <w:top w:w="57" w:type="dxa"/>
              <w:bottom w:w="57" w:type="dxa"/>
            </w:tcMar>
          </w:tcPr>
          <w:p w:rsidR="00B20654" w:rsidRPr="00C4114C" w:rsidRDefault="00B20654" w:rsidP="00994776">
            <w:pPr>
              <w:pStyle w:val="TableHeading1"/>
              <w:keepNext/>
            </w:pPr>
            <w:r w:rsidRPr="00C4114C">
              <w:t>Aid objective</w:t>
            </w:r>
          </w:p>
        </w:tc>
        <w:tc>
          <w:tcPr>
            <w:tcW w:w="1296" w:type="pct"/>
          </w:tcPr>
          <w:p w:rsidR="00B20654" w:rsidRPr="00C4114C" w:rsidRDefault="00B20654" w:rsidP="00994776">
            <w:pPr>
              <w:pStyle w:val="TableHeading1"/>
              <w:keepNext/>
            </w:pPr>
            <w:r w:rsidRPr="00C4114C">
              <w:t xml:space="preserve">2014-15 benchmark </w:t>
            </w:r>
          </w:p>
        </w:tc>
        <w:tc>
          <w:tcPr>
            <w:tcW w:w="567" w:type="pct"/>
          </w:tcPr>
          <w:p w:rsidR="00B20654" w:rsidRPr="00C4114C" w:rsidRDefault="00B20654" w:rsidP="00994776">
            <w:pPr>
              <w:pStyle w:val="TableHeading1"/>
              <w:keepNext/>
            </w:pPr>
            <w:r w:rsidRPr="00C4114C">
              <w:t>Rating</w:t>
            </w:r>
          </w:p>
        </w:tc>
        <w:tc>
          <w:tcPr>
            <w:tcW w:w="2104" w:type="pct"/>
          </w:tcPr>
          <w:p w:rsidR="00B20654" w:rsidRPr="00C4114C" w:rsidRDefault="00B20654" w:rsidP="00994776">
            <w:pPr>
              <w:pStyle w:val="TableHeading1"/>
              <w:keepNext/>
            </w:pPr>
            <w:r w:rsidRPr="00C4114C">
              <w:t>Progress in 2014-15</w:t>
            </w:r>
          </w:p>
        </w:tc>
      </w:tr>
      <w:tr w:rsidR="00F1577E" w:rsidRPr="00C4114C" w:rsidTr="004E683C">
        <w:tc>
          <w:tcPr>
            <w:tcW w:w="1033" w:type="pct"/>
            <w:tcMar>
              <w:top w:w="57" w:type="dxa"/>
              <w:bottom w:w="57" w:type="dxa"/>
            </w:tcMar>
          </w:tcPr>
          <w:p w:rsidR="00B20654" w:rsidRPr="003974B5" w:rsidRDefault="003D2687" w:rsidP="00994776">
            <w:pPr>
              <w:pStyle w:val="TableTextEntries"/>
              <w:keepNext/>
              <w:rPr>
                <w:rFonts w:ascii="Arial" w:hAnsi="Arial" w:cs="Arial"/>
                <w:b/>
                <w:sz w:val="16"/>
                <w:szCs w:val="16"/>
              </w:rPr>
            </w:pPr>
            <w:r w:rsidRPr="003974B5">
              <w:rPr>
                <w:rFonts w:ascii="Arial" w:hAnsi="Arial" w:cs="Arial"/>
                <w:b/>
                <w:sz w:val="16"/>
                <w:szCs w:val="16"/>
              </w:rPr>
              <w:t>Priority Outcome 1: Basic Education</w:t>
            </w:r>
          </w:p>
          <w:p w:rsidR="003D2687" w:rsidRPr="003974B5" w:rsidRDefault="003D2687" w:rsidP="00994776">
            <w:pPr>
              <w:pStyle w:val="TableTextEntries"/>
              <w:keepNext/>
              <w:rPr>
                <w:rFonts w:ascii="Arial" w:hAnsi="Arial" w:cs="Arial"/>
                <w:sz w:val="16"/>
                <w:szCs w:val="16"/>
              </w:rPr>
            </w:pPr>
            <w:r w:rsidRPr="003974B5">
              <w:rPr>
                <w:rFonts w:ascii="Arial" w:hAnsi="Arial" w:cs="Arial"/>
                <w:sz w:val="16"/>
                <w:szCs w:val="16"/>
              </w:rPr>
              <w:t>All children participate in basic education and achieve functional numeracy and literacy</w:t>
            </w:r>
          </w:p>
        </w:tc>
        <w:tc>
          <w:tcPr>
            <w:tcW w:w="1296" w:type="pct"/>
          </w:tcPr>
          <w:p w:rsidR="00B06C5D" w:rsidRPr="003974B5" w:rsidRDefault="00B06C5D" w:rsidP="00B06C5D">
            <w:pPr>
              <w:pStyle w:val="TableTextEntries"/>
              <w:spacing w:after="0"/>
              <w:rPr>
                <w:rFonts w:ascii="Arial" w:hAnsi="Arial" w:cs="Arial"/>
                <w:sz w:val="16"/>
                <w:szCs w:val="16"/>
              </w:rPr>
            </w:pPr>
            <w:r w:rsidRPr="003974B5">
              <w:rPr>
                <w:rFonts w:ascii="Arial" w:hAnsi="Arial" w:cs="Arial"/>
                <w:sz w:val="16"/>
                <w:szCs w:val="16"/>
              </w:rPr>
              <w:t>Findings of the 2014 KEIP Independent Evaluation used to strengthen performance over the balance of the current phase of KEIP and inform the design of the next.</w:t>
            </w:r>
          </w:p>
          <w:p w:rsidR="00B06C5D" w:rsidRPr="003974B5" w:rsidRDefault="00B06C5D" w:rsidP="00B06C5D">
            <w:pPr>
              <w:pStyle w:val="TableTextEntries"/>
              <w:spacing w:before="0" w:after="0"/>
              <w:rPr>
                <w:rFonts w:ascii="Arial" w:hAnsi="Arial" w:cs="Arial"/>
                <w:sz w:val="16"/>
                <w:szCs w:val="16"/>
              </w:rPr>
            </w:pPr>
          </w:p>
          <w:p w:rsidR="00B06C5D" w:rsidRPr="003974B5" w:rsidRDefault="00B06C5D" w:rsidP="00B06C5D">
            <w:pPr>
              <w:pStyle w:val="TableTextEntries"/>
              <w:spacing w:before="0" w:after="0"/>
              <w:rPr>
                <w:rFonts w:ascii="Arial" w:hAnsi="Arial" w:cs="Arial"/>
                <w:sz w:val="16"/>
                <w:szCs w:val="16"/>
              </w:rPr>
            </w:pPr>
            <w:r w:rsidRPr="003974B5">
              <w:rPr>
                <w:rFonts w:ascii="Arial" w:hAnsi="Arial" w:cs="Arial"/>
                <w:sz w:val="16"/>
                <w:szCs w:val="16"/>
              </w:rPr>
              <w:t>Year 4 curriculum support materials are prepared in 2014 &amp; implemented in 2015.</w:t>
            </w:r>
          </w:p>
          <w:p w:rsidR="00B06C5D" w:rsidRPr="003974B5" w:rsidRDefault="00B06C5D" w:rsidP="00B06C5D">
            <w:pPr>
              <w:pStyle w:val="TableTextEntries"/>
              <w:spacing w:before="0" w:after="0"/>
              <w:rPr>
                <w:rFonts w:ascii="Arial" w:hAnsi="Arial" w:cs="Arial"/>
                <w:sz w:val="16"/>
                <w:szCs w:val="16"/>
              </w:rPr>
            </w:pPr>
          </w:p>
          <w:p w:rsidR="00B06C5D" w:rsidRPr="003974B5" w:rsidRDefault="004406F4" w:rsidP="00B06C5D">
            <w:pPr>
              <w:pStyle w:val="TableTextEntries"/>
              <w:spacing w:before="0" w:after="0"/>
              <w:rPr>
                <w:rFonts w:ascii="Arial" w:hAnsi="Arial" w:cs="Arial"/>
                <w:sz w:val="16"/>
                <w:szCs w:val="16"/>
              </w:rPr>
            </w:pPr>
            <w:r w:rsidRPr="003974B5">
              <w:rPr>
                <w:rFonts w:ascii="Arial" w:hAnsi="Arial" w:cs="Arial"/>
                <w:sz w:val="16"/>
                <w:szCs w:val="16"/>
              </w:rPr>
              <w:t>The Year 3–</w:t>
            </w:r>
            <w:r w:rsidR="00B06C5D" w:rsidRPr="003974B5">
              <w:rPr>
                <w:rFonts w:ascii="Arial" w:hAnsi="Arial" w:cs="Arial"/>
                <w:sz w:val="16"/>
                <w:szCs w:val="16"/>
              </w:rPr>
              <w:t>4 Teacher Professional Development Program and the School Leaders Professional Development Program is delivered.</w:t>
            </w:r>
          </w:p>
          <w:p w:rsidR="00B06C5D" w:rsidRPr="003974B5" w:rsidRDefault="00B06C5D" w:rsidP="00B06C5D">
            <w:pPr>
              <w:pStyle w:val="TableTextEntries"/>
              <w:spacing w:before="0" w:after="0"/>
              <w:rPr>
                <w:rFonts w:ascii="Arial" w:hAnsi="Arial" w:cs="Arial"/>
                <w:sz w:val="16"/>
                <w:szCs w:val="16"/>
              </w:rPr>
            </w:pPr>
          </w:p>
          <w:p w:rsidR="00B06C5D" w:rsidRPr="003974B5" w:rsidRDefault="00B06C5D" w:rsidP="00B06C5D">
            <w:pPr>
              <w:pStyle w:val="TableTextEntries"/>
              <w:spacing w:before="0" w:after="0"/>
              <w:rPr>
                <w:rFonts w:ascii="Arial" w:hAnsi="Arial" w:cs="Arial"/>
                <w:sz w:val="16"/>
                <w:szCs w:val="16"/>
              </w:rPr>
            </w:pPr>
            <w:r w:rsidRPr="003974B5">
              <w:rPr>
                <w:rFonts w:ascii="Arial" w:hAnsi="Arial" w:cs="Arial"/>
                <w:sz w:val="16"/>
                <w:szCs w:val="16"/>
              </w:rPr>
              <w:t>Ten schools are rehabilitated to meet National Infrastructure Standards.</w:t>
            </w:r>
          </w:p>
          <w:p w:rsidR="00B06C5D" w:rsidRPr="003974B5" w:rsidRDefault="00B06C5D" w:rsidP="00B06C5D">
            <w:pPr>
              <w:pStyle w:val="TableTextEntries"/>
              <w:spacing w:before="0" w:after="0"/>
              <w:rPr>
                <w:rFonts w:ascii="Arial" w:hAnsi="Arial" w:cs="Arial"/>
                <w:sz w:val="16"/>
                <w:szCs w:val="16"/>
              </w:rPr>
            </w:pPr>
          </w:p>
          <w:p w:rsidR="00B20654" w:rsidRPr="003974B5" w:rsidRDefault="00B06C5D" w:rsidP="00B06C5D">
            <w:pPr>
              <w:pStyle w:val="TableTextEntries"/>
              <w:keepNext/>
              <w:rPr>
                <w:rFonts w:ascii="Arial" w:hAnsi="Arial" w:cs="Arial"/>
                <w:sz w:val="16"/>
                <w:szCs w:val="16"/>
              </w:rPr>
            </w:pPr>
            <w:r w:rsidRPr="003974B5">
              <w:rPr>
                <w:rFonts w:ascii="Arial" w:hAnsi="Arial" w:cs="Arial"/>
                <w:sz w:val="16"/>
                <w:szCs w:val="16"/>
              </w:rPr>
              <w:t xml:space="preserve">Sectoral planning, monitoring and evaluation enhanced </w:t>
            </w:r>
            <w:r w:rsidR="004406F4" w:rsidRPr="003974B5">
              <w:rPr>
                <w:rFonts w:ascii="Arial" w:hAnsi="Arial" w:cs="Arial"/>
                <w:sz w:val="16"/>
                <w:szCs w:val="16"/>
              </w:rPr>
              <w:t>–</w:t>
            </w:r>
            <w:r w:rsidRPr="003974B5">
              <w:rPr>
                <w:rFonts w:ascii="Arial" w:hAnsi="Arial" w:cs="Arial"/>
                <w:sz w:val="16"/>
                <w:szCs w:val="16"/>
              </w:rPr>
              <w:t xml:space="preserve"> with the ESSP Monitoring and Evaluation Framework finalised by mid-2015</w:t>
            </w:r>
          </w:p>
        </w:tc>
        <w:tc>
          <w:tcPr>
            <w:tcW w:w="567" w:type="pct"/>
            <w:shd w:val="clear" w:color="auto" w:fill="92D050"/>
          </w:tcPr>
          <w:p w:rsidR="00B20654" w:rsidRPr="003974B5" w:rsidRDefault="00B20654" w:rsidP="00994776">
            <w:pPr>
              <w:pStyle w:val="TableTextEntries"/>
              <w:keepNext/>
              <w:jc w:val="center"/>
              <w:rPr>
                <w:rFonts w:ascii="Arial" w:hAnsi="Arial" w:cs="Arial"/>
                <w:color w:val="FFFFFF" w:themeColor="background1"/>
                <w:sz w:val="16"/>
                <w:szCs w:val="16"/>
              </w:rPr>
            </w:pPr>
            <w:r w:rsidRPr="003974B5">
              <w:rPr>
                <w:rFonts w:ascii="Arial" w:hAnsi="Arial" w:cs="Arial"/>
                <w:color w:val="FFFFFF" w:themeColor="background1"/>
                <w:sz w:val="16"/>
                <w:szCs w:val="16"/>
              </w:rPr>
              <w:t>Achieved</w:t>
            </w:r>
          </w:p>
        </w:tc>
        <w:tc>
          <w:tcPr>
            <w:tcW w:w="2104" w:type="pct"/>
          </w:tcPr>
          <w:p w:rsidR="00A40442" w:rsidRPr="003974B5" w:rsidRDefault="00A40442" w:rsidP="003D2687">
            <w:pPr>
              <w:pStyle w:val="TableTextEntries"/>
              <w:keepNext/>
              <w:rPr>
                <w:rFonts w:ascii="Arial" w:hAnsi="Arial" w:cs="Arial"/>
                <w:sz w:val="16"/>
                <w:szCs w:val="16"/>
              </w:rPr>
            </w:pPr>
            <w:r w:rsidRPr="003974B5">
              <w:rPr>
                <w:rFonts w:ascii="Arial" w:hAnsi="Arial" w:cs="Arial"/>
                <w:sz w:val="16"/>
                <w:szCs w:val="16"/>
              </w:rPr>
              <w:t xml:space="preserve">Achieved – the design of </w:t>
            </w:r>
            <w:r w:rsidR="004A0D98" w:rsidRPr="003974B5">
              <w:rPr>
                <w:rFonts w:ascii="Arial" w:hAnsi="Arial" w:cs="Arial"/>
                <w:sz w:val="16"/>
                <w:szCs w:val="16"/>
              </w:rPr>
              <w:t>next p</w:t>
            </w:r>
            <w:r w:rsidRPr="003974B5">
              <w:rPr>
                <w:rFonts w:ascii="Arial" w:hAnsi="Arial" w:cs="Arial"/>
                <w:sz w:val="16"/>
                <w:szCs w:val="16"/>
              </w:rPr>
              <w:t>hase</w:t>
            </w:r>
            <w:r w:rsidR="004A0D98" w:rsidRPr="003974B5">
              <w:rPr>
                <w:rFonts w:ascii="Arial" w:hAnsi="Arial" w:cs="Arial"/>
                <w:sz w:val="16"/>
                <w:szCs w:val="16"/>
              </w:rPr>
              <w:t>, based on the findings of the independent review</w:t>
            </w:r>
            <w:r w:rsidR="004406F4" w:rsidRPr="003974B5">
              <w:rPr>
                <w:rFonts w:ascii="Arial" w:hAnsi="Arial" w:cs="Arial"/>
                <w:sz w:val="16"/>
                <w:szCs w:val="16"/>
              </w:rPr>
              <w:t>,</w:t>
            </w:r>
            <w:r w:rsidR="004A0D98" w:rsidRPr="003974B5">
              <w:rPr>
                <w:rFonts w:ascii="Arial" w:hAnsi="Arial" w:cs="Arial"/>
                <w:sz w:val="16"/>
                <w:szCs w:val="16"/>
              </w:rPr>
              <w:t xml:space="preserve"> commenced in </w:t>
            </w:r>
            <w:r w:rsidR="00EE23E0" w:rsidRPr="003974B5">
              <w:rPr>
                <w:rFonts w:ascii="Arial" w:hAnsi="Arial" w:cs="Arial"/>
                <w:sz w:val="16"/>
                <w:szCs w:val="16"/>
              </w:rPr>
              <w:t xml:space="preserve">February </w:t>
            </w:r>
            <w:r w:rsidR="004A0D98" w:rsidRPr="003974B5">
              <w:rPr>
                <w:rFonts w:ascii="Arial" w:hAnsi="Arial" w:cs="Arial"/>
                <w:sz w:val="16"/>
                <w:szCs w:val="16"/>
              </w:rPr>
              <w:t xml:space="preserve">2015. </w:t>
            </w:r>
          </w:p>
          <w:p w:rsidR="00A40442" w:rsidRPr="003974B5" w:rsidRDefault="00A40442" w:rsidP="003D2687">
            <w:pPr>
              <w:pStyle w:val="TableTextEntries"/>
              <w:keepNext/>
              <w:rPr>
                <w:rFonts w:ascii="Arial" w:hAnsi="Arial" w:cs="Arial"/>
                <w:sz w:val="16"/>
                <w:szCs w:val="16"/>
              </w:rPr>
            </w:pPr>
          </w:p>
          <w:p w:rsidR="00A40442" w:rsidRPr="003974B5" w:rsidRDefault="00A40442" w:rsidP="003D2687">
            <w:pPr>
              <w:pStyle w:val="TableTextEntries"/>
              <w:keepNext/>
              <w:rPr>
                <w:rFonts w:ascii="Arial" w:hAnsi="Arial" w:cs="Arial"/>
                <w:sz w:val="16"/>
                <w:szCs w:val="16"/>
              </w:rPr>
            </w:pPr>
          </w:p>
          <w:p w:rsidR="00A40442" w:rsidRPr="003974B5" w:rsidRDefault="00A40442" w:rsidP="003D2687">
            <w:pPr>
              <w:pStyle w:val="TableTextEntries"/>
              <w:keepNext/>
              <w:rPr>
                <w:rFonts w:ascii="Arial" w:hAnsi="Arial" w:cs="Arial"/>
                <w:sz w:val="16"/>
                <w:szCs w:val="16"/>
              </w:rPr>
            </w:pPr>
          </w:p>
          <w:p w:rsidR="00F1577E" w:rsidRPr="003974B5" w:rsidRDefault="00F1577E" w:rsidP="003D2687">
            <w:pPr>
              <w:pStyle w:val="TableTextEntries"/>
              <w:keepNext/>
              <w:rPr>
                <w:rFonts w:ascii="Arial" w:hAnsi="Arial" w:cs="Arial"/>
                <w:sz w:val="16"/>
                <w:szCs w:val="16"/>
              </w:rPr>
            </w:pPr>
          </w:p>
          <w:p w:rsidR="00A40442" w:rsidRPr="003974B5" w:rsidRDefault="000C628B" w:rsidP="003D2687">
            <w:pPr>
              <w:pStyle w:val="TableTextEntries"/>
              <w:keepNext/>
              <w:rPr>
                <w:rFonts w:ascii="Arial" w:hAnsi="Arial" w:cs="Arial"/>
                <w:sz w:val="16"/>
                <w:szCs w:val="16"/>
              </w:rPr>
            </w:pPr>
            <w:r w:rsidRPr="003974B5">
              <w:rPr>
                <w:rFonts w:ascii="Arial" w:hAnsi="Arial" w:cs="Arial"/>
                <w:sz w:val="16"/>
                <w:szCs w:val="16"/>
              </w:rPr>
              <w:t>Achieved</w:t>
            </w:r>
            <w:r w:rsidR="00712C22" w:rsidRPr="003974B5">
              <w:rPr>
                <w:rFonts w:ascii="Arial" w:hAnsi="Arial" w:cs="Arial"/>
                <w:sz w:val="16"/>
                <w:szCs w:val="16"/>
              </w:rPr>
              <w:t xml:space="preserve"> – 100 per cent of </w:t>
            </w:r>
            <w:r w:rsidRPr="003974B5">
              <w:rPr>
                <w:rFonts w:ascii="Arial" w:hAnsi="Arial" w:cs="Arial"/>
                <w:sz w:val="16"/>
                <w:szCs w:val="16"/>
              </w:rPr>
              <w:t xml:space="preserve">primary </w:t>
            </w:r>
            <w:r w:rsidR="00712C22" w:rsidRPr="003974B5">
              <w:rPr>
                <w:rFonts w:ascii="Arial" w:hAnsi="Arial" w:cs="Arial"/>
                <w:sz w:val="16"/>
                <w:szCs w:val="16"/>
              </w:rPr>
              <w:t>schools</w:t>
            </w:r>
            <w:r w:rsidRPr="003974B5">
              <w:rPr>
                <w:rFonts w:ascii="Arial" w:hAnsi="Arial" w:cs="Arial"/>
                <w:sz w:val="16"/>
                <w:szCs w:val="16"/>
              </w:rPr>
              <w:t xml:space="preserve"> (94)</w:t>
            </w:r>
            <w:r w:rsidR="00712C22" w:rsidRPr="003974B5">
              <w:rPr>
                <w:rFonts w:ascii="Arial" w:hAnsi="Arial" w:cs="Arial"/>
                <w:sz w:val="16"/>
                <w:szCs w:val="16"/>
              </w:rPr>
              <w:t xml:space="preserve"> received </w:t>
            </w:r>
            <w:r w:rsidRPr="003974B5">
              <w:rPr>
                <w:rFonts w:ascii="Arial" w:hAnsi="Arial" w:cs="Arial"/>
                <w:sz w:val="16"/>
                <w:szCs w:val="16"/>
              </w:rPr>
              <w:t xml:space="preserve">Year 4 </w:t>
            </w:r>
            <w:r w:rsidR="004927DC" w:rsidRPr="003974B5">
              <w:rPr>
                <w:rFonts w:ascii="Arial" w:hAnsi="Arial" w:cs="Arial"/>
                <w:sz w:val="16"/>
                <w:szCs w:val="16"/>
              </w:rPr>
              <w:t xml:space="preserve">Term 1 &amp; 2 </w:t>
            </w:r>
            <w:r w:rsidRPr="003974B5">
              <w:rPr>
                <w:rFonts w:ascii="Arial" w:hAnsi="Arial" w:cs="Arial"/>
                <w:sz w:val="16"/>
                <w:szCs w:val="16"/>
              </w:rPr>
              <w:t>materials</w:t>
            </w:r>
            <w:r w:rsidR="004927DC" w:rsidRPr="003974B5">
              <w:rPr>
                <w:rFonts w:ascii="Arial" w:hAnsi="Arial" w:cs="Arial"/>
                <w:sz w:val="16"/>
                <w:szCs w:val="16"/>
              </w:rPr>
              <w:t xml:space="preserve"> and</w:t>
            </w:r>
            <w:r w:rsidR="001C4288" w:rsidRPr="003974B5">
              <w:rPr>
                <w:rFonts w:ascii="Arial" w:hAnsi="Arial" w:cs="Arial"/>
                <w:sz w:val="16"/>
                <w:szCs w:val="16"/>
              </w:rPr>
              <w:t xml:space="preserve"> Term 3 materials were prepared</w:t>
            </w:r>
            <w:r w:rsidR="004927DC" w:rsidRPr="003974B5">
              <w:rPr>
                <w:rFonts w:ascii="Arial" w:hAnsi="Arial" w:cs="Arial"/>
                <w:sz w:val="16"/>
                <w:szCs w:val="16"/>
              </w:rPr>
              <w:t xml:space="preserve"> for distribution in July 2015</w:t>
            </w:r>
            <w:r w:rsidRPr="003974B5">
              <w:rPr>
                <w:rFonts w:ascii="Arial" w:hAnsi="Arial" w:cs="Arial"/>
                <w:sz w:val="16"/>
                <w:szCs w:val="16"/>
              </w:rPr>
              <w:t>.</w:t>
            </w:r>
          </w:p>
          <w:p w:rsidR="00A40442" w:rsidRPr="003974B5" w:rsidRDefault="00A40442" w:rsidP="003D2687">
            <w:pPr>
              <w:pStyle w:val="TableTextEntries"/>
              <w:keepNext/>
              <w:rPr>
                <w:rFonts w:ascii="Arial" w:hAnsi="Arial" w:cs="Arial"/>
                <w:sz w:val="16"/>
                <w:szCs w:val="16"/>
              </w:rPr>
            </w:pPr>
          </w:p>
          <w:p w:rsidR="00F1577E" w:rsidRPr="003974B5" w:rsidRDefault="00F1577E" w:rsidP="003D2687">
            <w:pPr>
              <w:pStyle w:val="TableTextEntries"/>
              <w:keepNext/>
              <w:rPr>
                <w:rFonts w:ascii="Arial" w:hAnsi="Arial" w:cs="Arial"/>
                <w:sz w:val="16"/>
                <w:szCs w:val="16"/>
              </w:rPr>
            </w:pPr>
            <w:r w:rsidRPr="003974B5">
              <w:rPr>
                <w:rFonts w:ascii="Arial" w:hAnsi="Arial" w:cs="Arial"/>
                <w:sz w:val="16"/>
                <w:szCs w:val="16"/>
              </w:rPr>
              <w:t xml:space="preserve">Achieved – target of 95 per cent of </w:t>
            </w:r>
            <w:r w:rsidR="004A0D98" w:rsidRPr="003974B5">
              <w:rPr>
                <w:rFonts w:ascii="Arial" w:hAnsi="Arial" w:cs="Arial"/>
                <w:sz w:val="16"/>
                <w:szCs w:val="16"/>
              </w:rPr>
              <w:t xml:space="preserve">year 3-4 teachers trained in new curriculum </w:t>
            </w:r>
            <w:r w:rsidRPr="003974B5">
              <w:rPr>
                <w:rFonts w:ascii="Arial" w:hAnsi="Arial" w:cs="Arial"/>
                <w:sz w:val="16"/>
                <w:szCs w:val="16"/>
              </w:rPr>
              <w:t>reached.</w:t>
            </w:r>
          </w:p>
          <w:p w:rsidR="00F1577E" w:rsidRPr="003974B5" w:rsidRDefault="00F1577E" w:rsidP="003D2687">
            <w:pPr>
              <w:pStyle w:val="TableTextEntries"/>
              <w:keepNext/>
              <w:rPr>
                <w:rFonts w:ascii="Arial" w:hAnsi="Arial" w:cs="Arial"/>
                <w:sz w:val="16"/>
                <w:szCs w:val="16"/>
              </w:rPr>
            </w:pPr>
          </w:p>
          <w:p w:rsidR="00F1577E" w:rsidRPr="003974B5" w:rsidRDefault="00F1577E" w:rsidP="003D2687">
            <w:pPr>
              <w:pStyle w:val="TableTextEntries"/>
              <w:keepNext/>
              <w:rPr>
                <w:rFonts w:ascii="Arial" w:hAnsi="Arial" w:cs="Arial"/>
                <w:sz w:val="16"/>
                <w:szCs w:val="16"/>
              </w:rPr>
            </w:pPr>
          </w:p>
          <w:p w:rsidR="00BF0C54" w:rsidRDefault="00BF0C54" w:rsidP="003D2687">
            <w:pPr>
              <w:pStyle w:val="TableTextEntries"/>
              <w:keepNext/>
              <w:rPr>
                <w:rFonts w:ascii="Arial" w:hAnsi="Arial" w:cs="Arial"/>
                <w:sz w:val="16"/>
                <w:szCs w:val="16"/>
              </w:rPr>
            </w:pPr>
          </w:p>
          <w:p w:rsidR="003974B5" w:rsidRPr="003974B5" w:rsidRDefault="003974B5" w:rsidP="003D2687">
            <w:pPr>
              <w:pStyle w:val="TableTextEntries"/>
              <w:keepNext/>
              <w:rPr>
                <w:rFonts w:ascii="Arial" w:hAnsi="Arial" w:cs="Arial"/>
                <w:sz w:val="16"/>
                <w:szCs w:val="16"/>
              </w:rPr>
            </w:pPr>
          </w:p>
          <w:p w:rsidR="00F1577E" w:rsidRPr="003974B5" w:rsidRDefault="00677586" w:rsidP="003D2687">
            <w:pPr>
              <w:pStyle w:val="TableTextEntries"/>
              <w:keepNext/>
              <w:rPr>
                <w:rFonts w:ascii="Arial" w:hAnsi="Arial" w:cs="Arial"/>
                <w:sz w:val="16"/>
                <w:szCs w:val="16"/>
              </w:rPr>
            </w:pPr>
            <w:r w:rsidRPr="003974B5">
              <w:rPr>
                <w:rFonts w:ascii="Arial" w:hAnsi="Arial" w:cs="Arial"/>
                <w:sz w:val="16"/>
                <w:szCs w:val="16"/>
              </w:rPr>
              <w:t xml:space="preserve">Partly </w:t>
            </w:r>
            <w:r w:rsidR="00F1577E" w:rsidRPr="003974B5">
              <w:rPr>
                <w:rFonts w:ascii="Arial" w:hAnsi="Arial" w:cs="Arial"/>
                <w:sz w:val="16"/>
                <w:szCs w:val="16"/>
              </w:rPr>
              <w:t xml:space="preserve">achieved </w:t>
            </w:r>
            <w:r w:rsidR="000C628B" w:rsidRPr="003974B5">
              <w:rPr>
                <w:rFonts w:ascii="Arial" w:hAnsi="Arial" w:cs="Arial"/>
                <w:sz w:val="16"/>
                <w:szCs w:val="16"/>
              </w:rPr>
              <w:t>–</w:t>
            </w:r>
            <w:r w:rsidR="00F1577E" w:rsidRPr="003974B5">
              <w:rPr>
                <w:rFonts w:ascii="Arial" w:hAnsi="Arial" w:cs="Arial"/>
                <w:sz w:val="16"/>
                <w:szCs w:val="16"/>
              </w:rPr>
              <w:t xml:space="preserve"> </w:t>
            </w:r>
            <w:r w:rsidR="00BF0C54" w:rsidRPr="003974B5">
              <w:rPr>
                <w:rFonts w:ascii="Arial" w:hAnsi="Arial" w:cs="Arial"/>
                <w:sz w:val="16"/>
                <w:szCs w:val="16"/>
              </w:rPr>
              <w:t>the rehabilitation of two</w:t>
            </w:r>
            <w:r w:rsidR="000C628B" w:rsidRPr="003974B5">
              <w:rPr>
                <w:rFonts w:ascii="Arial" w:hAnsi="Arial" w:cs="Arial"/>
                <w:sz w:val="16"/>
                <w:szCs w:val="16"/>
              </w:rPr>
              <w:t xml:space="preserve"> schools has been completed</w:t>
            </w:r>
            <w:r w:rsidR="007B43D0" w:rsidRPr="003974B5">
              <w:rPr>
                <w:rFonts w:ascii="Arial" w:hAnsi="Arial" w:cs="Arial"/>
                <w:sz w:val="16"/>
                <w:szCs w:val="16"/>
              </w:rPr>
              <w:t xml:space="preserve">, and a further </w:t>
            </w:r>
            <w:r w:rsidR="00BF0C54" w:rsidRPr="003974B5">
              <w:rPr>
                <w:rFonts w:ascii="Arial" w:hAnsi="Arial" w:cs="Arial"/>
                <w:sz w:val="16"/>
                <w:szCs w:val="16"/>
              </w:rPr>
              <w:t>eight</w:t>
            </w:r>
            <w:r w:rsidR="004A0D98" w:rsidRPr="003974B5">
              <w:rPr>
                <w:rFonts w:ascii="Arial" w:hAnsi="Arial" w:cs="Arial"/>
                <w:sz w:val="16"/>
                <w:szCs w:val="16"/>
              </w:rPr>
              <w:t xml:space="preserve"> schools are </w:t>
            </w:r>
            <w:r w:rsidR="007B43D0" w:rsidRPr="003974B5">
              <w:rPr>
                <w:rFonts w:ascii="Arial" w:hAnsi="Arial" w:cs="Arial"/>
                <w:sz w:val="16"/>
                <w:szCs w:val="16"/>
              </w:rPr>
              <w:t>on track for completion by December 2015</w:t>
            </w:r>
            <w:r w:rsidR="00F1577E" w:rsidRPr="003974B5">
              <w:rPr>
                <w:rFonts w:ascii="Arial" w:hAnsi="Arial" w:cs="Arial"/>
                <w:sz w:val="16"/>
                <w:szCs w:val="16"/>
              </w:rPr>
              <w:t>.</w:t>
            </w:r>
          </w:p>
          <w:p w:rsidR="004A0D98" w:rsidRPr="003974B5" w:rsidRDefault="004A0D98" w:rsidP="003D2687">
            <w:pPr>
              <w:pStyle w:val="TableTextEntries"/>
              <w:keepNext/>
              <w:rPr>
                <w:rFonts w:ascii="Arial" w:hAnsi="Arial" w:cs="Arial"/>
                <w:sz w:val="16"/>
                <w:szCs w:val="16"/>
              </w:rPr>
            </w:pPr>
          </w:p>
          <w:p w:rsidR="004406F4" w:rsidRPr="003974B5" w:rsidRDefault="007B43D0" w:rsidP="004406F4">
            <w:pPr>
              <w:pStyle w:val="TableTextEntries"/>
              <w:keepNext/>
              <w:rPr>
                <w:rFonts w:ascii="Arial" w:hAnsi="Arial" w:cs="Arial"/>
                <w:sz w:val="16"/>
                <w:szCs w:val="16"/>
              </w:rPr>
            </w:pPr>
            <w:r w:rsidRPr="003974B5">
              <w:rPr>
                <w:rFonts w:ascii="Arial" w:hAnsi="Arial" w:cs="Arial"/>
                <w:sz w:val="16"/>
                <w:szCs w:val="16"/>
              </w:rPr>
              <w:t>Predominately achieved – the ESSP 2016-19 including its Monitoring and Evaluation Framework has been drafted and await</w:t>
            </w:r>
            <w:r w:rsidR="0089089D" w:rsidRPr="003974B5">
              <w:rPr>
                <w:rFonts w:ascii="Arial" w:hAnsi="Arial" w:cs="Arial"/>
                <w:sz w:val="16"/>
                <w:szCs w:val="16"/>
              </w:rPr>
              <w:t>s</w:t>
            </w:r>
            <w:r w:rsidRPr="003974B5">
              <w:rPr>
                <w:rFonts w:ascii="Arial" w:hAnsi="Arial" w:cs="Arial"/>
                <w:sz w:val="16"/>
                <w:szCs w:val="16"/>
              </w:rPr>
              <w:t xml:space="preserve"> final Government of Kiribati approval.</w:t>
            </w:r>
          </w:p>
          <w:p w:rsidR="006F6DC6" w:rsidRPr="003974B5" w:rsidRDefault="006F6DC6" w:rsidP="00A40442">
            <w:pPr>
              <w:pStyle w:val="TableTextEntries"/>
              <w:keepNext/>
              <w:rPr>
                <w:rFonts w:ascii="Arial" w:hAnsi="Arial" w:cs="Arial"/>
                <w:sz w:val="16"/>
                <w:szCs w:val="16"/>
              </w:rPr>
            </w:pPr>
          </w:p>
        </w:tc>
      </w:tr>
      <w:tr w:rsidR="00F1577E" w:rsidRPr="00C4114C" w:rsidTr="004E683C">
        <w:tc>
          <w:tcPr>
            <w:tcW w:w="1033" w:type="pct"/>
            <w:tcMar>
              <w:top w:w="57" w:type="dxa"/>
              <w:bottom w:w="57" w:type="dxa"/>
            </w:tcMar>
          </w:tcPr>
          <w:p w:rsidR="003D2687" w:rsidRPr="003974B5" w:rsidRDefault="00B06C5D" w:rsidP="00994776">
            <w:pPr>
              <w:pStyle w:val="TableTextEntries"/>
              <w:keepNext/>
              <w:rPr>
                <w:rFonts w:ascii="Arial" w:hAnsi="Arial" w:cs="Arial"/>
                <w:b/>
                <w:sz w:val="16"/>
                <w:szCs w:val="16"/>
              </w:rPr>
            </w:pPr>
            <w:r w:rsidRPr="003974B5">
              <w:rPr>
                <w:rFonts w:ascii="Arial" w:hAnsi="Arial" w:cs="Arial"/>
                <w:b/>
                <w:sz w:val="16"/>
                <w:szCs w:val="16"/>
              </w:rPr>
              <w:t>Priority Outcome 2: Workforce Skills Development</w:t>
            </w:r>
          </w:p>
          <w:p w:rsidR="00B06C5D" w:rsidRPr="003974B5" w:rsidRDefault="00B06C5D" w:rsidP="00B06C5D">
            <w:pPr>
              <w:spacing w:before="40" w:after="40"/>
              <w:rPr>
                <w:rFonts w:ascii="Arial" w:hAnsi="Arial" w:cs="Arial"/>
                <w:sz w:val="16"/>
                <w:szCs w:val="16"/>
              </w:rPr>
            </w:pPr>
            <w:r w:rsidRPr="003974B5">
              <w:rPr>
                <w:rFonts w:ascii="Arial" w:hAnsi="Arial" w:cs="Arial"/>
                <w:sz w:val="16"/>
                <w:szCs w:val="16"/>
              </w:rPr>
              <w:t xml:space="preserve">More young </w:t>
            </w:r>
            <w:r w:rsidR="00A40442" w:rsidRPr="003974B5">
              <w:rPr>
                <w:rFonts w:ascii="Arial" w:hAnsi="Arial" w:cs="Arial"/>
                <w:sz w:val="16"/>
                <w:szCs w:val="16"/>
              </w:rPr>
              <w:t>I</w:t>
            </w:r>
            <w:r w:rsidR="00A40442" w:rsidRPr="003974B5">
              <w:rPr>
                <w:rFonts w:ascii="Arial" w:hAnsi="Arial" w:cs="Arial"/>
                <w:sz w:val="16"/>
                <w:szCs w:val="16"/>
              </w:rPr>
              <w:noBreakHyphen/>
            </w:r>
            <w:r w:rsidRPr="003974B5">
              <w:rPr>
                <w:rFonts w:ascii="Arial" w:hAnsi="Arial" w:cs="Arial"/>
                <w:sz w:val="16"/>
                <w:szCs w:val="16"/>
              </w:rPr>
              <w:t>Kiribati women and men (16-24 years) gain recognised and valued professional and vocational qualifications and access employment and training opportunities domestically and abroad.</w:t>
            </w:r>
          </w:p>
          <w:p w:rsidR="00B06C5D" w:rsidRPr="003974B5" w:rsidRDefault="00B06C5D" w:rsidP="00994776">
            <w:pPr>
              <w:pStyle w:val="TableTextEntries"/>
              <w:keepNext/>
              <w:rPr>
                <w:rFonts w:ascii="Arial" w:hAnsi="Arial" w:cs="Arial"/>
                <w:sz w:val="16"/>
                <w:szCs w:val="16"/>
              </w:rPr>
            </w:pPr>
          </w:p>
        </w:tc>
        <w:tc>
          <w:tcPr>
            <w:tcW w:w="1296" w:type="pct"/>
          </w:tcPr>
          <w:p w:rsidR="00B06C5D" w:rsidRPr="003974B5" w:rsidRDefault="00B06C5D" w:rsidP="00B06C5D">
            <w:pPr>
              <w:pStyle w:val="TableTextEntries"/>
              <w:rPr>
                <w:rFonts w:ascii="Arial" w:hAnsi="Arial" w:cs="Arial"/>
                <w:sz w:val="16"/>
                <w:szCs w:val="16"/>
              </w:rPr>
            </w:pPr>
            <w:r w:rsidRPr="003974B5">
              <w:rPr>
                <w:rFonts w:ascii="Arial" w:hAnsi="Arial" w:cs="Arial"/>
                <w:sz w:val="16"/>
                <w:szCs w:val="16"/>
              </w:rPr>
              <w:t>All trainers at KIT have the necessary technical and training / assessment qualifications and skills.</w:t>
            </w:r>
          </w:p>
          <w:p w:rsidR="00B06C5D" w:rsidRPr="003974B5" w:rsidRDefault="00B06C5D" w:rsidP="00B06C5D">
            <w:pPr>
              <w:pStyle w:val="TableTextEntries"/>
              <w:spacing w:before="0" w:after="0"/>
              <w:rPr>
                <w:rFonts w:ascii="Arial" w:hAnsi="Arial" w:cs="Arial"/>
                <w:sz w:val="16"/>
                <w:szCs w:val="16"/>
              </w:rPr>
            </w:pPr>
          </w:p>
          <w:p w:rsidR="00B06C5D" w:rsidRPr="003974B5" w:rsidRDefault="00B06C5D" w:rsidP="00B06C5D">
            <w:pPr>
              <w:pStyle w:val="TableTextEntries"/>
              <w:spacing w:before="0" w:after="0"/>
              <w:rPr>
                <w:rFonts w:ascii="Arial" w:hAnsi="Arial" w:cs="Arial"/>
                <w:sz w:val="16"/>
                <w:szCs w:val="16"/>
              </w:rPr>
            </w:pPr>
            <w:r w:rsidRPr="003974B5">
              <w:rPr>
                <w:rFonts w:ascii="Arial" w:hAnsi="Arial" w:cs="Arial"/>
                <w:sz w:val="16"/>
                <w:szCs w:val="16"/>
              </w:rPr>
              <w:t xml:space="preserve">Delivery and administration of training and assessment services complies with Australian VET </w:t>
            </w:r>
            <w:r w:rsidR="00872EC4" w:rsidRPr="003974B5">
              <w:rPr>
                <w:rFonts w:ascii="Arial" w:hAnsi="Arial" w:cs="Arial"/>
                <w:sz w:val="16"/>
                <w:szCs w:val="16"/>
              </w:rPr>
              <w:t xml:space="preserve">Quality </w:t>
            </w:r>
            <w:r w:rsidRPr="003974B5">
              <w:rPr>
                <w:rFonts w:ascii="Arial" w:hAnsi="Arial" w:cs="Arial"/>
                <w:sz w:val="16"/>
                <w:szCs w:val="16"/>
              </w:rPr>
              <w:t>Framework requirements.</w:t>
            </w:r>
          </w:p>
          <w:p w:rsidR="00B06C5D" w:rsidRPr="003974B5" w:rsidRDefault="00B06C5D" w:rsidP="00B06C5D">
            <w:pPr>
              <w:pStyle w:val="TableTextEntries"/>
              <w:spacing w:before="0" w:after="0"/>
              <w:rPr>
                <w:rFonts w:ascii="Arial" w:hAnsi="Arial" w:cs="Arial"/>
                <w:sz w:val="16"/>
                <w:szCs w:val="16"/>
              </w:rPr>
            </w:pPr>
          </w:p>
          <w:p w:rsidR="00B06C5D" w:rsidRPr="003974B5" w:rsidRDefault="00B06C5D" w:rsidP="00B06C5D">
            <w:pPr>
              <w:pStyle w:val="TableTextEntries"/>
              <w:spacing w:before="0" w:after="0"/>
              <w:rPr>
                <w:rFonts w:ascii="Arial" w:hAnsi="Arial" w:cs="Arial"/>
                <w:sz w:val="16"/>
                <w:szCs w:val="16"/>
              </w:rPr>
            </w:pPr>
            <w:r w:rsidRPr="003974B5">
              <w:rPr>
                <w:rFonts w:ascii="Arial" w:hAnsi="Arial" w:cs="Arial"/>
                <w:sz w:val="16"/>
                <w:szCs w:val="16"/>
              </w:rPr>
              <w:t>More students enrol and/complete courses at KIT leading to an internationally recognised qualification.</w:t>
            </w:r>
          </w:p>
          <w:p w:rsidR="00B06C5D" w:rsidRPr="003974B5" w:rsidRDefault="00B06C5D" w:rsidP="00B06C5D">
            <w:pPr>
              <w:pStyle w:val="TableTextEntries"/>
              <w:spacing w:before="0" w:after="0"/>
              <w:rPr>
                <w:rFonts w:ascii="Arial" w:hAnsi="Arial" w:cs="Arial"/>
                <w:sz w:val="16"/>
                <w:szCs w:val="16"/>
              </w:rPr>
            </w:pPr>
          </w:p>
          <w:p w:rsidR="00B06C5D" w:rsidRPr="003974B5" w:rsidRDefault="00B06C5D" w:rsidP="00B06C5D">
            <w:pPr>
              <w:pStyle w:val="TableTextEntries"/>
              <w:spacing w:before="0" w:after="0"/>
              <w:rPr>
                <w:rFonts w:ascii="Arial" w:hAnsi="Arial" w:cs="Arial"/>
                <w:sz w:val="16"/>
                <w:szCs w:val="16"/>
              </w:rPr>
            </w:pPr>
            <w:r w:rsidRPr="003974B5">
              <w:rPr>
                <w:rFonts w:ascii="Arial" w:hAnsi="Arial" w:cs="Arial"/>
                <w:sz w:val="16"/>
                <w:szCs w:val="16"/>
              </w:rPr>
              <w:t>Work commences (and progresses satisfactorily) on the upgrade of facilities at KIT.</w:t>
            </w:r>
          </w:p>
          <w:p w:rsidR="00B06C5D" w:rsidRPr="003974B5" w:rsidRDefault="00B06C5D" w:rsidP="00B06C5D">
            <w:pPr>
              <w:pStyle w:val="TableTextEntries"/>
              <w:spacing w:before="0" w:after="0"/>
              <w:rPr>
                <w:rFonts w:ascii="Arial" w:hAnsi="Arial" w:cs="Arial"/>
                <w:sz w:val="16"/>
                <w:szCs w:val="16"/>
              </w:rPr>
            </w:pPr>
          </w:p>
          <w:p w:rsidR="003D2687" w:rsidRPr="003974B5" w:rsidRDefault="00B06C5D" w:rsidP="00B06C5D">
            <w:pPr>
              <w:pStyle w:val="TableTextEntries"/>
              <w:keepNext/>
              <w:rPr>
                <w:rFonts w:ascii="Arial" w:hAnsi="Arial" w:cs="Arial"/>
                <w:sz w:val="16"/>
                <w:szCs w:val="16"/>
              </w:rPr>
            </w:pPr>
            <w:r w:rsidRPr="003974B5">
              <w:rPr>
                <w:rFonts w:ascii="Arial" w:hAnsi="Arial" w:cs="Arial"/>
                <w:sz w:val="16"/>
                <w:szCs w:val="16"/>
              </w:rPr>
              <w:t>Ref</w:t>
            </w:r>
            <w:r w:rsidR="0089089D" w:rsidRPr="003974B5">
              <w:rPr>
                <w:rFonts w:ascii="Arial" w:hAnsi="Arial" w:cs="Arial"/>
                <w:sz w:val="16"/>
                <w:szCs w:val="16"/>
              </w:rPr>
              <w:t>ormed</w:t>
            </w:r>
            <w:r w:rsidRPr="003974B5">
              <w:rPr>
                <w:rFonts w:ascii="Arial" w:hAnsi="Arial" w:cs="Arial"/>
                <w:sz w:val="16"/>
                <w:szCs w:val="16"/>
              </w:rPr>
              <w:t xml:space="preserve"> the Australia Award selection and preparation processes.</w:t>
            </w:r>
          </w:p>
        </w:tc>
        <w:tc>
          <w:tcPr>
            <w:tcW w:w="567" w:type="pct"/>
            <w:shd w:val="clear" w:color="auto" w:fill="92D050"/>
          </w:tcPr>
          <w:p w:rsidR="003D2687" w:rsidRPr="003974B5" w:rsidRDefault="00B06C5D" w:rsidP="00994776">
            <w:pPr>
              <w:pStyle w:val="TableTextEntries"/>
              <w:keepNext/>
              <w:jc w:val="center"/>
              <w:rPr>
                <w:rFonts w:ascii="Arial" w:hAnsi="Arial" w:cs="Arial"/>
                <w:color w:val="FFFFFF" w:themeColor="background1"/>
                <w:sz w:val="16"/>
                <w:szCs w:val="16"/>
              </w:rPr>
            </w:pPr>
            <w:r w:rsidRPr="003974B5">
              <w:rPr>
                <w:rFonts w:ascii="Arial" w:hAnsi="Arial" w:cs="Arial"/>
                <w:color w:val="FFFFFF" w:themeColor="background1"/>
                <w:sz w:val="16"/>
                <w:szCs w:val="16"/>
              </w:rPr>
              <w:t>Achieved</w:t>
            </w:r>
          </w:p>
        </w:tc>
        <w:tc>
          <w:tcPr>
            <w:tcW w:w="2104" w:type="pct"/>
          </w:tcPr>
          <w:p w:rsidR="00A40442" w:rsidRPr="003974B5" w:rsidRDefault="00773D9F" w:rsidP="003D2687">
            <w:pPr>
              <w:pStyle w:val="TableTextEntries"/>
              <w:keepNext/>
              <w:rPr>
                <w:rFonts w:ascii="Arial" w:hAnsi="Arial" w:cs="Arial"/>
                <w:sz w:val="16"/>
                <w:szCs w:val="16"/>
                <w:highlight w:val="magenta"/>
              </w:rPr>
            </w:pPr>
            <w:r w:rsidRPr="003974B5">
              <w:rPr>
                <w:rFonts w:ascii="Arial" w:hAnsi="Arial" w:cs="Arial"/>
                <w:sz w:val="16"/>
                <w:szCs w:val="16"/>
              </w:rPr>
              <w:t xml:space="preserve">Achieved – </w:t>
            </w:r>
            <w:r>
              <w:rPr>
                <w:rFonts w:ascii="Arial" w:hAnsi="Arial" w:cs="Arial"/>
                <w:sz w:val="16"/>
                <w:szCs w:val="16"/>
              </w:rPr>
              <w:t>a</w:t>
            </w:r>
            <w:r w:rsidR="000B217C" w:rsidRPr="003974B5">
              <w:rPr>
                <w:rFonts w:ascii="Arial" w:hAnsi="Arial" w:cs="Arial"/>
                <w:sz w:val="16"/>
                <w:szCs w:val="16"/>
              </w:rPr>
              <w:t>ll 28 KIT Trainers have now either upgraded (26) or are in the process of upgrading (2) their vocational qualification to the required standard.</w:t>
            </w:r>
          </w:p>
          <w:p w:rsidR="00A40442" w:rsidRDefault="00A40442" w:rsidP="003D2687">
            <w:pPr>
              <w:pStyle w:val="TableTextEntries"/>
              <w:keepNext/>
              <w:rPr>
                <w:rFonts w:ascii="Arial" w:hAnsi="Arial" w:cs="Arial"/>
                <w:sz w:val="16"/>
                <w:szCs w:val="16"/>
                <w:highlight w:val="magenta"/>
              </w:rPr>
            </w:pPr>
          </w:p>
          <w:p w:rsidR="003974B5" w:rsidRPr="003974B5" w:rsidRDefault="003974B5" w:rsidP="003D2687">
            <w:pPr>
              <w:pStyle w:val="TableTextEntries"/>
              <w:keepNext/>
              <w:rPr>
                <w:rFonts w:ascii="Arial" w:hAnsi="Arial" w:cs="Arial"/>
                <w:sz w:val="16"/>
                <w:szCs w:val="16"/>
                <w:highlight w:val="magenta"/>
              </w:rPr>
            </w:pPr>
          </w:p>
          <w:p w:rsidR="00F1577E" w:rsidRPr="003974B5" w:rsidRDefault="00773D9F" w:rsidP="00F1577E">
            <w:pPr>
              <w:pStyle w:val="TableTextEntries"/>
              <w:keepNext/>
              <w:rPr>
                <w:rFonts w:ascii="Arial" w:hAnsi="Arial" w:cs="Arial"/>
                <w:sz w:val="16"/>
                <w:szCs w:val="16"/>
                <w:highlight w:val="magenta"/>
              </w:rPr>
            </w:pPr>
            <w:r>
              <w:rPr>
                <w:rFonts w:ascii="Arial" w:hAnsi="Arial" w:cs="Arial"/>
                <w:sz w:val="16"/>
                <w:szCs w:val="16"/>
              </w:rPr>
              <w:t xml:space="preserve">Achieved </w:t>
            </w:r>
            <w:r w:rsidRPr="003974B5">
              <w:rPr>
                <w:rFonts w:ascii="Arial" w:hAnsi="Arial" w:cs="Arial"/>
                <w:sz w:val="16"/>
                <w:szCs w:val="16"/>
              </w:rPr>
              <w:t xml:space="preserve">– </w:t>
            </w:r>
            <w:r w:rsidR="008C6090" w:rsidRPr="003974B5">
              <w:rPr>
                <w:rFonts w:ascii="Arial" w:hAnsi="Arial" w:cs="Arial"/>
                <w:sz w:val="16"/>
                <w:szCs w:val="16"/>
              </w:rPr>
              <w:t xml:space="preserve">Most KIT courses now comply with Australian VET </w:t>
            </w:r>
            <w:r w:rsidR="00872EC4" w:rsidRPr="003974B5">
              <w:rPr>
                <w:rFonts w:ascii="Arial" w:hAnsi="Arial" w:cs="Arial"/>
                <w:sz w:val="16"/>
                <w:szCs w:val="16"/>
              </w:rPr>
              <w:t>Q</w:t>
            </w:r>
            <w:r w:rsidR="008C6090" w:rsidRPr="003974B5">
              <w:rPr>
                <w:rFonts w:ascii="Arial" w:hAnsi="Arial" w:cs="Arial"/>
                <w:sz w:val="16"/>
                <w:szCs w:val="16"/>
              </w:rPr>
              <w:t xml:space="preserve">uality </w:t>
            </w:r>
            <w:r w:rsidR="00872EC4" w:rsidRPr="003974B5">
              <w:rPr>
                <w:rFonts w:ascii="Arial" w:hAnsi="Arial" w:cs="Arial"/>
                <w:sz w:val="16"/>
                <w:szCs w:val="16"/>
              </w:rPr>
              <w:t>F</w:t>
            </w:r>
            <w:r w:rsidR="008C6090" w:rsidRPr="003974B5">
              <w:rPr>
                <w:rFonts w:ascii="Arial" w:hAnsi="Arial" w:cs="Arial"/>
                <w:sz w:val="16"/>
                <w:szCs w:val="16"/>
              </w:rPr>
              <w:t>ramework standards.</w:t>
            </w:r>
          </w:p>
          <w:p w:rsidR="00A40442" w:rsidRPr="003974B5" w:rsidRDefault="00A40442" w:rsidP="003D2687">
            <w:pPr>
              <w:pStyle w:val="TableTextEntries"/>
              <w:keepNext/>
              <w:rPr>
                <w:rFonts w:ascii="Arial" w:hAnsi="Arial" w:cs="Arial"/>
                <w:sz w:val="16"/>
                <w:szCs w:val="16"/>
                <w:highlight w:val="magenta"/>
              </w:rPr>
            </w:pPr>
          </w:p>
          <w:p w:rsidR="00A40442" w:rsidRPr="003974B5" w:rsidRDefault="00A40442" w:rsidP="003D2687">
            <w:pPr>
              <w:pStyle w:val="TableTextEntries"/>
              <w:keepNext/>
              <w:rPr>
                <w:rFonts w:ascii="Arial" w:hAnsi="Arial" w:cs="Arial"/>
                <w:sz w:val="16"/>
                <w:szCs w:val="16"/>
                <w:highlight w:val="magenta"/>
              </w:rPr>
            </w:pPr>
          </w:p>
          <w:p w:rsidR="00F1577E" w:rsidRPr="003974B5" w:rsidRDefault="00773D9F" w:rsidP="00F1577E">
            <w:pPr>
              <w:pStyle w:val="TableTextEntries"/>
              <w:keepNext/>
              <w:rPr>
                <w:rFonts w:ascii="Arial" w:hAnsi="Arial" w:cs="Arial"/>
                <w:sz w:val="16"/>
                <w:szCs w:val="16"/>
              </w:rPr>
            </w:pPr>
            <w:r>
              <w:rPr>
                <w:rFonts w:ascii="Arial" w:hAnsi="Arial" w:cs="Arial"/>
                <w:sz w:val="16"/>
                <w:szCs w:val="16"/>
              </w:rPr>
              <w:t xml:space="preserve">Achieved </w:t>
            </w:r>
            <w:r w:rsidRPr="003974B5">
              <w:rPr>
                <w:rFonts w:ascii="Arial" w:hAnsi="Arial" w:cs="Arial"/>
                <w:sz w:val="16"/>
                <w:szCs w:val="16"/>
              </w:rPr>
              <w:t xml:space="preserve">– </w:t>
            </w:r>
            <w:r w:rsidR="00872EC4" w:rsidRPr="003974B5">
              <w:rPr>
                <w:rFonts w:ascii="Arial" w:hAnsi="Arial" w:cs="Arial"/>
                <w:sz w:val="16"/>
                <w:szCs w:val="16"/>
              </w:rPr>
              <w:t>KIT student intake has been maintained at around 300 students per year</w:t>
            </w:r>
            <w:r w:rsidR="002D32AC" w:rsidRPr="003974B5">
              <w:rPr>
                <w:rFonts w:ascii="Arial" w:hAnsi="Arial" w:cs="Arial"/>
                <w:sz w:val="16"/>
                <w:szCs w:val="16"/>
              </w:rPr>
              <w:t xml:space="preserve"> (including continuing students) in line with </w:t>
            </w:r>
            <w:r w:rsidR="00BF0C54" w:rsidRPr="003974B5">
              <w:rPr>
                <w:rFonts w:ascii="Arial" w:hAnsi="Arial" w:cs="Arial"/>
                <w:sz w:val="16"/>
                <w:szCs w:val="16"/>
              </w:rPr>
              <w:t>KIT’</w:t>
            </w:r>
            <w:r w:rsidR="002D32AC" w:rsidRPr="003974B5">
              <w:rPr>
                <w:rFonts w:ascii="Arial" w:hAnsi="Arial" w:cs="Arial"/>
                <w:sz w:val="16"/>
                <w:szCs w:val="16"/>
              </w:rPr>
              <w:t xml:space="preserve">s </w:t>
            </w:r>
            <w:r w:rsidR="00BF0C54" w:rsidRPr="003974B5">
              <w:rPr>
                <w:rFonts w:ascii="Arial" w:hAnsi="Arial" w:cs="Arial"/>
                <w:sz w:val="16"/>
                <w:szCs w:val="16"/>
              </w:rPr>
              <w:t>c</w:t>
            </w:r>
            <w:r w:rsidR="002D32AC" w:rsidRPr="003974B5">
              <w:rPr>
                <w:rFonts w:ascii="Arial" w:hAnsi="Arial" w:cs="Arial"/>
                <w:sz w:val="16"/>
                <w:szCs w:val="16"/>
              </w:rPr>
              <w:t>urrent capacity</w:t>
            </w:r>
            <w:r w:rsidR="00872EC4" w:rsidRPr="003974B5">
              <w:rPr>
                <w:rFonts w:ascii="Arial" w:hAnsi="Arial" w:cs="Arial"/>
                <w:sz w:val="16"/>
                <w:szCs w:val="16"/>
              </w:rPr>
              <w:t>.</w:t>
            </w:r>
            <w:r w:rsidR="002D32AC" w:rsidRPr="003974B5">
              <w:rPr>
                <w:rFonts w:ascii="Arial" w:hAnsi="Arial" w:cs="Arial"/>
                <w:sz w:val="16"/>
                <w:szCs w:val="16"/>
              </w:rPr>
              <w:t xml:space="preserve"> The number of graduates has risen from 108 in 2013 to </w:t>
            </w:r>
            <w:r w:rsidR="009B05F4" w:rsidRPr="003974B5">
              <w:rPr>
                <w:rFonts w:ascii="Arial" w:hAnsi="Arial" w:cs="Arial"/>
                <w:sz w:val="16"/>
                <w:szCs w:val="16"/>
              </w:rPr>
              <w:t xml:space="preserve">138 </w:t>
            </w:r>
            <w:r w:rsidR="002D32AC" w:rsidRPr="003974B5">
              <w:rPr>
                <w:rFonts w:ascii="Arial" w:hAnsi="Arial" w:cs="Arial"/>
                <w:sz w:val="16"/>
                <w:szCs w:val="16"/>
              </w:rPr>
              <w:t>in 2014.</w:t>
            </w:r>
            <w:r w:rsidR="00A10446" w:rsidRPr="003974B5">
              <w:rPr>
                <w:rFonts w:ascii="Arial" w:hAnsi="Arial" w:cs="Arial"/>
                <w:sz w:val="16"/>
                <w:szCs w:val="16"/>
              </w:rPr>
              <w:t xml:space="preserve"> </w:t>
            </w:r>
          </w:p>
          <w:p w:rsidR="00BF0C54" w:rsidRPr="003974B5" w:rsidRDefault="00BF0C54" w:rsidP="00F1577E">
            <w:pPr>
              <w:pStyle w:val="TableTextEntries"/>
              <w:keepNext/>
              <w:rPr>
                <w:rFonts w:ascii="Arial" w:hAnsi="Arial" w:cs="Arial"/>
                <w:sz w:val="16"/>
                <w:szCs w:val="16"/>
              </w:rPr>
            </w:pPr>
          </w:p>
          <w:p w:rsidR="00F1577E" w:rsidRPr="003974B5" w:rsidRDefault="008C6090" w:rsidP="00F1577E">
            <w:pPr>
              <w:pStyle w:val="TableTextEntries"/>
              <w:keepNext/>
              <w:rPr>
                <w:rFonts w:ascii="Arial" w:hAnsi="Arial" w:cs="Arial"/>
                <w:sz w:val="16"/>
                <w:szCs w:val="16"/>
              </w:rPr>
            </w:pPr>
            <w:r w:rsidRPr="003974B5">
              <w:rPr>
                <w:rFonts w:ascii="Arial" w:hAnsi="Arial" w:cs="Arial"/>
                <w:sz w:val="16"/>
                <w:szCs w:val="16"/>
              </w:rPr>
              <w:t>Achieved – Work commenced in December 2014 and is on track for completion by December 2015.</w:t>
            </w:r>
          </w:p>
          <w:p w:rsidR="00F1577E" w:rsidRPr="003974B5" w:rsidRDefault="00F1577E" w:rsidP="003D2687">
            <w:pPr>
              <w:pStyle w:val="TableTextEntries"/>
              <w:keepNext/>
              <w:rPr>
                <w:rFonts w:ascii="Arial" w:hAnsi="Arial" w:cs="Arial"/>
                <w:sz w:val="16"/>
                <w:szCs w:val="16"/>
              </w:rPr>
            </w:pPr>
          </w:p>
          <w:p w:rsidR="00F1577E" w:rsidRPr="003974B5" w:rsidRDefault="00F1577E" w:rsidP="00F1577E">
            <w:pPr>
              <w:rPr>
                <w:rFonts w:ascii="Arial" w:hAnsi="Arial" w:cs="Arial"/>
                <w:sz w:val="16"/>
                <w:szCs w:val="16"/>
              </w:rPr>
            </w:pPr>
            <w:r w:rsidRPr="003974B5">
              <w:rPr>
                <w:rFonts w:ascii="Arial" w:hAnsi="Arial" w:cs="Arial"/>
                <w:sz w:val="16"/>
                <w:szCs w:val="16"/>
              </w:rPr>
              <w:t xml:space="preserve">Achieved </w:t>
            </w:r>
            <w:r w:rsidR="00773D9F" w:rsidRPr="003974B5">
              <w:rPr>
                <w:rFonts w:ascii="Arial" w:hAnsi="Arial" w:cs="Arial"/>
                <w:sz w:val="16"/>
                <w:szCs w:val="16"/>
              </w:rPr>
              <w:t xml:space="preserve">– </w:t>
            </w:r>
            <w:r w:rsidRPr="003974B5">
              <w:rPr>
                <w:rFonts w:ascii="Arial" w:hAnsi="Arial" w:cs="Arial"/>
                <w:sz w:val="16"/>
                <w:szCs w:val="16"/>
              </w:rPr>
              <w:t>an improved process, harmonised with the New Zealand scholarship program, was implemented in 2014-15.</w:t>
            </w:r>
          </w:p>
          <w:p w:rsidR="00F1577E" w:rsidRPr="003974B5" w:rsidRDefault="00F1577E" w:rsidP="003D2687">
            <w:pPr>
              <w:pStyle w:val="TableTextEntries"/>
              <w:keepNext/>
              <w:rPr>
                <w:rFonts w:ascii="Arial" w:hAnsi="Arial" w:cs="Arial"/>
                <w:sz w:val="16"/>
                <w:szCs w:val="16"/>
                <w:highlight w:val="magenta"/>
              </w:rPr>
            </w:pPr>
          </w:p>
        </w:tc>
      </w:tr>
      <w:tr w:rsidR="00F1577E" w:rsidRPr="00C4114C" w:rsidTr="0057729A">
        <w:tc>
          <w:tcPr>
            <w:tcW w:w="1033" w:type="pct"/>
            <w:tcMar>
              <w:top w:w="57" w:type="dxa"/>
              <w:bottom w:w="57" w:type="dxa"/>
            </w:tcMar>
          </w:tcPr>
          <w:p w:rsidR="003D2687" w:rsidRPr="003974B5" w:rsidRDefault="006F6DC6" w:rsidP="00994776">
            <w:pPr>
              <w:pStyle w:val="TableTextEntries"/>
              <w:keepNext/>
              <w:rPr>
                <w:rFonts w:ascii="Arial" w:hAnsi="Arial" w:cs="Arial"/>
                <w:b/>
                <w:sz w:val="16"/>
                <w:szCs w:val="16"/>
              </w:rPr>
            </w:pPr>
            <w:r w:rsidRPr="003974B5">
              <w:rPr>
                <w:rFonts w:ascii="Arial" w:hAnsi="Arial" w:cs="Arial"/>
                <w:b/>
                <w:sz w:val="16"/>
                <w:szCs w:val="16"/>
              </w:rPr>
              <w:t>Priority Outcome 3: Economic Growth</w:t>
            </w:r>
          </w:p>
          <w:p w:rsidR="006F6DC6" w:rsidRPr="003974B5" w:rsidRDefault="006F6DC6" w:rsidP="006F6DC6">
            <w:pPr>
              <w:pStyle w:val="TableTextEntries"/>
              <w:rPr>
                <w:rFonts w:ascii="Arial" w:hAnsi="Arial" w:cs="Arial"/>
                <w:sz w:val="16"/>
                <w:szCs w:val="16"/>
              </w:rPr>
            </w:pPr>
            <w:r w:rsidRPr="003974B5">
              <w:rPr>
                <w:rFonts w:ascii="Arial" w:hAnsi="Arial" w:cs="Arial"/>
                <w:sz w:val="16"/>
                <w:szCs w:val="16"/>
              </w:rPr>
              <w:t xml:space="preserve">Strengthen economic </w:t>
            </w:r>
            <w:r w:rsidRPr="003974B5">
              <w:rPr>
                <w:rFonts w:ascii="Arial" w:hAnsi="Arial" w:cs="Arial"/>
                <w:sz w:val="16"/>
                <w:szCs w:val="16"/>
              </w:rPr>
              <w:lastRenderedPageBreak/>
              <w:t>management i</w:t>
            </w:r>
            <w:r w:rsidR="00A40442" w:rsidRPr="003974B5">
              <w:rPr>
                <w:rFonts w:ascii="Arial" w:hAnsi="Arial" w:cs="Arial"/>
                <w:sz w:val="16"/>
                <w:szCs w:val="16"/>
              </w:rPr>
              <w:t xml:space="preserve">n support of mutually agreed </w:t>
            </w:r>
            <w:r w:rsidR="00F1577E" w:rsidRPr="003974B5">
              <w:rPr>
                <w:rFonts w:ascii="Arial" w:hAnsi="Arial" w:cs="Arial"/>
                <w:sz w:val="16"/>
                <w:szCs w:val="16"/>
              </w:rPr>
              <w:t>Government</w:t>
            </w:r>
            <w:r w:rsidR="00A40442" w:rsidRPr="003974B5">
              <w:rPr>
                <w:rFonts w:ascii="Arial" w:hAnsi="Arial" w:cs="Arial"/>
                <w:sz w:val="16"/>
                <w:szCs w:val="16"/>
              </w:rPr>
              <w:t xml:space="preserve"> of Kiribati</w:t>
            </w:r>
            <w:r w:rsidRPr="003974B5">
              <w:rPr>
                <w:rFonts w:ascii="Arial" w:hAnsi="Arial" w:cs="Arial"/>
                <w:sz w:val="16"/>
                <w:szCs w:val="16"/>
              </w:rPr>
              <w:t xml:space="preserve">-led economic reforms that improve public financial management, increase revenue, reduce the cost of public enterprise and increase the size and participation of the private sector. </w:t>
            </w:r>
          </w:p>
          <w:p w:rsidR="006F6DC6" w:rsidRPr="003974B5" w:rsidRDefault="006F6DC6" w:rsidP="00994776">
            <w:pPr>
              <w:pStyle w:val="TableTextEntries"/>
              <w:keepNext/>
              <w:rPr>
                <w:rFonts w:ascii="Arial" w:hAnsi="Arial" w:cs="Arial"/>
                <w:sz w:val="16"/>
                <w:szCs w:val="16"/>
              </w:rPr>
            </w:pPr>
          </w:p>
        </w:tc>
        <w:tc>
          <w:tcPr>
            <w:tcW w:w="1296" w:type="pct"/>
          </w:tcPr>
          <w:p w:rsidR="006F6DC6" w:rsidRPr="003974B5" w:rsidRDefault="006F6DC6" w:rsidP="006F6DC6">
            <w:pPr>
              <w:pStyle w:val="TableTextEntries"/>
              <w:rPr>
                <w:rFonts w:ascii="Arial" w:hAnsi="Arial" w:cs="Arial"/>
                <w:sz w:val="16"/>
                <w:szCs w:val="16"/>
              </w:rPr>
            </w:pPr>
            <w:r w:rsidRPr="003974B5">
              <w:rPr>
                <w:rFonts w:ascii="Arial" w:hAnsi="Arial" w:cs="Arial"/>
                <w:sz w:val="16"/>
                <w:szCs w:val="16"/>
              </w:rPr>
              <w:lastRenderedPageBreak/>
              <w:t>Increased revenue through an expanded revenue base and improved compliance</w:t>
            </w:r>
          </w:p>
          <w:p w:rsidR="006F6DC6" w:rsidRPr="003974B5" w:rsidRDefault="006F6DC6" w:rsidP="006F6DC6">
            <w:pPr>
              <w:pStyle w:val="TableTextEntries"/>
              <w:rPr>
                <w:rFonts w:ascii="Arial" w:hAnsi="Arial" w:cs="Arial"/>
                <w:sz w:val="16"/>
                <w:szCs w:val="16"/>
              </w:rPr>
            </w:pPr>
          </w:p>
          <w:p w:rsidR="006F6DC6" w:rsidRPr="003974B5" w:rsidRDefault="006F6DC6" w:rsidP="006F6DC6">
            <w:pPr>
              <w:pStyle w:val="TableTextEntries"/>
              <w:rPr>
                <w:rFonts w:ascii="Arial" w:hAnsi="Arial" w:cs="Arial"/>
                <w:sz w:val="16"/>
                <w:szCs w:val="16"/>
              </w:rPr>
            </w:pPr>
            <w:r w:rsidRPr="003974B5">
              <w:rPr>
                <w:rFonts w:ascii="Arial" w:hAnsi="Arial" w:cs="Arial"/>
                <w:sz w:val="16"/>
                <w:szCs w:val="16"/>
              </w:rPr>
              <w:t xml:space="preserve">Improve state-owned enterprise oversight, management and service delivery, including by increasing privatisation and reducing costs on </w:t>
            </w:r>
            <w:r w:rsidR="00F1577E" w:rsidRPr="003974B5">
              <w:rPr>
                <w:rFonts w:ascii="Arial" w:hAnsi="Arial" w:cs="Arial"/>
                <w:sz w:val="16"/>
                <w:szCs w:val="16"/>
              </w:rPr>
              <w:t xml:space="preserve">the </w:t>
            </w:r>
            <w:r w:rsidRPr="003974B5">
              <w:rPr>
                <w:rFonts w:ascii="Arial" w:hAnsi="Arial" w:cs="Arial"/>
                <w:sz w:val="16"/>
                <w:szCs w:val="16"/>
              </w:rPr>
              <w:t>Go</w:t>
            </w:r>
            <w:r w:rsidR="00F1577E" w:rsidRPr="003974B5">
              <w:rPr>
                <w:rFonts w:ascii="Arial" w:hAnsi="Arial" w:cs="Arial"/>
                <w:sz w:val="16"/>
                <w:szCs w:val="16"/>
              </w:rPr>
              <w:t xml:space="preserve">vernment of </w:t>
            </w:r>
            <w:r w:rsidRPr="003974B5">
              <w:rPr>
                <w:rFonts w:ascii="Arial" w:hAnsi="Arial" w:cs="Arial"/>
                <w:sz w:val="16"/>
                <w:szCs w:val="16"/>
              </w:rPr>
              <w:t>K</w:t>
            </w:r>
            <w:r w:rsidR="00F1577E" w:rsidRPr="003974B5">
              <w:rPr>
                <w:rFonts w:ascii="Arial" w:hAnsi="Arial" w:cs="Arial"/>
                <w:sz w:val="16"/>
                <w:szCs w:val="16"/>
              </w:rPr>
              <w:t>iribati</w:t>
            </w:r>
          </w:p>
          <w:p w:rsidR="006F6DC6" w:rsidRPr="003974B5" w:rsidRDefault="006F6DC6" w:rsidP="006F6DC6">
            <w:pPr>
              <w:pStyle w:val="TableTextEntries"/>
              <w:keepNext/>
              <w:rPr>
                <w:rFonts w:ascii="Arial" w:hAnsi="Arial" w:cs="Arial"/>
                <w:sz w:val="16"/>
                <w:szCs w:val="16"/>
              </w:rPr>
            </w:pPr>
          </w:p>
          <w:p w:rsidR="003D2687" w:rsidRPr="003974B5" w:rsidRDefault="006F6DC6" w:rsidP="006F6DC6">
            <w:pPr>
              <w:pStyle w:val="TableTextEntries"/>
              <w:keepNext/>
              <w:rPr>
                <w:rFonts w:ascii="Arial" w:hAnsi="Arial" w:cs="Arial"/>
                <w:sz w:val="16"/>
                <w:szCs w:val="16"/>
              </w:rPr>
            </w:pPr>
            <w:r w:rsidRPr="003974B5">
              <w:rPr>
                <w:rFonts w:ascii="Arial" w:hAnsi="Arial" w:cs="Arial"/>
                <w:sz w:val="16"/>
                <w:szCs w:val="16"/>
              </w:rPr>
              <w:t>Improve aid effectiveness, alignment and donor coordination</w:t>
            </w:r>
          </w:p>
        </w:tc>
        <w:tc>
          <w:tcPr>
            <w:tcW w:w="567" w:type="pct"/>
            <w:tcBorders>
              <w:bottom w:val="nil"/>
            </w:tcBorders>
            <w:shd w:val="clear" w:color="auto" w:fill="92D050"/>
          </w:tcPr>
          <w:p w:rsidR="003D2687" w:rsidRPr="003974B5" w:rsidRDefault="003D2687" w:rsidP="00994776">
            <w:pPr>
              <w:pStyle w:val="TableTextEntries"/>
              <w:keepNext/>
              <w:jc w:val="center"/>
              <w:rPr>
                <w:rFonts w:ascii="Arial" w:hAnsi="Arial" w:cs="Arial"/>
                <w:color w:val="FFFFFF" w:themeColor="background1"/>
                <w:sz w:val="16"/>
                <w:szCs w:val="16"/>
              </w:rPr>
            </w:pPr>
          </w:p>
        </w:tc>
        <w:tc>
          <w:tcPr>
            <w:tcW w:w="2104" w:type="pct"/>
          </w:tcPr>
          <w:p w:rsidR="00367111" w:rsidRPr="003974B5" w:rsidRDefault="00773D9F" w:rsidP="00367111">
            <w:pPr>
              <w:pStyle w:val="TableTextEntries"/>
              <w:rPr>
                <w:rFonts w:ascii="Arial" w:hAnsi="Arial" w:cs="Arial"/>
                <w:sz w:val="16"/>
                <w:szCs w:val="16"/>
              </w:rPr>
            </w:pPr>
            <w:r>
              <w:rPr>
                <w:rFonts w:ascii="Arial" w:hAnsi="Arial" w:cs="Arial"/>
                <w:sz w:val="16"/>
                <w:szCs w:val="16"/>
              </w:rPr>
              <w:t xml:space="preserve">Achieved </w:t>
            </w:r>
            <w:r w:rsidRPr="003974B5">
              <w:rPr>
                <w:rFonts w:ascii="Arial" w:hAnsi="Arial" w:cs="Arial"/>
                <w:sz w:val="16"/>
                <w:szCs w:val="16"/>
              </w:rPr>
              <w:t xml:space="preserve">– </w:t>
            </w:r>
            <w:r w:rsidR="00A40442" w:rsidRPr="003974B5">
              <w:rPr>
                <w:rFonts w:ascii="Arial" w:hAnsi="Arial" w:cs="Arial"/>
                <w:sz w:val="16"/>
                <w:szCs w:val="16"/>
              </w:rPr>
              <w:t>Revenue collection increased from $</w:t>
            </w:r>
            <w:r w:rsidR="005D6515" w:rsidRPr="003974B5">
              <w:rPr>
                <w:rFonts w:ascii="Arial" w:hAnsi="Arial" w:cs="Arial"/>
                <w:sz w:val="16"/>
                <w:szCs w:val="16"/>
              </w:rPr>
              <w:t xml:space="preserve">127 </w:t>
            </w:r>
            <w:r w:rsidR="00A40442" w:rsidRPr="003974B5">
              <w:rPr>
                <w:rFonts w:ascii="Arial" w:hAnsi="Arial" w:cs="Arial"/>
                <w:sz w:val="16"/>
                <w:szCs w:val="16"/>
              </w:rPr>
              <w:t xml:space="preserve">million in 2013 to </w:t>
            </w:r>
            <w:r w:rsidR="000D669C" w:rsidRPr="003974B5">
              <w:rPr>
                <w:rFonts w:ascii="Arial" w:hAnsi="Arial" w:cs="Arial"/>
                <w:sz w:val="16"/>
                <w:szCs w:val="16"/>
              </w:rPr>
              <w:t xml:space="preserve">an estimated </w:t>
            </w:r>
            <w:r w:rsidR="00A40442" w:rsidRPr="003974B5">
              <w:rPr>
                <w:rFonts w:ascii="Arial" w:hAnsi="Arial" w:cs="Arial"/>
                <w:sz w:val="16"/>
                <w:szCs w:val="16"/>
              </w:rPr>
              <w:t>$</w:t>
            </w:r>
            <w:r w:rsidR="005447D1" w:rsidRPr="003974B5">
              <w:rPr>
                <w:rFonts w:ascii="Arial" w:hAnsi="Arial" w:cs="Arial"/>
                <w:sz w:val="16"/>
                <w:szCs w:val="16"/>
              </w:rPr>
              <w:t>163</w:t>
            </w:r>
            <w:r w:rsidR="000D669C" w:rsidRPr="003974B5">
              <w:rPr>
                <w:rFonts w:ascii="Arial" w:hAnsi="Arial" w:cs="Arial"/>
                <w:sz w:val="16"/>
                <w:szCs w:val="16"/>
              </w:rPr>
              <w:t> </w:t>
            </w:r>
            <w:r w:rsidR="00A40442" w:rsidRPr="003974B5">
              <w:rPr>
                <w:rFonts w:ascii="Arial" w:hAnsi="Arial" w:cs="Arial"/>
                <w:sz w:val="16"/>
                <w:szCs w:val="16"/>
              </w:rPr>
              <w:t>million in 2014.</w:t>
            </w:r>
          </w:p>
          <w:p w:rsidR="00367111" w:rsidRPr="003974B5" w:rsidRDefault="00367111" w:rsidP="00367111">
            <w:pPr>
              <w:pStyle w:val="TableTextEntries"/>
              <w:rPr>
                <w:rFonts w:ascii="Arial" w:hAnsi="Arial" w:cs="Arial"/>
                <w:sz w:val="16"/>
                <w:szCs w:val="16"/>
              </w:rPr>
            </w:pPr>
          </w:p>
          <w:p w:rsidR="00367111" w:rsidRPr="003974B5" w:rsidRDefault="00773D9F" w:rsidP="00367111">
            <w:pPr>
              <w:pStyle w:val="TableTextEntries"/>
              <w:rPr>
                <w:rFonts w:ascii="Arial" w:hAnsi="Arial" w:cs="Arial"/>
                <w:sz w:val="16"/>
                <w:szCs w:val="16"/>
              </w:rPr>
            </w:pPr>
            <w:r>
              <w:rPr>
                <w:rFonts w:ascii="Arial" w:hAnsi="Arial" w:cs="Arial"/>
                <w:sz w:val="16"/>
                <w:szCs w:val="16"/>
              </w:rPr>
              <w:t xml:space="preserve">Achieved </w:t>
            </w:r>
            <w:r w:rsidRPr="003974B5">
              <w:rPr>
                <w:rFonts w:ascii="Arial" w:hAnsi="Arial" w:cs="Arial"/>
                <w:sz w:val="16"/>
                <w:szCs w:val="16"/>
              </w:rPr>
              <w:t xml:space="preserve">– </w:t>
            </w:r>
            <w:r w:rsidR="00A40442" w:rsidRPr="003974B5">
              <w:rPr>
                <w:rFonts w:ascii="Arial" w:hAnsi="Arial" w:cs="Arial"/>
                <w:sz w:val="16"/>
                <w:szCs w:val="16"/>
              </w:rPr>
              <w:t>s</w:t>
            </w:r>
            <w:r w:rsidR="00367111" w:rsidRPr="003974B5">
              <w:rPr>
                <w:rFonts w:ascii="Arial" w:hAnsi="Arial" w:cs="Arial"/>
                <w:sz w:val="16"/>
                <w:szCs w:val="16"/>
              </w:rPr>
              <w:t>tate-owned enterprise reform continued</w:t>
            </w:r>
            <w:r w:rsidR="00A40442" w:rsidRPr="003974B5">
              <w:rPr>
                <w:rFonts w:ascii="Arial" w:hAnsi="Arial" w:cs="Arial"/>
                <w:sz w:val="16"/>
                <w:szCs w:val="16"/>
              </w:rPr>
              <w:t xml:space="preserve"> in 2014-15 with t</w:t>
            </w:r>
            <w:r w:rsidR="00367111" w:rsidRPr="003974B5">
              <w:rPr>
                <w:rFonts w:ascii="Arial" w:hAnsi="Arial" w:cs="Arial"/>
                <w:sz w:val="16"/>
                <w:szCs w:val="16"/>
              </w:rPr>
              <w:t>he</w:t>
            </w:r>
            <w:r w:rsidR="00A40442" w:rsidRPr="003974B5">
              <w:rPr>
                <w:rFonts w:ascii="Arial" w:hAnsi="Arial" w:cs="Arial"/>
                <w:sz w:val="16"/>
                <w:szCs w:val="16"/>
              </w:rPr>
              <w:t xml:space="preserve"> sale</w:t>
            </w:r>
            <w:r w:rsidR="00367111" w:rsidRPr="003974B5">
              <w:rPr>
                <w:rFonts w:ascii="Arial" w:hAnsi="Arial" w:cs="Arial"/>
                <w:sz w:val="16"/>
                <w:szCs w:val="16"/>
              </w:rPr>
              <w:t xml:space="preserve"> of the </w:t>
            </w:r>
            <w:r w:rsidR="006F6DC6" w:rsidRPr="003974B5">
              <w:rPr>
                <w:rFonts w:ascii="Arial" w:hAnsi="Arial" w:cs="Arial"/>
                <w:sz w:val="16"/>
                <w:szCs w:val="16"/>
              </w:rPr>
              <w:t xml:space="preserve">underperforming Telecommunications Services Kiribati Limited </w:t>
            </w:r>
            <w:r w:rsidR="00367111" w:rsidRPr="003974B5">
              <w:rPr>
                <w:rFonts w:ascii="Arial" w:hAnsi="Arial" w:cs="Arial"/>
                <w:sz w:val="16"/>
                <w:szCs w:val="16"/>
              </w:rPr>
              <w:t>was announced in May 20</w:t>
            </w:r>
            <w:r w:rsidR="006F6DC6" w:rsidRPr="003974B5">
              <w:rPr>
                <w:rFonts w:ascii="Arial" w:hAnsi="Arial" w:cs="Arial"/>
                <w:sz w:val="16"/>
                <w:szCs w:val="16"/>
              </w:rPr>
              <w:t xml:space="preserve">15.  </w:t>
            </w:r>
            <w:r w:rsidR="00367111" w:rsidRPr="003974B5">
              <w:rPr>
                <w:rFonts w:ascii="Arial" w:hAnsi="Arial" w:cs="Arial"/>
                <w:sz w:val="16"/>
                <w:szCs w:val="16"/>
              </w:rPr>
              <w:t xml:space="preserve"> </w:t>
            </w:r>
          </w:p>
          <w:p w:rsidR="00367111" w:rsidRPr="003974B5" w:rsidRDefault="00367111" w:rsidP="00367111">
            <w:pPr>
              <w:pStyle w:val="TableTextEntries"/>
              <w:rPr>
                <w:rFonts w:ascii="Arial" w:hAnsi="Arial" w:cs="Arial"/>
                <w:sz w:val="16"/>
                <w:szCs w:val="16"/>
              </w:rPr>
            </w:pPr>
          </w:p>
          <w:p w:rsidR="00D06F36" w:rsidRPr="003974B5" w:rsidRDefault="00D06F36" w:rsidP="00A40442">
            <w:pPr>
              <w:pStyle w:val="TableTextEntries"/>
              <w:rPr>
                <w:rFonts w:ascii="Arial" w:hAnsi="Arial" w:cs="Arial"/>
                <w:sz w:val="16"/>
                <w:szCs w:val="16"/>
              </w:rPr>
            </w:pPr>
          </w:p>
          <w:p w:rsidR="003D2687" w:rsidRPr="003974B5" w:rsidRDefault="00773D9F" w:rsidP="00A40442">
            <w:pPr>
              <w:pStyle w:val="TableTextEntries"/>
              <w:rPr>
                <w:rFonts w:ascii="Arial" w:hAnsi="Arial" w:cs="Arial"/>
                <w:sz w:val="16"/>
                <w:szCs w:val="16"/>
              </w:rPr>
            </w:pPr>
            <w:r>
              <w:rPr>
                <w:rFonts w:ascii="Arial" w:hAnsi="Arial" w:cs="Arial"/>
                <w:sz w:val="16"/>
                <w:szCs w:val="16"/>
              </w:rPr>
              <w:t xml:space="preserve">Achieved </w:t>
            </w:r>
            <w:r w:rsidRPr="003974B5">
              <w:rPr>
                <w:rFonts w:ascii="Arial" w:hAnsi="Arial" w:cs="Arial"/>
                <w:sz w:val="16"/>
                <w:szCs w:val="16"/>
              </w:rPr>
              <w:t xml:space="preserve">– </w:t>
            </w:r>
            <w:r w:rsidR="00367111" w:rsidRPr="003974B5">
              <w:rPr>
                <w:rFonts w:ascii="Arial" w:hAnsi="Arial" w:cs="Arial"/>
                <w:sz w:val="16"/>
                <w:szCs w:val="16"/>
              </w:rPr>
              <w:t xml:space="preserve">Australia continued to </w:t>
            </w:r>
            <w:r w:rsidR="006F6DC6" w:rsidRPr="003974B5">
              <w:rPr>
                <w:rFonts w:ascii="Arial" w:hAnsi="Arial" w:cs="Arial"/>
                <w:sz w:val="16"/>
                <w:szCs w:val="16"/>
              </w:rPr>
              <w:t>support the position of the Director of the National Economic Planning Office</w:t>
            </w:r>
            <w:r w:rsidR="00367111" w:rsidRPr="003974B5">
              <w:rPr>
                <w:rFonts w:ascii="Arial" w:hAnsi="Arial" w:cs="Arial"/>
                <w:sz w:val="16"/>
                <w:szCs w:val="16"/>
              </w:rPr>
              <w:t xml:space="preserve"> </w:t>
            </w:r>
            <w:r w:rsidR="006F6DC6" w:rsidRPr="003974B5">
              <w:rPr>
                <w:rFonts w:ascii="Arial" w:hAnsi="Arial" w:cs="Arial"/>
                <w:sz w:val="16"/>
                <w:szCs w:val="16"/>
              </w:rPr>
              <w:t>to improve the coordination and effectiveness of donor funded activities in Kiribati.</w:t>
            </w:r>
          </w:p>
        </w:tc>
      </w:tr>
      <w:tr w:rsidR="00F1577E" w:rsidRPr="00C4114C" w:rsidTr="004E683C">
        <w:tc>
          <w:tcPr>
            <w:tcW w:w="1033" w:type="pct"/>
            <w:tcMar>
              <w:top w:w="57" w:type="dxa"/>
              <w:bottom w:w="57" w:type="dxa"/>
            </w:tcMar>
          </w:tcPr>
          <w:p w:rsidR="006F6DC6" w:rsidRPr="003974B5" w:rsidRDefault="006F6DC6" w:rsidP="00994776">
            <w:pPr>
              <w:pStyle w:val="TableTextEntries"/>
              <w:keepNext/>
              <w:rPr>
                <w:rFonts w:ascii="Arial" w:hAnsi="Arial" w:cs="Arial"/>
                <w:b/>
                <w:sz w:val="16"/>
                <w:szCs w:val="16"/>
              </w:rPr>
            </w:pPr>
            <w:r w:rsidRPr="003974B5">
              <w:rPr>
                <w:rFonts w:ascii="Arial" w:hAnsi="Arial" w:cs="Arial"/>
                <w:b/>
                <w:sz w:val="16"/>
                <w:szCs w:val="16"/>
              </w:rPr>
              <w:lastRenderedPageBreak/>
              <w:t>Priority Outcome 4: Infrastructure</w:t>
            </w:r>
          </w:p>
          <w:p w:rsidR="006F6DC6" w:rsidRPr="003974B5" w:rsidRDefault="006F6DC6" w:rsidP="009055E1">
            <w:pPr>
              <w:pStyle w:val="TableTextEntries"/>
              <w:keepNext/>
              <w:rPr>
                <w:rFonts w:ascii="Arial" w:hAnsi="Arial" w:cs="Arial"/>
                <w:sz w:val="16"/>
                <w:szCs w:val="16"/>
              </w:rPr>
            </w:pPr>
            <w:r w:rsidRPr="003974B5">
              <w:rPr>
                <w:rFonts w:ascii="Arial" w:hAnsi="Arial" w:cs="Arial"/>
                <w:sz w:val="16"/>
                <w:szCs w:val="16"/>
              </w:rPr>
              <w:t>Improve infrastructure services through increasing access to telecommunications and sanitation services and improving the main road.</w:t>
            </w:r>
            <w:r w:rsidR="00C176CE" w:rsidRPr="003974B5">
              <w:rPr>
                <w:rFonts w:ascii="Arial" w:hAnsi="Arial" w:cs="Arial"/>
                <w:sz w:val="16"/>
                <w:szCs w:val="16"/>
              </w:rPr>
              <w:t xml:space="preserve"> </w:t>
            </w:r>
            <w:r w:rsidR="00C176CE" w:rsidRPr="003974B5">
              <w:rPr>
                <w:rFonts w:ascii="Arial" w:hAnsi="Arial" w:cs="Arial"/>
                <w:i/>
                <w:sz w:val="16"/>
                <w:szCs w:val="16"/>
              </w:rPr>
              <w:t xml:space="preserve">Note: </w:t>
            </w:r>
            <w:r w:rsidR="0089089D" w:rsidRPr="003974B5">
              <w:rPr>
                <w:rFonts w:ascii="Arial" w:hAnsi="Arial" w:cs="Arial"/>
                <w:i/>
                <w:sz w:val="16"/>
                <w:szCs w:val="16"/>
              </w:rPr>
              <w:t>Very heavy rainfall associated with</w:t>
            </w:r>
            <w:r w:rsidR="00C176CE" w:rsidRPr="003974B5">
              <w:rPr>
                <w:rFonts w:ascii="Arial" w:hAnsi="Arial" w:cs="Arial"/>
                <w:i/>
                <w:sz w:val="16"/>
                <w:szCs w:val="16"/>
              </w:rPr>
              <w:t xml:space="preserve"> an El Nino year (2015) ha</w:t>
            </w:r>
            <w:r w:rsidR="0089089D" w:rsidRPr="003974B5">
              <w:rPr>
                <w:rFonts w:ascii="Arial" w:hAnsi="Arial" w:cs="Arial"/>
                <w:i/>
                <w:sz w:val="16"/>
                <w:szCs w:val="16"/>
              </w:rPr>
              <w:t>s</w:t>
            </w:r>
            <w:r w:rsidR="00C176CE" w:rsidRPr="003974B5">
              <w:rPr>
                <w:rFonts w:ascii="Arial" w:hAnsi="Arial" w:cs="Arial"/>
                <w:i/>
                <w:sz w:val="16"/>
                <w:szCs w:val="16"/>
              </w:rPr>
              <w:t xml:space="preserve"> contributed to the delay in some infrastructure projects.</w:t>
            </w:r>
          </w:p>
        </w:tc>
        <w:tc>
          <w:tcPr>
            <w:tcW w:w="1296" w:type="pct"/>
          </w:tcPr>
          <w:p w:rsidR="006F6DC6" w:rsidRPr="003974B5" w:rsidRDefault="006F6DC6" w:rsidP="006F6DC6">
            <w:pPr>
              <w:pStyle w:val="TableTextEntries"/>
              <w:spacing w:before="0"/>
              <w:rPr>
                <w:rFonts w:ascii="Arial" w:hAnsi="Arial" w:cs="Arial"/>
                <w:color w:val="000000" w:themeColor="text1" w:themeShade="BF"/>
                <w:sz w:val="16"/>
                <w:szCs w:val="16"/>
              </w:rPr>
            </w:pPr>
            <w:r w:rsidRPr="003974B5">
              <w:rPr>
                <w:rFonts w:ascii="Arial" w:hAnsi="Arial" w:cs="Arial"/>
                <w:color w:val="000000" w:themeColor="text1" w:themeShade="BF"/>
                <w:sz w:val="16"/>
                <w:szCs w:val="16"/>
              </w:rPr>
              <w:t>Improve telecommunications service on South Tarawa</w:t>
            </w:r>
          </w:p>
          <w:p w:rsidR="006F6DC6" w:rsidRPr="003974B5" w:rsidRDefault="006F6DC6" w:rsidP="00994776">
            <w:pPr>
              <w:pStyle w:val="TableTextEntries"/>
              <w:keepNext/>
              <w:rPr>
                <w:rFonts w:ascii="Arial" w:hAnsi="Arial" w:cs="Arial"/>
                <w:sz w:val="16"/>
                <w:szCs w:val="16"/>
              </w:rPr>
            </w:pPr>
          </w:p>
          <w:p w:rsidR="004E683C" w:rsidRPr="003974B5" w:rsidRDefault="004E683C" w:rsidP="006F6DC6">
            <w:pPr>
              <w:pStyle w:val="TableTextEntries"/>
              <w:spacing w:before="0"/>
              <w:rPr>
                <w:rFonts w:ascii="Arial" w:hAnsi="Arial" w:cs="Arial"/>
                <w:sz w:val="16"/>
                <w:szCs w:val="16"/>
              </w:rPr>
            </w:pPr>
          </w:p>
          <w:p w:rsidR="004E683C" w:rsidRPr="003974B5" w:rsidRDefault="004E683C" w:rsidP="006F6DC6">
            <w:pPr>
              <w:pStyle w:val="TableTextEntries"/>
              <w:spacing w:before="0"/>
              <w:rPr>
                <w:rFonts w:ascii="Arial" w:hAnsi="Arial" w:cs="Arial"/>
                <w:sz w:val="16"/>
                <w:szCs w:val="16"/>
              </w:rPr>
            </w:pPr>
          </w:p>
          <w:p w:rsidR="00BF0C54" w:rsidRPr="003974B5" w:rsidRDefault="00BF0C54" w:rsidP="006F6DC6">
            <w:pPr>
              <w:pStyle w:val="TableTextEntries"/>
              <w:spacing w:before="0"/>
              <w:rPr>
                <w:rFonts w:ascii="Arial" w:hAnsi="Arial" w:cs="Arial"/>
                <w:sz w:val="16"/>
                <w:szCs w:val="16"/>
              </w:rPr>
            </w:pPr>
          </w:p>
          <w:p w:rsidR="00BF0C54" w:rsidRDefault="00BF0C54" w:rsidP="006F6DC6">
            <w:pPr>
              <w:pStyle w:val="TableTextEntries"/>
              <w:spacing w:before="0"/>
              <w:rPr>
                <w:rFonts w:ascii="Arial" w:hAnsi="Arial" w:cs="Arial"/>
                <w:sz w:val="16"/>
                <w:szCs w:val="16"/>
              </w:rPr>
            </w:pPr>
          </w:p>
          <w:p w:rsidR="003974B5" w:rsidRPr="003974B5" w:rsidRDefault="003974B5" w:rsidP="006F6DC6">
            <w:pPr>
              <w:pStyle w:val="TableTextEntries"/>
              <w:spacing w:before="0"/>
              <w:rPr>
                <w:rFonts w:ascii="Arial" w:hAnsi="Arial" w:cs="Arial"/>
                <w:sz w:val="16"/>
                <w:szCs w:val="16"/>
              </w:rPr>
            </w:pPr>
          </w:p>
          <w:p w:rsidR="00BF0C54" w:rsidRPr="003974B5" w:rsidRDefault="00BF0C54" w:rsidP="006F6DC6">
            <w:pPr>
              <w:pStyle w:val="TableTextEntries"/>
              <w:spacing w:before="0"/>
              <w:rPr>
                <w:rFonts w:ascii="Arial" w:hAnsi="Arial" w:cs="Arial"/>
                <w:sz w:val="16"/>
                <w:szCs w:val="16"/>
              </w:rPr>
            </w:pPr>
          </w:p>
          <w:p w:rsidR="006F6DC6" w:rsidRPr="003974B5" w:rsidRDefault="006F6DC6" w:rsidP="006F6DC6">
            <w:pPr>
              <w:pStyle w:val="TableTextEntries"/>
              <w:spacing w:before="0"/>
              <w:rPr>
                <w:rFonts w:ascii="Arial" w:hAnsi="Arial" w:cs="Arial"/>
                <w:sz w:val="16"/>
                <w:szCs w:val="16"/>
              </w:rPr>
            </w:pPr>
            <w:r w:rsidRPr="003974B5">
              <w:rPr>
                <w:rFonts w:ascii="Arial" w:hAnsi="Arial" w:cs="Arial"/>
                <w:sz w:val="16"/>
                <w:szCs w:val="16"/>
              </w:rPr>
              <w:t>Improve the main road network on South Tarawa and strengthen road finance and maintenance capacity</w:t>
            </w:r>
          </w:p>
          <w:p w:rsidR="004E683C" w:rsidRPr="003974B5" w:rsidRDefault="004E683C" w:rsidP="006F6DC6">
            <w:pPr>
              <w:pStyle w:val="TableTextEntries"/>
              <w:spacing w:before="0"/>
              <w:rPr>
                <w:rFonts w:ascii="Arial" w:hAnsi="Arial" w:cs="Arial"/>
                <w:sz w:val="16"/>
                <w:szCs w:val="16"/>
              </w:rPr>
            </w:pPr>
          </w:p>
          <w:p w:rsidR="006F6DC6" w:rsidRPr="003974B5" w:rsidRDefault="006F6DC6" w:rsidP="006F6DC6">
            <w:pPr>
              <w:pStyle w:val="TableTextEntries"/>
              <w:spacing w:before="0"/>
              <w:rPr>
                <w:rFonts w:ascii="Arial" w:hAnsi="Arial" w:cs="Arial"/>
                <w:sz w:val="16"/>
                <w:szCs w:val="16"/>
              </w:rPr>
            </w:pPr>
            <w:r w:rsidRPr="003974B5">
              <w:rPr>
                <w:rFonts w:ascii="Arial" w:hAnsi="Arial" w:cs="Arial"/>
                <w:sz w:val="16"/>
                <w:szCs w:val="16"/>
              </w:rPr>
              <w:t xml:space="preserve">Enhance access to sanitation services by rehabilitating the existing sewage network </w:t>
            </w:r>
          </w:p>
          <w:p w:rsidR="006F6DC6" w:rsidRPr="003974B5" w:rsidRDefault="006F6DC6" w:rsidP="006F6DC6">
            <w:pPr>
              <w:pStyle w:val="TableTextEntries"/>
              <w:spacing w:before="0"/>
              <w:rPr>
                <w:rFonts w:ascii="Arial" w:hAnsi="Arial" w:cs="Arial"/>
                <w:sz w:val="16"/>
                <w:szCs w:val="16"/>
              </w:rPr>
            </w:pPr>
          </w:p>
          <w:p w:rsidR="006F6DC6" w:rsidRPr="003974B5" w:rsidRDefault="006F6DC6" w:rsidP="006F6DC6">
            <w:pPr>
              <w:pStyle w:val="TableTextEntries"/>
              <w:keepNext/>
              <w:rPr>
                <w:rFonts w:ascii="Arial" w:hAnsi="Arial" w:cs="Arial"/>
                <w:sz w:val="16"/>
                <w:szCs w:val="16"/>
              </w:rPr>
            </w:pPr>
            <w:r w:rsidRPr="003974B5">
              <w:rPr>
                <w:rFonts w:ascii="Arial" w:hAnsi="Arial" w:cs="Arial"/>
                <w:sz w:val="16"/>
                <w:szCs w:val="16"/>
              </w:rPr>
              <w:t>Donor funded infrastructure investments will be coordinated and complementary</w:t>
            </w:r>
          </w:p>
        </w:tc>
        <w:tc>
          <w:tcPr>
            <w:tcW w:w="567" w:type="pct"/>
            <w:tcBorders>
              <w:top w:val="nil"/>
              <w:bottom w:val="nil"/>
            </w:tcBorders>
            <w:shd w:val="clear" w:color="auto" w:fill="FFC000"/>
          </w:tcPr>
          <w:p w:rsidR="006F6DC6" w:rsidRPr="003974B5" w:rsidRDefault="004E683C" w:rsidP="00994776">
            <w:pPr>
              <w:pStyle w:val="TableTextEntries"/>
              <w:keepNext/>
              <w:jc w:val="center"/>
              <w:rPr>
                <w:rFonts w:ascii="Arial" w:hAnsi="Arial" w:cs="Arial"/>
                <w:color w:val="FFFFFF" w:themeColor="background1"/>
                <w:sz w:val="16"/>
                <w:szCs w:val="16"/>
              </w:rPr>
            </w:pPr>
            <w:r w:rsidRPr="003974B5">
              <w:rPr>
                <w:rFonts w:ascii="Arial" w:hAnsi="Arial" w:cs="Arial"/>
                <w:color w:val="FFFFFF" w:themeColor="background1"/>
                <w:sz w:val="16"/>
                <w:szCs w:val="16"/>
              </w:rPr>
              <w:t>Partly achieved</w:t>
            </w:r>
          </w:p>
        </w:tc>
        <w:tc>
          <w:tcPr>
            <w:tcW w:w="2104" w:type="pct"/>
          </w:tcPr>
          <w:p w:rsidR="006F6DC6" w:rsidRPr="003974B5" w:rsidRDefault="005E4F44" w:rsidP="00994776">
            <w:pPr>
              <w:pStyle w:val="TableTextEntries"/>
              <w:spacing w:before="0"/>
              <w:rPr>
                <w:rFonts w:ascii="Arial" w:hAnsi="Arial" w:cs="Arial"/>
                <w:sz w:val="16"/>
                <w:szCs w:val="16"/>
              </w:rPr>
            </w:pPr>
            <w:r>
              <w:rPr>
                <w:rFonts w:ascii="Arial" w:hAnsi="Arial" w:cs="Arial"/>
                <w:sz w:val="16"/>
                <w:szCs w:val="16"/>
              </w:rPr>
              <w:t>A</w:t>
            </w:r>
            <w:r w:rsidR="00D06F36" w:rsidRPr="003974B5">
              <w:rPr>
                <w:rFonts w:ascii="Arial" w:hAnsi="Arial" w:cs="Arial"/>
                <w:sz w:val="16"/>
                <w:szCs w:val="16"/>
              </w:rPr>
              <w:t xml:space="preserve">chieved – </w:t>
            </w:r>
            <w:r w:rsidR="006F6DC6" w:rsidRPr="003974B5">
              <w:rPr>
                <w:rFonts w:ascii="Arial" w:hAnsi="Arial" w:cs="Arial"/>
                <w:sz w:val="16"/>
                <w:szCs w:val="16"/>
              </w:rPr>
              <w:t>Australia</w:t>
            </w:r>
            <w:r>
              <w:rPr>
                <w:rFonts w:ascii="Arial" w:hAnsi="Arial" w:cs="Arial"/>
                <w:sz w:val="16"/>
                <w:szCs w:val="16"/>
              </w:rPr>
              <w:t xml:space="preserve"> has</w:t>
            </w:r>
            <w:r w:rsidR="006F6DC6" w:rsidRPr="003974B5">
              <w:rPr>
                <w:rFonts w:ascii="Arial" w:hAnsi="Arial" w:cs="Arial"/>
                <w:sz w:val="16"/>
                <w:szCs w:val="16"/>
              </w:rPr>
              <w:t xml:space="preserve"> support</w:t>
            </w:r>
            <w:r w:rsidR="00792C39" w:rsidRPr="003974B5">
              <w:rPr>
                <w:rFonts w:ascii="Arial" w:hAnsi="Arial" w:cs="Arial"/>
                <w:sz w:val="16"/>
                <w:szCs w:val="16"/>
              </w:rPr>
              <w:t>ed</w:t>
            </w:r>
            <w:r w:rsidR="006F6DC6" w:rsidRPr="003974B5">
              <w:rPr>
                <w:rFonts w:ascii="Arial" w:hAnsi="Arial" w:cs="Arial"/>
                <w:sz w:val="16"/>
                <w:szCs w:val="16"/>
              </w:rPr>
              <w:t xml:space="preserve"> the</w:t>
            </w:r>
            <w:r w:rsidR="00792C39" w:rsidRPr="003974B5">
              <w:rPr>
                <w:rFonts w:ascii="Arial" w:hAnsi="Arial" w:cs="Arial"/>
                <w:sz w:val="16"/>
                <w:szCs w:val="16"/>
              </w:rPr>
              <w:t xml:space="preserve"> successful</w:t>
            </w:r>
            <w:r w:rsidR="006F6DC6" w:rsidRPr="003974B5">
              <w:rPr>
                <w:rFonts w:ascii="Arial" w:hAnsi="Arial" w:cs="Arial"/>
                <w:sz w:val="16"/>
                <w:szCs w:val="16"/>
              </w:rPr>
              <w:t xml:space="preserve"> privatisation of Telecommunica</w:t>
            </w:r>
            <w:r w:rsidR="004406F4" w:rsidRPr="003974B5">
              <w:rPr>
                <w:rFonts w:ascii="Arial" w:hAnsi="Arial" w:cs="Arial"/>
                <w:sz w:val="16"/>
                <w:szCs w:val="16"/>
              </w:rPr>
              <w:t>tions Services Kiribati Limited</w:t>
            </w:r>
            <w:r w:rsidR="00D63FBB">
              <w:rPr>
                <w:rFonts w:ascii="Arial" w:hAnsi="Arial" w:cs="Arial"/>
                <w:sz w:val="16"/>
                <w:szCs w:val="16"/>
              </w:rPr>
              <w:t>;</w:t>
            </w:r>
            <w:r>
              <w:rPr>
                <w:rFonts w:ascii="Arial" w:hAnsi="Arial" w:cs="Arial"/>
                <w:sz w:val="16"/>
                <w:szCs w:val="16"/>
              </w:rPr>
              <w:t xml:space="preserve"> and finalis</w:t>
            </w:r>
            <w:r w:rsidR="00D63FBB">
              <w:rPr>
                <w:rFonts w:ascii="Arial" w:hAnsi="Arial" w:cs="Arial"/>
                <w:sz w:val="16"/>
                <w:szCs w:val="16"/>
              </w:rPr>
              <w:t>ation of the Universal Access Plan and ICT Policy</w:t>
            </w:r>
            <w:r w:rsidR="004406F4" w:rsidRPr="003974B5">
              <w:rPr>
                <w:rFonts w:ascii="Arial" w:hAnsi="Arial" w:cs="Arial"/>
                <w:sz w:val="16"/>
                <w:szCs w:val="16"/>
              </w:rPr>
              <w:t>, which</w:t>
            </w:r>
            <w:r w:rsidR="006F6DC6" w:rsidRPr="003974B5">
              <w:rPr>
                <w:rFonts w:ascii="Arial" w:hAnsi="Arial" w:cs="Arial"/>
                <w:sz w:val="16"/>
                <w:szCs w:val="16"/>
              </w:rPr>
              <w:t xml:space="preserve"> it </w:t>
            </w:r>
            <w:r w:rsidR="00D63FBB" w:rsidRPr="003974B5">
              <w:rPr>
                <w:rFonts w:ascii="Arial" w:hAnsi="Arial" w:cs="Arial"/>
                <w:sz w:val="16"/>
                <w:szCs w:val="16"/>
              </w:rPr>
              <w:t>anticipate</w:t>
            </w:r>
            <w:r w:rsidR="00D63FBB">
              <w:rPr>
                <w:rFonts w:ascii="Arial" w:hAnsi="Arial" w:cs="Arial"/>
                <w:sz w:val="16"/>
                <w:szCs w:val="16"/>
              </w:rPr>
              <w:t xml:space="preserve">s </w:t>
            </w:r>
            <w:r w:rsidR="006F6DC6" w:rsidRPr="003974B5">
              <w:rPr>
                <w:rFonts w:ascii="Arial" w:hAnsi="Arial" w:cs="Arial"/>
                <w:sz w:val="16"/>
                <w:szCs w:val="16"/>
              </w:rPr>
              <w:t>to improve telecommunications access</w:t>
            </w:r>
            <w:r w:rsidR="004E683C" w:rsidRPr="003974B5">
              <w:rPr>
                <w:rFonts w:ascii="Arial" w:hAnsi="Arial" w:cs="Arial"/>
                <w:sz w:val="16"/>
                <w:szCs w:val="16"/>
              </w:rPr>
              <w:t xml:space="preserve"> and service across the county</w:t>
            </w:r>
            <w:r w:rsidR="006F6DC6" w:rsidRPr="003974B5">
              <w:rPr>
                <w:rFonts w:ascii="Arial" w:hAnsi="Arial" w:cs="Arial"/>
                <w:sz w:val="16"/>
                <w:szCs w:val="16"/>
              </w:rPr>
              <w:t xml:space="preserve">. </w:t>
            </w:r>
            <w:r w:rsidR="00AD7F5A" w:rsidRPr="003974B5">
              <w:rPr>
                <w:rFonts w:ascii="Arial" w:hAnsi="Arial" w:cs="Arial"/>
                <w:sz w:val="16"/>
                <w:szCs w:val="16"/>
              </w:rPr>
              <w:t xml:space="preserve">Australia’s financial involvement in the project has now completed, however, the World Bank anticipates that further funding will be needed to </w:t>
            </w:r>
            <w:r w:rsidR="00D63FBB">
              <w:rPr>
                <w:rFonts w:ascii="Arial" w:hAnsi="Arial" w:cs="Arial"/>
                <w:sz w:val="16"/>
                <w:szCs w:val="16"/>
              </w:rPr>
              <w:t>expand access to the outer islands</w:t>
            </w:r>
            <w:r w:rsidR="00AD7F5A" w:rsidRPr="003974B5">
              <w:rPr>
                <w:rFonts w:ascii="Arial" w:hAnsi="Arial" w:cs="Arial"/>
                <w:sz w:val="16"/>
                <w:szCs w:val="16"/>
              </w:rPr>
              <w:t>.</w:t>
            </w:r>
          </w:p>
          <w:p w:rsidR="003974B5" w:rsidRDefault="003974B5" w:rsidP="006F6DC6">
            <w:pPr>
              <w:pStyle w:val="TableTextEntries"/>
              <w:spacing w:before="0"/>
              <w:rPr>
                <w:rFonts w:ascii="Arial" w:hAnsi="Arial" w:cs="Arial"/>
                <w:sz w:val="16"/>
                <w:szCs w:val="16"/>
              </w:rPr>
            </w:pPr>
          </w:p>
          <w:p w:rsidR="006F6DC6" w:rsidRPr="003974B5" w:rsidRDefault="004E683C" w:rsidP="006F6DC6">
            <w:pPr>
              <w:pStyle w:val="TableTextEntries"/>
              <w:spacing w:before="0"/>
              <w:rPr>
                <w:rFonts w:ascii="Arial" w:hAnsi="Arial" w:cs="Arial"/>
                <w:sz w:val="16"/>
                <w:szCs w:val="16"/>
              </w:rPr>
            </w:pPr>
            <w:r w:rsidRPr="003974B5">
              <w:rPr>
                <w:rFonts w:ascii="Arial" w:hAnsi="Arial" w:cs="Arial"/>
                <w:sz w:val="16"/>
                <w:szCs w:val="16"/>
              </w:rPr>
              <w:t>Partly a</w:t>
            </w:r>
            <w:r w:rsidR="00D06F36" w:rsidRPr="003974B5">
              <w:rPr>
                <w:rFonts w:ascii="Arial" w:hAnsi="Arial" w:cs="Arial"/>
                <w:sz w:val="16"/>
                <w:szCs w:val="16"/>
              </w:rPr>
              <w:t>chieved –</w:t>
            </w:r>
            <w:r w:rsidRPr="003974B5">
              <w:rPr>
                <w:rFonts w:ascii="Arial" w:hAnsi="Arial" w:cs="Arial"/>
                <w:sz w:val="16"/>
                <w:szCs w:val="16"/>
              </w:rPr>
              <w:t xml:space="preserve"> the construction work completed to date has reduced</w:t>
            </w:r>
            <w:r w:rsidR="00792C39" w:rsidRPr="003974B5">
              <w:rPr>
                <w:rFonts w:ascii="Arial" w:hAnsi="Arial" w:cs="Arial"/>
                <w:sz w:val="16"/>
                <w:szCs w:val="16"/>
              </w:rPr>
              <w:t xml:space="preserve"> travel time and provid</w:t>
            </w:r>
            <w:r w:rsidRPr="003974B5">
              <w:rPr>
                <w:rFonts w:ascii="Arial" w:hAnsi="Arial" w:cs="Arial"/>
                <w:sz w:val="16"/>
                <w:szCs w:val="16"/>
              </w:rPr>
              <w:t xml:space="preserve">ed </w:t>
            </w:r>
            <w:r w:rsidR="00792C39" w:rsidRPr="003974B5">
              <w:rPr>
                <w:rFonts w:ascii="Arial" w:hAnsi="Arial" w:cs="Arial"/>
                <w:sz w:val="16"/>
                <w:szCs w:val="16"/>
              </w:rPr>
              <w:t>people with a safer</w:t>
            </w:r>
            <w:r w:rsidR="00BF0C54" w:rsidRPr="003974B5">
              <w:rPr>
                <w:rFonts w:ascii="Arial" w:hAnsi="Arial" w:cs="Arial"/>
                <w:sz w:val="16"/>
                <w:szCs w:val="16"/>
              </w:rPr>
              <w:t xml:space="preserve"> road network</w:t>
            </w:r>
            <w:r w:rsidR="00792C39" w:rsidRPr="003974B5">
              <w:rPr>
                <w:rFonts w:ascii="Arial" w:hAnsi="Arial" w:cs="Arial"/>
                <w:sz w:val="16"/>
                <w:szCs w:val="16"/>
              </w:rPr>
              <w:t>.</w:t>
            </w:r>
            <w:r w:rsidR="006F6DC6" w:rsidRPr="003974B5">
              <w:rPr>
                <w:rFonts w:ascii="Arial" w:hAnsi="Arial" w:cs="Arial"/>
                <w:sz w:val="16"/>
                <w:szCs w:val="16"/>
              </w:rPr>
              <w:t xml:space="preserve">  </w:t>
            </w:r>
            <w:r w:rsidRPr="003974B5">
              <w:rPr>
                <w:rFonts w:ascii="Arial" w:hAnsi="Arial" w:cs="Arial"/>
                <w:sz w:val="16"/>
                <w:szCs w:val="16"/>
              </w:rPr>
              <w:t>However, the project remains behind schedule.</w:t>
            </w:r>
          </w:p>
          <w:p w:rsidR="004E683C" w:rsidRPr="003974B5" w:rsidRDefault="004E683C" w:rsidP="006F6DC6">
            <w:pPr>
              <w:pStyle w:val="TableTextEntries"/>
              <w:spacing w:before="0"/>
              <w:rPr>
                <w:rFonts w:ascii="Arial" w:hAnsi="Arial" w:cs="Arial"/>
                <w:sz w:val="16"/>
                <w:szCs w:val="16"/>
              </w:rPr>
            </w:pPr>
          </w:p>
          <w:p w:rsidR="006F6DC6" w:rsidRPr="003974B5" w:rsidRDefault="004E683C" w:rsidP="00D06F36">
            <w:pPr>
              <w:pStyle w:val="TableTextEntries"/>
              <w:spacing w:before="0"/>
              <w:rPr>
                <w:rFonts w:ascii="Arial" w:hAnsi="Arial" w:cs="Arial"/>
                <w:sz w:val="16"/>
                <w:szCs w:val="16"/>
              </w:rPr>
            </w:pPr>
            <w:r w:rsidRPr="003974B5">
              <w:rPr>
                <w:rFonts w:ascii="Arial" w:hAnsi="Arial" w:cs="Arial"/>
                <w:sz w:val="16"/>
                <w:szCs w:val="16"/>
              </w:rPr>
              <w:t>Partly a</w:t>
            </w:r>
            <w:r w:rsidR="009055E1" w:rsidRPr="003974B5">
              <w:rPr>
                <w:rFonts w:ascii="Arial" w:hAnsi="Arial" w:cs="Arial"/>
                <w:sz w:val="16"/>
                <w:szCs w:val="16"/>
              </w:rPr>
              <w:t xml:space="preserve">chieved – </w:t>
            </w:r>
            <w:r w:rsidR="00D06F36" w:rsidRPr="003974B5">
              <w:rPr>
                <w:rFonts w:ascii="Arial" w:hAnsi="Arial" w:cs="Arial"/>
                <w:sz w:val="16"/>
                <w:szCs w:val="16"/>
              </w:rPr>
              <w:t xml:space="preserve">work </w:t>
            </w:r>
            <w:r w:rsidRPr="003974B5">
              <w:rPr>
                <w:rFonts w:ascii="Arial" w:hAnsi="Arial" w:cs="Arial"/>
                <w:sz w:val="16"/>
                <w:szCs w:val="16"/>
              </w:rPr>
              <w:t>to</w:t>
            </w:r>
            <w:r w:rsidR="00D06F36" w:rsidRPr="003974B5">
              <w:rPr>
                <w:rFonts w:ascii="Arial" w:hAnsi="Arial" w:cs="Arial"/>
                <w:sz w:val="16"/>
                <w:szCs w:val="16"/>
              </w:rPr>
              <w:t xml:space="preserve"> </w:t>
            </w:r>
            <w:r w:rsidRPr="003974B5">
              <w:rPr>
                <w:rFonts w:ascii="Arial" w:hAnsi="Arial" w:cs="Arial"/>
                <w:sz w:val="16"/>
                <w:szCs w:val="16"/>
              </w:rPr>
              <w:t>rehabil</w:t>
            </w:r>
            <w:r w:rsidR="00CB4549" w:rsidRPr="003974B5">
              <w:rPr>
                <w:rFonts w:ascii="Arial" w:hAnsi="Arial" w:cs="Arial"/>
                <w:sz w:val="16"/>
                <w:szCs w:val="16"/>
              </w:rPr>
              <w:t>it</w:t>
            </w:r>
            <w:r w:rsidRPr="003974B5">
              <w:rPr>
                <w:rFonts w:ascii="Arial" w:hAnsi="Arial" w:cs="Arial"/>
                <w:sz w:val="16"/>
                <w:szCs w:val="16"/>
              </w:rPr>
              <w:t xml:space="preserve">ate </w:t>
            </w:r>
            <w:r w:rsidR="006F6DC6" w:rsidRPr="003974B5">
              <w:rPr>
                <w:rFonts w:ascii="Arial" w:hAnsi="Arial" w:cs="Arial"/>
                <w:sz w:val="16"/>
                <w:szCs w:val="16"/>
              </w:rPr>
              <w:t xml:space="preserve">the </w:t>
            </w:r>
            <w:r w:rsidR="00D06F36" w:rsidRPr="003974B5">
              <w:rPr>
                <w:rFonts w:ascii="Arial" w:hAnsi="Arial" w:cs="Arial"/>
                <w:sz w:val="16"/>
                <w:szCs w:val="16"/>
              </w:rPr>
              <w:t>dilapidated sewage network on</w:t>
            </w:r>
            <w:r w:rsidR="006F6DC6" w:rsidRPr="003974B5">
              <w:rPr>
                <w:rFonts w:ascii="Arial" w:hAnsi="Arial" w:cs="Arial"/>
                <w:sz w:val="16"/>
                <w:szCs w:val="16"/>
              </w:rPr>
              <w:t xml:space="preserve"> South Tarawa</w:t>
            </w:r>
            <w:r w:rsidRPr="003974B5">
              <w:rPr>
                <w:rFonts w:ascii="Arial" w:hAnsi="Arial" w:cs="Arial"/>
                <w:sz w:val="16"/>
                <w:szCs w:val="16"/>
              </w:rPr>
              <w:t xml:space="preserve"> commenced</w:t>
            </w:r>
            <w:r w:rsidR="006F6DC6" w:rsidRPr="003974B5">
              <w:rPr>
                <w:rFonts w:ascii="Arial" w:hAnsi="Arial" w:cs="Arial"/>
                <w:sz w:val="16"/>
                <w:szCs w:val="16"/>
              </w:rPr>
              <w:t xml:space="preserve"> in 2014-15. </w:t>
            </w:r>
            <w:r w:rsidRPr="003974B5">
              <w:rPr>
                <w:rFonts w:ascii="Arial" w:hAnsi="Arial" w:cs="Arial"/>
                <w:sz w:val="16"/>
                <w:szCs w:val="16"/>
              </w:rPr>
              <w:t>However, the project</w:t>
            </w:r>
            <w:r w:rsidR="0089089D" w:rsidRPr="003974B5">
              <w:rPr>
                <w:rFonts w:ascii="Arial" w:hAnsi="Arial" w:cs="Arial"/>
                <w:sz w:val="16"/>
                <w:szCs w:val="16"/>
              </w:rPr>
              <w:t xml:space="preserve"> i</w:t>
            </w:r>
            <w:r w:rsidRPr="003974B5">
              <w:rPr>
                <w:rFonts w:ascii="Arial" w:hAnsi="Arial" w:cs="Arial"/>
                <w:sz w:val="16"/>
                <w:szCs w:val="16"/>
              </w:rPr>
              <w:t>s behind schedule.</w:t>
            </w:r>
          </w:p>
          <w:p w:rsidR="004E683C" w:rsidRPr="003974B5" w:rsidRDefault="004E683C" w:rsidP="006F6DC6">
            <w:pPr>
              <w:pStyle w:val="TableTextEntries"/>
              <w:spacing w:before="0"/>
              <w:rPr>
                <w:rFonts w:ascii="Arial" w:hAnsi="Arial" w:cs="Arial"/>
                <w:sz w:val="16"/>
                <w:szCs w:val="16"/>
              </w:rPr>
            </w:pPr>
          </w:p>
          <w:p w:rsidR="006F6DC6" w:rsidRPr="003974B5" w:rsidRDefault="00BF0C54" w:rsidP="00BF0C54">
            <w:pPr>
              <w:pStyle w:val="TableTextEntries"/>
              <w:spacing w:before="0"/>
              <w:rPr>
                <w:rFonts w:ascii="Arial" w:hAnsi="Arial" w:cs="Arial"/>
                <w:sz w:val="16"/>
                <w:szCs w:val="16"/>
              </w:rPr>
            </w:pPr>
            <w:r w:rsidRPr="003974B5">
              <w:rPr>
                <w:rFonts w:ascii="Arial" w:hAnsi="Arial" w:cs="Arial"/>
                <w:sz w:val="16"/>
                <w:szCs w:val="16"/>
              </w:rPr>
              <w:t>Ongoing</w:t>
            </w:r>
            <w:r w:rsidR="00773D9F">
              <w:rPr>
                <w:rFonts w:ascii="Arial" w:hAnsi="Arial" w:cs="Arial"/>
                <w:sz w:val="16"/>
                <w:szCs w:val="16"/>
              </w:rPr>
              <w:t>.</w:t>
            </w:r>
            <w:r w:rsidRPr="003974B5">
              <w:rPr>
                <w:rFonts w:ascii="Arial" w:hAnsi="Arial" w:cs="Arial"/>
                <w:sz w:val="16"/>
                <w:szCs w:val="16"/>
              </w:rPr>
              <w:t xml:space="preserve"> </w:t>
            </w:r>
          </w:p>
        </w:tc>
      </w:tr>
    </w:tbl>
    <w:p w:rsidR="001B15F6" w:rsidRDefault="001B15F6" w:rsidP="003A576F">
      <w:pPr>
        <w:spacing w:before="120" w:after="200" w:line="276" w:lineRule="auto"/>
        <w:rPr>
          <w:rFonts w:ascii="Franklin Gothic Book" w:eastAsia="Times New Roman" w:hAnsi="Franklin Gothic Book"/>
          <w:sz w:val="21"/>
        </w:rPr>
      </w:pPr>
      <w:r w:rsidRPr="001B15F6">
        <w:rPr>
          <w:rFonts w:ascii="Franklin Gothic Book" w:eastAsia="Times New Roman" w:hAnsi="Franklin Gothic Book"/>
          <w:sz w:val="21"/>
        </w:rPr>
        <w:t>Progress against performance benchmarks identified in the 201</w:t>
      </w:r>
      <w:r>
        <w:rPr>
          <w:rFonts w:ascii="Franklin Gothic Book" w:eastAsia="Times New Roman" w:hAnsi="Franklin Gothic Book"/>
          <w:sz w:val="21"/>
        </w:rPr>
        <w:t>4</w:t>
      </w:r>
      <w:r w:rsidRPr="001B15F6">
        <w:rPr>
          <w:rFonts w:ascii="Franklin Gothic Book" w:eastAsia="Times New Roman" w:hAnsi="Franklin Gothic Book"/>
          <w:sz w:val="21"/>
        </w:rPr>
        <w:t>-1</w:t>
      </w:r>
      <w:r>
        <w:rPr>
          <w:rFonts w:ascii="Franklin Gothic Book" w:eastAsia="Times New Roman" w:hAnsi="Franklin Gothic Book"/>
          <w:sz w:val="21"/>
        </w:rPr>
        <w:t>5 Aid Program Performance Report</w:t>
      </w:r>
      <w:r w:rsidRPr="001B15F6">
        <w:rPr>
          <w:rFonts w:ascii="Franklin Gothic Book" w:eastAsia="Times New Roman" w:hAnsi="Franklin Gothic Book"/>
          <w:sz w:val="21"/>
        </w:rPr>
        <w:t xml:space="preserve"> </w:t>
      </w:r>
      <w:r w:rsidR="00C85B1B">
        <w:rPr>
          <w:rFonts w:ascii="Franklin Gothic Book" w:eastAsia="Times New Roman" w:hAnsi="Franklin Gothic Book"/>
          <w:sz w:val="21"/>
        </w:rPr>
        <w:t>were</w:t>
      </w:r>
      <w:r w:rsidRPr="001B15F6">
        <w:rPr>
          <w:rFonts w:ascii="Franklin Gothic Book" w:eastAsia="Times New Roman" w:hAnsi="Franklin Gothic Book"/>
          <w:sz w:val="21"/>
        </w:rPr>
        <w:t xml:space="preserve"> largely achieved, with </w:t>
      </w:r>
      <w:r w:rsidR="003974B5">
        <w:rPr>
          <w:rFonts w:ascii="Franklin Gothic Book" w:eastAsia="Times New Roman" w:hAnsi="Franklin Gothic Book"/>
          <w:sz w:val="21"/>
        </w:rPr>
        <w:t xml:space="preserve">only </w:t>
      </w:r>
      <w:r>
        <w:rPr>
          <w:rFonts w:ascii="Franklin Gothic Book" w:eastAsia="Times New Roman" w:hAnsi="Franklin Gothic Book"/>
          <w:sz w:val="21"/>
        </w:rPr>
        <w:t xml:space="preserve">infrastructure investments </w:t>
      </w:r>
      <w:r w:rsidR="00AD7F5A">
        <w:rPr>
          <w:rFonts w:ascii="Franklin Gothic Book" w:eastAsia="Times New Roman" w:hAnsi="Franklin Gothic Book"/>
          <w:sz w:val="21"/>
        </w:rPr>
        <w:t>remaining</w:t>
      </w:r>
      <w:r>
        <w:rPr>
          <w:rFonts w:ascii="Franklin Gothic Book" w:eastAsia="Times New Roman" w:hAnsi="Franklin Gothic Book"/>
          <w:sz w:val="21"/>
        </w:rPr>
        <w:t xml:space="preserve"> behind schedule.</w:t>
      </w:r>
      <w:r w:rsidRPr="001B15F6">
        <w:rPr>
          <w:rFonts w:ascii="Franklin Gothic Book" w:eastAsia="Times New Roman" w:hAnsi="Franklin Gothic Book"/>
          <w:sz w:val="21"/>
        </w:rPr>
        <w:t xml:space="preserve">  </w:t>
      </w:r>
    </w:p>
    <w:p w:rsidR="005E4F44" w:rsidRPr="001B15F6" w:rsidRDefault="00C85B1B" w:rsidP="005E4F44">
      <w:pPr>
        <w:spacing w:before="120" w:after="200" w:line="276" w:lineRule="auto"/>
        <w:rPr>
          <w:rFonts w:ascii="Franklin Gothic Book" w:eastAsia="Times New Roman" w:hAnsi="Franklin Gothic Book"/>
          <w:sz w:val="21"/>
        </w:rPr>
      </w:pPr>
      <w:r>
        <w:rPr>
          <w:rFonts w:ascii="Franklin Gothic Book" w:eastAsia="Times New Roman" w:hAnsi="Franklin Gothic Book"/>
          <w:sz w:val="21"/>
        </w:rPr>
        <w:t xml:space="preserve">Support to </w:t>
      </w:r>
      <w:r w:rsidR="005E4F44">
        <w:rPr>
          <w:rFonts w:ascii="Franklin Gothic Book" w:eastAsia="Times New Roman" w:hAnsi="Franklin Gothic Book"/>
          <w:sz w:val="21"/>
        </w:rPr>
        <w:t xml:space="preserve">the Kiribati health sector </w:t>
      </w:r>
      <w:r>
        <w:rPr>
          <w:rFonts w:ascii="Franklin Gothic Book" w:eastAsia="Times New Roman" w:hAnsi="Franklin Gothic Book"/>
          <w:sz w:val="21"/>
        </w:rPr>
        <w:t>helped</w:t>
      </w:r>
      <w:r w:rsidR="005E4F44">
        <w:rPr>
          <w:rFonts w:ascii="Franklin Gothic Book" w:eastAsia="Times New Roman" w:hAnsi="Franklin Gothic Book"/>
          <w:sz w:val="21"/>
        </w:rPr>
        <w:t xml:space="preserve"> the Government of Kiribati</w:t>
      </w:r>
      <w:r w:rsidR="005E4F44" w:rsidRPr="006F7F6E">
        <w:rPr>
          <w:rFonts w:ascii="Franklin Gothic Book" w:eastAsia="Times New Roman" w:hAnsi="Franklin Gothic Book"/>
          <w:sz w:val="21"/>
        </w:rPr>
        <w:t xml:space="preserve"> make good progress in controlling the burden of Tuberculosis (TB) cases through early diagnosis and effective patient-centred treatment</w:t>
      </w:r>
      <w:r w:rsidR="005E4F44">
        <w:rPr>
          <w:rFonts w:ascii="Franklin Gothic Book" w:eastAsia="Times New Roman" w:hAnsi="Franklin Gothic Book"/>
          <w:sz w:val="21"/>
        </w:rPr>
        <w:t>, with</w:t>
      </w:r>
      <w:r w:rsidR="005E4F44" w:rsidRPr="006F7F6E">
        <w:rPr>
          <w:rFonts w:ascii="Franklin Gothic Book" w:eastAsia="Times New Roman" w:hAnsi="Franklin Gothic Book"/>
          <w:sz w:val="21"/>
        </w:rPr>
        <w:t xml:space="preserve"> </w:t>
      </w:r>
      <w:r w:rsidR="005E4F44">
        <w:rPr>
          <w:rFonts w:ascii="Franklin Gothic Book" w:eastAsia="Times New Roman" w:hAnsi="Franklin Gothic Book"/>
          <w:sz w:val="21"/>
        </w:rPr>
        <w:t>the t</w:t>
      </w:r>
      <w:r w:rsidR="005E4F44" w:rsidRPr="006F7F6E">
        <w:rPr>
          <w:rFonts w:ascii="Franklin Gothic Book" w:eastAsia="Times New Roman" w:hAnsi="Franklin Gothic Book"/>
          <w:sz w:val="21"/>
        </w:rPr>
        <w:t>reatment outcome rate (90-95%) exceeding</w:t>
      </w:r>
      <w:r w:rsidR="005E4F44">
        <w:rPr>
          <w:rFonts w:ascii="Franklin Gothic Book" w:eastAsia="Times New Roman" w:hAnsi="Franklin Gothic Book"/>
          <w:sz w:val="21"/>
        </w:rPr>
        <w:t xml:space="preserve"> the WHO recommended target (80%). S</w:t>
      </w:r>
      <w:r w:rsidR="005E4F44" w:rsidRPr="006F7F6E">
        <w:rPr>
          <w:rFonts w:ascii="Franklin Gothic Book" w:eastAsia="Times New Roman" w:hAnsi="Franklin Gothic Book"/>
          <w:sz w:val="21"/>
        </w:rPr>
        <w:t>trategic policy dialogue</w:t>
      </w:r>
      <w:r w:rsidR="005E4F44">
        <w:rPr>
          <w:rFonts w:ascii="Franklin Gothic Book" w:eastAsia="Times New Roman" w:hAnsi="Franklin Gothic Book"/>
          <w:sz w:val="21"/>
        </w:rPr>
        <w:t xml:space="preserve"> </w:t>
      </w:r>
      <w:r w:rsidR="005E4F44" w:rsidRPr="006F7F6E">
        <w:rPr>
          <w:rFonts w:ascii="Franklin Gothic Book" w:eastAsia="Times New Roman" w:hAnsi="Franklin Gothic Book"/>
          <w:sz w:val="21"/>
        </w:rPr>
        <w:t>with Gov</w:t>
      </w:r>
      <w:r w:rsidR="005E4F44">
        <w:rPr>
          <w:rFonts w:ascii="Franklin Gothic Book" w:eastAsia="Times New Roman" w:hAnsi="Franklin Gothic Book"/>
          <w:sz w:val="21"/>
        </w:rPr>
        <w:t>ernment</w:t>
      </w:r>
      <w:r w:rsidR="005E4F44" w:rsidRPr="006F7F6E">
        <w:rPr>
          <w:rFonts w:ascii="Franklin Gothic Book" w:eastAsia="Times New Roman" w:hAnsi="Franklin Gothic Book"/>
          <w:sz w:val="21"/>
        </w:rPr>
        <w:t xml:space="preserve"> and other partners on sector-wide challenges in health </w:t>
      </w:r>
      <w:r>
        <w:rPr>
          <w:rFonts w:ascii="Franklin Gothic Book" w:eastAsia="Times New Roman" w:hAnsi="Franklin Gothic Book"/>
          <w:sz w:val="21"/>
        </w:rPr>
        <w:t>was productive.</w:t>
      </w:r>
      <w:r w:rsidR="005E4F44">
        <w:rPr>
          <w:rFonts w:ascii="Franklin Gothic Book" w:eastAsia="Times New Roman" w:hAnsi="Franklin Gothic Book"/>
          <w:sz w:val="21"/>
        </w:rPr>
        <w:t xml:space="preserve"> Outcomes have</w:t>
      </w:r>
      <w:r w:rsidR="005E4F44" w:rsidRPr="006F7F6E">
        <w:rPr>
          <w:rFonts w:ascii="Franklin Gothic Book" w:eastAsia="Times New Roman" w:hAnsi="Franklin Gothic Book"/>
          <w:sz w:val="21"/>
        </w:rPr>
        <w:t xml:space="preserve"> include</w:t>
      </w:r>
      <w:r w:rsidR="005E4F44">
        <w:rPr>
          <w:rFonts w:ascii="Franklin Gothic Book" w:eastAsia="Times New Roman" w:hAnsi="Franklin Gothic Book"/>
          <w:sz w:val="21"/>
        </w:rPr>
        <w:t>d</w:t>
      </w:r>
      <w:r w:rsidR="005E4F44" w:rsidRPr="006F7F6E">
        <w:rPr>
          <w:rFonts w:ascii="Franklin Gothic Book" w:eastAsia="Times New Roman" w:hAnsi="Franklin Gothic Book"/>
          <w:sz w:val="21"/>
        </w:rPr>
        <w:t xml:space="preserve"> su</w:t>
      </w:r>
      <w:r w:rsidR="005E4F44">
        <w:rPr>
          <w:rFonts w:ascii="Franklin Gothic Book" w:eastAsia="Times New Roman" w:hAnsi="Franklin Gothic Book"/>
          <w:sz w:val="21"/>
        </w:rPr>
        <w:t>pport in preparation for the first ever health-</w:t>
      </w:r>
      <w:r w:rsidR="005E4F44" w:rsidRPr="006F7F6E">
        <w:rPr>
          <w:rFonts w:ascii="Franklin Gothic Book" w:eastAsia="Times New Roman" w:hAnsi="Franklin Gothic Book"/>
          <w:sz w:val="21"/>
        </w:rPr>
        <w:t>financing analysis in Kiribati</w:t>
      </w:r>
      <w:r w:rsidR="005E4F44">
        <w:rPr>
          <w:rFonts w:ascii="Franklin Gothic Book" w:eastAsia="Times New Roman" w:hAnsi="Franklin Gothic Book"/>
          <w:sz w:val="21"/>
        </w:rPr>
        <w:t xml:space="preserve"> in July 2015 </w:t>
      </w:r>
      <w:r w:rsidR="005E4F44" w:rsidRPr="006F7F6E">
        <w:rPr>
          <w:rFonts w:ascii="Franklin Gothic Book" w:eastAsia="Times New Roman" w:hAnsi="Franklin Gothic Book"/>
          <w:sz w:val="21"/>
        </w:rPr>
        <w:t>and str</w:t>
      </w:r>
      <w:r>
        <w:rPr>
          <w:rFonts w:ascii="Franklin Gothic Book" w:eastAsia="Times New Roman" w:hAnsi="Franklin Gothic Book"/>
          <w:sz w:val="21"/>
        </w:rPr>
        <w:t>onger</w:t>
      </w:r>
      <w:r w:rsidR="005E4F44" w:rsidRPr="006F7F6E">
        <w:rPr>
          <w:rFonts w:ascii="Franklin Gothic Book" w:eastAsia="Times New Roman" w:hAnsi="Franklin Gothic Book"/>
          <w:sz w:val="21"/>
        </w:rPr>
        <w:t xml:space="preserve"> donor coordination</w:t>
      </w:r>
      <w:r w:rsidR="005E4F44">
        <w:rPr>
          <w:rFonts w:ascii="Franklin Gothic Book" w:eastAsia="Times New Roman" w:hAnsi="Franklin Gothic Book"/>
          <w:sz w:val="21"/>
        </w:rPr>
        <w:t xml:space="preserve"> across the sector.</w:t>
      </w:r>
    </w:p>
    <w:p w:rsidR="005E4F44" w:rsidRPr="001B15F6" w:rsidRDefault="005E4F44" w:rsidP="003A576F">
      <w:pPr>
        <w:spacing w:before="120" w:after="200" w:line="276" w:lineRule="auto"/>
        <w:rPr>
          <w:rFonts w:ascii="Franklin Gothic Book" w:eastAsia="Times New Roman" w:hAnsi="Franklin Gothic Book"/>
          <w:sz w:val="21"/>
        </w:rPr>
      </w:pPr>
    </w:p>
    <w:p w:rsidR="00B20654" w:rsidRPr="00C4114C" w:rsidRDefault="00B20654" w:rsidP="00B20654">
      <w:pPr>
        <w:pStyle w:val="Heading1"/>
        <w:spacing w:before="280"/>
      </w:pPr>
      <w:r w:rsidRPr="00C4114C">
        <w:lastRenderedPageBreak/>
        <w:t>Mutual Obligations</w:t>
      </w:r>
    </w:p>
    <w:p w:rsidR="002D13DC" w:rsidRDefault="002D13DC" w:rsidP="002D13DC">
      <w:pPr>
        <w:pStyle w:val="BodyText"/>
        <w:rPr>
          <w:rFonts w:ascii="Franklin Gothic Book" w:eastAsia="Times New Roman" w:hAnsi="Franklin Gothic Book"/>
          <w:sz w:val="21"/>
        </w:rPr>
      </w:pPr>
      <w:r w:rsidRPr="00637815">
        <w:rPr>
          <w:rFonts w:ascii="Franklin Gothic Book" w:eastAsia="Times New Roman" w:hAnsi="Franklin Gothic Book"/>
          <w:sz w:val="21"/>
        </w:rPr>
        <w:t xml:space="preserve">The Australia Kiribati Partnership for Development is based on mutual obligation and shared goals.  </w:t>
      </w:r>
      <w:r w:rsidR="001B15F6">
        <w:rPr>
          <w:rFonts w:ascii="Franklin Gothic Book" w:eastAsia="Times New Roman" w:hAnsi="Franklin Gothic Book"/>
          <w:sz w:val="21"/>
        </w:rPr>
        <w:t>In 2014-15, the Government of Kiribati made the following achievements towards mutually agreed outcome</w:t>
      </w:r>
      <w:r w:rsidR="00D03706">
        <w:rPr>
          <w:rFonts w:ascii="Franklin Gothic Book" w:eastAsia="Times New Roman" w:hAnsi="Franklin Gothic Book"/>
          <w:sz w:val="21"/>
        </w:rPr>
        <w:t>s</w:t>
      </w:r>
      <w:r w:rsidR="00C85B1B">
        <w:rPr>
          <w:rFonts w:ascii="Franklin Gothic Book" w:eastAsia="Times New Roman" w:hAnsi="Franklin Gothic Book"/>
          <w:sz w:val="21"/>
        </w:rPr>
        <w:t>:</w:t>
      </w:r>
    </w:p>
    <w:p w:rsidR="00021DA4" w:rsidRPr="00021DA4" w:rsidRDefault="002D13DC" w:rsidP="00021DA4">
      <w:pPr>
        <w:pStyle w:val="ListParagraph"/>
        <w:numPr>
          <w:ilvl w:val="0"/>
          <w:numId w:val="7"/>
        </w:numPr>
        <w:spacing w:after="0"/>
        <w:ind w:left="357" w:hanging="357"/>
        <w:rPr>
          <w:rFonts w:ascii="Franklin Gothic Book" w:eastAsia="SimSun" w:hAnsi="Franklin Gothic Book"/>
          <w:sz w:val="21"/>
          <w:szCs w:val="21"/>
        </w:rPr>
      </w:pPr>
      <w:r w:rsidRPr="00021DA4">
        <w:rPr>
          <w:rFonts w:ascii="Franklin Gothic Book" w:eastAsia="SimSun" w:hAnsi="Franklin Gothic Book"/>
          <w:sz w:val="21"/>
          <w:szCs w:val="21"/>
        </w:rPr>
        <w:t>T</w:t>
      </w:r>
      <w:r w:rsidR="00021DA4" w:rsidRPr="00021DA4">
        <w:rPr>
          <w:rFonts w:ascii="Franklin Gothic Book" w:eastAsia="SimSun" w:hAnsi="Franklin Gothic Book"/>
          <w:sz w:val="21"/>
          <w:szCs w:val="21"/>
        </w:rPr>
        <w:t>he Government of Kiribati made good progress in implementing its Economic Reform Plan, including the introduction of a Value Added Tax in July 2014, increase</w:t>
      </w:r>
      <w:r w:rsidR="00F04A39">
        <w:rPr>
          <w:rFonts w:ascii="Franklin Gothic Book" w:eastAsia="SimSun" w:hAnsi="Franklin Gothic Book"/>
          <w:sz w:val="21"/>
          <w:szCs w:val="21"/>
        </w:rPr>
        <w:t>d</w:t>
      </w:r>
      <w:r w:rsidR="00021DA4" w:rsidRPr="00021DA4">
        <w:rPr>
          <w:rFonts w:ascii="Franklin Gothic Book" w:eastAsia="SimSun" w:hAnsi="Franklin Gothic Book"/>
          <w:sz w:val="21"/>
          <w:szCs w:val="21"/>
        </w:rPr>
        <w:t xml:space="preserve"> fishing licensing fees and reforms to state-owned enterprises. </w:t>
      </w:r>
    </w:p>
    <w:p w:rsidR="00D03706" w:rsidRDefault="00021DA4" w:rsidP="00D03706">
      <w:pPr>
        <w:pStyle w:val="ListParagraph"/>
        <w:numPr>
          <w:ilvl w:val="0"/>
          <w:numId w:val="7"/>
        </w:numPr>
        <w:spacing w:after="0"/>
        <w:ind w:left="357" w:hanging="357"/>
        <w:rPr>
          <w:rFonts w:ascii="Franklin Gothic Book" w:eastAsia="SimSun" w:hAnsi="Franklin Gothic Book"/>
          <w:sz w:val="21"/>
          <w:szCs w:val="21"/>
        </w:rPr>
      </w:pPr>
      <w:r w:rsidRPr="008C3B6D">
        <w:rPr>
          <w:rFonts w:ascii="Franklin Gothic Book" w:eastAsia="SimSun" w:hAnsi="Franklin Gothic Book"/>
          <w:sz w:val="21"/>
          <w:szCs w:val="21"/>
        </w:rPr>
        <w:t xml:space="preserve">The Government of Kiribati </w:t>
      </w:r>
      <w:r w:rsidR="008C3B6D" w:rsidRPr="008C3B6D">
        <w:rPr>
          <w:rFonts w:ascii="Franklin Gothic Book" w:eastAsia="SimSun" w:hAnsi="Franklin Gothic Book"/>
          <w:sz w:val="21"/>
          <w:szCs w:val="21"/>
        </w:rPr>
        <w:t>met it</w:t>
      </w:r>
      <w:r w:rsidR="009B0F35">
        <w:rPr>
          <w:rFonts w:ascii="Franklin Gothic Book" w:eastAsia="SimSun" w:hAnsi="Franklin Gothic Book"/>
          <w:sz w:val="21"/>
          <w:szCs w:val="21"/>
        </w:rPr>
        <w:t>s</w:t>
      </w:r>
      <w:r w:rsidR="008C3B6D" w:rsidRPr="008C3B6D">
        <w:rPr>
          <w:rFonts w:ascii="Franklin Gothic Book" w:eastAsia="SimSun" w:hAnsi="Franklin Gothic Book"/>
          <w:sz w:val="21"/>
          <w:szCs w:val="21"/>
        </w:rPr>
        <w:t xml:space="preserve"> commitment to maintain </w:t>
      </w:r>
      <w:r w:rsidR="008C3B6D" w:rsidRPr="00E3260A">
        <w:rPr>
          <w:rFonts w:ascii="Franklin Gothic Book" w:eastAsia="SimSun" w:hAnsi="Franklin Gothic Book"/>
          <w:sz w:val="21"/>
          <w:szCs w:val="21"/>
        </w:rPr>
        <w:t>expenditure in education and health as a proportion of its total budget</w:t>
      </w:r>
      <w:r w:rsidR="00D03706">
        <w:rPr>
          <w:rFonts w:ascii="Franklin Gothic Book" w:eastAsia="SimSun" w:hAnsi="Franklin Gothic Book"/>
          <w:sz w:val="21"/>
          <w:szCs w:val="21"/>
        </w:rPr>
        <w:t>.</w:t>
      </w:r>
    </w:p>
    <w:p w:rsidR="00871270" w:rsidRDefault="001A730D" w:rsidP="00D03706">
      <w:pPr>
        <w:pStyle w:val="ListParagraph"/>
        <w:numPr>
          <w:ilvl w:val="0"/>
          <w:numId w:val="7"/>
        </w:numPr>
        <w:spacing w:after="0"/>
        <w:ind w:left="357" w:hanging="357"/>
        <w:rPr>
          <w:rFonts w:ascii="Franklin Gothic Book" w:eastAsia="SimSun" w:hAnsi="Franklin Gothic Book"/>
          <w:sz w:val="21"/>
          <w:szCs w:val="21"/>
        </w:rPr>
      </w:pPr>
      <w:r w:rsidRPr="00D03706">
        <w:rPr>
          <w:rFonts w:ascii="Franklin Gothic Book" w:eastAsia="SimSun" w:hAnsi="Franklin Gothic Book"/>
          <w:sz w:val="21"/>
          <w:szCs w:val="21"/>
        </w:rPr>
        <w:t xml:space="preserve">The Government of Kiribati met key performance milestones related to Australia’s </w:t>
      </w:r>
      <w:r w:rsidR="002D13DC" w:rsidRPr="00D03706">
        <w:rPr>
          <w:rFonts w:ascii="Franklin Gothic Book" w:eastAsia="SimSun" w:hAnsi="Franklin Gothic Book"/>
          <w:sz w:val="21"/>
          <w:szCs w:val="21"/>
        </w:rPr>
        <w:t>funding for</w:t>
      </w:r>
      <w:r w:rsidR="00D11BEF">
        <w:rPr>
          <w:rFonts w:ascii="Franklin Gothic Book" w:eastAsia="SimSun" w:hAnsi="Franklin Gothic Book"/>
          <w:sz w:val="21"/>
          <w:szCs w:val="21"/>
        </w:rPr>
        <w:t xml:space="preserve"> the</w:t>
      </w:r>
      <w:r w:rsidR="002D13DC" w:rsidRPr="00D03706">
        <w:rPr>
          <w:rFonts w:ascii="Franklin Gothic Book" w:eastAsia="SimSun" w:hAnsi="Franklin Gothic Book"/>
          <w:sz w:val="21"/>
          <w:szCs w:val="21"/>
        </w:rPr>
        <w:t xml:space="preserve"> K</w:t>
      </w:r>
      <w:r w:rsidR="001B15F6" w:rsidRPr="00D03706">
        <w:rPr>
          <w:rFonts w:ascii="Franklin Gothic Book" w:eastAsia="SimSun" w:hAnsi="Franklin Gothic Book"/>
          <w:sz w:val="21"/>
          <w:szCs w:val="21"/>
        </w:rPr>
        <w:t xml:space="preserve">iribati </w:t>
      </w:r>
      <w:r w:rsidR="002D13DC" w:rsidRPr="00D03706">
        <w:rPr>
          <w:rFonts w:ascii="Franklin Gothic Book" w:eastAsia="SimSun" w:hAnsi="Franklin Gothic Book"/>
          <w:sz w:val="21"/>
          <w:szCs w:val="21"/>
        </w:rPr>
        <w:t>R</w:t>
      </w:r>
      <w:r w:rsidR="001B15F6" w:rsidRPr="00D03706">
        <w:rPr>
          <w:rFonts w:ascii="Franklin Gothic Book" w:eastAsia="SimSun" w:hAnsi="Franklin Gothic Book"/>
          <w:sz w:val="21"/>
          <w:szCs w:val="21"/>
        </w:rPr>
        <w:t xml:space="preserve">oad </w:t>
      </w:r>
      <w:r w:rsidR="002D13DC" w:rsidRPr="00D03706">
        <w:rPr>
          <w:rFonts w:ascii="Franklin Gothic Book" w:eastAsia="SimSun" w:hAnsi="Franklin Gothic Book"/>
          <w:sz w:val="21"/>
          <w:szCs w:val="21"/>
        </w:rPr>
        <w:t>R</w:t>
      </w:r>
      <w:r w:rsidR="001B15F6" w:rsidRPr="00D03706">
        <w:rPr>
          <w:rFonts w:ascii="Franklin Gothic Book" w:eastAsia="SimSun" w:hAnsi="Franklin Gothic Book"/>
          <w:sz w:val="21"/>
          <w:szCs w:val="21"/>
        </w:rPr>
        <w:t xml:space="preserve">ehabilitation </w:t>
      </w:r>
      <w:r w:rsidR="002D13DC" w:rsidRPr="00D03706">
        <w:rPr>
          <w:rFonts w:ascii="Franklin Gothic Book" w:eastAsia="SimSun" w:hAnsi="Franklin Gothic Book"/>
          <w:sz w:val="21"/>
          <w:szCs w:val="21"/>
        </w:rPr>
        <w:t>P</w:t>
      </w:r>
      <w:r w:rsidR="001B15F6" w:rsidRPr="00D03706">
        <w:rPr>
          <w:rFonts w:ascii="Franklin Gothic Book" w:eastAsia="SimSun" w:hAnsi="Franklin Gothic Book"/>
          <w:sz w:val="21"/>
          <w:szCs w:val="21"/>
        </w:rPr>
        <w:t>roject</w:t>
      </w:r>
      <w:r w:rsidR="002D13DC" w:rsidRPr="00D03706">
        <w:rPr>
          <w:rFonts w:ascii="Franklin Gothic Book" w:eastAsia="SimSun" w:hAnsi="Franklin Gothic Book"/>
          <w:sz w:val="21"/>
          <w:szCs w:val="21"/>
        </w:rPr>
        <w:t xml:space="preserve"> </w:t>
      </w:r>
      <w:r w:rsidRPr="00D03706">
        <w:rPr>
          <w:rFonts w:ascii="Franklin Gothic Book" w:eastAsia="SimSun" w:hAnsi="Franklin Gothic Book"/>
          <w:sz w:val="21"/>
          <w:szCs w:val="21"/>
        </w:rPr>
        <w:t xml:space="preserve">– including </w:t>
      </w:r>
      <w:r w:rsidR="002D13DC" w:rsidRPr="00D03706">
        <w:rPr>
          <w:rFonts w:ascii="Franklin Gothic Book" w:eastAsia="SimSun" w:hAnsi="Franklin Gothic Book"/>
          <w:sz w:val="21"/>
          <w:szCs w:val="21"/>
        </w:rPr>
        <w:t>maintaining a full</w:t>
      </w:r>
      <w:r w:rsidR="008B7D28">
        <w:rPr>
          <w:rFonts w:ascii="Franklin Gothic Book" w:eastAsia="SimSun" w:hAnsi="Franklin Gothic Book"/>
          <w:sz w:val="21"/>
          <w:szCs w:val="21"/>
        </w:rPr>
        <w:t>y resourced and functioning</w:t>
      </w:r>
      <w:r w:rsidR="002D13DC" w:rsidRPr="00D03706">
        <w:rPr>
          <w:rFonts w:ascii="Franklin Gothic Book" w:eastAsia="SimSun" w:hAnsi="Franklin Gothic Book"/>
          <w:sz w:val="21"/>
          <w:szCs w:val="21"/>
        </w:rPr>
        <w:t xml:space="preserve"> K</w:t>
      </w:r>
      <w:r w:rsidR="008B7D28">
        <w:rPr>
          <w:rFonts w:ascii="Franklin Gothic Book" w:eastAsia="SimSun" w:hAnsi="Franklin Gothic Book"/>
          <w:sz w:val="21"/>
          <w:szCs w:val="21"/>
        </w:rPr>
        <w:t xml:space="preserve">iribati </w:t>
      </w:r>
      <w:r w:rsidR="002D13DC" w:rsidRPr="00D03706">
        <w:rPr>
          <w:rFonts w:ascii="Franklin Gothic Book" w:eastAsia="SimSun" w:hAnsi="Franklin Gothic Book"/>
          <w:sz w:val="21"/>
          <w:szCs w:val="21"/>
        </w:rPr>
        <w:t>F</w:t>
      </w:r>
      <w:r w:rsidR="008B7D28">
        <w:rPr>
          <w:rFonts w:ascii="Franklin Gothic Book" w:eastAsia="SimSun" w:hAnsi="Franklin Gothic Book"/>
          <w:sz w:val="21"/>
          <w:szCs w:val="21"/>
        </w:rPr>
        <w:t xml:space="preserve">iduciary </w:t>
      </w:r>
      <w:r w:rsidR="002D13DC" w:rsidRPr="00D03706">
        <w:rPr>
          <w:rFonts w:ascii="Franklin Gothic Book" w:eastAsia="SimSun" w:hAnsi="Franklin Gothic Book"/>
          <w:sz w:val="21"/>
          <w:szCs w:val="21"/>
        </w:rPr>
        <w:t>S</w:t>
      </w:r>
      <w:r w:rsidR="008B7D28">
        <w:rPr>
          <w:rFonts w:ascii="Franklin Gothic Book" w:eastAsia="SimSun" w:hAnsi="Franklin Gothic Book"/>
          <w:sz w:val="21"/>
          <w:szCs w:val="21"/>
        </w:rPr>
        <w:t xml:space="preserve">ervices </w:t>
      </w:r>
      <w:r w:rsidR="002D13DC" w:rsidRPr="00D03706">
        <w:rPr>
          <w:rFonts w:ascii="Franklin Gothic Book" w:eastAsia="SimSun" w:hAnsi="Franklin Gothic Book"/>
          <w:sz w:val="21"/>
          <w:szCs w:val="21"/>
        </w:rPr>
        <w:t>U</w:t>
      </w:r>
      <w:r w:rsidR="008B7D28">
        <w:rPr>
          <w:rFonts w:ascii="Franklin Gothic Book" w:eastAsia="SimSun" w:hAnsi="Franklin Gothic Book"/>
          <w:sz w:val="21"/>
          <w:szCs w:val="21"/>
        </w:rPr>
        <w:t>nit in the Ministry of Finance</w:t>
      </w:r>
      <w:r w:rsidR="002D13DC" w:rsidRPr="00D03706">
        <w:rPr>
          <w:rFonts w:ascii="Franklin Gothic Book" w:eastAsia="SimSun" w:hAnsi="Franklin Gothic Book"/>
          <w:sz w:val="21"/>
          <w:szCs w:val="21"/>
        </w:rPr>
        <w:t>.</w:t>
      </w:r>
    </w:p>
    <w:p w:rsidR="00D03706" w:rsidRDefault="00D03706" w:rsidP="00D03706">
      <w:pPr>
        <w:pStyle w:val="ListParagraph"/>
        <w:numPr>
          <w:ilvl w:val="0"/>
          <w:numId w:val="7"/>
        </w:numPr>
        <w:spacing w:after="0"/>
        <w:rPr>
          <w:rFonts w:ascii="Franklin Gothic Book" w:eastAsia="SimSun" w:hAnsi="Franklin Gothic Book"/>
          <w:sz w:val="21"/>
          <w:szCs w:val="21"/>
        </w:rPr>
      </w:pPr>
      <w:r w:rsidRPr="000B0CE6">
        <w:rPr>
          <w:rFonts w:ascii="Franklin Gothic Book" w:eastAsia="SimSun" w:hAnsi="Franklin Gothic Book"/>
          <w:sz w:val="21"/>
          <w:szCs w:val="21"/>
        </w:rPr>
        <w:t xml:space="preserve">The Government of Kiribati made good progress in mainstreaming gender and improving </w:t>
      </w:r>
      <w:r w:rsidR="0019698A" w:rsidRPr="000B0CE6">
        <w:rPr>
          <w:rFonts w:ascii="Franklin Gothic Book" w:eastAsia="SimSun" w:hAnsi="Franklin Gothic Book"/>
          <w:sz w:val="21"/>
          <w:szCs w:val="21"/>
        </w:rPr>
        <w:t xml:space="preserve">support </w:t>
      </w:r>
      <w:r w:rsidRPr="000B0CE6">
        <w:rPr>
          <w:rFonts w:ascii="Franklin Gothic Book" w:eastAsia="SimSun" w:hAnsi="Franklin Gothic Book"/>
          <w:sz w:val="21"/>
          <w:szCs w:val="21"/>
        </w:rPr>
        <w:t xml:space="preserve">services </w:t>
      </w:r>
      <w:r w:rsidR="0019698A" w:rsidRPr="000B0CE6">
        <w:rPr>
          <w:rFonts w:ascii="Franklin Gothic Book" w:eastAsia="SimSun" w:hAnsi="Franklin Gothic Book"/>
          <w:sz w:val="21"/>
          <w:szCs w:val="21"/>
        </w:rPr>
        <w:t xml:space="preserve">(related to end violence against women) </w:t>
      </w:r>
      <w:r w:rsidRPr="000B0CE6">
        <w:rPr>
          <w:rFonts w:ascii="Franklin Gothic Book" w:eastAsia="SimSun" w:hAnsi="Franklin Gothic Book"/>
          <w:sz w:val="21"/>
          <w:szCs w:val="21"/>
        </w:rPr>
        <w:t>within its main departments (health, education, police and judiciary).</w:t>
      </w:r>
    </w:p>
    <w:p w:rsidR="00C85B1B" w:rsidRPr="00C85B1B" w:rsidRDefault="00003416" w:rsidP="008E2606">
      <w:pPr>
        <w:pStyle w:val="NormalWeb"/>
        <w:rPr>
          <w:rFonts w:ascii="Franklin Gothic Book" w:hAnsi="Franklin Gothic Book"/>
          <w:sz w:val="21"/>
          <w:szCs w:val="21"/>
        </w:rPr>
      </w:pPr>
      <w:r>
        <w:rPr>
          <w:rFonts w:ascii="Franklin Gothic Book" w:hAnsi="Franklin Gothic Book"/>
          <w:sz w:val="21"/>
          <w:szCs w:val="21"/>
        </w:rPr>
        <w:t xml:space="preserve">DFAT cooperated closely with the Kiribati Government to deliver its development assistance </w:t>
      </w:r>
      <w:r w:rsidR="008E2606">
        <w:rPr>
          <w:rFonts w:ascii="Franklin Gothic Book" w:hAnsi="Franklin Gothic Book"/>
          <w:sz w:val="21"/>
          <w:szCs w:val="21"/>
        </w:rPr>
        <w:t xml:space="preserve">in line with </w:t>
      </w:r>
      <w:r>
        <w:rPr>
          <w:rFonts w:ascii="Franklin Gothic Book" w:hAnsi="Franklin Gothic Book"/>
          <w:sz w:val="21"/>
          <w:szCs w:val="21"/>
        </w:rPr>
        <w:t xml:space="preserve">the </w:t>
      </w:r>
      <w:r w:rsidR="008E2606" w:rsidRPr="008E2606">
        <w:rPr>
          <w:rFonts w:ascii="Franklin Gothic Book" w:hAnsi="Franklin Gothic Book"/>
          <w:sz w:val="21"/>
          <w:szCs w:val="21"/>
        </w:rPr>
        <w:t>Kirib</w:t>
      </w:r>
      <w:r w:rsidR="008E2606">
        <w:rPr>
          <w:rFonts w:ascii="Franklin Gothic Book" w:hAnsi="Franklin Gothic Book"/>
          <w:sz w:val="21"/>
          <w:szCs w:val="21"/>
        </w:rPr>
        <w:t xml:space="preserve">ati Development Plan (2012-15). It </w:t>
      </w:r>
      <w:r w:rsidR="008E2606" w:rsidRPr="008E2606">
        <w:rPr>
          <w:rFonts w:ascii="Franklin Gothic Book" w:hAnsi="Franklin Gothic Book"/>
          <w:sz w:val="21"/>
          <w:szCs w:val="21"/>
        </w:rPr>
        <w:t>supported the Government to implement its Economic Reform Plan to maximise the benefits of its resources</w:t>
      </w:r>
      <w:r w:rsidR="008E2606">
        <w:rPr>
          <w:rFonts w:ascii="Franklin Gothic Book" w:hAnsi="Franklin Gothic Book"/>
          <w:sz w:val="21"/>
          <w:szCs w:val="21"/>
        </w:rPr>
        <w:t xml:space="preserve">. </w:t>
      </w:r>
      <w:r w:rsidR="008E2606" w:rsidRPr="008E2606">
        <w:rPr>
          <w:rFonts w:ascii="Franklin Gothic Book" w:eastAsia="SimSun" w:hAnsi="Franklin Gothic Book"/>
          <w:sz w:val="21"/>
          <w:szCs w:val="21"/>
        </w:rPr>
        <w:t>As the leading aid donor in Kiribati, DFAT also worked to support improved coordination among donors, greater coordination of development policies and programs with the Government, and promotion of gender and disability inclusive development</w:t>
      </w:r>
      <w:r w:rsidR="008E2606">
        <w:rPr>
          <w:rFonts w:ascii="Franklin Gothic Book" w:eastAsia="SimSun" w:hAnsi="Franklin Gothic Book"/>
          <w:sz w:val="21"/>
          <w:szCs w:val="21"/>
        </w:rPr>
        <w:t>. DFAT supported the Government of Kiribati’s climate resilience efforts through a range of investments.</w:t>
      </w:r>
    </w:p>
    <w:p w:rsidR="00B20654" w:rsidRPr="00C4114C" w:rsidRDefault="00B20654" w:rsidP="00B20654">
      <w:pPr>
        <w:pStyle w:val="Heading1"/>
        <w:spacing w:before="280"/>
      </w:pPr>
      <w:r w:rsidRPr="00C4114C">
        <w:t xml:space="preserve">Program Quality and </w:t>
      </w:r>
      <w:r>
        <w:t xml:space="preserve">Partner Performance </w:t>
      </w:r>
    </w:p>
    <w:p w:rsidR="008C3B6D" w:rsidRPr="00613C78" w:rsidRDefault="00423D20" w:rsidP="00ED2F98">
      <w:pPr>
        <w:pStyle w:val="BodyText"/>
        <w:rPr>
          <w:rFonts w:ascii="Franklin Gothic Book" w:eastAsia="Times New Roman" w:hAnsi="Franklin Gothic Book"/>
          <w:sz w:val="21"/>
        </w:rPr>
      </w:pPr>
      <w:r>
        <w:rPr>
          <w:rFonts w:ascii="Franklin Gothic Book" w:eastAsia="Times New Roman" w:hAnsi="Franklin Gothic Book"/>
          <w:sz w:val="21"/>
        </w:rPr>
        <w:t>Aid Quality Checks rating</w:t>
      </w:r>
      <w:r w:rsidR="008C3B6D" w:rsidRPr="00613C78">
        <w:rPr>
          <w:rFonts w:ascii="Franklin Gothic Book" w:eastAsia="Times New Roman" w:hAnsi="Franklin Gothic Book"/>
          <w:sz w:val="21"/>
        </w:rPr>
        <w:t xml:space="preserve"> </w:t>
      </w:r>
      <w:r w:rsidR="00E3260A" w:rsidRPr="00613C78">
        <w:rPr>
          <w:rFonts w:ascii="Franklin Gothic Book" w:eastAsia="Times New Roman" w:hAnsi="Franklin Gothic Book"/>
          <w:sz w:val="21"/>
        </w:rPr>
        <w:t xml:space="preserve">trends </w:t>
      </w:r>
      <w:r w:rsidR="00613C78">
        <w:rPr>
          <w:rFonts w:ascii="Franklin Gothic Book" w:eastAsia="Times New Roman" w:hAnsi="Franklin Gothic Book"/>
          <w:sz w:val="21"/>
        </w:rPr>
        <w:t xml:space="preserve">across </w:t>
      </w:r>
      <w:r w:rsidR="008C3B6D" w:rsidRPr="00613C78">
        <w:rPr>
          <w:rFonts w:ascii="Franklin Gothic Book" w:eastAsia="Times New Roman" w:hAnsi="Franklin Gothic Book"/>
          <w:sz w:val="21"/>
        </w:rPr>
        <w:t xml:space="preserve">all Kiribati initiatives </w:t>
      </w:r>
      <w:r w:rsidR="008C3B6D" w:rsidRPr="00ED2F98">
        <w:rPr>
          <w:rFonts w:ascii="Franklin Gothic Book" w:eastAsia="Times New Roman" w:hAnsi="Franklin Gothic Book"/>
          <w:sz w:val="21"/>
        </w:rPr>
        <w:t>w</w:t>
      </w:r>
      <w:r>
        <w:rPr>
          <w:rFonts w:ascii="Franklin Gothic Book" w:eastAsia="Times New Roman" w:hAnsi="Franklin Gothic Book"/>
          <w:sz w:val="21"/>
        </w:rPr>
        <w:t>ere</w:t>
      </w:r>
      <w:r w:rsidR="008C3B6D" w:rsidRPr="00ED2F98">
        <w:rPr>
          <w:rFonts w:ascii="Franklin Gothic Book" w:eastAsia="Times New Roman" w:hAnsi="Franklin Gothic Book"/>
          <w:sz w:val="21"/>
        </w:rPr>
        <w:t xml:space="preserve"> </w:t>
      </w:r>
      <w:r w:rsidR="00613C78" w:rsidRPr="00ED2F98">
        <w:rPr>
          <w:rFonts w:ascii="Franklin Gothic Book" w:eastAsia="Times New Roman" w:hAnsi="Franklin Gothic Book"/>
          <w:sz w:val="21"/>
        </w:rPr>
        <w:t>similar to last</w:t>
      </w:r>
      <w:r w:rsidR="00613C78">
        <w:rPr>
          <w:rFonts w:ascii="Franklin Gothic Book" w:eastAsia="Times New Roman" w:hAnsi="Franklin Gothic Book"/>
          <w:sz w:val="21"/>
        </w:rPr>
        <w:t xml:space="preserve"> year. </w:t>
      </w:r>
      <w:r w:rsidR="00D718B2">
        <w:rPr>
          <w:rFonts w:ascii="Franklin Gothic Book" w:eastAsia="Times New Roman" w:hAnsi="Franklin Gothic Book"/>
          <w:sz w:val="21"/>
        </w:rPr>
        <w:t>Performance under the Workforce Skills Development program</w:t>
      </w:r>
      <w:r w:rsidR="00AD7F5A">
        <w:rPr>
          <w:rFonts w:ascii="Franklin Gothic Book" w:eastAsia="Times New Roman" w:hAnsi="Franklin Gothic Book"/>
          <w:sz w:val="21"/>
        </w:rPr>
        <w:t xml:space="preserve"> </w:t>
      </w:r>
      <w:r w:rsidR="00D718B2">
        <w:rPr>
          <w:rFonts w:ascii="Franklin Gothic Book" w:eastAsia="Times New Roman" w:hAnsi="Franklin Gothic Book"/>
          <w:sz w:val="21"/>
        </w:rPr>
        <w:t>improved</w:t>
      </w:r>
      <w:r w:rsidR="00AD7F5A">
        <w:rPr>
          <w:rFonts w:ascii="Franklin Gothic Book" w:eastAsia="Times New Roman" w:hAnsi="Franklin Gothic Book"/>
          <w:sz w:val="21"/>
        </w:rPr>
        <w:t xml:space="preserve"> and</w:t>
      </w:r>
      <w:r w:rsidR="004248CB">
        <w:rPr>
          <w:rFonts w:ascii="Franklin Gothic Book" w:eastAsia="Times New Roman" w:hAnsi="Franklin Gothic Book"/>
          <w:sz w:val="21"/>
        </w:rPr>
        <w:t xml:space="preserve"> progress on</w:t>
      </w:r>
      <w:r w:rsidR="00403E3E">
        <w:rPr>
          <w:rFonts w:ascii="Franklin Gothic Book" w:eastAsia="Times New Roman" w:hAnsi="Franklin Gothic Book"/>
          <w:sz w:val="21"/>
        </w:rPr>
        <w:t xml:space="preserve"> key economic reform prioritie</w:t>
      </w:r>
      <w:r w:rsidR="004A06C9">
        <w:rPr>
          <w:rFonts w:ascii="Franklin Gothic Book" w:eastAsia="Times New Roman" w:hAnsi="Franklin Gothic Book"/>
          <w:sz w:val="21"/>
        </w:rPr>
        <w:t>s</w:t>
      </w:r>
      <w:r w:rsidR="00AD7F5A">
        <w:rPr>
          <w:rFonts w:ascii="Franklin Gothic Book" w:eastAsia="Times New Roman" w:hAnsi="Franklin Gothic Book"/>
          <w:sz w:val="21"/>
        </w:rPr>
        <w:t xml:space="preserve"> </w:t>
      </w:r>
      <w:r w:rsidR="003514EE">
        <w:rPr>
          <w:rFonts w:ascii="Franklin Gothic Book" w:eastAsia="Times New Roman" w:hAnsi="Franklin Gothic Book"/>
          <w:sz w:val="21"/>
        </w:rPr>
        <w:t>helped to</w:t>
      </w:r>
      <w:r w:rsidR="00AD7F5A">
        <w:rPr>
          <w:rFonts w:ascii="Franklin Gothic Book" w:eastAsia="Times New Roman" w:hAnsi="Franklin Gothic Book"/>
          <w:sz w:val="21"/>
        </w:rPr>
        <w:t xml:space="preserve"> realise substantial budget</w:t>
      </w:r>
      <w:r w:rsidR="004248CB">
        <w:rPr>
          <w:rFonts w:ascii="Franklin Gothic Book" w:eastAsia="Times New Roman" w:hAnsi="Franklin Gothic Book"/>
          <w:sz w:val="21"/>
        </w:rPr>
        <w:t xml:space="preserve"> and capacity-related</w:t>
      </w:r>
      <w:r w:rsidR="00AD7F5A">
        <w:rPr>
          <w:rFonts w:ascii="Franklin Gothic Book" w:eastAsia="Times New Roman" w:hAnsi="Franklin Gothic Book"/>
          <w:sz w:val="21"/>
        </w:rPr>
        <w:t xml:space="preserve"> </w:t>
      </w:r>
      <w:r w:rsidR="003514EE">
        <w:rPr>
          <w:rFonts w:ascii="Franklin Gothic Book" w:eastAsia="Times New Roman" w:hAnsi="Franklin Gothic Book"/>
          <w:sz w:val="21"/>
        </w:rPr>
        <w:t>outcomes</w:t>
      </w:r>
      <w:r w:rsidR="004248CB">
        <w:rPr>
          <w:rFonts w:ascii="Franklin Gothic Book" w:eastAsia="Times New Roman" w:hAnsi="Franklin Gothic Book"/>
          <w:sz w:val="21"/>
        </w:rPr>
        <w:t>.</w:t>
      </w:r>
      <w:r w:rsidR="009B0F35" w:rsidRPr="00403E3E">
        <w:rPr>
          <w:rFonts w:ascii="Franklin Gothic Book" w:eastAsia="Times New Roman" w:hAnsi="Franklin Gothic Book"/>
          <w:sz w:val="21"/>
        </w:rPr>
        <w:t xml:space="preserve"> Progress </w:t>
      </w:r>
      <w:r w:rsidR="00403E3E">
        <w:rPr>
          <w:rFonts w:ascii="Franklin Gothic Book" w:eastAsia="Times New Roman" w:hAnsi="Franklin Gothic Book"/>
          <w:sz w:val="21"/>
        </w:rPr>
        <w:t>on infrastructure investments wa</w:t>
      </w:r>
      <w:r w:rsidR="009B0F35" w:rsidRPr="00403E3E">
        <w:rPr>
          <w:rFonts w:ascii="Franklin Gothic Book" w:eastAsia="Times New Roman" w:hAnsi="Franklin Gothic Book"/>
          <w:sz w:val="21"/>
        </w:rPr>
        <w:t>s less than expected</w:t>
      </w:r>
      <w:r w:rsidR="00403E3E">
        <w:rPr>
          <w:rFonts w:ascii="Franklin Gothic Book" w:eastAsia="Times New Roman" w:hAnsi="Franklin Gothic Book"/>
          <w:sz w:val="21"/>
        </w:rPr>
        <w:t xml:space="preserve"> and </w:t>
      </w:r>
      <w:r w:rsidR="004A06C9">
        <w:rPr>
          <w:rFonts w:ascii="Franklin Gothic Book" w:eastAsia="Times New Roman" w:hAnsi="Franklin Gothic Book"/>
          <w:sz w:val="21"/>
        </w:rPr>
        <w:t>consequently</w:t>
      </w:r>
      <w:r w:rsidR="009B0F35" w:rsidRPr="00403E3E">
        <w:rPr>
          <w:rFonts w:ascii="Franklin Gothic Book" w:eastAsia="Times New Roman" w:hAnsi="Franklin Gothic Book"/>
          <w:sz w:val="21"/>
        </w:rPr>
        <w:t xml:space="preserve"> </w:t>
      </w:r>
      <w:r w:rsidR="00403E3E">
        <w:rPr>
          <w:rFonts w:ascii="Franklin Gothic Book" w:eastAsia="Times New Roman" w:hAnsi="Franklin Gothic Book"/>
          <w:sz w:val="21"/>
        </w:rPr>
        <w:t xml:space="preserve">these </w:t>
      </w:r>
      <w:r w:rsidR="004A06C9">
        <w:rPr>
          <w:rFonts w:ascii="Franklin Gothic Book" w:eastAsia="Times New Roman" w:hAnsi="Franklin Gothic Book"/>
          <w:sz w:val="21"/>
        </w:rPr>
        <w:t>investments</w:t>
      </w:r>
      <w:r w:rsidR="00403E3E">
        <w:rPr>
          <w:rFonts w:ascii="Franklin Gothic Book" w:eastAsia="Times New Roman" w:hAnsi="Franklin Gothic Book"/>
          <w:sz w:val="21"/>
        </w:rPr>
        <w:t xml:space="preserve"> </w:t>
      </w:r>
      <w:r w:rsidR="0086537A">
        <w:rPr>
          <w:rFonts w:ascii="Franklin Gothic Book" w:eastAsia="Times New Roman" w:hAnsi="Franklin Gothic Book"/>
          <w:sz w:val="21"/>
        </w:rPr>
        <w:t>were given an overall rating of ‘amber’</w:t>
      </w:r>
      <w:r w:rsidR="009B0F35" w:rsidRPr="00403E3E">
        <w:rPr>
          <w:rFonts w:ascii="Franklin Gothic Book" w:eastAsia="Times New Roman" w:hAnsi="Franklin Gothic Book"/>
          <w:sz w:val="21"/>
        </w:rPr>
        <w:t>.</w:t>
      </w:r>
    </w:p>
    <w:p w:rsidR="002D13DC" w:rsidRDefault="008C3B6D" w:rsidP="002D13DC">
      <w:pPr>
        <w:pStyle w:val="BodyText"/>
        <w:rPr>
          <w:rFonts w:ascii="Franklin Gothic Book" w:eastAsia="Times New Roman" w:hAnsi="Franklin Gothic Book"/>
          <w:sz w:val="21"/>
        </w:rPr>
      </w:pPr>
      <w:r w:rsidRPr="00613C78">
        <w:rPr>
          <w:rFonts w:ascii="Franklin Gothic Book" w:eastAsia="Times New Roman" w:hAnsi="Franklin Gothic Book"/>
          <w:sz w:val="21"/>
        </w:rPr>
        <w:t>A</w:t>
      </w:r>
      <w:r w:rsidR="002D13DC" w:rsidRPr="00613C78">
        <w:rPr>
          <w:rFonts w:ascii="Franklin Gothic Book" w:eastAsia="Times New Roman" w:hAnsi="Franklin Gothic Book"/>
          <w:sz w:val="21"/>
        </w:rPr>
        <w:t>n independent evaluation of</w:t>
      </w:r>
      <w:r w:rsidRPr="00613C78">
        <w:rPr>
          <w:rFonts w:ascii="Franklin Gothic Book" w:eastAsia="Times New Roman" w:hAnsi="Franklin Gothic Book"/>
          <w:sz w:val="21"/>
        </w:rPr>
        <w:t xml:space="preserve"> </w:t>
      </w:r>
      <w:r w:rsidR="00423D20">
        <w:rPr>
          <w:rFonts w:ascii="Franklin Gothic Book" w:eastAsia="Times New Roman" w:hAnsi="Franklin Gothic Book"/>
          <w:sz w:val="21"/>
        </w:rPr>
        <w:t xml:space="preserve">the </w:t>
      </w:r>
      <w:r w:rsidR="002D13DC" w:rsidRPr="00613C78">
        <w:rPr>
          <w:rFonts w:ascii="Franklin Gothic Book" w:eastAsia="Times New Roman" w:hAnsi="Franklin Gothic Book"/>
          <w:sz w:val="21"/>
        </w:rPr>
        <w:t>K</w:t>
      </w:r>
      <w:r w:rsidR="00613C78" w:rsidRPr="00613C78">
        <w:rPr>
          <w:rFonts w:ascii="Franklin Gothic Book" w:eastAsia="Times New Roman" w:hAnsi="Franklin Gothic Book"/>
          <w:sz w:val="21"/>
        </w:rPr>
        <w:t xml:space="preserve">iribati Education Improvement Program was </w:t>
      </w:r>
      <w:r w:rsidR="002D13DC" w:rsidRPr="00613C78">
        <w:rPr>
          <w:rFonts w:ascii="Franklin Gothic Book" w:eastAsia="Times New Roman" w:hAnsi="Franklin Gothic Book"/>
          <w:sz w:val="21"/>
        </w:rPr>
        <w:t xml:space="preserve">finalised </w:t>
      </w:r>
      <w:r w:rsidR="00613C78" w:rsidRPr="00613C78">
        <w:rPr>
          <w:rFonts w:ascii="Franklin Gothic Book" w:eastAsia="Times New Roman" w:hAnsi="Franklin Gothic Book"/>
          <w:sz w:val="21"/>
        </w:rPr>
        <w:t>in 2014–</w:t>
      </w:r>
      <w:r w:rsidR="002D13DC" w:rsidRPr="00613C78">
        <w:rPr>
          <w:rFonts w:ascii="Franklin Gothic Book" w:eastAsia="Times New Roman" w:hAnsi="Franklin Gothic Book"/>
          <w:sz w:val="21"/>
        </w:rPr>
        <w:t>15</w:t>
      </w:r>
      <w:r w:rsidR="00423D20">
        <w:rPr>
          <w:rFonts w:ascii="Franklin Gothic Book" w:eastAsia="Times New Roman" w:hAnsi="Franklin Gothic Book"/>
          <w:sz w:val="21"/>
        </w:rPr>
        <w:t>. In 2015</w:t>
      </w:r>
      <w:r w:rsidR="00613C78" w:rsidRPr="00613C78">
        <w:rPr>
          <w:rFonts w:ascii="Franklin Gothic Book" w:eastAsia="Times New Roman" w:hAnsi="Franklin Gothic Book"/>
          <w:sz w:val="21"/>
        </w:rPr>
        <w:t xml:space="preserve">, the design of the third phase of the </w:t>
      </w:r>
      <w:r w:rsidR="002D13DC" w:rsidRPr="00613C78">
        <w:rPr>
          <w:rFonts w:ascii="Franklin Gothic Book" w:eastAsia="Times New Roman" w:hAnsi="Franklin Gothic Book"/>
          <w:sz w:val="21"/>
        </w:rPr>
        <w:t>TVET</w:t>
      </w:r>
      <w:r w:rsidR="00613C78" w:rsidRPr="00613C78">
        <w:rPr>
          <w:rFonts w:ascii="Franklin Gothic Book" w:eastAsia="Times New Roman" w:hAnsi="Franklin Gothic Book"/>
          <w:sz w:val="21"/>
        </w:rPr>
        <w:t xml:space="preserve"> </w:t>
      </w:r>
      <w:r w:rsidR="002D13DC" w:rsidRPr="00613C78">
        <w:rPr>
          <w:rFonts w:ascii="Franklin Gothic Book" w:eastAsia="Times New Roman" w:hAnsi="Franklin Gothic Book"/>
          <w:sz w:val="21"/>
        </w:rPr>
        <w:t>S</w:t>
      </w:r>
      <w:r w:rsidR="00613C78" w:rsidRPr="00613C78">
        <w:rPr>
          <w:rFonts w:ascii="Franklin Gothic Book" w:eastAsia="Times New Roman" w:hAnsi="Franklin Gothic Book"/>
          <w:sz w:val="21"/>
        </w:rPr>
        <w:t xml:space="preserve">ector </w:t>
      </w:r>
      <w:r w:rsidR="004D65F9" w:rsidRPr="00613C78">
        <w:rPr>
          <w:rFonts w:ascii="Franklin Gothic Book" w:eastAsia="Times New Roman" w:hAnsi="Franklin Gothic Book"/>
          <w:sz w:val="21"/>
        </w:rPr>
        <w:t>Strengthening</w:t>
      </w:r>
      <w:r w:rsidR="00613C78" w:rsidRPr="00613C78">
        <w:rPr>
          <w:rFonts w:ascii="Franklin Gothic Book" w:eastAsia="Times New Roman" w:hAnsi="Franklin Gothic Book"/>
          <w:sz w:val="21"/>
        </w:rPr>
        <w:t xml:space="preserve"> </w:t>
      </w:r>
      <w:r w:rsidR="002D13DC" w:rsidRPr="00613C78">
        <w:rPr>
          <w:rFonts w:ascii="Franklin Gothic Book" w:eastAsia="Times New Roman" w:hAnsi="Franklin Gothic Book"/>
          <w:sz w:val="21"/>
        </w:rPr>
        <w:t>P</w:t>
      </w:r>
      <w:r w:rsidR="00613C78" w:rsidRPr="00613C78">
        <w:rPr>
          <w:rFonts w:ascii="Franklin Gothic Book" w:eastAsia="Times New Roman" w:hAnsi="Franklin Gothic Book"/>
          <w:sz w:val="21"/>
        </w:rPr>
        <w:t>rogram will include a review of the current phase.</w:t>
      </w:r>
    </w:p>
    <w:p w:rsidR="00E95A01" w:rsidRPr="004A06C9" w:rsidRDefault="003A576F" w:rsidP="002D13DC">
      <w:pPr>
        <w:pStyle w:val="BodyText"/>
        <w:rPr>
          <w:rFonts w:ascii="Franklin Gothic Book" w:eastAsia="Times New Roman" w:hAnsi="Franklin Gothic Book"/>
          <w:sz w:val="21"/>
        </w:rPr>
      </w:pPr>
      <w:r>
        <w:rPr>
          <w:rFonts w:ascii="Franklin Gothic Book" w:eastAsia="Times New Roman" w:hAnsi="Franklin Gothic Book"/>
          <w:sz w:val="21"/>
        </w:rPr>
        <w:t>In 2014–1</w:t>
      </w:r>
      <w:r w:rsidR="00E95A01">
        <w:rPr>
          <w:rFonts w:ascii="Franklin Gothic Book" w:eastAsia="Times New Roman" w:hAnsi="Franklin Gothic Book"/>
          <w:sz w:val="21"/>
        </w:rPr>
        <w:t xml:space="preserve">5, Australia </w:t>
      </w:r>
      <w:r w:rsidR="00A700A4">
        <w:rPr>
          <w:rFonts w:ascii="Franklin Gothic Book" w:eastAsia="Times New Roman" w:hAnsi="Franklin Gothic Book"/>
          <w:sz w:val="21"/>
        </w:rPr>
        <w:t>further strengthened</w:t>
      </w:r>
      <w:r w:rsidR="00E95A01">
        <w:rPr>
          <w:rFonts w:ascii="Franklin Gothic Book" w:eastAsia="Times New Roman" w:hAnsi="Franklin Gothic Book"/>
          <w:sz w:val="21"/>
        </w:rPr>
        <w:t xml:space="preserve"> our already </w:t>
      </w:r>
      <w:r w:rsidR="00A700A4">
        <w:rPr>
          <w:rFonts w:ascii="Franklin Gothic Book" w:eastAsia="Times New Roman" w:hAnsi="Franklin Gothic Book"/>
          <w:sz w:val="21"/>
        </w:rPr>
        <w:t>good relationship</w:t>
      </w:r>
      <w:r w:rsidR="00E95A01">
        <w:rPr>
          <w:rFonts w:ascii="Franklin Gothic Book" w:eastAsia="Times New Roman" w:hAnsi="Franklin Gothic Book"/>
          <w:sz w:val="21"/>
        </w:rPr>
        <w:t xml:space="preserve"> with New Zealand by</w:t>
      </w:r>
      <w:r w:rsidR="005D13C1">
        <w:rPr>
          <w:rFonts w:ascii="Franklin Gothic Book" w:eastAsia="Times New Roman" w:hAnsi="Franklin Gothic Book"/>
          <w:sz w:val="21"/>
        </w:rPr>
        <w:t xml:space="preserve"> harmonising our </w:t>
      </w:r>
      <w:r w:rsidR="003974B5">
        <w:rPr>
          <w:rFonts w:ascii="Franklin Gothic Book" w:eastAsia="Times New Roman" w:hAnsi="Franklin Gothic Book"/>
          <w:sz w:val="21"/>
        </w:rPr>
        <w:t xml:space="preserve">university </w:t>
      </w:r>
      <w:r w:rsidR="005D13C1">
        <w:rPr>
          <w:rFonts w:ascii="Franklin Gothic Book" w:eastAsia="Times New Roman" w:hAnsi="Franklin Gothic Book"/>
          <w:sz w:val="21"/>
        </w:rPr>
        <w:t>scholarship selection processes and</w:t>
      </w:r>
      <w:r w:rsidR="00E95A01">
        <w:rPr>
          <w:rFonts w:ascii="Franklin Gothic Book" w:eastAsia="Times New Roman" w:hAnsi="Franklin Gothic Book"/>
          <w:sz w:val="21"/>
        </w:rPr>
        <w:t xml:space="preserve"> entering into two delegated cooperation agreements </w:t>
      </w:r>
      <w:r w:rsidR="005D13C1">
        <w:rPr>
          <w:rFonts w:ascii="Franklin Gothic Book" w:eastAsia="Times New Roman" w:hAnsi="Franklin Gothic Book"/>
          <w:sz w:val="21"/>
        </w:rPr>
        <w:t xml:space="preserve">(one </w:t>
      </w:r>
      <w:r w:rsidR="00E95A01">
        <w:rPr>
          <w:rFonts w:ascii="Franklin Gothic Book" w:eastAsia="Times New Roman" w:hAnsi="Franklin Gothic Book"/>
          <w:sz w:val="21"/>
        </w:rPr>
        <w:t xml:space="preserve">for the provision of </w:t>
      </w:r>
      <w:r w:rsidR="005D13C1" w:rsidRPr="004A06C9">
        <w:rPr>
          <w:rFonts w:ascii="Franklin Gothic Book" w:eastAsia="Times New Roman" w:hAnsi="Franklin Gothic Book"/>
          <w:sz w:val="21"/>
        </w:rPr>
        <w:t xml:space="preserve">Pacific Technical Assistance Mechanism managed advisory services in Kiribati and the second to facilitate </w:t>
      </w:r>
      <w:r w:rsidR="004A06C9">
        <w:rPr>
          <w:rFonts w:ascii="Franklin Gothic Book" w:eastAsia="Times New Roman" w:hAnsi="Franklin Gothic Book"/>
          <w:sz w:val="21"/>
        </w:rPr>
        <w:t xml:space="preserve">New Zealand </w:t>
      </w:r>
      <w:r w:rsidR="005D13C1" w:rsidRPr="004A06C9">
        <w:rPr>
          <w:rFonts w:ascii="Franklin Gothic Book" w:eastAsia="Times New Roman" w:hAnsi="Franklin Gothic Book"/>
          <w:sz w:val="21"/>
        </w:rPr>
        <w:t xml:space="preserve">funding for the </w:t>
      </w:r>
      <w:r w:rsidR="003974B5">
        <w:rPr>
          <w:rFonts w:ascii="Franklin Gothic Book" w:eastAsia="Times New Roman" w:hAnsi="Franklin Gothic Book"/>
          <w:sz w:val="21"/>
        </w:rPr>
        <w:t xml:space="preserve">Australian-led </w:t>
      </w:r>
      <w:r w:rsidR="005D13C1" w:rsidRPr="004A06C9">
        <w:rPr>
          <w:rFonts w:ascii="Franklin Gothic Book" w:eastAsia="Times New Roman" w:hAnsi="Franklin Gothic Book"/>
          <w:sz w:val="21"/>
        </w:rPr>
        <w:t>Kiribati Education Improvement Program</w:t>
      </w:r>
      <w:r w:rsidR="004A06C9">
        <w:rPr>
          <w:rFonts w:ascii="Franklin Gothic Book" w:eastAsia="Times New Roman" w:hAnsi="Franklin Gothic Book"/>
          <w:sz w:val="21"/>
        </w:rPr>
        <w:t>)</w:t>
      </w:r>
      <w:r w:rsidR="005D13C1" w:rsidRPr="004A06C9">
        <w:rPr>
          <w:rFonts w:ascii="Franklin Gothic Book" w:eastAsia="Times New Roman" w:hAnsi="Franklin Gothic Book"/>
          <w:sz w:val="21"/>
        </w:rPr>
        <w:t xml:space="preserve">. </w:t>
      </w:r>
      <w:r w:rsidR="004A06C9">
        <w:rPr>
          <w:rFonts w:ascii="Franklin Gothic Book" w:eastAsia="Times New Roman" w:hAnsi="Franklin Gothic Book"/>
          <w:sz w:val="21"/>
        </w:rPr>
        <w:t>Our</w:t>
      </w:r>
      <w:r w:rsidR="005D13C1" w:rsidRPr="004A06C9">
        <w:rPr>
          <w:rFonts w:ascii="Franklin Gothic Book" w:eastAsia="Times New Roman" w:hAnsi="Franklin Gothic Book"/>
          <w:sz w:val="21"/>
        </w:rPr>
        <w:t xml:space="preserve"> successful collaboration enable</w:t>
      </w:r>
      <w:r w:rsidR="004A06C9" w:rsidRPr="004A06C9">
        <w:rPr>
          <w:rFonts w:ascii="Franklin Gothic Book" w:eastAsia="Times New Roman" w:hAnsi="Franklin Gothic Book"/>
          <w:sz w:val="21"/>
        </w:rPr>
        <w:t>d</w:t>
      </w:r>
      <w:r w:rsidR="005D13C1" w:rsidRPr="004A06C9">
        <w:rPr>
          <w:rFonts w:ascii="Franklin Gothic Book" w:eastAsia="Times New Roman" w:hAnsi="Franklin Gothic Book"/>
          <w:sz w:val="21"/>
        </w:rPr>
        <w:t xml:space="preserve"> us to respond flexibility to</w:t>
      </w:r>
      <w:r w:rsidR="004A06C9" w:rsidRPr="004A06C9">
        <w:rPr>
          <w:rFonts w:ascii="Franklin Gothic Book" w:eastAsia="Times New Roman" w:hAnsi="Franklin Gothic Book"/>
          <w:sz w:val="21"/>
        </w:rPr>
        <w:t xml:space="preserve"> </w:t>
      </w:r>
      <w:r w:rsidR="004A06C9">
        <w:rPr>
          <w:rFonts w:ascii="Franklin Gothic Book" w:eastAsia="Times New Roman" w:hAnsi="Franklin Gothic Book"/>
          <w:sz w:val="21"/>
        </w:rPr>
        <w:t xml:space="preserve">emerging </w:t>
      </w:r>
      <w:r w:rsidR="005D13C1" w:rsidRPr="004A06C9">
        <w:rPr>
          <w:rFonts w:ascii="Franklin Gothic Book" w:eastAsia="Times New Roman" w:hAnsi="Franklin Gothic Book"/>
          <w:sz w:val="21"/>
        </w:rPr>
        <w:t>prioriti</w:t>
      </w:r>
      <w:r w:rsidR="0086537A">
        <w:rPr>
          <w:rFonts w:ascii="Franklin Gothic Book" w:eastAsia="Times New Roman" w:hAnsi="Franklin Gothic Book"/>
          <w:sz w:val="21"/>
        </w:rPr>
        <w:t>e</w:t>
      </w:r>
      <w:r w:rsidR="005D13C1" w:rsidRPr="004A06C9">
        <w:rPr>
          <w:rFonts w:ascii="Franklin Gothic Book" w:eastAsia="Times New Roman" w:hAnsi="Franklin Gothic Book"/>
          <w:sz w:val="21"/>
        </w:rPr>
        <w:t xml:space="preserve">s. </w:t>
      </w:r>
      <w:r w:rsidR="004A06C9" w:rsidRPr="004A06C9">
        <w:rPr>
          <w:rFonts w:ascii="Franklin Gothic Book" w:eastAsia="Times New Roman" w:hAnsi="Franklin Gothic Book"/>
          <w:sz w:val="21"/>
        </w:rPr>
        <w:t>Australia’s</w:t>
      </w:r>
      <w:r w:rsidR="004A06C9">
        <w:rPr>
          <w:rFonts w:ascii="Franklin Gothic Book" w:eastAsia="Times New Roman" w:hAnsi="Franklin Gothic Book"/>
          <w:sz w:val="21"/>
        </w:rPr>
        <w:t xml:space="preserve"> en</w:t>
      </w:r>
      <w:r w:rsidR="005D13C1" w:rsidRPr="004A06C9">
        <w:rPr>
          <w:rFonts w:ascii="Franklin Gothic Book" w:eastAsia="Times New Roman" w:hAnsi="Franklin Gothic Book"/>
          <w:sz w:val="21"/>
        </w:rPr>
        <w:t>gag</w:t>
      </w:r>
      <w:r w:rsidR="004A06C9">
        <w:rPr>
          <w:rFonts w:ascii="Franklin Gothic Book" w:eastAsia="Times New Roman" w:hAnsi="Franklin Gothic Book"/>
          <w:sz w:val="21"/>
        </w:rPr>
        <w:t>em</w:t>
      </w:r>
      <w:r w:rsidR="005D13C1" w:rsidRPr="004A06C9">
        <w:rPr>
          <w:rFonts w:ascii="Franklin Gothic Book" w:eastAsia="Times New Roman" w:hAnsi="Franklin Gothic Book"/>
          <w:sz w:val="21"/>
        </w:rPr>
        <w:t>ent with the World Bank and Asian Development Bank</w:t>
      </w:r>
      <w:r w:rsidR="003974B5">
        <w:rPr>
          <w:rFonts w:ascii="Franklin Gothic Book" w:eastAsia="Times New Roman" w:hAnsi="Franklin Gothic Book"/>
          <w:sz w:val="21"/>
        </w:rPr>
        <w:t xml:space="preserve"> remained</w:t>
      </w:r>
      <w:r w:rsidR="004A06C9">
        <w:rPr>
          <w:rFonts w:ascii="Franklin Gothic Book" w:eastAsia="Times New Roman" w:hAnsi="Franklin Gothic Book"/>
          <w:sz w:val="21"/>
        </w:rPr>
        <w:t xml:space="preserve"> </w:t>
      </w:r>
      <w:r w:rsidR="005D13C1">
        <w:rPr>
          <w:rFonts w:ascii="Franklin Gothic Book" w:eastAsia="Times New Roman" w:hAnsi="Franklin Gothic Book"/>
          <w:sz w:val="21"/>
        </w:rPr>
        <w:t>very constructive in 2014-15</w:t>
      </w:r>
      <w:r w:rsidR="0086537A">
        <w:rPr>
          <w:rFonts w:ascii="Franklin Gothic Book" w:eastAsia="Times New Roman" w:hAnsi="Franklin Gothic Book"/>
          <w:sz w:val="21"/>
        </w:rPr>
        <w:t>.</w:t>
      </w:r>
      <w:r w:rsidR="004A06C9">
        <w:rPr>
          <w:rFonts w:ascii="Franklin Gothic Book" w:eastAsia="Times New Roman" w:hAnsi="Franklin Gothic Book"/>
          <w:sz w:val="21"/>
        </w:rPr>
        <w:t xml:space="preserve"> A</w:t>
      </w:r>
      <w:r w:rsidR="005D13C1">
        <w:rPr>
          <w:rFonts w:ascii="Franklin Gothic Book" w:eastAsia="Times New Roman" w:hAnsi="Franklin Gothic Book"/>
          <w:sz w:val="21"/>
        </w:rPr>
        <w:t>ustralia continue</w:t>
      </w:r>
      <w:r w:rsidR="008E2606">
        <w:rPr>
          <w:rFonts w:ascii="Franklin Gothic Book" w:eastAsia="Times New Roman" w:hAnsi="Franklin Gothic Book"/>
          <w:sz w:val="21"/>
        </w:rPr>
        <w:t>d</w:t>
      </w:r>
      <w:r w:rsidR="005D13C1">
        <w:rPr>
          <w:rFonts w:ascii="Franklin Gothic Book" w:eastAsia="Times New Roman" w:hAnsi="Franklin Gothic Book"/>
          <w:sz w:val="21"/>
        </w:rPr>
        <w:t xml:space="preserve"> to </w:t>
      </w:r>
      <w:r w:rsidR="005E4F44">
        <w:rPr>
          <w:rFonts w:ascii="Franklin Gothic Book" w:eastAsia="Times New Roman" w:hAnsi="Franklin Gothic Book"/>
          <w:sz w:val="21"/>
        </w:rPr>
        <w:t xml:space="preserve">advocate to </w:t>
      </w:r>
      <w:r w:rsidR="005D13C1">
        <w:rPr>
          <w:rFonts w:ascii="Franklin Gothic Book" w:eastAsia="Times New Roman" w:hAnsi="Franklin Gothic Book"/>
          <w:sz w:val="21"/>
        </w:rPr>
        <w:t xml:space="preserve">the banks to fill the ongoing </w:t>
      </w:r>
      <w:r w:rsidR="004A06C9">
        <w:rPr>
          <w:rFonts w:ascii="Franklin Gothic Book" w:eastAsia="Times New Roman" w:hAnsi="Franklin Gothic Book"/>
          <w:sz w:val="21"/>
        </w:rPr>
        <w:t>vacancy</w:t>
      </w:r>
      <w:r w:rsidR="005D13C1">
        <w:rPr>
          <w:rFonts w:ascii="Franklin Gothic Book" w:eastAsia="Times New Roman" w:hAnsi="Franklin Gothic Book"/>
          <w:sz w:val="21"/>
        </w:rPr>
        <w:t xml:space="preserve"> in the</w:t>
      </w:r>
      <w:r w:rsidR="004A06C9">
        <w:rPr>
          <w:rFonts w:ascii="Franklin Gothic Book" w:eastAsia="Times New Roman" w:hAnsi="Franklin Gothic Book"/>
          <w:sz w:val="21"/>
        </w:rPr>
        <w:t>ir</w:t>
      </w:r>
      <w:r w:rsidR="005D13C1">
        <w:rPr>
          <w:rFonts w:ascii="Franklin Gothic Book" w:eastAsia="Times New Roman" w:hAnsi="Franklin Gothic Book"/>
          <w:sz w:val="21"/>
        </w:rPr>
        <w:t xml:space="preserve"> joint</w:t>
      </w:r>
      <w:r w:rsidR="004A06C9">
        <w:rPr>
          <w:rFonts w:ascii="Franklin Gothic Book" w:eastAsia="Times New Roman" w:hAnsi="Franklin Gothic Book"/>
          <w:sz w:val="21"/>
        </w:rPr>
        <w:t xml:space="preserve"> liaison office based in Tarawa to </w:t>
      </w:r>
      <w:r w:rsidR="004A06C9" w:rsidRPr="004A06C9">
        <w:rPr>
          <w:rFonts w:ascii="Franklin Gothic Book" w:eastAsia="Times New Roman" w:hAnsi="Franklin Gothic Book"/>
          <w:sz w:val="21"/>
        </w:rPr>
        <w:t>i</w:t>
      </w:r>
      <w:r>
        <w:rPr>
          <w:rFonts w:ascii="Franklin Gothic Book" w:eastAsia="Times New Roman" w:hAnsi="Franklin Gothic Book"/>
          <w:sz w:val="21"/>
        </w:rPr>
        <w:t>mprov</w:t>
      </w:r>
      <w:r w:rsidR="004A06C9" w:rsidRPr="004A06C9">
        <w:rPr>
          <w:rFonts w:ascii="Franklin Gothic Book" w:eastAsia="Times New Roman" w:hAnsi="Franklin Gothic Book"/>
          <w:sz w:val="21"/>
        </w:rPr>
        <w:t xml:space="preserve">e their </w:t>
      </w:r>
      <w:r w:rsidR="00B0743C">
        <w:rPr>
          <w:rFonts w:ascii="Franklin Gothic Book" w:eastAsia="Times New Roman" w:hAnsi="Franklin Gothic Book"/>
          <w:sz w:val="21"/>
        </w:rPr>
        <w:t>capacity</w:t>
      </w:r>
      <w:r w:rsidR="003974B5">
        <w:rPr>
          <w:rFonts w:ascii="Franklin Gothic Book" w:eastAsia="Times New Roman" w:hAnsi="Franklin Gothic Book"/>
          <w:sz w:val="21"/>
        </w:rPr>
        <w:t xml:space="preserve"> to</w:t>
      </w:r>
      <w:r w:rsidR="002C0175">
        <w:rPr>
          <w:rFonts w:ascii="Franklin Gothic Book" w:eastAsia="Times New Roman" w:hAnsi="Franklin Gothic Book"/>
          <w:sz w:val="21"/>
        </w:rPr>
        <w:t xml:space="preserve"> respond</w:t>
      </w:r>
      <w:r w:rsidR="003974B5">
        <w:rPr>
          <w:rFonts w:ascii="Franklin Gothic Book" w:eastAsia="Times New Roman" w:hAnsi="Franklin Gothic Book"/>
          <w:sz w:val="21"/>
        </w:rPr>
        <w:t xml:space="preserve"> effectively </w:t>
      </w:r>
      <w:r w:rsidR="004A06C9" w:rsidRPr="004A06C9">
        <w:rPr>
          <w:rFonts w:ascii="Franklin Gothic Book" w:eastAsia="Times New Roman" w:hAnsi="Franklin Gothic Book"/>
          <w:sz w:val="21"/>
        </w:rPr>
        <w:t>to</w:t>
      </w:r>
      <w:r w:rsidR="003974B5">
        <w:rPr>
          <w:rFonts w:ascii="Franklin Gothic Book" w:eastAsia="Times New Roman" w:hAnsi="Franklin Gothic Book"/>
          <w:sz w:val="21"/>
        </w:rPr>
        <w:t xml:space="preserve"> requests from</w:t>
      </w:r>
      <w:r w:rsidR="004A06C9" w:rsidRPr="004A06C9">
        <w:rPr>
          <w:rFonts w:ascii="Franklin Gothic Book" w:eastAsia="Times New Roman" w:hAnsi="Franklin Gothic Book"/>
          <w:sz w:val="21"/>
        </w:rPr>
        <w:t xml:space="preserve"> the Government of </w:t>
      </w:r>
      <w:r w:rsidR="004A06C9">
        <w:rPr>
          <w:rFonts w:ascii="Franklin Gothic Book" w:eastAsia="Times New Roman" w:hAnsi="Franklin Gothic Book"/>
          <w:sz w:val="21"/>
        </w:rPr>
        <w:t>K</w:t>
      </w:r>
      <w:r w:rsidR="004A06C9" w:rsidRPr="004A06C9">
        <w:rPr>
          <w:rFonts w:ascii="Franklin Gothic Book" w:eastAsia="Times New Roman" w:hAnsi="Franklin Gothic Book"/>
          <w:sz w:val="21"/>
        </w:rPr>
        <w:t>iribati</w:t>
      </w:r>
      <w:r w:rsidR="004A06C9">
        <w:rPr>
          <w:rFonts w:ascii="Franklin Gothic Book" w:eastAsia="Times New Roman" w:hAnsi="Franklin Gothic Book"/>
          <w:sz w:val="21"/>
        </w:rPr>
        <w:t>.</w:t>
      </w:r>
    </w:p>
    <w:p w:rsidR="00B20654" w:rsidRPr="00C4114C" w:rsidRDefault="00B20654" w:rsidP="00B20654">
      <w:pPr>
        <w:pStyle w:val="Heading1"/>
        <w:spacing w:before="280"/>
      </w:pPr>
      <w:r w:rsidRPr="00C4114C">
        <w:t>Management Responses</w:t>
      </w:r>
    </w:p>
    <w:p w:rsidR="004B0282" w:rsidRDefault="0088145E" w:rsidP="003A576F">
      <w:pPr>
        <w:pStyle w:val="ListParagraph"/>
        <w:numPr>
          <w:ilvl w:val="0"/>
          <w:numId w:val="7"/>
        </w:numPr>
        <w:spacing w:after="80"/>
        <w:ind w:left="357" w:hanging="357"/>
        <w:rPr>
          <w:rFonts w:ascii="Franklin Gothic Book" w:hAnsi="Franklin Gothic Book"/>
          <w:sz w:val="21"/>
        </w:rPr>
      </w:pPr>
      <w:r>
        <w:rPr>
          <w:rFonts w:ascii="Franklin Gothic Book" w:hAnsi="Franklin Gothic Book"/>
          <w:sz w:val="21"/>
        </w:rPr>
        <w:t>In 2015-16 the Kiribati program</w:t>
      </w:r>
      <w:r w:rsidR="0056498D" w:rsidRPr="000E79DC">
        <w:rPr>
          <w:rFonts w:ascii="Franklin Gothic Book" w:hAnsi="Franklin Gothic Book"/>
          <w:sz w:val="21"/>
        </w:rPr>
        <w:t xml:space="preserve"> will c</w:t>
      </w:r>
      <w:r w:rsidR="007D5674" w:rsidRPr="000E79DC">
        <w:rPr>
          <w:rFonts w:ascii="Franklin Gothic Book" w:hAnsi="Franklin Gothic Book"/>
          <w:sz w:val="21"/>
        </w:rPr>
        <w:t>ontinu</w:t>
      </w:r>
      <w:r w:rsidR="0056498D" w:rsidRPr="000E79DC">
        <w:rPr>
          <w:rFonts w:ascii="Franklin Gothic Book" w:hAnsi="Franklin Gothic Book"/>
          <w:sz w:val="21"/>
        </w:rPr>
        <w:t>e</w:t>
      </w:r>
      <w:r w:rsidR="0086537A">
        <w:rPr>
          <w:rFonts w:ascii="Franklin Gothic Book" w:hAnsi="Franklin Gothic Book"/>
          <w:sz w:val="21"/>
        </w:rPr>
        <w:t xml:space="preserve"> to drive</w:t>
      </w:r>
      <w:r w:rsidR="007D5674" w:rsidRPr="000E79DC">
        <w:rPr>
          <w:rFonts w:ascii="Franklin Gothic Book" w:hAnsi="Franklin Gothic Book"/>
          <w:sz w:val="21"/>
        </w:rPr>
        <w:t xml:space="preserve"> key infrastructure</w:t>
      </w:r>
      <w:r w:rsidR="00755C4B" w:rsidRPr="000E79DC">
        <w:rPr>
          <w:rFonts w:ascii="Franklin Gothic Book" w:hAnsi="Franklin Gothic Book"/>
          <w:sz w:val="21"/>
        </w:rPr>
        <w:t xml:space="preserve"> </w:t>
      </w:r>
      <w:r w:rsidR="00BD01D8">
        <w:rPr>
          <w:rFonts w:ascii="Franklin Gothic Book" w:hAnsi="Franklin Gothic Book"/>
          <w:sz w:val="21"/>
        </w:rPr>
        <w:t>investments</w:t>
      </w:r>
      <w:r w:rsidR="00BD01D8" w:rsidRPr="000E79DC">
        <w:rPr>
          <w:rFonts w:ascii="Franklin Gothic Book" w:hAnsi="Franklin Gothic Book"/>
          <w:sz w:val="21"/>
        </w:rPr>
        <w:t xml:space="preserve"> </w:t>
      </w:r>
      <w:r w:rsidR="007D5674" w:rsidRPr="000E79DC">
        <w:rPr>
          <w:rFonts w:ascii="Franklin Gothic Book" w:hAnsi="Franklin Gothic Book"/>
          <w:sz w:val="21"/>
        </w:rPr>
        <w:t>towards completion</w:t>
      </w:r>
      <w:r w:rsidR="004B0282">
        <w:rPr>
          <w:rFonts w:ascii="Franklin Gothic Book" w:hAnsi="Franklin Gothic Book"/>
          <w:sz w:val="21"/>
        </w:rPr>
        <w:t xml:space="preserve">, </w:t>
      </w:r>
      <w:r w:rsidR="008E2606">
        <w:rPr>
          <w:rFonts w:ascii="Franklin Gothic Book" w:hAnsi="Franklin Gothic Book"/>
          <w:sz w:val="21"/>
        </w:rPr>
        <w:t xml:space="preserve">notwithstanding </w:t>
      </w:r>
      <w:r w:rsidR="00BD01D8">
        <w:rPr>
          <w:rFonts w:ascii="Franklin Gothic Book" w:hAnsi="Franklin Gothic Book"/>
          <w:sz w:val="21"/>
        </w:rPr>
        <w:t>ongoing</w:t>
      </w:r>
      <w:r w:rsidR="006B064D">
        <w:rPr>
          <w:rFonts w:ascii="Franklin Gothic Book" w:hAnsi="Franklin Gothic Book"/>
          <w:sz w:val="21"/>
        </w:rPr>
        <w:t xml:space="preserve"> implementation</w:t>
      </w:r>
      <w:r w:rsidR="00BD01D8">
        <w:rPr>
          <w:rFonts w:ascii="Franklin Gothic Book" w:hAnsi="Franklin Gothic Book"/>
          <w:sz w:val="21"/>
        </w:rPr>
        <w:t xml:space="preserve"> challenge</w:t>
      </w:r>
      <w:r>
        <w:rPr>
          <w:rFonts w:ascii="Franklin Gothic Book" w:hAnsi="Franklin Gothic Book"/>
          <w:sz w:val="21"/>
        </w:rPr>
        <w:t>s</w:t>
      </w:r>
      <w:r w:rsidR="008E2606">
        <w:rPr>
          <w:rFonts w:ascii="Franklin Gothic Book" w:hAnsi="Franklin Gothic Book"/>
          <w:sz w:val="21"/>
        </w:rPr>
        <w:t>.</w:t>
      </w:r>
      <w:r w:rsidR="006B064D">
        <w:rPr>
          <w:rFonts w:ascii="Franklin Gothic Book" w:hAnsi="Franklin Gothic Book"/>
          <w:sz w:val="21"/>
        </w:rPr>
        <w:t xml:space="preserve"> </w:t>
      </w:r>
      <w:r w:rsidR="00BD01D8">
        <w:rPr>
          <w:rFonts w:ascii="Franklin Gothic Book" w:hAnsi="Franklin Gothic Book"/>
          <w:sz w:val="21"/>
        </w:rPr>
        <w:t xml:space="preserve">Post will maintain engagement with </w:t>
      </w:r>
      <w:r w:rsidR="006B064D" w:rsidRPr="006B064D">
        <w:rPr>
          <w:rFonts w:ascii="Franklin Gothic Book" w:hAnsi="Franklin Gothic Book"/>
          <w:sz w:val="21"/>
        </w:rPr>
        <w:t xml:space="preserve">international technical </w:t>
      </w:r>
      <w:r w:rsidR="00BD01D8">
        <w:rPr>
          <w:rFonts w:ascii="Franklin Gothic Book" w:hAnsi="Franklin Gothic Book"/>
          <w:sz w:val="21"/>
        </w:rPr>
        <w:t>auditors based in-country and relevant Government stakeholders to</w:t>
      </w:r>
      <w:r w:rsidR="006B064D" w:rsidRPr="006B064D">
        <w:rPr>
          <w:rFonts w:ascii="Franklin Gothic Book" w:hAnsi="Franklin Gothic Book"/>
          <w:sz w:val="21"/>
        </w:rPr>
        <w:t xml:space="preserve"> harmonise</w:t>
      </w:r>
      <w:r w:rsidR="00BD01D8">
        <w:rPr>
          <w:rFonts w:ascii="Franklin Gothic Book" w:hAnsi="Franklin Gothic Book"/>
          <w:sz w:val="21"/>
        </w:rPr>
        <w:t xml:space="preserve"> reporting</w:t>
      </w:r>
      <w:r w:rsidR="008B7B8B">
        <w:rPr>
          <w:rFonts w:ascii="Franklin Gothic Book" w:hAnsi="Franklin Gothic Book"/>
          <w:sz w:val="21"/>
        </w:rPr>
        <w:t xml:space="preserve"> and</w:t>
      </w:r>
      <w:r w:rsidR="00BD01D8">
        <w:rPr>
          <w:rFonts w:ascii="Franklin Gothic Book" w:hAnsi="Franklin Gothic Book"/>
          <w:sz w:val="21"/>
        </w:rPr>
        <w:t xml:space="preserve"> improve the efficiency of</w:t>
      </w:r>
      <w:r w:rsidR="006B064D" w:rsidRPr="006B064D">
        <w:rPr>
          <w:rFonts w:ascii="Franklin Gothic Book" w:hAnsi="Franklin Gothic Book"/>
          <w:sz w:val="21"/>
        </w:rPr>
        <w:t xml:space="preserve"> implementation procedures</w:t>
      </w:r>
      <w:r w:rsidR="00BD01D8">
        <w:rPr>
          <w:rFonts w:ascii="Franklin Gothic Book" w:hAnsi="Franklin Gothic Book"/>
          <w:sz w:val="21"/>
        </w:rPr>
        <w:t xml:space="preserve"> (particularly around safeguards and procurement)</w:t>
      </w:r>
      <w:r w:rsidR="008B7B8B">
        <w:rPr>
          <w:rFonts w:ascii="Franklin Gothic Book" w:hAnsi="Franklin Gothic Book"/>
          <w:sz w:val="21"/>
        </w:rPr>
        <w:t>.</w:t>
      </w:r>
      <w:r w:rsidR="00BD01D8">
        <w:rPr>
          <w:rFonts w:ascii="Franklin Gothic Book" w:hAnsi="Franklin Gothic Book"/>
          <w:sz w:val="21"/>
        </w:rPr>
        <w:t xml:space="preserve"> </w:t>
      </w:r>
    </w:p>
    <w:p w:rsidR="007D5674" w:rsidRPr="000E79DC" w:rsidRDefault="004B0282" w:rsidP="003A576F">
      <w:pPr>
        <w:pStyle w:val="ListParagraph"/>
        <w:numPr>
          <w:ilvl w:val="0"/>
          <w:numId w:val="7"/>
        </w:numPr>
        <w:spacing w:after="80"/>
        <w:ind w:left="357" w:hanging="357"/>
        <w:rPr>
          <w:rFonts w:ascii="Franklin Gothic Book" w:hAnsi="Franklin Gothic Book"/>
          <w:sz w:val="21"/>
        </w:rPr>
      </w:pPr>
      <w:r>
        <w:rPr>
          <w:rFonts w:ascii="Franklin Gothic Book" w:hAnsi="Franklin Gothic Book"/>
          <w:sz w:val="21"/>
        </w:rPr>
        <w:t>In 2015-16</w:t>
      </w:r>
      <w:r w:rsidR="00C95E48">
        <w:rPr>
          <w:rFonts w:ascii="Franklin Gothic Book" w:hAnsi="Franklin Gothic Book"/>
          <w:sz w:val="21"/>
        </w:rPr>
        <w:t xml:space="preserve"> the Kiribati program</w:t>
      </w:r>
      <w:r>
        <w:rPr>
          <w:rFonts w:ascii="Franklin Gothic Book" w:hAnsi="Franklin Gothic Book"/>
          <w:sz w:val="21"/>
        </w:rPr>
        <w:t xml:space="preserve"> will </w:t>
      </w:r>
      <w:r w:rsidR="003A12EB">
        <w:rPr>
          <w:rFonts w:ascii="Franklin Gothic Book" w:hAnsi="Franklin Gothic Book"/>
          <w:sz w:val="21"/>
        </w:rPr>
        <w:t>focus on</w:t>
      </w:r>
      <w:r w:rsidR="0056498D" w:rsidRPr="000E79DC">
        <w:rPr>
          <w:rFonts w:ascii="Franklin Gothic Book" w:hAnsi="Franklin Gothic Book"/>
          <w:sz w:val="21"/>
        </w:rPr>
        <w:t xml:space="preserve"> </w:t>
      </w:r>
      <w:r>
        <w:rPr>
          <w:rFonts w:ascii="Franklin Gothic Book" w:hAnsi="Franklin Gothic Book"/>
          <w:sz w:val="21"/>
        </w:rPr>
        <w:t>increasing uptake and benefits from</w:t>
      </w:r>
      <w:r w:rsidRPr="000E79DC">
        <w:rPr>
          <w:rFonts w:ascii="Franklin Gothic Book" w:hAnsi="Franklin Gothic Book"/>
          <w:sz w:val="21"/>
        </w:rPr>
        <w:t xml:space="preserve"> </w:t>
      </w:r>
      <w:r w:rsidR="0056498D" w:rsidRPr="000E79DC">
        <w:rPr>
          <w:rFonts w:ascii="Franklin Gothic Book" w:hAnsi="Franklin Gothic Book"/>
          <w:sz w:val="21"/>
        </w:rPr>
        <w:t xml:space="preserve">labour mobility opportunities </w:t>
      </w:r>
      <w:r>
        <w:rPr>
          <w:rFonts w:ascii="Franklin Gothic Book" w:hAnsi="Franklin Gothic Book"/>
          <w:sz w:val="21"/>
        </w:rPr>
        <w:t xml:space="preserve">under the expanded Seasonal Workers Programme and </w:t>
      </w:r>
      <w:r>
        <w:rPr>
          <w:rFonts w:ascii="Franklin Gothic Book" w:hAnsi="Franklin Gothic Book"/>
          <w:sz w:val="21"/>
        </w:rPr>
        <w:lastRenderedPageBreak/>
        <w:t>P</w:t>
      </w:r>
      <w:r w:rsidRPr="004B0282">
        <w:rPr>
          <w:rFonts w:ascii="Franklin Gothic Book" w:hAnsi="Franklin Gothic Book"/>
          <w:sz w:val="21"/>
        </w:rPr>
        <w:t>acific Microstates – Northern Australia Worker Pilot Program</w:t>
      </w:r>
      <w:r w:rsidR="00C95E48">
        <w:rPr>
          <w:rFonts w:ascii="Franklin Gothic Book" w:hAnsi="Franklin Gothic Book"/>
          <w:sz w:val="21"/>
        </w:rPr>
        <w:t>me</w:t>
      </w:r>
      <w:r>
        <w:rPr>
          <w:rFonts w:ascii="Franklin Gothic Book" w:hAnsi="Franklin Gothic Book"/>
          <w:sz w:val="21"/>
        </w:rPr>
        <w:t xml:space="preserve">. Support for labour mobility will be driven under the next phase of </w:t>
      </w:r>
      <w:r w:rsidR="00C95E48">
        <w:rPr>
          <w:rFonts w:ascii="Franklin Gothic Book" w:hAnsi="Franklin Gothic Book"/>
          <w:sz w:val="21"/>
        </w:rPr>
        <w:t xml:space="preserve">the </w:t>
      </w:r>
      <w:r>
        <w:rPr>
          <w:rFonts w:ascii="Franklin Gothic Book" w:hAnsi="Franklin Gothic Book"/>
          <w:sz w:val="21"/>
        </w:rPr>
        <w:t>TVET</w:t>
      </w:r>
      <w:r w:rsidR="00C95E48">
        <w:rPr>
          <w:rFonts w:ascii="Franklin Gothic Book" w:hAnsi="Franklin Gothic Book"/>
          <w:sz w:val="21"/>
        </w:rPr>
        <w:t xml:space="preserve"> </w:t>
      </w:r>
      <w:r>
        <w:rPr>
          <w:rFonts w:ascii="Franklin Gothic Book" w:hAnsi="Franklin Gothic Book"/>
          <w:sz w:val="21"/>
        </w:rPr>
        <w:t>S</w:t>
      </w:r>
      <w:r w:rsidR="00C95E48">
        <w:rPr>
          <w:rFonts w:ascii="Franklin Gothic Book" w:hAnsi="Franklin Gothic Book"/>
          <w:sz w:val="21"/>
        </w:rPr>
        <w:t xml:space="preserve">ector </w:t>
      </w:r>
      <w:r>
        <w:rPr>
          <w:rFonts w:ascii="Franklin Gothic Book" w:hAnsi="Franklin Gothic Book"/>
          <w:sz w:val="21"/>
        </w:rPr>
        <w:t>S</w:t>
      </w:r>
      <w:r w:rsidR="00C95E48">
        <w:rPr>
          <w:rFonts w:ascii="Franklin Gothic Book" w:hAnsi="Franklin Gothic Book"/>
          <w:sz w:val="21"/>
        </w:rPr>
        <w:t xml:space="preserve">upport </w:t>
      </w:r>
      <w:r>
        <w:rPr>
          <w:rFonts w:ascii="Franklin Gothic Book" w:hAnsi="Franklin Gothic Book"/>
          <w:sz w:val="21"/>
        </w:rPr>
        <w:t>P</w:t>
      </w:r>
      <w:r w:rsidR="00C95E48">
        <w:rPr>
          <w:rFonts w:ascii="Franklin Gothic Book" w:hAnsi="Franklin Gothic Book"/>
          <w:sz w:val="21"/>
        </w:rPr>
        <w:t>rogram</w:t>
      </w:r>
      <w:r>
        <w:rPr>
          <w:rFonts w:ascii="Franklin Gothic Book" w:hAnsi="Franklin Gothic Book"/>
          <w:sz w:val="21"/>
        </w:rPr>
        <w:t>, the</w:t>
      </w:r>
      <w:r w:rsidR="00EA712D">
        <w:rPr>
          <w:rFonts w:ascii="Franklin Gothic Book" w:hAnsi="Franklin Gothic Book"/>
          <w:sz w:val="21"/>
        </w:rPr>
        <w:t xml:space="preserve"> DFAT</w:t>
      </w:r>
      <w:r>
        <w:rPr>
          <w:rFonts w:ascii="Franklin Gothic Book" w:hAnsi="Franklin Gothic Book"/>
          <w:sz w:val="21"/>
        </w:rPr>
        <w:t xml:space="preserve"> Labour Mobility Assistance Program</w:t>
      </w:r>
      <w:r w:rsidR="00EA712D">
        <w:rPr>
          <w:rFonts w:ascii="Franklin Gothic Book" w:hAnsi="Franklin Gothic Book"/>
          <w:sz w:val="21"/>
        </w:rPr>
        <w:t xml:space="preserve"> (regional)</w:t>
      </w:r>
      <w:r>
        <w:rPr>
          <w:rFonts w:ascii="Franklin Gothic Book" w:hAnsi="Franklin Gothic Book"/>
          <w:sz w:val="21"/>
        </w:rPr>
        <w:t xml:space="preserve"> and </w:t>
      </w:r>
      <w:r w:rsidR="0030042E">
        <w:rPr>
          <w:rFonts w:ascii="Franklin Gothic Book" w:hAnsi="Franklin Gothic Book"/>
          <w:sz w:val="21"/>
        </w:rPr>
        <w:t xml:space="preserve">through </w:t>
      </w:r>
      <w:r w:rsidR="00EA712D">
        <w:rPr>
          <w:rFonts w:ascii="Franklin Gothic Book" w:hAnsi="Franklin Gothic Book"/>
          <w:sz w:val="21"/>
        </w:rPr>
        <w:t xml:space="preserve">greater coordination </w:t>
      </w:r>
      <w:r>
        <w:rPr>
          <w:rFonts w:ascii="Franklin Gothic Book" w:hAnsi="Franklin Gothic Book"/>
          <w:sz w:val="21"/>
        </w:rPr>
        <w:t>with the New Zealand Aid Programme</w:t>
      </w:r>
      <w:r w:rsidR="00EA712D">
        <w:rPr>
          <w:rFonts w:ascii="Franklin Gothic Book" w:hAnsi="Franklin Gothic Book"/>
          <w:sz w:val="21"/>
        </w:rPr>
        <w:t xml:space="preserve"> in mobilising seasonal and longer-term workers.</w:t>
      </w:r>
    </w:p>
    <w:p w:rsidR="00755C4B" w:rsidRPr="000E79DC" w:rsidRDefault="00755C4B" w:rsidP="003A576F">
      <w:pPr>
        <w:pStyle w:val="ListParagraph"/>
        <w:numPr>
          <w:ilvl w:val="0"/>
          <w:numId w:val="7"/>
        </w:numPr>
        <w:spacing w:after="80"/>
        <w:ind w:left="357" w:hanging="357"/>
        <w:rPr>
          <w:rFonts w:ascii="Franklin Gothic Book" w:hAnsi="Franklin Gothic Book"/>
          <w:sz w:val="21"/>
        </w:rPr>
      </w:pPr>
      <w:r w:rsidRPr="000E79DC">
        <w:rPr>
          <w:rFonts w:ascii="Franklin Gothic Book" w:hAnsi="Franklin Gothic Book"/>
          <w:sz w:val="21"/>
        </w:rPr>
        <w:t xml:space="preserve">In 2015-16, </w:t>
      </w:r>
      <w:r w:rsidR="0088145E">
        <w:rPr>
          <w:rFonts w:ascii="Franklin Gothic Book" w:hAnsi="Franklin Gothic Book"/>
          <w:sz w:val="21"/>
        </w:rPr>
        <w:t xml:space="preserve">the Kiribati program </w:t>
      </w:r>
      <w:r w:rsidRPr="000E79DC">
        <w:rPr>
          <w:rFonts w:ascii="Franklin Gothic Book" w:hAnsi="Franklin Gothic Book"/>
          <w:sz w:val="21"/>
        </w:rPr>
        <w:t xml:space="preserve">will </w:t>
      </w:r>
      <w:r w:rsidR="008E2606">
        <w:rPr>
          <w:rFonts w:ascii="Franklin Gothic Book" w:hAnsi="Franklin Gothic Book"/>
          <w:sz w:val="21"/>
        </w:rPr>
        <w:t xml:space="preserve">transition </w:t>
      </w:r>
      <w:r w:rsidR="00815863" w:rsidRPr="000E79DC">
        <w:rPr>
          <w:rFonts w:ascii="Franklin Gothic Book" w:hAnsi="Franklin Gothic Book"/>
          <w:sz w:val="21"/>
        </w:rPr>
        <w:t>new phases of its key strategic investments in Basic Education and the TVET sector</w:t>
      </w:r>
      <w:r w:rsidR="008E2606">
        <w:rPr>
          <w:rFonts w:ascii="Franklin Gothic Book" w:hAnsi="Franklin Gothic Book"/>
          <w:sz w:val="21"/>
        </w:rPr>
        <w:t xml:space="preserve"> f</w:t>
      </w:r>
      <w:r w:rsidR="003A12EB">
        <w:rPr>
          <w:rFonts w:ascii="Franklin Gothic Book" w:hAnsi="Franklin Gothic Book"/>
          <w:sz w:val="21"/>
        </w:rPr>
        <w:t>ocus</w:t>
      </w:r>
      <w:r w:rsidR="008E2606">
        <w:rPr>
          <w:rFonts w:ascii="Franklin Gothic Book" w:hAnsi="Franklin Gothic Book"/>
          <w:sz w:val="21"/>
        </w:rPr>
        <w:t>sed</w:t>
      </w:r>
      <w:r w:rsidR="003A12EB">
        <w:rPr>
          <w:rFonts w:ascii="Franklin Gothic Book" w:hAnsi="Franklin Gothic Book"/>
          <w:sz w:val="21"/>
        </w:rPr>
        <w:t xml:space="preserve"> on increased and more equitable access and participation</w:t>
      </w:r>
      <w:r w:rsidR="0030042E">
        <w:rPr>
          <w:rFonts w:ascii="Franklin Gothic Book" w:hAnsi="Franklin Gothic Book"/>
          <w:sz w:val="21"/>
        </w:rPr>
        <w:t>,</w:t>
      </w:r>
      <w:r w:rsidR="003A12EB">
        <w:rPr>
          <w:rFonts w:ascii="Franklin Gothic Book" w:hAnsi="Franklin Gothic Book"/>
          <w:sz w:val="21"/>
        </w:rPr>
        <w:t xml:space="preserve"> and pathways to higher education and employment, both domestically and internationally.</w:t>
      </w:r>
      <w:r w:rsidR="003A12EB" w:rsidRPr="000E79DC">
        <w:rPr>
          <w:rFonts w:ascii="Franklin Gothic Book" w:hAnsi="Franklin Gothic Book"/>
          <w:sz w:val="21"/>
        </w:rPr>
        <w:t xml:space="preserve"> </w:t>
      </w:r>
      <w:r w:rsidR="00815863" w:rsidRPr="000E79DC">
        <w:rPr>
          <w:rFonts w:ascii="Franklin Gothic Book" w:hAnsi="Franklin Gothic Book"/>
          <w:sz w:val="21"/>
        </w:rPr>
        <w:t>This will include responding to the current phase review findings for both sectors and incorporation of lessons learnt into future governance and implementation arrangements.</w:t>
      </w:r>
    </w:p>
    <w:p w:rsidR="002D13DC" w:rsidRPr="000E79DC" w:rsidRDefault="00C95E48" w:rsidP="003A576F">
      <w:pPr>
        <w:pStyle w:val="ListParagraph"/>
        <w:numPr>
          <w:ilvl w:val="0"/>
          <w:numId w:val="7"/>
        </w:numPr>
        <w:spacing w:after="80"/>
        <w:ind w:left="357" w:hanging="357"/>
        <w:rPr>
          <w:rFonts w:ascii="Franklin Gothic Book" w:hAnsi="Franklin Gothic Book"/>
          <w:sz w:val="21"/>
        </w:rPr>
      </w:pPr>
      <w:r>
        <w:rPr>
          <w:rFonts w:ascii="Franklin Gothic Book" w:hAnsi="Franklin Gothic Book"/>
          <w:sz w:val="21"/>
        </w:rPr>
        <w:t>Following the finalisation of t</w:t>
      </w:r>
      <w:r w:rsidR="007D5674" w:rsidRPr="00BD01D8">
        <w:rPr>
          <w:rFonts w:ascii="Franklin Gothic Book" w:hAnsi="Franklin Gothic Book"/>
          <w:sz w:val="21"/>
        </w:rPr>
        <w:t>he A</w:t>
      </w:r>
      <w:r>
        <w:rPr>
          <w:rFonts w:ascii="Franklin Gothic Book" w:hAnsi="Franklin Gothic Book"/>
          <w:sz w:val="21"/>
        </w:rPr>
        <w:t>sse</w:t>
      </w:r>
      <w:r w:rsidR="0088145E">
        <w:rPr>
          <w:rFonts w:ascii="Franklin Gothic Book" w:hAnsi="Franklin Gothic Book"/>
          <w:sz w:val="21"/>
        </w:rPr>
        <w:t>ss</w:t>
      </w:r>
      <w:r>
        <w:rPr>
          <w:rFonts w:ascii="Franklin Gothic Book" w:hAnsi="Franklin Gothic Book"/>
          <w:sz w:val="21"/>
        </w:rPr>
        <w:t xml:space="preserve">ment of </w:t>
      </w:r>
      <w:r w:rsidR="007D5674" w:rsidRPr="00BD01D8">
        <w:rPr>
          <w:rFonts w:ascii="Franklin Gothic Book" w:hAnsi="Franklin Gothic Book"/>
          <w:sz w:val="21"/>
        </w:rPr>
        <w:t>N</w:t>
      </w:r>
      <w:r w:rsidR="0088145E">
        <w:rPr>
          <w:rFonts w:ascii="Franklin Gothic Book" w:hAnsi="Franklin Gothic Book"/>
          <w:sz w:val="21"/>
        </w:rPr>
        <w:t xml:space="preserve">ational </w:t>
      </w:r>
      <w:r w:rsidR="007D5674" w:rsidRPr="00BD01D8">
        <w:rPr>
          <w:rFonts w:ascii="Franklin Gothic Book" w:hAnsi="Franklin Gothic Book"/>
          <w:sz w:val="21"/>
        </w:rPr>
        <w:t>S</w:t>
      </w:r>
      <w:r>
        <w:rPr>
          <w:rFonts w:ascii="Franklin Gothic Book" w:hAnsi="Franklin Gothic Book"/>
          <w:sz w:val="21"/>
        </w:rPr>
        <w:t>ystem</w:t>
      </w:r>
      <w:r w:rsidR="0088145E">
        <w:rPr>
          <w:rFonts w:ascii="Franklin Gothic Book" w:hAnsi="Franklin Gothic Book"/>
          <w:sz w:val="21"/>
        </w:rPr>
        <w:t>s</w:t>
      </w:r>
      <w:r w:rsidR="007D5674" w:rsidRPr="00BD01D8">
        <w:rPr>
          <w:rFonts w:ascii="Franklin Gothic Book" w:hAnsi="Franklin Gothic Book"/>
          <w:sz w:val="21"/>
        </w:rPr>
        <w:t xml:space="preserve"> 2014 Update Report</w:t>
      </w:r>
      <w:r>
        <w:rPr>
          <w:rFonts w:ascii="Franklin Gothic Book" w:hAnsi="Franklin Gothic Book"/>
          <w:sz w:val="21"/>
        </w:rPr>
        <w:t>, the Kiribati Program</w:t>
      </w:r>
      <w:r w:rsidR="00755C4B" w:rsidRPr="00EA712D">
        <w:rPr>
          <w:rFonts w:ascii="Franklin Gothic Book" w:hAnsi="Franklin Gothic Book"/>
          <w:sz w:val="21"/>
        </w:rPr>
        <w:t xml:space="preserve"> will monitor </w:t>
      </w:r>
      <w:r w:rsidR="00EA712D">
        <w:rPr>
          <w:rFonts w:ascii="Franklin Gothic Book" w:hAnsi="Franklin Gothic Book"/>
          <w:sz w:val="21"/>
        </w:rPr>
        <w:t>the reconciliation and acquittal</w:t>
      </w:r>
      <w:r w:rsidR="00EA712D" w:rsidRPr="00BD01D8">
        <w:rPr>
          <w:rFonts w:ascii="Franklin Gothic Book" w:hAnsi="Franklin Gothic Book"/>
          <w:sz w:val="21"/>
        </w:rPr>
        <w:t xml:space="preserve"> </w:t>
      </w:r>
      <w:r w:rsidR="003974B5">
        <w:rPr>
          <w:rFonts w:ascii="Franklin Gothic Book" w:hAnsi="Franklin Gothic Book"/>
          <w:sz w:val="21"/>
        </w:rPr>
        <w:t xml:space="preserve">of </w:t>
      </w:r>
      <w:r w:rsidR="00755C4B" w:rsidRPr="00BD01D8">
        <w:rPr>
          <w:rFonts w:ascii="Franklin Gothic Book" w:hAnsi="Franklin Gothic Book"/>
          <w:sz w:val="21"/>
        </w:rPr>
        <w:t xml:space="preserve">development spending through </w:t>
      </w:r>
      <w:r w:rsidR="008B7B8B">
        <w:rPr>
          <w:rFonts w:ascii="Franklin Gothic Book" w:hAnsi="Franklin Gothic Book"/>
          <w:sz w:val="21"/>
        </w:rPr>
        <w:t xml:space="preserve">the Kiribati Government’s </w:t>
      </w:r>
      <w:r w:rsidR="00755C4B" w:rsidRPr="00BD01D8">
        <w:rPr>
          <w:rFonts w:ascii="Franklin Gothic Book" w:hAnsi="Franklin Gothic Book"/>
          <w:sz w:val="21"/>
        </w:rPr>
        <w:t>Account #4</w:t>
      </w:r>
      <w:r w:rsidR="003974B5">
        <w:rPr>
          <w:rFonts w:ascii="Franklin Gothic Book" w:hAnsi="Franklin Gothic Book"/>
          <w:sz w:val="21"/>
        </w:rPr>
        <w:t>;</w:t>
      </w:r>
      <w:r w:rsidR="00EA712D">
        <w:rPr>
          <w:rFonts w:ascii="Franklin Gothic Book" w:hAnsi="Franklin Gothic Book"/>
          <w:sz w:val="21"/>
        </w:rPr>
        <w:t xml:space="preserve"> review and update procurement processes relating to DFAT funds</w:t>
      </w:r>
      <w:r w:rsidR="003974B5">
        <w:rPr>
          <w:rFonts w:ascii="Franklin Gothic Book" w:hAnsi="Franklin Gothic Book"/>
          <w:sz w:val="21"/>
        </w:rPr>
        <w:t>;</w:t>
      </w:r>
      <w:r w:rsidR="00EA712D">
        <w:rPr>
          <w:rFonts w:ascii="Franklin Gothic Book" w:hAnsi="Franklin Gothic Book"/>
          <w:sz w:val="21"/>
        </w:rPr>
        <w:t xml:space="preserve"> and support the implementation of financial and compliance audits by the Kiribati National Audit Office and other independent parties. </w:t>
      </w:r>
      <w:r w:rsidR="000269AB">
        <w:rPr>
          <w:rFonts w:ascii="Franklin Gothic Book" w:hAnsi="Franklin Gothic Book"/>
          <w:sz w:val="21"/>
        </w:rPr>
        <w:t xml:space="preserve">Engagement with Economic Taskforce </w:t>
      </w:r>
      <w:r w:rsidR="009B0F35">
        <w:rPr>
          <w:rFonts w:ascii="Franklin Gothic Book" w:hAnsi="Franklin Gothic Book"/>
          <w:sz w:val="21"/>
        </w:rPr>
        <w:t xml:space="preserve">partners </w:t>
      </w:r>
      <w:r w:rsidR="000269AB">
        <w:rPr>
          <w:rFonts w:ascii="Franklin Gothic Book" w:hAnsi="Franklin Gothic Book"/>
          <w:sz w:val="21"/>
        </w:rPr>
        <w:t>will also continue</w:t>
      </w:r>
      <w:r w:rsidR="00403E3E">
        <w:rPr>
          <w:rFonts w:ascii="Franklin Gothic Book" w:hAnsi="Franklin Gothic Book"/>
          <w:sz w:val="21"/>
        </w:rPr>
        <w:t xml:space="preserve"> to</w:t>
      </w:r>
      <w:r w:rsidR="000269AB">
        <w:rPr>
          <w:rFonts w:ascii="Franklin Gothic Book" w:hAnsi="Franklin Gothic Book"/>
          <w:sz w:val="21"/>
        </w:rPr>
        <w:t xml:space="preserve"> support the implementation of broader economic and public financial management reforms.</w:t>
      </w:r>
    </w:p>
    <w:sectPr w:rsidR="002D13DC" w:rsidRPr="000E79DC" w:rsidSect="007F7418">
      <w:headerReference w:type="even" r:id="rId10"/>
      <w:headerReference w:type="default" r:id="rId11"/>
      <w:footerReference w:type="even" r:id="rId12"/>
      <w:footerReference w:type="default" r:id="rId13"/>
      <w:headerReference w:type="first" r:id="rId14"/>
      <w:footerReference w:type="first" r:id="rId15"/>
      <w:pgSz w:w="11907" w:h="16840" w:code="9"/>
      <w:pgMar w:top="2268" w:right="1871" w:bottom="737" w:left="1871" w:header="851" w:footer="454"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B7B" w:rsidRDefault="00853B7B" w:rsidP="0095354B">
      <w:r>
        <w:separator/>
      </w:r>
    </w:p>
  </w:endnote>
  <w:endnote w:type="continuationSeparator" w:id="0">
    <w:p w:rsidR="00853B7B" w:rsidRDefault="00853B7B" w:rsidP="00953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ITC Franklin Gothic Std Med">
    <w:altName w:val="ITC Franklin Gothic Std Me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F89" w:rsidRDefault="00544F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4206061"/>
      <w:docPartObj>
        <w:docPartGallery w:val="Page Numbers (Bottom of Page)"/>
        <w:docPartUnique/>
      </w:docPartObj>
    </w:sdtPr>
    <w:sdtEndPr>
      <w:rPr>
        <w:noProof/>
      </w:rPr>
    </w:sdtEndPr>
    <w:sdtContent>
      <w:p w:rsidR="006B064D" w:rsidRDefault="006B064D">
        <w:pPr>
          <w:pStyle w:val="Footer"/>
          <w:jc w:val="right"/>
        </w:pPr>
        <w:r>
          <w:fldChar w:fldCharType="begin"/>
        </w:r>
        <w:r>
          <w:instrText xml:space="preserve"> PAGE   \* MERGEFORMAT </w:instrText>
        </w:r>
        <w:r>
          <w:fldChar w:fldCharType="separate"/>
        </w:r>
        <w:r w:rsidR="00544F89">
          <w:rPr>
            <w:noProof/>
          </w:rPr>
          <w:t>2</w:t>
        </w:r>
        <w:r>
          <w:rPr>
            <w:noProof/>
          </w:rPr>
          <w:fldChar w:fldCharType="end"/>
        </w:r>
      </w:p>
    </w:sdtContent>
  </w:sdt>
  <w:p w:rsidR="006B064D" w:rsidRDefault="006B06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64D" w:rsidRDefault="006B064D">
    <w:pPr>
      <w:pStyle w:val="Footer"/>
    </w:pPr>
    <w:r>
      <w:t>Preparing Aid Program Performance Reports and Aid Program Management Reviews</w:t>
    </w:r>
  </w:p>
  <w:p w:rsidR="006B064D" w:rsidRPr="004C4A3E" w:rsidRDefault="006B064D" w:rsidP="00994776">
    <w:pPr>
      <w:tabs>
        <w:tab w:val="left" w:pos="0"/>
        <w:tab w:val="left" w:pos="13325"/>
      </w:tabs>
      <w:spacing w:line="180" w:lineRule="exact"/>
      <w:ind w:right="-1136"/>
      <w:rPr>
        <w:rFonts w:ascii="Franklin Gothic Medium" w:hAnsi="Franklin Gothic Medium"/>
        <w:color w:val="5A9A98"/>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B7B" w:rsidRDefault="00853B7B" w:rsidP="0095354B">
      <w:r>
        <w:separator/>
      </w:r>
    </w:p>
  </w:footnote>
  <w:footnote w:type="continuationSeparator" w:id="0">
    <w:p w:rsidR="00853B7B" w:rsidRDefault="00853B7B" w:rsidP="0095354B">
      <w:r>
        <w:continuationSeparator/>
      </w:r>
    </w:p>
  </w:footnote>
  <w:footnote w:id="1">
    <w:p w:rsidR="00260203" w:rsidRPr="004B3604" w:rsidRDefault="00260203" w:rsidP="00260203">
      <w:pPr>
        <w:pStyle w:val="FootnoteText"/>
        <w:rPr>
          <w:rFonts w:ascii="Franklin Gothic Book" w:hAnsi="Franklin Gothic Book"/>
          <w:sz w:val="16"/>
          <w:szCs w:val="16"/>
        </w:rPr>
      </w:pPr>
      <w:r>
        <w:rPr>
          <w:rStyle w:val="FootnoteReference"/>
        </w:rPr>
        <w:footnoteRef/>
      </w:r>
      <w:r>
        <w:t xml:space="preserve"> </w:t>
      </w:r>
      <w:r>
        <w:rPr>
          <w:rFonts w:ascii="Franklin Gothic Book" w:hAnsi="Franklin Gothic Book"/>
          <w:sz w:val="16"/>
          <w:szCs w:val="16"/>
        </w:rPr>
        <w:t>In</w:t>
      </w:r>
      <w:r w:rsidRPr="004B3604">
        <w:rPr>
          <w:rFonts w:ascii="Franklin Gothic Book" w:hAnsi="Franklin Gothic Book"/>
          <w:sz w:val="16"/>
          <w:szCs w:val="16"/>
        </w:rPr>
        <w:t xml:space="preserve"> 2014</w:t>
      </w:r>
      <w:r>
        <w:rPr>
          <w:rFonts w:ascii="Franklin Gothic Book" w:hAnsi="Franklin Gothic Book"/>
          <w:sz w:val="16"/>
          <w:szCs w:val="16"/>
        </w:rPr>
        <w:t xml:space="preserve"> Kiribati</w:t>
      </w:r>
      <w:r w:rsidR="0029132E">
        <w:rPr>
          <w:rFonts w:ascii="Franklin Gothic Book" w:hAnsi="Franklin Gothic Book"/>
          <w:sz w:val="16"/>
          <w:szCs w:val="16"/>
        </w:rPr>
        <w:t>’s</w:t>
      </w:r>
      <w:r>
        <w:rPr>
          <w:rFonts w:ascii="Franklin Gothic Book" w:hAnsi="Franklin Gothic Book"/>
          <w:sz w:val="16"/>
          <w:szCs w:val="16"/>
        </w:rPr>
        <w:t xml:space="preserve"> G</w:t>
      </w:r>
      <w:r w:rsidR="0029132E">
        <w:rPr>
          <w:rFonts w:ascii="Franklin Gothic Book" w:hAnsi="Franklin Gothic Book"/>
          <w:sz w:val="16"/>
          <w:szCs w:val="16"/>
        </w:rPr>
        <w:t xml:space="preserve">ross </w:t>
      </w:r>
      <w:r>
        <w:rPr>
          <w:rFonts w:ascii="Franklin Gothic Book" w:hAnsi="Franklin Gothic Book"/>
          <w:sz w:val="16"/>
          <w:szCs w:val="16"/>
        </w:rPr>
        <w:t>D</w:t>
      </w:r>
      <w:r w:rsidR="0029132E">
        <w:rPr>
          <w:rFonts w:ascii="Franklin Gothic Book" w:hAnsi="Franklin Gothic Book"/>
          <w:sz w:val="16"/>
          <w:szCs w:val="16"/>
        </w:rPr>
        <w:t xml:space="preserve">omestic </w:t>
      </w:r>
      <w:r>
        <w:rPr>
          <w:rFonts w:ascii="Franklin Gothic Book" w:hAnsi="Franklin Gothic Book"/>
          <w:sz w:val="16"/>
          <w:szCs w:val="16"/>
        </w:rPr>
        <w:t>P</w:t>
      </w:r>
      <w:r w:rsidR="0029132E">
        <w:rPr>
          <w:rFonts w:ascii="Franklin Gothic Book" w:hAnsi="Franklin Gothic Book"/>
          <w:sz w:val="16"/>
          <w:szCs w:val="16"/>
        </w:rPr>
        <w:t>roduct</w:t>
      </w:r>
      <w:r w:rsidRPr="004B3604">
        <w:rPr>
          <w:rFonts w:ascii="Franklin Gothic Book" w:hAnsi="Franklin Gothic Book"/>
          <w:sz w:val="16"/>
          <w:szCs w:val="16"/>
        </w:rPr>
        <w:t xml:space="preserve"> was USD166.8 million</w:t>
      </w:r>
      <w:r w:rsidR="0029132E">
        <w:rPr>
          <w:rFonts w:ascii="Franklin Gothic Book" w:hAnsi="Franklin Gothic Book"/>
          <w:sz w:val="16"/>
          <w:szCs w:val="16"/>
        </w:rPr>
        <w:t>:</w:t>
      </w:r>
      <w:r w:rsidRPr="004B3604">
        <w:rPr>
          <w:rFonts w:ascii="Franklin Gothic Book" w:hAnsi="Franklin Gothic Book"/>
          <w:sz w:val="16"/>
          <w:szCs w:val="16"/>
        </w:rPr>
        <w:t xml:space="preserve"> </w:t>
      </w:r>
      <w:hyperlink r:id="rId1" w:history="1">
        <w:r w:rsidRPr="00644AF6">
          <w:rPr>
            <w:rStyle w:val="Hyperlink"/>
            <w:rFonts w:ascii="Franklin Gothic Book" w:hAnsi="Franklin Gothic Book"/>
            <w:sz w:val="16"/>
            <w:szCs w:val="16"/>
          </w:rPr>
          <w:t>http://data.worldbank.org/country/kiribati</w:t>
        </w:r>
      </w:hyperlink>
      <w:r>
        <w:rPr>
          <w:rFonts w:ascii="Franklin Gothic Book" w:hAnsi="Franklin Gothic Book"/>
          <w:sz w:val="16"/>
          <w:szCs w:val="16"/>
        </w:rPr>
        <w:t xml:space="preserve">. </w:t>
      </w:r>
      <w:r w:rsidRPr="004B3604">
        <w:rPr>
          <w:rFonts w:ascii="Franklin Gothic Book" w:hAnsi="Franklin Gothic Book"/>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F89" w:rsidRDefault="00544F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64D" w:rsidRDefault="006B064D" w:rsidP="00994776">
    <w:pPr>
      <w:shd w:val="clear" w:color="auto" w:fill="0C81AC"/>
      <w:ind w:left="-1928" w:right="-1871"/>
    </w:pPr>
  </w:p>
  <w:p w:rsidR="006B064D" w:rsidRDefault="006B064D" w:rsidP="00994776">
    <w:pPr>
      <w:shd w:val="clear" w:color="auto" w:fill="0C81AC"/>
      <w:ind w:left="-1928" w:right="-1871"/>
    </w:pPr>
  </w:p>
  <w:p w:rsidR="006B064D" w:rsidRDefault="006B064D" w:rsidP="00994776">
    <w:pPr>
      <w:shd w:val="clear" w:color="auto" w:fill="0C81AC"/>
      <w:spacing w:before="100" w:beforeAutospacing="1"/>
      <w:ind w:left="-1928" w:right="-1871"/>
    </w:pPr>
  </w:p>
  <w:p w:rsidR="006B064D" w:rsidRDefault="006B064D" w:rsidP="00994776"/>
  <w:p w:rsidR="006B064D" w:rsidRPr="00044338" w:rsidRDefault="006B064D" w:rsidP="009947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64D" w:rsidRDefault="006B064D">
    <w:r>
      <w:rPr>
        <w:noProof/>
      </w:rPr>
      <w:drawing>
        <wp:anchor distT="0" distB="0" distL="114300" distR="114300" simplePos="0" relativeHeight="251657728" behindDoc="0" locked="0" layoutInCell="1" allowOverlap="1" wp14:anchorId="707FADFB" wp14:editId="6D425A5C">
          <wp:simplePos x="0" y="0"/>
          <wp:positionH relativeFrom="page">
            <wp:posOffset>0</wp:posOffset>
          </wp:positionH>
          <wp:positionV relativeFrom="page">
            <wp:posOffset>7620</wp:posOffset>
          </wp:positionV>
          <wp:extent cx="7559675" cy="1871345"/>
          <wp:effectExtent l="0" t="0" r="3175" b="0"/>
          <wp:wrapTopAndBottom/>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 head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1871345"/>
                  </a:xfrm>
                  <a:prstGeom prst="rect">
                    <a:avLst/>
                  </a:prstGeom>
                </pic:spPr>
              </pic:pic>
            </a:graphicData>
          </a:graphic>
          <wp14:sizeRelH relativeFrom="margin">
            <wp14:pctWidth>0</wp14:pctWidth>
          </wp14:sizeRelH>
          <wp14:sizeRelV relativeFrom="margin">
            <wp14:pctHeight>0</wp14:pctHeight>
          </wp14:sizeRelV>
        </wp:anchor>
      </w:drawing>
    </w:r>
  </w:p>
  <w:p w:rsidR="006B064D" w:rsidRDefault="006B064D"/>
  <w:p w:rsidR="006B064D" w:rsidRDefault="006B064D"/>
  <w:p w:rsidR="006B064D" w:rsidRDefault="006B064D"/>
  <w:p w:rsidR="006B064D" w:rsidRDefault="006B064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5823"/>
    <w:multiLevelType w:val="hybridMultilevel"/>
    <w:tmpl w:val="931C1512"/>
    <w:lvl w:ilvl="0" w:tplc="97E6C22E">
      <w:numFmt w:val="bullet"/>
      <w:lvlText w:val=""/>
      <w:lvlJc w:val="left"/>
      <w:pPr>
        <w:ind w:left="720" w:hanging="360"/>
      </w:pPr>
      <w:rPr>
        <w:rFonts w:ascii="Symbol" w:eastAsia="Times New Roman" w:hAnsi="Symbol" w:hint="default"/>
        <w:color w:val="auto"/>
        <w:sz w:val="22"/>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
    <w:nsid w:val="085A1B6D"/>
    <w:multiLevelType w:val="hybridMultilevel"/>
    <w:tmpl w:val="B492C8BE"/>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CD04B6C"/>
    <w:multiLevelType w:val="hybridMultilevel"/>
    <w:tmpl w:val="4D3EA558"/>
    <w:lvl w:ilvl="0" w:tplc="0C090003">
      <w:start w:val="1"/>
      <w:numFmt w:val="bullet"/>
      <w:lvlText w:val="o"/>
      <w:lvlJc w:val="left"/>
      <w:pPr>
        <w:ind w:left="720" w:hanging="360"/>
      </w:pPr>
      <w:rPr>
        <w:rFonts w:ascii="Courier New" w:hAnsi="Courier New" w:cs="Times New Roman" w:hint="default"/>
        <w:color w:val="auto"/>
        <w:sz w:val="22"/>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3">
    <w:nsid w:val="16F90F0D"/>
    <w:multiLevelType w:val="hybridMultilevel"/>
    <w:tmpl w:val="3EC6B0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F2B798C"/>
    <w:multiLevelType w:val="hybridMultilevel"/>
    <w:tmpl w:val="69042CAC"/>
    <w:lvl w:ilvl="0" w:tplc="A120C8FE">
      <w:start w:val="1"/>
      <w:numFmt w:val="bullet"/>
      <w:pStyle w:val="ListParagraph"/>
      <w:lvlText w:val=""/>
      <w:lvlJc w:val="left"/>
      <w:pPr>
        <w:ind w:left="68" w:hanging="360"/>
      </w:pPr>
      <w:rPr>
        <w:rFonts w:ascii="Symbol" w:hAnsi="Symbol" w:hint="default"/>
        <w:color w:val="auto"/>
        <w:sz w:val="24"/>
      </w:rPr>
    </w:lvl>
    <w:lvl w:ilvl="1" w:tplc="0C090003">
      <w:start w:val="1"/>
      <w:numFmt w:val="bullet"/>
      <w:lvlText w:val="o"/>
      <w:lvlJc w:val="left"/>
      <w:pPr>
        <w:ind w:left="788" w:hanging="360"/>
      </w:pPr>
      <w:rPr>
        <w:rFonts w:ascii="Courier New" w:hAnsi="Courier New" w:cs="Courier New" w:hint="default"/>
      </w:rPr>
    </w:lvl>
    <w:lvl w:ilvl="2" w:tplc="0C090005">
      <w:start w:val="1"/>
      <w:numFmt w:val="bullet"/>
      <w:lvlText w:val=""/>
      <w:lvlJc w:val="left"/>
      <w:pPr>
        <w:ind w:left="1508" w:hanging="360"/>
      </w:pPr>
      <w:rPr>
        <w:rFonts w:ascii="Wingdings" w:hAnsi="Wingdings" w:hint="default"/>
      </w:rPr>
    </w:lvl>
    <w:lvl w:ilvl="3" w:tplc="0C090001" w:tentative="1">
      <w:start w:val="1"/>
      <w:numFmt w:val="bullet"/>
      <w:lvlText w:val=""/>
      <w:lvlJc w:val="left"/>
      <w:pPr>
        <w:ind w:left="2228" w:hanging="360"/>
      </w:pPr>
      <w:rPr>
        <w:rFonts w:ascii="Symbol" w:hAnsi="Symbol" w:hint="default"/>
      </w:rPr>
    </w:lvl>
    <w:lvl w:ilvl="4" w:tplc="0C090003" w:tentative="1">
      <w:start w:val="1"/>
      <w:numFmt w:val="bullet"/>
      <w:lvlText w:val="o"/>
      <w:lvlJc w:val="left"/>
      <w:pPr>
        <w:ind w:left="2948" w:hanging="360"/>
      </w:pPr>
      <w:rPr>
        <w:rFonts w:ascii="Courier New" w:hAnsi="Courier New" w:cs="Courier New" w:hint="default"/>
      </w:rPr>
    </w:lvl>
    <w:lvl w:ilvl="5" w:tplc="0C090005" w:tentative="1">
      <w:start w:val="1"/>
      <w:numFmt w:val="bullet"/>
      <w:lvlText w:val=""/>
      <w:lvlJc w:val="left"/>
      <w:pPr>
        <w:ind w:left="3668" w:hanging="360"/>
      </w:pPr>
      <w:rPr>
        <w:rFonts w:ascii="Wingdings" w:hAnsi="Wingdings" w:hint="default"/>
      </w:rPr>
    </w:lvl>
    <w:lvl w:ilvl="6" w:tplc="0C090001" w:tentative="1">
      <w:start w:val="1"/>
      <w:numFmt w:val="bullet"/>
      <w:lvlText w:val=""/>
      <w:lvlJc w:val="left"/>
      <w:pPr>
        <w:ind w:left="4388" w:hanging="360"/>
      </w:pPr>
      <w:rPr>
        <w:rFonts w:ascii="Symbol" w:hAnsi="Symbol" w:hint="default"/>
      </w:rPr>
    </w:lvl>
    <w:lvl w:ilvl="7" w:tplc="0C090003" w:tentative="1">
      <w:start w:val="1"/>
      <w:numFmt w:val="bullet"/>
      <w:lvlText w:val="o"/>
      <w:lvlJc w:val="left"/>
      <w:pPr>
        <w:ind w:left="5108" w:hanging="360"/>
      </w:pPr>
      <w:rPr>
        <w:rFonts w:ascii="Courier New" w:hAnsi="Courier New" w:cs="Courier New" w:hint="default"/>
      </w:rPr>
    </w:lvl>
    <w:lvl w:ilvl="8" w:tplc="0C090005" w:tentative="1">
      <w:start w:val="1"/>
      <w:numFmt w:val="bullet"/>
      <w:lvlText w:val=""/>
      <w:lvlJc w:val="left"/>
      <w:pPr>
        <w:ind w:left="5828" w:hanging="360"/>
      </w:pPr>
      <w:rPr>
        <w:rFonts w:ascii="Wingdings" w:hAnsi="Wingdings" w:hint="default"/>
      </w:rPr>
    </w:lvl>
  </w:abstractNum>
  <w:abstractNum w:abstractNumId="5">
    <w:nsid w:val="216964BE"/>
    <w:multiLevelType w:val="hybridMultilevel"/>
    <w:tmpl w:val="126876F4"/>
    <w:lvl w:ilvl="0" w:tplc="0C090001">
      <w:start w:val="1"/>
      <w:numFmt w:val="bullet"/>
      <w:lvlText w:val=""/>
      <w:lvlJc w:val="left"/>
      <w:pPr>
        <w:ind w:left="720" w:hanging="360"/>
      </w:pPr>
      <w:rPr>
        <w:rFonts w:ascii="Symbol" w:hAnsi="Symbol" w:hint="default"/>
      </w:rPr>
    </w:lvl>
    <w:lvl w:ilvl="1" w:tplc="6AF6D0B4">
      <w:start w:val="1"/>
      <w:numFmt w:val="bullet"/>
      <w:lvlText w:val="-"/>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6">
    <w:nsid w:val="2B5C2750"/>
    <w:multiLevelType w:val="hybridMultilevel"/>
    <w:tmpl w:val="BB4E1C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7">
    <w:nsid w:val="2F03451F"/>
    <w:multiLevelType w:val="hybridMultilevel"/>
    <w:tmpl w:val="FB2EC4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35DF6D3E"/>
    <w:multiLevelType w:val="hybridMultilevel"/>
    <w:tmpl w:val="12662C10"/>
    <w:lvl w:ilvl="0" w:tplc="65A006A4">
      <w:start w:val="1"/>
      <w:numFmt w:val="bullet"/>
      <w:lvlText w:val="­"/>
      <w:lvlJc w:val="left"/>
      <w:pPr>
        <w:ind w:left="786" w:hanging="360"/>
      </w:pPr>
      <w:rPr>
        <w:rFonts w:ascii="Courier New" w:hAnsi="Courier New" w:hint="default"/>
      </w:rPr>
    </w:lvl>
    <w:lvl w:ilvl="1" w:tplc="0C090003">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9">
    <w:nsid w:val="44AC2C29"/>
    <w:multiLevelType w:val="hybridMultilevel"/>
    <w:tmpl w:val="F24E42F6"/>
    <w:lvl w:ilvl="0" w:tplc="0C090001">
      <w:start w:val="1"/>
      <w:numFmt w:val="bullet"/>
      <w:lvlText w:val=""/>
      <w:lvlJc w:val="left"/>
      <w:pPr>
        <w:ind w:left="720" w:hanging="360"/>
      </w:pPr>
      <w:rPr>
        <w:rFonts w:ascii="Symbol" w:hAnsi="Symbol" w:hint="default"/>
      </w:rPr>
    </w:lvl>
    <w:lvl w:ilvl="1" w:tplc="99EEC3A0">
      <w:start w:val="1"/>
      <w:numFmt w:val="bullet"/>
      <w:lvlText w:val="-"/>
      <w:lvlJc w:val="left"/>
      <w:pPr>
        <w:ind w:left="1440" w:hanging="360"/>
      </w:pPr>
      <w:rPr>
        <w:rFonts w:ascii="Calibri" w:hAnsi="Calibri" w:cs="Times New Roman" w:hint="default"/>
        <w:b w:val="0"/>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0">
    <w:nsid w:val="494F11ED"/>
    <w:multiLevelType w:val="hybridMultilevel"/>
    <w:tmpl w:val="B674F790"/>
    <w:lvl w:ilvl="0" w:tplc="C7689996">
      <w:start w:val="6"/>
      <w:numFmt w:val="bullet"/>
      <w:lvlText w:val="-"/>
      <w:lvlJc w:val="left"/>
      <w:pPr>
        <w:ind w:left="720" w:hanging="360"/>
      </w:pPr>
      <w:rPr>
        <w:rFonts w:ascii="Franklin Gothic Book" w:eastAsia="Times New Roman" w:hAnsi="Franklin Gothic Book"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09D248D"/>
    <w:multiLevelType w:val="hybridMultilevel"/>
    <w:tmpl w:val="F856B2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0"/>
  </w:num>
  <w:num w:numId="4">
    <w:abstractNumId w:val="0"/>
  </w:num>
  <w:num w:numId="5">
    <w:abstractNumId w:val="2"/>
  </w:num>
  <w:num w:numId="6">
    <w:abstractNumId w:val="0"/>
  </w:num>
  <w:num w:numId="7">
    <w:abstractNumId w:val="3"/>
  </w:num>
  <w:num w:numId="8">
    <w:abstractNumId w:val="4"/>
  </w:num>
  <w:num w:numId="9">
    <w:abstractNumId w:val="4"/>
  </w:num>
  <w:num w:numId="10">
    <w:abstractNumId w:val="4"/>
  </w:num>
  <w:num w:numId="11">
    <w:abstractNumId w:val="6"/>
  </w:num>
  <w:num w:numId="12">
    <w:abstractNumId w:val="5"/>
  </w:num>
  <w:num w:numId="13">
    <w:abstractNumId w:val="4"/>
  </w:num>
  <w:num w:numId="14">
    <w:abstractNumId w:val="9"/>
  </w:num>
  <w:num w:numId="15">
    <w:abstractNumId w:val="4"/>
  </w:num>
  <w:num w:numId="16">
    <w:abstractNumId w:val="4"/>
  </w:num>
  <w:num w:numId="17">
    <w:abstractNumId w:val="11"/>
  </w:num>
  <w:num w:numId="18">
    <w:abstractNumId w:val="4"/>
  </w:num>
  <w:num w:numId="19">
    <w:abstractNumId w:val="8"/>
  </w:num>
  <w:num w:numId="20">
    <w:abstractNumId w:val="4"/>
  </w:num>
  <w:num w:numId="21">
    <w:abstractNumId w:val="4"/>
  </w:num>
  <w:num w:numId="22">
    <w:abstractNumId w:val="7"/>
  </w:num>
  <w:num w:numId="23">
    <w:abstractNumId w:val="4"/>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654"/>
    <w:rsid w:val="00003416"/>
    <w:rsid w:val="00021DA4"/>
    <w:rsid w:val="000226D9"/>
    <w:rsid w:val="000269AB"/>
    <w:rsid w:val="00045125"/>
    <w:rsid w:val="000521DE"/>
    <w:rsid w:val="000658E8"/>
    <w:rsid w:val="0006714D"/>
    <w:rsid w:val="0006767D"/>
    <w:rsid w:val="000800A8"/>
    <w:rsid w:val="00081E96"/>
    <w:rsid w:val="00083413"/>
    <w:rsid w:val="00096592"/>
    <w:rsid w:val="000B0CE6"/>
    <w:rsid w:val="000B217C"/>
    <w:rsid w:val="000C272F"/>
    <w:rsid w:val="000C628B"/>
    <w:rsid w:val="000D669C"/>
    <w:rsid w:val="000E1563"/>
    <w:rsid w:val="000E295E"/>
    <w:rsid w:val="000E79DC"/>
    <w:rsid w:val="000E7AD0"/>
    <w:rsid w:val="00114B2B"/>
    <w:rsid w:val="00142EC2"/>
    <w:rsid w:val="00143A3D"/>
    <w:rsid w:val="00144A84"/>
    <w:rsid w:val="001531A8"/>
    <w:rsid w:val="001635E3"/>
    <w:rsid w:val="00171B22"/>
    <w:rsid w:val="0019698A"/>
    <w:rsid w:val="00197B6C"/>
    <w:rsid w:val="001A730D"/>
    <w:rsid w:val="001B15F6"/>
    <w:rsid w:val="001C4288"/>
    <w:rsid w:val="001E7CCF"/>
    <w:rsid w:val="00216864"/>
    <w:rsid w:val="00222070"/>
    <w:rsid w:val="00233538"/>
    <w:rsid w:val="00242FE8"/>
    <w:rsid w:val="00243D43"/>
    <w:rsid w:val="00260203"/>
    <w:rsid w:val="00260843"/>
    <w:rsid w:val="00276E38"/>
    <w:rsid w:val="0029132E"/>
    <w:rsid w:val="00293886"/>
    <w:rsid w:val="00293E66"/>
    <w:rsid w:val="002C0175"/>
    <w:rsid w:val="002D13DC"/>
    <w:rsid w:val="002D32AC"/>
    <w:rsid w:val="002F467C"/>
    <w:rsid w:val="0030042E"/>
    <w:rsid w:val="003073D1"/>
    <w:rsid w:val="00344A74"/>
    <w:rsid w:val="003514EE"/>
    <w:rsid w:val="00356883"/>
    <w:rsid w:val="00367111"/>
    <w:rsid w:val="00372CE7"/>
    <w:rsid w:val="00386D89"/>
    <w:rsid w:val="003974B5"/>
    <w:rsid w:val="003A12EB"/>
    <w:rsid w:val="003A576F"/>
    <w:rsid w:val="003B37E3"/>
    <w:rsid w:val="003B6B92"/>
    <w:rsid w:val="003C6516"/>
    <w:rsid w:val="003D0F5B"/>
    <w:rsid w:val="003D2687"/>
    <w:rsid w:val="00403E3E"/>
    <w:rsid w:val="004076C2"/>
    <w:rsid w:val="00414FA4"/>
    <w:rsid w:val="004172A5"/>
    <w:rsid w:val="004213DA"/>
    <w:rsid w:val="00423D20"/>
    <w:rsid w:val="004248CB"/>
    <w:rsid w:val="00426974"/>
    <w:rsid w:val="0043558D"/>
    <w:rsid w:val="004406F4"/>
    <w:rsid w:val="00462E84"/>
    <w:rsid w:val="00464CA3"/>
    <w:rsid w:val="00465AA6"/>
    <w:rsid w:val="00481F39"/>
    <w:rsid w:val="00486947"/>
    <w:rsid w:val="00487466"/>
    <w:rsid w:val="004927DC"/>
    <w:rsid w:val="004A06C9"/>
    <w:rsid w:val="004A0D98"/>
    <w:rsid w:val="004A1065"/>
    <w:rsid w:val="004B0282"/>
    <w:rsid w:val="004B3604"/>
    <w:rsid w:val="004D65F9"/>
    <w:rsid w:val="004E683C"/>
    <w:rsid w:val="004F121D"/>
    <w:rsid w:val="004F38F7"/>
    <w:rsid w:val="004F4764"/>
    <w:rsid w:val="00527E0A"/>
    <w:rsid w:val="00536998"/>
    <w:rsid w:val="005447D1"/>
    <w:rsid w:val="00544F89"/>
    <w:rsid w:val="0056498D"/>
    <w:rsid w:val="00571B4E"/>
    <w:rsid w:val="0057729A"/>
    <w:rsid w:val="0057753D"/>
    <w:rsid w:val="00582BD6"/>
    <w:rsid w:val="005A0D77"/>
    <w:rsid w:val="005A4D91"/>
    <w:rsid w:val="005B2C4B"/>
    <w:rsid w:val="005C3D38"/>
    <w:rsid w:val="005D13C1"/>
    <w:rsid w:val="005D6515"/>
    <w:rsid w:val="005E4F44"/>
    <w:rsid w:val="00610C30"/>
    <w:rsid w:val="00613C78"/>
    <w:rsid w:val="00614E2E"/>
    <w:rsid w:val="00637815"/>
    <w:rsid w:val="00640E0E"/>
    <w:rsid w:val="00677586"/>
    <w:rsid w:val="00691D92"/>
    <w:rsid w:val="006A708B"/>
    <w:rsid w:val="006A776B"/>
    <w:rsid w:val="006B064D"/>
    <w:rsid w:val="006C563D"/>
    <w:rsid w:val="006C66FF"/>
    <w:rsid w:val="006D219B"/>
    <w:rsid w:val="006D5DB7"/>
    <w:rsid w:val="006F6DC6"/>
    <w:rsid w:val="00701BCA"/>
    <w:rsid w:val="00702E55"/>
    <w:rsid w:val="00710A38"/>
    <w:rsid w:val="00712C22"/>
    <w:rsid w:val="007131DB"/>
    <w:rsid w:val="00713D23"/>
    <w:rsid w:val="00731AE6"/>
    <w:rsid w:val="00755C4B"/>
    <w:rsid w:val="007703FC"/>
    <w:rsid w:val="00773D9F"/>
    <w:rsid w:val="00792C39"/>
    <w:rsid w:val="007A1F80"/>
    <w:rsid w:val="007A50DE"/>
    <w:rsid w:val="007A66EC"/>
    <w:rsid w:val="007B1C0F"/>
    <w:rsid w:val="007B43D0"/>
    <w:rsid w:val="007D5674"/>
    <w:rsid w:val="007D739B"/>
    <w:rsid w:val="007E4D26"/>
    <w:rsid w:val="007F5ADA"/>
    <w:rsid w:val="007F7418"/>
    <w:rsid w:val="00815863"/>
    <w:rsid w:val="00824BFB"/>
    <w:rsid w:val="00853866"/>
    <w:rsid w:val="00853B7B"/>
    <w:rsid w:val="00857455"/>
    <w:rsid w:val="0086537A"/>
    <w:rsid w:val="00867168"/>
    <w:rsid w:val="00871270"/>
    <w:rsid w:val="00872EC4"/>
    <w:rsid w:val="00873EED"/>
    <w:rsid w:val="008743C9"/>
    <w:rsid w:val="008801CC"/>
    <w:rsid w:val="0088145E"/>
    <w:rsid w:val="0089089D"/>
    <w:rsid w:val="008B7B8B"/>
    <w:rsid w:val="008B7D28"/>
    <w:rsid w:val="008C3B6D"/>
    <w:rsid w:val="008C6090"/>
    <w:rsid w:val="008D46F6"/>
    <w:rsid w:val="008E2606"/>
    <w:rsid w:val="009055E1"/>
    <w:rsid w:val="00911D03"/>
    <w:rsid w:val="00913F38"/>
    <w:rsid w:val="00933D9C"/>
    <w:rsid w:val="00952ED4"/>
    <w:rsid w:val="0095354B"/>
    <w:rsid w:val="00961E2A"/>
    <w:rsid w:val="00964467"/>
    <w:rsid w:val="0097133A"/>
    <w:rsid w:val="009820BF"/>
    <w:rsid w:val="00983E53"/>
    <w:rsid w:val="00992C69"/>
    <w:rsid w:val="00994776"/>
    <w:rsid w:val="009B05F4"/>
    <w:rsid w:val="009B0F35"/>
    <w:rsid w:val="009B10A8"/>
    <w:rsid w:val="009C27FB"/>
    <w:rsid w:val="009D483D"/>
    <w:rsid w:val="009E18A9"/>
    <w:rsid w:val="009F40F8"/>
    <w:rsid w:val="00A01777"/>
    <w:rsid w:val="00A10446"/>
    <w:rsid w:val="00A10E69"/>
    <w:rsid w:val="00A14383"/>
    <w:rsid w:val="00A33F3D"/>
    <w:rsid w:val="00A40442"/>
    <w:rsid w:val="00A41CDD"/>
    <w:rsid w:val="00A46C25"/>
    <w:rsid w:val="00A60912"/>
    <w:rsid w:val="00A63BFB"/>
    <w:rsid w:val="00A6764F"/>
    <w:rsid w:val="00A67AD5"/>
    <w:rsid w:val="00A700A4"/>
    <w:rsid w:val="00A70E57"/>
    <w:rsid w:val="00A97EE1"/>
    <w:rsid w:val="00AA2F25"/>
    <w:rsid w:val="00AA39D3"/>
    <w:rsid w:val="00AB66A6"/>
    <w:rsid w:val="00AC3C27"/>
    <w:rsid w:val="00AC3D3C"/>
    <w:rsid w:val="00AD6B3E"/>
    <w:rsid w:val="00AD7F5A"/>
    <w:rsid w:val="00B06C5D"/>
    <w:rsid w:val="00B0743C"/>
    <w:rsid w:val="00B07A8D"/>
    <w:rsid w:val="00B10592"/>
    <w:rsid w:val="00B20654"/>
    <w:rsid w:val="00B62778"/>
    <w:rsid w:val="00B63EA9"/>
    <w:rsid w:val="00B878EC"/>
    <w:rsid w:val="00B9523A"/>
    <w:rsid w:val="00BB2B69"/>
    <w:rsid w:val="00BC30BC"/>
    <w:rsid w:val="00BD01D8"/>
    <w:rsid w:val="00BF0C54"/>
    <w:rsid w:val="00C11C5C"/>
    <w:rsid w:val="00C176CE"/>
    <w:rsid w:val="00C17DEB"/>
    <w:rsid w:val="00C5592D"/>
    <w:rsid w:val="00C61B6E"/>
    <w:rsid w:val="00C63935"/>
    <w:rsid w:val="00C63A5F"/>
    <w:rsid w:val="00C675E3"/>
    <w:rsid w:val="00C85B1B"/>
    <w:rsid w:val="00C875A4"/>
    <w:rsid w:val="00C95E48"/>
    <w:rsid w:val="00CA5114"/>
    <w:rsid w:val="00CB2D9C"/>
    <w:rsid w:val="00CB4549"/>
    <w:rsid w:val="00CB489F"/>
    <w:rsid w:val="00CC68E2"/>
    <w:rsid w:val="00CE4A7B"/>
    <w:rsid w:val="00D00201"/>
    <w:rsid w:val="00D03706"/>
    <w:rsid w:val="00D03DA8"/>
    <w:rsid w:val="00D06F36"/>
    <w:rsid w:val="00D11BEF"/>
    <w:rsid w:val="00D22093"/>
    <w:rsid w:val="00D30A93"/>
    <w:rsid w:val="00D32E77"/>
    <w:rsid w:val="00D34932"/>
    <w:rsid w:val="00D63B85"/>
    <w:rsid w:val="00D63FBB"/>
    <w:rsid w:val="00D64185"/>
    <w:rsid w:val="00D673BD"/>
    <w:rsid w:val="00D67D1A"/>
    <w:rsid w:val="00D718B2"/>
    <w:rsid w:val="00D72675"/>
    <w:rsid w:val="00D840A5"/>
    <w:rsid w:val="00D870C4"/>
    <w:rsid w:val="00DB706F"/>
    <w:rsid w:val="00DE7C86"/>
    <w:rsid w:val="00DF3C4C"/>
    <w:rsid w:val="00E03E33"/>
    <w:rsid w:val="00E2697F"/>
    <w:rsid w:val="00E3260A"/>
    <w:rsid w:val="00E57C65"/>
    <w:rsid w:val="00E85508"/>
    <w:rsid w:val="00E95A01"/>
    <w:rsid w:val="00EA382D"/>
    <w:rsid w:val="00EA3DBF"/>
    <w:rsid w:val="00EA712D"/>
    <w:rsid w:val="00EB3F04"/>
    <w:rsid w:val="00EB48BB"/>
    <w:rsid w:val="00EC4407"/>
    <w:rsid w:val="00EC7B79"/>
    <w:rsid w:val="00ED2F98"/>
    <w:rsid w:val="00ED5E19"/>
    <w:rsid w:val="00EE23E0"/>
    <w:rsid w:val="00EE7F26"/>
    <w:rsid w:val="00EF1C53"/>
    <w:rsid w:val="00F04A39"/>
    <w:rsid w:val="00F133CE"/>
    <w:rsid w:val="00F1577E"/>
    <w:rsid w:val="00F27BC5"/>
    <w:rsid w:val="00F465B4"/>
    <w:rsid w:val="00F46D07"/>
    <w:rsid w:val="00F52E9A"/>
    <w:rsid w:val="00F579E3"/>
    <w:rsid w:val="00F61B72"/>
    <w:rsid w:val="00F630D8"/>
    <w:rsid w:val="00F937C3"/>
    <w:rsid w:val="00FB6384"/>
    <w:rsid w:val="00FE2318"/>
    <w:rsid w:val="00FF561E"/>
    <w:rsid w:val="00FF75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List Bullet"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B20654"/>
    <w:rPr>
      <w:rFonts w:eastAsia="SimSun"/>
      <w:szCs w:val="24"/>
    </w:rPr>
  </w:style>
  <w:style w:type="paragraph" w:styleId="Heading1">
    <w:name w:val="heading 1"/>
    <w:basedOn w:val="Title"/>
    <w:next w:val="BodyText"/>
    <w:link w:val="Heading1Char"/>
    <w:qFormat/>
    <w:rsid w:val="00B20654"/>
    <w:pPr>
      <w:keepNext/>
      <w:pBdr>
        <w:bottom w:val="none" w:sz="0" w:space="0" w:color="auto"/>
      </w:pBdr>
      <w:spacing w:before="480" w:after="120"/>
      <w:contextualSpacing w:val="0"/>
      <w:outlineLvl w:val="0"/>
    </w:pPr>
    <w:rPr>
      <w:rFonts w:ascii="Helvetica" w:eastAsia="Times New Roman" w:hAnsi="Helvetica" w:cs="Arial"/>
      <w:color w:val="007FAD"/>
      <w:spacing w:val="-10"/>
      <w:sz w:val="28"/>
      <w:szCs w:val="28"/>
    </w:rPr>
  </w:style>
  <w:style w:type="paragraph" w:styleId="Heading2">
    <w:name w:val="heading 2"/>
    <w:basedOn w:val="Normal"/>
    <w:next w:val="Normal"/>
    <w:link w:val="Heading2Char"/>
    <w:semiHidden/>
    <w:unhideWhenUsed/>
    <w:qFormat/>
    <w:rsid w:val="002D13D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1E7CCF"/>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semiHidden/>
    <w:unhideWhenUsed/>
    <w:qFormat/>
    <w:rsid w:val="002D13D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0654"/>
    <w:rPr>
      <w:rFonts w:ascii="Helvetica" w:hAnsi="Helvetica" w:cs="Arial"/>
      <w:color w:val="007FAD"/>
      <w:spacing w:val="-10"/>
      <w:kern w:val="28"/>
      <w:sz w:val="28"/>
      <w:szCs w:val="28"/>
    </w:rPr>
  </w:style>
  <w:style w:type="paragraph" w:styleId="Footer">
    <w:name w:val="footer"/>
    <w:basedOn w:val="Normal"/>
    <w:link w:val="FooterChar"/>
    <w:uiPriority w:val="99"/>
    <w:unhideWhenUsed/>
    <w:rsid w:val="00B20654"/>
    <w:pPr>
      <w:tabs>
        <w:tab w:val="right" w:pos="8222"/>
      </w:tabs>
    </w:pPr>
    <w:rPr>
      <w:rFonts w:ascii="Franklin Gothic Book" w:hAnsi="Franklin Gothic Book"/>
      <w:color w:val="A8A5A8"/>
      <w:sz w:val="14"/>
    </w:rPr>
  </w:style>
  <w:style w:type="character" w:customStyle="1" w:styleId="FooterChar">
    <w:name w:val="Footer Char"/>
    <w:basedOn w:val="DefaultParagraphFont"/>
    <w:link w:val="Footer"/>
    <w:uiPriority w:val="99"/>
    <w:rsid w:val="00B20654"/>
    <w:rPr>
      <w:rFonts w:ascii="Franklin Gothic Book" w:eastAsia="SimSun" w:hAnsi="Franklin Gothic Book"/>
      <w:color w:val="A8A5A8"/>
      <w:sz w:val="14"/>
      <w:szCs w:val="24"/>
    </w:rPr>
  </w:style>
  <w:style w:type="paragraph" w:customStyle="1" w:styleId="Note">
    <w:name w:val="Note"/>
    <w:basedOn w:val="TableTextEntries"/>
    <w:next w:val="BodyText"/>
    <w:link w:val="NoteCharChar"/>
    <w:autoRedefine/>
    <w:rsid w:val="00B20654"/>
    <w:pPr>
      <w:keepNext/>
      <w:spacing w:before="20" w:after="20" w:line="180" w:lineRule="atLeast"/>
      <w:jc w:val="both"/>
    </w:pPr>
    <w:rPr>
      <w:iCs w:val="0"/>
      <w:sz w:val="14"/>
      <w:szCs w:val="14"/>
      <w:lang w:eastAsia="en-AU"/>
    </w:rPr>
  </w:style>
  <w:style w:type="paragraph" w:customStyle="1" w:styleId="TableTextEntries">
    <w:name w:val="Table Text Entries"/>
    <w:rsid w:val="00B20654"/>
    <w:pPr>
      <w:keepLines/>
      <w:spacing w:before="40" w:after="40" w:line="200" w:lineRule="atLeast"/>
    </w:pPr>
    <w:rPr>
      <w:rFonts w:ascii="Franklin Gothic Book" w:hAnsi="Franklin Gothic Book"/>
      <w:iCs/>
      <w:sz w:val="17"/>
      <w:szCs w:val="17"/>
      <w:lang w:eastAsia="en-US"/>
    </w:rPr>
  </w:style>
  <w:style w:type="character" w:customStyle="1" w:styleId="NoteCharChar">
    <w:name w:val="Note Char Char"/>
    <w:link w:val="Note"/>
    <w:rsid w:val="00B20654"/>
    <w:rPr>
      <w:rFonts w:ascii="Franklin Gothic Book" w:hAnsi="Franklin Gothic Book"/>
      <w:sz w:val="14"/>
      <w:szCs w:val="14"/>
    </w:rPr>
  </w:style>
  <w:style w:type="paragraph" w:customStyle="1" w:styleId="TableTextColumnHeading">
    <w:name w:val="Table Text Column Heading"/>
    <w:basedOn w:val="Normal"/>
    <w:autoRedefine/>
    <w:rsid w:val="00B20654"/>
    <w:pPr>
      <w:keepLines/>
      <w:spacing w:before="80" w:after="80" w:line="200" w:lineRule="atLeast"/>
    </w:pPr>
    <w:rPr>
      <w:rFonts w:ascii="Franklin Gothic Medium" w:eastAsia="Times New Roman" w:hAnsi="Franklin Gothic Medium"/>
      <w:b/>
      <w:iCs/>
      <w:sz w:val="17"/>
      <w:szCs w:val="17"/>
      <w:lang w:eastAsia="en-US"/>
    </w:rPr>
  </w:style>
  <w:style w:type="table" w:customStyle="1" w:styleId="DFATTable">
    <w:name w:val="DFAT Table"/>
    <w:basedOn w:val="TableNormal"/>
    <w:uiPriority w:val="99"/>
    <w:rsid w:val="00B20654"/>
    <w:rPr>
      <w:rFonts w:ascii="Helvetica" w:eastAsiaTheme="minorHAnsi" w:hAnsi="Helvetica" w:cstheme="minorBidi"/>
      <w:sz w:val="17"/>
      <w:szCs w:val="22"/>
    </w:rPr>
    <w:tblPr>
      <w:tblInd w:w="0" w:type="dxa"/>
      <w:tblBorders>
        <w:top w:val="single" w:sz="12" w:space="0" w:color="auto"/>
        <w:bottom w:val="single" w:sz="12" w:space="0" w:color="auto"/>
      </w:tblBorders>
      <w:tblCellMar>
        <w:top w:w="0" w:type="dxa"/>
        <w:left w:w="108" w:type="dxa"/>
        <w:bottom w:w="0" w:type="dxa"/>
        <w:right w:w="108" w:type="dxa"/>
      </w:tblCellMar>
    </w:tblPr>
  </w:style>
  <w:style w:type="paragraph" w:styleId="ListBullet">
    <w:name w:val="List Bullet"/>
    <w:basedOn w:val="BodyText"/>
    <w:qFormat/>
    <w:rsid w:val="00B20654"/>
    <w:pPr>
      <w:tabs>
        <w:tab w:val="left" w:pos="284"/>
      </w:tabs>
      <w:spacing w:line="280" w:lineRule="exact"/>
    </w:pPr>
    <w:rPr>
      <w:rFonts w:ascii="Franklin Gothic Book" w:eastAsia="Times New Roman" w:hAnsi="Franklin Gothic Book"/>
      <w:sz w:val="21"/>
    </w:rPr>
  </w:style>
  <w:style w:type="paragraph" w:styleId="Header">
    <w:name w:val="header"/>
    <w:basedOn w:val="Normal"/>
    <w:link w:val="HeaderChar"/>
    <w:uiPriority w:val="99"/>
    <w:unhideWhenUsed/>
    <w:rsid w:val="00B20654"/>
    <w:pPr>
      <w:tabs>
        <w:tab w:val="center" w:pos="4513"/>
        <w:tab w:val="right" w:pos="9026"/>
      </w:tabs>
    </w:pPr>
  </w:style>
  <w:style w:type="character" w:customStyle="1" w:styleId="HeaderChar">
    <w:name w:val="Header Char"/>
    <w:basedOn w:val="DefaultParagraphFont"/>
    <w:link w:val="Header"/>
    <w:uiPriority w:val="99"/>
    <w:rsid w:val="00B20654"/>
    <w:rPr>
      <w:rFonts w:eastAsia="SimSun"/>
      <w:szCs w:val="24"/>
    </w:rPr>
  </w:style>
  <w:style w:type="paragraph" w:customStyle="1" w:styleId="TableHeading1">
    <w:name w:val="Table Heading 1"/>
    <w:basedOn w:val="TableTextEntries"/>
    <w:next w:val="TableTextEntries"/>
    <w:rsid w:val="00B20654"/>
    <w:pPr>
      <w:spacing w:before="80" w:after="80"/>
    </w:pPr>
    <w:rPr>
      <w:b/>
    </w:rPr>
  </w:style>
  <w:style w:type="table" w:customStyle="1" w:styleId="APPR">
    <w:name w:val="APPR"/>
    <w:basedOn w:val="TableNormal"/>
    <w:uiPriority w:val="99"/>
    <w:rsid w:val="00B20654"/>
    <w:rPr>
      <w:rFonts w:ascii="Franklin Gothic Book" w:eastAsiaTheme="minorHAnsi" w:hAnsi="Franklin Gothic Book" w:cstheme="minorBidi"/>
      <w:sz w:val="17"/>
      <w:szCs w:val="22"/>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styleId="Title">
    <w:name w:val="Title"/>
    <w:basedOn w:val="Normal"/>
    <w:next w:val="Normal"/>
    <w:link w:val="TitleChar"/>
    <w:qFormat/>
    <w:rsid w:val="00B2065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20654"/>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rsid w:val="00B20654"/>
    <w:pPr>
      <w:spacing w:after="120"/>
    </w:pPr>
  </w:style>
  <w:style w:type="character" w:customStyle="1" w:styleId="BodyTextChar">
    <w:name w:val="Body Text Char"/>
    <w:basedOn w:val="DefaultParagraphFont"/>
    <w:link w:val="BodyText"/>
    <w:rsid w:val="00B20654"/>
    <w:rPr>
      <w:rFonts w:eastAsia="SimSun"/>
      <w:szCs w:val="24"/>
    </w:rPr>
  </w:style>
  <w:style w:type="paragraph" w:styleId="ListParagraph">
    <w:name w:val="List Paragraph"/>
    <w:aliases w:val="List Paragraph1,List Paragraph11,ADB List Paragraph"/>
    <w:basedOn w:val="BodyText"/>
    <w:link w:val="ListParagraphChar"/>
    <w:uiPriority w:val="34"/>
    <w:qFormat/>
    <w:rsid w:val="008D46F6"/>
    <w:pPr>
      <w:numPr>
        <w:numId w:val="1"/>
      </w:numPr>
    </w:pPr>
    <w:rPr>
      <w:rFonts w:eastAsia="Times New Roman"/>
      <w:sz w:val="22"/>
    </w:rPr>
  </w:style>
  <w:style w:type="character" w:customStyle="1" w:styleId="ListParagraphChar">
    <w:name w:val="List Paragraph Char"/>
    <w:aliases w:val="List Paragraph1 Char,List Paragraph11 Char,ADB List Paragraph Char"/>
    <w:basedOn w:val="DefaultParagraphFont"/>
    <w:link w:val="ListParagraph"/>
    <w:uiPriority w:val="34"/>
    <w:locked/>
    <w:rsid w:val="008D46F6"/>
    <w:rPr>
      <w:sz w:val="22"/>
      <w:szCs w:val="24"/>
    </w:rPr>
  </w:style>
  <w:style w:type="character" w:styleId="Strong">
    <w:name w:val="Strong"/>
    <w:basedOn w:val="DefaultParagraphFont"/>
    <w:uiPriority w:val="22"/>
    <w:qFormat/>
    <w:rsid w:val="00992C69"/>
    <w:rPr>
      <w:b/>
      <w:bCs/>
    </w:rPr>
  </w:style>
  <w:style w:type="paragraph" w:styleId="FootnoteText">
    <w:name w:val="footnote text"/>
    <w:basedOn w:val="Normal"/>
    <w:link w:val="FootnoteTextChar"/>
    <w:qFormat/>
    <w:rsid w:val="0095354B"/>
    <w:rPr>
      <w:szCs w:val="20"/>
    </w:rPr>
  </w:style>
  <w:style w:type="character" w:customStyle="1" w:styleId="FootnoteTextChar">
    <w:name w:val="Footnote Text Char"/>
    <w:basedOn w:val="DefaultParagraphFont"/>
    <w:link w:val="FootnoteText"/>
    <w:rsid w:val="0095354B"/>
    <w:rPr>
      <w:rFonts w:eastAsia="SimSun"/>
    </w:rPr>
  </w:style>
  <w:style w:type="character" w:styleId="FootnoteReference">
    <w:name w:val="footnote reference"/>
    <w:aliases w:val="ftref,fr,16 Point,Superscript 6 Point,Normal + Font:9 Point,Superscript 3 Point Times,Ref,de nota al pie,(NECG) Footnote Reference"/>
    <w:basedOn w:val="DefaultParagraphFont"/>
    <w:rsid w:val="0095354B"/>
    <w:rPr>
      <w:vertAlign w:val="superscript"/>
    </w:rPr>
  </w:style>
  <w:style w:type="character" w:customStyle="1" w:styleId="Heading3Char">
    <w:name w:val="Heading 3 Char"/>
    <w:basedOn w:val="DefaultParagraphFont"/>
    <w:link w:val="Heading3"/>
    <w:rsid w:val="001E7CCF"/>
    <w:rPr>
      <w:rFonts w:asciiTheme="majorHAnsi" w:eastAsiaTheme="majorEastAsia" w:hAnsiTheme="majorHAnsi" w:cstheme="majorBidi"/>
      <w:b/>
      <w:bCs/>
      <w:color w:val="4F81BD" w:themeColor="accent1"/>
      <w:szCs w:val="24"/>
    </w:rPr>
  </w:style>
  <w:style w:type="paragraph" w:customStyle="1" w:styleId="Pa1">
    <w:name w:val="Pa1"/>
    <w:basedOn w:val="Normal"/>
    <w:next w:val="Normal"/>
    <w:uiPriority w:val="99"/>
    <w:rsid w:val="00E2697F"/>
    <w:pPr>
      <w:autoSpaceDE w:val="0"/>
      <w:autoSpaceDN w:val="0"/>
      <w:adjustRightInd w:val="0"/>
      <w:spacing w:line="181" w:lineRule="atLeast"/>
    </w:pPr>
    <w:rPr>
      <w:rFonts w:ascii="ITC Franklin Gothic Std Med" w:eastAsia="Times New Roman" w:hAnsi="ITC Franklin Gothic Std Med"/>
      <w:sz w:val="24"/>
      <w:lang w:eastAsia="en-US"/>
    </w:rPr>
  </w:style>
  <w:style w:type="character" w:styleId="Hyperlink">
    <w:name w:val="Hyperlink"/>
    <w:basedOn w:val="DefaultParagraphFont"/>
    <w:rsid w:val="004B3604"/>
    <w:rPr>
      <w:color w:val="0000FF" w:themeColor="hyperlink"/>
      <w:u w:val="single"/>
    </w:rPr>
  </w:style>
  <w:style w:type="paragraph" w:styleId="CommentText">
    <w:name w:val="annotation text"/>
    <w:basedOn w:val="Normal"/>
    <w:link w:val="CommentTextChar"/>
    <w:uiPriority w:val="99"/>
    <w:unhideWhenUsed/>
    <w:rsid w:val="00D673BD"/>
    <w:pPr>
      <w:spacing w:after="200"/>
    </w:pPr>
    <w:rPr>
      <w:rFonts w:ascii="Arial" w:eastAsia="Times New Roman" w:hAnsi="Arial"/>
      <w:sz w:val="24"/>
      <w:lang w:eastAsia="en-US"/>
    </w:rPr>
  </w:style>
  <w:style w:type="character" w:customStyle="1" w:styleId="CommentTextChar">
    <w:name w:val="Comment Text Char"/>
    <w:basedOn w:val="DefaultParagraphFont"/>
    <w:link w:val="CommentText"/>
    <w:uiPriority w:val="99"/>
    <w:rsid w:val="00D673BD"/>
    <w:rPr>
      <w:rFonts w:ascii="Arial" w:hAnsi="Arial"/>
      <w:sz w:val="24"/>
      <w:szCs w:val="24"/>
      <w:lang w:eastAsia="en-US"/>
    </w:rPr>
  </w:style>
  <w:style w:type="character" w:styleId="CommentReference">
    <w:name w:val="annotation reference"/>
    <w:basedOn w:val="DefaultParagraphFont"/>
    <w:uiPriority w:val="99"/>
    <w:unhideWhenUsed/>
    <w:rsid w:val="00D673BD"/>
    <w:rPr>
      <w:sz w:val="18"/>
    </w:rPr>
  </w:style>
  <w:style w:type="paragraph" w:styleId="BalloonText">
    <w:name w:val="Balloon Text"/>
    <w:basedOn w:val="Normal"/>
    <w:link w:val="BalloonTextChar"/>
    <w:rsid w:val="00D673BD"/>
    <w:rPr>
      <w:rFonts w:ascii="Tahoma" w:hAnsi="Tahoma" w:cs="Tahoma"/>
      <w:sz w:val="16"/>
      <w:szCs w:val="16"/>
    </w:rPr>
  </w:style>
  <w:style w:type="character" w:customStyle="1" w:styleId="BalloonTextChar">
    <w:name w:val="Balloon Text Char"/>
    <w:basedOn w:val="DefaultParagraphFont"/>
    <w:link w:val="BalloonText"/>
    <w:rsid w:val="00D673BD"/>
    <w:rPr>
      <w:rFonts w:ascii="Tahoma" w:eastAsia="SimSun" w:hAnsi="Tahoma" w:cs="Tahoma"/>
      <w:sz w:val="16"/>
      <w:szCs w:val="16"/>
    </w:rPr>
  </w:style>
  <w:style w:type="character" w:customStyle="1" w:styleId="Heading2Char">
    <w:name w:val="Heading 2 Char"/>
    <w:basedOn w:val="DefaultParagraphFont"/>
    <w:link w:val="Heading2"/>
    <w:semiHidden/>
    <w:rsid w:val="002D13DC"/>
    <w:rPr>
      <w:rFonts w:asciiTheme="majorHAnsi" w:eastAsiaTheme="majorEastAsia" w:hAnsiTheme="majorHAnsi" w:cstheme="majorBidi"/>
      <w:b/>
      <w:bCs/>
      <w:color w:val="4F81BD" w:themeColor="accent1"/>
      <w:sz w:val="26"/>
      <w:szCs w:val="26"/>
    </w:rPr>
  </w:style>
  <w:style w:type="character" w:customStyle="1" w:styleId="Heading7Char">
    <w:name w:val="Heading 7 Char"/>
    <w:basedOn w:val="DefaultParagraphFont"/>
    <w:link w:val="Heading7"/>
    <w:rsid w:val="002D13DC"/>
    <w:rPr>
      <w:rFonts w:asciiTheme="majorHAnsi" w:eastAsiaTheme="majorEastAsia" w:hAnsiTheme="majorHAnsi" w:cstheme="majorBidi"/>
      <w:i/>
      <w:iCs/>
      <w:color w:val="404040" w:themeColor="text1" w:themeTint="BF"/>
      <w:szCs w:val="24"/>
    </w:rPr>
  </w:style>
  <w:style w:type="paragraph" w:customStyle="1" w:styleId="TableHeading2">
    <w:name w:val="Table Heading 2"/>
    <w:basedOn w:val="TableHeading1"/>
    <w:next w:val="TableTextEntries"/>
    <w:rsid w:val="002D13DC"/>
    <w:pPr>
      <w:spacing w:before="40" w:after="40"/>
    </w:pPr>
    <w:rPr>
      <w:i/>
    </w:rPr>
  </w:style>
  <w:style w:type="paragraph" w:styleId="CommentSubject">
    <w:name w:val="annotation subject"/>
    <w:basedOn w:val="CommentText"/>
    <w:next w:val="CommentText"/>
    <w:link w:val="CommentSubjectChar"/>
    <w:rsid w:val="00F61B72"/>
    <w:pPr>
      <w:spacing w:after="0"/>
    </w:pPr>
    <w:rPr>
      <w:rFonts w:ascii="Times New Roman" w:eastAsia="SimSun" w:hAnsi="Times New Roman"/>
      <w:b/>
      <w:bCs/>
      <w:sz w:val="20"/>
      <w:szCs w:val="20"/>
      <w:lang w:eastAsia="en-AU"/>
    </w:rPr>
  </w:style>
  <w:style w:type="character" w:customStyle="1" w:styleId="CommentSubjectChar">
    <w:name w:val="Comment Subject Char"/>
    <w:basedOn w:val="CommentTextChar"/>
    <w:link w:val="CommentSubject"/>
    <w:rsid w:val="00F61B72"/>
    <w:rPr>
      <w:rFonts w:ascii="Arial" w:eastAsia="SimSun" w:hAnsi="Arial"/>
      <w:b/>
      <w:bCs/>
      <w:sz w:val="24"/>
      <w:szCs w:val="24"/>
      <w:lang w:eastAsia="en-US"/>
    </w:rPr>
  </w:style>
  <w:style w:type="paragraph" w:styleId="Revision">
    <w:name w:val="Revision"/>
    <w:hidden/>
    <w:uiPriority w:val="99"/>
    <w:semiHidden/>
    <w:rsid w:val="00872EC4"/>
    <w:rPr>
      <w:rFonts w:eastAsia="SimSun"/>
      <w:szCs w:val="24"/>
    </w:rPr>
  </w:style>
  <w:style w:type="paragraph" w:customStyle="1" w:styleId="Default">
    <w:name w:val="Default"/>
    <w:rsid w:val="000B0CE6"/>
    <w:pPr>
      <w:autoSpaceDE w:val="0"/>
      <w:autoSpaceDN w:val="0"/>
      <w:adjustRightInd w:val="0"/>
    </w:pPr>
    <w:rPr>
      <w:rFonts w:ascii="Franklin Gothic Book" w:hAnsi="Franklin Gothic Book" w:cs="Franklin Gothic Book"/>
      <w:color w:val="000000"/>
      <w:sz w:val="24"/>
      <w:szCs w:val="24"/>
    </w:rPr>
  </w:style>
  <w:style w:type="character" w:customStyle="1" w:styleId="st1">
    <w:name w:val="st1"/>
    <w:basedOn w:val="DefaultParagraphFont"/>
    <w:rsid w:val="005D13C1"/>
  </w:style>
  <w:style w:type="character" w:styleId="FollowedHyperlink">
    <w:name w:val="FollowedHyperlink"/>
    <w:basedOn w:val="DefaultParagraphFont"/>
    <w:rsid w:val="006C563D"/>
    <w:rPr>
      <w:color w:val="800080" w:themeColor="followedHyperlink"/>
      <w:u w:val="single"/>
    </w:rPr>
  </w:style>
  <w:style w:type="paragraph" w:styleId="NormalWeb">
    <w:name w:val="Normal (Web)"/>
    <w:basedOn w:val="Normal"/>
    <w:uiPriority w:val="99"/>
    <w:unhideWhenUsed/>
    <w:rsid w:val="008E2606"/>
    <w:pPr>
      <w:spacing w:before="100" w:beforeAutospacing="1" w:after="100" w:afterAutospacing="1"/>
    </w:pPr>
    <w:rPr>
      <w:rFonts w:eastAsia="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List Bullet"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B20654"/>
    <w:rPr>
      <w:rFonts w:eastAsia="SimSun"/>
      <w:szCs w:val="24"/>
    </w:rPr>
  </w:style>
  <w:style w:type="paragraph" w:styleId="Heading1">
    <w:name w:val="heading 1"/>
    <w:basedOn w:val="Title"/>
    <w:next w:val="BodyText"/>
    <w:link w:val="Heading1Char"/>
    <w:qFormat/>
    <w:rsid w:val="00B20654"/>
    <w:pPr>
      <w:keepNext/>
      <w:pBdr>
        <w:bottom w:val="none" w:sz="0" w:space="0" w:color="auto"/>
      </w:pBdr>
      <w:spacing w:before="480" w:after="120"/>
      <w:contextualSpacing w:val="0"/>
      <w:outlineLvl w:val="0"/>
    </w:pPr>
    <w:rPr>
      <w:rFonts w:ascii="Helvetica" w:eastAsia="Times New Roman" w:hAnsi="Helvetica" w:cs="Arial"/>
      <w:color w:val="007FAD"/>
      <w:spacing w:val="-10"/>
      <w:sz w:val="28"/>
      <w:szCs w:val="28"/>
    </w:rPr>
  </w:style>
  <w:style w:type="paragraph" w:styleId="Heading2">
    <w:name w:val="heading 2"/>
    <w:basedOn w:val="Normal"/>
    <w:next w:val="Normal"/>
    <w:link w:val="Heading2Char"/>
    <w:semiHidden/>
    <w:unhideWhenUsed/>
    <w:qFormat/>
    <w:rsid w:val="002D13D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1E7CCF"/>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semiHidden/>
    <w:unhideWhenUsed/>
    <w:qFormat/>
    <w:rsid w:val="002D13D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0654"/>
    <w:rPr>
      <w:rFonts w:ascii="Helvetica" w:hAnsi="Helvetica" w:cs="Arial"/>
      <w:color w:val="007FAD"/>
      <w:spacing w:val="-10"/>
      <w:kern w:val="28"/>
      <w:sz w:val="28"/>
      <w:szCs w:val="28"/>
    </w:rPr>
  </w:style>
  <w:style w:type="paragraph" w:styleId="Footer">
    <w:name w:val="footer"/>
    <w:basedOn w:val="Normal"/>
    <w:link w:val="FooterChar"/>
    <w:uiPriority w:val="99"/>
    <w:unhideWhenUsed/>
    <w:rsid w:val="00B20654"/>
    <w:pPr>
      <w:tabs>
        <w:tab w:val="right" w:pos="8222"/>
      </w:tabs>
    </w:pPr>
    <w:rPr>
      <w:rFonts w:ascii="Franklin Gothic Book" w:hAnsi="Franklin Gothic Book"/>
      <w:color w:val="A8A5A8"/>
      <w:sz w:val="14"/>
    </w:rPr>
  </w:style>
  <w:style w:type="character" w:customStyle="1" w:styleId="FooterChar">
    <w:name w:val="Footer Char"/>
    <w:basedOn w:val="DefaultParagraphFont"/>
    <w:link w:val="Footer"/>
    <w:uiPriority w:val="99"/>
    <w:rsid w:val="00B20654"/>
    <w:rPr>
      <w:rFonts w:ascii="Franklin Gothic Book" w:eastAsia="SimSun" w:hAnsi="Franklin Gothic Book"/>
      <w:color w:val="A8A5A8"/>
      <w:sz w:val="14"/>
      <w:szCs w:val="24"/>
    </w:rPr>
  </w:style>
  <w:style w:type="paragraph" w:customStyle="1" w:styleId="Note">
    <w:name w:val="Note"/>
    <w:basedOn w:val="TableTextEntries"/>
    <w:next w:val="BodyText"/>
    <w:link w:val="NoteCharChar"/>
    <w:autoRedefine/>
    <w:rsid w:val="00B20654"/>
    <w:pPr>
      <w:keepNext/>
      <w:spacing w:before="20" w:after="20" w:line="180" w:lineRule="atLeast"/>
      <w:jc w:val="both"/>
    </w:pPr>
    <w:rPr>
      <w:iCs w:val="0"/>
      <w:sz w:val="14"/>
      <w:szCs w:val="14"/>
      <w:lang w:eastAsia="en-AU"/>
    </w:rPr>
  </w:style>
  <w:style w:type="paragraph" w:customStyle="1" w:styleId="TableTextEntries">
    <w:name w:val="Table Text Entries"/>
    <w:rsid w:val="00B20654"/>
    <w:pPr>
      <w:keepLines/>
      <w:spacing w:before="40" w:after="40" w:line="200" w:lineRule="atLeast"/>
    </w:pPr>
    <w:rPr>
      <w:rFonts w:ascii="Franklin Gothic Book" w:hAnsi="Franklin Gothic Book"/>
      <w:iCs/>
      <w:sz w:val="17"/>
      <w:szCs w:val="17"/>
      <w:lang w:eastAsia="en-US"/>
    </w:rPr>
  </w:style>
  <w:style w:type="character" w:customStyle="1" w:styleId="NoteCharChar">
    <w:name w:val="Note Char Char"/>
    <w:link w:val="Note"/>
    <w:rsid w:val="00B20654"/>
    <w:rPr>
      <w:rFonts w:ascii="Franklin Gothic Book" w:hAnsi="Franklin Gothic Book"/>
      <w:sz w:val="14"/>
      <w:szCs w:val="14"/>
    </w:rPr>
  </w:style>
  <w:style w:type="paragraph" w:customStyle="1" w:styleId="TableTextColumnHeading">
    <w:name w:val="Table Text Column Heading"/>
    <w:basedOn w:val="Normal"/>
    <w:autoRedefine/>
    <w:rsid w:val="00B20654"/>
    <w:pPr>
      <w:keepLines/>
      <w:spacing w:before="80" w:after="80" w:line="200" w:lineRule="atLeast"/>
    </w:pPr>
    <w:rPr>
      <w:rFonts w:ascii="Franklin Gothic Medium" w:eastAsia="Times New Roman" w:hAnsi="Franklin Gothic Medium"/>
      <w:b/>
      <w:iCs/>
      <w:sz w:val="17"/>
      <w:szCs w:val="17"/>
      <w:lang w:eastAsia="en-US"/>
    </w:rPr>
  </w:style>
  <w:style w:type="table" w:customStyle="1" w:styleId="DFATTable">
    <w:name w:val="DFAT Table"/>
    <w:basedOn w:val="TableNormal"/>
    <w:uiPriority w:val="99"/>
    <w:rsid w:val="00B20654"/>
    <w:rPr>
      <w:rFonts w:ascii="Helvetica" w:eastAsiaTheme="minorHAnsi" w:hAnsi="Helvetica" w:cstheme="minorBidi"/>
      <w:sz w:val="17"/>
      <w:szCs w:val="22"/>
    </w:rPr>
    <w:tblPr>
      <w:tblInd w:w="0" w:type="dxa"/>
      <w:tblBorders>
        <w:top w:val="single" w:sz="12" w:space="0" w:color="auto"/>
        <w:bottom w:val="single" w:sz="12" w:space="0" w:color="auto"/>
      </w:tblBorders>
      <w:tblCellMar>
        <w:top w:w="0" w:type="dxa"/>
        <w:left w:w="108" w:type="dxa"/>
        <w:bottom w:w="0" w:type="dxa"/>
        <w:right w:w="108" w:type="dxa"/>
      </w:tblCellMar>
    </w:tblPr>
  </w:style>
  <w:style w:type="paragraph" w:styleId="ListBullet">
    <w:name w:val="List Bullet"/>
    <w:basedOn w:val="BodyText"/>
    <w:qFormat/>
    <w:rsid w:val="00B20654"/>
    <w:pPr>
      <w:tabs>
        <w:tab w:val="left" w:pos="284"/>
      </w:tabs>
      <w:spacing w:line="280" w:lineRule="exact"/>
    </w:pPr>
    <w:rPr>
      <w:rFonts w:ascii="Franklin Gothic Book" w:eastAsia="Times New Roman" w:hAnsi="Franklin Gothic Book"/>
      <w:sz w:val="21"/>
    </w:rPr>
  </w:style>
  <w:style w:type="paragraph" w:styleId="Header">
    <w:name w:val="header"/>
    <w:basedOn w:val="Normal"/>
    <w:link w:val="HeaderChar"/>
    <w:uiPriority w:val="99"/>
    <w:unhideWhenUsed/>
    <w:rsid w:val="00B20654"/>
    <w:pPr>
      <w:tabs>
        <w:tab w:val="center" w:pos="4513"/>
        <w:tab w:val="right" w:pos="9026"/>
      </w:tabs>
    </w:pPr>
  </w:style>
  <w:style w:type="character" w:customStyle="1" w:styleId="HeaderChar">
    <w:name w:val="Header Char"/>
    <w:basedOn w:val="DefaultParagraphFont"/>
    <w:link w:val="Header"/>
    <w:uiPriority w:val="99"/>
    <w:rsid w:val="00B20654"/>
    <w:rPr>
      <w:rFonts w:eastAsia="SimSun"/>
      <w:szCs w:val="24"/>
    </w:rPr>
  </w:style>
  <w:style w:type="paragraph" w:customStyle="1" w:styleId="TableHeading1">
    <w:name w:val="Table Heading 1"/>
    <w:basedOn w:val="TableTextEntries"/>
    <w:next w:val="TableTextEntries"/>
    <w:rsid w:val="00B20654"/>
    <w:pPr>
      <w:spacing w:before="80" w:after="80"/>
    </w:pPr>
    <w:rPr>
      <w:b/>
    </w:rPr>
  </w:style>
  <w:style w:type="table" w:customStyle="1" w:styleId="APPR">
    <w:name w:val="APPR"/>
    <w:basedOn w:val="TableNormal"/>
    <w:uiPriority w:val="99"/>
    <w:rsid w:val="00B20654"/>
    <w:rPr>
      <w:rFonts w:ascii="Franklin Gothic Book" w:eastAsiaTheme="minorHAnsi" w:hAnsi="Franklin Gothic Book" w:cstheme="minorBidi"/>
      <w:sz w:val="17"/>
      <w:szCs w:val="22"/>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styleId="Title">
    <w:name w:val="Title"/>
    <w:basedOn w:val="Normal"/>
    <w:next w:val="Normal"/>
    <w:link w:val="TitleChar"/>
    <w:qFormat/>
    <w:rsid w:val="00B2065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20654"/>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rsid w:val="00B20654"/>
    <w:pPr>
      <w:spacing w:after="120"/>
    </w:pPr>
  </w:style>
  <w:style w:type="character" w:customStyle="1" w:styleId="BodyTextChar">
    <w:name w:val="Body Text Char"/>
    <w:basedOn w:val="DefaultParagraphFont"/>
    <w:link w:val="BodyText"/>
    <w:rsid w:val="00B20654"/>
    <w:rPr>
      <w:rFonts w:eastAsia="SimSun"/>
      <w:szCs w:val="24"/>
    </w:rPr>
  </w:style>
  <w:style w:type="paragraph" w:styleId="ListParagraph">
    <w:name w:val="List Paragraph"/>
    <w:aliases w:val="List Paragraph1,List Paragraph11,ADB List Paragraph"/>
    <w:basedOn w:val="BodyText"/>
    <w:link w:val="ListParagraphChar"/>
    <w:uiPriority w:val="34"/>
    <w:qFormat/>
    <w:rsid w:val="008D46F6"/>
    <w:pPr>
      <w:numPr>
        <w:numId w:val="1"/>
      </w:numPr>
    </w:pPr>
    <w:rPr>
      <w:rFonts w:eastAsia="Times New Roman"/>
      <w:sz w:val="22"/>
    </w:rPr>
  </w:style>
  <w:style w:type="character" w:customStyle="1" w:styleId="ListParagraphChar">
    <w:name w:val="List Paragraph Char"/>
    <w:aliases w:val="List Paragraph1 Char,List Paragraph11 Char,ADB List Paragraph Char"/>
    <w:basedOn w:val="DefaultParagraphFont"/>
    <w:link w:val="ListParagraph"/>
    <w:uiPriority w:val="34"/>
    <w:locked/>
    <w:rsid w:val="008D46F6"/>
    <w:rPr>
      <w:sz w:val="22"/>
      <w:szCs w:val="24"/>
    </w:rPr>
  </w:style>
  <w:style w:type="character" w:styleId="Strong">
    <w:name w:val="Strong"/>
    <w:basedOn w:val="DefaultParagraphFont"/>
    <w:uiPriority w:val="22"/>
    <w:qFormat/>
    <w:rsid w:val="00992C69"/>
    <w:rPr>
      <w:b/>
      <w:bCs/>
    </w:rPr>
  </w:style>
  <w:style w:type="paragraph" w:styleId="FootnoteText">
    <w:name w:val="footnote text"/>
    <w:basedOn w:val="Normal"/>
    <w:link w:val="FootnoteTextChar"/>
    <w:qFormat/>
    <w:rsid w:val="0095354B"/>
    <w:rPr>
      <w:szCs w:val="20"/>
    </w:rPr>
  </w:style>
  <w:style w:type="character" w:customStyle="1" w:styleId="FootnoteTextChar">
    <w:name w:val="Footnote Text Char"/>
    <w:basedOn w:val="DefaultParagraphFont"/>
    <w:link w:val="FootnoteText"/>
    <w:rsid w:val="0095354B"/>
    <w:rPr>
      <w:rFonts w:eastAsia="SimSun"/>
    </w:rPr>
  </w:style>
  <w:style w:type="character" w:styleId="FootnoteReference">
    <w:name w:val="footnote reference"/>
    <w:aliases w:val="ftref,fr,16 Point,Superscript 6 Point,Normal + Font:9 Point,Superscript 3 Point Times,Ref,de nota al pie,(NECG) Footnote Reference"/>
    <w:basedOn w:val="DefaultParagraphFont"/>
    <w:rsid w:val="0095354B"/>
    <w:rPr>
      <w:vertAlign w:val="superscript"/>
    </w:rPr>
  </w:style>
  <w:style w:type="character" w:customStyle="1" w:styleId="Heading3Char">
    <w:name w:val="Heading 3 Char"/>
    <w:basedOn w:val="DefaultParagraphFont"/>
    <w:link w:val="Heading3"/>
    <w:rsid w:val="001E7CCF"/>
    <w:rPr>
      <w:rFonts w:asciiTheme="majorHAnsi" w:eastAsiaTheme="majorEastAsia" w:hAnsiTheme="majorHAnsi" w:cstheme="majorBidi"/>
      <w:b/>
      <w:bCs/>
      <w:color w:val="4F81BD" w:themeColor="accent1"/>
      <w:szCs w:val="24"/>
    </w:rPr>
  </w:style>
  <w:style w:type="paragraph" w:customStyle="1" w:styleId="Pa1">
    <w:name w:val="Pa1"/>
    <w:basedOn w:val="Normal"/>
    <w:next w:val="Normal"/>
    <w:uiPriority w:val="99"/>
    <w:rsid w:val="00E2697F"/>
    <w:pPr>
      <w:autoSpaceDE w:val="0"/>
      <w:autoSpaceDN w:val="0"/>
      <w:adjustRightInd w:val="0"/>
      <w:spacing w:line="181" w:lineRule="atLeast"/>
    </w:pPr>
    <w:rPr>
      <w:rFonts w:ascii="ITC Franklin Gothic Std Med" w:eastAsia="Times New Roman" w:hAnsi="ITC Franklin Gothic Std Med"/>
      <w:sz w:val="24"/>
      <w:lang w:eastAsia="en-US"/>
    </w:rPr>
  </w:style>
  <w:style w:type="character" w:styleId="Hyperlink">
    <w:name w:val="Hyperlink"/>
    <w:basedOn w:val="DefaultParagraphFont"/>
    <w:rsid w:val="004B3604"/>
    <w:rPr>
      <w:color w:val="0000FF" w:themeColor="hyperlink"/>
      <w:u w:val="single"/>
    </w:rPr>
  </w:style>
  <w:style w:type="paragraph" w:styleId="CommentText">
    <w:name w:val="annotation text"/>
    <w:basedOn w:val="Normal"/>
    <w:link w:val="CommentTextChar"/>
    <w:uiPriority w:val="99"/>
    <w:unhideWhenUsed/>
    <w:rsid w:val="00D673BD"/>
    <w:pPr>
      <w:spacing w:after="200"/>
    </w:pPr>
    <w:rPr>
      <w:rFonts w:ascii="Arial" w:eastAsia="Times New Roman" w:hAnsi="Arial"/>
      <w:sz w:val="24"/>
      <w:lang w:eastAsia="en-US"/>
    </w:rPr>
  </w:style>
  <w:style w:type="character" w:customStyle="1" w:styleId="CommentTextChar">
    <w:name w:val="Comment Text Char"/>
    <w:basedOn w:val="DefaultParagraphFont"/>
    <w:link w:val="CommentText"/>
    <w:uiPriority w:val="99"/>
    <w:rsid w:val="00D673BD"/>
    <w:rPr>
      <w:rFonts w:ascii="Arial" w:hAnsi="Arial"/>
      <w:sz w:val="24"/>
      <w:szCs w:val="24"/>
      <w:lang w:eastAsia="en-US"/>
    </w:rPr>
  </w:style>
  <w:style w:type="character" w:styleId="CommentReference">
    <w:name w:val="annotation reference"/>
    <w:basedOn w:val="DefaultParagraphFont"/>
    <w:uiPriority w:val="99"/>
    <w:unhideWhenUsed/>
    <w:rsid w:val="00D673BD"/>
    <w:rPr>
      <w:sz w:val="18"/>
    </w:rPr>
  </w:style>
  <w:style w:type="paragraph" w:styleId="BalloonText">
    <w:name w:val="Balloon Text"/>
    <w:basedOn w:val="Normal"/>
    <w:link w:val="BalloonTextChar"/>
    <w:rsid w:val="00D673BD"/>
    <w:rPr>
      <w:rFonts w:ascii="Tahoma" w:hAnsi="Tahoma" w:cs="Tahoma"/>
      <w:sz w:val="16"/>
      <w:szCs w:val="16"/>
    </w:rPr>
  </w:style>
  <w:style w:type="character" w:customStyle="1" w:styleId="BalloonTextChar">
    <w:name w:val="Balloon Text Char"/>
    <w:basedOn w:val="DefaultParagraphFont"/>
    <w:link w:val="BalloonText"/>
    <w:rsid w:val="00D673BD"/>
    <w:rPr>
      <w:rFonts w:ascii="Tahoma" w:eastAsia="SimSun" w:hAnsi="Tahoma" w:cs="Tahoma"/>
      <w:sz w:val="16"/>
      <w:szCs w:val="16"/>
    </w:rPr>
  </w:style>
  <w:style w:type="character" w:customStyle="1" w:styleId="Heading2Char">
    <w:name w:val="Heading 2 Char"/>
    <w:basedOn w:val="DefaultParagraphFont"/>
    <w:link w:val="Heading2"/>
    <w:semiHidden/>
    <w:rsid w:val="002D13DC"/>
    <w:rPr>
      <w:rFonts w:asciiTheme="majorHAnsi" w:eastAsiaTheme="majorEastAsia" w:hAnsiTheme="majorHAnsi" w:cstheme="majorBidi"/>
      <w:b/>
      <w:bCs/>
      <w:color w:val="4F81BD" w:themeColor="accent1"/>
      <w:sz w:val="26"/>
      <w:szCs w:val="26"/>
    </w:rPr>
  </w:style>
  <w:style w:type="character" w:customStyle="1" w:styleId="Heading7Char">
    <w:name w:val="Heading 7 Char"/>
    <w:basedOn w:val="DefaultParagraphFont"/>
    <w:link w:val="Heading7"/>
    <w:rsid w:val="002D13DC"/>
    <w:rPr>
      <w:rFonts w:asciiTheme="majorHAnsi" w:eastAsiaTheme="majorEastAsia" w:hAnsiTheme="majorHAnsi" w:cstheme="majorBidi"/>
      <w:i/>
      <w:iCs/>
      <w:color w:val="404040" w:themeColor="text1" w:themeTint="BF"/>
      <w:szCs w:val="24"/>
    </w:rPr>
  </w:style>
  <w:style w:type="paragraph" w:customStyle="1" w:styleId="TableHeading2">
    <w:name w:val="Table Heading 2"/>
    <w:basedOn w:val="TableHeading1"/>
    <w:next w:val="TableTextEntries"/>
    <w:rsid w:val="002D13DC"/>
    <w:pPr>
      <w:spacing w:before="40" w:after="40"/>
    </w:pPr>
    <w:rPr>
      <w:i/>
    </w:rPr>
  </w:style>
  <w:style w:type="paragraph" w:styleId="CommentSubject">
    <w:name w:val="annotation subject"/>
    <w:basedOn w:val="CommentText"/>
    <w:next w:val="CommentText"/>
    <w:link w:val="CommentSubjectChar"/>
    <w:rsid w:val="00F61B72"/>
    <w:pPr>
      <w:spacing w:after="0"/>
    </w:pPr>
    <w:rPr>
      <w:rFonts w:ascii="Times New Roman" w:eastAsia="SimSun" w:hAnsi="Times New Roman"/>
      <w:b/>
      <w:bCs/>
      <w:sz w:val="20"/>
      <w:szCs w:val="20"/>
      <w:lang w:eastAsia="en-AU"/>
    </w:rPr>
  </w:style>
  <w:style w:type="character" w:customStyle="1" w:styleId="CommentSubjectChar">
    <w:name w:val="Comment Subject Char"/>
    <w:basedOn w:val="CommentTextChar"/>
    <w:link w:val="CommentSubject"/>
    <w:rsid w:val="00F61B72"/>
    <w:rPr>
      <w:rFonts w:ascii="Arial" w:eastAsia="SimSun" w:hAnsi="Arial"/>
      <w:b/>
      <w:bCs/>
      <w:sz w:val="24"/>
      <w:szCs w:val="24"/>
      <w:lang w:eastAsia="en-US"/>
    </w:rPr>
  </w:style>
  <w:style w:type="paragraph" w:styleId="Revision">
    <w:name w:val="Revision"/>
    <w:hidden/>
    <w:uiPriority w:val="99"/>
    <w:semiHidden/>
    <w:rsid w:val="00872EC4"/>
    <w:rPr>
      <w:rFonts w:eastAsia="SimSun"/>
      <w:szCs w:val="24"/>
    </w:rPr>
  </w:style>
  <w:style w:type="paragraph" w:customStyle="1" w:styleId="Default">
    <w:name w:val="Default"/>
    <w:rsid w:val="000B0CE6"/>
    <w:pPr>
      <w:autoSpaceDE w:val="0"/>
      <w:autoSpaceDN w:val="0"/>
      <w:adjustRightInd w:val="0"/>
    </w:pPr>
    <w:rPr>
      <w:rFonts w:ascii="Franklin Gothic Book" w:hAnsi="Franklin Gothic Book" w:cs="Franklin Gothic Book"/>
      <w:color w:val="000000"/>
      <w:sz w:val="24"/>
      <w:szCs w:val="24"/>
    </w:rPr>
  </w:style>
  <w:style w:type="character" w:customStyle="1" w:styleId="st1">
    <w:name w:val="st1"/>
    <w:basedOn w:val="DefaultParagraphFont"/>
    <w:rsid w:val="005D13C1"/>
  </w:style>
  <w:style w:type="character" w:styleId="FollowedHyperlink">
    <w:name w:val="FollowedHyperlink"/>
    <w:basedOn w:val="DefaultParagraphFont"/>
    <w:rsid w:val="006C563D"/>
    <w:rPr>
      <w:color w:val="800080" w:themeColor="followedHyperlink"/>
      <w:u w:val="single"/>
    </w:rPr>
  </w:style>
  <w:style w:type="paragraph" w:styleId="NormalWeb">
    <w:name w:val="Normal (Web)"/>
    <w:basedOn w:val="Normal"/>
    <w:uiPriority w:val="99"/>
    <w:unhideWhenUsed/>
    <w:rsid w:val="008E2606"/>
    <w:pPr>
      <w:spacing w:before="100" w:beforeAutospacing="1" w:after="100" w:afterAutospacing="1"/>
    </w:pPr>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77026">
      <w:bodyDiv w:val="1"/>
      <w:marLeft w:val="0"/>
      <w:marRight w:val="0"/>
      <w:marTop w:val="0"/>
      <w:marBottom w:val="0"/>
      <w:divBdr>
        <w:top w:val="none" w:sz="0" w:space="0" w:color="auto"/>
        <w:left w:val="none" w:sz="0" w:space="0" w:color="auto"/>
        <w:bottom w:val="none" w:sz="0" w:space="0" w:color="auto"/>
        <w:right w:val="none" w:sz="0" w:space="0" w:color="auto"/>
      </w:divBdr>
    </w:div>
    <w:div w:id="257324916">
      <w:bodyDiv w:val="1"/>
      <w:marLeft w:val="0"/>
      <w:marRight w:val="0"/>
      <w:marTop w:val="0"/>
      <w:marBottom w:val="0"/>
      <w:divBdr>
        <w:top w:val="none" w:sz="0" w:space="0" w:color="auto"/>
        <w:left w:val="none" w:sz="0" w:space="0" w:color="auto"/>
        <w:bottom w:val="none" w:sz="0" w:space="0" w:color="auto"/>
        <w:right w:val="none" w:sz="0" w:space="0" w:color="auto"/>
      </w:divBdr>
    </w:div>
    <w:div w:id="852692840">
      <w:bodyDiv w:val="1"/>
      <w:marLeft w:val="0"/>
      <w:marRight w:val="0"/>
      <w:marTop w:val="0"/>
      <w:marBottom w:val="0"/>
      <w:divBdr>
        <w:top w:val="none" w:sz="0" w:space="0" w:color="auto"/>
        <w:left w:val="none" w:sz="0" w:space="0" w:color="auto"/>
        <w:bottom w:val="none" w:sz="0" w:space="0" w:color="auto"/>
        <w:right w:val="none" w:sz="0" w:space="0" w:color="auto"/>
      </w:divBdr>
      <w:divsChild>
        <w:div w:id="412052232">
          <w:marLeft w:val="0"/>
          <w:marRight w:val="0"/>
          <w:marTop w:val="0"/>
          <w:marBottom w:val="0"/>
          <w:divBdr>
            <w:top w:val="none" w:sz="0" w:space="0" w:color="auto"/>
            <w:left w:val="none" w:sz="0" w:space="0" w:color="auto"/>
            <w:bottom w:val="none" w:sz="0" w:space="0" w:color="auto"/>
            <w:right w:val="none" w:sz="0" w:space="0" w:color="auto"/>
          </w:divBdr>
          <w:divsChild>
            <w:div w:id="117800759">
              <w:marLeft w:val="0"/>
              <w:marRight w:val="0"/>
              <w:marTop w:val="0"/>
              <w:marBottom w:val="0"/>
              <w:divBdr>
                <w:top w:val="none" w:sz="0" w:space="0" w:color="auto"/>
                <w:left w:val="none" w:sz="0" w:space="0" w:color="auto"/>
                <w:bottom w:val="none" w:sz="0" w:space="0" w:color="auto"/>
                <w:right w:val="none" w:sz="0" w:space="0" w:color="auto"/>
              </w:divBdr>
              <w:divsChild>
                <w:div w:id="797186627">
                  <w:marLeft w:val="0"/>
                  <w:marRight w:val="0"/>
                  <w:marTop w:val="0"/>
                  <w:marBottom w:val="0"/>
                  <w:divBdr>
                    <w:top w:val="none" w:sz="0" w:space="0" w:color="auto"/>
                    <w:left w:val="none" w:sz="0" w:space="0" w:color="auto"/>
                    <w:bottom w:val="none" w:sz="0" w:space="0" w:color="auto"/>
                    <w:right w:val="none" w:sz="0" w:space="0" w:color="auto"/>
                  </w:divBdr>
                  <w:divsChild>
                    <w:div w:id="188102888">
                      <w:marLeft w:val="0"/>
                      <w:marRight w:val="0"/>
                      <w:marTop w:val="0"/>
                      <w:marBottom w:val="0"/>
                      <w:divBdr>
                        <w:top w:val="none" w:sz="0" w:space="0" w:color="auto"/>
                        <w:left w:val="none" w:sz="0" w:space="0" w:color="auto"/>
                        <w:bottom w:val="none" w:sz="0" w:space="0" w:color="auto"/>
                        <w:right w:val="none" w:sz="0" w:space="0" w:color="auto"/>
                      </w:divBdr>
                      <w:divsChild>
                        <w:div w:id="1022242920">
                          <w:marLeft w:val="0"/>
                          <w:marRight w:val="0"/>
                          <w:marTop w:val="0"/>
                          <w:marBottom w:val="0"/>
                          <w:divBdr>
                            <w:top w:val="none" w:sz="0" w:space="0" w:color="auto"/>
                            <w:left w:val="none" w:sz="0" w:space="0" w:color="auto"/>
                            <w:bottom w:val="none" w:sz="0" w:space="0" w:color="auto"/>
                            <w:right w:val="none" w:sz="0" w:space="0" w:color="auto"/>
                          </w:divBdr>
                          <w:divsChild>
                            <w:div w:id="672341823">
                              <w:marLeft w:val="0"/>
                              <w:marRight w:val="0"/>
                              <w:marTop w:val="0"/>
                              <w:marBottom w:val="0"/>
                              <w:divBdr>
                                <w:top w:val="none" w:sz="0" w:space="0" w:color="auto"/>
                                <w:left w:val="none" w:sz="0" w:space="0" w:color="auto"/>
                                <w:bottom w:val="none" w:sz="0" w:space="0" w:color="auto"/>
                                <w:right w:val="none" w:sz="0" w:space="0" w:color="auto"/>
                              </w:divBdr>
                              <w:divsChild>
                                <w:div w:id="1685747841">
                                  <w:marLeft w:val="0"/>
                                  <w:marRight w:val="0"/>
                                  <w:marTop w:val="0"/>
                                  <w:marBottom w:val="0"/>
                                  <w:divBdr>
                                    <w:top w:val="none" w:sz="0" w:space="0" w:color="auto"/>
                                    <w:left w:val="none" w:sz="0" w:space="0" w:color="auto"/>
                                    <w:bottom w:val="none" w:sz="0" w:space="0" w:color="auto"/>
                                    <w:right w:val="none" w:sz="0" w:space="0" w:color="auto"/>
                                  </w:divBdr>
                                  <w:divsChild>
                                    <w:div w:id="443186784">
                                      <w:marLeft w:val="0"/>
                                      <w:marRight w:val="0"/>
                                      <w:marTop w:val="0"/>
                                      <w:marBottom w:val="0"/>
                                      <w:divBdr>
                                        <w:top w:val="none" w:sz="0" w:space="0" w:color="auto"/>
                                        <w:left w:val="none" w:sz="0" w:space="0" w:color="auto"/>
                                        <w:bottom w:val="none" w:sz="0" w:space="0" w:color="auto"/>
                                        <w:right w:val="none" w:sz="0" w:space="0" w:color="auto"/>
                                      </w:divBdr>
                                      <w:divsChild>
                                        <w:div w:id="686174779">
                                          <w:marLeft w:val="0"/>
                                          <w:marRight w:val="0"/>
                                          <w:marTop w:val="0"/>
                                          <w:marBottom w:val="0"/>
                                          <w:divBdr>
                                            <w:top w:val="none" w:sz="0" w:space="0" w:color="auto"/>
                                            <w:left w:val="none" w:sz="0" w:space="0" w:color="auto"/>
                                            <w:bottom w:val="none" w:sz="0" w:space="0" w:color="auto"/>
                                            <w:right w:val="none" w:sz="0" w:space="0" w:color="auto"/>
                                          </w:divBdr>
                                          <w:divsChild>
                                            <w:div w:id="5636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6698376">
      <w:bodyDiv w:val="1"/>
      <w:marLeft w:val="0"/>
      <w:marRight w:val="0"/>
      <w:marTop w:val="0"/>
      <w:marBottom w:val="0"/>
      <w:divBdr>
        <w:top w:val="none" w:sz="0" w:space="0" w:color="auto"/>
        <w:left w:val="none" w:sz="0" w:space="0" w:color="auto"/>
        <w:bottom w:val="none" w:sz="0" w:space="0" w:color="auto"/>
        <w:right w:val="none" w:sz="0" w:space="0" w:color="auto"/>
      </w:divBdr>
    </w:div>
    <w:div w:id="1132362288">
      <w:bodyDiv w:val="1"/>
      <w:marLeft w:val="0"/>
      <w:marRight w:val="0"/>
      <w:marTop w:val="0"/>
      <w:marBottom w:val="0"/>
      <w:divBdr>
        <w:top w:val="none" w:sz="0" w:space="0" w:color="auto"/>
        <w:left w:val="none" w:sz="0" w:space="0" w:color="auto"/>
        <w:bottom w:val="none" w:sz="0" w:space="0" w:color="auto"/>
        <w:right w:val="none" w:sz="0" w:space="0" w:color="auto"/>
      </w:divBdr>
    </w:div>
    <w:div w:id="1235696992">
      <w:bodyDiv w:val="1"/>
      <w:marLeft w:val="0"/>
      <w:marRight w:val="0"/>
      <w:marTop w:val="0"/>
      <w:marBottom w:val="0"/>
      <w:divBdr>
        <w:top w:val="none" w:sz="0" w:space="0" w:color="auto"/>
        <w:left w:val="none" w:sz="0" w:space="0" w:color="auto"/>
        <w:bottom w:val="none" w:sz="0" w:space="0" w:color="auto"/>
        <w:right w:val="none" w:sz="0" w:space="0" w:color="auto"/>
      </w:divBdr>
    </w:div>
    <w:div w:id="1292857916">
      <w:bodyDiv w:val="1"/>
      <w:marLeft w:val="0"/>
      <w:marRight w:val="0"/>
      <w:marTop w:val="0"/>
      <w:marBottom w:val="0"/>
      <w:divBdr>
        <w:top w:val="none" w:sz="0" w:space="0" w:color="auto"/>
        <w:left w:val="none" w:sz="0" w:space="0" w:color="auto"/>
        <w:bottom w:val="none" w:sz="0" w:space="0" w:color="auto"/>
        <w:right w:val="none" w:sz="0" w:space="0" w:color="auto"/>
      </w:divBdr>
    </w:div>
    <w:div w:id="1604411540">
      <w:bodyDiv w:val="1"/>
      <w:marLeft w:val="0"/>
      <w:marRight w:val="0"/>
      <w:marTop w:val="0"/>
      <w:marBottom w:val="0"/>
      <w:divBdr>
        <w:top w:val="none" w:sz="0" w:space="0" w:color="auto"/>
        <w:left w:val="none" w:sz="0" w:space="0" w:color="auto"/>
        <w:bottom w:val="none" w:sz="0" w:space="0" w:color="auto"/>
        <w:right w:val="none" w:sz="0" w:space="0" w:color="auto"/>
      </w:divBdr>
    </w:div>
    <w:div w:id="212284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data.worldbank.org/country/kiribati"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932B092-BCE3-41C7-8D5C-CA0A928572DB}"/>
</file>

<file path=customXml/itemProps2.xml><?xml version="1.0" encoding="utf-8"?>
<ds:datastoreItem xmlns:ds="http://schemas.openxmlformats.org/officeDocument/2006/customXml" ds:itemID="{16C592BD-B30B-409F-846C-E9226EFF85E7}"/>
</file>

<file path=customXml/itemProps3.xml><?xml version="1.0" encoding="utf-8"?>
<ds:datastoreItem xmlns:ds="http://schemas.openxmlformats.org/officeDocument/2006/customXml" ds:itemID="{D2235349-937B-45AE-AC3E-4682883FCD3F}"/>
</file>

<file path=customXml/itemProps4.xml><?xml version="1.0" encoding="utf-8"?>
<ds:datastoreItem xmlns:ds="http://schemas.openxmlformats.org/officeDocument/2006/customXml" ds:itemID="{B0599149-801C-45E2-ABBF-1F428B0701E6}"/>
</file>

<file path=docProps/app.xml><?xml version="1.0" encoding="utf-8"?>
<Properties xmlns="http://schemas.openxmlformats.org/officeDocument/2006/extended-properties" xmlns:vt="http://schemas.openxmlformats.org/officeDocument/2006/docPropsVTypes">
  <Template>29BB843E</Template>
  <TotalTime>0</TotalTime>
  <Pages>6</Pages>
  <Words>2497</Words>
  <Characters>15308</Characters>
  <Application>Microsoft Office Word</Application>
  <DocSecurity>0</DocSecurity>
  <Lines>340</Lines>
  <Paragraphs>150</Paragraphs>
  <ScaleCrop>false</ScaleCrop>
  <Company/>
  <LinksUpToDate>false</LinksUpToDate>
  <CharactersWithSpaces>17655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2015-10-29T04:40:00Z</dcterms:created>
  <dcterms:modified xsi:type="dcterms:W3CDTF">2015-10-29T04:40:00Z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979200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