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F6A13" w14:textId="77777777" w:rsidR="00943F72" w:rsidRPr="004A79CD" w:rsidRDefault="00943F72" w:rsidP="00943F72">
      <w:pPr>
        <w:spacing w:before="60"/>
        <w:rPr>
          <w:rFonts w:ascii="Arial Narrow" w:hAnsi="Arial Narrow"/>
          <w:b/>
          <w:szCs w:val="22"/>
        </w:rPr>
      </w:pPr>
      <w:bookmarkStart w:id="0" w:name="_GoBack"/>
      <w:bookmarkEnd w:id="0"/>
    </w:p>
    <w:p w14:paraId="04737861" w14:textId="7108C1FF" w:rsidR="00AF3366" w:rsidRPr="00A344BA" w:rsidRDefault="00AF3366" w:rsidP="00943F72">
      <w:pPr>
        <w:pStyle w:val="Heading1"/>
        <w:jc w:val="center"/>
        <w:rPr>
          <w:rFonts w:ascii="Arial Narrow" w:hAnsi="Arial Narrow"/>
          <w:b/>
          <w:color w:val="auto"/>
          <w:sz w:val="32"/>
          <w:szCs w:val="32"/>
        </w:rPr>
      </w:pPr>
      <w:r w:rsidRPr="00A344BA">
        <w:rPr>
          <w:rFonts w:ascii="Arial Narrow" w:hAnsi="Arial Narrow"/>
          <w:b/>
          <w:color w:val="auto"/>
          <w:sz w:val="32"/>
          <w:szCs w:val="32"/>
        </w:rPr>
        <w:t>FINAL</w:t>
      </w:r>
    </w:p>
    <w:p w14:paraId="5CDDE0A0" w14:textId="77777777" w:rsidR="00AF3366" w:rsidRPr="004A79CD" w:rsidRDefault="00AF3366" w:rsidP="00943F72">
      <w:pPr>
        <w:pStyle w:val="Heading1"/>
        <w:jc w:val="center"/>
        <w:rPr>
          <w:rFonts w:ascii="Arial Narrow" w:hAnsi="Arial Narrow"/>
          <w:b/>
          <w:color w:val="auto"/>
          <w:sz w:val="32"/>
          <w:szCs w:val="32"/>
        </w:rPr>
      </w:pPr>
    </w:p>
    <w:p w14:paraId="1DA53D6F" w14:textId="7E2C2EF5" w:rsidR="00943F72" w:rsidRPr="004A79CD" w:rsidRDefault="00943F72" w:rsidP="00943F72">
      <w:pPr>
        <w:pStyle w:val="Heading1"/>
        <w:jc w:val="center"/>
        <w:rPr>
          <w:rFonts w:ascii="Arial Narrow" w:hAnsi="Arial Narrow"/>
          <w:b/>
          <w:color w:val="auto"/>
          <w:sz w:val="32"/>
          <w:szCs w:val="32"/>
        </w:rPr>
      </w:pPr>
      <w:r w:rsidRPr="004A79CD">
        <w:rPr>
          <w:rFonts w:ascii="Arial Narrow" w:hAnsi="Arial Narrow"/>
          <w:b/>
          <w:color w:val="auto"/>
          <w:sz w:val="32"/>
          <w:szCs w:val="32"/>
        </w:rPr>
        <w:t>Kiribati Skills for Employment Program (</w:t>
      </w:r>
      <w:r w:rsidR="003B7E8D" w:rsidRPr="004A79CD">
        <w:rPr>
          <w:rFonts w:ascii="Arial Narrow" w:hAnsi="Arial Narrow"/>
          <w:b/>
          <w:color w:val="auto"/>
          <w:sz w:val="32"/>
          <w:szCs w:val="32"/>
        </w:rPr>
        <w:t>SfEP</w:t>
      </w:r>
      <w:r w:rsidRPr="004A79CD">
        <w:rPr>
          <w:rFonts w:ascii="Arial Narrow" w:hAnsi="Arial Narrow"/>
          <w:b/>
          <w:color w:val="auto"/>
          <w:sz w:val="32"/>
          <w:szCs w:val="32"/>
        </w:rPr>
        <w:t>)</w:t>
      </w:r>
      <w:r w:rsidR="00030E50" w:rsidRPr="004A79CD">
        <w:rPr>
          <w:rFonts w:ascii="Arial Narrow" w:hAnsi="Arial Narrow"/>
          <w:b/>
          <w:color w:val="auto"/>
          <w:sz w:val="32"/>
          <w:szCs w:val="32"/>
        </w:rPr>
        <w:t xml:space="preserve">  </w:t>
      </w:r>
    </w:p>
    <w:p w14:paraId="67329FB1" w14:textId="77777777" w:rsidR="00943F72" w:rsidRPr="004A79CD" w:rsidRDefault="00943F72" w:rsidP="00943F72">
      <w:pPr>
        <w:pStyle w:val="BodyText"/>
        <w:jc w:val="center"/>
        <w:rPr>
          <w:rFonts w:ascii="Arial Narrow" w:hAnsi="Arial Narrow"/>
          <w:b/>
          <w:sz w:val="22"/>
          <w:szCs w:val="22"/>
        </w:rPr>
      </w:pPr>
    </w:p>
    <w:p w14:paraId="1C25375F" w14:textId="77777777" w:rsidR="00943F72" w:rsidRPr="004A79CD" w:rsidRDefault="00943F72" w:rsidP="00943F72">
      <w:pPr>
        <w:pStyle w:val="Heading1"/>
        <w:jc w:val="center"/>
        <w:rPr>
          <w:rFonts w:ascii="Arial Narrow" w:hAnsi="Arial Narrow"/>
          <w:b/>
          <w:color w:val="auto"/>
          <w:sz w:val="22"/>
          <w:szCs w:val="22"/>
        </w:rPr>
      </w:pPr>
    </w:p>
    <w:p w14:paraId="5ACA0AD5" w14:textId="77777777" w:rsidR="00943F72" w:rsidRPr="004A79CD" w:rsidRDefault="00943F72" w:rsidP="00943F72">
      <w:pPr>
        <w:pStyle w:val="Heading1"/>
        <w:jc w:val="center"/>
        <w:rPr>
          <w:rFonts w:ascii="Arial Narrow" w:hAnsi="Arial Narrow"/>
          <w:b/>
          <w:color w:val="auto"/>
          <w:sz w:val="32"/>
          <w:szCs w:val="32"/>
        </w:rPr>
      </w:pPr>
      <w:r w:rsidRPr="004A79CD">
        <w:rPr>
          <w:rFonts w:ascii="Arial Narrow" w:hAnsi="Arial Narrow"/>
          <w:b/>
          <w:color w:val="auto"/>
          <w:sz w:val="32"/>
          <w:szCs w:val="32"/>
        </w:rPr>
        <w:t>INVESTMENT DESIGN DOCUMENT (IDD)</w:t>
      </w:r>
    </w:p>
    <w:p w14:paraId="0783A20E" w14:textId="77777777" w:rsidR="00943F72" w:rsidRPr="004A79CD" w:rsidRDefault="00943F72" w:rsidP="00943F72">
      <w:pPr>
        <w:pStyle w:val="Heading3"/>
        <w:jc w:val="center"/>
        <w:rPr>
          <w:rFonts w:ascii="Arial Narrow" w:hAnsi="Arial Narrow"/>
          <w:bCs/>
          <w:color w:val="auto"/>
        </w:rPr>
      </w:pPr>
    </w:p>
    <w:p w14:paraId="5FECA0B7" w14:textId="77777777" w:rsidR="00943F72" w:rsidRPr="004A79CD" w:rsidRDefault="00943F72" w:rsidP="00943F72">
      <w:pPr>
        <w:pStyle w:val="Heading3"/>
        <w:jc w:val="center"/>
        <w:rPr>
          <w:rFonts w:ascii="Arial Narrow" w:hAnsi="Arial Narrow"/>
          <w:b/>
          <w:color w:val="auto"/>
        </w:rPr>
      </w:pPr>
      <w:r w:rsidRPr="004A79CD">
        <w:rPr>
          <w:rFonts w:ascii="Arial Narrow" w:hAnsi="Arial Narrow"/>
          <w:b/>
          <w:color w:val="auto"/>
        </w:rPr>
        <w:t>Barry Peddle, Geoff Lacey and Russell McKay</w:t>
      </w:r>
    </w:p>
    <w:p w14:paraId="59976077" w14:textId="2020A5C9" w:rsidR="00943F72" w:rsidRPr="004A79CD" w:rsidRDefault="00943F72" w:rsidP="00943F72">
      <w:pPr>
        <w:rPr>
          <w:rFonts w:ascii="Arial Narrow" w:hAnsi="Arial Narrow" w:cs="Arial"/>
          <w:b/>
          <w:sz w:val="22"/>
          <w:szCs w:val="22"/>
        </w:rPr>
      </w:pPr>
    </w:p>
    <w:p w14:paraId="1F84CCA4" w14:textId="77777777" w:rsidR="00BF022E" w:rsidRPr="004A79CD" w:rsidRDefault="00BF022E" w:rsidP="00943F72">
      <w:pPr>
        <w:rPr>
          <w:rFonts w:ascii="Arial Narrow" w:hAnsi="Arial Narrow" w:cs="Arial"/>
          <w:b/>
          <w:sz w:val="22"/>
          <w:szCs w:val="22"/>
        </w:rPr>
      </w:pPr>
    </w:p>
    <w:p w14:paraId="1F5C8C99" w14:textId="77777777" w:rsidR="00943F72" w:rsidRPr="004A79CD" w:rsidRDefault="00943F72" w:rsidP="00943F72">
      <w:pPr>
        <w:rPr>
          <w:rFonts w:ascii="Arial Narrow" w:hAnsi="Arial Narrow" w:cs="Arial"/>
          <w:b/>
          <w:sz w:val="22"/>
          <w:szCs w:val="22"/>
        </w:rPr>
      </w:pPr>
    </w:p>
    <w:p w14:paraId="3C8A9B7B" w14:textId="4E9E8D1E" w:rsidR="00943F72" w:rsidRPr="004A79CD" w:rsidRDefault="0064155E" w:rsidP="00943F72">
      <w:pPr>
        <w:pStyle w:val="Heading3"/>
        <w:tabs>
          <w:tab w:val="left" w:pos="1725"/>
          <w:tab w:val="center" w:pos="4156"/>
        </w:tabs>
        <w:jc w:val="center"/>
        <w:rPr>
          <w:rFonts w:ascii="Arial Narrow" w:hAnsi="Arial Narrow"/>
          <w:b/>
          <w:color w:val="auto"/>
        </w:rPr>
      </w:pPr>
      <w:r>
        <w:rPr>
          <w:rFonts w:ascii="Arial Narrow" w:hAnsi="Arial Narrow"/>
          <w:b/>
          <w:color w:val="auto"/>
        </w:rPr>
        <w:t>18</w:t>
      </w:r>
      <w:r w:rsidRPr="004A79CD">
        <w:rPr>
          <w:rFonts w:ascii="Arial Narrow" w:hAnsi="Arial Narrow"/>
          <w:b/>
          <w:color w:val="auto"/>
        </w:rPr>
        <w:t xml:space="preserve"> </w:t>
      </w:r>
      <w:r w:rsidR="00835D2A" w:rsidRPr="004A79CD">
        <w:rPr>
          <w:rFonts w:ascii="Arial Narrow" w:hAnsi="Arial Narrow"/>
          <w:b/>
          <w:color w:val="auto"/>
        </w:rPr>
        <w:t xml:space="preserve">January </w:t>
      </w:r>
      <w:r w:rsidR="00943F72" w:rsidRPr="004A79CD">
        <w:rPr>
          <w:rFonts w:ascii="Arial Narrow" w:hAnsi="Arial Narrow"/>
          <w:b/>
          <w:color w:val="auto"/>
        </w:rPr>
        <w:t>2015</w:t>
      </w:r>
    </w:p>
    <w:p w14:paraId="2C7B859E" w14:textId="77777777" w:rsidR="00943F72" w:rsidRPr="00255AFF" w:rsidRDefault="00943F72" w:rsidP="00943F72">
      <w:pPr>
        <w:rPr>
          <w:rFonts w:ascii="Arial Narrow" w:hAnsi="Arial Narrow"/>
        </w:rPr>
      </w:pPr>
    </w:p>
    <w:p w14:paraId="19C1C043" w14:textId="77777777" w:rsidR="00943F72" w:rsidRPr="00255AFF" w:rsidRDefault="00943F72" w:rsidP="00943F72">
      <w:pPr>
        <w:rPr>
          <w:rFonts w:ascii="Arial Narrow" w:hAnsi="Arial Narrow"/>
        </w:rPr>
      </w:pPr>
    </w:p>
    <w:p w14:paraId="38F99738" w14:textId="77777777" w:rsidR="00943F72" w:rsidRPr="00255AFF" w:rsidRDefault="00943F72" w:rsidP="00943F72">
      <w:pPr>
        <w:rPr>
          <w:rFonts w:ascii="Arial Narrow" w:hAnsi="Arial Narrow"/>
        </w:rPr>
      </w:pPr>
    </w:p>
    <w:p w14:paraId="5A2B00C1" w14:textId="77777777" w:rsidR="00943F72" w:rsidRPr="00255AFF" w:rsidRDefault="00943F72" w:rsidP="00943F72">
      <w:pPr>
        <w:rPr>
          <w:rFonts w:ascii="Arial Narrow" w:hAnsi="Arial Narrow"/>
        </w:rPr>
      </w:pPr>
    </w:p>
    <w:p w14:paraId="3EC8DBE8" w14:textId="77777777" w:rsidR="00943F72" w:rsidRPr="00255AFF" w:rsidRDefault="00943F72" w:rsidP="00943F72">
      <w:pPr>
        <w:pStyle w:val="BodyText"/>
        <w:rPr>
          <w:rFonts w:ascii="Arial Narrow" w:hAnsi="Arial Narrow"/>
          <w:lang w:eastAsia="zh-CN"/>
        </w:rPr>
      </w:pPr>
    </w:p>
    <w:p w14:paraId="3AA92D6C" w14:textId="77777777" w:rsidR="00943F72" w:rsidRPr="004A79CD" w:rsidRDefault="00943F72" w:rsidP="00943F72">
      <w:pPr>
        <w:pStyle w:val="BodyText"/>
        <w:rPr>
          <w:rFonts w:ascii="Arial Narrow" w:hAnsi="Arial Narrow"/>
          <w:lang w:eastAsia="zh-CN"/>
        </w:rPr>
      </w:pPr>
    </w:p>
    <w:tbl>
      <w:tblPr>
        <w:tblpPr w:leftFromText="180" w:rightFromText="180" w:vertAnchor="text" w:horzAnchor="margin" w:tblpXSpec="center" w:tblpY="225"/>
        <w:tblW w:w="98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9838"/>
      </w:tblGrid>
      <w:tr w:rsidR="00943F72" w:rsidRPr="004A79CD" w14:paraId="58799604" w14:textId="77777777" w:rsidTr="00F13819">
        <w:trPr>
          <w:cantSplit/>
          <w:trHeight w:val="289"/>
        </w:trPr>
        <w:tc>
          <w:tcPr>
            <w:tcW w:w="9838" w:type="dxa"/>
            <w:tcBorders>
              <w:bottom w:val="single" w:sz="4" w:space="0" w:color="808080"/>
            </w:tcBorders>
            <w:shd w:val="clear" w:color="auto" w:fill="BDD6EE" w:themeFill="accent1" w:themeFillTint="66"/>
          </w:tcPr>
          <w:p w14:paraId="07404F6C" w14:textId="43E32307" w:rsidR="00943F72" w:rsidRPr="004A79CD" w:rsidRDefault="00943F72" w:rsidP="00F13819">
            <w:pPr>
              <w:spacing w:before="60"/>
              <w:rPr>
                <w:rFonts w:ascii="Arial Narrow" w:hAnsi="Arial Narrow"/>
                <w:b/>
                <w:sz w:val="22"/>
                <w:szCs w:val="22"/>
              </w:rPr>
            </w:pPr>
            <w:r w:rsidRPr="004A79CD">
              <w:rPr>
                <w:rFonts w:ascii="Arial Narrow" w:hAnsi="Arial Narrow"/>
                <w:b/>
                <w:sz w:val="22"/>
                <w:szCs w:val="22"/>
              </w:rPr>
              <w:t>Kiribati Skills for Employment Program (</w:t>
            </w:r>
            <w:r w:rsidR="003B7E8D" w:rsidRPr="004A79CD">
              <w:rPr>
                <w:rFonts w:ascii="Arial Narrow" w:hAnsi="Arial Narrow"/>
                <w:b/>
                <w:sz w:val="22"/>
                <w:szCs w:val="22"/>
              </w:rPr>
              <w:t>SfEP</w:t>
            </w:r>
            <w:r w:rsidRPr="004A79CD">
              <w:rPr>
                <w:rFonts w:ascii="Arial Narrow" w:hAnsi="Arial Narrow"/>
                <w:b/>
                <w:sz w:val="22"/>
                <w:szCs w:val="22"/>
              </w:rPr>
              <w:t>)</w:t>
            </w:r>
          </w:p>
          <w:p w14:paraId="493384C7" w14:textId="1F9FC562" w:rsidR="00943F72" w:rsidRPr="004A79CD" w:rsidRDefault="00943F72" w:rsidP="00D43D97">
            <w:pPr>
              <w:spacing w:before="60"/>
              <w:rPr>
                <w:rFonts w:ascii="Arial Narrow" w:hAnsi="Arial Narrow"/>
                <w:b/>
                <w:i/>
              </w:rPr>
            </w:pPr>
            <w:r w:rsidRPr="004A79CD">
              <w:rPr>
                <w:rFonts w:ascii="Arial Narrow" w:hAnsi="Arial Narrow"/>
                <w:b/>
                <w:sz w:val="22"/>
                <w:szCs w:val="22"/>
              </w:rPr>
              <w:t>(</w:t>
            </w:r>
            <w:r w:rsidR="00D43D97" w:rsidRPr="004A79CD">
              <w:rPr>
                <w:rFonts w:ascii="Arial Narrow" w:hAnsi="Arial Narrow"/>
                <w:b/>
                <w:sz w:val="22"/>
                <w:szCs w:val="22"/>
              </w:rPr>
              <w:t xml:space="preserve">Phase III of </w:t>
            </w:r>
            <w:r w:rsidRPr="004A79CD">
              <w:rPr>
                <w:rFonts w:ascii="Arial Narrow" w:hAnsi="Arial Narrow"/>
                <w:b/>
                <w:sz w:val="22"/>
                <w:szCs w:val="22"/>
              </w:rPr>
              <w:t>Kiribati TVET Sector Strengthening Program [TVETSSP])</w:t>
            </w:r>
          </w:p>
        </w:tc>
      </w:tr>
      <w:tr w:rsidR="00943F72" w:rsidRPr="004A79CD" w14:paraId="14C88A55" w14:textId="77777777" w:rsidTr="00F13819">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tcPr>
          <w:p w14:paraId="4B7CFB7B" w14:textId="4F6406A9" w:rsidR="00943F72" w:rsidRPr="004A79CD" w:rsidRDefault="00943F72" w:rsidP="00D43D97">
            <w:pPr>
              <w:spacing w:before="60"/>
              <w:rPr>
                <w:rFonts w:ascii="Arial Narrow" w:hAnsi="Arial Narrow"/>
                <w:b/>
                <w:sz w:val="22"/>
                <w:szCs w:val="22"/>
              </w:rPr>
            </w:pPr>
            <w:r w:rsidRPr="004A79CD">
              <w:rPr>
                <w:rFonts w:ascii="Arial Narrow" w:hAnsi="Arial Narrow"/>
                <w:b/>
                <w:sz w:val="22"/>
                <w:szCs w:val="22"/>
              </w:rPr>
              <w:t xml:space="preserve">Start date: </w:t>
            </w:r>
            <w:r w:rsidRPr="004A79CD">
              <w:rPr>
                <w:rFonts w:ascii="Arial Narrow" w:hAnsi="Arial Narrow"/>
                <w:sz w:val="22"/>
                <w:szCs w:val="22"/>
              </w:rPr>
              <w:t>1 July 2016</w:t>
            </w:r>
            <w:r w:rsidRPr="004A79CD">
              <w:rPr>
                <w:rFonts w:ascii="Arial Narrow" w:hAnsi="Arial Narrow"/>
                <w:b/>
                <w:sz w:val="22"/>
                <w:szCs w:val="22"/>
              </w:rPr>
              <w:tab/>
            </w:r>
            <w:r w:rsidRPr="004A79CD">
              <w:rPr>
                <w:rFonts w:ascii="Arial Narrow" w:hAnsi="Arial Narrow"/>
                <w:b/>
                <w:sz w:val="22"/>
                <w:szCs w:val="22"/>
              </w:rPr>
              <w:tab/>
              <w:t xml:space="preserve">End Date: </w:t>
            </w:r>
            <w:r w:rsidRPr="004A79CD">
              <w:rPr>
                <w:rFonts w:ascii="Arial Narrow" w:hAnsi="Arial Narrow"/>
                <w:sz w:val="22"/>
                <w:szCs w:val="22"/>
              </w:rPr>
              <w:t>31 December 2019</w:t>
            </w:r>
          </w:p>
        </w:tc>
      </w:tr>
      <w:tr w:rsidR="00943F72" w:rsidRPr="004A79CD" w14:paraId="62BCE41C" w14:textId="77777777" w:rsidTr="00F13819">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tcPr>
          <w:p w14:paraId="6C6FA0E3" w14:textId="7A5887D7" w:rsidR="00943F72" w:rsidRPr="004A79CD" w:rsidRDefault="00943F72" w:rsidP="00F13819">
            <w:pPr>
              <w:spacing w:before="60"/>
              <w:rPr>
                <w:rFonts w:ascii="Arial Narrow" w:hAnsi="Arial Narrow" w:cs="Arial"/>
                <w:b/>
                <w:sz w:val="22"/>
                <w:szCs w:val="22"/>
                <w:lang w:eastAsia="en-US"/>
              </w:rPr>
            </w:pPr>
            <w:r w:rsidRPr="004A79CD">
              <w:rPr>
                <w:rFonts w:ascii="Arial Narrow" w:hAnsi="Arial Narrow"/>
                <w:b/>
                <w:sz w:val="22"/>
                <w:szCs w:val="22"/>
              </w:rPr>
              <w:t xml:space="preserve">Total proposed funding allocation: </w:t>
            </w:r>
            <w:r w:rsidR="00AF3366" w:rsidRPr="004A79CD">
              <w:rPr>
                <w:rFonts w:ascii="Arial Narrow" w:hAnsi="Arial Narrow"/>
                <w:sz w:val="22"/>
                <w:szCs w:val="22"/>
              </w:rPr>
              <w:t>$20 million total over 3.5 years, comprising c</w:t>
            </w:r>
            <w:r w:rsidRPr="004A79CD">
              <w:rPr>
                <w:rFonts w:ascii="Arial Narrow" w:hAnsi="Arial Narrow" w:cs="Arial"/>
                <w:sz w:val="22"/>
                <w:szCs w:val="22"/>
              </w:rPr>
              <w:t>ore</w:t>
            </w:r>
            <w:r w:rsidR="00AF3366" w:rsidRPr="004A79CD">
              <w:rPr>
                <w:rFonts w:ascii="Arial Narrow" w:hAnsi="Arial Narrow" w:cs="Arial"/>
                <w:sz w:val="22"/>
                <w:szCs w:val="22"/>
              </w:rPr>
              <w:t xml:space="preserve"> program</w:t>
            </w:r>
            <w:r w:rsidR="00F00A53" w:rsidRPr="004A79CD">
              <w:rPr>
                <w:rFonts w:ascii="Arial Narrow" w:hAnsi="Arial Narrow" w:cs="Arial"/>
                <w:sz w:val="22"/>
                <w:szCs w:val="22"/>
              </w:rPr>
              <w:t xml:space="preserve"> funds of</w:t>
            </w:r>
            <w:r w:rsidRPr="004A79CD">
              <w:rPr>
                <w:rFonts w:ascii="Arial Narrow" w:hAnsi="Arial Narrow" w:cs="Arial"/>
                <w:b/>
                <w:sz w:val="22"/>
                <w:szCs w:val="22"/>
              </w:rPr>
              <w:t xml:space="preserve"> </w:t>
            </w:r>
            <w:r w:rsidRPr="004A79CD">
              <w:rPr>
                <w:rFonts w:ascii="Arial Narrow" w:hAnsi="Arial Narrow" w:cs="Arial"/>
                <w:sz w:val="22"/>
                <w:szCs w:val="22"/>
              </w:rPr>
              <w:t>$1</w:t>
            </w:r>
            <w:r w:rsidR="0061427C">
              <w:rPr>
                <w:rFonts w:ascii="Arial Narrow" w:hAnsi="Arial Narrow" w:cs="Arial"/>
                <w:sz w:val="22"/>
                <w:szCs w:val="22"/>
              </w:rPr>
              <w:t>7</w:t>
            </w:r>
            <w:r w:rsidRPr="004A79CD">
              <w:rPr>
                <w:rFonts w:ascii="Arial Narrow" w:hAnsi="Arial Narrow" w:cs="Arial"/>
                <w:sz w:val="22"/>
                <w:szCs w:val="22"/>
              </w:rPr>
              <w:t xml:space="preserve"> million </w:t>
            </w:r>
            <w:r w:rsidR="00817232" w:rsidRPr="003B6791">
              <w:rPr>
                <w:rFonts w:ascii="Arial Narrow" w:hAnsi="Arial Narrow" w:cs="Arial"/>
                <w:sz w:val="22"/>
                <w:szCs w:val="22"/>
              </w:rPr>
              <w:t xml:space="preserve">plus $3 million for </w:t>
            </w:r>
            <w:r w:rsidRPr="003B6791">
              <w:rPr>
                <w:rFonts w:ascii="Arial Narrow" w:hAnsi="Arial Narrow" w:cs="Arial"/>
                <w:sz w:val="22"/>
                <w:szCs w:val="22"/>
              </w:rPr>
              <w:t>activities funded through the Flexible Support Facility</w:t>
            </w:r>
          </w:p>
          <w:p w14:paraId="117C25A5" w14:textId="77777777" w:rsidR="00943F72" w:rsidRPr="004A79CD" w:rsidRDefault="00943F72" w:rsidP="00F13819">
            <w:pPr>
              <w:spacing w:before="60"/>
              <w:rPr>
                <w:rFonts w:ascii="Arial Narrow" w:hAnsi="Arial Narrow"/>
                <w:b/>
                <w:sz w:val="22"/>
                <w:szCs w:val="22"/>
              </w:rPr>
            </w:pPr>
            <w:r w:rsidRPr="004A79CD">
              <w:rPr>
                <w:rFonts w:ascii="Arial Narrow" w:hAnsi="Arial Narrow" w:cs="Arial"/>
                <w:b/>
                <w:sz w:val="22"/>
                <w:szCs w:val="22"/>
                <w:lang w:eastAsia="en-US"/>
              </w:rPr>
              <w:t xml:space="preserve">Current program fund annual allocation:  </w:t>
            </w:r>
            <w:r w:rsidRPr="004A79CD">
              <w:rPr>
                <w:rFonts w:ascii="Arial Narrow" w:hAnsi="Arial Narrow" w:cs="Arial"/>
                <w:sz w:val="22"/>
                <w:szCs w:val="22"/>
              </w:rPr>
              <w:t>KI1 Kiribati Program Fund $20.23m (2015/16)</w:t>
            </w:r>
          </w:p>
        </w:tc>
      </w:tr>
      <w:tr w:rsidR="00943F72" w:rsidRPr="004A79CD" w14:paraId="2279FB1A" w14:textId="77777777" w:rsidTr="00F13819">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tcPr>
          <w:p w14:paraId="7AC924C8" w14:textId="1BDF1F55" w:rsidR="00144F33" w:rsidRPr="004A79CD" w:rsidRDefault="00943F72" w:rsidP="00F13819">
            <w:pPr>
              <w:spacing w:before="60"/>
              <w:rPr>
                <w:rFonts w:ascii="Arial Narrow" w:hAnsi="Arial Narrow"/>
                <w:sz w:val="22"/>
                <w:szCs w:val="22"/>
              </w:rPr>
            </w:pPr>
            <w:r w:rsidRPr="004A79CD">
              <w:rPr>
                <w:rFonts w:ascii="Arial Narrow" w:hAnsi="Arial Narrow"/>
                <w:b/>
                <w:sz w:val="22"/>
                <w:szCs w:val="22"/>
              </w:rPr>
              <w:t>Investment Concept (IC) approved by:</w:t>
            </w:r>
            <w:r w:rsidRPr="004A79CD">
              <w:rPr>
                <w:rFonts w:ascii="Arial Narrow" w:hAnsi="Arial Narrow"/>
                <w:sz w:val="22"/>
                <w:szCs w:val="22"/>
              </w:rPr>
              <w:t xml:space="preserve">  </w:t>
            </w:r>
            <w:r w:rsidR="00D43D97" w:rsidRPr="004A79CD">
              <w:rPr>
                <w:rFonts w:ascii="Arial Narrow" w:hAnsi="Arial Narrow"/>
                <w:sz w:val="22"/>
                <w:szCs w:val="22"/>
              </w:rPr>
              <w:t>Mat Kimberly</w:t>
            </w:r>
            <w:r w:rsidR="00144F33" w:rsidRPr="004A79CD">
              <w:rPr>
                <w:rFonts w:ascii="Arial Narrow" w:hAnsi="Arial Narrow"/>
                <w:sz w:val="22"/>
                <w:szCs w:val="22"/>
              </w:rPr>
              <w:t>,</w:t>
            </w:r>
            <w:r w:rsidR="00D43D97" w:rsidRPr="004A79CD">
              <w:rPr>
                <w:rFonts w:ascii="Arial Narrow" w:hAnsi="Arial Narrow"/>
                <w:sz w:val="22"/>
                <w:szCs w:val="22"/>
              </w:rPr>
              <w:t xml:space="preserve"> A/g FAS PAD (26/11/2015)</w:t>
            </w:r>
            <w:r w:rsidRPr="004A79CD">
              <w:rPr>
                <w:rFonts w:ascii="Arial Narrow" w:hAnsi="Arial Narrow"/>
                <w:sz w:val="22"/>
                <w:szCs w:val="22"/>
              </w:rPr>
              <w:t xml:space="preserve">   </w:t>
            </w:r>
          </w:p>
          <w:p w14:paraId="0387F6B8" w14:textId="1194FDF3" w:rsidR="00943F72" w:rsidRPr="004A79CD" w:rsidRDefault="00943F72" w:rsidP="00F13819">
            <w:pPr>
              <w:spacing w:before="60"/>
              <w:rPr>
                <w:rFonts w:ascii="Arial Narrow" w:hAnsi="Arial Narrow"/>
                <w:b/>
                <w:sz w:val="22"/>
                <w:szCs w:val="22"/>
              </w:rPr>
            </w:pPr>
            <w:r w:rsidRPr="004A79CD">
              <w:rPr>
                <w:rFonts w:ascii="Arial Narrow" w:hAnsi="Arial Narrow"/>
                <w:b/>
                <w:sz w:val="22"/>
                <w:szCs w:val="22"/>
              </w:rPr>
              <w:t>IC Endorsed by AIC:</w:t>
            </w:r>
            <w:r w:rsidRPr="004A79CD">
              <w:rPr>
                <w:rFonts w:ascii="Arial Narrow" w:hAnsi="Arial Narrow"/>
                <w:sz w:val="22"/>
                <w:szCs w:val="22"/>
              </w:rPr>
              <w:t xml:space="preserve"> </w:t>
            </w:r>
            <w:r w:rsidR="00D43D97" w:rsidRPr="004A79CD">
              <w:rPr>
                <w:rFonts w:ascii="Arial Narrow" w:hAnsi="Arial Narrow"/>
                <w:sz w:val="22"/>
                <w:szCs w:val="22"/>
              </w:rPr>
              <w:t>Not required</w:t>
            </w:r>
          </w:p>
          <w:p w14:paraId="12109D94" w14:textId="76113112" w:rsidR="00943F72" w:rsidRPr="004A79CD" w:rsidRDefault="00943F72" w:rsidP="00F13819">
            <w:pPr>
              <w:spacing w:before="60"/>
              <w:rPr>
                <w:rFonts w:ascii="Arial Narrow" w:hAnsi="Arial Narrow"/>
                <w:b/>
                <w:sz w:val="22"/>
                <w:szCs w:val="22"/>
              </w:rPr>
            </w:pPr>
            <w:r w:rsidRPr="004A79CD">
              <w:rPr>
                <w:rFonts w:ascii="Arial Narrow" w:hAnsi="Arial Narrow" w:cs="Arial"/>
                <w:b/>
                <w:sz w:val="22"/>
                <w:szCs w:val="22"/>
                <w:lang w:eastAsia="en-US"/>
              </w:rPr>
              <w:t xml:space="preserve">Draft AidWorks Initiative number: </w:t>
            </w:r>
            <w:r w:rsidR="00E80A04" w:rsidRPr="00E80A04">
              <w:rPr>
                <w:rFonts w:ascii="Arial Narrow" w:hAnsi="Arial Narrow"/>
                <w:sz w:val="22"/>
                <w:szCs w:val="22"/>
              </w:rPr>
              <w:t>INL921</w:t>
            </w:r>
          </w:p>
        </w:tc>
      </w:tr>
      <w:tr w:rsidR="00943F72" w:rsidRPr="004A79CD" w14:paraId="5D38C756" w14:textId="77777777" w:rsidTr="00F13819">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tcPr>
          <w:p w14:paraId="20BBBC70" w14:textId="0C946EBC" w:rsidR="00943F72" w:rsidRPr="004A79CD" w:rsidRDefault="00943F72" w:rsidP="00AF3366">
            <w:pPr>
              <w:spacing w:before="60"/>
              <w:rPr>
                <w:rFonts w:ascii="Arial Narrow" w:hAnsi="Arial Narrow"/>
                <w:sz w:val="22"/>
                <w:szCs w:val="22"/>
              </w:rPr>
            </w:pPr>
            <w:r w:rsidRPr="004A79CD">
              <w:rPr>
                <w:rFonts w:ascii="Arial Narrow" w:hAnsi="Arial Narrow"/>
                <w:b/>
                <w:sz w:val="22"/>
                <w:szCs w:val="22"/>
              </w:rPr>
              <w:t xml:space="preserve">Quality Assurance (QA) Completed: </w:t>
            </w:r>
            <w:r w:rsidR="00144F33" w:rsidRPr="004A79CD">
              <w:rPr>
                <w:rFonts w:ascii="Arial Narrow" w:hAnsi="Arial Narrow"/>
                <w:b/>
                <w:sz w:val="22"/>
                <w:szCs w:val="22"/>
              </w:rPr>
              <w:t xml:space="preserve"> </w:t>
            </w:r>
            <w:r w:rsidR="00D43D97" w:rsidRPr="004A79CD">
              <w:rPr>
                <w:rFonts w:ascii="Arial Narrow" w:hAnsi="Arial Narrow"/>
                <w:sz w:val="22"/>
                <w:szCs w:val="22"/>
              </w:rPr>
              <w:t xml:space="preserve">Independent Appraisal and peer review </w:t>
            </w:r>
            <w:r w:rsidR="00464369" w:rsidRPr="004A79CD">
              <w:rPr>
                <w:rFonts w:ascii="Arial Narrow" w:hAnsi="Arial Narrow"/>
                <w:sz w:val="22"/>
                <w:szCs w:val="22"/>
              </w:rPr>
              <w:t xml:space="preserve">conducted </w:t>
            </w:r>
            <w:r w:rsidR="00D43D97" w:rsidRPr="004A79CD">
              <w:rPr>
                <w:rFonts w:ascii="Arial Narrow" w:hAnsi="Arial Narrow"/>
                <w:sz w:val="22"/>
                <w:szCs w:val="22"/>
              </w:rPr>
              <w:t>December 2015</w:t>
            </w:r>
          </w:p>
        </w:tc>
      </w:tr>
    </w:tbl>
    <w:p w14:paraId="6644265A" w14:textId="77777777" w:rsidR="00943F72" w:rsidRPr="004A79CD" w:rsidRDefault="00943F72" w:rsidP="00943F72">
      <w:pPr>
        <w:pStyle w:val="NoSpacing"/>
        <w:rPr>
          <w:rFonts w:ascii="Arial Narrow" w:eastAsiaTheme="majorEastAsia" w:hAnsi="Arial Narrow" w:cs="Arial"/>
        </w:rPr>
      </w:pPr>
    </w:p>
    <w:p w14:paraId="5F802B0D" w14:textId="77777777" w:rsidR="00943F72" w:rsidRPr="004A79CD" w:rsidRDefault="00943F72" w:rsidP="00943F72">
      <w:pPr>
        <w:spacing w:after="200" w:line="276" w:lineRule="auto"/>
        <w:rPr>
          <w:rFonts w:ascii="Arial Narrow" w:hAnsi="Arial Narrow" w:cs="Arial"/>
          <w:b/>
          <w:sz w:val="22"/>
          <w:szCs w:val="22"/>
        </w:rPr>
      </w:pPr>
    </w:p>
    <w:p w14:paraId="53008230" w14:textId="77777777" w:rsidR="00943F72" w:rsidRPr="004A79CD" w:rsidRDefault="00943F72" w:rsidP="00943F72">
      <w:pPr>
        <w:spacing w:after="200" w:line="276" w:lineRule="auto"/>
        <w:rPr>
          <w:rFonts w:ascii="Arial Narrow" w:eastAsia="Times New Roman" w:hAnsi="Arial Narrow" w:cs="Arial"/>
          <w:b/>
          <w:kern w:val="28"/>
          <w:sz w:val="24"/>
          <w:szCs w:val="28"/>
        </w:rPr>
      </w:pPr>
      <w:r w:rsidRPr="004A79CD">
        <w:rPr>
          <w:rFonts w:ascii="Arial Narrow" w:eastAsia="Times New Roman" w:hAnsi="Arial Narrow" w:cs="Arial"/>
          <w:b/>
          <w:kern w:val="28"/>
          <w:sz w:val="24"/>
          <w:szCs w:val="28"/>
        </w:rPr>
        <w:br w:type="page"/>
      </w:r>
    </w:p>
    <w:p w14:paraId="558F5DED" w14:textId="64B7E0F3" w:rsidR="00943F72" w:rsidRPr="004A79CD" w:rsidRDefault="00943F72" w:rsidP="00943F72">
      <w:pPr>
        <w:pBdr>
          <w:bottom w:val="single" w:sz="12" w:space="1" w:color="auto"/>
        </w:pBdr>
        <w:spacing w:line="276" w:lineRule="auto"/>
        <w:rPr>
          <w:rFonts w:ascii="Arial Narrow" w:eastAsia="Times New Roman" w:hAnsi="Arial Narrow" w:cs="Arial"/>
          <w:kern w:val="28"/>
          <w:sz w:val="24"/>
          <w:szCs w:val="28"/>
        </w:rPr>
      </w:pPr>
      <w:r w:rsidRPr="004A79CD">
        <w:rPr>
          <w:rFonts w:ascii="Arial Narrow" w:eastAsia="Times New Roman" w:hAnsi="Arial Narrow" w:cs="Arial"/>
          <w:b/>
          <w:kern w:val="28"/>
          <w:sz w:val="24"/>
          <w:szCs w:val="28"/>
        </w:rPr>
        <w:lastRenderedPageBreak/>
        <w:t xml:space="preserve">Contents </w:t>
      </w:r>
      <w:r w:rsidRPr="004A79CD">
        <w:rPr>
          <w:rFonts w:ascii="Arial Narrow" w:eastAsia="Times New Roman" w:hAnsi="Arial Narrow" w:cs="Arial"/>
          <w:b/>
          <w:kern w:val="28"/>
          <w:sz w:val="24"/>
          <w:szCs w:val="28"/>
        </w:rPr>
        <w:tab/>
      </w:r>
      <w:r w:rsidRPr="004A79CD">
        <w:rPr>
          <w:rFonts w:ascii="Arial Narrow" w:eastAsia="Times New Roman" w:hAnsi="Arial Narrow" w:cs="Arial"/>
          <w:b/>
          <w:kern w:val="28"/>
          <w:sz w:val="24"/>
          <w:szCs w:val="28"/>
        </w:rPr>
        <w:tab/>
      </w:r>
      <w:r w:rsidRPr="004A79CD">
        <w:rPr>
          <w:rFonts w:ascii="Arial Narrow" w:eastAsia="Times New Roman" w:hAnsi="Arial Narrow" w:cs="Arial"/>
          <w:b/>
          <w:kern w:val="28"/>
          <w:sz w:val="24"/>
          <w:szCs w:val="28"/>
        </w:rPr>
        <w:tab/>
      </w:r>
      <w:r w:rsidRPr="004A79CD">
        <w:rPr>
          <w:rFonts w:ascii="Arial Narrow" w:eastAsia="Times New Roman" w:hAnsi="Arial Narrow" w:cs="Arial"/>
          <w:b/>
          <w:kern w:val="28"/>
          <w:sz w:val="24"/>
          <w:szCs w:val="28"/>
        </w:rPr>
        <w:tab/>
      </w:r>
      <w:r w:rsidRPr="004A79CD">
        <w:rPr>
          <w:rFonts w:ascii="Arial Narrow" w:eastAsia="Times New Roman" w:hAnsi="Arial Narrow" w:cs="Arial"/>
          <w:b/>
          <w:kern w:val="28"/>
          <w:sz w:val="24"/>
          <w:szCs w:val="28"/>
        </w:rPr>
        <w:tab/>
      </w:r>
      <w:r w:rsidRPr="004A79CD">
        <w:rPr>
          <w:rFonts w:ascii="Arial Narrow" w:eastAsia="Times New Roman" w:hAnsi="Arial Narrow" w:cs="Arial"/>
          <w:b/>
          <w:kern w:val="28"/>
          <w:sz w:val="24"/>
          <w:szCs w:val="28"/>
        </w:rPr>
        <w:tab/>
      </w:r>
      <w:r w:rsidRPr="004A79CD">
        <w:rPr>
          <w:rFonts w:ascii="Arial Narrow" w:eastAsia="Times New Roman" w:hAnsi="Arial Narrow" w:cs="Arial"/>
          <w:b/>
          <w:kern w:val="28"/>
          <w:sz w:val="24"/>
          <w:szCs w:val="28"/>
        </w:rPr>
        <w:tab/>
      </w:r>
      <w:r w:rsidRPr="004A79CD">
        <w:rPr>
          <w:rFonts w:ascii="Arial Narrow" w:eastAsia="Times New Roman" w:hAnsi="Arial Narrow" w:cs="Arial"/>
          <w:b/>
          <w:kern w:val="28"/>
          <w:sz w:val="24"/>
          <w:szCs w:val="28"/>
        </w:rPr>
        <w:tab/>
      </w:r>
      <w:r w:rsidRPr="004A79CD">
        <w:rPr>
          <w:rFonts w:ascii="Arial Narrow" w:eastAsia="Times New Roman" w:hAnsi="Arial Narrow" w:cs="Arial"/>
          <w:b/>
          <w:kern w:val="28"/>
          <w:sz w:val="24"/>
          <w:szCs w:val="28"/>
        </w:rPr>
        <w:tab/>
      </w:r>
      <w:r w:rsidR="00BF022E" w:rsidRPr="004A79CD">
        <w:rPr>
          <w:rFonts w:ascii="Arial Narrow" w:eastAsia="Times New Roman" w:hAnsi="Arial Narrow" w:cs="Arial"/>
          <w:b/>
          <w:kern w:val="28"/>
          <w:sz w:val="24"/>
          <w:szCs w:val="28"/>
        </w:rPr>
        <w:tab/>
      </w:r>
      <w:r w:rsidRPr="004A79CD">
        <w:rPr>
          <w:rFonts w:ascii="Arial Narrow" w:eastAsia="Times New Roman" w:hAnsi="Arial Narrow" w:cs="Arial"/>
          <w:b/>
          <w:kern w:val="28"/>
          <w:sz w:val="24"/>
          <w:szCs w:val="28"/>
        </w:rPr>
        <w:t>Page</w:t>
      </w:r>
    </w:p>
    <w:p w14:paraId="78133BEA" w14:textId="77777777" w:rsidR="00653529" w:rsidRPr="004A79CD" w:rsidRDefault="00653529" w:rsidP="00943F72">
      <w:pPr>
        <w:rPr>
          <w:rFonts w:ascii="Arial Narrow" w:hAnsi="Arial Narrow" w:cs="Arial"/>
          <w:kern w:val="28"/>
          <w:sz w:val="22"/>
          <w:szCs w:val="22"/>
          <w:lang w:eastAsia="zh-CN"/>
        </w:rPr>
      </w:pPr>
    </w:p>
    <w:p w14:paraId="10AE9776" w14:textId="411D7D64" w:rsidR="00D322F8" w:rsidRPr="004A79CD" w:rsidRDefault="00D322F8" w:rsidP="00F92467">
      <w:pPr>
        <w:pStyle w:val="ListParagraph"/>
        <w:numPr>
          <w:ilvl w:val="0"/>
          <w:numId w:val="3"/>
        </w:numPr>
        <w:spacing w:after="0"/>
        <w:rPr>
          <w:rFonts w:ascii="Arial Narrow" w:hAnsi="Arial Narrow" w:cs="Arial"/>
          <w:kern w:val="28"/>
          <w:szCs w:val="22"/>
        </w:rPr>
      </w:pPr>
      <w:r w:rsidRPr="004A79CD">
        <w:rPr>
          <w:rFonts w:ascii="Arial Narrow" w:hAnsi="Arial Narrow" w:cs="Arial"/>
          <w:kern w:val="28"/>
          <w:szCs w:val="22"/>
        </w:rPr>
        <w:t>List of Tables……………</w:t>
      </w:r>
      <w:r w:rsidR="008A2182" w:rsidRPr="004A79CD">
        <w:rPr>
          <w:rFonts w:ascii="Arial Narrow" w:hAnsi="Arial Narrow" w:cs="Arial"/>
          <w:kern w:val="28"/>
          <w:szCs w:val="22"/>
        </w:rPr>
        <w:t>…………………………………………………………………………..</w:t>
      </w:r>
      <w:r w:rsidR="008A2182" w:rsidRPr="004A79CD">
        <w:rPr>
          <w:rFonts w:ascii="Arial Narrow" w:hAnsi="Arial Narrow" w:cs="Arial"/>
          <w:kern w:val="28"/>
          <w:szCs w:val="22"/>
        </w:rPr>
        <w:tab/>
      </w:r>
      <w:r w:rsidR="00985270" w:rsidRPr="004A79CD">
        <w:rPr>
          <w:rFonts w:ascii="Arial Narrow" w:hAnsi="Arial Narrow" w:cs="Arial"/>
          <w:kern w:val="28"/>
          <w:szCs w:val="22"/>
        </w:rPr>
        <w:t>4</w:t>
      </w:r>
    </w:p>
    <w:p w14:paraId="14EE72A7" w14:textId="4C1E73A6" w:rsidR="00943F72" w:rsidRPr="004A79CD" w:rsidRDefault="00943F72" w:rsidP="00F92467">
      <w:pPr>
        <w:pStyle w:val="ListParagraph"/>
        <w:numPr>
          <w:ilvl w:val="0"/>
          <w:numId w:val="3"/>
        </w:numPr>
        <w:spacing w:after="0"/>
        <w:rPr>
          <w:rFonts w:ascii="Arial Narrow" w:hAnsi="Arial Narrow" w:cs="Arial"/>
          <w:kern w:val="28"/>
          <w:szCs w:val="22"/>
        </w:rPr>
      </w:pPr>
      <w:r w:rsidRPr="004A79CD">
        <w:rPr>
          <w:rFonts w:ascii="Arial Narrow" w:hAnsi="Arial Narrow" w:cs="Arial"/>
          <w:kern w:val="28"/>
          <w:szCs w:val="22"/>
        </w:rPr>
        <w:t>Acknowledgements</w:t>
      </w:r>
      <w:r w:rsidR="00C06EAB" w:rsidRPr="004A79CD">
        <w:rPr>
          <w:rFonts w:ascii="Arial Narrow" w:hAnsi="Arial Narrow" w:cs="Arial"/>
          <w:kern w:val="28"/>
          <w:szCs w:val="22"/>
        </w:rPr>
        <w:t>…………………………………………………………………………………</w:t>
      </w:r>
      <w:r w:rsidR="00C06EAB" w:rsidRPr="004A79CD">
        <w:rPr>
          <w:rFonts w:ascii="Arial Narrow" w:hAnsi="Arial Narrow" w:cs="Arial"/>
          <w:kern w:val="28"/>
          <w:szCs w:val="22"/>
        </w:rPr>
        <w:tab/>
        <w:t>4</w:t>
      </w:r>
      <w:r w:rsidR="00C06EAB" w:rsidRPr="004A79CD">
        <w:rPr>
          <w:rFonts w:ascii="Arial Narrow" w:hAnsi="Arial Narrow" w:cs="Arial"/>
          <w:kern w:val="28"/>
          <w:szCs w:val="22"/>
        </w:rPr>
        <w:tab/>
      </w:r>
    </w:p>
    <w:p w14:paraId="1AB120D9" w14:textId="56CB3A81" w:rsidR="00943F72" w:rsidRPr="004A79CD" w:rsidRDefault="00943F72" w:rsidP="00F92467">
      <w:pPr>
        <w:pStyle w:val="ListParagraph"/>
        <w:numPr>
          <w:ilvl w:val="0"/>
          <w:numId w:val="3"/>
        </w:numPr>
        <w:spacing w:after="0"/>
        <w:rPr>
          <w:rFonts w:ascii="Arial Narrow" w:hAnsi="Arial Narrow" w:cs="Arial"/>
          <w:kern w:val="28"/>
          <w:szCs w:val="22"/>
        </w:rPr>
      </w:pPr>
      <w:r w:rsidRPr="004A79CD">
        <w:rPr>
          <w:rFonts w:ascii="Arial Narrow" w:hAnsi="Arial Narrow" w:cs="Arial"/>
          <w:kern w:val="28"/>
          <w:szCs w:val="22"/>
        </w:rPr>
        <w:t>Disclaimer</w:t>
      </w:r>
      <w:r w:rsidR="00BF022E" w:rsidRPr="004A79CD">
        <w:rPr>
          <w:rFonts w:ascii="Arial Narrow" w:hAnsi="Arial Narrow" w:cs="Arial"/>
          <w:kern w:val="28"/>
          <w:szCs w:val="22"/>
        </w:rPr>
        <w:t>…………</w:t>
      </w:r>
      <w:r w:rsidR="00C06EAB" w:rsidRPr="004A79CD">
        <w:rPr>
          <w:rFonts w:ascii="Arial Narrow" w:hAnsi="Arial Narrow" w:cs="Arial"/>
          <w:kern w:val="28"/>
          <w:szCs w:val="22"/>
        </w:rPr>
        <w:t>…………………………………………………………………………………</w:t>
      </w:r>
      <w:r w:rsidR="00C06EAB" w:rsidRPr="004A79CD">
        <w:rPr>
          <w:rFonts w:ascii="Arial Narrow" w:hAnsi="Arial Narrow" w:cs="Arial"/>
          <w:kern w:val="28"/>
          <w:szCs w:val="22"/>
        </w:rPr>
        <w:tab/>
        <w:t>4</w:t>
      </w:r>
    </w:p>
    <w:p w14:paraId="1845F6CE" w14:textId="648EB4B6" w:rsidR="00943F72" w:rsidRPr="004A79CD" w:rsidRDefault="00943F72" w:rsidP="00F92467">
      <w:pPr>
        <w:pStyle w:val="ListParagraph"/>
        <w:numPr>
          <w:ilvl w:val="0"/>
          <w:numId w:val="3"/>
        </w:numPr>
        <w:spacing w:after="0"/>
        <w:rPr>
          <w:rFonts w:ascii="Arial Narrow" w:hAnsi="Arial Narrow" w:cs="Arial"/>
          <w:kern w:val="28"/>
          <w:szCs w:val="22"/>
        </w:rPr>
      </w:pPr>
      <w:r w:rsidRPr="004A79CD">
        <w:rPr>
          <w:rFonts w:ascii="Arial Narrow" w:hAnsi="Arial Narrow" w:cs="Arial"/>
          <w:kern w:val="28"/>
          <w:szCs w:val="22"/>
        </w:rPr>
        <w:t>Abbreviations</w:t>
      </w:r>
      <w:r w:rsidR="00BF022E" w:rsidRPr="004A79CD">
        <w:rPr>
          <w:rFonts w:ascii="Arial Narrow" w:hAnsi="Arial Narrow" w:cs="Arial"/>
          <w:kern w:val="28"/>
          <w:szCs w:val="22"/>
        </w:rPr>
        <w:t>…………</w:t>
      </w:r>
      <w:r w:rsidR="00C06EAB" w:rsidRPr="004A79CD">
        <w:rPr>
          <w:rFonts w:ascii="Arial Narrow" w:hAnsi="Arial Narrow" w:cs="Arial"/>
          <w:kern w:val="28"/>
          <w:szCs w:val="22"/>
        </w:rPr>
        <w:t>……………………………………………………………………………...</w:t>
      </w:r>
      <w:r w:rsidR="00C06EAB" w:rsidRPr="004A79CD">
        <w:rPr>
          <w:rFonts w:ascii="Arial Narrow" w:hAnsi="Arial Narrow" w:cs="Arial"/>
          <w:kern w:val="28"/>
          <w:szCs w:val="22"/>
        </w:rPr>
        <w:tab/>
        <w:t>5</w:t>
      </w:r>
      <w:r w:rsidR="00C06EAB" w:rsidRPr="004A79CD">
        <w:rPr>
          <w:rFonts w:ascii="Arial Narrow" w:hAnsi="Arial Narrow" w:cs="Arial"/>
          <w:kern w:val="28"/>
          <w:szCs w:val="22"/>
        </w:rPr>
        <w:tab/>
      </w:r>
    </w:p>
    <w:p w14:paraId="4F1A0BBC" w14:textId="7E92D9E4" w:rsidR="003822EE" w:rsidRPr="004A79CD" w:rsidRDefault="003822EE" w:rsidP="003822EE">
      <w:pPr>
        <w:spacing w:before="60"/>
        <w:ind w:left="68" w:hanging="68"/>
        <w:rPr>
          <w:rFonts w:ascii="Arial Narrow" w:hAnsi="Arial Narrow"/>
          <w:b/>
          <w:sz w:val="22"/>
          <w:szCs w:val="22"/>
        </w:rPr>
      </w:pPr>
      <w:r w:rsidRPr="004A79CD">
        <w:rPr>
          <w:rFonts w:ascii="Arial Narrow" w:hAnsi="Arial Narrow"/>
          <w:b/>
          <w:sz w:val="22"/>
          <w:szCs w:val="22"/>
        </w:rPr>
        <w:t>SECTION 1:</w:t>
      </w:r>
      <w:r w:rsidRPr="004A79CD">
        <w:rPr>
          <w:rFonts w:ascii="Arial Narrow" w:hAnsi="Arial Narrow"/>
          <w:b/>
          <w:sz w:val="22"/>
          <w:szCs w:val="22"/>
        </w:rPr>
        <w:tab/>
        <w:t>EXECUTIVE SUMMARY</w:t>
      </w:r>
    </w:p>
    <w:p w14:paraId="3DA144FD" w14:textId="2B1808E8" w:rsidR="00060349" w:rsidRPr="004A79CD" w:rsidRDefault="00060349" w:rsidP="00060349">
      <w:pPr>
        <w:rPr>
          <w:rFonts w:ascii="Arial Narrow" w:hAnsi="Arial Narrow"/>
          <w:sz w:val="22"/>
          <w:szCs w:val="22"/>
        </w:rPr>
      </w:pPr>
      <w:r w:rsidRPr="004A79CD">
        <w:rPr>
          <w:rFonts w:ascii="Arial Narrow" w:hAnsi="Arial Narrow"/>
          <w:sz w:val="22"/>
          <w:szCs w:val="22"/>
        </w:rPr>
        <w:t>1.1</w:t>
      </w:r>
      <w:r w:rsidRPr="004A79CD">
        <w:rPr>
          <w:rFonts w:ascii="Arial Narrow" w:hAnsi="Arial Narrow"/>
          <w:sz w:val="22"/>
          <w:szCs w:val="22"/>
        </w:rPr>
        <w:tab/>
        <w:t>Introduction</w:t>
      </w:r>
      <w:r w:rsidR="00C06EAB" w:rsidRPr="004A79CD">
        <w:rPr>
          <w:rFonts w:ascii="Arial Narrow" w:hAnsi="Arial Narrow"/>
          <w:sz w:val="22"/>
          <w:szCs w:val="22"/>
        </w:rPr>
        <w:t xml:space="preserve"> and Background………………………………………………………………………</w:t>
      </w:r>
      <w:r w:rsidR="00C06EAB" w:rsidRPr="004A79CD">
        <w:rPr>
          <w:rFonts w:ascii="Arial Narrow" w:hAnsi="Arial Narrow"/>
          <w:sz w:val="22"/>
          <w:szCs w:val="22"/>
        </w:rPr>
        <w:tab/>
        <w:t>6</w:t>
      </w:r>
    </w:p>
    <w:p w14:paraId="0B50C8B0" w14:textId="03869B1A" w:rsidR="00BF022E" w:rsidRPr="004A79CD" w:rsidRDefault="00060349" w:rsidP="00060349">
      <w:pPr>
        <w:rPr>
          <w:rFonts w:ascii="Arial Narrow" w:hAnsi="Arial Narrow" w:cs="Arial"/>
          <w:sz w:val="22"/>
        </w:rPr>
      </w:pPr>
      <w:r w:rsidRPr="004A79CD">
        <w:rPr>
          <w:rFonts w:ascii="Arial Narrow" w:hAnsi="Arial Narrow" w:cs="Arial"/>
          <w:sz w:val="22"/>
          <w:szCs w:val="22"/>
        </w:rPr>
        <w:t>1.2</w:t>
      </w:r>
      <w:r w:rsidRPr="004A79CD">
        <w:rPr>
          <w:rFonts w:ascii="Arial Narrow" w:hAnsi="Arial Narrow" w:cs="Arial"/>
          <w:sz w:val="22"/>
          <w:szCs w:val="22"/>
        </w:rPr>
        <w:tab/>
        <w:t xml:space="preserve">Alignment of Investment with </w:t>
      </w:r>
      <w:r w:rsidRPr="004A79CD">
        <w:rPr>
          <w:rFonts w:ascii="Arial Narrow" w:hAnsi="Arial Narrow" w:cs="Arial"/>
          <w:sz w:val="22"/>
        </w:rPr>
        <w:t>Australian Aid Priorities</w:t>
      </w:r>
      <w:r w:rsidR="00BF022E" w:rsidRPr="004A79CD">
        <w:rPr>
          <w:rFonts w:ascii="Arial Narrow" w:hAnsi="Arial Narrow" w:cs="Arial"/>
          <w:sz w:val="22"/>
        </w:rPr>
        <w:t>…………………………………………</w:t>
      </w:r>
      <w:r w:rsidR="00C06EAB" w:rsidRPr="004A79CD">
        <w:rPr>
          <w:rFonts w:ascii="Arial Narrow" w:hAnsi="Arial Narrow" w:cs="Arial"/>
          <w:sz w:val="22"/>
        </w:rPr>
        <w:tab/>
        <w:t>7</w:t>
      </w:r>
    </w:p>
    <w:p w14:paraId="34E02C9A" w14:textId="10C49018" w:rsidR="00060349" w:rsidRPr="004A79CD" w:rsidRDefault="00060349" w:rsidP="00060349">
      <w:pPr>
        <w:rPr>
          <w:rFonts w:ascii="Arial Narrow" w:hAnsi="Arial Narrow"/>
          <w:sz w:val="22"/>
          <w:szCs w:val="22"/>
        </w:rPr>
      </w:pPr>
      <w:r w:rsidRPr="004A79CD">
        <w:rPr>
          <w:rFonts w:ascii="Arial Narrow" w:hAnsi="Arial Narrow"/>
          <w:sz w:val="22"/>
          <w:szCs w:val="22"/>
        </w:rPr>
        <w:t>1.3</w:t>
      </w:r>
      <w:r w:rsidRPr="004A79CD">
        <w:rPr>
          <w:rFonts w:ascii="Arial Narrow" w:hAnsi="Arial Narrow"/>
          <w:sz w:val="22"/>
          <w:szCs w:val="22"/>
        </w:rPr>
        <w:tab/>
        <w:t>The Context for Australia’s Investment</w:t>
      </w:r>
      <w:r w:rsidR="00BF022E" w:rsidRPr="004A79CD">
        <w:rPr>
          <w:rFonts w:ascii="Arial Narrow" w:hAnsi="Arial Narrow"/>
          <w:sz w:val="22"/>
          <w:szCs w:val="22"/>
        </w:rPr>
        <w:t>……………………………………………………………</w:t>
      </w:r>
      <w:r w:rsidR="00C06EAB" w:rsidRPr="004A79CD">
        <w:rPr>
          <w:rFonts w:ascii="Arial Narrow" w:hAnsi="Arial Narrow"/>
          <w:sz w:val="22"/>
          <w:szCs w:val="22"/>
        </w:rPr>
        <w:t>7</w:t>
      </w:r>
    </w:p>
    <w:p w14:paraId="171BEFC8" w14:textId="0135FDC8" w:rsidR="00060349" w:rsidRPr="004A79CD" w:rsidRDefault="00060349" w:rsidP="00060349">
      <w:pPr>
        <w:rPr>
          <w:rFonts w:ascii="Arial Narrow" w:hAnsi="Arial Narrow"/>
          <w:sz w:val="22"/>
          <w:szCs w:val="22"/>
        </w:rPr>
      </w:pPr>
      <w:r w:rsidRPr="004A79CD">
        <w:rPr>
          <w:rFonts w:ascii="Arial Narrow" w:hAnsi="Arial Narrow"/>
          <w:sz w:val="22"/>
          <w:szCs w:val="22"/>
        </w:rPr>
        <w:t>1.4</w:t>
      </w:r>
      <w:r w:rsidRPr="004A79CD">
        <w:rPr>
          <w:rFonts w:ascii="Arial Narrow" w:hAnsi="Arial Narrow"/>
          <w:sz w:val="22"/>
          <w:szCs w:val="22"/>
        </w:rPr>
        <w:tab/>
        <w:t xml:space="preserve">An Overview of the Proposed </w:t>
      </w:r>
      <w:r w:rsidR="003B7E8D" w:rsidRPr="004A79CD">
        <w:rPr>
          <w:rFonts w:ascii="Arial Narrow" w:hAnsi="Arial Narrow"/>
          <w:sz w:val="22"/>
          <w:szCs w:val="22"/>
        </w:rPr>
        <w:t>SfEP</w:t>
      </w:r>
      <w:r w:rsidRPr="004A79CD">
        <w:rPr>
          <w:rFonts w:ascii="Arial Narrow" w:hAnsi="Arial Narrow"/>
          <w:sz w:val="22"/>
          <w:szCs w:val="22"/>
        </w:rPr>
        <w:t xml:space="preserve"> </w:t>
      </w:r>
      <w:r w:rsidR="00BF022E" w:rsidRPr="004A79CD">
        <w:rPr>
          <w:rFonts w:ascii="Arial Narrow" w:hAnsi="Arial Narrow"/>
          <w:sz w:val="22"/>
          <w:szCs w:val="22"/>
        </w:rPr>
        <w:t>……………………………………………………………</w:t>
      </w:r>
      <w:r w:rsidR="008A2182" w:rsidRPr="004A79CD">
        <w:rPr>
          <w:rFonts w:ascii="Arial Narrow" w:hAnsi="Arial Narrow"/>
          <w:sz w:val="22"/>
          <w:szCs w:val="22"/>
        </w:rPr>
        <w:t>…</w:t>
      </w:r>
      <w:r w:rsidR="008A2182" w:rsidRPr="004A79CD">
        <w:rPr>
          <w:rFonts w:ascii="Arial Narrow" w:hAnsi="Arial Narrow"/>
          <w:sz w:val="22"/>
          <w:szCs w:val="22"/>
        </w:rPr>
        <w:tab/>
      </w:r>
      <w:r w:rsidR="00C06EAB" w:rsidRPr="004A79CD">
        <w:rPr>
          <w:rFonts w:ascii="Arial Narrow" w:hAnsi="Arial Narrow"/>
          <w:sz w:val="22"/>
          <w:szCs w:val="22"/>
        </w:rPr>
        <w:t>8</w:t>
      </w:r>
    </w:p>
    <w:p w14:paraId="25CA8B59" w14:textId="3E59C9A0" w:rsidR="00060349" w:rsidRPr="004A79CD" w:rsidRDefault="00060349" w:rsidP="00060349">
      <w:pPr>
        <w:rPr>
          <w:rFonts w:ascii="Arial Narrow" w:hAnsi="Arial Narrow"/>
          <w:sz w:val="22"/>
          <w:szCs w:val="22"/>
        </w:rPr>
      </w:pPr>
      <w:r w:rsidRPr="004A79CD">
        <w:rPr>
          <w:rFonts w:ascii="Arial Narrow" w:hAnsi="Arial Narrow"/>
          <w:sz w:val="22"/>
          <w:szCs w:val="22"/>
        </w:rPr>
        <w:t>1.5</w:t>
      </w:r>
      <w:r w:rsidRPr="004A79CD">
        <w:rPr>
          <w:rFonts w:ascii="Arial Narrow" w:hAnsi="Arial Narrow"/>
          <w:sz w:val="22"/>
          <w:szCs w:val="22"/>
        </w:rPr>
        <w:tab/>
        <w:t>Delivery Approach, Key Partnerships and Governance</w:t>
      </w:r>
      <w:r w:rsidR="00007E4F" w:rsidRPr="004A79CD">
        <w:rPr>
          <w:rFonts w:ascii="Arial Narrow" w:hAnsi="Arial Narrow"/>
          <w:sz w:val="22"/>
          <w:szCs w:val="22"/>
        </w:rPr>
        <w:t>…………………………………………</w:t>
      </w:r>
      <w:r w:rsidR="00C06EAB" w:rsidRPr="004A79CD">
        <w:rPr>
          <w:rFonts w:ascii="Arial Narrow" w:hAnsi="Arial Narrow"/>
          <w:sz w:val="22"/>
          <w:szCs w:val="22"/>
        </w:rPr>
        <w:t>9</w:t>
      </w:r>
    </w:p>
    <w:p w14:paraId="665097F1" w14:textId="6786D2C8" w:rsidR="00060349" w:rsidRPr="004A79CD" w:rsidRDefault="00060349" w:rsidP="00060349">
      <w:pPr>
        <w:rPr>
          <w:rFonts w:ascii="Arial Narrow" w:hAnsi="Arial Narrow"/>
          <w:sz w:val="22"/>
          <w:szCs w:val="22"/>
        </w:rPr>
      </w:pPr>
      <w:r w:rsidRPr="004A79CD">
        <w:rPr>
          <w:rFonts w:ascii="Arial Narrow" w:hAnsi="Arial Narrow"/>
          <w:sz w:val="22"/>
          <w:szCs w:val="22"/>
        </w:rPr>
        <w:t>1.6</w:t>
      </w:r>
      <w:r w:rsidRPr="004A79CD">
        <w:rPr>
          <w:rFonts w:ascii="Arial Narrow" w:hAnsi="Arial Narrow"/>
          <w:sz w:val="22"/>
          <w:szCs w:val="22"/>
        </w:rPr>
        <w:tab/>
        <w:t xml:space="preserve">Risks and Mitigation </w:t>
      </w:r>
      <w:r w:rsidR="00C06EAB" w:rsidRPr="004A79CD">
        <w:rPr>
          <w:rFonts w:ascii="Arial Narrow" w:hAnsi="Arial Narrow"/>
          <w:sz w:val="22"/>
          <w:szCs w:val="22"/>
        </w:rPr>
        <w:t>……………</w:t>
      </w:r>
      <w:r w:rsidR="003F6D41" w:rsidRPr="004A79CD">
        <w:rPr>
          <w:rFonts w:ascii="Arial Narrow" w:hAnsi="Arial Narrow"/>
          <w:sz w:val="22"/>
          <w:szCs w:val="22"/>
        </w:rPr>
        <w:t>………………………………………</w:t>
      </w:r>
      <w:r w:rsidR="0038620F">
        <w:rPr>
          <w:rFonts w:ascii="Arial Narrow" w:hAnsi="Arial Narrow"/>
          <w:sz w:val="22"/>
          <w:szCs w:val="22"/>
        </w:rPr>
        <w:t>……………..</w:t>
      </w:r>
      <w:r w:rsidR="003F6D41" w:rsidRPr="004A79CD">
        <w:rPr>
          <w:rFonts w:ascii="Arial Narrow" w:hAnsi="Arial Narrow"/>
          <w:sz w:val="22"/>
          <w:szCs w:val="22"/>
        </w:rPr>
        <w:t>…</w:t>
      </w:r>
      <w:r w:rsidR="00D322F8" w:rsidRPr="004A79CD">
        <w:rPr>
          <w:rFonts w:ascii="Arial Narrow" w:hAnsi="Arial Narrow"/>
          <w:sz w:val="22"/>
          <w:szCs w:val="22"/>
        </w:rPr>
        <w:t>.</w:t>
      </w:r>
      <w:r w:rsidR="00093253" w:rsidRPr="004A79CD">
        <w:rPr>
          <w:rFonts w:ascii="Arial Narrow" w:hAnsi="Arial Narrow"/>
          <w:sz w:val="22"/>
          <w:szCs w:val="22"/>
        </w:rPr>
        <w:t>.</w:t>
      </w:r>
      <w:r w:rsidR="0038620F">
        <w:rPr>
          <w:rFonts w:ascii="Arial Narrow" w:hAnsi="Arial Narrow"/>
          <w:sz w:val="22"/>
          <w:szCs w:val="22"/>
        </w:rPr>
        <w:t>.............</w:t>
      </w:r>
      <w:r w:rsidR="00954DF8">
        <w:rPr>
          <w:rFonts w:ascii="Arial Narrow" w:hAnsi="Arial Narrow"/>
          <w:sz w:val="22"/>
          <w:szCs w:val="22"/>
        </w:rPr>
        <w:t>9</w:t>
      </w:r>
    </w:p>
    <w:p w14:paraId="3CE1E4BF" w14:textId="6F1C6C23" w:rsidR="00060349" w:rsidRPr="004A79CD" w:rsidRDefault="00060349" w:rsidP="00060349">
      <w:pPr>
        <w:rPr>
          <w:rFonts w:ascii="Arial Narrow" w:hAnsi="Arial Narrow"/>
          <w:sz w:val="22"/>
          <w:szCs w:val="22"/>
        </w:rPr>
      </w:pPr>
      <w:r w:rsidRPr="004A79CD">
        <w:rPr>
          <w:rFonts w:ascii="Arial Narrow" w:hAnsi="Arial Narrow"/>
          <w:sz w:val="22"/>
          <w:szCs w:val="22"/>
        </w:rPr>
        <w:t>1.7</w:t>
      </w:r>
      <w:r w:rsidRPr="004A79CD">
        <w:rPr>
          <w:rFonts w:ascii="Arial Narrow" w:hAnsi="Arial Narrow"/>
          <w:sz w:val="22"/>
          <w:szCs w:val="22"/>
        </w:rPr>
        <w:tab/>
        <w:t xml:space="preserve">Monitoring and Evaluation </w:t>
      </w:r>
      <w:r w:rsidR="0038620F" w:rsidRPr="004A79CD">
        <w:rPr>
          <w:rFonts w:ascii="Arial Narrow" w:hAnsi="Arial Narrow"/>
          <w:sz w:val="22"/>
          <w:szCs w:val="22"/>
        </w:rPr>
        <w:t>……………………</w:t>
      </w:r>
      <w:r w:rsidR="0038620F">
        <w:rPr>
          <w:rFonts w:ascii="Arial Narrow" w:hAnsi="Arial Narrow"/>
          <w:sz w:val="22"/>
          <w:szCs w:val="22"/>
        </w:rPr>
        <w:t>....................................................</w:t>
      </w:r>
      <w:r w:rsidR="00C06EAB" w:rsidRPr="004A79CD">
        <w:rPr>
          <w:rFonts w:ascii="Arial Narrow" w:hAnsi="Arial Narrow"/>
          <w:sz w:val="22"/>
          <w:szCs w:val="22"/>
        </w:rPr>
        <w:t>……………</w:t>
      </w:r>
      <w:r w:rsidR="003F6D41" w:rsidRPr="004A79CD">
        <w:rPr>
          <w:rFonts w:ascii="Arial Narrow" w:hAnsi="Arial Narrow"/>
          <w:sz w:val="22"/>
          <w:szCs w:val="22"/>
        </w:rPr>
        <w:tab/>
      </w:r>
      <w:r w:rsidR="00C06EAB" w:rsidRPr="004A79CD">
        <w:rPr>
          <w:rFonts w:ascii="Arial Narrow" w:hAnsi="Arial Narrow"/>
          <w:sz w:val="22"/>
          <w:szCs w:val="22"/>
        </w:rPr>
        <w:t>10</w:t>
      </w:r>
      <w:r w:rsidRPr="004A79CD">
        <w:rPr>
          <w:rFonts w:ascii="Arial Narrow" w:hAnsi="Arial Narrow"/>
          <w:sz w:val="22"/>
          <w:szCs w:val="22"/>
        </w:rPr>
        <w:t xml:space="preserve"> </w:t>
      </w:r>
    </w:p>
    <w:p w14:paraId="0319F84F" w14:textId="5A4DE5CA" w:rsidR="00E54841" w:rsidRPr="004A79CD" w:rsidRDefault="00E54841" w:rsidP="00060349">
      <w:pPr>
        <w:rPr>
          <w:rFonts w:ascii="Arial Narrow" w:hAnsi="Arial Narrow"/>
          <w:sz w:val="22"/>
          <w:szCs w:val="22"/>
        </w:rPr>
      </w:pPr>
      <w:r w:rsidRPr="004A79CD">
        <w:rPr>
          <w:rFonts w:ascii="Arial Narrow" w:hAnsi="Arial Narrow"/>
          <w:sz w:val="22"/>
          <w:szCs w:val="22"/>
        </w:rPr>
        <w:t>1.8</w:t>
      </w:r>
      <w:r w:rsidRPr="004A79CD">
        <w:rPr>
          <w:rFonts w:ascii="Arial Narrow" w:hAnsi="Arial Narrow"/>
          <w:sz w:val="22"/>
          <w:szCs w:val="22"/>
        </w:rPr>
        <w:tab/>
        <w:t>Gender Equality……………………………………………………………………………………..</w:t>
      </w:r>
      <w:r w:rsidRPr="004A79CD">
        <w:rPr>
          <w:rFonts w:ascii="Arial Narrow" w:hAnsi="Arial Narrow"/>
          <w:sz w:val="22"/>
          <w:szCs w:val="22"/>
        </w:rPr>
        <w:tab/>
      </w:r>
      <w:r w:rsidR="00985270" w:rsidRPr="004A79CD">
        <w:rPr>
          <w:rFonts w:ascii="Arial Narrow" w:hAnsi="Arial Narrow"/>
          <w:sz w:val="22"/>
          <w:szCs w:val="22"/>
        </w:rPr>
        <w:t>1</w:t>
      </w:r>
      <w:r w:rsidR="00954DF8">
        <w:rPr>
          <w:rFonts w:ascii="Arial Narrow" w:hAnsi="Arial Narrow"/>
          <w:sz w:val="22"/>
          <w:szCs w:val="22"/>
        </w:rPr>
        <w:t>0</w:t>
      </w:r>
    </w:p>
    <w:p w14:paraId="2E781760" w14:textId="00E86849" w:rsidR="003822EE" w:rsidRPr="004A79CD" w:rsidRDefault="003822EE" w:rsidP="00462FBB">
      <w:pPr>
        <w:spacing w:before="60"/>
        <w:ind w:left="68" w:hanging="68"/>
        <w:rPr>
          <w:rFonts w:ascii="Arial Narrow" w:hAnsi="Arial Narrow"/>
          <w:b/>
          <w:sz w:val="22"/>
          <w:szCs w:val="22"/>
        </w:rPr>
      </w:pPr>
      <w:r w:rsidRPr="004A79CD">
        <w:rPr>
          <w:rFonts w:ascii="Arial Narrow" w:hAnsi="Arial Narrow"/>
          <w:b/>
          <w:sz w:val="22"/>
          <w:szCs w:val="22"/>
        </w:rPr>
        <w:t xml:space="preserve">SECTION 2: </w:t>
      </w:r>
      <w:r w:rsidRPr="004A79CD">
        <w:rPr>
          <w:rFonts w:ascii="Arial Narrow" w:hAnsi="Arial Narrow"/>
          <w:b/>
          <w:sz w:val="22"/>
          <w:szCs w:val="22"/>
        </w:rPr>
        <w:tab/>
        <w:t>ANALYSIS AND STRATEGIC CONTEXT</w:t>
      </w:r>
      <w:r w:rsidR="00007E4F" w:rsidRPr="004A79CD">
        <w:rPr>
          <w:rFonts w:ascii="Arial Narrow" w:hAnsi="Arial Narrow"/>
          <w:b/>
          <w:sz w:val="22"/>
          <w:szCs w:val="22"/>
        </w:rPr>
        <w:tab/>
      </w:r>
    </w:p>
    <w:p w14:paraId="50259910" w14:textId="29421674" w:rsidR="003822EE" w:rsidRPr="004A79CD" w:rsidRDefault="003822EE" w:rsidP="003822EE">
      <w:pPr>
        <w:rPr>
          <w:rFonts w:ascii="Arial Narrow" w:hAnsi="Arial Narrow"/>
          <w:sz w:val="22"/>
          <w:szCs w:val="22"/>
        </w:rPr>
      </w:pPr>
      <w:r w:rsidRPr="004A79CD">
        <w:rPr>
          <w:rFonts w:ascii="Arial Narrow" w:hAnsi="Arial Narrow"/>
          <w:sz w:val="22"/>
          <w:szCs w:val="22"/>
        </w:rPr>
        <w:t>2.1</w:t>
      </w:r>
      <w:r w:rsidRPr="004A79CD">
        <w:rPr>
          <w:rFonts w:ascii="Arial Narrow" w:hAnsi="Arial Narrow"/>
          <w:sz w:val="22"/>
          <w:szCs w:val="22"/>
        </w:rPr>
        <w:tab/>
        <w:t>Social and Economic Environment</w:t>
      </w:r>
      <w:r w:rsidR="00C06EAB" w:rsidRPr="004A79CD">
        <w:rPr>
          <w:rFonts w:ascii="Arial Narrow" w:hAnsi="Arial Narrow"/>
          <w:sz w:val="22"/>
          <w:szCs w:val="22"/>
        </w:rPr>
        <w:t>………………………………………………………………</w:t>
      </w:r>
      <w:r w:rsidR="003F6D41" w:rsidRPr="004A79CD">
        <w:rPr>
          <w:rFonts w:ascii="Arial Narrow" w:hAnsi="Arial Narrow"/>
          <w:sz w:val="22"/>
          <w:szCs w:val="22"/>
        </w:rPr>
        <w:t>..</w:t>
      </w:r>
      <w:r w:rsidR="003F6D41" w:rsidRPr="004A79CD">
        <w:rPr>
          <w:rFonts w:ascii="Arial Narrow" w:hAnsi="Arial Narrow"/>
          <w:sz w:val="22"/>
          <w:szCs w:val="22"/>
        </w:rPr>
        <w:tab/>
      </w:r>
      <w:r w:rsidR="00985270" w:rsidRPr="004A79CD">
        <w:rPr>
          <w:rFonts w:ascii="Arial Narrow" w:hAnsi="Arial Narrow"/>
          <w:sz w:val="22"/>
          <w:szCs w:val="22"/>
        </w:rPr>
        <w:t>1</w:t>
      </w:r>
      <w:r w:rsidR="00954DF8">
        <w:rPr>
          <w:rFonts w:ascii="Arial Narrow" w:hAnsi="Arial Narrow"/>
          <w:sz w:val="22"/>
          <w:szCs w:val="22"/>
        </w:rPr>
        <w:t>1</w:t>
      </w:r>
    </w:p>
    <w:p w14:paraId="09D73898" w14:textId="0670D924" w:rsidR="003822EE" w:rsidRPr="004A79CD" w:rsidRDefault="003822EE" w:rsidP="003822EE">
      <w:pPr>
        <w:rPr>
          <w:rFonts w:ascii="Arial Narrow" w:hAnsi="Arial Narrow"/>
          <w:sz w:val="22"/>
          <w:szCs w:val="22"/>
        </w:rPr>
      </w:pPr>
      <w:r w:rsidRPr="004A79CD">
        <w:rPr>
          <w:rFonts w:ascii="Arial Narrow" w:hAnsi="Arial Narrow"/>
          <w:sz w:val="22"/>
          <w:szCs w:val="22"/>
        </w:rPr>
        <w:t>2.</w:t>
      </w:r>
      <w:r w:rsidR="0038620F">
        <w:rPr>
          <w:rFonts w:ascii="Arial Narrow" w:hAnsi="Arial Narrow"/>
          <w:sz w:val="22"/>
          <w:szCs w:val="22"/>
        </w:rPr>
        <w:t>2</w:t>
      </w:r>
      <w:r w:rsidRPr="004A79CD">
        <w:rPr>
          <w:rFonts w:ascii="Arial Narrow" w:hAnsi="Arial Narrow"/>
          <w:sz w:val="22"/>
          <w:szCs w:val="22"/>
        </w:rPr>
        <w:tab/>
        <w:t>Summary of Kiribati Development Challenges</w:t>
      </w:r>
      <w:r w:rsidR="003F6D41" w:rsidRPr="004A79CD">
        <w:rPr>
          <w:rFonts w:ascii="Arial Narrow" w:hAnsi="Arial Narrow"/>
          <w:sz w:val="22"/>
          <w:szCs w:val="22"/>
        </w:rPr>
        <w:t>…………………………………………………</w:t>
      </w:r>
      <w:r w:rsidR="008A2182" w:rsidRPr="004A79CD">
        <w:rPr>
          <w:rFonts w:ascii="Arial Narrow" w:hAnsi="Arial Narrow"/>
          <w:sz w:val="22"/>
          <w:szCs w:val="22"/>
        </w:rPr>
        <w:t>..</w:t>
      </w:r>
      <w:r w:rsidR="003F6D41" w:rsidRPr="004A79CD">
        <w:rPr>
          <w:rFonts w:ascii="Arial Narrow" w:hAnsi="Arial Narrow"/>
          <w:sz w:val="22"/>
          <w:szCs w:val="22"/>
        </w:rPr>
        <w:tab/>
      </w:r>
      <w:r w:rsidR="00C06EAB" w:rsidRPr="004A79CD">
        <w:rPr>
          <w:rFonts w:ascii="Arial Narrow" w:hAnsi="Arial Narrow"/>
          <w:sz w:val="22"/>
          <w:szCs w:val="22"/>
        </w:rPr>
        <w:t>1</w:t>
      </w:r>
      <w:r w:rsidR="00954DF8">
        <w:rPr>
          <w:rFonts w:ascii="Arial Narrow" w:hAnsi="Arial Narrow"/>
          <w:sz w:val="22"/>
          <w:szCs w:val="22"/>
        </w:rPr>
        <w:t>1</w:t>
      </w:r>
    </w:p>
    <w:p w14:paraId="20A2CDD4" w14:textId="677E61F6" w:rsidR="003822EE" w:rsidRPr="004A79CD" w:rsidRDefault="003822EE" w:rsidP="003822EE">
      <w:pPr>
        <w:rPr>
          <w:rFonts w:ascii="Arial Narrow" w:hAnsi="Arial Narrow" w:cs="Arial"/>
          <w:sz w:val="22"/>
          <w:szCs w:val="22"/>
        </w:rPr>
      </w:pPr>
      <w:r w:rsidRPr="004A79CD">
        <w:rPr>
          <w:rFonts w:ascii="Arial Narrow" w:hAnsi="Arial Narrow" w:cs="Arial"/>
          <w:sz w:val="22"/>
          <w:szCs w:val="22"/>
        </w:rPr>
        <w:t>2.</w:t>
      </w:r>
      <w:r w:rsidR="0038620F">
        <w:rPr>
          <w:rFonts w:ascii="Arial Narrow" w:hAnsi="Arial Narrow" w:cs="Arial"/>
          <w:sz w:val="22"/>
          <w:szCs w:val="22"/>
        </w:rPr>
        <w:t>3</w:t>
      </w:r>
      <w:r w:rsidRPr="004A79CD">
        <w:rPr>
          <w:rFonts w:ascii="Arial Narrow" w:hAnsi="Arial Narrow" w:cs="Arial"/>
          <w:sz w:val="22"/>
          <w:szCs w:val="22"/>
        </w:rPr>
        <w:tab/>
        <w:t>Employment in Kiribati</w:t>
      </w:r>
      <w:r w:rsidR="00C06EAB" w:rsidRPr="004A79CD">
        <w:rPr>
          <w:rFonts w:ascii="Arial Narrow" w:hAnsi="Arial Narrow" w:cs="Arial"/>
          <w:sz w:val="22"/>
          <w:szCs w:val="22"/>
        </w:rPr>
        <w:t>………………………………………………………………………………</w:t>
      </w:r>
      <w:r w:rsidR="003F6D41" w:rsidRPr="004A79CD">
        <w:rPr>
          <w:rFonts w:ascii="Arial Narrow" w:hAnsi="Arial Narrow" w:cs="Arial"/>
          <w:sz w:val="22"/>
          <w:szCs w:val="22"/>
        </w:rPr>
        <w:t>1</w:t>
      </w:r>
      <w:r w:rsidR="00954DF8">
        <w:rPr>
          <w:rFonts w:ascii="Arial Narrow" w:hAnsi="Arial Narrow" w:cs="Arial"/>
          <w:sz w:val="22"/>
          <w:szCs w:val="22"/>
        </w:rPr>
        <w:t>2</w:t>
      </w:r>
    </w:p>
    <w:p w14:paraId="20BEF0BF" w14:textId="4EC048EC" w:rsidR="003822EE" w:rsidRPr="004A79CD" w:rsidRDefault="003822EE" w:rsidP="003822EE">
      <w:pPr>
        <w:rPr>
          <w:rFonts w:ascii="Arial Narrow" w:hAnsi="Arial Narrow" w:cs="Arial"/>
          <w:sz w:val="22"/>
          <w:szCs w:val="22"/>
        </w:rPr>
      </w:pPr>
      <w:r w:rsidRPr="004A79CD">
        <w:rPr>
          <w:rFonts w:ascii="Arial Narrow" w:hAnsi="Arial Narrow" w:cs="Arial"/>
          <w:sz w:val="22"/>
          <w:szCs w:val="22"/>
        </w:rPr>
        <w:t>2.</w:t>
      </w:r>
      <w:r w:rsidR="0038620F">
        <w:rPr>
          <w:rFonts w:ascii="Arial Narrow" w:hAnsi="Arial Narrow" w:cs="Arial"/>
          <w:sz w:val="22"/>
          <w:szCs w:val="22"/>
        </w:rPr>
        <w:t>4</w:t>
      </w:r>
      <w:r w:rsidRPr="004A79CD">
        <w:rPr>
          <w:rFonts w:ascii="Arial Narrow" w:hAnsi="Arial Narrow" w:cs="Arial"/>
          <w:sz w:val="22"/>
          <w:szCs w:val="22"/>
        </w:rPr>
        <w:tab/>
        <w:t>Tertiary study opportunities for I-Kiribati</w:t>
      </w:r>
      <w:r w:rsidR="003F6D41" w:rsidRPr="004A79CD">
        <w:rPr>
          <w:rFonts w:ascii="Arial Narrow" w:hAnsi="Arial Narrow" w:cs="Arial"/>
          <w:sz w:val="22"/>
          <w:szCs w:val="22"/>
        </w:rPr>
        <w:t>…………………………………………………………</w:t>
      </w:r>
      <w:r w:rsidR="003F6D41" w:rsidRPr="004A79CD">
        <w:rPr>
          <w:rFonts w:ascii="Arial Narrow" w:hAnsi="Arial Narrow" w:cs="Arial"/>
          <w:sz w:val="22"/>
          <w:szCs w:val="22"/>
        </w:rPr>
        <w:tab/>
      </w:r>
      <w:r w:rsidR="00985270" w:rsidRPr="004A79CD">
        <w:rPr>
          <w:rFonts w:ascii="Arial Narrow" w:hAnsi="Arial Narrow" w:cs="Arial"/>
          <w:sz w:val="22"/>
          <w:szCs w:val="22"/>
        </w:rPr>
        <w:t>1</w:t>
      </w:r>
      <w:r w:rsidR="00954DF8">
        <w:rPr>
          <w:rFonts w:ascii="Arial Narrow" w:hAnsi="Arial Narrow" w:cs="Arial"/>
          <w:sz w:val="22"/>
          <w:szCs w:val="22"/>
        </w:rPr>
        <w:t>2</w:t>
      </w:r>
    </w:p>
    <w:p w14:paraId="582681BD" w14:textId="265317AE" w:rsidR="003822EE" w:rsidRPr="004A79CD" w:rsidRDefault="003822EE" w:rsidP="003822EE">
      <w:pPr>
        <w:rPr>
          <w:rFonts w:ascii="Arial Narrow" w:hAnsi="Arial Narrow" w:cs="Arial"/>
          <w:sz w:val="22"/>
          <w:szCs w:val="22"/>
        </w:rPr>
      </w:pPr>
      <w:r w:rsidRPr="004A79CD">
        <w:rPr>
          <w:rFonts w:ascii="Arial Narrow" w:hAnsi="Arial Narrow" w:cs="Arial"/>
          <w:sz w:val="22"/>
          <w:szCs w:val="22"/>
        </w:rPr>
        <w:t>2.</w:t>
      </w:r>
      <w:r w:rsidR="0038620F">
        <w:rPr>
          <w:rFonts w:ascii="Arial Narrow" w:hAnsi="Arial Narrow" w:cs="Arial"/>
          <w:sz w:val="22"/>
          <w:szCs w:val="22"/>
        </w:rPr>
        <w:t>5</w:t>
      </w:r>
      <w:r w:rsidRPr="004A79CD">
        <w:rPr>
          <w:rFonts w:ascii="Arial Narrow" w:hAnsi="Arial Narrow" w:cs="Arial"/>
          <w:sz w:val="22"/>
          <w:szCs w:val="22"/>
        </w:rPr>
        <w:tab/>
        <w:t>Gender and Social Inclusion</w:t>
      </w:r>
      <w:r w:rsidR="00C06EAB" w:rsidRPr="004A79CD">
        <w:rPr>
          <w:rFonts w:ascii="Arial Narrow" w:hAnsi="Arial Narrow" w:cs="Arial"/>
          <w:sz w:val="22"/>
          <w:szCs w:val="22"/>
        </w:rPr>
        <w:t>………………………………………………………………………</w:t>
      </w:r>
      <w:r w:rsidR="003F6D41" w:rsidRPr="004A79CD">
        <w:rPr>
          <w:rFonts w:ascii="Arial Narrow" w:hAnsi="Arial Narrow" w:cs="Arial"/>
          <w:sz w:val="22"/>
          <w:szCs w:val="22"/>
        </w:rPr>
        <w:tab/>
      </w:r>
      <w:r w:rsidR="00985270" w:rsidRPr="004A79CD">
        <w:rPr>
          <w:rFonts w:ascii="Arial Narrow" w:hAnsi="Arial Narrow" w:cs="Arial"/>
          <w:sz w:val="22"/>
          <w:szCs w:val="22"/>
        </w:rPr>
        <w:t>1</w:t>
      </w:r>
      <w:r w:rsidR="00954DF8">
        <w:rPr>
          <w:rFonts w:ascii="Arial Narrow" w:hAnsi="Arial Narrow" w:cs="Arial"/>
          <w:sz w:val="22"/>
          <w:szCs w:val="22"/>
        </w:rPr>
        <w:t>3</w:t>
      </w:r>
    </w:p>
    <w:p w14:paraId="27069455" w14:textId="53C7985D" w:rsidR="0038620F" w:rsidRPr="004A79CD" w:rsidRDefault="0038620F" w:rsidP="0038620F">
      <w:pPr>
        <w:rPr>
          <w:rFonts w:ascii="Arial Narrow" w:hAnsi="Arial Narrow" w:cs="Arial"/>
          <w:sz w:val="22"/>
          <w:szCs w:val="22"/>
        </w:rPr>
      </w:pPr>
      <w:r w:rsidRPr="004A79CD">
        <w:rPr>
          <w:rFonts w:ascii="Arial Narrow" w:hAnsi="Arial Narrow" w:cs="Arial"/>
          <w:sz w:val="22"/>
          <w:szCs w:val="22"/>
        </w:rPr>
        <w:t>2.</w:t>
      </w:r>
      <w:r>
        <w:rPr>
          <w:rFonts w:ascii="Arial Narrow" w:hAnsi="Arial Narrow" w:cs="Arial"/>
          <w:sz w:val="22"/>
          <w:szCs w:val="22"/>
        </w:rPr>
        <w:t>6</w:t>
      </w:r>
      <w:r w:rsidRPr="004A79CD">
        <w:rPr>
          <w:rFonts w:ascii="Arial Narrow" w:hAnsi="Arial Narrow" w:cs="Arial"/>
          <w:sz w:val="22"/>
          <w:szCs w:val="22"/>
        </w:rPr>
        <w:tab/>
        <w:t>Development Assistance…………………………………………………………………………..</w:t>
      </w:r>
      <w:r w:rsidRPr="004A79CD">
        <w:rPr>
          <w:rFonts w:ascii="Arial Narrow" w:hAnsi="Arial Narrow" w:cs="Arial"/>
          <w:sz w:val="22"/>
          <w:szCs w:val="22"/>
        </w:rPr>
        <w:tab/>
        <w:t>1</w:t>
      </w:r>
      <w:r w:rsidR="00954DF8">
        <w:rPr>
          <w:rFonts w:ascii="Arial Narrow" w:hAnsi="Arial Narrow" w:cs="Arial"/>
          <w:sz w:val="22"/>
          <w:szCs w:val="22"/>
        </w:rPr>
        <w:t>3</w:t>
      </w:r>
    </w:p>
    <w:p w14:paraId="584C0BE5" w14:textId="7B9546E9" w:rsidR="003822EE" w:rsidRPr="004A79CD" w:rsidRDefault="003822EE" w:rsidP="003822EE">
      <w:pPr>
        <w:rPr>
          <w:rFonts w:ascii="Arial Narrow" w:hAnsi="Arial Narrow" w:cs="Arial"/>
          <w:sz w:val="22"/>
          <w:szCs w:val="22"/>
        </w:rPr>
      </w:pPr>
      <w:r w:rsidRPr="004A79CD">
        <w:rPr>
          <w:rFonts w:ascii="Arial Narrow" w:hAnsi="Arial Narrow" w:cs="Arial"/>
          <w:sz w:val="22"/>
          <w:szCs w:val="22"/>
        </w:rPr>
        <w:t>2.7</w:t>
      </w:r>
      <w:r w:rsidRPr="004A79CD">
        <w:rPr>
          <w:rFonts w:ascii="Arial Narrow" w:hAnsi="Arial Narrow" w:cs="Arial"/>
          <w:sz w:val="22"/>
          <w:szCs w:val="22"/>
        </w:rPr>
        <w:tab/>
        <w:t>Rationale for DFAT Engagement</w:t>
      </w:r>
      <w:r w:rsidR="00007E4F" w:rsidRPr="004A79CD">
        <w:rPr>
          <w:rFonts w:ascii="Arial Narrow" w:hAnsi="Arial Narrow" w:cs="Arial"/>
          <w:sz w:val="22"/>
          <w:szCs w:val="22"/>
        </w:rPr>
        <w:t>…………………………………………………………………</w:t>
      </w:r>
      <w:r w:rsidR="003F6D41" w:rsidRPr="004A79CD">
        <w:rPr>
          <w:rFonts w:ascii="Arial Narrow" w:hAnsi="Arial Narrow" w:cs="Arial"/>
          <w:sz w:val="22"/>
          <w:szCs w:val="22"/>
        </w:rPr>
        <w:tab/>
      </w:r>
      <w:r w:rsidR="00985270" w:rsidRPr="004A79CD">
        <w:rPr>
          <w:rFonts w:ascii="Arial Narrow" w:hAnsi="Arial Narrow" w:cs="Arial"/>
          <w:sz w:val="22"/>
          <w:szCs w:val="22"/>
        </w:rPr>
        <w:t>1</w:t>
      </w:r>
      <w:r w:rsidR="00954DF8">
        <w:rPr>
          <w:rFonts w:ascii="Arial Narrow" w:hAnsi="Arial Narrow" w:cs="Arial"/>
          <w:sz w:val="22"/>
          <w:szCs w:val="22"/>
        </w:rPr>
        <w:t>3</w:t>
      </w:r>
    </w:p>
    <w:p w14:paraId="78714108" w14:textId="0E4D58EE" w:rsidR="003822EE" w:rsidRPr="004A79CD" w:rsidRDefault="003822EE" w:rsidP="003822EE">
      <w:pPr>
        <w:rPr>
          <w:rFonts w:ascii="Arial Narrow" w:hAnsi="Arial Narrow"/>
          <w:sz w:val="22"/>
          <w:szCs w:val="22"/>
        </w:rPr>
      </w:pPr>
      <w:r w:rsidRPr="004A79CD">
        <w:rPr>
          <w:rFonts w:ascii="Arial Narrow" w:hAnsi="Arial Narrow"/>
          <w:sz w:val="22"/>
          <w:szCs w:val="22"/>
        </w:rPr>
        <w:t>2.8</w:t>
      </w:r>
      <w:r w:rsidRPr="004A79CD">
        <w:rPr>
          <w:rFonts w:ascii="Arial Narrow" w:hAnsi="Arial Narrow"/>
          <w:sz w:val="22"/>
          <w:szCs w:val="22"/>
        </w:rPr>
        <w:tab/>
        <w:t>TVETSSP Phases I and II</w:t>
      </w:r>
      <w:r w:rsidR="00007E4F" w:rsidRPr="004A79CD">
        <w:rPr>
          <w:rFonts w:ascii="Arial Narrow" w:hAnsi="Arial Narrow"/>
          <w:sz w:val="22"/>
          <w:szCs w:val="22"/>
        </w:rPr>
        <w:t>…………………………………………………………………………</w:t>
      </w:r>
      <w:r w:rsidR="003F6D41" w:rsidRPr="004A79CD">
        <w:rPr>
          <w:rFonts w:ascii="Arial Narrow" w:hAnsi="Arial Narrow"/>
          <w:sz w:val="22"/>
          <w:szCs w:val="22"/>
        </w:rPr>
        <w:tab/>
      </w:r>
      <w:r w:rsidR="00985270" w:rsidRPr="004A79CD">
        <w:rPr>
          <w:rFonts w:ascii="Arial Narrow" w:hAnsi="Arial Narrow"/>
          <w:sz w:val="22"/>
          <w:szCs w:val="22"/>
        </w:rPr>
        <w:t>1</w:t>
      </w:r>
      <w:r w:rsidR="00954DF8">
        <w:rPr>
          <w:rFonts w:ascii="Arial Narrow" w:hAnsi="Arial Narrow"/>
          <w:sz w:val="22"/>
          <w:szCs w:val="22"/>
        </w:rPr>
        <w:t>4</w:t>
      </w:r>
      <w:r w:rsidR="003F6D41" w:rsidRPr="004A79CD">
        <w:rPr>
          <w:rFonts w:ascii="Arial Narrow" w:hAnsi="Arial Narrow"/>
          <w:sz w:val="22"/>
          <w:szCs w:val="22"/>
        </w:rPr>
        <w:tab/>
      </w:r>
    </w:p>
    <w:p w14:paraId="2BD8BEE0" w14:textId="24E6D982" w:rsidR="003822EE" w:rsidRPr="004A79CD" w:rsidRDefault="003822EE" w:rsidP="003822EE">
      <w:pPr>
        <w:rPr>
          <w:rFonts w:ascii="Arial Narrow" w:hAnsi="Arial Narrow"/>
          <w:sz w:val="22"/>
          <w:szCs w:val="22"/>
        </w:rPr>
      </w:pPr>
      <w:r w:rsidRPr="004A79CD">
        <w:rPr>
          <w:rFonts w:ascii="Arial Narrow" w:hAnsi="Arial Narrow"/>
          <w:sz w:val="22"/>
          <w:szCs w:val="22"/>
        </w:rPr>
        <w:t>2.9</w:t>
      </w:r>
      <w:r w:rsidRPr="004A79CD">
        <w:rPr>
          <w:rFonts w:ascii="Arial Narrow" w:hAnsi="Arial Narrow"/>
          <w:sz w:val="22"/>
          <w:szCs w:val="22"/>
        </w:rPr>
        <w:tab/>
        <w:t>An Overview of the Development Problem</w:t>
      </w:r>
      <w:r w:rsidR="00C06EAB" w:rsidRPr="004A79CD">
        <w:rPr>
          <w:rFonts w:ascii="Arial Narrow" w:hAnsi="Arial Narrow"/>
          <w:sz w:val="22"/>
          <w:szCs w:val="22"/>
        </w:rPr>
        <w:t>………………………………………………………</w:t>
      </w:r>
      <w:r w:rsidR="003F6D41" w:rsidRPr="004A79CD">
        <w:rPr>
          <w:rFonts w:ascii="Arial Narrow" w:hAnsi="Arial Narrow"/>
          <w:sz w:val="22"/>
          <w:szCs w:val="22"/>
        </w:rPr>
        <w:tab/>
        <w:t>1</w:t>
      </w:r>
      <w:r w:rsidR="00954DF8">
        <w:rPr>
          <w:rFonts w:ascii="Arial Narrow" w:hAnsi="Arial Narrow"/>
          <w:sz w:val="22"/>
          <w:szCs w:val="22"/>
        </w:rPr>
        <w:t>4</w:t>
      </w:r>
    </w:p>
    <w:p w14:paraId="5246AE5C" w14:textId="10CD80C2" w:rsidR="00A81695" w:rsidRPr="004A79CD" w:rsidRDefault="003822EE" w:rsidP="003822EE">
      <w:pPr>
        <w:ind w:firstLine="720"/>
        <w:rPr>
          <w:rFonts w:ascii="Arial Narrow" w:hAnsi="Arial Narrow"/>
          <w:sz w:val="22"/>
          <w:szCs w:val="22"/>
        </w:rPr>
      </w:pPr>
      <w:r w:rsidRPr="004A79CD">
        <w:rPr>
          <w:rFonts w:ascii="Arial Narrow" w:hAnsi="Arial Narrow"/>
          <w:sz w:val="22"/>
          <w:szCs w:val="22"/>
        </w:rPr>
        <w:t>2.9.1</w:t>
      </w:r>
      <w:r w:rsidRPr="004A79CD">
        <w:rPr>
          <w:rFonts w:ascii="Arial Narrow" w:hAnsi="Arial Narrow"/>
          <w:sz w:val="22"/>
          <w:szCs w:val="22"/>
        </w:rPr>
        <w:tab/>
        <w:t>The Development Problem – Cause and Effect</w:t>
      </w:r>
      <w:r w:rsidR="00007E4F" w:rsidRPr="004A79CD">
        <w:rPr>
          <w:rFonts w:ascii="Arial Narrow" w:hAnsi="Arial Narrow"/>
          <w:sz w:val="22"/>
          <w:szCs w:val="22"/>
        </w:rPr>
        <w:t>………………………………………</w:t>
      </w:r>
      <w:r w:rsidR="003F6D41" w:rsidRPr="004A79CD">
        <w:rPr>
          <w:rFonts w:ascii="Arial Narrow" w:hAnsi="Arial Narrow"/>
          <w:sz w:val="22"/>
          <w:szCs w:val="22"/>
        </w:rPr>
        <w:tab/>
      </w:r>
      <w:r w:rsidR="00985270" w:rsidRPr="004A79CD">
        <w:rPr>
          <w:rFonts w:ascii="Arial Narrow" w:hAnsi="Arial Narrow"/>
          <w:sz w:val="22"/>
          <w:szCs w:val="22"/>
        </w:rPr>
        <w:t>1</w:t>
      </w:r>
      <w:r w:rsidR="00954DF8">
        <w:rPr>
          <w:rFonts w:ascii="Arial Narrow" w:hAnsi="Arial Narrow"/>
          <w:sz w:val="22"/>
          <w:szCs w:val="22"/>
        </w:rPr>
        <w:t>5</w:t>
      </w:r>
    </w:p>
    <w:p w14:paraId="12585BE1" w14:textId="0B4099FF" w:rsidR="003822EE" w:rsidRPr="004A79CD" w:rsidRDefault="003822EE" w:rsidP="003822EE">
      <w:pPr>
        <w:ind w:firstLine="720"/>
        <w:rPr>
          <w:rFonts w:ascii="Arial Narrow" w:hAnsi="Arial Narrow"/>
          <w:sz w:val="22"/>
          <w:szCs w:val="22"/>
        </w:rPr>
      </w:pPr>
      <w:r w:rsidRPr="004A79CD">
        <w:rPr>
          <w:rFonts w:ascii="Arial Narrow" w:hAnsi="Arial Narrow"/>
          <w:sz w:val="22"/>
          <w:szCs w:val="22"/>
        </w:rPr>
        <w:t>2.9.2</w:t>
      </w:r>
      <w:r w:rsidRPr="004A79CD">
        <w:rPr>
          <w:rFonts w:ascii="Arial Narrow" w:hAnsi="Arial Narrow"/>
          <w:sz w:val="22"/>
          <w:szCs w:val="22"/>
        </w:rPr>
        <w:tab/>
        <w:t>Barriers and Challenges for the Program to Address</w:t>
      </w:r>
      <w:r w:rsidR="00007E4F" w:rsidRPr="004A79CD">
        <w:rPr>
          <w:rFonts w:ascii="Arial Narrow" w:hAnsi="Arial Narrow"/>
          <w:sz w:val="22"/>
          <w:szCs w:val="22"/>
        </w:rPr>
        <w:t>……………………………</w:t>
      </w:r>
      <w:r w:rsidR="00A81695" w:rsidRPr="004A79CD">
        <w:rPr>
          <w:rFonts w:ascii="Arial Narrow" w:hAnsi="Arial Narrow"/>
          <w:sz w:val="22"/>
          <w:szCs w:val="22"/>
        </w:rPr>
        <w:t>…</w:t>
      </w:r>
      <w:r w:rsidR="003F6D41" w:rsidRPr="004A79CD">
        <w:rPr>
          <w:rFonts w:ascii="Arial Narrow" w:hAnsi="Arial Narrow"/>
          <w:sz w:val="22"/>
          <w:szCs w:val="22"/>
        </w:rPr>
        <w:t>…</w:t>
      </w:r>
      <w:r w:rsidR="00954DF8">
        <w:rPr>
          <w:rFonts w:ascii="Arial Narrow" w:hAnsi="Arial Narrow"/>
          <w:sz w:val="22"/>
          <w:szCs w:val="22"/>
        </w:rPr>
        <w:t>15</w:t>
      </w:r>
    </w:p>
    <w:p w14:paraId="62C98766" w14:textId="2F302557" w:rsidR="003822EE" w:rsidRPr="004A79CD" w:rsidRDefault="003822EE" w:rsidP="003822EE">
      <w:pPr>
        <w:ind w:firstLine="720"/>
        <w:rPr>
          <w:rFonts w:ascii="Arial Narrow" w:hAnsi="Arial Narrow"/>
          <w:sz w:val="22"/>
          <w:szCs w:val="22"/>
        </w:rPr>
      </w:pPr>
      <w:r w:rsidRPr="004A79CD">
        <w:rPr>
          <w:rFonts w:ascii="Arial Narrow" w:hAnsi="Arial Narrow"/>
          <w:sz w:val="22"/>
          <w:szCs w:val="22"/>
        </w:rPr>
        <w:t>2.9.3</w:t>
      </w:r>
      <w:r w:rsidRPr="004A79CD">
        <w:rPr>
          <w:rFonts w:ascii="Arial Narrow" w:hAnsi="Arial Narrow"/>
          <w:sz w:val="22"/>
          <w:szCs w:val="22"/>
        </w:rPr>
        <w:tab/>
      </w:r>
      <w:r w:rsidR="00F47A22" w:rsidRPr="004A79CD">
        <w:rPr>
          <w:rFonts w:ascii="Arial Narrow" w:hAnsi="Arial Narrow"/>
          <w:sz w:val="22"/>
          <w:szCs w:val="22"/>
        </w:rPr>
        <w:t xml:space="preserve">How SfEP Will </w:t>
      </w:r>
      <w:r w:rsidRPr="004A79CD">
        <w:rPr>
          <w:rFonts w:ascii="Arial Narrow" w:hAnsi="Arial Narrow"/>
          <w:sz w:val="22"/>
          <w:szCs w:val="22"/>
        </w:rPr>
        <w:t>Meet the Development Challenges</w:t>
      </w:r>
      <w:r w:rsidR="00007E4F" w:rsidRPr="004A79CD">
        <w:rPr>
          <w:rFonts w:ascii="Arial Narrow" w:hAnsi="Arial Narrow"/>
          <w:sz w:val="22"/>
          <w:szCs w:val="22"/>
        </w:rPr>
        <w:t>……………………………</w:t>
      </w:r>
      <w:r w:rsidR="008A2182" w:rsidRPr="004A79CD">
        <w:rPr>
          <w:rFonts w:ascii="Arial Narrow" w:hAnsi="Arial Narrow"/>
          <w:sz w:val="22"/>
          <w:szCs w:val="22"/>
        </w:rPr>
        <w:t>……...</w:t>
      </w:r>
      <w:r w:rsidR="003F6D41" w:rsidRPr="004A79CD">
        <w:rPr>
          <w:rFonts w:ascii="Arial Narrow" w:hAnsi="Arial Narrow"/>
          <w:sz w:val="22"/>
          <w:szCs w:val="22"/>
        </w:rPr>
        <w:tab/>
      </w:r>
      <w:r w:rsidR="00954DF8">
        <w:rPr>
          <w:rFonts w:ascii="Arial Narrow" w:hAnsi="Arial Narrow"/>
          <w:sz w:val="22"/>
          <w:szCs w:val="22"/>
        </w:rPr>
        <w:t>15</w:t>
      </w:r>
    </w:p>
    <w:p w14:paraId="685C4AE4" w14:textId="303E3FC4" w:rsidR="003822EE" w:rsidRPr="00255AFF" w:rsidRDefault="003822EE" w:rsidP="003822EE">
      <w:pPr>
        <w:rPr>
          <w:rFonts w:ascii="Arial Narrow" w:hAnsi="Arial Narrow"/>
        </w:rPr>
      </w:pPr>
      <w:r w:rsidRPr="004A79CD">
        <w:rPr>
          <w:rFonts w:ascii="Arial Narrow" w:hAnsi="Arial Narrow"/>
          <w:sz w:val="22"/>
          <w:szCs w:val="22"/>
        </w:rPr>
        <w:t xml:space="preserve">2.10 </w:t>
      </w:r>
      <w:r w:rsidRPr="004A79CD">
        <w:rPr>
          <w:rFonts w:ascii="Arial Narrow" w:hAnsi="Arial Narrow"/>
          <w:sz w:val="22"/>
          <w:szCs w:val="22"/>
        </w:rPr>
        <w:tab/>
        <w:t>The Primary Beneficiaries of the Investment</w:t>
      </w:r>
      <w:r w:rsidR="00A81695" w:rsidRPr="004A79CD">
        <w:rPr>
          <w:rFonts w:ascii="Arial Narrow" w:hAnsi="Arial Narrow"/>
          <w:sz w:val="22"/>
          <w:szCs w:val="22"/>
        </w:rPr>
        <w:t>……………………………………………………</w:t>
      </w:r>
      <w:r w:rsidR="003F6D41" w:rsidRPr="004A79CD">
        <w:rPr>
          <w:rFonts w:ascii="Arial Narrow" w:hAnsi="Arial Narrow"/>
          <w:sz w:val="22"/>
          <w:szCs w:val="22"/>
        </w:rPr>
        <w:tab/>
      </w:r>
      <w:r w:rsidR="00954DF8">
        <w:rPr>
          <w:rFonts w:ascii="Arial Narrow" w:hAnsi="Arial Narrow"/>
          <w:sz w:val="22"/>
          <w:szCs w:val="22"/>
        </w:rPr>
        <w:t>16</w:t>
      </w:r>
    </w:p>
    <w:p w14:paraId="6FF1478A" w14:textId="75E97552" w:rsidR="003822EE" w:rsidRPr="004A79CD" w:rsidRDefault="003822EE" w:rsidP="00462FBB">
      <w:pPr>
        <w:spacing w:before="60"/>
        <w:ind w:left="68" w:hanging="68"/>
        <w:rPr>
          <w:rFonts w:ascii="Arial Narrow" w:hAnsi="Arial Narrow"/>
          <w:b/>
          <w:sz w:val="22"/>
          <w:szCs w:val="22"/>
        </w:rPr>
      </w:pPr>
      <w:r w:rsidRPr="004A79CD">
        <w:rPr>
          <w:rFonts w:ascii="Arial Narrow" w:hAnsi="Arial Narrow"/>
          <w:b/>
          <w:sz w:val="22"/>
          <w:szCs w:val="22"/>
        </w:rPr>
        <w:t>SECTION 3:</w:t>
      </w:r>
      <w:r w:rsidRPr="004A79CD">
        <w:rPr>
          <w:rFonts w:ascii="Arial Narrow" w:hAnsi="Arial Narrow"/>
          <w:b/>
          <w:sz w:val="22"/>
          <w:szCs w:val="22"/>
        </w:rPr>
        <w:tab/>
        <w:t>INVESTMENT DESCRIPTION</w:t>
      </w:r>
    </w:p>
    <w:p w14:paraId="16527D76" w14:textId="15125A1A" w:rsidR="00F04DF9" w:rsidRPr="004A79CD" w:rsidRDefault="00F04DF9" w:rsidP="00F04DF9">
      <w:pPr>
        <w:rPr>
          <w:rFonts w:ascii="Arial Narrow" w:hAnsi="Arial Narrow"/>
          <w:sz w:val="22"/>
          <w:szCs w:val="22"/>
        </w:rPr>
      </w:pPr>
      <w:r w:rsidRPr="004A79CD">
        <w:rPr>
          <w:rFonts w:ascii="Arial Narrow" w:hAnsi="Arial Narrow"/>
          <w:sz w:val="22"/>
          <w:szCs w:val="22"/>
        </w:rPr>
        <w:t>3.1</w:t>
      </w:r>
      <w:r w:rsidRPr="004A79CD">
        <w:rPr>
          <w:rFonts w:ascii="Arial Narrow" w:hAnsi="Arial Narrow"/>
          <w:sz w:val="22"/>
          <w:szCs w:val="22"/>
        </w:rPr>
        <w:tab/>
        <w:t>Investment Background</w:t>
      </w:r>
      <w:r w:rsidR="00007E4F" w:rsidRPr="004A79CD">
        <w:rPr>
          <w:rFonts w:ascii="Arial Narrow" w:hAnsi="Arial Narrow"/>
          <w:sz w:val="22"/>
          <w:szCs w:val="22"/>
        </w:rPr>
        <w:t>………</w:t>
      </w:r>
      <w:r w:rsidR="003F6D41" w:rsidRPr="004A79CD">
        <w:rPr>
          <w:rFonts w:ascii="Arial Narrow" w:hAnsi="Arial Narrow"/>
          <w:sz w:val="22"/>
          <w:szCs w:val="22"/>
        </w:rPr>
        <w:t>…………………………………………………………………….</w:t>
      </w:r>
      <w:r w:rsidR="003F6D41" w:rsidRPr="004A79CD">
        <w:rPr>
          <w:rFonts w:ascii="Arial Narrow" w:hAnsi="Arial Narrow"/>
          <w:sz w:val="22"/>
          <w:szCs w:val="22"/>
        </w:rPr>
        <w:tab/>
      </w:r>
      <w:r w:rsidR="00985270" w:rsidRPr="004A79CD">
        <w:rPr>
          <w:rFonts w:ascii="Arial Narrow" w:hAnsi="Arial Narrow"/>
          <w:sz w:val="22"/>
          <w:szCs w:val="22"/>
        </w:rPr>
        <w:t>1</w:t>
      </w:r>
      <w:r w:rsidR="00954DF8">
        <w:rPr>
          <w:rFonts w:ascii="Arial Narrow" w:hAnsi="Arial Narrow"/>
          <w:sz w:val="22"/>
          <w:szCs w:val="22"/>
        </w:rPr>
        <w:t>6</w:t>
      </w:r>
    </w:p>
    <w:p w14:paraId="75A3C2F3" w14:textId="1602E1FD" w:rsidR="00F04DF9" w:rsidRPr="004A79CD" w:rsidRDefault="00F04DF9" w:rsidP="00F04DF9">
      <w:pPr>
        <w:rPr>
          <w:rFonts w:ascii="Arial Narrow" w:hAnsi="Arial Narrow"/>
          <w:sz w:val="22"/>
          <w:szCs w:val="22"/>
        </w:rPr>
      </w:pPr>
      <w:r w:rsidRPr="004A79CD">
        <w:rPr>
          <w:rFonts w:ascii="Arial Narrow" w:hAnsi="Arial Narrow"/>
          <w:sz w:val="22"/>
          <w:szCs w:val="22"/>
        </w:rPr>
        <w:t>3.2</w:t>
      </w:r>
      <w:r w:rsidRPr="004A79CD">
        <w:rPr>
          <w:rFonts w:ascii="Arial Narrow" w:hAnsi="Arial Narrow"/>
          <w:sz w:val="22"/>
          <w:szCs w:val="22"/>
        </w:rPr>
        <w:tab/>
        <w:t>Efficiency and Value for Money</w:t>
      </w:r>
      <w:r w:rsidR="00007E4F" w:rsidRPr="004A79CD">
        <w:rPr>
          <w:rFonts w:ascii="Arial Narrow" w:hAnsi="Arial Narrow"/>
          <w:sz w:val="22"/>
          <w:szCs w:val="22"/>
        </w:rPr>
        <w:t>……………………………………………………………………</w:t>
      </w:r>
      <w:r w:rsidR="003F6D41" w:rsidRPr="004A79CD">
        <w:rPr>
          <w:rFonts w:ascii="Arial Narrow" w:hAnsi="Arial Narrow"/>
          <w:sz w:val="22"/>
          <w:szCs w:val="22"/>
        </w:rPr>
        <w:tab/>
      </w:r>
      <w:r w:rsidR="00954DF8">
        <w:rPr>
          <w:rFonts w:ascii="Arial Narrow" w:hAnsi="Arial Narrow"/>
          <w:sz w:val="22"/>
          <w:szCs w:val="22"/>
        </w:rPr>
        <w:t>16</w:t>
      </w:r>
    </w:p>
    <w:p w14:paraId="267ACF21" w14:textId="51341C61" w:rsidR="00F04DF9" w:rsidRPr="004A79CD" w:rsidRDefault="00F04DF9" w:rsidP="00F04DF9">
      <w:pPr>
        <w:rPr>
          <w:rFonts w:ascii="Arial Narrow" w:hAnsi="Arial Narrow"/>
          <w:sz w:val="22"/>
          <w:szCs w:val="22"/>
        </w:rPr>
      </w:pPr>
      <w:r w:rsidRPr="004A79CD">
        <w:rPr>
          <w:rFonts w:ascii="Arial Narrow" w:hAnsi="Arial Narrow"/>
          <w:sz w:val="22"/>
          <w:szCs w:val="22"/>
        </w:rPr>
        <w:t>3.3</w:t>
      </w:r>
      <w:r w:rsidRPr="004A79CD">
        <w:rPr>
          <w:rFonts w:ascii="Arial Narrow" w:hAnsi="Arial Narrow"/>
          <w:sz w:val="22"/>
          <w:szCs w:val="22"/>
        </w:rPr>
        <w:tab/>
        <w:t>Program Logic and Strategic Policy Position</w:t>
      </w:r>
      <w:r w:rsidR="00007E4F" w:rsidRPr="004A79CD">
        <w:rPr>
          <w:rFonts w:ascii="Arial Narrow" w:hAnsi="Arial Narrow"/>
          <w:sz w:val="22"/>
          <w:szCs w:val="22"/>
        </w:rPr>
        <w:t>……………………………………………………</w:t>
      </w:r>
      <w:r w:rsidR="003F6D41" w:rsidRPr="004A79CD">
        <w:rPr>
          <w:rFonts w:ascii="Arial Narrow" w:hAnsi="Arial Narrow"/>
          <w:sz w:val="22"/>
          <w:szCs w:val="22"/>
        </w:rPr>
        <w:t>.</w:t>
      </w:r>
      <w:r w:rsidR="003F6D41" w:rsidRPr="004A79CD">
        <w:rPr>
          <w:rFonts w:ascii="Arial Narrow" w:hAnsi="Arial Narrow"/>
          <w:sz w:val="22"/>
          <w:szCs w:val="22"/>
        </w:rPr>
        <w:tab/>
      </w:r>
      <w:r w:rsidR="00954DF8">
        <w:rPr>
          <w:rFonts w:ascii="Arial Narrow" w:hAnsi="Arial Narrow"/>
          <w:sz w:val="22"/>
          <w:szCs w:val="22"/>
        </w:rPr>
        <w:t>17</w:t>
      </w:r>
    </w:p>
    <w:p w14:paraId="5068D95D" w14:textId="1E71FDC2" w:rsidR="00F04DF9" w:rsidRPr="004A79CD" w:rsidRDefault="00F04DF9" w:rsidP="00F04DF9">
      <w:pPr>
        <w:rPr>
          <w:rFonts w:ascii="Arial Narrow" w:hAnsi="Arial Narrow"/>
          <w:sz w:val="22"/>
          <w:szCs w:val="22"/>
        </w:rPr>
      </w:pPr>
      <w:r w:rsidRPr="004A79CD">
        <w:rPr>
          <w:rFonts w:ascii="Arial Narrow" w:hAnsi="Arial Narrow"/>
          <w:sz w:val="22"/>
          <w:szCs w:val="22"/>
        </w:rPr>
        <w:t>3.4</w:t>
      </w:r>
      <w:r w:rsidRPr="004A79CD">
        <w:rPr>
          <w:rFonts w:ascii="Arial Narrow" w:hAnsi="Arial Narrow"/>
          <w:sz w:val="22"/>
          <w:szCs w:val="22"/>
        </w:rPr>
        <w:tab/>
        <w:t>Program Logic and Theory of Change</w:t>
      </w:r>
      <w:r w:rsidR="00007E4F" w:rsidRPr="004A79CD">
        <w:rPr>
          <w:rFonts w:ascii="Arial Narrow" w:hAnsi="Arial Narrow"/>
          <w:sz w:val="22"/>
          <w:szCs w:val="22"/>
        </w:rPr>
        <w:t>……………………………………………………………</w:t>
      </w:r>
      <w:r w:rsidR="003F6D41" w:rsidRPr="004A79CD">
        <w:rPr>
          <w:rFonts w:ascii="Arial Narrow" w:hAnsi="Arial Narrow"/>
          <w:sz w:val="22"/>
          <w:szCs w:val="22"/>
        </w:rPr>
        <w:tab/>
      </w:r>
      <w:r w:rsidR="00954DF8">
        <w:rPr>
          <w:rFonts w:ascii="Arial Narrow" w:hAnsi="Arial Narrow"/>
          <w:sz w:val="22"/>
          <w:szCs w:val="22"/>
        </w:rPr>
        <w:t>17</w:t>
      </w:r>
    </w:p>
    <w:p w14:paraId="61679D59" w14:textId="7587FE71" w:rsidR="00F04DF9" w:rsidRPr="004A79CD" w:rsidRDefault="00F04DF9" w:rsidP="00F04DF9">
      <w:pPr>
        <w:ind w:firstLine="720"/>
        <w:rPr>
          <w:rFonts w:ascii="Arial Narrow" w:hAnsi="Arial Narrow"/>
          <w:sz w:val="22"/>
          <w:szCs w:val="22"/>
        </w:rPr>
      </w:pPr>
      <w:r w:rsidRPr="004A79CD">
        <w:rPr>
          <w:rFonts w:ascii="Arial Narrow" w:hAnsi="Arial Narrow"/>
          <w:sz w:val="22"/>
          <w:szCs w:val="22"/>
        </w:rPr>
        <w:t>3.4.1</w:t>
      </w:r>
      <w:r w:rsidRPr="004A79CD">
        <w:rPr>
          <w:rFonts w:ascii="Arial Narrow" w:hAnsi="Arial Narrow"/>
          <w:sz w:val="22"/>
          <w:szCs w:val="22"/>
        </w:rPr>
        <w:tab/>
        <w:t>Overall Strategic Focus</w:t>
      </w:r>
      <w:r w:rsidR="00A81695" w:rsidRPr="004A79CD">
        <w:rPr>
          <w:rFonts w:ascii="Arial Narrow" w:hAnsi="Arial Narrow"/>
          <w:sz w:val="22"/>
          <w:szCs w:val="22"/>
        </w:rPr>
        <w:t>…………………………………………………………………</w:t>
      </w:r>
      <w:r w:rsidR="003F6D41" w:rsidRPr="004A79CD">
        <w:rPr>
          <w:rFonts w:ascii="Arial Narrow" w:hAnsi="Arial Narrow"/>
          <w:sz w:val="22"/>
          <w:szCs w:val="22"/>
        </w:rPr>
        <w:t>.</w:t>
      </w:r>
      <w:r w:rsidR="00954DF8">
        <w:rPr>
          <w:rFonts w:ascii="Arial Narrow" w:hAnsi="Arial Narrow"/>
          <w:sz w:val="22"/>
          <w:szCs w:val="22"/>
        </w:rPr>
        <w:tab/>
        <w:t>19</w:t>
      </w:r>
    </w:p>
    <w:p w14:paraId="5F0C53FE" w14:textId="33EB0E6D" w:rsidR="00F04DF9" w:rsidRPr="004A79CD" w:rsidRDefault="00F04DF9" w:rsidP="00F04DF9">
      <w:pPr>
        <w:ind w:firstLine="720"/>
        <w:rPr>
          <w:rFonts w:ascii="Arial Narrow" w:hAnsi="Arial Narrow"/>
          <w:sz w:val="22"/>
          <w:szCs w:val="22"/>
        </w:rPr>
      </w:pPr>
      <w:r w:rsidRPr="004A79CD">
        <w:rPr>
          <w:rFonts w:ascii="Arial Narrow" w:hAnsi="Arial Narrow"/>
          <w:sz w:val="22"/>
          <w:szCs w:val="22"/>
        </w:rPr>
        <w:t>3.4.2</w:t>
      </w:r>
      <w:r w:rsidRPr="004A79CD">
        <w:rPr>
          <w:rFonts w:ascii="Arial Narrow" w:hAnsi="Arial Narrow"/>
          <w:sz w:val="22"/>
          <w:szCs w:val="22"/>
        </w:rPr>
        <w:tab/>
        <w:t>Program Assumptions</w:t>
      </w:r>
      <w:r w:rsidR="00007E4F" w:rsidRPr="004A79CD">
        <w:rPr>
          <w:rFonts w:ascii="Arial Narrow" w:hAnsi="Arial Narrow"/>
          <w:sz w:val="22"/>
          <w:szCs w:val="22"/>
        </w:rPr>
        <w:t>…</w:t>
      </w:r>
      <w:r w:rsidR="00A81695" w:rsidRPr="004A79CD">
        <w:rPr>
          <w:rFonts w:ascii="Arial Narrow" w:hAnsi="Arial Narrow"/>
          <w:sz w:val="22"/>
          <w:szCs w:val="22"/>
        </w:rPr>
        <w:t>………………………………………………</w:t>
      </w:r>
      <w:r w:rsidR="003F6D41" w:rsidRPr="004A79CD">
        <w:rPr>
          <w:rFonts w:ascii="Arial Narrow" w:hAnsi="Arial Narrow"/>
          <w:sz w:val="22"/>
          <w:szCs w:val="22"/>
        </w:rPr>
        <w:t>…………………</w:t>
      </w:r>
      <w:r w:rsidR="003F6D41" w:rsidRPr="004A79CD">
        <w:rPr>
          <w:rFonts w:ascii="Arial Narrow" w:hAnsi="Arial Narrow"/>
          <w:sz w:val="22"/>
          <w:szCs w:val="22"/>
        </w:rPr>
        <w:tab/>
      </w:r>
      <w:r w:rsidR="00954DF8">
        <w:rPr>
          <w:rFonts w:ascii="Arial Narrow" w:hAnsi="Arial Narrow"/>
          <w:sz w:val="22"/>
          <w:szCs w:val="22"/>
        </w:rPr>
        <w:t>20</w:t>
      </w:r>
    </w:p>
    <w:p w14:paraId="76FF305B" w14:textId="0773586D" w:rsidR="00F04DF9" w:rsidRPr="004A79CD" w:rsidRDefault="00F04DF9" w:rsidP="00F04DF9">
      <w:pPr>
        <w:rPr>
          <w:rFonts w:ascii="Arial Narrow" w:hAnsi="Arial Narrow"/>
          <w:sz w:val="22"/>
          <w:szCs w:val="22"/>
        </w:rPr>
      </w:pPr>
      <w:r w:rsidRPr="004A79CD">
        <w:rPr>
          <w:rFonts w:ascii="Arial Narrow" w:hAnsi="Arial Narrow"/>
          <w:sz w:val="22"/>
          <w:szCs w:val="22"/>
        </w:rPr>
        <w:t>3.5</w:t>
      </w:r>
      <w:r w:rsidRPr="004A79CD">
        <w:rPr>
          <w:rFonts w:ascii="Arial Narrow" w:hAnsi="Arial Narrow"/>
          <w:sz w:val="22"/>
          <w:szCs w:val="22"/>
        </w:rPr>
        <w:tab/>
        <w:t>Overview of Program Components and Output Structure</w:t>
      </w:r>
      <w:r w:rsidR="003F6D41" w:rsidRPr="004A79CD">
        <w:rPr>
          <w:rFonts w:ascii="Arial Narrow" w:hAnsi="Arial Narrow"/>
          <w:sz w:val="22"/>
          <w:szCs w:val="22"/>
        </w:rPr>
        <w:t>………………………………………</w:t>
      </w:r>
      <w:r w:rsidR="00985270" w:rsidRPr="004A79CD">
        <w:rPr>
          <w:rFonts w:ascii="Arial Narrow" w:hAnsi="Arial Narrow"/>
          <w:sz w:val="22"/>
          <w:szCs w:val="22"/>
        </w:rPr>
        <w:t>2</w:t>
      </w:r>
      <w:r w:rsidR="00954DF8">
        <w:rPr>
          <w:rFonts w:ascii="Arial Narrow" w:hAnsi="Arial Narrow"/>
          <w:sz w:val="22"/>
          <w:szCs w:val="22"/>
        </w:rPr>
        <w:t>1</w:t>
      </w:r>
    </w:p>
    <w:p w14:paraId="6E2D6E14" w14:textId="3CAD16F1" w:rsidR="00985270" w:rsidRPr="004A79CD" w:rsidRDefault="00F04DF9" w:rsidP="00F04DF9">
      <w:pPr>
        <w:rPr>
          <w:rFonts w:ascii="Arial Narrow" w:hAnsi="Arial Narrow"/>
          <w:sz w:val="22"/>
          <w:szCs w:val="22"/>
        </w:rPr>
      </w:pPr>
      <w:r w:rsidRPr="004A79CD">
        <w:rPr>
          <w:rFonts w:ascii="Arial Narrow" w:hAnsi="Arial Narrow"/>
          <w:sz w:val="22"/>
          <w:szCs w:val="22"/>
        </w:rPr>
        <w:t>3.6</w:t>
      </w:r>
      <w:r w:rsidRPr="004A79CD">
        <w:rPr>
          <w:rFonts w:ascii="Arial Narrow" w:hAnsi="Arial Narrow"/>
          <w:sz w:val="22"/>
          <w:szCs w:val="22"/>
        </w:rPr>
        <w:tab/>
        <w:t xml:space="preserve">Summary of Components and Strategic Focus </w:t>
      </w:r>
      <w:r w:rsidR="003F6D41" w:rsidRPr="004A79CD">
        <w:rPr>
          <w:rFonts w:ascii="Arial Narrow" w:hAnsi="Arial Narrow"/>
          <w:sz w:val="22"/>
          <w:szCs w:val="22"/>
        </w:rPr>
        <w:t>…………………………………………………</w:t>
      </w:r>
      <w:r w:rsidR="003F6D41" w:rsidRPr="004A79CD">
        <w:rPr>
          <w:rFonts w:ascii="Arial Narrow" w:hAnsi="Arial Narrow"/>
          <w:sz w:val="22"/>
          <w:szCs w:val="22"/>
        </w:rPr>
        <w:tab/>
      </w:r>
      <w:r w:rsidR="00954DF8">
        <w:rPr>
          <w:rFonts w:ascii="Arial Narrow" w:hAnsi="Arial Narrow"/>
          <w:sz w:val="22"/>
          <w:szCs w:val="22"/>
        </w:rPr>
        <w:t>21</w:t>
      </w:r>
    </w:p>
    <w:p w14:paraId="0A10E221" w14:textId="181B4A59" w:rsidR="00F04DF9" w:rsidRPr="004A79CD" w:rsidRDefault="00C819BD" w:rsidP="00F04DF9">
      <w:pPr>
        <w:ind w:firstLine="720"/>
        <w:rPr>
          <w:rFonts w:ascii="Arial Narrow" w:hAnsi="Arial Narrow"/>
          <w:sz w:val="22"/>
          <w:szCs w:val="22"/>
        </w:rPr>
      </w:pPr>
      <w:r w:rsidRPr="004A79CD">
        <w:rPr>
          <w:rFonts w:ascii="Arial Narrow" w:hAnsi="Arial Narrow"/>
          <w:sz w:val="22"/>
          <w:szCs w:val="22"/>
        </w:rPr>
        <w:t>3.6.1</w:t>
      </w:r>
      <w:r w:rsidRPr="004A79CD">
        <w:rPr>
          <w:rFonts w:ascii="Arial Narrow" w:hAnsi="Arial Narrow"/>
          <w:sz w:val="22"/>
          <w:szCs w:val="22"/>
        </w:rPr>
        <w:tab/>
        <w:t>Component A</w:t>
      </w:r>
      <w:r w:rsidR="00007E4F" w:rsidRPr="004A79CD">
        <w:rPr>
          <w:rFonts w:ascii="Arial Narrow" w:hAnsi="Arial Narrow"/>
          <w:sz w:val="22"/>
          <w:szCs w:val="22"/>
        </w:rPr>
        <w:t>…………</w:t>
      </w:r>
      <w:r w:rsidR="003F6D41" w:rsidRPr="004A79CD">
        <w:rPr>
          <w:rFonts w:ascii="Arial Narrow" w:hAnsi="Arial Narrow"/>
          <w:sz w:val="22"/>
          <w:szCs w:val="22"/>
        </w:rPr>
        <w:t>…………………………………………………………………..</w:t>
      </w:r>
      <w:r w:rsidR="003F6D41" w:rsidRPr="004A79CD">
        <w:rPr>
          <w:rFonts w:ascii="Arial Narrow" w:hAnsi="Arial Narrow"/>
          <w:sz w:val="22"/>
          <w:szCs w:val="22"/>
        </w:rPr>
        <w:tab/>
      </w:r>
      <w:r w:rsidR="00985270" w:rsidRPr="004A79CD">
        <w:rPr>
          <w:rFonts w:ascii="Arial Narrow" w:hAnsi="Arial Narrow"/>
          <w:sz w:val="22"/>
          <w:szCs w:val="22"/>
        </w:rPr>
        <w:t>2</w:t>
      </w:r>
      <w:r w:rsidR="00954DF8">
        <w:rPr>
          <w:rFonts w:ascii="Arial Narrow" w:hAnsi="Arial Narrow"/>
          <w:sz w:val="22"/>
          <w:szCs w:val="22"/>
        </w:rPr>
        <w:t>1</w:t>
      </w:r>
    </w:p>
    <w:p w14:paraId="06784493" w14:textId="77777777" w:rsidR="00954DF8" w:rsidRDefault="00C819BD" w:rsidP="00F04DF9">
      <w:pPr>
        <w:ind w:firstLine="720"/>
        <w:rPr>
          <w:rFonts w:ascii="Arial Narrow" w:hAnsi="Arial Narrow"/>
          <w:sz w:val="22"/>
          <w:szCs w:val="22"/>
        </w:rPr>
      </w:pPr>
      <w:r w:rsidRPr="004A79CD">
        <w:rPr>
          <w:rFonts w:ascii="Arial Narrow" w:hAnsi="Arial Narrow"/>
          <w:sz w:val="22"/>
          <w:szCs w:val="22"/>
        </w:rPr>
        <w:t>3.6.2</w:t>
      </w:r>
      <w:r w:rsidRPr="004A79CD">
        <w:rPr>
          <w:rFonts w:ascii="Arial Narrow" w:hAnsi="Arial Narrow"/>
          <w:sz w:val="22"/>
          <w:szCs w:val="22"/>
        </w:rPr>
        <w:tab/>
        <w:t>Component B</w:t>
      </w:r>
      <w:r w:rsidR="00007E4F" w:rsidRPr="004A79CD">
        <w:rPr>
          <w:rFonts w:ascii="Arial Narrow" w:hAnsi="Arial Narrow"/>
          <w:sz w:val="22"/>
          <w:szCs w:val="22"/>
        </w:rPr>
        <w:t>…………</w:t>
      </w:r>
      <w:r w:rsidR="003F6D41" w:rsidRPr="004A79CD">
        <w:rPr>
          <w:rFonts w:ascii="Arial Narrow" w:hAnsi="Arial Narrow"/>
          <w:sz w:val="22"/>
          <w:szCs w:val="22"/>
        </w:rPr>
        <w:t>…………………………………………………………………..</w:t>
      </w:r>
      <w:r w:rsidR="003F6D41" w:rsidRPr="004A79CD">
        <w:rPr>
          <w:rFonts w:ascii="Arial Narrow" w:hAnsi="Arial Narrow"/>
          <w:sz w:val="22"/>
          <w:szCs w:val="22"/>
        </w:rPr>
        <w:tab/>
      </w:r>
      <w:r w:rsidR="00954DF8">
        <w:rPr>
          <w:rFonts w:ascii="Arial Narrow" w:hAnsi="Arial Narrow"/>
          <w:sz w:val="22"/>
          <w:szCs w:val="22"/>
        </w:rPr>
        <w:t>21</w:t>
      </w:r>
    </w:p>
    <w:p w14:paraId="0C221BDC" w14:textId="41FF479E" w:rsidR="00F04DF9" w:rsidRPr="004A79CD" w:rsidRDefault="00C819BD" w:rsidP="00F04DF9">
      <w:pPr>
        <w:ind w:firstLine="720"/>
        <w:rPr>
          <w:rFonts w:ascii="Arial Narrow" w:hAnsi="Arial Narrow"/>
          <w:sz w:val="22"/>
          <w:szCs w:val="22"/>
        </w:rPr>
      </w:pPr>
      <w:r w:rsidRPr="004A79CD">
        <w:rPr>
          <w:rFonts w:ascii="Arial Narrow" w:hAnsi="Arial Narrow"/>
          <w:sz w:val="22"/>
          <w:szCs w:val="22"/>
        </w:rPr>
        <w:t>3.6.3</w:t>
      </w:r>
      <w:r w:rsidRPr="004A79CD">
        <w:rPr>
          <w:rFonts w:ascii="Arial Narrow" w:hAnsi="Arial Narrow"/>
          <w:sz w:val="22"/>
          <w:szCs w:val="22"/>
        </w:rPr>
        <w:tab/>
        <w:t>Component C</w:t>
      </w:r>
      <w:r w:rsidR="00007E4F" w:rsidRPr="004A79CD">
        <w:rPr>
          <w:rFonts w:ascii="Arial Narrow" w:hAnsi="Arial Narrow"/>
          <w:sz w:val="22"/>
          <w:szCs w:val="22"/>
        </w:rPr>
        <w:t>…………</w:t>
      </w:r>
      <w:r w:rsidR="00A81695" w:rsidRPr="004A79CD">
        <w:rPr>
          <w:rFonts w:ascii="Arial Narrow" w:hAnsi="Arial Narrow"/>
          <w:sz w:val="22"/>
          <w:szCs w:val="22"/>
        </w:rPr>
        <w:t>…………………………………………………………………</w:t>
      </w:r>
      <w:r w:rsidR="003F6D41" w:rsidRPr="004A79CD">
        <w:rPr>
          <w:rFonts w:ascii="Arial Narrow" w:hAnsi="Arial Narrow"/>
          <w:sz w:val="22"/>
          <w:szCs w:val="22"/>
        </w:rPr>
        <w:t>..</w:t>
      </w:r>
      <w:r w:rsidR="003F6D41" w:rsidRPr="004A79CD">
        <w:rPr>
          <w:rFonts w:ascii="Arial Narrow" w:hAnsi="Arial Narrow"/>
          <w:sz w:val="22"/>
          <w:szCs w:val="22"/>
        </w:rPr>
        <w:tab/>
      </w:r>
      <w:r w:rsidR="00985270" w:rsidRPr="004A79CD">
        <w:rPr>
          <w:rFonts w:ascii="Arial Narrow" w:hAnsi="Arial Narrow"/>
          <w:sz w:val="22"/>
          <w:szCs w:val="22"/>
        </w:rPr>
        <w:t>2</w:t>
      </w:r>
      <w:r w:rsidR="00954DF8">
        <w:rPr>
          <w:rFonts w:ascii="Arial Narrow" w:hAnsi="Arial Narrow"/>
          <w:sz w:val="22"/>
          <w:szCs w:val="22"/>
        </w:rPr>
        <w:t>2</w:t>
      </w:r>
    </w:p>
    <w:p w14:paraId="1B611184" w14:textId="3DC80E1F" w:rsidR="00F04DF9" w:rsidRPr="004A79CD" w:rsidRDefault="00C819BD" w:rsidP="00F04DF9">
      <w:pPr>
        <w:ind w:firstLine="720"/>
        <w:rPr>
          <w:rFonts w:ascii="Arial Narrow" w:hAnsi="Arial Narrow"/>
          <w:sz w:val="22"/>
          <w:szCs w:val="22"/>
        </w:rPr>
      </w:pPr>
      <w:r w:rsidRPr="004A79CD">
        <w:rPr>
          <w:rFonts w:ascii="Arial Narrow" w:hAnsi="Arial Narrow"/>
          <w:sz w:val="22"/>
          <w:szCs w:val="22"/>
        </w:rPr>
        <w:t>3.6.4</w:t>
      </w:r>
      <w:r w:rsidRPr="004A79CD">
        <w:rPr>
          <w:rFonts w:ascii="Arial Narrow" w:hAnsi="Arial Narrow"/>
          <w:sz w:val="22"/>
          <w:szCs w:val="22"/>
        </w:rPr>
        <w:tab/>
        <w:t>Component D</w:t>
      </w:r>
      <w:r w:rsidR="00007E4F" w:rsidRPr="004A79CD">
        <w:rPr>
          <w:rFonts w:ascii="Arial Narrow" w:hAnsi="Arial Narrow"/>
          <w:sz w:val="22"/>
          <w:szCs w:val="22"/>
        </w:rPr>
        <w:t>……</w:t>
      </w:r>
      <w:r w:rsidR="00A81695" w:rsidRPr="004A79CD">
        <w:rPr>
          <w:rFonts w:ascii="Arial Narrow" w:hAnsi="Arial Narrow"/>
          <w:sz w:val="22"/>
          <w:szCs w:val="22"/>
        </w:rPr>
        <w:t>………………………………………………………………………</w:t>
      </w:r>
      <w:r w:rsidR="003F6D41" w:rsidRPr="004A79CD">
        <w:rPr>
          <w:rFonts w:ascii="Arial Narrow" w:hAnsi="Arial Narrow"/>
          <w:sz w:val="22"/>
          <w:szCs w:val="22"/>
        </w:rPr>
        <w:t>..</w:t>
      </w:r>
      <w:r w:rsidR="003F6D41" w:rsidRPr="004A79CD">
        <w:rPr>
          <w:rFonts w:ascii="Arial Narrow" w:hAnsi="Arial Narrow"/>
          <w:sz w:val="22"/>
          <w:szCs w:val="22"/>
        </w:rPr>
        <w:tab/>
      </w:r>
      <w:r w:rsidR="00954DF8">
        <w:rPr>
          <w:rFonts w:ascii="Arial Narrow" w:hAnsi="Arial Narrow"/>
          <w:sz w:val="22"/>
          <w:szCs w:val="22"/>
        </w:rPr>
        <w:t>23</w:t>
      </w:r>
    </w:p>
    <w:p w14:paraId="1FB8B818" w14:textId="77A9A2F3" w:rsidR="00F04DF9" w:rsidRPr="004A79CD" w:rsidRDefault="00F04DF9" w:rsidP="00F04DF9">
      <w:pPr>
        <w:rPr>
          <w:rFonts w:ascii="Arial Narrow" w:hAnsi="Arial Narrow"/>
          <w:sz w:val="22"/>
          <w:szCs w:val="22"/>
        </w:rPr>
      </w:pPr>
      <w:r w:rsidRPr="004A79CD">
        <w:rPr>
          <w:rFonts w:ascii="Arial Narrow" w:hAnsi="Arial Narrow"/>
          <w:sz w:val="22"/>
          <w:szCs w:val="22"/>
        </w:rPr>
        <w:t>3.7</w:t>
      </w:r>
      <w:r w:rsidRPr="004A79CD">
        <w:rPr>
          <w:rFonts w:ascii="Arial Narrow" w:hAnsi="Arial Narrow"/>
          <w:sz w:val="22"/>
          <w:szCs w:val="22"/>
        </w:rPr>
        <w:tab/>
        <w:t>Overview of Program Outputs</w:t>
      </w:r>
      <w:r w:rsidR="00007E4F" w:rsidRPr="004A79CD">
        <w:rPr>
          <w:rFonts w:ascii="Arial Narrow" w:hAnsi="Arial Narrow"/>
          <w:sz w:val="22"/>
          <w:szCs w:val="22"/>
        </w:rPr>
        <w:t>……</w:t>
      </w:r>
      <w:r w:rsidR="003F6D41" w:rsidRPr="004A79CD">
        <w:rPr>
          <w:rFonts w:ascii="Arial Narrow" w:hAnsi="Arial Narrow"/>
          <w:sz w:val="22"/>
          <w:szCs w:val="22"/>
        </w:rPr>
        <w:t>………………………………………………………………..</w:t>
      </w:r>
      <w:r w:rsidR="003F6D41" w:rsidRPr="004A79CD">
        <w:rPr>
          <w:rFonts w:ascii="Arial Narrow" w:hAnsi="Arial Narrow"/>
          <w:sz w:val="22"/>
          <w:szCs w:val="22"/>
        </w:rPr>
        <w:tab/>
      </w:r>
      <w:r w:rsidR="00954DF8">
        <w:rPr>
          <w:rFonts w:ascii="Arial Narrow" w:hAnsi="Arial Narrow"/>
          <w:sz w:val="22"/>
          <w:szCs w:val="22"/>
        </w:rPr>
        <w:t>23</w:t>
      </w:r>
    </w:p>
    <w:p w14:paraId="0C7B2566" w14:textId="29FE90A1" w:rsidR="00F04DF9" w:rsidRPr="004A79CD" w:rsidRDefault="00F04DF9" w:rsidP="00F04DF9">
      <w:pPr>
        <w:rPr>
          <w:rFonts w:ascii="Arial Narrow" w:hAnsi="Arial Narrow"/>
          <w:sz w:val="22"/>
          <w:szCs w:val="22"/>
        </w:rPr>
      </w:pPr>
      <w:r w:rsidRPr="004A79CD">
        <w:rPr>
          <w:rFonts w:ascii="Arial Narrow" w:hAnsi="Arial Narrow"/>
          <w:sz w:val="22"/>
          <w:szCs w:val="22"/>
        </w:rPr>
        <w:t>3.8</w:t>
      </w:r>
      <w:r w:rsidRPr="004A79CD">
        <w:rPr>
          <w:rFonts w:ascii="Arial Narrow" w:hAnsi="Arial Narrow"/>
          <w:sz w:val="22"/>
          <w:szCs w:val="22"/>
        </w:rPr>
        <w:tab/>
      </w:r>
      <w:r w:rsidR="00985270" w:rsidRPr="004A79CD">
        <w:rPr>
          <w:rFonts w:ascii="Arial Narrow" w:hAnsi="Arial Narrow"/>
          <w:sz w:val="22"/>
          <w:szCs w:val="22"/>
        </w:rPr>
        <w:t xml:space="preserve">The </w:t>
      </w:r>
      <w:r w:rsidRPr="004A79CD">
        <w:rPr>
          <w:rFonts w:ascii="Arial Narrow" w:hAnsi="Arial Narrow"/>
          <w:sz w:val="22"/>
          <w:szCs w:val="22"/>
        </w:rPr>
        <w:t>Strategic Design Concept</w:t>
      </w:r>
      <w:r w:rsidR="00007E4F" w:rsidRPr="004A79CD">
        <w:rPr>
          <w:rFonts w:ascii="Arial Narrow" w:hAnsi="Arial Narrow"/>
          <w:sz w:val="22"/>
          <w:szCs w:val="22"/>
        </w:rPr>
        <w:t>…</w:t>
      </w:r>
      <w:r w:rsidR="00954DF8">
        <w:rPr>
          <w:rFonts w:ascii="Arial Narrow" w:hAnsi="Arial Narrow"/>
          <w:sz w:val="22"/>
          <w:szCs w:val="22"/>
        </w:rPr>
        <w:t>…………………………………………………………………</w:t>
      </w:r>
      <w:r w:rsidR="00954DF8">
        <w:rPr>
          <w:rFonts w:ascii="Arial Narrow" w:hAnsi="Arial Narrow"/>
          <w:sz w:val="22"/>
          <w:szCs w:val="22"/>
        </w:rPr>
        <w:tab/>
        <w:t>23</w:t>
      </w:r>
    </w:p>
    <w:p w14:paraId="6B5661C4" w14:textId="245DA95B" w:rsidR="00F04DF9" w:rsidRPr="004A79CD" w:rsidRDefault="00F04DF9" w:rsidP="00F04DF9">
      <w:pPr>
        <w:rPr>
          <w:rFonts w:ascii="Arial Narrow" w:hAnsi="Arial Narrow"/>
          <w:sz w:val="22"/>
          <w:szCs w:val="22"/>
        </w:rPr>
      </w:pPr>
      <w:r w:rsidRPr="004A79CD">
        <w:rPr>
          <w:rFonts w:ascii="Arial Narrow" w:hAnsi="Arial Narrow"/>
          <w:sz w:val="22"/>
          <w:szCs w:val="22"/>
        </w:rPr>
        <w:t>3.9</w:t>
      </w:r>
      <w:r w:rsidRPr="004A79CD">
        <w:rPr>
          <w:rFonts w:ascii="Arial Narrow" w:hAnsi="Arial Narrow"/>
          <w:sz w:val="22"/>
          <w:szCs w:val="22"/>
        </w:rPr>
        <w:tab/>
        <w:t>Outputs and Minimum Level Activity Details</w:t>
      </w:r>
      <w:r w:rsidR="00A81695" w:rsidRPr="004A79CD">
        <w:rPr>
          <w:rFonts w:ascii="Arial Narrow" w:hAnsi="Arial Narrow"/>
          <w:sz w:val="22"/>
          <w:szCs w:val="22"/>
        </w:rPr>
        <w:t>……………………………</w:t>
      </w:r>
      <w:r w:rsidR="003F6D41" w:rsidRPr="004A79CD">
        <w:rPr>
          <w:rFonts w:ascii="Arial Narrow" w:hAnsi="Arial Narrow"/>
          <w:sz w:val="22"/>
          <w:szCs w:val="22"/>
        </w:rPr>
        <w:t>………………………..</w:t>
      </w:r>
      <w:r w:rsidR="003F6D41" w:rsidRPr="004A79CD">
        <w:rPr>
          <w:rFonts w:ascii="Arial Narrow" w:hAnsi="Arial Narrow"/>
          <w:sz w:val="22"/>
          <w:szCs w:val="22"/>
        </w:rPr>
        <w:tab/>
      </w:r>
      <w:r w:rsidR="00954DF8">
        <w:rPr>
          <w:rFonts w:ascii="Arial Narrow" w:hAnsi="Arial Narrow"/>
          <w:sz w:val="22"/>
          <w:szCs w:val="22"/>
        </w:rPr>
        <w:t>24</w:t>
      </w:r>
    </w:p>
    <w:p w14:paraId="6BF18061" w14:textId="4F391211" w:rsidR="00F04DF9" w:rsidRPr="004A79CD" w:rsidRDefault="00F04DF9" w:rsidP="00F04DF9">
      <w:pPr>
        <w:ind w:firstLine="720"/>
        <w:rPr>
          <w:rFonts w:ascii="Arial Narrow" w:hAnsi="Arial Narrow"/>
          <w:sz w:val="22"/>
          <w:szCs w:val="22"/>
        </w:rPr>
      </w:pPr>
      <w:r w:rsidRPr="004A79CD">
        <w:rPr>
          <w:rFonts w:ascii="Arial Narrow" w:hAnsi="Arial Narrow"/>
          <w:sz w:val="22"/>
          <w:szCs w:val="22"/>
        </w:rPr>
        <w:t>3.9.1</w:t>
      </w:r>
      <w:r w:rsidRPr="004A79CD">
        <w:rPr>
          <w:rFonts w:ascii="Arial Narrow" w:hAnsi="Arial Narrow"/>
          <w:sz w:val="22"/>
          <w:szCs w:val="22"/>
        </w:rPr>
        <w:tab/>
        <w:t>Component A</w:t>
      </w:r>
      <w:r w:rsidR="00007E4F" w:rsidRPr="004A79CD">
        <w:rPr>
          <w:rFonts w:ascii="Arial Narrow" w:hAnsi="Arial Narrow"/>
          <w:sz w:val="22"/>
          <w:szCs w:val="22"/>
        </w:rPr>
        <w:t>………</w:t>
      </w:r>
      <w:r w:rsidR="003F6D41" w:rsidRPr="004A79CD">
        <w:rPr>
          <w:rFonts w:ascii="Arial Narrow" w:hAnsi="Arial Narrow"/>
          <w:sz w:val="22"/>
          <w:szCs w:val="22"/>
        </w:rPr>
        <w:t>……………………………………………………………………..</w:t>
      </w:r>
      <w:r w:rsidR="003F6D41" w:rsidRPr="004A79CD">
        <w:rPr>
          <w:rFonts w:ascii="Arial Narrow" w:hAnsi="Arial Narrow"/>
          <w:sz w:val="22"/>
          <w:szCs w:val="22"/>
        </w:rPr>
        <w:tab/>
      </w:r>
      <w:r w:rsidR="00954DF8">
        <w:rPr>
          <w:rFonts w:ascii="Arial Narrow" w:hAnsi="Arial Narrow"/>
          <w:sz w:val="22"/>
          <w:szCs w:val="22"/>
        </w:rPr>
        <w:t>24</w:t>
      </w:r>
    </w:p>
    <w:p w14:paraId="2AD703E6" w14:textId="51355F05" w:rsidR="00F04DF9" w:rsidRPr="004A79CD" w:rsidRDefault="00F04DF9" w:rsidP="00F04DF9">
      <w:pPr>
        <w:ind w:firstLine="720"/>
        <w:rPr>
          <w:rFonts w:ascii="Arial Narrow" w:hAnsi="Arial Narrow"/>
          <w:sz w:val="22"/>
          <w:szCs w:val="22"/>
        </w:rPr>
      </w:pPr>
      <w:r w:rsidRPr="004A79CD">
        <w:rPr>
          <w:rFonts w:ascii="Arial Narrow" w:hAnsi="Arial Narrow"/>
          <w:sz w:val="22"/>
          <w:szCs w:val="22"/>
        </w:rPr>
        <w:t>3.9.2</w:t>
      </w:r>
      <w:r w:rsidRPr="004A79CD">
        <w:rPr>
          <w:rFonts w:ascii="Arial Narrow" w:hAnsi="Arial Narrow"/>
          <w:sz w:val="22"/>
          <w:szCs w:val="22"/>
        </w:rPr>
        <w:tab/>
        <w:t>Component B</w:t>
      </w:r>
      <w:r w:rsidR="003F6D41" w:rsidRPr="004A79CD">
        <w:rPr>
          <w:rFonts w:ascii="Arial Narrow" w:hAnsi="Arial Narrow"/>
          <w:sz w:val="22"/>
          <w:szCs w:val="22"/>
        </w:rPr>
        <w:t>……………………………………………………………………………..</w:t>
      </w:r>
      <w:r w:rsidR="003F6D41" w:rsidRPr="004A79CD">
        <w:rPr>
          <w:rFonts w:ascii="Arial Narrow" w:hAnsi="Arial Narrow"/>
          <w:sz w:val="22"/>
          <w:szCs w:val="22"/>
        </w:rPr>
        <w:tab/>
      </w:r>
      <w:r w:rsidR="00954DF8">
        <w:rPr>
          <w:rFonts w:ascii="Arial Narrow" w:hAnsi="Arial Narrow"/>
          <w:sz w:val="22"/>
          <w:szCs w:val="22"/>
        </w:rPr>
        <w:t>25</w:t>
      </w:r>
    </w:p>
    <w:p w14:paraId="15BD4F5F" w14:textId="4D442B53" w:rsidR="00F04DF9" w:rsidRPr="004A79CD" w:rsidRDefault="00F04DF9" w:rsidP="00F04DF9">
      <w:pPr>
        <w:ind w:firstLine="720"/>
        <w:rPr>
          <w:rFonts w:ascii="Arial Narrow" w:hAnsi="Arial Narrow"/>
          <w:sz w:val="22"/>
          <w:szCs w:val="22"/>
        </w:rPr>
      </w:pPr>
      <w:r w:rsidRPr="004A79CD">
        <w:rPr>
          <w:rFonts w:ascii="Arial Narrow" w:hAnsi="Arial Narrow"/>
          <w:sz w:val="22"/>
          <w:szCs w:val="22"/>
        </w:rPr>
        <w:t>3.9.3</w:t>
      </w:r>
      <w:r w:rsidRPr="004A79CD">
        <w:rPr>
          <w:rFonts w:ascii="Arial Narrow" w:hAnsi="Arial Narrow"/>
          <w:sz w:val="22"/>
          <w:szCs w:val="22"/>
        </w:rPr>
        <w:tab/>
        <w:t>Component C</w:t>
      </w:r>
      <w:r w:rsidR="003F6D41" w:rsidRPr="004A79CD">
        <w:rPr>
          <w:rFonts w:ascii="Arial Narrow" w:hAnsi="Arial Narrow"/>
          <w:sz w:val="22"/>
          <w:szCs w:val="22"/>
        </w:rPr>
        <w:t>……………………………………………………………………………..</w:t>
      </w:r>
      <w:r w:rsidR="003F6D41" w:rsidRPr="004A79CD">
        <w:rPr>
          <w:rFonts w:ascii="Arial Narrow" w:hAnsi="Arial Narrow"/>
          <w:sz w:val="22"/>
          <w:szCs w:val="22"/>
        </w:rPr>
        <w:tab/>
      </w:r>
      <w:r w:rsidR="00954DF8">
        <w:rPr>
          <w:rFonts w:ascii="Arial Narrow" w:hAnsi="Arial Narrow"/>
          <w:sz w:val="22"/>
          <w:szCs w:val="22"/>
        </w:rPr>
        <w:t>27</w:t>
      </w:r>
    </w:p>
    <w:p w14:paraId="1A9AA790" w14:textId="185622C2" w:rsidR="00F04DF9" w:rsidRPr="004A79CD" w:rsidRDefault="00C819BD" w:rsidP="00F04DF9">
      <w:pPr>
        <w:ind w:firstLine="720"/>
        <w:rPr>
          <w:rFonts w:ascii="Arial Narrow" w:hAnsi="Arial Narrow"/>
          <w:sz w:val="22"/>
          <w:szCs w:val="22"/>
        </w:rPr>
      </w:pPr>
      <w:r w:rsidRPr="004A79CD">
        <w:rPr>
          <w:rFonts w:ascii="Arial Narrow" w:hAnsi="Arial Narrow"/>
          <w:sz w:val="22"/>
          <w:szCs w:val="22"/>
        </w:rPr>
        <w:t>3.9.4</w:t>
      </w:r>
      <w:r w:rsidRPr="004A79CD">
        <w:rPr>
          <w:rFonts w:ascii="Arial Narrow" w:hAnsi="Arial Narrow"/>
          <w:sz w:val="22"/>
          <w:szCs w:val="22"/>
        </w:rPr>
        <w:tab/>
        <w:t>Component D</w:t>
      </w:r>
      <w:r w:rsidR="00007E4F" w:rsidRPr="004A79CD">
        <w:rPr>
          <w:rFonts w:ascii="Arial Narrow" w:hAnsi="Arial Narrow"/>
          <w:sz w:val="22"/>
          <w:szCs w:val="22"/>
        </w:rPr>
        <w:t>…</w:t>
      </w:r>
      <w:r w:rsidR="003F6D41" w:rsidRPr="004A79CD">
        <w:rPr>
          <w:rFonts w:ascii="Arial Narrow" w:hAnsi="Arial Narrow"/>
          <w:sz w:val="22"/>
          <w:szCs w:val="22"/>
        </w:rPr>
        <w:t>…………………………………………………………………………..</w:t>
      </w:r>
      <w:r w:rsidR="003F6D41" w:rsidRPr="004A79CD">
        <w:rPr>
          <w:rFonts w:ascii="Arial Narrow" w:hAnsi="Arial Narrow"/>
          <w:sz w:val="22"/>
          <w:szCs w:val="22"/>
        </w:rPr>
        <w:tab/>
      </w:r>
      <w:r w:rsidR="00954DF8">
        <w:rPr>
          <w:rFonts w:ascii="Arial Narrow" w:hAnsi="Arial Narrow"/>
          <w:sz w:val="22"/>
          <w:szCs w:val="22"/>
        </w:rPr>
        <w:t>29</w:t>
      </w:r>
    </w:p>
    <w:p w14:paraId="3A1AEDB2" w14:textId="4392892C" w:rsidR="00C819BD" w:rsidRPr="004A79CD" w:rsidRDefault="00C819BD" w:rsidP="00C819BD">
      <w:pPr>
        <w:pStyle w:val="SfEPAnnexes-Heading1"/>
        <w:spacing w:before="0"/>
        <w:rPr>
          <w:rFonts w:ascii="Arial Narrow" w:hAnsi="Arial Narrow"/>
          <w:b w:val="0"/>
        </w:rPr>
      </w:pPr>
      <w:r w:rsidRPr="004A79CD">
        <w:rPr>
          <w:rFonts w:ascii="Arial Narrow" w:hAnsi="Arial Narrow"/>
          <w:b w:val="0"/>
        </w:rPr>
        <w:t>3</w:t>
      </w:r>
      <w:r w:rsidR="00B75856" w:rsidRPr="004A79CD">
        <w:rPr>
          <w:rFonts w:ascii="Arial Narrow" w:hAnsi="Arial Narrow"/>
          <w:b w:val="0"/>
        </w:rPr>
        <w:t>.10</w:t>
      </w:r>
      <w:r w:rsidR="00B75856" w:rsidRPr="004A79CD">
        <w:rPr>
          <w:rFonts w:ascii="Arial Narrow" w:hAnsi="Arial Narrow"/>
          <w:b w:val="0"/>
        </w:rPr>
        <w:tab/>
        <w:t>Budget and Resource Requirements</w:t>
      </w:r>
      <w:r w:rsidR="003F6D41" w:rsidRPr="004A79CD">
        <w:rPr>
          <w:rFonts w:ascii="Arial Narrow" w:hAnsi="Arial Narrow"/>
          <w:b w:val="0"/>
        </w:rPr>
        <w:t>……………………………………………………………..</w:t>
      </w:r>
      <w:r w:rsidR="003F6D41" w:rsidRPr="004A79CD">
        <w:rPr>
          <w:rFonts w:ascii="Arial Narrow" w:hAnsi="Arial Narrow"/>
          <w:b w:val="0"/>
        </w:rPr>
        <w:tab/>
      </w:r>
      <w:r w:rsidR="00954DF8">
        <w:rPr>
          <w:rFonts w:ascii="Arial Narrow" w:hAnsi="Arial Narrow"/>
          <w:b w:val="0"/>
        </w:rPr>
        <w:t>29</w:t>
      </w:r>
    </w:p>
    <w:p w14:paraId="61D86195" w14:textId="77777777" w:rsidR="002671F0" w:rsidRPr="004A79CD" w:rsidRDefault="002671F0">
      <w:pPr>
        <w:spacing w:after="160" w:line="259" w:lineRule="auto"/>
        <w:rPr>
          <w:rFonts w:ascii="Arial Narrow" w:hAnsi="Arial Narrow"/>
          <w:b/>
          <w:sz w:val="22"/>
          <w:szCs w:val="22"/>
        </w:rPr>
      </w:pPr>
      <w:r w:rsidRPr="004A79CD">
        <w:rPr>
          <w:rFonts w:ascii="Arial Narrow" w:hAnsi="Arial Narrow"/>
          <w:b/>
          <w:sz w:val="22"/>
          <w:szCs w:val="22"/>
        </w:rPr>
        <w:br w:type="page"/>
      </w:r>
    </w:p>
    <w:p w14:paraId="361D89DA" w14:textId="286FBDFD" w:rsidR="003822EE" w:rsidRPr="004A79CD" w:rsidRDefault="003822EE" w:rsidP="003822EE">
      <w:pPr>
        <w:spacing w:before="60"/>
        <w:ind w:left="68" w:hanging="68"/>
        <w:rPr>
          <w:rFonts w:ascii="Arial Narrow" w:hAnsi="Arial Narrow"/>
          <w:b/>
          <w:sz w:val="22"/>
          <w:szCs w:val="22"/>
        </w:rPr>
      </w:pPr>
      <w:r w:rsidRPr="004A79CD">
        <w:rPr>
          <w:rFonts w:ascii="Arial Narrow" w:hAnsi="Arial Narrow"/>
          <w:b/>
          <w:sz w:val="22"/>
          <w:szCs w:val="22"/>
        </w:rPr>
        <w:lastRenderedPageBreak/>
        <w:t>SECTION 4:</w:t>
      </w:r>
      <w:r w:rsidRPr="004A79CD">
        <w:rPr>
          <w:rFonts w:ascii="Arial Narrow" w:hAnsi="Arial Narrow"/>
          <w:b/>
          <w:sz w:val="22"/>
          <w:szCs w:val="22"/>
        </w:rPr>
        <w:tab/>
        <w:t>IMPLEMENTATION ARRANGEMENTS</w:t>
      </w:r>
    </w:p>
    <w:p w14:paraId="263E2EEA" w14:textId="49012524" w:rsidR="003822EE" w:rsidRPr="004A79CD" w:rsidRDefault="003822EE" w:rsidP="00653529">
      <w:pPr>
        <w:rPr>
          <w:rFonts w:ascii="Arial Narrow" w:hAnsi="Arial Narrow"/>
          <w:sz w:val="22"/>
          <w:szCs w:val="22"/>
        </w:rPr>
      </w:pPr>
      <w:r w:rsidRPr="004A79CD">
        <w:rPr>
          <w:rFonts w:ascii="Arial Narrow" w:hAnsi="Arial Narrow"/>
          <w:sz w:val="22"/>
          <w:szCs w:val="22"/>
        </w:rPr>
        <w:t>4.1</w:t>
      </w:r>
      <w:r w:rsidRPr="004A79CD">
        <w:rPr>
          <w:rFonts w:ascii="Arial Narrow" w:hAnsi="Arial Narrow"/>
          <w:sz w:val="22"/>
          <w:szCs w:val="22"/>
        </w:rPr>
        <w:tab/>
      </w:r>
      <w:r w:rsidR="00C06EAB" w:rsidRPr="004A79CD">
        <w:rPr>
          <w:rFonts w:ascii="Arial Narrow" w:hAnsi="Arial Narrow"/>
          <w:sz w:val="22"/>
          <w:szCs w:val="22"/>
        </w:rPr>
        <w:t xml:space="preserve">Introduction </w:t>
      </w:r>
      <w:r w:rsidR="00007E4F" w:rsidRPr="004A79CD">
        <w:rPr>
          <w:rFonts w:ascii="Arial Narrow" w:hAnsi="Arial Narrow"/>
          <w:sz w:val="22"/>
          <w:szCs w:val="22"/>
        </w:rPr>
        <w:t>…</w:t>
      </w:r>
      <w:r w:rsidR="00A81695" w:rsidRPr="004A79CD">
        <w:rPr>
          <w:rFonts w:ascii="Arial Narrow" w:hAnsi="Arial Narrow"/>
          <w:sz w:val="22"/>
          <w:szCs w:val="22"/>
        </w:rPr>
        <w:t>………………………………………………………………………………………</w:t>
      </w:r>
      <w:r w:rsidR="00DC7B51" w:rsidRPr="004A79CD">
        <w:rPr>
          <w:rFonts w:ascii="Arial Narrow" w:hAnsi="Arial Narrow"/>
          <w:sz w:val="22"/>
          <w:szCs w:val="22"/>
        </w:rPr>
        <w:t>.</w:t>
      </w:r>
      <w:r w:rsidR="00DC460F" w:rsidRPr="004A79CD">
        <w:rPr>
          <w:rFonts w:ascii="Arial Narrow" w:hAnsi="Arial Narrow"/>
          <w:sz w:val="22"/>
          <w:szCs w:val="22"/>
        </w:rPr>
        <w:tab/>
      </w:r>
      <w:r w:rsidR="00985270" w:rsidRPr="004A79CD">
        <w:rPr>
          <w:rFonts w:ascii="Arial Narrow" w:hAnsi="Arial Narrow"/>
          <w:sz w:val="22"/>
          <w:szCs w:val="22"/>
        </w:rPr>
        <w:t>3</w:t>
      </w:r>
      <w:r w:rsidR="00954DF8">
        <w:rPr>
          <w:rFonts w:ascii="Arial Narrow" w:hAnsi="Arial Narrow"/>
          <w:sz w:val="22"/>
          <w:szCs w:val="22"/>
        </w:rPr>
        <w:t>1</w:t>
      </w:r>
      <w:r w:rsidR="00A81695" w:rsidRPr="004A79CD">
        <w:rPr>
          <w:rFonts w:ascii="Arial Narrow" w:hAnsi="Arial Narrow"/>
          <w:sz w:val="22"/>
          <w:szCs w:val="22"/>
        </w:rPr>
        <w:tab/>
      </w:r>
    </w:p>
    <w:p w14:paraId="3A9A7BC2" w14:textId="19C0B129" w:rsidR="003822EE" w:rsidRPr="004A79CD" w:rsidRDefault="003822EE" w:rsidP="00653529">
      <w:pPr>
        <w:rPr>
          <w:rFonts w:ascii="Arial Narrow" w:hAnsi="Arial Narrow"/>
          <w:sz w:val="22"/>
          <w:szCs w:val="22"/>
        </w:rPr>
      </w:pPr>
      <w:r w:rsidRPr="004A79CD">
        <w:rPr>
          <w:rFonts w:ascii="Arial Narrow" w:hAnsi="Arial Narrow"/>
          <w:sz w:val="22"/>
          <w:szCs w:val="22"/>
        </w:rPr>
        <w:t>4.2</w:t>
      </w:r>
      <w:r w:rsidRPr="004A79CD">
        <w:rPr>
          <w:rFonts w:ascii="Arial Narrow" w:hAnsi="Arial Narrow"/>
          <w:sz w:val="22"/>
          <w:szCs w:val="22"/>
        </w:rPr>
        <w:tab/>
        <w:t xml:space="preserve">Program Financial Management </w:t>
      </w:r>
      <w:r w:rsidR="00A81695" w:rsidRPr="004A79CD">
        <w:rPr>
          <w:rFonts w:ascii="Arial Narrow" w:hAnsi="Arial Narrow"/>
          <w:sz w:val="22"/>
          <w:szCs w:val="22"/>
        </w:rPr>
        <w:t>…………………………………………………………………</w:t>
      </w:r>
      <w:r w:rsidR="00DC7B51" w:rsidRPr="004A79CD">
        <w:rPr>
          <w:rFonts w:ascii="Arial Narrow" w:hAnsi="Arial Narrow"/>
          <w:sz w:val="22"/>
          <w:szCs w:val="22"/>
        </w:rPr>
        <w:t>.</w:t>
      </w:r>
      <w:r w:rsidR="00954DF8">
        <w:rPr>
          <w:rFonts w:ascii="Arial Narrow" w:hAnsi="Arial Narrow"/>
          <w:sz w:val="22"/>
          <w:szCs w:val="22"/>
        </w:rPr>
        <w:tab/>
        <w:t>31</w:t>
      </w:r>
    </w:p>
    <w:p w14:paraId="538A9685" w14:textId="5C41BF41" w:rsidR="003822EE" w:rsidRPr="004A79CD" w:rsidRDefault="003822EE" w:rsidP="00653529">
      <w:pPr>
        <w:rPr>
          <w:rFonts w:ascii="Arial Narrow" w:hAnsi="Arial Narrow"/>
          <w:sz w:val="22"/>
          <w:szCs w:val="22"/>
        </w:rPr>
      </w:pPr>
      <w:r w:rsidRPr="004A79CD">
        <w:rPr>
          <w:rFonts w:ascii="Arial Narrow" w:hAnsi="Arial Narrow"/>
          <w:sz w:val="22"/>
          <w:szCs w:val="22"/>
        </w:rPr>
        <w:t>4.3</w:t>
      </w:r>
      <w:r w:rsidRPr="004A79CD">
        <w:rPr>
          <w:rFonts w:ascii="Arial Narrow" w:hAnsi="Arial Narrow"/>
          <w:sz w:val="22"/>
          <w:szCs w:val="22"/>
        </w:rPr>
        <w:tab/>
        <w:t>Delivery Approach a Managing Contractor’s Responsibility</w:t>
      </w:r>
      <w:r w:rsidR="00007E4F" w:rsidRPr="004A79CD">
        <w:rPr>
          <w:rFonts w:ascii="Arial Narrow" w:hAnsi="Arial Narrow"/>
          <w:sz w:val="22"/>
          <w:szCs w:val="22"/>
        </w:rPr>
        <w:t>……………………………………</w:t>
      </w:r>
      <w:r w:rsidR="00DC7B51" w:rsidRPr="004A79CD">
        <w:rPr>
          <w:rFonts w:ascii="Arial Narrow" w:hAnsi="Arial Narrow"/>
          <w:sz w:val="22"/>
          <w:szCs w:val="22"/>
        </w:rPr>
        <w:tab/>
      </w:r>
      <w:r w:rsidR="00954DF8">
        <w:rPr>
          <w:rFonts w:ascii="Arial Narrow" w:hAnsi="Arial Narrow"/>
          <w:sz w:val="22"/>
          <w:szCs w:val="22"/>
        </w:rPr>
        <w:t>31</w:t>
      </w:r>
    </w:p>
    <w:p w14:paraId="73AEE76E" w14:textId="73F6BFD0" w:rsidR="00985270" w:rsidRPr="004A79CD" w:rsidRDefault="003822EE" w:rsidP="00653529">
      <w:pPr>
        <w:rPr>
          <w:rFonts w:ascii="Arial Narrow" w:hAnsi="Arial Narrow"/>
          <w:sz w:val="22"/>
          <w:szCs w:val="22"/>
        </w:rPr>
      </w:pPr>
      <w:r w:rsidRPr="004A79CD">
        <w:rPr>
          <w:rFonts w:ascii="Arial Narrow" w:hAnsi="Arial Narrow"/>
          <w:sz w:val="22"/>
          <w:szCs w:val="22"/>
        </w:rPr>
        <w:t>4.4</w:t>
      </w:r>
      <w:r w:rsidRPr="004A79CD">
        <w:rPr>
          <w:rFonts w:ascii="Arial Narrow" w:hAnsi="Arial Narrow"/>
          <w:sz w:val="22"/>
          <w:szCs w:val="22"/>
        </w:rPr>
        <w:tab/>
        <w:t xml:space="preserve">Implementation Scheduling </w:t>
      </w:r>
      <w:r w:rsidR="00007E4F" w:rsidRPr="004A79CD">
        <w:rPr>
          <w:rFonts w:ascii="Arial Narrow" w:hAnsi="Arial Narrow"/>
          <w:sz w:val="22"/>
          <w:szCs w:val="22"/>
        </w:rPr>
        <w:t>………………………………………………………………………</w:t>
      </w:r>
      <w:r w:rsidR="00DC7B51" w:rsidRPr="004A79CD">
        <w:rPr>
          <w:rFonts w:ascii="Arial Narrow" w:hAnsi="Arial Narrow"/>
          <w:sz w:val="22"/>
          <w:szCs w:val="22"/>
        </w:rPr>
        <w:t>..</w:t>
      </w:r>
      <w:r w:rsidR="00DC7B51" w:rsidRPr="004A79CD">
        <w:rPr>
          <w:rFonts w:ascii="Arial Narrow" w:hAnsi="Arial Narrow"/>
          <w:sz w:val="22"/>
          <w:szCs w:val="22"/>
        </w:rPr>
        <w:tab/>
      </w:r>
      <w:r w:rsidR="00954DF8">
        <w:rPr>
          <w:rFonts w:ascii="Arial Narrow" w:hAnsi="Arial Narrow"/>
          <w:sz w:val="22"/>
          <w:szCs w:val="22"/>
        </w:rPr>
        <w:t>31</w:t>
      </w:r>
    </w:p>
    <w:p w14:paraId="0E310024" w14:textId="7A4CE4E1" w:rsidR="00A81695" w:rsidRPr="004A79CD" w:rsidRDefault="003822EE" w:rsidP="00A81695">
      <w:pPr>
        <w:rPr>
          <w:rFonts w:ascii="Arial Narrow" w:hAnsi="Arial Narrow"/>
          <w:sz w:val="22"/>
          <w:szCs w:val="22"/>
        </w:rPr>
      </w:pPr>
      <w:r w:rsidRPr="004A79CD">
        <w:rPr>
          <w:rFonts w:ascii="Arial Narrow" w:hAnsi="Arial Narrow"/>
          <w:sz w:val="22"/>
          <w:szCs w:val="22"/>
        </w:rPr>
        <w:t>4.5</w:t>
      </w:r>
      <w:r w:rsidRPr="004A79CD">
        <w:rPr>
          <w:rFonts w:ascii="Arial Narrow" w:hAnsi="Arial Narrow"/>
          <w:sz w:val="22"/>
          <w:szCs w:val="22"/>
        </w:rPr>
        <w:tab/>
        <w:t xml:space="preserve">Program Governance </w:t>
      </w:r>
      <w:r w:rsidR="00007E4F" w:rsidRPr="004A79CD">
        <w:rPr>
          <w:rFonts w:ascii="Arial Narrow" w:hAnsi="Arial Narrow"/>
          <w:sz w:val="22"/>
          <w:szCs w:val="22"/>
        </w:rPr>
        <w:t>………………………………………………………………………………</w:t>
      </w:r>
      <w:r w:rsidR="00DC7B51" w:rsidRPr="004A79CD">
        <w:rPr>
          <w:rFonts w:ascii="Arial Narrow" w:hAnsi="Arial Narrow"/>
          <w:sz w:val="22"/>
          <w:szCs w:val="22"/>
        </w:rPr>
        <w:tab/>
      </w:r>
      <w:r w:rsidR="00954DF8">
        <w:rPr>
          <w:rFonts w:ascii="Arial Narrow" w:hAnsi="Arial Narrow"/>
          <w:sz w:val="22"/>
          <w:szCs w:val="22"/>
        </w:rPr>
        <w:t>32</w:t>
      </w:r>
    </w:p>
    <w:p w14:paraId="1B64DB37" w14:textId="5BCB8240" w:rsidR="003822EE" w:rsidRPr="004A79CD" w:rsidRDefault="003822EE" w:rsidP="008A2182">
      <w:pPr>
        <w:ind w:firstLine="720"/>
        <w:rPr>
          <w:rFonts w:ascii="Arial Narrow" w:hAnsi="Arial Narrow"/>
          <w:sz w:val="22"/>
          <w:szCs w:val="22"/>
        </w:rPr>
      </w:pPr>
      <w:r w:rsidRPr="004A79CD">
        <w:rPr>
          <w:rFonts w:ascii="Arial Narrow" w:hAnsi="Arial Narrow"/>
          <w:sz w:val="22"/>
          <w:szCs w:val="22"/>
        </w:rPr>
        <w:t>4.5.</w:t>
      </w:r>
      <w:r w:rsidR="00265BE1" w:rsidRPr="004A79CD">
        <w:rPr>
          <w:rFonts w:ascii="Arial Narrow" w:hAnsi="Arial Narrow"/>
          <w:sz w:val="22"/>
          <w:szCs w:val="22"/>
        </w:rPr>
        <w:t>1</w:t>
      </w:r>
      <w:r w:rsidRPr="004A79CD">
        <w:rPr>
          <w:rFonts w:ascii="Arial Narrow" w:hAnsi="Arial Narrow"/>
          <w:sz w:val="22"/>
          <w:szCs w:val="22"/>
        </w:rPr>
        <w:tab/>
        <w:t xml:space="preserve">Strategic </w:t>
      </w:r>
      <w:r w:rsidR="00007E4F" w:rsidRPr="004A79CD">
        <w:rPr>
          <w:rFonts w:ascii="Arial Narrow" w:hAnsi="Arial Narrow"/>
          <w:sz w:val="22"/>
          <w:szCs w:val="22"/>
        </w:rPr>
        <w:t>Program Advisory Group (SPAG</w:t>
      </w:r>
      <w:r w:rsidRPr="004A79CD">
        <w:rPr>
          <w:rFonts w:ascii="Arial Narrow" w:hAnsi="Arial Narrow"/>
          <w:sz w:val="22"/>
          <w:szCs w:val="22"/>
        </w:rPr>
        <w:t>)</w:t>
      </w:r>
      <w:r w:rsidR="00A81695" w:rsidRPr="004A79CD">
        <w:rPr>
          <w:rFonts w:ascii="Arial Narrow" w:hAnsi="Arial Narrow"/>
          <w:sz w:val="22"/>
          <w:szCs w:val="22"/>
        </w:rPr>
        <w:t>…………………………………………</w:t>
      </w:r>
      <w:r w:rsidR="00DC7B51" w:rsidRPr="004A79CD">
        <w:rPr>
          <w:rFonts w:ascii="Arial Narrow" w:hAnsi="Arial Narrow"/>
          <w:sz w:val="22"/>
          <w:szCs w:val="22"/>
        </w:rPr>
        <w:t>...</w:t>
      </w:r>
      <w:r w:rsidR="00A81695" w:rsidRPr="004A79CD">
        <w:rPr>
          <w:rFonts w:ascii="Arial Narrow" w:hAnsi="Arial Narrow"/>
          <w:sz w:val="22"/>
          <w:szCs w:val="22"/>
        </w:rPr>
        <w:tab/>
      </w:r>
      <w:r w:rsidR="00954DF8">
        <w:rPr>
          <w:rFonts w:ascii="Arial Narrow" w:hAnsi="Arial Narrow"/>
          <w:sz w:val="22"/>
          <w:szCs w:val="22"/>
        </w:rPr>
        <w:t>32</w:t>
      </w:r>
    </w:p>
    <w:p w14:paraId="073A80FC" w14:textId="7F1F38D3" w:rsidR="003822EE" w:rsidRPr="004A79CD" w:rsidRDefault="00653529" w:rsidP="008A2182">
      <w:pPr>
        <w:ind w:firstLine="720"/>
        <w:rPr>
          <w:rFonts w:ascii="Arial Narrow" w:hAnsi="Arial Narrow"/>
          <w:sz w:val="22"/>
          <w:szCs w:val="22"/>
        </w:rPr>
      </w:pPr>
      <w:r w:rsidRPr="004A79CD">
        <w:rPr>
          <w:rFonts w:ascii="Arial Narrow" w:hAnsi="Arial Narrow"/>
          <w:sz w:val="22"/>
          <w:szCs w:val="22"/>
        </w:rPr>
        <w:t>4.5.</w:t>
      </w:r>
      <w:r w:rsidR="00265BE1" w:rsidRPr="004A79CD">
        <w:rPr>
          <w:rFonts w:ascii="Arial Narrow" w:hAnsi="Arial Narrow"/>
          <w:sz w:val="22"/>
          <w:szCs w:val="22"/>
        </w:rPr>
        <w:t>2</w:t>
      </w:r>
      <w:r w:rsidRPr="004A79CD">
        <w:rPr>
          <w:rFonts w:ascii="Arial Narrow" w:hAnsi="Arial Narrow"/>
          <w:sz w:val="22"/>
          <w:szCs w:val="22"/>
        </w:rPr>
        <w:tab/>
      </w:r>
      <w:r w:rsidR="003822EE" w:rsidRPr="004A79CD">
        <w:rPr>
          <w:rFonts w:ascii="Arial Narrow" w:hAnsi="Arial Narrow"/>
          <w:sz w:val="22"/>
          <w:szCs w:val="22"/>
        </w:rPr>
        <w:t>Private Sector Involvement in Program Governance</w:t>
      </w:r>
      <w:r w:rsidR="00DC7B51" w:rsidRPr="004A79CD">
        <w:rPr>
          <w:rFonts w:ascii="Arial Narrow" w:hAnsi="Arial Narrow"/>
          <w:sz w:val="22"/>
          <w:szCs w:val="22"/>
        </w:rPr>
        <w:t>…………………………………</w:t>
      </w:r>
      <w:r w:rsidR="00DC7B51" w:rsidRPr="004A79CD">
        <w:rPr>
          <w:rFonts w:ascii="Arial Narrow" w:hAnsi="Arial Narrow"/>
          <w:sz w:val="22"/>
          <w:szCs w:val="22"/>
        </w:rPr>
        <w:tab/>
      </w:r>
      <w:r w:rsidR="00954DF8">
        <w:rPr>
          <w:rFonts w:ascii="Arial Narrow" w:hAnsi="Arial Narrow"/>
          <w:sz w:val="22"/>
          <w:szCs w:val="22"/>
        </w:rPr>
        <w:t>33</w:t>
      </w:r>
    </w:p>
    <w:p w14:paraId="6A72F945" w14:textId="05C2C8F1" w:rsidR="003822EE" w:rsidRPr="004A79CD" w:rsidRDefault="003822EE" w:rsidP="008A2182">
      <w:pPr>
        <w:ind w:firstLine="720"/>
        <w:rPr>
          <w:rFonts w:ascii="Arial Narrow" w:hAnsi="Arial Narrow"/>
          <w:sz w:val="22"/>
          <w:szCs w:val="22"/>
        </w:rPr>
      </w:pPr>
      <w:r w:rsidRPr="004A79CD">
        <w:rPr>
          <w:rFonts w:ascii="Arial Narrow" w:hAnsi="Arial Narrow"/>
          <w:sz w:val="22"/>
          <w:szCs w:val="22"/>
        </w:rPr>
        <w:t>4.5.</w:t>
      </w:r>
      <w:r w:rsidR="00265BE1" w:rsidRPr="004A79CD">
        <w:rPr>
          <w:rFonts w:ascii="Arial Narrow" w:hAnsi="Arial Narrow"/>
          <w:sz w:val="22"/>
          <w:szCs w:val="22"/>
        </w:rPr>
        <w:t>3</w:t>
      </w:r>
      <w:r w:rsidRPr="004A79CD">
        <w:rPr>
          <w:rFonts w:ascii="Arial Narrow" w:hAnsi="Arial Narrow"/>
          <w:sz w:val="22"/>
          <w:szCs w:val="22"/>
        </w:rPr>
        <w:tab/>
        <w:t>KIT Advisory Council</w:t>
      </w:r>
      <w:r w:rsidR="00007E4F" w:rsidRPr="004A79CD">
        <w:rPr>
          <w:rFonts w:ascii="Arial Narrow" w:hAnsi="Arial Narrow"/>
          <w:sz w:val="22"/>
          <w:szCs w:val="22"/>
        </w:rPr>
        <w:t>……………………………………</w:t>
      </w:r>
      <w:r w:rsidR="0060560B">
        <w:rPr>
          <w:rFonts w:ascii="Arial Narrow" w:hAnsi="Arial Narrow"/>
          <w:sz w:val="22"/>
          <w:szCs w:val="22"/>
        </w:rPr>
        <w:t>………….</w:t>
      </w:r>
      <w:r w:rsidR="00007E4F" w:rsidRPr="004A79CD">
        <w:rPr>
          <w:rFonts w:ascii="Arial Narrow" w:hAnsi="Arial Narrow"/>
          <w:sz w:val="22"/>
          <w:szCs w:val="22"/>
        </w:rPr>
        <w:t>…………</w:t>
      </w:r>
      <w:r w:rsidR="00B51287">
        <w:rPr>
          <w:rFonts w:ascii="Arial Narrow" w:hAnsi="Arial Narrow"/>
          <w:sz w:val="22"/>
          <w:szCs w:val="22"/>
        </w:rPr>
        <w:t>……….</w:t>
      </w:r>
      <w:r w:rsidR="00007E4F" w:rsidRPr="004A79CD">
        <w:rPr>
          <w:rFonts w:ascii="Arial Narrow" w:hAnsi="Arial Narrow"/>
          <w:sz w:val="22"/>
          <w:szCs w:val="22"/>
        </w:rPr>
        <w:t>…</w:t>
      </w:r>
      <w:r w:rsidR="00DC7B51" w:rsidRPr="004A79CD">
        <w:rPr>
          <w:rFonts w:ascii="Arial Narrow" w:hAnsi="Arial Narrow"/>
          <w:sz w:val="22"/>
          <w:szCs w:val="22"/>
        </w:rPr>
        <w:tab/>
      </w:r>
      <w:r w:rsidR="00954DF8">
        <w:rPr>
          <w:rFonts w:ascii="Arial Narrow" w:hAnsi="Arial Narrow"/>
          <w:sz w:val="22"/>
          <w:szCs w:val="22"/>
        </w:rPr>
        <w:t>33</w:t>
      </w:r>
    </w:p>
    <w:p w14:paraId="004C24CE" w14:textId="0EDDB962" w:rsidR="003822EE" w:rsidRPr="004A79CD" w:rsidRDefault="003822EE" w:rsidP="00653529">
      <w:pPr>
        <w:rPr>
          <w:rFonts w:ascii="Arial Narrow" w:hAnsi="Arial Narrow"/>
          <w:sz w:val="22"/>
          <w:szCs w:val="22"/>
        </w:rPr>
      </w:pPr>
      <w:r w:rsidRPr="004A79CD">
        <w:rPr>
          <w:rFonts w:ascii="Arial Narrow" w:hAnsi="Arial Narrow"/>
          <w:sz w:val="22"/>
          <w:szCs w:val="22"/>
        </w:rPr>
        <w:t>4.6</w:t>
      </w:r>
      <w:r w:rsidRPr="004A79CD">
        <w:rPr>
          <w:rFonts w:ascii="Arial Narrow" w:hAnsi="Arial Narrow"/>
          <w:sz w:val="22"/>
          <w:szCs w:val="22"/>
        </w:rPr>
        <w:tab/>
        <w:t>Program Reporting</w:t>
      </w:r>
      <w:r w:rsidR="00007E4F" w:rsidRPr="004A79CD">
        <w:rPr>
          <w:rFonts w:ascii="Arial Narrow" w:hAnsi="Arial Narrow"/>
          <w:sz w:val="22"/>
          <w:szCs w:val="22"/>
        </w:rPr>
        <w:t>……………………………………………………………………</w:t>
      </w:r>
      <w:r w:rsidR="00DC7B51" w:rsidRPr="004A79CD">
        <w:rPr>
          <w:rFonts w:ascii="Arial Narrow" w:hAnsi="Arial Narrow"/>
          <w:sz w:val="22"/>
          <w:szCs w:val="22"/>
        </w:rPr>
        <w:t>……………</w:t>
      </w:r>
      <w:r w:rsidR="00DC7B51" w:rsidRPr="004A79CD">
        <w:rPr>
          <w:rFonts w:ascii="Arial Narrow" w:hAnsi="Arial Narrow"/>
          <w:sz w:val="22"/>
          <w:szCs w:val="22"/>
        </w:rPr>
        <w:tab/>
      </w:r>
      <w:r w:rsidR="00954DF8">
        <w:rPr>
          <w:rFonts w:ascii="Arial Narrow" w:hAnsi="Arial Narrow"/>
          <w:sz w:val="22"/>
          <w:szCs w:val="22"/>
        </w:rPr>
        <w:t>34</w:t>
      </w:r>
    </w:p>
    <w:p w14:paraId="042CA1AC" w14:textId="35932466" w:rsidR="003822EE" w:rsidRPr="004A79CD" w:rsidRDefault="003822EE" w:rsidP="00653529">
      <w:pPr>
        <w:rPr>
          <w:rFonts w:ascii="Arial Narrow" w:hAnsi="Arial Narrow"/>
          <w:sz w:val="22"/>
          <w:szCs w:val="22"/>
        </w:rPr>
      </w:pPr>
      <w:r w:rsidRPr="004A79CD">
        <w:rPr>
          <w:rFonts w:ascii="Arial Narrow" w:hAnsi="Arial Narrow"/>
          <w:sz w:val="22"/>
          <w:szCs w:val="22"/>
        </w:rPr>
        <w:t>4.7</w:t>
      </w:r>
      <w:r w:rsidRPr="004A79CD">
        <w:rPr>
          <w:rFonts w:ascii="Arial Narrow" w:hAnsi="Arial Narrow"/>
          <w:sz w:val="22"/>
          <w:szCs w:val="22"/>
        </w:rPr>
        <w:tab/>
        <w:t>Flexible Support Facility</w:t>
      </w:r>
      <w:r w:rsidR="00007E4F" w:rsidRPr="004A79CD">
        <w:rPr>
          <w:rFonts w:ascii="Arial Narrow" w:hAnsi="Arial Narrow"/>
          <w:sz w:val="22"/>
          <w:szCs w:val="22"/>
        </w:rPr>
        <w:t>………</w:t>
      </w:r>
      <w:r w:rsidR="00A81695" w:rsidRPr="004A79CD">
        <w:rPr>
          <w:rFonts w:ascii="Arial Narrow" w:hAnsi="Arial Narrow"/>
          <w:sz w:val="22"/>
          <w:szCs w:val="22"/>
        </w:rPr>
        <w:t>……………………………………………………………………</w:t>
      </w:r>
      <w:r w:rsidR="00DC7B51" w:rsidRPr="004A79CD">
        <w:rPr>
          <w:rFonts w:ascii="Arial Narrow" w:hAnsi="Arial Narrow"/>
          <w:sz w:val="22"/>
          <w:szCs w:val="22"/>
        </w:rPr>
        <w:tab/>
      </w:r>
      <w:r w:rsidR="00954DF8">
        <w:rPr>
          <w:rFonts w:ascii="Arial Narrow" w:hAnsi="Arial Narrow"/>
          <w:sz w:val="22"/>
          <w:szCs w:val="22"/>
        </w:rPr>
        <w:t>36</w:t>
      </w:r>
    </w:p>
    <w:p w14:paraId="3F42E4C1" w14:textId="0340DA7B" w:rsidR="003822EE" w:rsidRPr="004A79CD" w:rsidRDefault="003822EE" w:rsidP="00653529">
      <w:pPr>
        <w:rPr>
          <w:rFonts w:ascii="Arial Narrow" w:hAnsi="Arial Narrow"/>
          <w:sz w:val="22"/>
          <w:szCs w:val="22"/>
        </w:rPr>
      </w:pPr>
      <w:r w:rsidRPr="004A79CD">
        <w:rPr>
          <w:rFonts w:ascii="Arial Narrow" w:hAnsi="Arial Narrow"/>
          <w:sz w:val="22"/>
          <w:szCs w:val="22"/>
        </w:rPr>
        <w:t>4.8</w:t>
      </w:r>
      <w:r w:rsidRPr="004A79CD">
        <w:rPr>
          <w:rFonts w:ascii="Arial Narrow" w:hAnsi="Arial Narrow"/>
          <w:sz w:val="22"/>
          <w:szCs w:val="22"/>
        </w:rPr>
        <w:tab/>
        <w:t>Procurement of Products and Services from Australian RTOs</w:t>
      </w:r>
      <w:r w:rsidR="00DC7B51" w:rsidRPr="004A79CD">
        <w:rPr>
          <w:rFonts w:ascii="Arial Narrow" w:hAnsi="Arial Narrow"/>
          <w:sz w:val="22"/>
          <w:szCs w:val="22"/>
        </w:rPr>
        <w:t>………………………………..</w:t>
      </w:r>
      <w:r w:rsidR="00DC7B51" w:rsidRPr="004A79CD">
        <w:rPr>
          <w:rFonts w:ascii="Arial Narrow" w:hAnsi="Arial Narrow"/>
          <w:sz w:val="22"/>
          <w:szCs w:val="22"/>
        </w:rPr>
        <w:tab/>
      </w:r>
      <w:r w:rsidR="00954DF8">
        <w:rPr>
          <w:rFonts w:ascii="Arial Narrow" w:hAnsi="Arial Narrow"/>
          <w:sz w:val="22"/>
          <w:szCs w:val="22"/>
        </w:rPr>
        <w:t>37</w:t>
      </w:r>
    </w:p>
    <w:p w14:paraId="43BA7B91" w14:textId="761057B6" w:rsidR="00AF6CB5" w:rsidRPr="004A79CD" w:rsidRDefault="003822EE" w:rsidP="00653529">
      <w:pPr>
        <w:rPr>
          <w:rFonts w:ascii="Arial Narrow" w:hAnsi="Arial Narrow"/>
          <w:sz w:val="22"/>
          <w:szCs w:val="22"/>
        </w:rPr>
      </w:pPr>
      <w:r w:rsidRPr="004A79CD">
        <w:rPr>
          <w:rFonts w:ascii="Arial Narrow" w:hAnsi="Arial Narrow"/>
          <w:sz w:val="22"/>
          <w:szCs w:val="22"/>
        </w:rPr>
        <w:t>4.9</w:t>
      </w:r>
      <w:r w:rsidRPr="004A79CD">
        <w:rPr>
          <w:rFonts w:ascii="Arial Narrow" w:hAnsi="Arial Narrow"/>
          <w:sz w:val="22"/>
          <w:szCs w:val="22"/>
        </w:rPr>
        <w:tab/>
        <w:t>Monitoring and Evaluation</w:t>
      </w:r>
      <w:r w:rsidR="00007E4F" w:rsidRPr="004A79CD">
        <w:rPr>
          <w:rFonts w:ascii="Arial Narrow" w:hAnsi="Arial Narrow"/>
          <w:sz w:val="22"/>
          <w:szCs w:val="22"/>
        </w:rPr>
        <w:t>…</w:t>
      </w:r>
      <w:r w:rsidR="00A81695" w:rsidRPr="004A79CD">
        <w:rPr>
          <w:rFonts w:ascii="Arial Narrow" w:hAnsi="Arial Narrow"/>
          <w:sz w:val="22"/>
          <w:szCs w:val="22"/>
        </w:rPr>
        <w:t>………………………………………………………………………</w:t>
      </w:r>
      <w:r w:rsidR="00954DF8">
        <w:rPr>
          <w:rFonts w:ascii="Arial Narrow" w:hAnsi="Arial Narrow"/>
          <w:sz w:val="22"/>
          <w:szCs w:val="22"/>
        </w:rPr>
        <w:t>.</w:t>
      </w:r>
      <w:r w:rsidR="00954DF8">
        <w:rPr>
          <w:rFonts w:ascii="Arial Narrow" w:hAnsi="Arial Narrow"/>
          <w:sz w:val="22"/>
          <w:szCs w:val="22"/>
        </w:rPr>
        <w:tab/>
        <w:t>37</w:t>
      </w:r>
    </w:p>
    <w:p w14:paraId="044E9AD7" w14:textId="2BEB90FA" w:rsidR="003822EE" w:rsidRPr="004A79CD" w:rsidRDefault="00AF6CB5" w:rsidP="00653529">
      <w:pPr>
        <w:rPr>
          <w:rFonts w:ascii="Arial Narrow" w:hAnsi="Arial Narrow"/>
          <w:sz w:val="22"/>
          <w:szCs w:val="22"/>
        </w:rPr>
      </w:pPr>
      <w:r w:rsidRPr="004A79CD">
        <w:rPr>
          <w:rFonts w:ascii="Arial Narrow" w:hAnsi="Arial Narrow"/>
          <w:sz w:val="22"/>
          <w:szCs w:val="22"/>
        </w:rPr>
        <w:t>4.10</w:t>
      </w:r>
      <w:r w:rsidRPr="004A79CD">
        <w:rPr>
          <w:rFonts w:ascii="Arial Narrow" w:hAnsi="Arial Narrow"/>
          <w:sz w:val="22"/>
          <w:szCs w:val="22"/>
        </w:rPr>
        <w:tab/>
        <w:t>Risk Management</w:t>
      </w:r>
      <w:r w:rsidR="00007E4F" w:rsidRPr="004A79CD">
        <w:rPr>
          <w:rFonts w:ascii="Arial Narrow" w:hAnsi="Arial Narrow"/>
          <w:sz w:val="22"/>
          <w:szCs w:val="22"/>
        </w:rPr>
        <w:t>………………………………………</w:t>
      </w:r>
      <w:r w:rsidR="00DC7B51" w:rsidRPr="004A79CD">
        <w:rPr>
          <w:rFonts w:ascii="Arial Narrow" w:hAnsi="Arial Narrow"/>
          <w:sz w:val="22"/>
          <w:szCs w:val="22"/>
        </w:rPr>
        <w:t>…………………………………………..</w:t>
      </w:r>
      <w:r w:rsidR="00DC7B51" w:rsidRPr="004A79CD">
        <w:rPr>
          <w:rFonts w:ascii="Arial Narrow" w:hAnsi="Arial Narrow"/>
          <w:sz w:val="22"/>
          <w:szCs w:val="22"/>
        </w:rPr>
        <w:tab/>
      </w:r>
      <w:r w:rsidR="00954DF8">
        <w:rPr>
          <w:rFonts w:ascii="Arial Narrow" w:hAnsi="Arial Narrow"/>
          <w:sz w:val="22"/>
          <w:szCs w:val="22"/>
        </w:rPr>
        <w:t>39</w:t>
      </w:r>
    </w:p>
    <w:p w14:paraId="5696EBD1" w14:textId="301FC67F" w:rsidR="003822EE" w:rsidRPr="004A79CD" w:rsidRDefault="00AF6CB5" w:rsidP="00653529">
      <w:pPr>
        <w:rPr>
          <w:rFonts w:ascii="Arial Narrow" w:hAnsi="Arial Narrow"/>
          <w:sz w:val="22"/>
          <w:szCs w:val="22"/>
        </w:rPr>
      </w:pPr>
      <w:r w:rsidRPr="004A79CD">
        <w:rPr>
          <w:rFonts w:ascii="Arial Narrow" w:hAnsi="Arial Narrow"/>
          <w:sz w:val="22"/>
          <w:szCs w:val="22"/>
        </w:rPr>
        <w:t>4.11</w:t>
      </w:r>
      <w:r w:rsidR="003822EE" w:rsidRPr="004A79CD">
        <w:rPr>
          <w:rFonts w:ascii="Arial Narrow" w:hAnsi="Arial Narrow"/>
          <w:sz w:val="22"/>
          <w:szCs w:val="22"/>
        </w:rPr>
        <w:tab/>
        <w:t>Gender Equality</w:t>
      </w:r>
      <w:r w:rsidR="00007E4F" w:rsidRPr="004A79CD">
        <w:rPr>
          <w:rFonts w:ascii="Arial Narrow" w:hAnsi="Arial Narrow"/>
          <w:sz w:val="22"/>
          <w:szCs w:val="22"/>
        </w:rPr>
        <w:t>…………………</w:t>
      </w:r>
      <w:r w:rsidR="00DC7B51" w:rsidRPr="004A79CD">
        <w:rPr>
          <w:rFonts w:ascii="Arial Narrow" w:hAnsi="Arial Narrow"/>
          <w:sz w:val="22"/>
          <w:szCs w:val="22"/>
        </w:rPr>
        <w:t>…………………………………………………………………..</w:t>
      </w:r>
      <w:r w:rsidR="00DC7B51" w:rsidRPr="004A79CD">
        <w:rPr>
          <w:rFonts w:ascii="Arial Narrow" w:hAnsi="Arial Narrow"/>
          <w:sz w:val="22"/>
          <w:szCs w:val="22"/>
        </w:rPr>
        <w:tab/>
      </w:r>
      <w:r w:rsidR="00954DF8">
        <w:rPr>
          <w:rFonts w:ascii="Arial Narrow" w:hAnsi="Arial Narrow"/>
          <w:sz w:val="22"/>
          <w:szCs w:val="22"/>
        </w:rPr>
        <w:t>40</w:t>
      </w:r>
    </w:p>
    <w:p w14:paraId="76E1963A" w14:textId="5BFB286C" w:rsidR="003822EE" w:rsidRPr="004A79CD" w:rsidRDefault="00AF6CB5" w:rsidP="00653529">
      <w:pPr>
        <w:rPr>
          <w:rFonts w:ascii="Arial Narrow" w:hAnsi="Arial Narrow"/>
          <w:sz w:val="22"/>
          <w:szCs w:val="22"/>
        </w:rPr>
      </w:pPr>
      <w:r w:rsidRPr="004A79CD">
        <w:rPr>
          <w:rFonts w:ascii="Arial Narrow" w:hAnsi="Arial Narrow"/>
          <w:sz w:val="22"/>
          <w:szCs w:val="22"/>
        </w:rPr>
        <w:t>4.12</w:t>
      </w:r>
      <w:r w:rsidR="003822EE" w:rsidRPr="004A79CD">
        <w:rPr>
          <w:rFonts w:ascii="Arial Narrow" w:hAnsi="Arial Narrow"/>
          <w:sz w:val="22"/>
          <w:szCs w:val="22"/>
        </w:rPr>
        <w:tab/>
        <w:t>Disability Inclusiveness</w:t>
      </w:r>
      <w:r w:rsidR="00007E4F" w:rsidRPr="004A79CD">
        <w:rPr>
          <w:rFonts w:ascii="Arial Narrow" w:hAnsi="Arial Narrow"/>
          <w:sz w:val="22"/>
          <w:szCs w:val="22"/>
        </w:rPr>
        <w:t>……</w:t>
      </w:r>
      <w:r w:rsidR="00A81695" w:rsidRPr="004A79CD">
        <w:rPr>
          <w:rFonts w:ascii="Arial Narrow" w:hAnsi="Arial Narrow"/>
          <w:sz w:val="22"/>
          <w:szCs w:val="22"/>
        </w:rPr>
        <w:t>……………………………………</w:t>
      </w:r>
      <w:r w:rsidR="00DC7B51" w:rsidRPr="004A79CD">
        <w:rPr>
          <w:rFonts w:ascii="Arial Narrow" w:hAnsi="Arial Narrow"/>
          <w:sz w:val="22"/>
          <w:szCs w:val="22"/>
        </w:rPr>
        <w:t>…………………………………..</w:t>
      </w:r>
      <w:r w:rsidR="00DC7B51" w:rsidRPr="004A79CD">
        <w:rPr>
          <w:rFonts w:ascii="Arial Narrow" w:hAnsi="Arial Narrow"/>
          <w:sz w:val="22"/>
          <w:szCs w:val="22"/>
        </w:rPr>
        <w:tab/>
      </w:r>
      <w:r w:rsidR="00954DF8">
        <w:rPr>
          <w:rFonts w:ascii="Arial Narrow" w:hAnsi="Arial Narrow"/>
          <w:sz w:val="22"/>
          <w:szCs w:val="22"/>
        </w:rPr>
        <w:t>41</w:t>
      </w:r>
    </w:p>
    <w:p w14:paraId="474D1F17" w14:textId="4A93E424" w:rsidR="003822EE" w:rsidRPr="004A79CD" w:rsidRDefault="00AF6CB5" w:rsidP="00653529">
      <w:pPr>
        <w:rPr>
          <w:rFonts w:ascii="Arial Narrow" w:hAnsi="Arial Narrow"/>
          <w:sz w:val="22"/>
          <w:szCs w:val="22"/>
        </w:rPr>
      </w:pPr>
      <w:r w:rsidRPr="004A79CD">
        <w:rPr>
          <w:rFonts w:ascii="Arial Narrow" w:hAnsi="Arial Narrow"/>
          <w:sz w:val="22"/>
          <w:szCs w:val="22"/>
        </w:rPr>
        <w:t>4.13</w:t>
      </w:r>
      <w:r w:rsidR="003822EE" w:rsidRPr="004A79CD">
        <w:rPr>
          <w:rFonts w:ascii="Arial Narrow" w:hAnsi="Arial Narrow"/>
          <w:sz w:val="22"/>
          <w:szCs w:val="22"/>
        </w:rPr>
        <w:tab/>
        <w:t>Private Sector</w:t>
      </w:r>
      <w:r w:rsidR="00007E4F" w:rsidRPr="004A79CD">
        <w:rPr>
          <w:rFonts w:ascii="Arial Narrow" w:hAnsi="Arial Narrow"/>
          <w:sz w:val="22"/>
          <w:szCs w:val="22"/>
        </w:rPr>
        <w:t>…………………</w:t>
      </w:r>
      <w:r w:rsidR="00DC7B51" w:rsidRPr="004A79CD">
        <w:rPr>
          <w:rFonts w:ascii="Arial Narrow" w:hAnsi="Arial Narrow"/>
          <w:sz w:val="22"/>
          <w:szCs w:val="22"/>
        </w:rPr>
        <w:t>……………………………………………………………………..</w:t>
      </w:r>
      <w:r w:rsidR="00DC7B51" w:rsidRPr="004A79CD">
        <w:rPr>
          <w:rFonts w:ascii="Arial Narrow" w:hAnsi="Arial Narrow"/>
          <w:sz w:val="22"/>
          <w:szCs w:val="22"/>
        </w:rPr>
        <w:tab/>
      </w:r>
      <w:r w:rsidR="00954DF8">
        <w:rPr>
          <w:rFonts w:ascii="Arial Narrow" w:hAnsi="Arial Narrow"/>
          <w:sz w:val="22"/>
          <w:szCs w:val="22"/>
        </w:rPr>
        <w:t>43</w:t>
      </w:r>
    </w:p>
    <w:p w14:paraId="6528E052" w14:textId="0F630A58" w:rsidR="00943F72" w:rsidRPr="00462FBB" w:rsidRDefault="003822EE" w:rsidP="00462FBB">
      <w:pPr>
        <w:spacing w:before="60"/>
        <w:ind w:left="68" w:hanging="68"/>
        <w:rPr>
          <w:rFonts w:ascii="Arial Narrow" w:hAnsi="Arial Narrow"/>
          <w:b/>
          <w:sz w:val="22"/>
          <w:szCs w:val="22"/>
        </w:rPr>
      </w:pPr>
      <w:r w:rsidRPr="00462FBB">
        <w:rPr>
          <w:rFonts w:ascii="Arial Narrow" w:hAnsi="Arial Narrow"/>
          <w:b/>
          <w:sz w:val="22"/>
          <w:szCs w:val="22"/>
        </w:rPr>
        <w:t>SECTION 5: ANNEXES</w:t>
      </w:r>
      <w:r w:rsidR="00943F72" w:rsidRPr="00462FBB">
        <w:rPr>
          <w:rFonts w:ascii="Arial Narrow" w:hAnsi="Arial Narrow"/>
          <w:b/>
          <w:sz w:val="22"/>
          <w:szCs w:val="22"/>
        </w:rPr>
        <w:tab/>
      </w:r>
    </w:p>
    <w:p w14:paraId="6C329635" w14:textId="35C589D3" w:rsidR="001828BA" w:rsidRPr="004A79CD" w:rsidRDefault="001828BA" w:rsidP="001828BA">
      <w:pPr>
        <w:rPr>
          <w:rFonts w:ascii="Arial Narrow" w:hAnsi="Arial Narrow"/>
          <w:sz w:val="22"/>
          <w:szCs w:val="22"/>
        </w:rPr>
      </w:pPr>
      <w:r w:rsidRPr="004A79CD">
        <w:rPr>
          <w:rFonts w:ascii="Arial Narrow" w:hAnsi="Arial Narrow"/>
          <w:sz w:val="22"/>
          <w:szCs w:val="22"/>
        </w:rPr>
        <w:t xml:space="preserve">Annex 1: </w:t>
      </w:r>
      <w:r w:rsidR="003B7E8D" w:rsidRPr="004A79CD">
        <w:rPr>
          <w:rFonts w:ascii="Arial Narrow" w:hAnsi="Arial Narrow"/>
          <w:sz w:val="22"/>
          <w:szCs w:val="22"/>
        </w:rPr>
        <w:t>SfEP</w:t>
      </w:r>
      <w:r w:rsidRPr="004A79CD">
        <w:rPr>
          <w:rFonts w:ascii="Arial Narrow" w:hAnsi="Arial Narrow"/>
          <w:sz w:val="22"/>
          <w:szCs w:val="22"/>
        </w:rPr>
        <w:t xml:space="preserve"> Program Logic</w:t>
      </w:r>
      <w:r w:rsidR="00007E4F" w:rsidRPr="004A79CD">
        <w:rPr>
          <w:rFonts w:ascii="Arial Narrow" w:hAnsi="Arial Narrow"/>
          <w:sz w:val="22"/>
          <w:szCs w:val="22"/>
        </w:rPr>
        <w:t>……</w:t>
      </w:r>
      <w:r w:rsidR="00A81695" w:rsidRPr="004A79CD">
        <w:rPr>
          <w:rFonts w:ascii="Arial Narrow" w:hAnsi="Arial Narrow"/>
          <w:sz w:val="22"/>
          <w:szCs w:val="22"/>
        </w:rPr>
        <w:t>………………………………………………………………………</w:t>
      </w:r>
      <w:r w:rsidR="00DC7B51" w:rsidRPr="004A79CD">
        <w:rPr>
          <w:rFonts w:ascii="Arial Narrow" w:hAnsi="Arial Narrow"/>
          <w:sz w:val="22"/>
          <w:szCs w:val="22"/>
        </w:rPr>
        <w:t>…</w:t>
      </w:r>
      <w:r w:rsidR="00265BE1" w:rsidRPr="004A79CD">
        <w:rPr>
          <w:rFonts w:ascii="Arial Narrow" w:hAnsi="Arial Narrow"/>
          <w:sz w:val="22"/>
          <w:szCs w:val="22"/>
        </w:rPr>
        <w:t xml:space="preserve">  </w:t>
      </w:r>
      <w:r w:rsidR="00B51287">
        <w:rPr>
          <w:rFonts w:ascii="Arial Narrow" w:hAnsi="Arial Narrow"/>
          <w:sz w:val="22"/>
          <w:szCs w:val="22"/>
        </w:rPr>
        <w:t>46</w:t>
      </w:r>
    </w:p>
    <w:p w14:paraId="6BB96916" w14:textId="33EE1C58" w:rsidR="001828BA" w:rsidRPr="004A79CD" w:rsidRDefault="001828BA" w:rsidP="001828BA">
      <w:pPr>
        <w:rPr>
          <w:rFonts w:ascii="Arial Narrow" w:hAnsi="Arial Narrow"/>
          <w:sz w:val="22"/>
          <w:szCs w:val="22"/>
        </w:rPr>
      </w:pPr>
      <w:r w:rsidRPr="004A79CD">
        <w:rPr>
          <w:rFonts w:ascii="Arial Narrow" w:hAnsi="Arial Narrow"/>
          <w:sz w:val="22"/>
          <w:szCs w:val="22"/>
        </w:rPr>
        <w:t>Annex 2</w:t>
      </w:r>
      <w:r w:rsidR="00704E5D" w:rsidRPr="004A79CD">
        <w:rPr>
          <w:rFonts w:ascii="Arial Narrow" w:hAnsi="Arial Narrow"/>
          <w:sz w:val="22"/>
          <w:szCs w:val="22"/>
        </w:rPr>
        <w:t xml:space="preserve">: </w:t>
      </w:r>
      <w:r w:rsidR="003B7E8D" w:rsidRPr="004A79CD">
        <w:rPr>
          <w:rFonts w:ascii="Arial Narrow" w:hAnsi="Arial Narrow"/>
          <w:sz w:val="22"/>
          <w:szCs w:val="22"/>
        </w:rPr>
        <w:t>SfEP</w:t>
      </w:r>
      <w:r w:rsidRPr="004A79CD">
        <w:rPr>
          <w:rFonts w:ascii="Arial Narrow" w:hAnsi="Arial Narrow"/>
          <w:sz w:val="22"/>
          <w:szCs w:val="22"/>
        </w:rPr>
        <w:t xml:space="preserve"> Design Concept Model</w:t>
      </w:r>
      <w:r w:rsidR="00DC7B51" w:rsidRPr="004A79CD">
        <w:rPr>
          <w:rFonts w:ascii="Arial Narrow" w:hAnsi="Arial Narrow"/>
          <w:sz w:val="22"/>
          <w:szCs w:val="22"/>
        </w:rPr>
        <w:t>……………………………………………………………………</w:t>
      </w:r>
      <w:r w:rsidR="00B51287">
        <w:rPr>
          <w:rFonts w:ascii="Arial Narrow" w:hAnsi="Arial Narrow"/>
          <w:sz w:val="22"/>
          <w:szCs w:val="22"/>
        </w:rPr>
        <w:t>..</w:t>
      </w:r>
      <w:r w:rsidR="00DC7B51" w:rsidRPr="004A79CD">
        <w:rPr>
          <w:rFonts w:ascii="Arial Narrow" w:hAnsi="Arial Narrow"/>
          <w:sz w:val="22"/>
          <w:szCs w:val="22"/>
        </w:rPr>
        <w:tab/>
      </w:r>
      <w:r w:rsidR="00B51287">
        <w:rPr>
          <w:rFonts w:ascii="Arial Narrow" w:hAnsi="Arial Narrow"/>
          <w:sz w:val="22"/>
          <w:szCs w:val="22"/>
        </w:rPr>
        <w:t>47</w:t>
      </w:r>
    </w:p>
    <w:p w14:paraId="43015852" w14:textId="5601782E" w:rsidR="001828BA" w:rsidRPr="004A79CD" w:rsidRDefault="001828BA" w:rsidP="001828BA">
      <w:pPr>
        <w:rPr>
          <w:rFonts w:ascii="Arial Narrow" w:hAnsi="Arial Narrow"/>
          <w:sz w:val="22"/>
          <w:szCs w:val="22"/>
        </w:rPr>
      </w:pPr>
      <w:r w:rsidRPr="004A79CD">
        <w:rPr>
          <w:rFonts w:ascii="Arial Narrow" w:hAnsi="Arial Narrow"/>
          <w:sz w:val="22"/>
          <w:szCs w:val="22"/>
        </w:rPr>
        <w:t>Annex 3: Program Monitoring and Evaluation (M&amp;E)</w:t>
      </w:r>
      <w:r w:rsidR="00DC7B51" w:rsidRPr="004A79CD">
        <w:rPr>
          <w:rFonts w:ascii="Arial Narrow" w:hAnsi="Arial Narrow"/>
          <w:sz w:val="22"/>
          <w:szCs w:val="22"/>
        </w:rPr>
        <w:t>……………………………………………………..</w:t>
      </w:r>
      <w:r w:rsidR="00DC7B51" w:rsidRPr="004A79CD">
        <w:rPr>
          <w:rFonts w:ascii="Arial Narrow" w:hAnsi="Arial Narrow"/>
          <w:sz w:val="22"/>
          <w:szCs w:val="22"/>
        </w:rPr>
        <w:tab/>
      </w:r>
      <w:r w:rsidR="00B51287">
        <w:rPr>
          <w:rFonts w:ascii="Arial Narrow" w:hAnsi="Arial Narrow"/>
          <w:sz w:val="22"/>
          <w:szCs w:val="22"/>
        </w:rPr>
        <w:t>48</w:t>
      </w:r>
    </w:p>
    <w:p w14:paraId="25A607D9" w14:textId="610F9CD0" w:rsidR="001828BA" w:rsidRPr="004A79CD" w:rsidRDefault="001828BA" w:rsidP="001828BA">
      <w:pPr>
        <w:rPr>
          <w:rFonts w:ascii="Arial Narrow" w:hAnsi="Arial Narrow"/>
          <w:sz w:val="22"/>
          <w:szCs w:val="22"/>
        </w:rPr>
      </w:pPr>
      <w:r w:rsidRPr="004A79CD">
        <w:rPr>
          <w:rFonts w:ascii="Arial Narrow" w:hAnsi="Arial Narrow"/>
          <w:sz w:val="22"/>
          <w:szCs w:val="22"/>
        </w:rPr>
        <w:t>Annex 4: Monitoring and Evaluation Framework (MEF)</w:t>
      </w:r>
      <w:r w:rsidR="00DC7B51" w:rsidRPr="004A79CD">
        <w:rPr>
          <w:rFonts w:ascii="Arial Narrow" w:hAnsi="Arial Narrow"/>
          <w:sz w:val="22"/>
          <w:szCs w:val="22"/>
        </w:rPr>
        <w:t>…………………………………………………..</w:t>
      </w:r>
      <w:r w:rsidR="00DC7B51" w:rsidRPr="004A79CD">
        <w:rPr>
          <w:rFonts w:ascii="Arial Narrow" w:hAnsi="Arial Narrow"/>
          <w:sz w:val="22"/>
          <w:szCs w:val="22"/>
        </w:rPr>
        <w:tab/>
      </w:r>
      <w:r w:rsidR="00B51287">
        <w:rPr>
          <w:rFonts w:ascii="Arial Narrow" w:hAnsi="Arial Narrow"/>
          <w:sz w:val="22"/>
          <w:szCs w:val="22"/>
        </w:rPr>
        <w:t>55</w:t>
      </w:r>
    </w:p>
    <w:p w14:paraId="6D87E34D" w14:textId="7E162DF5" w:rsidR="001828BA" w:rsidRPr="004A79CD" w:rsidRDefault="001828BA" w:rsidP="001828BA">
      <w:pPr>
        <w:rPr>
          <w:rFonts w:ascii="Arial Narrow" w:hAnsi="Arial Narrow"/>
          <w:sz w:val="22"/>
          <w:szCs w:val="22"/>
        </w:rPr>
      </w:pPr>
      <w:r w:rsidRPr="004A79CD">
        <w:rPr>
          <w:rFonts w:ascii="Arial Narrow" w:hAnsi="Arial Narrow"/>
          <w:sz w:val="22"/>
          <w:szCs w:val="22"/>
        </w:rPr>
        <w:t xml:space="preserve">Annex 5: </w:t>
      </w:r>
      <w:r w:rsidR="003B7E8D" w:rsidRPr="004A79CD">
        <w:rPr>
          <w:rFonts w:ascii="Arial Narrow" w:hAnsi="Arial Narrow"/>
          <w:sz w:val="22"/>
          <w:szCs w:val="22"/>
        </w:rPr>
        <w:t>SfEP</w:t>
      </w:r>
      <w:r w:rsidRPr="004A79CD">
        <w:rPr>
          <w:rFonts w:ascii="Arial Narrow" w:hAnsi="Arial Narrow"/>
          <w:sz w:val="22"/>
          <w:szCs w:val="22"/>
        </w:rPr>
        <w:t xml:space="preserve"> Stakeholder M&amp;E Responsibilities</w:t>
      </w:r>
      <w:r w:rsidR="00A81695" w:rsidRPr="004A79CD">
        <w:rPr>
          <w:rFonts w:ascii="Arial Narrow" w:hAnsi="Arial Narrow"/>
          <w:sz w:val="22"/>
          <w:szCs w:val="22"/>
        </w:rPr>
        <w:t>………………………………………………………</w:t>
      </w:r>
      <w:r w:rsidR="00B51287">
        <w:rPr>
          <w:rFonts w:ascii="Arial Narrow" w:hAnsi="Arial Narrow"/>
          <w:sz w:val="22"/>
          <w:szCs w:val="22"/>
        </w:rPr>
        <w:t>..</w:t>
      </w:r>
      <w:r w:rsidR="00F43653" w:rsidRPr="004A79CD">
        <w:rPr>
          <w:rFonts w:ascii="Arial Narrow" w:hAnsi="Arial Narrow"/>
          <w:sz w:val="22"/>
          <w:szCs w:val="22"/>
        </w:rPr>
        <w:t>.</w:t>
      </w:r>
      <w:r w:rsidR="00F43653" w:rsidRPr="004A79CD">
        <w:rPr>
          <w:rFonts w:ascii="Arial Narrow" w:hAnsi="Arial Narrow"/>
          <w:sz w:val="22"/>
          <w:szCs w:val="22"/>
        </w:rPr>
        <w:tab/>
      </w:r>
      <w:r w:rsidR="00B51287">
        <w:rPr>
          <w:rFonts w:ascii="Arial Narrow" w:hAnsi="Arial Narrow"/>
          <w:sz w:val="22"/>
          <w:szCs w:val="22"/>
        </w:rPr>
        <w:t>64</w:t>
      </w:r>
    </w:p>
    <w:p w14:paraId="1127E827" w14:textId="50D811DF" w:rsidR="001828BA" w:rsidRPr="004A79CD" w:rsidRDefault="001828BA" w:rsidP="001828BA">
      <w:pPr>
        <w:rPr>
          <w:rFonts w:ascii="Arial Narrow" w:hAnsi="Arial Narrow"/>
          <w:sz w:val="22"/>
          <w:szCs w:val="22"/>
        </w:rPr>
      </w:pPr>
      <w:r w:rsidRPr="004A79CD">
        <w:rPr>
          <w:rFonts w:ascii="Arial Narrow" w:hAnsi="Arial Narrow"/>
          <w:sz w:val="22"/>
          <w:szCs w:val="22"/>
        </w:rPr>
        <w:t xml:space="preserve">Annex 6: Detailed Description of Investment Interventions/Activities </w:t>
      </w:r>
      <w:r w:rsidR="00DC7B51" w:rsidRPr="004A79CD">
        <w:rPr>
          <w:rFonts w:ascii="Arial Narrow" w:hAnsi="Arial Narrow"/>
          <w:sz w:val="22"/>
          <w:szCs w:val="22"/>
        </w:rPr>
        <w:t>…………………………………</w:t>
      </w:r>
      <w:r w:rsidR="00F43653" w:rsidRPr="004A79CD">
        <w:rPr>
          <w:rFonts w:ascii="Arial Narrow" w:hAnsi="Arial Narrow"/>
          <w:sz w:val="22"/>
          <w:szCs w:val="22"/>
        </w:rPr>
        <w:t>...</w:t>
      </w:r>
      <w:r w:rsidR="00F43653" w:rsidRPr="004A79CD">
        <w:rPr>
          <w:rFonts w:ascii="Arial Narrow" w:hAnsi="Arial Narrow"/>
          <w:sz w:val="22"/>
          <w:szCs w:val="22"/>
        </w:rPr>
        <w:tab/>
      </w:r>
      <w:r w:rsidR="00B51287">
        <w:rPr>
          <w:rFonts w:ascii="Arial Narrow" w:hAnsi="Arial Narrow"/>
          <w:sz w:val="22"/>
          <w:szCs w:val="22"/>
        </w:rPr>
        <w:t>66</w:t>
      </w:r>
    </w:p>
    <w:p w14:paraId="4301D84A" w14:textId="37CFD3ED" w:rsidR="001828BA" w:rsidRPr="004A79CD" w:rsidRDefault="001828BA" w:rsidP="001828BA">
      <w:pPr>
        <w:rPr>
          <w:rFonts w:ascii="Arial Narrow" w:hAnsi="Arial Narrow"/>
          <w:sz w:val="22"/>
          <w:szCs w:val="22"/>
        </w:rPr>
      </w:pPr>
      <w:r w:rsidRPr="004A79CD">
        <w:rPr>
          <w:rFonts w:ascii="Arial Narrow" w:hAnsi="Arial Narrow"/>
          <w:sz w:val="22"/>
          <w:szCs w:val="22"/>
        </w:rPr>
        <w:t>Annex 7: Country and Sector Overview</w:t>
      </w:r>
      <w:r w:rsidR="003F6D41" w:rsidRPr="004A79CD">
        <w:rPr>
          <w:rFonts w:ascii="Arial Narrow" w:hAnsi="Arial Narrow"/>
          <w:sz w:val="22"/>
          <w:szCs w:val="22"/>
        </w:rPr>
        <w:t>………………………………………………</w:t>
      </w:r>
      <w:r w:rsidR="00DC7B51" w:rsidRPr="004A79CD">
        <w:rPr>
          <w:rFonts w:ascii="Arial Narrow" w:hAnsi="Arial Narrow"/>
          <w:sz w:val="22"/>
          <w:szCs w:val="22"/>
        </w:rPr>
        <w:t>…………………….</w:t>
      </w:r>
      <w:r w:rsidR="00DC7B51" w:rsidRPr="004A79CD">
        <w:rPr>
          <w:rFonts w:ascii="Arial Narrow" w:hAnsi="Arial Narrow"/>
          <w:sz w:val="22"/>
          <w:szCs w:val="22"/>
        </w:rPr>
        <w:tab/>
      </w:r>
      <w:r w:rsidR="00B51287">
        <w:rPr>
          <w:rFonts w:ascii="Arial Narrow" w:hAnsi="Arial Narrow"/>
          <w:sz w:val="22"/>
          <w:szCs w:val="22"/>
        </w:rPr>
        <w:t>72</w:t>
      </w:r>
    </w:p>
    <w:p w14:paraId="38D36A99" w14:textId="0B3151A7" w:rsidR="001828BA" w:rsidRPr="004A79CD" w:rsidRDefault="001828BA" w:rsidP="001828BA">
      <w:pPr>
        <w:rPr>
          <w:rFonts w:ascii="Arial Narrow" w:hAnsi="Arial Narrow"/>
          <w:sz w:val="22"/>
          <w:szCs w:val="22"/>
        </w:rPr>
      </w:pPr>
      <w:r w:rsidRPr="004A79CD">
        <w:rPr>
          <w:rFonts w:ascii="Arial Narrow" w:hAnsi="Arial Narrow"/>
          <w:sz w:val="22"/>
          <w:szCs w:val="22"/>
        </w:rPr>
        <w:t>Annex 8: Organisational Chart</w:t>
      </w:r>
      <w:r w:rsidR="000464A4">
        <w:rPr>
          <w:rFonts w:ascii="Arial Narrow" w:hAnsi="Arial Narrow"/>
          <w:sz w:val="22"/>
          <w:szCs w:val="22"/>
        </w:rPr>
        <w:t xml:space="preserve"> – SfEP-KIT Governance and Management </w:t>
      </w:r>
      <w:r w:rsidR="00007E4F" w:rsidRPr="004A79CD">
        <w:rPr>
          <w:rFonts w:ascii="Arial Narrow" w:hAnsi="Arial Narrow"/>
          <w:sz w:val="22"/>
          <w:szCs w:val="22"/>
        </w:rPr>
        <w:t>……………………</w:t>
      </w:r>
      <w:r w:rsidR="00DC7B51" w:rsidRPr="004A79CD">
        <w:rPr>
          <w:rFonts w:ascii="Arial Narrow" w:hAnsi="Arial Narrow"/>
          <w:sz w:val="22"/>
          <w:szCs w:val="22"/>
        </w:rPr>
        <w:t>…</w:t>
      </w:r>
      <w:r w:rsidR="00B51287">
        <w:rPr>
          <w:rFonts w:ascii="Arial Narrow" w:hAnsi="Arial Narrow"/>
          <w:sz w:val="22"/>
          <w:szCs w:val="22"/>
        </w:rPr>
        <w:t>….</w:t>
      </w:r>
      <w:r w:rsidR="00DC7B51" w:rsidRPr="004A79CD">
        <w:rPr>
          <w:rFonts w:ascii="Arial Narrow" w:hAnsi="Arial Narrow"/>
          <w:sz w:val="22"/>
          <w:szCs w:val="22"/>
        </w:rPr>
        <w:t>.</w:t>
      </w:r>
      <w:r w:rsidR="00DC7B51" w:rsidRPr="004A79CD">
        <w:rPr>
          <w:rFonts w:ascii="Arial Narrow" w:hAnsi="Arial Narrow"/>
          <w:sz w:val="22"/>
          <w:szCs w:val="22"/>
        </w:rPr>
        <w:tab/>
      </w:r>
      <w:r w:rsidR="00B51287">
        <w:rPr>
          <w:rFonts w:ascii="Arial Narrow" w:hAnsi="Arial Narrow"/>
          <w:sz w:val="22"/>
          <w:szCs w:val="22"/>
        </w:rPr>
        <w:t>79</w:t>
      </w:r>
    </w:p>
    <w:p w14:paraId="21AD2FA6" w14:textId="495A3C22" w:rsidR="001828BA" w:rsidRPr="004A79CD" w:rsidRDefault="001828BA" w:rsidP="001828BA">
      <w:pPr>
        <w:rPr>
          <w:rFonts w:ascii="Arial Narrow" w:hAnsi="Arial Narrow"/>
          <w:sz w:val="22"/>
          <w:szCs w:val="22"/>
        </w:rPr>
      </w:pPr>
      <w:r w:rsidRPr="004A79CD">
        <w:rPr>
          <w:rFonts w:ascii="Arial Narrow" w:hAnsi="Arial Narrow"/>
          <w:sz w:val="22"/>
          <w:szCs w:val="22"/>
        </w:rPr>
        <w:t>Annex 9: GoK</w:t>
      </w:r>
      <w:r w:rsidR="00704E5D" w:rsidRPr="004A79CD">
        <w:rPr>
          <w:rFonts w:ascii="Arial Narrow" w:hAnsi="Arial Narrow"/>
          <w:sz w:val="22"/>
          <w:szCs w:val="22"/>
        </w:rPr>
        <w:t xml:space="preserve"> Funded Positions 2016 (KIT</w:t>
      </w:r>
      <w:r w:rsidRPr="004A79CD">
        <w:rPr>
          <w:rFonts w:ascii="Arial Narrow" w:hAnsi="Arial Narrow"/>
          <w:sz w:val="22"/>
          <w:szCs w:val="22"/>
        </w:rPr>
        <w:t xml:space="preserve"> &amp; KSON Combined)</w:t>
      </w:r>
      <w:r w:rsidR="00DC7B51" w:rsidRPr="004A79CD">
        <w:rPr>
          <w:rFonts w:ascii="Arial Narrow" w:hAnsi="Arial Narrow"/>
          <w:sz w:val="22"/>
          <w:szCs w:val="22"/>
        </w:rPr>
        <w:t>……………………………………….</w:t>
      </w:r>
      <w:r w:rsidR="00DC7B51" w:rsidRPr="004A79CD">
        <w:rPr>
          <w:rFonts w:ascii="Arial Narrow" w:hAnsi="Arial Narrow"/>
          <w:sz w:val="22"/>
          <w:szCs w:val="22"/>
        </w:rPr>
        <w:tab/>
      </w:r>
      <w:r w:rsidR="00985270" w:rsidRPr="004A79CD">
        <w:rPr>
          <w:rFonts w:ascii="Arial Narrow" w:hAnsi="Arial Narrow"/>
          <w:sz w:val="22"/>
          <w:szCs w:val="22"/>
        </w:rPr>
        <w:t>8</w:t>
      </w:r>
      <w:r w:rsidR="00B51287">
        <w:rPr>
          <w:rFonts w:ascii="Arial Narrow" w:hAnsi="Arial Narrow"/>
          <w:sz w:val="22"/>
          <w:szCs w:val="22"/>
        </w:rPr>
        <w:t>0</w:t>
      </w:r>
    </w:p>
    <w:p w14:paraId="0C09B266" w14:textId="1522EA0B" w:rsidR="001828BA" w:rsidRPr="004A79CD" w:rsidRDefault="001828BA" w:rsidP="001828BA">
      <w:pPr>
        <w:rPr>
          <w:rFonts w:ascii="Arial Narrow" w:hAnsi="Arial Narrow"/>
          <w:sz w:val="22"/>
          <w:szCs w:val="22"/>
        </w:rPr>
      </w:pPr>
      <w:r w:rsidRPr="004A79CD">
        <w:rPr>
          <w:rFonts w:ascii="Arial Narrow" w:hAnsi="Arial Narrow"/>
          <w:sz w:val="22"/>
          <w:szCs w:val="22"/>
        </w:rPr>
        <w:t xml:space="preserve">Annex 10: JSC </w:t>
      </w:r>
      <w:r w:rsidR="00704E5D" w:rsidRPr="004A79CD">
        <w:rPr>
          <w:rFonts w:ascii="Arial Narrow" w:hAnsi="Arial Narrow"/>
          <w:sz w:val="22"/>
          <w:szCs w:val="22"/>
        </w:rPr>
        <w:t xml:space="preserve">and </w:t>
      </w:r>
      <w:r w:rsidRPr="004A79CD">
        <w:rPr>
          <w:rFonts w:ascii="Arial Narrow" w:hAnsi="Arial Narrow"/>
          <w:sz w:val="22"/>
          <w:szCs w:val="22"/>
        </w:rPr>
        <w:t>NCCEC Partnership Model</w:t>
      </w:r>
      <w:r w:rsidR="00DC7B51" w:rsidRPr="004A79CD">
        <w:rPr>
          <w:rFonts w:ascii="Arial Narrow" w:hAnsi="Arial Narrow"/>
          <w:sz w:val="22"/>
          <w:szCs w:val="22"/>
        </w:rPr>
        <w:t>……………………………………………………………</w:t>
      </w:r>
      <w:r w:rsidR="00DC7B51" w:rsidRPr="004A79CD">
        <w:rPr>
          <w:rFonts w:ascii="Arial Narrow" w:hAnsi="Arial Narrow"/>
          <w:sz w:val="22"/>
          <w:szCs w:val="22"/>
        </w:rPr>
        <w:tab/>
      </w:r>
      <w:r w:rsidR="00985270" w:rsidRPr="004A79CD">
        <w:rPr>
          <w:rFonts w:ascii="Arial Narrow" w:hAnsi="Arial Narrow"/>
          <w:sz w:val="22"/>
          <w:szCs w:val="22"/>
        </w:rPr>
        <w:t>8</w:t>
      </w:r>
      <w:r w:rsidR="00B51287">
        <w:rPr>
          <w:rFonts w:ascii="Arial Narrow" w:hAnsi="Arial Narrow"/>
          <w:sz w:val="22"/>
          <w:szCs w:val="22"/>
        </w:rPr>
        <w:t>1</w:t>
      </w:r>
    </w:p>
    <w:p w14:paraId="056444F6" w14:textId="08746314" w:rsidR="001828BA" w:rsidRPr="004A79CD" w:rsidRDefault="001828BA" w:rsidP="001828BA">
      <w:pPr>
        <w:rPr>
          <w:rFonts w:ascii="Arial Narrow" w:hAnsi="Arial Narrow"/>
          <w:sz w:val="22"/>
          <w:szCs w:val="22"/>
        </w:rPr>
      </w:pPr>
      <w:r w:rsidRPr="004A79CD">
        <w:rPr>
          <w:rFonts w:ascii="Arial Narrow" w:hAnsi="Arial Narrow"/>
          <w:sz w:val="22"/>
          <w:szCs w:val="22"/>
        </w:rPr>
        <w:t xml:space="preserve">Annex </w:t>
      </w:r>
      <w:r w:rsidR="00265BE1" w:rsidRPr="004A79CD">
        <w:rPr>
          <w:rFonts w:ascii="Arial Narrow" w:hAnsi="Arial Narrow"/>
          <w:sz w:val="22"/>
          <w:szCs w:val="22"/>
        </w:rPr>
        <w:t>11</w:t>
      </w:r>
      <w:r w:rsidRPr="004A79CD">
        <w:rPr>
          <w:rFonts w:ascii="Arial Narrow" w:hAnsi="Arial Narrow"/>
          <w:sz w:val="22"/>
          <w:szCs w:val="22"/>
        </w:rPr>
        <w:t>: Risk Register (Including Safeguard</w:t>
      </w:r>
      <w:r w:rsidR="0064155E">
        <w:rPr>
          <w:rFonts w:ascii="Arial Narrow" w:hAnsi="Arial Narrow"/>
          <w:sz w:val="22"/>
          <w:szCs w:val="22"/>
        </w:rPr>
        <w:t>s</w:t>
      </w:r>
      <w:r w:rsidRPr="004A79CD">
        <w:rPr>
          <w:rFonts w:ascii="Arial Narrow" w:hAnsi="Arial Narrow"/>
          <w:sz w:val="22"/>
          <w:szCs w:val="22"/>
        </w:rPr>
        <w:t xml:space="preserve"> </w:t>
      </w:r>
      <w:r w:rsidR="0064155E">
        <w:rPr>
          <w:rFonts w:ascii="Arial Narrow" w:hAnsi="Arial Narrow"/>
          <w:sz w:val="22"/>
          <w:szCs w:val="22"/>
        </w:rPr>
        <w:t>Screening Checklist</w:t>
      </w:r>
      <w:r w:rsidRPr="004A79CD">
        <w:rPr>
          <w:rFonts w:ascii="Arial Narrow" w:hAnsi="Arial Narrow"/>
          <w:sz w:val="22"/>
          <w:szCs w:val="22"/>
        </w:rPr>
        <w:t>)</w:t>
      </w:r>
      <w:r w:rsidR="003F6D41" w:rsidRPr="004A79CD">
        <w:rPr>
          <w:rFonts w:ascii="Arial Narrow" w:hAnsi="Arial Narrow"/>
          <w:sz w:val="22"/>
          <w:szCs w:val="22"/>
        </w:rPr>
        <w:t>……………</w:t>
      </w:r>
      <w:r w:rsidR="0064155E">
        <w:rPr>
          <w:rFonts w:ascii="Arial Narrow" w:hAnsi="Arial Narrow"/>
          <w:sz w:val="22"/>
          <w:szCs w:val="22"/>
        </w:rPr>
        <w:t>…………</w:t>
      </w:r>
      <w:r w:rsidR="003F6D41" w:rsidRPr="004A79CD">
        <w:rPr>
          <w:rFonts w:ascii="Arial Narrow" w:hAnsi="Arial Narrow"/>
          <w:sz w:val="22"/>
          <w:szCs w:val="22"/>
        </w:rPr>
        <w:t>…………</w:t>
      </w:r>
      <w:r w:rsidR="00DC7B51" w:rsidRPr="004A79CD">
        <w:rPr>
          <w:rFonts w:ascii="Arial Narrow" w:hAnsi="Arial Narrow"/>
          <w:sz w:val="22"/>
          <w:szCs w:val="22"/>
        </w:rPr>
        <w:t>..</w:t>
      </w:r>
      <w:r w:rsidR="00DC7B51" w:rsidRPr="004A79CD">
        <w:rPr>
          <w:rFonts w:ascii="Arial Narrow" w:hAnsi="Arial Narrow"/>
          <w:sz w:val="22"/>
          <w:szCs w:val="22"/>
        </w:rPr>
        <w:tab/>
      </w:r>
      <w:r w:rsidR="00985270" w:rsidRPr="004A79CD">
        <w:rPr>
          <w:rFonts w:ascii="Arial Narrow" w:hAnsi="Arial Narrow"/>
          <w:sz w:val="22"/>
          <w:szCs w:val="22"/>
        </w:rPr>
        <w:t>8</w:t>
      </w:r>
      <w:r w:rsidR="00B51287">
        <w:rPr>
          <w:rFonts w:ascii="Arial Narrow" w:hAnsi="Arial Narrow"/>
          <w:sz w:val="22"/>
          <w:szCs w:val="22"/>
        </w:rPr>
        <w:t>2</w:t>
      </w:r>
    </w:p>
    <w:p w14:paraId="72B64CEF" w14:textId="5322F184" w:rsidR="001828BA" w:rsidRPr="004A79CD" w:rsidRDefault="001828BA" w:rsidP="001828BA">
      <w:pPr>
        <w:rPr>
          <w:rFonts w:ascii="Arial Narrow" w:hAnsi="Arial Narrow"/>
          <w:sz w:val="22"/>
          <w:szCs w:val="22"/>
        </w:rPr>
      </w:pPr>
      <w:r w:rsidRPr="004A79CD">
        <w:rPr>
          <w:rFonts w:ascii="Arial Narrow" w:hAnsi="Arial Narrow"/>
          <w:sz w:val="22"/>
          <w:szCs w:val="22"/>
        </w:rPr>
        <w:t xml:space="preserve">Annex </w:t>
      </w:r>
      <w:r w:rsidR="00265BE1" w:rsidRPr="004A79CD">
        <w:rPr>
          <w:rFonts w:ascii="Arial Narrow" w:hAnsi="Arial Narrow"/>
          <w:sz w:val="22"/>
          <w:szCs w:val="22"/>
        </w:rPr>
        <w:t>12</w:t>
      </w:r>
      <w:r w:rsidRPr="004A79CD">
        <w:rPr>
          <w:rFonts w:ascii="Arial Narrow" w:hAnsi="Arial Narrow"/>
          <w:sz w:val="22"/>
          <w:szCs w:val="22"/>
        </w:rPr>
        <w:t>: International Migration Options for I-Kiribati</w:t>
      </w:r>
      <w:r w:rsidR="00DC7B51" w:rsidRPr="004A79CD">
        <w:rPr>
          <w:rFonts w:ascii="Arial Narrow" w:hAnsi="Arial Narrow"/>
          <w:sz w:val="22"/>
          <w:szCs w:val="22"/>
        </w:rPr>
        <w:t>……………………………………………………</w:t>
      </w:r>
      <w:r w:rsidR="00DC7B51" w:rsidRPr="004A79CD">
        <w:rPr>
          <w:rFonts w:ascii="Arial Narrow" w:hAnsi="Arial Narrow"/>
          <w:sz w:val="22"/>
          <w:szCs w:val="22"/>
        </w:rPr>
        <w:tab/>
      </w:r>
      <w:r w:rsidR="00B51287">
        <w:rPr>
          <w:rFonts w:ascii="Arial Narrow" w:hAnsi="Arial Narrow"/>
          <w:sz w:val="22"/>
          <w:szCs w:val="22"/>
        </w:rPr>
        <w:t>88</w:t>
      </w:r>
    </w:p>
    <w:p w14:paraId="56B2562C" w14:textId="32A36CC0" w:rsidR="001828BA" w:rsidRPr="004A79CD" w:rsidRDefault="001828BA" w:rsidP="001828BA">
      <w:pPr>
        <w:rPr>
          <w:rFonts w:ascii="Arial Narrow" w:hAnsi="Arial Narrow"/>
          <w:sz w:val="22"/>
          <w:szCs w:val="22"/>
        </w:rPr>
      </w:pPr>
      <w:r w:rsidRPr="004A79CD">
        <w:rPr>
          <w:rFonts w:ascii="Arial Narrow" w:hAnsi="Arial Narrow"/>
          <w:sz w:val="22"/>
          <w:szCs w:val="22"/>
        </w:rPr>
        <w:t xml:space="preserve">Annex </w:t>
      </w:r>
      <w:r w:rsidR="00265BE1" w:rsidRPr="004A79CD">
        <w:rPr>
          <w:rFonts w:ascii="Arial Narrow" w:hAnsi="Arial Narrow"/>
          <w:sz w:val="22"/>
          <w:szCs w:val="22"/>
        </w:rPr>
        <w:t>13</w:t>
      </w:r>
      <w:r w:rsidRPr="004A79CD">
        <w:rPr>
          <w:rFonts w:ascii="Arial Narrow" w:hAnsi="Arial Narrow"/>
          <w:sz w:val="22"/>
          <w:szCs w:val="22"/>
        </w:rPr>
        <w:t>: Labour Market Environments – Kiribati, And Regionally</w:t>
      </w:r>
      <w:r w:rsidR="00DC7B51" w:rsidRPr="004A79CD">
        <w:rPr>
          <w:rFonts w:ascii="Arial Narrow" w:hAnsi="Arial Narrow"/>
          <w:sz w:val="22"/>
          <w:szCs w:val="22"/>
        </w:rPr>
        <w:t>……………………………………..</w:t>
      </w:r>
      <w:r w:rsidR="00DC7B51" w:rsidRPr="004A79CD">
        <w:rPr>
          <w:rFonts w:ascii="Arial Narrow" w:hAnsi="Arial Narrow"/>
          <w:sz w:val="22"/>
          <w:szCs w:val="22"/>
        </w:rPr>
        <w:tab/>
      </w:r>
      <w:r w:rsidR="008A2182" w:rsidRPr="004A79CD">
        <w:rPr>
          <w:rFonts w:ascii="Arial Narrow" w:hAnsi="Arial Narrow"/>
          <w:sz w:val="22"/>
          <w:szCs w:val="22"/>
        </w:rPr>
        <w:t>9</w:t>
      </w:r>
      <w:r w:rsidR="00B51287">
        <w:rPr>
          <w:rFonts w:ascii="Arial Narrow" w:hAnsi="Arial Narrow"/>
          <w:sz w:val="22"/>
          <w:szCs w:val="22"/>
        </w:rPr>
        <w:t>3</w:t>
      </w:r>
    </w:p>
    <w:p w14:paraId="12A0BED0" w14:textId="232A4A11" w:rsidR="001828BA" w:rsidRPr="004A79CD" w:rsidRDefault="001828BA" w:rsidP="001828BA">
      <w:pPr>
        <w:rPr>
          <w:rFonts w:ascii="Arial Narrow" w:hAnsi="Arial Narrow"/>
          <w:sz w:val="22"/>
          <w:szCs w:val="22"/>
        </w:rPr>
      </w:pPr>
      <w:r w:rsidRPr="004A79CD">
        <w:rPr>
          <w:rFonts w:ascii="Arial Narrow" w:hAnsi="Arial Narrow"/>
          <w:sz w:val="22"/>
          <w:szCs w:val="22"/>
        </w:rPr>
        <w:t xml:space="preserve">Annex </w:t>
      </w:r>
      <w:r w:rsidR="00265BE1" w:rsidRPr="004A79CD">
        <w:rPr>
          <w:rFonts w:ascii="Arial Narrow" w:hAnsi="Arial Narrow"/>
          <w:sz w:val="22"/>
          <w:szCs w:val="22"/>
        </w:rPr>
        <w:t>14</w:t>
      </w:r>
      <w:r w:rsidRPr="004A79CD">
        <w:rPr>
          <w:rFonts w:ascii="Arial Narrow" w:hAnsi="Arial Narrow"/>
          <w:sz w:val="22"/>
          <w:szCs w:val="22"/>
        </w:rPr>
        <w:t>: Implementation Schedule</w:t>
      </w:r>
      <w:r w:rsidR="00007E4F" w:rsidRPr="004A79CD">
        <w:rPr>
          <w:rFonts w:ascii="Arial Narrow" w:hAnsi="Arial Narrow"/>
          <w:sz w:val="22"/>
          <w:szCs w:val="22"/>
        </w:rPr>
        <w:t>……</w:t>
      </w:r>
      <w:r w:rsidR="00DC7B51" w:rsidRPr="004A79CD">
        <w:rPr>
          <w:rFonts w:ascii="Arial Narrow" w:hAnsi="Arial Narrow"/>
          <w:sz w:val="22"/>
          <w:szCs w:val="22"/>
        </w:rPr>
        <w:t>…………………………………………………………………..</w:t>
      </w:r>
      <w:r w:rsidR="00DC7B51" w:rsidRPr="004A79CD">
        <w:rPr>
          <w:rFonts w:ascii="Arial Narrow" w:hAnsi="Arial Narrow"/>
          <w:sz w:val="22"/>
          <w:szCs w:val="22"/>
        </w:rPr>
        <w:tab/>
      </w:r>
      <w:r w:rsidR="008A2182" w:rsidRPr="004A79CD">
        <w:rPr>
          <w:rFonts w:ascii="Arial Narrow" w:hAnsi="Arial Narrow"/>
          <w:sz w:val="22"/>
          <w:szCs w:val="22"/>
        </w:rPr>
        <w:t>10</w:t>
      </w:r>
      <w:r w:rsidR="00B51287">
        <w:rPr>
          <w:rFonts w:ascii="Arial Narrow" w:hAnsi="Arial Narrow"/>
          <w:sz w:val="22"/>
          <w:szCs w:val="22"/>
        </w:rPr>
        <w:t>2</w:t>
      </w:r>
    </w:p>
    <w:p w14:paraId="3BC4E976" w14:textId="43F14F8A" w:rsidR="001828BA" w:rsidRPr="004A79CD" w:rsidRDefault="001828BA" w:rsidP="001828BA">
      <w:pPr>
        <w:rPr>
          <w:rFonts w:ascii="Arial Narrow" w:hAnsi="Arial Narrow"/>
          <w:sz w:val="22"/>
          <w:szCs w:val="22"/>
        </w:rPr>
      </w:pPr>
      <w:r w:rsidRPr="004A79CD">
        <w:rPr>
          <w:rFonts w:ascii="Arial Narrow" w:hAnsi="Arial Narrow"/>
          <w:sz w:val="22"/>
          <w:szCs w:val="22"/>
        </w:rPr>
        <w:t xml:space="preserve">Annex </w:t>
      </w:r>
      <w:r w:rsidR="00265BE1" w:rsidRPr="004A79CD">
        <w:rPr>
          <w:rFonts w:ascii="Arial Narrow" w:hAnsi="Arial Narrow"/>
          <w:sz w:val="22"/>
          <w:szCs w:val="22"/>
        </w:rPr>
        <w:t>15</w:t>
      </w:r>
      <w:r w:rsidRPr="004A79CD">
        <w:rPr>
          <w:rFonts w:ascii="Arial Narrow" w:hAnsi="Arial Narrow"/>
          <w:sz w:val="22"/>
          <w:szCs w:val="22"/>
        </w:rPr>
        <w:t xml:space="preserve">: Draft Role Statements for Key </w:t>
      </w:r>
      <w:r w:rsidR="003B7E8D" w:rsidRPr="004A79CD">
        <w:rPr>
          <w:rFonts w:ascii="Arial Narrow" w:hAnsi="Arial Narrow"/>
          <w:sz w:val="22"/>
          <w:szCs w:val="22"/>
        </w:rPr>
        <w:t>SfEP</w:t>
      </w:r>
      <w:r w:rsidR="00007E4F" w:rsidRPr="004A79CD">
        <w:rPr>
          <w:rFonts w:ascii="Arial Narrow" w:hAnsi="Arial Narrow"/>
          <w:sz w:val="22"/>
          <w:szCs w:val="22"/>
        </w:rPr>
        <w:t xml:space="preserve"> P</w:t>
      </w:r>
      <w:r w:rsidRPr="004A79CD">
        <w:rPr>
          <w:rFonts w:ascii="Arial Narrow" w:hAnsi="Arial Narrow"/>
          <w:sz w:val="22"/>
          <w:szCs w:val="22"/>
        </w:rPr>
        <w:t>ositions</w:t>
      </w:r>
      <w:r w:rsidR="003F6D41" w:rsidRPr="004A79CD">
        <w:rPr>
          <w:rFonts w:ascii="Arial Narrow" w:hAnsi="Arial Narrow"/>
          <w:sz w:val="22"/>
          <w:szCs w:val="22"/>
        </w:rPr>
        <w:t>……………………………………………</w:t>
      </w:r>
      <w:r w:rsidR="00B51287">
        <w:rPr>
          <w:rFonts w:ascii="Arial Narrow" w:hAnsi="Arial Narrow"/>
          <w:sz w:val="22"/>
          <w:szCs w:val="22"/>
        </w:rPr>
        <w:t>.</w:t>
      </w:r>
      <w:r w:rsidR="003F6D41" w:rsidRPr="004A79CD">
        <w:rPr>
          <w:rFonts w:ascii="Arial Narrow" w:hAnsi="Arial Narrow"/>
          <w:sz w:val="22"/>
          <w:szCs w:val="22"/>
        </w:rPr>
        <w:t>….</w:t>
      </w:r>
      <w:r w:rsidR="00DC7B51" w:rsidRPr="004A79CD">
        <w:rPr>
          <w:rFonts w:ascii="Arial Narrow" w:hAnsi="Arial Narrow"/>
          <w:sz w:val="22"/>
          <w:szCs w:val="22"/>
        </w:rPr>
        <w:tab/>
      </w:r>
      <w:r w:rsidR="008A2182" w:rsidRPr="004A79CD">
        <w:rPr>
          <w:rFonts w:ascii="Arial Narrow" w:hAnsi="Arial Narrow"/>
          <w:sz w:val="22"/>
          <w:szCs w:val="22"/>
        </w:rPr>
        <w:t>1</w:t>
      </w:r>
      <w:r w:rsidR="00B51287">
        <w:rPr>
          <w:rFonts w:ascii="Arial Narrow" w:hAnsi="Arial Narrow"/>
          <w:sz w:val="22"/>
          <w:szCs w:val="22"/>
        </w:rPr>
        <w:t>05</w:t>
      </w:r>
    </w:p>
    <w:p w14:paraId="0C3D1AAE" w14:textId="54F634DE" w:rsidR="001828BA" w:rsidRPr="004A79CD" w:rsidRDefault="001828BA" w:rsidP="001828BA">
      <w:pPr>
        <w:rPr>
          <w:rFonts w:ascii="Arial Narrow" w:hAnsi="Arial Narrow"/>
          <w:sz w:val="22"/>
          <w:szCs w:val="22"/>
        </w:rPr>
      </w:pPr>
      <w:r w:rsidRPr="004A79CD">
        <w:rPr>
          <w:rFonts w:ascii="Arial Narrow" w:hAnsi="Arial Narrow"/>
          <w:sz w:val="22"/>
          <w:szCs w:val="22"/>
        </w:rPr>
        <w:t xml:space="preserve">Annex </w:t>
      </w:r>
      <w:r w:rsidR="00265BE1" w:rsidRPr="004A79CD">
        <w:rPr>
          <w:rFonts w:ascii="Arial Narrow" w:hAnsi="Arial Narrow"/>
          <w:sz w:val="22"/>
          <w:szCs w:val="22"/>
        </w:rPr>
        <w:t>16</w:t>
      </w:r>
      <w:r w:rsidRPr="004A79CD">
        <w:rPr>
          <w:rFonts w:ascii="Arial Narrow" w:hAnsi="Arial Narrow"/>
          <w:sz w:val="22"/>
          <w:szCs w:val="22"/>
        </w:rPr>
        <w:t>: Child Protection Requirements</w:t>
      </w:r>
      <w:r w:rsidR="00DC7B51" w:rsidRPr="004A79CD">
        <w:rPr>
          <w:rFonts w:ascii="Arial Narrow" w:hAnsi="Arial Narrow"/>
          <w:sz w:val="22"/>
          <w:szCs w:val="22"/>
        </w:rPr>
        <w:t>…………………………………………………………………..</w:t>
      </w:r>
      <w:r w:rsidR="00DC7B51" w:rsidRPr="004A79CD">
        <w:rPr>
          <w:rFonts w:ascii="Arial Narrow" w:hAnsi="Arial Narrow"/>
          <w:sz w:val="22"/>
          <w:szCs w:val="22"/>
        </w:rPr>
        <w:tab/>
      </w:r>
      <w:r w:rsidR="008A2182" w:rsidRPr="004A79CD">
        <w:rPr>
          <w:rFonts w:ascii="Arial Narrow" w:hAnsi="Arial Narrow"/>
          <w:sz w:val="22"/>
          <w:szCs w:val="22"/>
        </w:rPr>
        <w:t>1</w:t>
      </w:r>
      <w:r w:rsidR="00B51287">
        <w:rPr>
          <w:rFonts w:ascii="Arial Narrow" w:hAnsi="Arial Narrow"/>
          <w:sz w:val="22"/>
          <w:szCs w:val="22"/>
        </w:rPr>
        <w:t>09</w:t>
      </w:r>
    </w:p>
    <w:p w14:paraId="1F352B47" w14:textId="1CA3689F" w:rsidR="001828BA" w:rsidRPr="004A79CD" w:rsidRDefault="001828BA" w:rsidP="001828BA">
      <w:pPr>
        <w:rPr>
          <w:rFonts w:ascii="Arial Narrow" w:hAnsi="Arial Narrow"/>
          <w:sz w:val="22"/>
          <w:szCs w:val="22"/>
        </w:rPr>
      </w:pPr>
      <w:r w:rsidRPr="004A79CD">
        <w:rPr>
          <w:rFonts w:ascii="Arial Narrow" w:hAnsi="Arial Narrow"/>
          <w:sz w:val="22"/>
          <w:szCs w:val="22"/>
        </w:rPr>
        <w:t xml:space="preserve">Annex </w:t>
      </w:r>
      <w:r w:rsidR="00265BE1" w:rsidRPr="004A79CD">
        <w:rPr>
          <w:rFonts w:ascii="Arial Narrow" w:hAnsi="Arial Narrow"/>
          <w:sz w:val="22"/>
          <w:szCs w:val="22"/>
        </w:rPr>
        <w:t>17</w:t>
      </w:r>
      <w:r w:rsidR="00704E5D" w:rsidRPr="004A79CD">
        <w:rPr>
          <w:rFonts w:ascii="Arial Narrow" w:hAnsi="Arial Narrow"/>
          <w:sz w:val="22"/>
          <w:szCs w:val="22"/>
        </w:rPr>
        <w:t xml:space="preserve">: </w:t>
      </w:r>
      <w:r w:rsidR="003B7E8D" w:rsidRPr="004A79CD">
        <w:rPr>
          <w:rFonts w:ascii="Arial Narrow" w:hAnsi="Arial Narrow"/>
          <w:sz w:val="22"/>
          <w:szCs w:val="22"/>
        </w:rPr>
        <w:t>SfEP</w:t>
      </w:r>
      <w:r w:rsidRPr="004A79CD">
        <w:rPr>
          <w:rFonts w:ascii="Arial Narrow" w:hAnsi="Arial Narrow"/>
          <w:sz w:val="22"/>
          <w:szCs w:val="22"/>
        </w:rPr>
        <w:t xml:space="preserve"> Gender Responsive Checklist</w:t>
      </w:r>
      <w:r w:rsidR="00DC7B51" w:rsidRPr="004A79CD">
        <w:rPr>
          <w:rFonts w:ascii="Arial Narrow" w:hAnsi="Arial Narrow"/>
          <w:sz w:val="22"/>
          <w:szCs w:val="22"/>
        </w:rPr>
        <w:t>………………………………………………………</w:t>
      </w:r>
      <w:r w:rsidR="00B51287">
        <w:rPr>
          <w:rFonts w:ascii="Arial Narrow" w:hAnsi="Arial Narrow"/>
          <w:sz w:val="22"/>
          <w:szCs w:val="22"/>
        </w:rPr>
        <w:t>..</w:t>
      </w:r>
      <w:r w:rsidR="00DC7B51" w:rsidRPr="004A79CD">
        <w:rPr>
          <w:rFonts w:ascii="Arial Narrow" w:hAnsi="Arial Narrow"/>
          <w:sz w:val="22"/>
          <w:szCs w:val="22"/>
        </w:rPr>
        <w:t>…..</w:t>
      </w:r>
      <w:r w:rsidR="00DC7B51" w:rsidRPr="004A79CD">
        <w:rPr>
          <w:rFonts w:ascii="Arial Narrow" w:hAnsi="Arial Narrow"/>
          <w:sz w:val="22"/>
          <w:szCs w:val="22"/>
        </w:rPr>
        <w:tab/>
      </w:r>
      <w:r w:rsidR="008A2182" w:rsidRPr="004A79CD">
        <w:rPr>
          <w:rFonts w:ascii="Arial Narrow" w:hAnsi="Arial Narrow"/>
          <w:sz w:val="22"/>
          <w:szCs w:val="22"/>
        </w:rPr>
        <w:t>1</w:t>
      </w:r>
      <w:r w:rsidR="00B51287">
        <w:rPr>
          <w:rFonts w:ascii="Arial Narrow" w:hAnsi="Arial Narrow"/>
          <w:sz w:val="22"/>
          <w:szCs w:val="22"/>
        </w:rPr>
        <w:t>16</w:t>
      </w:r>
    </w:p>
    <w:p w14:paraId="55CA00C2" w14:textId="01A95A2F" w:rsidR="001828BA" w:rsidRPr="004A79CD" w:rsidRDefault="001828BA" w:rsidP="001828BA">
      <w:pPr>
        <w:rPr>
          <w:rFonts w:ascii="Arial Narrow" w:hAnsi="Arial Narrow"/>
          <w:sz w:val="22"/>
          <w:szCs w:val="22"/>
        </w:rPr>
      </w:pPr>
      <w:r w:rsidRPr="004A79CD">
        <w:rPr>
          <w:rFonts w:ascii="Arial Narrow" w:hAnsi="Arial Narrow"/>
          <w:sz w:val="22"/>
          <w:szCs w:val="22"/>
        </w:rPr>
        <w:t xml:space="preserve">Annex </w:t>
      </w:r>
      <w:r w:rsidR="00265BE1" w:rsidRPr="004A79CD">
        <w:rPr>
          <w:rFonts w:ascii="Arial Narrow" w:hAnsi="Arial Narrow"/>
          <w:sz w:val="22"/>
          <w:szCs w:val="22"/>
        </w:rPr>
        <w:t>18</w:t>
      </w:r>
      <w:r w:rsidRPr="004A79CD">
        <w:rPr>
          <w:rFonts w:ascii="Arial Narrow" w:hAnsi="Arial Narrow"/>
          <w:sz w:val="22"/>
          <w:szCs w:val="22"/>
        </w:rPr>
        <w:t>: People, Organisations Consulted</w:t>
      </w:r>
      <w:r w:rsidR="00DC7B51" w:rsidRPr="004A79CD">
        <w:rPr>
          <w:rFonts w:ascii="Arial Narrow" w:hAnsi="Arial Narrow"/>
          <w:sz w:val="22"/>
          <w:szCs w:val="22"/>
        </w:rPr>
        <w:t>……………………………………………………………….</w:t>
      </w:r>
      <w:r w:rsidR="00DC7B51" w:rsidRPr="004A79CD">
        <w:rPr>
          <w:rFonts w:ascii="Arial Narrow" w:hAnsi="Arial Narrow"/>
          <w:sz w:val="22"/>
          <w:szCs w:val="22"/>
        </w:rPr>
        <w:tab/>
      </w:r>
      <w:r w:rsidR="008A2182" w:rsidRPr="004A79CD">
        <w:rPr>
          <w:rFonts w:ascii="Arial Narrow" w:hAnsi="Arial Narrow"/>
          <w:sz w:val="22"/>
          <w:szCs w:val="22"/>
        </w:rPr>
        <w:t>1</w:t>
      </w:r>
      <w:r w:rsidR="00B51287">
        <w:rPr>
          <w:rFonts w:ascii="Arial Narrow" w:hAnsi="Arial Narrow"/>
          <w:sz w:val="22"/>
          <w:szCs w:val="22"/>
        </w:rPr>
        <w:t>18</w:t>
      </w:r>
    </w:p>
    <w:p w14:paraId="3134C2BE" w14:textId="58A13D47" w:rsidR="001828BA" w:rsidRPr="004A79CD" w:rsidRDefault="001828BA" w:rsidP="001828BA">
      <w:pPr>
        <w:rPr>
          <w:rFonts w:ascii="Arial Narrow" w:hAnsi="Arial Narrow"/>
          <w:sz w:val="22"/>
          <w:szCs w:val="22"/>
        </w:rPr>
      </w:pPr>
      <w:r w:rsidRPr="004A79CD">
        <w:rPr>
          <w:rFonts w:ascii="Arial Narrow" w:hAnsi="Arial Narrow"/>
          <w:sz w:val="22"/>
          <w:szCs w:val="22"/>
        </w:rPr>
        <w:t xml:space="preserve">Annex </w:t>
      </w:r>
      <w:r w:rsidR="00265BE1" w:rsidRPr="004A79CD">
        <w:rPr>
          <w:rFonts w:ascii="Arial Narrow" w:hAnsi="Arial Narrow"/>
          <w:sz w:val="22"/>
          <w:szCs w:val="22"/>
        </w:rPr>
        <w:t>19</w:t>
      </w:r>
      <w:r w:rsidRPr="004A79CD">
        <w:rPr>
          <w:rFonts w:ascii="Arial Narrow" w:hAnsi="Arial Narrow"/>
          <w:sz w:val="22"/>
          <w:szCs w:val="22"/>
        </w:rPr>
        <w:t>: Investment Concept Note</w:t>
      </w:r>
      <w:r w:rsidR="00007E4F" w:rsidRPr="004A79CD">
        <w:rPr>
          <w:rFonts w:ascii="Arial Narrow" w:hAnsi="Arial Narrow"/>
          <w:sz w:val="22"/>
          <w:szCs w:val="22"/>
        </w:rPr>
        <w:t>…</w:t>
      </w:r>
      <w:r w:rsidR="00DC7B51" w:rsidRPr="004A79CD">
        <w:rPr>
          <w:rFonts w:ascii="Arial Narrow" w:hAnsi="Arial Narrow"/>
          <w:sz w:val="22"/>
          <w:szCs w:val="22"/>
        </w:rPr>
        <w:t>……………………………………………………………………..</w:t>
      </w:r>
      <w:r w:rsidR="00DC7B51" w:rsidRPr="004A79CD">
        <w:rPr>
          <w:rFonts w:ascii="Arial Narrow" w:hAnsi="Arial Narrow"/>
          <w:sz w:val="22"/>
          <w:szCs w:val="22"/>
        </w:rPr>
        <w:tab/>
      </w:r>
      <w:r w:rsidR="008A2182" w:rsidRPr="004A79CD">
        <w:rPr>
          <w:rFonts w:ascii="Arial Narrow" w:hAnsi="Arial Narrow"/>
          <w:sz w:val="22"/>
          <w:szCs w:val="22"/>
        </w:rPr>
        <w:t>12</w:t>
      </w:r>
      <w:r w:rsidR="00B51287">
        <w:rPr>
          <w:rFonts w:ascii="Arial Narrow" w:hAnsi="Arial Narrow"/>
          <w:sz w:val="22"/>
          <w:szCs w:val="22"/>
        </w:rPr>
        <w:t>0</w:t>
      </w:r>
    </w:p>
    <w:p w14:paraId="4A47BFD9" w14:textId="77777777" w:rsidR="00007E4F" w:rsidRPr="004A79CD" w:rsidRDefault="00007E4F">
      <w:pPr>
        <w:spacing w:after="160" w:line="259" w:lineRule="auto"/>
        <w:rPr>
          <w:rFonts w:ascii="Arial Narrow" w:eastAsia="Times New Roman" w:hAnsi="Arial Narrow" w:cs="Arial"/>
          <w:b/>
          <w:kern w:val="28"/>
          <w:sz w:val="22"/>
          <w:szCs w:val="22"/>
        </w:rPr>
      </w:pPr>
      <w:r w:rsidRPr="004A79CD">
        <w:rPr>
          <w:rFonts w:ascii="Arial Narrow" w:eastAsia="Times New Roman" w:hAnsi="Arial Narrow" w:cs="Arial"/>
          <w:b/>
          <w:kern w:val="28"/>
          <w:sz w:val="22"/>
          <w:szCs w:val="22"/>
        </w:rPr>
        <w:br w:type="page"/>
      </w:r>
    </w:p>
    <w:p w14:paraId="501FCF56" w14:textId="5C32E28C" w:rsidR="00943F72" w:rsidRPr="004A79CD" w:rsidRDefault="00D322F8" w:rsidP="00030E50">
      <w:pPr>
        <w:pStyle w:val="ListParagraph"/>
        <w:numPr>
          <w:ilvl w:val="0"/>
          <w:numId w:val="124"/>
        </w:numPr>
        <w:spacing w:before="240" w:line="276" w:lineRule="auto"/>
        <w:rPr>
          <w:rFonts w:ascii="Arial Narrow" w:hAnsi="Arial Narrow" w:cs="Arial"/>
          <w:kern w:val="28"/>
          <w:szCs w:val="22"/>
        </w:rPr>
      </w:pPr>
      <w:r w:rsidRPr="004A79CD">
        <w:rPr>
          <w:rFonts w:ascii="Arial Narrow" w:hAnsi="Arial Narrow" w:cs="Arial"/>
          <w:b/>
          <w:kern w:val="28"/>
          <w:szCs w:val="22"/>
        </w:rPr>
        <w:lastRenderedPageBreak/>
        <w:t>List of Tables</w:t>
      </w:r>
      <w:r w:rsidR="00943F72" w:rsidRPr="004A79CD">
        <w:rPr>
          <w:rFonts w:ascii="Arial Narrow" w:hAnsi="Arial Narrow" w:cs="Arial"/>
          <w:kern w:val="28"/>
          <w:szCs w:val="22"/>
        </w:rPr>
        <w:tab/>
      </w:r>
    </w:p>
    <w:p w14:paraId="6F61E7B0" w14:textId="0C946AEB" w:rsidR="00EB7155" w:rsidRPr="004A79CD" w:rsidRDefault="00704E5D" w:rsidP="002C0937">
      <w:pPr>
        <w:rPr>
          <w:rFonts w:ascii="Arial Narrow" w:hAnsi="Arial Narrow"/>
          <w:sz w:val="22"/>
          <w:szCs w:val="22"/>
        </w:rPr>
      </w:pPr>
      <w:r w:rsidRPr="004A79CD">
        <w:rPr>
          <w:rFonts w:ascii="Arial Narrow" w:hAnsi="Arial Narrow"/>
          <w:sz w:val="22"/>
          <w:szCs w:val="22"/>
        </w:rPr>
        <w:t>T</w:t>
      </w:r>
      <w:r w:rsidR="00EB7155" w:rsidRPr="004A79CD">
        <w:rPr>
          <w:rFonts w:ascii="Arial Narrow" w:hAnsi="Arial Narrow"/>
          <w:sz w:val="22"/>
          <w:szCs w:val="22"/>
        </w:rPr>
        <w:t>able 01:</w:t>
      </w:r>
      <w:r w:rsidR="002C0937" w:rsidRPr="004A79CD">
        <w:rPr>
          <w:rFonts w:ascii="Arial Narrow" w:hAnsi="Arial Narrow"/>
          <w:sz w:val="22"/>
          <w:szCs w:val="22"/>
        </w:rPr>
        <w:t xml:space="preserve"> </w:t>
      </w:r>
      <w:r w:rsidR="00EB7155" w:rsidRPr="004A79CD">
        <w:rPr>
          <w:rFonts w:ascii="Arial Narrow" w:hAnsi="Arial Narrow"/>
          <w:sz w:val="22"/>
          <w:szCs w:val="22"/>
        </w:rPr>
        <w:t>High Level Program Logic Diagram</w:t>
      </w:r>
      <w:r w:rsidR="00007E4F" w:rsidRPr="004A79CD">
        <w:rPr>
          <w:rFonts w:ascii="Arial Narrow" w:hAnsi="Arial Narrow"/>
          <w:sz w:val="22"/>
          <w:szCs w:val="22"/>
        </w:rPr>
        <w:t>………………………………………………………</w:t>
      </w:r>
      <w:r w:rsidR="003F6D41" w:rsidRPr="004A79CD">
        <w:rPr>
          <w:rFonts w:ascii="Arial Narrow" w:hAnsi="Arial Narrow"/>
          <w:sz w:val="22"/>
          <w:szCs w:val="22"/>
        </w:rPr>
        <w:t>…….</w:t>
      </w:r>
      <w:r w:rsidR="00007E4F" w:rsidRPr="004A79CD">
        <w:rPr>
          <w:rFonts w:ascii="Arial Narrow" w:hAnsi="Arial Narrow"/>
          <w:sz w:val="22"/>
          <w:szCs w:val="22"/>
        </w:rPr>
        <w:t>.</w:t>
      </w:r>
      <w:r w:rsidR="00EB7155" w:rsidRPr="004A79CD">
        <w:rPr>
          <w:rFonts w:ascii="Arial Narrow" w:hAnsi="Arial Narrow"/>
          <w:sz w:val="22"/>
          <w:szCs w:val="22"/>
        </w:rPr>
        <w:t xml:space="preserve"> </w:t>
      </w:r>
      <w:r w:rsidR="008A2182" w:rsidRPr="004A79CD">
        <w:rPr>
          <w:rFonts w:ascii="Arial Narrow" w:hAnsi="Arial Narrow"/>
          <w:sz w:val="22"/>
          <w:szCs w:val="22"/>
        </w:rPr>
        <w:tab/>
        <w:t>22</w:t>
      </w:r>
    </w:p>
    <w:p w14:paraId="1A0235CA" w14:textId="36CCAA69" w:rsidR="00EB7155" w:rsidRPr="004A79CD" w:rsidRDefault="00EB7155" w:rsidP="002C0937">
      <w:pPr>
        <w:rPr>
          <w:rFonts w:ascii="Arial Narrow" w:hAnsi="Arial Narrow"/>
          <w:sz w:val="22"/>
          <w:szCs w:val="22"/>
        </w:rPr>
      </w:pPr>
      <w:r w:rsidRPr="004A79CD">
        <w:rPr>
          <w:rFonts w:ascii="Arial Narrow" w:hAnsi="Arial Narrow"/>
          <w:sz w:val="22"/>
          <w:szCs w:val="22"/>
        </w:rPr>
        <w:t>Table 02: Design Concept Pathway to Skills Migration</w:t>
      </w:r>
      <w:r w:rsidR="00007E4F" w:rsidRPr="004A79CD">
        <w:rPr>
          <w:rFonts w:ascii="Arial Narrow" w:hAnsi="Arial Narrow"/>
          <w:sz w:val="22"/>
          <w:szCs w:val="22"/>
        </w:rPr>
        <w:t>……………………………………………</w:t>
      </w:r>
      <w:r w:rsidR="008A2182" w:rsidRPr="004A79CD">
        <w:rPr>
          <w:rFonts w:ascii="Arial Narrow" w:hAnsi="Arial Narrow"/>
          <w:sz w:val="22"/>
          <w:szCs w:val="22"/>
        </w:rPr>
        <w:t>………</w:t>
      </w:r>
      <w:r w:rsidR="008A2182" w:rsidRPr="004A79CD">
        <w:rPr>
          <w:rFonts w:ascii="Arial Narrow" w:hAnsi="Arial Narrow"/>
          <w:sz w:val="22"/>
          <w:szCs w:val="22"/>
        </w:rPr>
        <w:tab/>
        <w:t>27</w:t>
      </w:r>
    </w:p>
    <w:p w14:paraId="61D63AC2" w14:textId="1885466E" w:rsidR="00EB7155" w:rsidRPr="004A79CD" w:rsidRDefault="00EB7155" w:rsidP="002C0937">
      <w:pPr>
        <w:rPr>
          <w:rFonts w:ascii="Arial Narrow" w:hAnsi="Arial Narrow"/>
          <w:sz w:val="22"/>
          <w:szCs w:val="22"/>
        </w:rPr>
      </w:pPr>
      <w:r w:rsidRPr="004A79CD">
        <w:rPr>
          <w:rFonts w:ascii="Arial Narrow" w:hAnsi="Arial Narrow"/>
          <w:sz w:val="22"/>
          <w:szCs w:val="22"/>
        </w:rPr>
        <w:t>Table 03: Sub-Component A1: Outputs and Key Activities</w:t>
      </w:r>
      <w:r w:rsidR="00007E4F" w:rsidRPr="004A79CD">
        <w:rPr>
          <w:rFonts w:ascii="Arial Narrow" w:hAnsi="Arial Narrow"/>
          <w:sz w:val="22"/>
          <w:szCs w:val="22"/>
        </w:rPr>
        <w:t>…………………………………………</w:t>
      </w:r>
      <w:r w:rsidR="008A2182" w:rsidRPr="004A79CD">
        <w:rPr>
          <w:rFonts w:ascii="Arial Narrow" w:hAnsi="Arial Narrow"/>
          <w:sz w:val="22"/>
          <w:szCs w:val="22"/>
        </w:rPr>
        <w:t>…….</w:t>
      </w:r>
      <w:r w:rsidR="008A2182" w:rsidRPr="004A79CD">
        <w:rPr>
          <w:rFonts w:ascii="Arial Narrow" w:hAnsi="Arial Narrow"/>
          <w:sz w:val="22"/>
          <w:szCs w:val="22"/>
        </w:rPr>
        <w:tab/>
        <w:t>27</w:t>
      </w:r>
    </w:p>
    <w:p w14:paraId="7298FD0A" w14:textId="3D169739" w:rsidR="00EB7155" w:rsidRPr="004A79CD" w:rsidRDefault="00EB7155" w:rsidP="002C0937">
      <w:pPr>
        <w:rPr>
          <w:rFonts w:ascii="Arial Narrow" w:hAnsi="Arial Narrow"/>
          <w:sz w:val="22"/>
          <w:szCs w:val="22"/>
        </w:rPr>
      </w:pPr>
      <w:r w:rsidRPr="004A79CD">
        <w:rPr>
          <w:rFonts w:ascii="Arial Narrow" w:hAnsi="Arial Narrow"/>
          <w:sz w:val="22"/>
          <w:szCs w:val="22"/>
        </w:rPr>
        <w:t>Table 04: Sub-Component A2: Outputs and Key Activities</w:t>
      </w:r>
      <w:r w:rsidR="00007E4F" w:rsidRPr="004A79CD">
        <w:rPr>
          <w:rFonts w:ascii="Arial Narrow" w:hAnsi="Arial Narrow"/>
          <w:sz w:val="22"/>
          <w:szCs w:val="22"/>
        </w:rPr>
        <w:t>…………………………………………</w:t>
      </w:r>
      <w:r w:rsidR="008A2182" w:rsidRPr="004A79CD">
        <w:rPr>
          <w:rFonts w:ascii="Arial Narrow" w:hAnsi="Arial Narrow"/>
          <w:sz w:val="22"/>
          <w:szCs w:val="22"/>
        </w:rPr>
        <w:t>…….</w:t>
      </w:r>
      <w:r w:rsidR="008A2182" w:rsidRPr="004A79CD">
        <w:rPr>
          <w:rFonts w:ascii="Arial Narrow" w:hAnsi="Arial Narrow"/>
          <w:sz w:val="22"/>
          <w:szCs w:val="22"/>
        </w:rPr>
        <w:tab/>
        <w:t>28</w:t>
      </w:r>
    </w:p>
    <w:p w14:paraId="72305D4B" w14:textId="646071AD" w:rsidR="00EB7155" w:rsidRPr="004A79CD" w:rsidRDefault="00EB7155" w:rsidP="002C0937">
      <w:pPr>
        <w:rPr>
          <w:rFonts w:ascii="Arial Narrow" w:hAnsi="Arial Narrow"/>
          <w:sz w:val="22"/>
          <w:szCs w:val="22"/>
        </w:rPr>
      </w:pPr>
      <w:r w:rsidRPr="004A79CD">
        <w:rPr>
          <w:rFonts w:ascii="Arial Narrow" w:hAnsi="Arial Narrow"/>
          <w:sz w:val="22"/>
          <w:szCs w:val="22"/>
        </w:rPr>
        <w:t>Table 05: Sub-component B1: Outputs and Key Activities</w:t>
      </w:r>
      <w:r w:rsidR="00007E4F" w:rsidRPr="004A79CD">
        <w:rPr>
          <w:rFonts w:ascii="Arial Narrow" w:hAnsi="Arial Narrow"/>
          <w:sz w:val="22"/>
          <w:szCs w:val="22"/>
        </w:rPr>
        <w:t>…………………………………………</w:t>
      </w:r>
      <w:r w:rsidR="008A2182" w:rsidRPr="004A79CD">
        <w:rPr>
          <w:rFonts w:ascii="Arial Narrow" w:hAnsi="Arial Narrow"/>
          <w:sz w:val="22"/>
          <w:szCs w:val="22"/>
        </w:rPr>
        <w:t>…….</w:t>
      </w:r>
      <w:r w:rsidR="008A2182" w:rsidRPr="004A79CD">
        <w:rPr>
          <w:rFonts w:ascii="Arial Narrow" w:hAnsi="Arial Narrow"/>
          <w:sz w:val="22"/>
          <w:szCs w:val="22"/>
        </w:rPr>
        <w:tab/>
        <w:t>28</w:t>
      </w:r>
    </w:p>
    <w:p w14:paraId="4477FF68" w14:textId="52397C60" w:rsidR="00EB7155" w:rsidRPr="004A79CD" w:rsidRDefault="00EB7155" w:rsidP="002C0937">
      <w:pPr>
        <w:rPr>
          <w:rFonts w:ascii="Arial Narrow" w:hAnsi="Arial Narrow"/>
          <w:sz w:val="22"/>
          <w:szCs w:val="22"/>
        </w:rPr>
      </w:pPr>
      <w:r w:rsidRPr="004A79CD">
        <w:rPr>
          <w:rFonts w:ascii="Arial Narrow" w:hAnsi="Arial Narrow"/>
          <w:sz w:val="22"/>
          <w:szCs w:val="22"/>
        </w:rPr>
        <w:t>Table 06: Sub-component B2: Outputs and Key Activities</w:t>
      </w:r>
      <w:r w:rsidR="00007E4F" w:rsidRPr="004A79CD">
        <w:rPr>
          <w:rFonts w:ascii="Arial Narrow" w:hAnsi="Arial Narrow"/>
          <w:sz w:val="22"/>
          <w:szCs w:val="22"/>
        </w:rPr>
        <w:t>………………………………………………</w:t>
      </w:r>
      <w:r w:rsidR="008A2182" w:rsidRPr="004A79CD">
        <w:rPr>
          <w:rFonts w:ascii="Arial Narrow" w:hAnsi="Arial Narrow"/>
          <w:sz w:val="22"/>
          <w:szCs w:val="22"/>
        </w:rPr>
        <w:t>..</w:t>
      </w:r>
      <w:r w:rsidR="008A2182" w:rsidRPr="004A79CD">
        <w:rPr>
          <w:rFonts w:ascii="Arial Narrow" w:hAnsi="Arial Narrow"/>
          <w:sz w:val="22"/>
          <w:szCs w:val="22"/>
        </w:rPr>
        <w:tab/>
        <w:t>28</w:t>
      </w:r>
    </w:p>
    <w:p w14:paraId="4A8E07AE" w14:textId="6A6E263D" w:rsidR="00EB7155" w:rsidRPr="004A79CD" w:rsidRDefault="00EB7155" w:rsidP="002C0937">
      <w:pPr>
        <w:rPr>
          <w:rFonts w:ascii="Arial Narrow" w:hAnsi="Arial Narrow"/>
          <w:sz w:val="22"/>
          <w:szCs w:val="22"/>
        </w:rPr>
      </w:pPr>
      <w:r w:rsidRPr="004A79CD">
        <w:rPr>
          <w:rFonts w:ascii="Arial Narrow" w:hAnsi="Arial Narrow"/>
          <w:sz w:val="22"/>
          <w:szCs w:val="22"/>
        </w:rPr>
        <w:t>Table 07: Sub-component B3: Outputs and Key Activities</w:t>
      </w:r>
      <w:r w:rsidR="00007E4F" w:rsidRPr="004A79CD">
        <w:rPr>
          <w:rFonts w:ascii="Arial Narrow" w:hAnsi="Arial Narrow"/>
          <w:sz w:val="22"/>
          <w:szCs w:val="22"/>
        </w:rPr>
        <w:t>…………………………………</w:t>
      </w:r>
      <w:r w:rsidR="008A2182" w:rsidRPr="004A79CD">
        <w:rPr>
          <w:rFonts w:ascii="Arial Narrow" w:hAnsi="Arial Narrow"/>
          <w:sz w:val="22"/>
          <w:szCs w:val="22"/>
        </w:rPr>
        <w:t>……………..</w:t>
      </w:r>
      <w:r w:rsidR="008A2182" w:rsidRPr="004A79CD">
        <w:rPr>
          <w:rFonts w:ascii="Arial Narrow" w:hAnsi="Arial Narrow"/>
          <w:sz w:val="22"/>
          <w:szCs w:val="22"/>
        </w:rPr>
        <w:tab/>
        <w:t>29</w:t>
      </w:r>
    </w:p>
    <w:p w14:paraId="45C98251" w14:textId="53C0390D" w:rsidR="00EB7155" w:rsidRPr="004A79CD" w:rsidRDefault="00EB7155" w:rsidP="002C0937">
      <w:pPr>
        <w:rPr>
          <w:rFonts w:ascii="Arial Narrow" w:hAnsi="Arial Narrow"/>
          <w:sz w:val="22"/>
          <w:szCs w:val="22"/>
        </w:rPr>
      </w:pPr>
      <w:r w:rsidRPr="004A79CD">
        <w:rPr>
          <w:rFonts w:ascii="Arial Narrow" w:hAnsi="Arial Narrow"/>
          <w:sz w:val="22"/>
          <w:szCs w:val="22"/>
        </w:rPr>
        <w:t>Table 08: Sub-component C1: Outputs and Key Activities</w:t>
      </w:r>
      <w:r w:rsidR="008A2182" w:rsidRPr="004A79CD">
        <w:rPr>
          <w:rFonts w:ascii="Arial Narrow" w:hAnsi="Arial Narrow"/>
          <w:sz w:val="22"/>
          <w:szCs w:val="22"/>
        </w:rPr>
        <w:t>………………………………………………..</w:t>
      </w:r>
      <w:r w:rsidR="008A2182" w:rsidRPr="004A79CD">
        <w:rPr>
          <w:rFonts w:ascii="Arial Narrow" w:hAnsi="Arial Narrow"/>
          <w:sz w:val="22"/>
          <w:szCs w:val="22"/>
        </w:rPr>
        <w:tab/>
        <w:t>30</w:t>
      </w:r>
    </w:p>
    <w:p w14:paraId="3507131A" w14:textId="086F795E" w:rsidR="00EB7155" w:rsidRPr="004A79CD" w:rsidRDefault="00EB7155" w:rsidP="002C0937">
      <w:pPr>
        <w:rPr>
          <w:rFonts w:ascii="Arial Narrow" w:hAnsi="Arial Narrow"/>
          <w:sz w:val="22"/>
          <w:szCs w:val="22"/>
        </w:rPr>
      </w:pPr>
      <w:r w:rsidRPr="004A79CD">
        <w:rPr>
          <w:rFonts w:ascii="Arial Narrow" w:hAnsi="Arial Narrow"/>
          <w:sz w:val="22"/>
          <w:szCs w:val="22"/>
        </w:rPr>
        <w:t xml:space="preserve">Table </w:t>
      </w:r>
      <w:r w:rsidR="00D476A5">
        <w:rPr>
          <w:rFonts w:ascii="Arial Narrow" w:hAnsi="Arial Narrow"/>
          <w:sz w:val="22"/>
          <w:szCs w:val="22"/>
        </w:rPr>
        <w:t>09</w:t>
      </w:r>
      <w:r w:rsidRPr="004A79CD">
        <w:rPr>
          <w:rFonts w:ascii="Arial Narrow" w:hAnsi="Arial Narrow"/>
          <w:sz w:val="22"/>
          <w:szCs w:val="22"/>
        </w:rPr>
        <w:t>: Sub-component C2: Outputs and Key Activities</w:t>
      </w:r>
      <w:r w:rsidR="008A2182" w:rsidRPr="004A79CD">
        <w:rPr>
          <w:rFonts w:ascii="Arial Narrow" w:hAnsi="Arial Narrow"/>
          <w:sz w:val="22"/>
          <w:szCs w:val="22"/>
        </w:rPr>
        <w:t>………………………………………………..</w:t>
      </w:r>
      <w:r w:rsidR="008A2182" w:rsidRPr="004A79CD">
        <w:rPr>
          <w:rFonts w:ascii="Arial Narrow" w:hAnsi="Arial Narrow"/>
          <w:sz w:val="22"/>
          <w:szCs w:val="22"/>
        </w:rPr>
        <w:tab/>
        <w:t>31</w:t>
      </w:r>
    </w:p>
    <w:p w14:paraId="6B74A7A1" w14:textId="378FCD9C" w:rsidR="00EB7155" w:rsidRPr="004A79CD" w:rsidRDefault="00EB7155" w:rsidP="002C0937">
      <w:pPr>
        <w:rPr>
          <w:rFonts w:ascii="Arial Narrow" w:hAnsi="Arial Narrow"/>
          <w:sz w:val="22"/>
          <w:szCs w:val="22"/>
        </w:rPr>
      </w:pPr>
      <w:r w:rsidRPr="004A79CD">
        <w:rPr>
          <w:rFonts w:ascii="Arial Narrow" w:hAnsi="Arial Narrow"/>
          <w:sz w:val="22"/>
          <w:szCs w:val="22"/>
        </w:rPr>
        <w:t>Table 1</w:t>
      </w:r>
      <w:r w:rsidR="00D476A5">
        <w:rPr>
          <w:rFonts w:ascii="Arial Narrow" w:hAnsi="Arial Narrow"/>
          <w:sz w:val="22"/>
          <w:szCs w:val="22"/>
        </w:rPr>
        <w:t>0</w:t>
      </w:r>
      <w:r w:rsidRPr="004A79CD">
        <w:rPr>
          <w:rFonts w:ascii="Arial Narrow" w:hAnsi="Arial Narrow"/>
          <w:sz w:val="22"/>
          <w:szCs w:val="22"/>
        </w:rPr>
        <w:t>: Sub-component D1: Outputs and Key Activities</w:t>
      </w:r>
      <w:r w:rsidR="008A2182" w:rsidRPr="004A79CD">
        <w:rPr>
          <w:rFonts w:ascii="Arial Narrow" w:hAnsi="Arial Narrow"/>
          <w:sz w:val="22"/>
          <w:szCs w:val="22"/>
        </w:rPr>
        <w:t>………………………………………………..</w:t>
      </w:r>
      <w:r w:rsidR="008A2182" w:rsidRPr="004A79CD">
        <w:rPr>
          <w:rFonts w:ascii="Arial Narrow" w:hAnsi="Arial Narrow"/>
          <w:sz w:val="22"/>
          <w:szCs w:val="22"/>
        </w:rPr>
        <w:tab/>
        <w:t>32</w:t>
      </w:r>
    </w:p>
    <w:p w14:paraId="64BCA7CB" w14:textId="22CFB7EF" w:rsidR="00686264" w:rsidRPr="004A79CD" w:rsidRDefault="00686264" w:rsidP="002C0937">
      <w:pPr>
        <w:rPr>
          <w:rFonts w:ascii="Arial Narrow" w:hAnsi="Arial Narrow"/>
          <w:sz w:val="22"/>
          <w:szCs w:val="22"/>
        </w:rPr>
      </w:pPr>
      <w:r w:rsidRPr="004A79CD">
        <w:rPr>
          <w:rFonts w:ascii="Arial Narrow" w:hAnsi="Arial Narrow"/>
          <w:sz w:val="22"/>
          <w:szCs w:val="22"/>
        </w:rPr>
        <w:t>Table 1</w:t>
      </w:r>
      <w:r w:rsidR="00D476A5">
        <w:rPr>
          <w:rFonts w:ascii="Arial Narrow" w:hAnsi="Arial Narrow"/>
          <w:sz w:val="22"/>
          <w:szCs w:val="22"/>
        </w:rPr>
        <w:t>1</w:t>
      </w:r>
      <w:r w:rsidRPr="004A79CD">
        <w:rPr>
          <w:rFonts w:ascii="Arial Narrow" w:hAnsi="Arial Narrow"/>
          <w:sz w:val="22"/>
          <w:szCs w:val="22"/>
        </w:rPr>
        <w:t>: Budget and Resource Requirements</w:t>
      </w:r>
      <w:r w:rsidR="008A2182" w:rsidRPr="004A79CD">
        <w:rPr>
          <w:rFonts w:ascii="Arial Narrow" w:hAnsi="Arial Narrow"/>
          <w:sz w:val="22"/>
          <w:szCs w:val="22"/>
        </w:rPr>
        <w:t>…………………………………………………………….</w:t>
      </w:r>
      <w:r w:rsidR="008A2182" w:rsidRPr="004A79CD">
        <w:rPr>
          <w:rFonts w:ascii="Arial Narrow" w:hAnsi="Arial Narrow"/>
          <w:sz w:val="22"/>
          <w:szCs w:val="22"/>
        </w:rPr>
        <w:tab/>
        <w:t>34</w:t>
      </w:r>
    </w:p>
    <w:p w14:paraId="754FCDDC" w14:textId="15D012A2" w:rsidR="00EB7155" w:rsidRPr="004A79CD" w:rsidRDefault="00686264" w:rsidP="002C0937">
      <w:pPr>
        <w:rPr>
          <w:rFonts w:ascii="Arial Narrow" w:hAnsi="Arial Narrow"/>
          <w:sz w:val="22"/>
          <w:szCs w:val="22"/>
        </w:rPr>
      </w:pPr>
      <w:r w:rsidRPr="004A79CD">
        <w:rPr>
          <w:rFonts w:ascii="Arial Narrow" w:hAnsi="Arial Narrow"/>
          <w:sz w:val="22"/>
          <w:szCs w:val="22"/>
        </w:rPr>
        <w:t>Table 1</w:t>
      </w:r>
      <w:r w:rsidR="00D476A5">
        <w:rPr>
          <w:rFonts w:ascii="Arial Narrow" w:hAnsi="Arial Narrow"/>
          <w:sz w:val="22"/>
          <w:szCs w:val="22"/>
        </w:rPr>
        <w:t>2</w:t>
      </w:r>
      <w:r w:rsidR="00EB7155" w:rsidRPr="004A79CD">
        <w:rPr>
          <w:rFonts w:ascii="Arial Narrow" w:hAnsi="Arial Narrow"/>
          <w:sz w:val="22"/>
          <w:szCs w:val="22"/>
        </w:rPr>
        <w:t xml:space="preserve">: </w:t>
      </w:r>
      <w:r w:rsidR="003B7E8D" w:rsidRPr="004A79CD">
        <w:rPr>
          <w:rFonts w:ascii="Arial Narrow" w:hAnsi="Arial Narrow"/>
          <w:sz w:val="22"/>
          <w:szCs w:val="22"/>
        </w:rPr>
        <w:t>SfEP</w:t>
      </w:r>
      <w:r w:rsidR="00EB7155" w:rsidRPr="004A79CD">
        <w:rPr>
          <w:rFonts w:ascii="Arial Narrow" w:hAnsi="Arial Narrow"/>
          <w:sz w:val="22"/>
          <w:szCs w:val="22"/>
        </w:rPr>
        <w:t xml:space="preserve"> Governance Structure</w:t>
      </w:r>
      <w:r w:rsidR="008A2182" w:rsidRPr="004A79CD">
        <w:rPr>
          <w:rFonts w:ascii="Arial Narrow" w:hAnsi="Arial Narrow"/>
          <w:sz w:val="22"/>
          <w:szCs w:val="22"/>
        </w:rPr>
        <w:t>…………………………………………………………………….</w:t>
      </w:r>
      <w:r w:rsidR="008A2182" w:rsidRPr="004A79CD">
        <w:rPr>
          <w:rFonts w:ascii="Arial Narrow" w:hAnsi="Arial Narrow"/>
          <w:sz w:val="22"/>
          <w:szCs w:val="22"/>
        </w:rPr>
        <w:tab/>
        <w:t>37</w:t>
      </w:r>
    </w:p>
    <w:p w14:paraId="4CD2F0DC" w14:textId="6A679D47" w:rsidR="00686264" w:rsidRPr="004A79CD" w:rsidRDefault="00686264" w:rsidP="0060560B">
      <w:pPr>
        <w:rPr>
          <w:rFonts w:ascii="Arial Narrow" w:hAnsi="Arial Narrow" w:cs="Arial"/>
          <w:color w:val="000000"/>
          <w:sz w:val="22"/>
          <w:szCs w:val="22"/>
        </w:rPr>
      </w:pPr>
      <w:r w:rsidRPr="004A79CD">
        <w:rPr>
          <w:rFonts w:ascii="Arial Narrow" w:hAnsi="Arial Narrow"/>
          <w:sz w:val="22"/>
          <w:szCs w:val="22"/>
        </w:rPr>
        <w:t>Table 1</w:t>
      </w:r>
      <w:r w:rsidR="00D476A5">
        <w:rPr>
          <w:rFonts w:ascii="Arial Narrow" w:hAnsi="Arial Narrow"/>
          <w:sz w:val="22"/>
          <w:szCs w:val="22"/>
        </w:rPr>
        <w:t>3</w:t>
      </w:r>
      <w:r w:rsidR="00EB7155" w:rsidRPr="004A79CD">
        <w:rPr>
          <w:rFonts w:ascii="Arial Narrow" w:hAnsi="Arial Narrow"/>
          <w:sz w:val="22"/>
          <w:szCs w:val="22"/>
        </w:rPr>
        <w:t xml:space="preserve">: </w:t>
      </w:r>
      <w:r w:rsidRPr="004A79CD">
        <w:rPr>
          <w:rFonts w:ascii="Arial Narrow" w:hAnsi="Arial Narrow" w:cs="Arial"/>
          <w:color w:val="000000"/>
          <w:sz w:val="22"/>
          <w:szCs w:val="22"/>
        </w:rPr>
        <w:t>Program Planning and Reporting Requirements</w:t>
      </w:r>
      <w:r w:rsidR="008573DD">
        <w:rPr>
          <w:rFonts w:ascii="Arial Narrow" w:hAnsi="Arial Narrow" w:cs="Arial"/>
          <w:color w:val="000000"/>
          <w:sz w:val="22"/>
          <w:szCs w:val="22"/>
        </w:rPr>
        <w:t xml:space="preserve"> and Schedule</w:t>
      </w:r>
      <w:r w:rsidR="008A2182" w:rsidRPr="004A79CD">
        <w:rPr>
          <w:rFonts w:ascii="Arial Narrow" w:hAnsi="Arial Narrow" w:cs="Arial"/>
          <w:color w:val="000000"/>
          <w:sz w:val="22"/>
          <w:szCs w:val="22"/>
        </w:rPr>
        <w:t>…………………………….</w:t>
      </w:r>
      <w:r w:rsidR="008A2182" w:rsidRPr="004A79CD">
        <w:rPr>
          <w:rFonts w:ascii="Arial Narrow" w:hAnsi="Arial Narrow" w:cs="Arial"/>
          <w:color w:val="000000"/>
          <w:sz w:val="22"/>
          <w:szCs w:val="22"/>
        </w:rPr>
        <w:tab/>
        <w:t>39</w:t>
      </w:r>
    </w:p>
    <w:p w14:paraId="7D1FC4D3" w14:textId="751DE89C" w:rsidR="00686264" w:rsidRPr="004A79CD" w:rsidRDefault="00686264" w:rsidP="002C0937">
      <w:pPr>
        <w:rPr>
          <w:rFonts w:ascii="Arial Narrow" w:hAnsi="Arial Narrow"/>
          <w:sz w:val="22"/>
          <w:szCs w:val="22"/>
        </w:rPr>
      </w:pPr>
    </w:p>
    <w:p w14:paraId="168CA0CC" w14:textId="36437B73" w:rsidR="00943F72" w:rsidRPr="004A79CD" w:rsidRDefault="00943F72" w:rsidP="00030E50">
      <w:pPr>
        <w:pStyle w:val="ListParagraph"/>
        <w:numPr>
          <w:ilvl w:val="0"/>
          <w:numId w:val="124"/>
        </w:numPr>
        <w:rPr>
          <w:rFonts w:ascii="Arial Narrow" w:hAnsi="Arial Narrow"/>
          <w:b/>
          <w:szCs w:val="22"/>
        </w:rPr>
      </w:pPr>
      <w:r w:rsidRPr="004A79CD">
        <w:rPr>
          <w:rFonts w:ascii="Arial Narrow" w:hAnsi="Arial Narrow"/>
          <w:b/>
          <w:szCs w:val="22"/>
        </w:rPr>
        <w:t>Acknowledgements</w:t>
      </w:r>
    </w:p>
    <w:p w14:paraId="7439D0AC" w14:textId="1A85A821" w:rsidR="00150E19" w:rsidRPr="004A79CD" w:rsidRDefault="00150E19" w:rsidP="00060349">
      <w:pPr>
        <w:rPr>
          <w:rFonts w:ascii="Arial Narrow" w:hAnsi="Arial Narrow"/>
          <w:sz w:val="22"/>
          <w:szCs w:val="22"/>
        </w:rPr>
      </w:pPr>
      <w:r w:rsidRPr="004A79CD">
        <w:rPr>
          <w:rFonts w:ascii="Arial Narrow" w:hAnsi="Arial Narrow"/>
          <w:sz w:val="22"/>
          <w:szCs w:val="22"/>
        </w:rPr>
        <w:t xml:space="preserve">The SfEP </w:t>
      </w:r>
      <w:r w:rsidR="009536AD" w:rsidRPr="004A79CD">
        <w:rPr>
          <w:rFonts w:ascii="Arial Narrow" w:hAnsi="Arial Narrow"/>
          <w:sz w:val="22"/>
          <w:szCs w:val="22"/>
        </w:rPr>
        <w:t>D</w:t>
      </w:r>
      <w:r w:rsidRPr="004A79CD">
        <w:rPr>
          <w:rFonts w:ascii="Arial Narrow" w:hAnsi="Arial Narrow"/>
          <w:sz w:val="22"/>
          <w:szCs w:val="22"/>
        </w:rPr>
        <w:t xml:space="preserve">esign team comprised </w:t>
      </w:r>
      <w:r w:rsidRPr="00255AFF">
        <w:rPr>
          <w:rFonts w:ascii="Arial Narrow" w:hAnsi="Arial Narrow"/>
          <w:sz w:val="22"/>
          <w:szCs w:val="22"/>
        </w:rPr>
        <w:t xml:space="preserve">Barry Peddle (team leader), Geoff Lacey and Russell McKay, </w:t>
      </w:r>
      <w:r w:rsidR="00835D2A" w:rsidRPr="004A79CD">
        <w:rPr>
          <w:rFonts w:ascii="Arial Narrow" w:hAnsi="Arial Narrow"/>
          <w:sz w:val="22"/>
          <w:szCs w:val="22"/>
        </w:rPr>
        <w:t>contracted through</w:t>
      </w:r>
      <w:r w:rsidRPr="00255AFF">
        <w:rPr>
          <w:rFonts w:ascii="Arial Narrow" w:hAnsi="Arial Narrow"/>
          <w:sz w:val="22"/>
          <w:szCs w:val="22"/>
        </w:rPr>
        <w:t xml:space="preserve"> Palladium International.</w:t>
      </w:r>
    </w:p>
    <w:p w14:paraId="69075051" w14:textId="77777777" w:rsidR="00150E19" w:rsidRPr="004A79CD" w:rsidRDefault="00150E19" w:rsidP="00060349">
      <w:pPr>
        <w:rPr>
          <w:rFonts w:ascii="Arial Narrow" w:hAnsi="Arial Narrow"/>
          <w:sz w:val="22"/>
          <w:szCs w:val="22"/>
        </w:rPr>
      </w:pPr>
    </w:p>
    <w:p w14:paraId="2C01685C" w14:textId="6A0775AC" w:rsidR="00943F72" w:rsidRPr="004A79CD" w:rsidRDefault="00943F72" w:rsidP="00060349">
      <w:pPr>
        <w:rPr>
          <w:rFonts w:ascii="Arial Narrow" w:hAnsi="Arial Narrow"/>
          <w:sz w:val="22"/>
          <w:szCs w:val="22"/>
        </w:rPr>
      </w:pPr>
      <w:r w:rsidRPr="004A79CD">
        <w:rPr>
          <w:rFonts w:ascii="Arial Narrow" w:hAnsi="Arial Narrow"/>
          <w:sz w:val="22"/>
          <w:szCs w:val="22"/>
        </w:rPr>
        <w:t xml:space="preserve">The Design Team would like to acknowledge the contribution of the DFAT </w:t>
      </w:r>
      <w:r w:rsidR="00A245C5" w:rsidRPr="004A79CD">
        <w:rPr>
          <w:rFonts w:ascii="Arial Narrow" w:hAnsi="Arial Narrow"/>
          <w:sz w:val="22"/>
          <w:szCs w:val="22"/>
        </w:rPr>
        <w:t xml:space="preserve">Tarawa </w:t>
      </w:r>
      <w:r w:rsidRPr="004A79CD">
        <w:rPr>
          <w:rFonts w:ascii="Arial Narrow" w:hAnsi="Arial Narrow"/>
          <w:sz w:val="22"/>
          <w:szCs w:val="22"/>
        </w:rPr>
        <w:t>Post</w:t>
      </w:r>
      <w:r w:rsidR="00F00A53" w:rsidRPr="004A79CD">
        <w:rPr>
          <w:rFonts w:ascii="Arial Narrow" w:hAnsi="Arial Narrow"/>
          <w:sz w:val="22"/>
          <w:szCs w:val="22"/>
        </w:rPr>
        <w:t>—</w:t>
      </w:r>
      <w:r w:rsidRPr="004A79CD">
        <w:rPr>
          <w:rFonts w:ascii="Arial Narrow" w:hAnsi="Arial Narrow"/>
          <w:sz w:val="22"/>
          <w:szCs w:val="22"/>
        </w:rPr>
        <w:t>Michael Hunt, Sam Vallance, Joe Manteit and Vamarasi Motufaga</w:t>
      </w:r>
      <w:r w:rsidR="00F00A53" w:rsidRPr="004A79CD">
        <w:rPr>
          <w:rFonts w:ascii="Arial Narrow" w:hAnsi="Arial Narrow"/>
          <w:sz w:val="22"/>
          <w:szCs w:val="22"/>
        </w:rPr>
        <w:t>—</w:t>
      </w:r>
      <w:r w:rsidRPr="004A79CD">
        <w:rPr>
          <w:rFonts w:ascii="Arial Narrow" w:hAnsi="Arial Narrow"/>
          <w:sz w:val="22"/>
          <w:szCs w:val="22"/>
        </w:rPr>
        <w:t>for their support and assistance throughout the Design process. We particularly acknowledge the Secretary</w:t>
      </w:r>
      <w:r w:rsidR="00973D88" w:rsidRPr="004A79CD">
        <w:rPr>
          <w:rFonts w:ascii="Arial Narrow" w:hAnsi="Arial Narrow"/>
          <w:sz w:val="22"/>
          <w:szCs w:val="22"/>
        </w:rPr>
        <w:t xml:space="preserve"> </w:t>
      </w:r>
      <w:r w:rsidR="00F00A53" w:rsidRPr="004A79CD">
        <w:rPr>
          <w:rFonts w:ascii="Arial Narrow" w:hAnsi="Arial Narrow"/>
          <w:sz w:val="22"/>
          <w:szCs w:val="22"/>
        </w:rPr>
        <w:t>and staff</w:t>
      </w:r>
      <w:r w:rsidRPr="004A79CD">
        <w:rPr>
          <w:rFonts w:ascii="Arial Narrow" w:hAnsi="Arial Narrow"/>
          <w:sz w:val="22"/>
          <w:szCs w:val="22"/>
        </w:rPr>
        <w:t xml:space="preserve"> of the </w:t>
      </w:r>
      <w:r w:rsidR="00E57210" w:rsidRPr="004A79CD">
        <w:rPr>
          <w:rFonts w:ascii="Arial Narrow" w:hAnsi="Arial Narrow"/>
          <w:sz w:val="22"/>
          <w:szCs w:val="22"/>
        </w:rPr>
        <w:t>Kiribati Ministry of Labour and Human Resource Development (</w:t>
      </w:r>
      <w:r w:rsidRPr="004A79CD">
        <w:rPr>
          <w:rFonts w:ascii="Arial Narrow" w:hAnsi="Arial Narrow"/>
          <w:sz w:val="22"/>
          <w:szCs w:val="22"/>
        </w:rPr>
        <w:t>MLHRD</w:t>
      </w:r>
      <w:r w:rsidR="00E57210" w:rsidRPr="004A79CD">
        <w:rPr>
          <w:rFonts w:ascii="Arial Narrow" w:hAnsi="Arial Narrow"/>
          <w:sz w:val="22"/>
          <w:szCs w:val="22"/>
        </w:rPr>
        <w:t>)</w:t>
      </w:r>
      <w:r w:rsidRPr="004A79CD">
        <w:rPr>
          <w:rFonts w:ascii="Arial Narrow" w:hAnsi="Arial Narrow"/>
          <w:sz w:val="22"/>
          <w:szCs w:val="22"/>
        </w:rPr>
        <w:t xml:space="preserve"> and thank all </w:t>
      </w:r>
      <w:r w:rsidR="00973D88" w:rsidRPr="004A79CD">
        <w:rPr>
          <w:rFonts w:ascii="Arial Narrow" w:hAnsi="Arial Narrow"/>
          <w:sz w:val="22"/>
          <w:szCs w:val="22"/>
        </w:rPr>
        <w:t xml:space="preserve">Ministries </w:t>
      </w:r>
      <w:r w:rsidRPr="004A79CD">
        <w:rPr>
          <w:rFonts w:ascii="Arial Narrow" w:hAnsi="Arial Narrow"/>
          <w:sz w:val="22"/>
          <w:szCs w:val="22"/>
        </w:rPr>
        <w:t xml:space="preserve">for their willingness to provide information, advice and documents which greatly assisted our work. The private sector provided valuable insights and suggestions which were also greatly appreciated. We </w:t>
      </w:r>
      <w:r w:rsidR="00807EE1" w:rsidRPr="004A79CD">
        <w:rPr>
          <w:rFonts w:ascii="Arial Narrow" w:hAnsi="Arial Narrow"/>
          <w:sz w:val="22"/>
          <w:szCs w:val="22"/>
        </w:rPr>
        <w:t xml:space="preserve">particularly </w:t>
      </w:r>
      <w:r w:rsidRPr="004A79CD">
        <w:rPr>
          <w:rFonts w:ascii="Arial Narrow" w:hAnsi="Arial Narrow"/>
          <w:sz w:val="22"/>
          <w:szCs w:val="22"/>
        </w:rPr>
        <w:t xml:space="preserve">extend sincere thanks to the TVETSSP Team Leader </w:t>
      </w:r>
      <w:r w:rsidR="00F00A53" w:rsidRPr="004A79CD">
        <w:rPr>
          <w:rFonts w:ascii="Arial Narrow" w:hAnsi="Arial Narrow"/>
          <w:sz w:val="22"/>
          <w:szCs w:val="22"/>
        </w:rPr>
        <w:t xml:space="preserve">and KIT Principal </w:t>
      </w:r>
      <w:r w:rsidRPr="004A79CD">
        <w:rPr>
          <w:rFonts w:ascii="Arial Narrow" w:hAnsi="Arial Narrow"/>
          <w:sz w:val="22"/>
          <w:szCs w:val="22"/>
        </w:rPr>
        <w:t xml:space="preserve">Antoine Barnaart who with his KIT team, went out of their way to provide access to information and data </w:t>
      </w:r>
      <w:r w:rsidR="00807EE1" w:rsidRPr="004A79CD">
        <w:rPr>
          <w:rFonts w:ascii="Arial Narrow" w:hAnsi="Arial Narrow"/>
          <w:sz w:val="22"/>
          <w:szCs w:val="22"/>
        </w:rPr>
        <w:t>for the Phase I and II review</w:t>
      </w:r>
      <w:r w:rsidR="00F00A53" w:rsidRPr="004A79CD">
        <w:rPr>
          <w:rFonts w:ascii="Arial Narrow" w:hAnsi="Arial Narrow"/>
          <w:sz w:val="22"/>
          <w:szCs w:val="22"/>
        </w:rPr>
        <w:t>,</w:t>
      </w:r>
      <w:r w:rsidR="00807EE1" w:rsidRPr="004A79CD">
        <w:rPr>
          <w:rFonts w:ascii="Arial Narrow" w:hAnsi="Arial Narrow"/>
          <w:sz w:val="22"/>
          <w:szCs w:val="22"/>
        </w:rPr>
        <w:t xml:space="preserve"> and </w:t>
      </w:r>
      <w:r w:rsidRPr="004A79CD">
        <w:rPr>
          <w:rFonts w:ascii="Arial Narrow" w:hAnsi="Arial Narrow"/>
          <w:sz w:val="22"/>
          <w:szCs w:val="22"/>
        </w:rPr>
        <w:t>for</w:t>
      </w:r>
      <w:r w:rsidR="00807EE1" w:rsidRPr="004A79CD">
        <w:rPr>
          <w:rFonts w:ascii="Arial Narrow" w:hAnsi="Arial Narrow"/>
          <w:sz w:val="22"/>
          <w:szCs w:val="22"/>
        </w:rPr>
        <w:t xml:space="preserve"> his contribution to the Design </w:t>
      </w:r>
      <w:r w:rsidRPr="004A79CD">
        <w:rPr>
          <w:rFonts w:ascii="Arial Narrow" w:hAnsi="Arial Narrow"/>
          <w:sz w:val="22"/>
          <w:szCs w:val="22"/>
        </w:rPr>
        <w:t xml:space="preserve">of </w:t>
      </w:r>
      <w:r w:rsidR="00807EE1" w:rsidRPr="004A79CD">
        <w:rPr>
          <w:rFonts w:ascii="Arial Narrow" w:hAnsi="Arial Narrow"/>
          <w:sz w:val="22"/>
          <w:szCs w:val="22"/>
        </w:rPr>
        <w:t>the new Kiribati S</w:t>
      </w:r>
      <w:r w:rsidRPr="004A79CD">
        <w:rPr>
          <w:rFonts w:ascii="Arial Narrow" w:hAnsi="Arial Narrow"/>
          <w:sz w:val="22"/>
          <w:szCs w:val="22"/>
        </w:rPr>
        <w:t xml:space="preserve">kills for </w:t>
      </w:r>
      <w:r w:rsidR="00807EE1" w:rsidRPr="004A79CD">
        <w:rPr>
          <w:rFonts w:ascii="Arial Narrow" w:hAnsi="Arial Narrow"/>
          <w:sz w:val="22"/>
          <w:szCs w:val="22"/>
        </w:rPr>
        <w:t>E</w:t>
      </w:r>
      <w:r w:rsidRPr="004A79CD">
        <w:rPr>
          <w:rFonts w:ascii="Arial Narrow" w:hAnsi="Arial Narrow"/>
          <w:sz w:val="22"/>
          <w:szCs w:val="22"/>
        </w:rPr>
        <w:t xml:space="preserve">mployment </w:t>
      </w:r>
      <w:r w:rsidR="00807EE1" w:rsidRPr="004A79CD">
        <w:rPr>
          <w:rFonts w:ascii="Arial Narrow" w:hAnsi="Arial Narrow"/>
          <w:sz w:val="22"/>
          <w:szCs w:val="22"/>
        </w:rPr>
        <w:t>Program (</w:t>
      </w:r>
      <w:r w:rsidR="003B7E8D" w:rsidRPr="004A79CD">
        <w:rPr>
          <w:rFonts w:ascii="Arial Narrow" w:hAnsi="Arial Narrow"/>
          <w:sz w:val="22"/>
          <w:szCs w:val="22"/>
        </w:rPr>
        <w:t>SfEP</w:t>
      </w:r>
      <w:r w:rsidR="00807EE1" w:rsidRPr="004A79CD">
        <w:rPr>
          <w:rFonts w:ascii="Arial Narrow" w:hAnsi="Arial Narrow"/>
          <w:sz w:val="22"/>
          <w:szCs w:val="22"/>
        </w:rPr>
        <w:t xml:space="preserve">). </w:t>
      </w:r>
    </w:p>
    <w:p w14:paraId="4A93491F" w14:textId="77777777" w:rsidR="0042062C" w:rsidRPr="004A79CD" w:rsidRDefault="0042062C" w:rsidP="00060349">
      <w:pPr>
        <w:rPr>
          <w:rFonts w:ascii="Arial Narrow" w:hAnsi="Arial Narrow"/>
          <w:sz w:val="22"/>
          <w:szCs w:val="22"/>
        </w:rPr>
      </w:pPr>
    </w:p>
    <w:p w14:paraId="14045B9B" w14:textId="30F9101C" w:rsidR="00943F72" w:rsidRPr="004A79CD" w:rsidRDefault="00943F72" w:rsidP="00462FBB">
      <w:pPr>
        <w:pStyle w:val="ListParagraph"/>
        <w:numPr>
          <w:ilvl w:val="0"/>
          <w:numId w:val="124"/>
        </w:numPr>
        <w:rPr>
          <w:rFonts w:ascii="Arial Narrow" w:hAnsi="Arial Narrow"/>
          <w:b/>
          <w:szCs w:val="22"/>
        </w:rPr>
      </w:pPr>
      <w:r w:rsidRPr="004A79CD">
        <w:rPr>
          <w:rFonts w:ascii="Arial Narrow" w:hAnsi="Arial Narrow"/>
          <w:b/>
          <w:szCs w:val="22"/>
        </w:rPr>
        <w:t>Disclaimer</w:t>
      </w:r>
    </w:p>
    <w:p w14:paraId="063AFF09" w14:textId="587DE1A8" w:rsidR="00943F72" w:rsidRPr="004A79CD" w:rsidRDefault="00943F72" w:rsidP="00060349">
      <w:pPr>
        <w:rPr>
          <w:rFonts w:ascii="Arial Narrow" w:hAnsi="Arial Narrow"/>
          <w:sz w:val="22"/>
          <w:szCs w:val="22"/>
        </w:rPr>
      </w:pPr>
      <w:r w:rsidRPr="004A79CD">
        <w:rPr>
          <w:rFonts w:ascii="Arial Narrow" w:hAnsi="Arial Narrow"/>
          <w:sz w:val="22"/>
          <w:szCs w:val="22"/>
        </w:rPr>
        <w:t>The views expressed in this document are those of the Design team alone and do not necessarily reflect the views or policies of the Government of Australia, the Government of Kiribati or any organisation or individual consulted.</w:t>
      </w:r>
    </w:p>
    <w:p w14:paraId="79EA7FE1" w14:textId="77777777" w:rsidR="002B100D" w:rsidRPr="004A79CD" w:rsidRDefault="002B100D">
      <w:pPr>
        <w:spacing w:after="160" w:line="259" w:lineRule="auto"/>
        <w:rPr>
          <w:rFonts w:ascii="Arial Narrow" w:eastAsia="Times New Roman" w:hAnsi="Arial Narrow" w:cs="Arial"/>
          <w:b/>
          <w:kern w:val="28"/>
          <w:sz w:val="22"/>
          <w:szCs w:val="22"/>
        </w:rPr>
      </w:pPr>
      <w:r w:rsidRPr="004A79CD">
        <w:rPr>
          <w:rFonts w:ascii="Arial Narrow" w:hAnsi="Arial Narrow" w:cs="Arial"/>
          <w:b/>
          <w:kern w:val="28"/>
          <w:szCs w:val="22"/>
        </w:rPr>
        <w:br w:type="page"/>
      </w:r>
    </w:p>
    <w:p w14:paraId="323144C5" w14:textId="7A8C7828" w:rsidR="00943F72" w:rsidRPr="004A79CD" w:rsidRDefault="00943F72" w:rsidP="00030E50">
      <w:pPr>
        <w:pStyle w:val="ListParagraph"/>
        <w:numPr>
          <w:ilvl w:val="0"/>
          <w:numId w:val="124"/>
        </w:numPr>
        <w:spacing w:after="200" w:line="276" w:lineRule="auto"/>
        <w:rPr>
          <w:rFonts w:ascii="Arial Narrow" w:hAnsi="Arial Narrow" w:cs="Arial"/>
          <w:b/>
          <w:kern w:val="28"/>
          <w:szCs w:val="22"/>
        </w:rPr>
      </w:pPr>
      <w:r w:rsidRPr="004A79CD">
        <w:rPr>
          <w:rFonts w:ascii="Arial Narrow" w:hAnsi="Arial Narrow" w:cs="Arial"/>
          <w:b/>
          <w:kern w:val="28"/>
          <w:szCs w:val="22"/>
        </w:rPr>
        <w:lastRenderedPageBreak/>
        <w:t>Abbreviations</w:t>
      </w:r>
    </w:p>
    <w:p w14:paraId="27281129"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APTC</w:t>
      </w:r>
      <w:r w:rsidRPr="004A79CD">
        <w:rPr>
          <w:rFonts w:ascii="Arial Narrow" w:hAnsi="Arial Narrow"/>
          <w:sz w:val="22"/>
          <w:szCs w:val="22"/>
        </w:rPr>
        <w:tab/>
      </w:r>
      <w:r w:rsidRPr="004A79CD">
        <w:rPr>
          <w:rFonts w:ascii="Arial Narrow" w:hAnsi="Arial Narrow"/>
          <w:sz w:val="22"/>
          <w:szCs w:val="22"/>
        </w:rPr>
        <w:tab/>
        <w:t>Australia-Pacific Technical College</w:t>
      </w:r>
    </w:p>
    <w:p w14:paraId="47271255"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ASQA</w:t>
      </w:r>
      <w:r w:rsidRPr="004A79CD">
        <w:rPr>
          <w:rFonts w:ascii="Arial Narrow" w:hAnsi="Arial Narrow"/>
          <w:sz w:val="22"/>
          <w:szCs w:val="22"/>
        </w:rPr>
        <w:tab/>
      </w:r>
      <w:r w:rsidRPr="004A79CD">
        <w:rPr>
          <w:rFonts w:ascii="Arial Narrow" w:hAnsi="Arial Narrow"/>
          <w:sz w:val="22"/>
          <w:szCs w:val="22"/>
        </w:rPr>
        <w:tab/>
        <w:t>Australian Skills Quality Authority</w:t>
      </w:r>
    </w:p>
    <w:p w14:paraId="40F728CF"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CBT</w:t>
      </w:r>
      <w:r w:rsidRPr="004A79CD">
        <w:rPr>
          <w:rFonts w:ascii="Arial Narrow" w:hAnsi="Arial Narrow"/>
          <w:sz w:val="22"/>
          <w:szCs w:val="22"/>
        </w:rPr>
        <w:tab/>
      </w:r>
      <w:r w:rsidRPr="004A79CD">
        <w:rPr>
          <w:rFonts w:ascii="Arial Narrow" w:hAnsi="Arial Narrow"/>
          <w:sz w:val="22"/>
          <w:szCs w:val="22"/>
        </w:rPr>
        <w:tab/>
        <w:t>Competency-based training</w:t>
      </w:r>
    </w:p>
    <w:p w14:paraId="64E5768C"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DCC</w:t>
      </w:r>
      <w:r w:rsidRPr="004A79CD">
        <w:rPr>
          <w:rFonts w:ascii="Arial Narrow" w:hAnsi="Arial Narrow"/>
          <w:sz w:val="22"/>
          <w:szCs w:val="22"/>
        </w:rPr>
        <w:tab/>
      </w:r>
      <w:r w:rsidRPr="004A79CD">
        <w:rPr>
          <w:rFonts w:ascii="Arial Narrow" w:hAnsi="Arial Narrow"/>
          <w:sz w:val="22"/>
          <w:szCs w:val="22"/>
        </w:rPr>
        <w:tab/>
        <w:t>Development Coordinating Committee</w:t>
      </w:r>
    </w:p>
    <w:p w14:paraId="5201C189" w14:textId="44A96A72" w:rsidR="00943F72" w:rsidRPr="004A79CD" w:rsidRDefault="00943F72" w:rsidP="00BC0859">
      <w:pPr>
        <w:rPr>
          <w:rFonts w:ascii="Arial Narrow" w:hAnsi="Arial Narrow"/>
          <w:sz w:val="22"/>
          <w:szCs w:val="22"/>
        </w:rPr>
      </w:pPr>
      <w:r w:rsidRPr="004A79CD">
        <w:rPr>
          <w:rFonts w:ascii="Arial Narrow" w:hAnsi="Arial Narrow"/>
          <w:sz w:val="22"/>
          <w:szCs w:val="22"/>
        </w:rPr>
        <w:t>DFAT</w:t>
      </w:r>
      <w:r w:rsidRPr="004A79CD">
        <w:rPr>
          <w:rFonts w:ascii="Arial Narrow" w:hAnsi="Arial Narrow"/>
          <w:sz w:val="22"/>
          <w:szCs w:val="22"/>
        </w:rPr>
        <w:tab/>
      </w:r>
      <w:r w:rsidRPr="004A79CD">
        <w:rPr>
          <w:rFonts w:ascii="Arial Narrow" w:hAnsi="Arial Narrow"/>
          <w:sz w:val="22"/>
          <w:szCs w:val="22"/>
        </w:rPr>
        <w:tab/>
      </w:r>
      <w:r w:rsidR="00C421BD" w:rsidRPr="004A79CD">
        <w:rPr>
          <w:rFonts w:ascii="Arial Narrow" w:hAnsi="Arial Narrow"/>
          <w:sz w:val="22"/>
          <w:szCs w:val="22"/>
        </w:rPr>
        <w:t xml:space="preserve">Australian </w:t>
      </w:r>
      <w:r w:rsidRPr="004A79CD">
        <w:rPr>
          <w:rFonts w:ascii="Arial Narrow" w:hAnsi="Arial Narrow"/>
          <w:sz w:val="22"/>
          <w:szCs w:val="22"/>
        </w:rPr>
        <w:t xml:space="preserve">Department of Foreign Affairs and Trade </w:t>
      </w:r>
    </w:p>
    <w:p w14:paraId="286A7518"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ELLN</w:t>
      </w:r>
      <w:r w:rsidRPr="004A79CD">
        <w:rPr>
          <w:rFonts w:ascii="Arial Narrow" w:hAnsi="Arial Narrow"/>
          <w:sz w:val="22"/>
          <w:szCs w:val="22"/>
        </w:rPr>
        <w:tab/>
      </w:r>
      <w:r w:rsidRPr="004A79CD">
        <w:rPr>
          <w:rFonts w:ascii="Arial Narrow" w:hAnsi="Arial Narrow"/>
          <w:sz w:val="22"/>
          <w:szCs w:val="22"/>
        </w:rPr>
        <w:tab/>
        <w:t>English language, literacy &amp; numeracy</w:t>
      </w:r>
    </w:p>
    <w:p w14:paraId="171AE8C5"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EOPO</w:t>
      </w:r>
      <w:r w:rsidRPr="004A79CD">
        <w:rPr>
          <w:rFonts w:ascii="Arial Narrow" w:hAnsi="Arial Narrow"/>
          <w:sz w:val="22"/>
          <w:szCs w:val="22"/>
        </w:rPr>
        <w:tab/>
      </w:r>
      <w:r w:rsidRPr="004A79CD">
        <w:rPr>
          <w:rFonts w:ascii="Arial Narrow" w:hAnsi="Arial Narrow"/>
          <w:sz w:val="22"/>
          <w:szCs w:val="22"/>
        </w:rPr>
        <w:tab/>
        <w:t>End of Program Outcomes</w:t>
      </w:r>
    </w:p>
    <w:p w14:paraId="7E60993E"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EQAP</w:t>
      </w:r>
      <w:r w:rsidRPr="004A79CD">
        <w:rPr>
          <w:rFonts w:ascii="Arial Narrow" w:hAnsi="Arial Narrow"/>
          <w:sz w:val="22"/>
          <w:szCs w:val="22"/>
        </w:rPr>
        <w:tab/>
      </w:r>
      <w:r w:rsidRPr="004A79CD">
        <w:rPr>
          <w:rFonts w:ascii="Arial Narrow" w:hAnsi="Arial Narrow"/>
          <w:sz w:val="22"/>
          <w:szCs w:val="22"/>
        </w:rPr>
        <w:tab/>
        <w:t>Educational Quality and Assessment Programme</w:t>
      </w:r>
    </w:p>
    <w:p w14:paraId="5AE3CAE5" w14:textId="77777777" w:rsidR="00684829" w:rsidRPr="004A79CD" w:rsidRDefault="00684829" w:rsidP="00BC0859">
      <w:pPr>
        <w:rPr>
          <w:rFonts w:ascii="Arial Narrow" w:hAnsi="Arial Narrow"/>
          <w:sz w:val="22"/>
          <w:szCs w:val="22"/>
        </w:rPr>
      </w:pPr>
      <w:r w:rsidRPr="004A79CD">
        <w:rPr>
          <w:rFonts w:ascii="Arial Narrow" w:hAnsi="Arial Narrow"/>
          <w:sz w:val="22"/>
          <w:szCs w:val="22"/>
        </w:rPr>
        <w:t>FSF</w:t>
      </w:r>
      <w:r w:rsidRPr="004A79CD">
        <w:rPr>
          <w:rFonts w:ascii="Arial Narrow" w:hAnsi="Arial Narrow"/>
          <w:sz w:val="22"/>
          <w:szCs w:val="22"/>
        </w:rPr>
        <w:tab/>
      </w:r>
      <w:r w:rsidRPr="004A79CD">
        <w:rPr>
          <w:rFonts w:ascii="Arial Narrow" w:hAnsi="Arial Narrow"/>
          <w:sz w:val="22"/>
          <w:szCs w:val="22"/>
        </w:rPr>
        <w:tab/>
        <w:t>Flexible Support Facility</w:t>
      </w:r>
    </w:p>
    <w:p w14:paraId="6FEB9844"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GDP</w:t>
      </w:r>
      <w:r w:rsidRPr="004A79CD">
        <w:rPr>
          <w:rFonts w:ascii="Arial Narrow" w:hAnsi="Arial Narrow"/>
          <w:sz w:val="22"/>
          <w:szCs w:val="22"/>
        </w:rPr>
        <w:tab/>
      </w:r>
      <w:r w:rsidRPr="004A79CD">
        <w:rPr>
          <w:rFonts w:ascii="Arial Narrow" w:hAnsi="Arial Narrow"/>
          <w:sz w:val="22"/>
          <w:szCs w:val="22"/>
        </w:rPr>
        <w:tab/>
        <w:t>Gross Domestic Product</w:t>
      </w:r>
    </w:p>
    <w:p w14:paraId="3C3D6A2E"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GoA</w:t>
      </w:r>
      <w:r w:rsidRPr="004A79CD">
        <w:rPr>
          <w:rFonts w:ascii="Arial Narrow" w:hAnsi="Arial Narrow"/>
          <w:sz w:val="22"/>
          <w:szCs w:val="22"/>
        </w:rPr>
        <w:tab/>
      </w:r>
      <w:r w:rsidRPr="004A79CD">
        <w:rPr>
          <w:rFonts w:ascii="Arial Narrow" w:hAnsi="Arial Narrow"/>
          <w:sz w:val="22"/>
          <w:szCs w:val="22"/>
        </w:rPr>
        <w:tab/>
        <w:t>Government of Australia</w:t>
      </w:r>
    </w:p>
    <w:p w14:paraId="1B1F3BC2"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GoK</w:t>
      </w:r>
      <w:r w:rsidRPr="004A79CD">
        <w:rPr>
          <w:rFonts w:ascii="Arial Narrow" w:hAnsi="Arial Narrow"/>
          <w:sz w:val="22"/>
          <w:szCs w:val="22"/>
        </w:rPr>
        <w:tab/>
      </w:r>
      <w:r w:rsidRPr="004A79CD">
        <w:rPr>
          <w:rFonts w:ascii="Arial Narrow" w:hAnsi="Arial Narrow"/>
          <w:sz w:val="22"/>
          <w:szCs w:val="22"/>
        </w:rPr>
        <w:tab/>
        <w:t>Government of Kiribati</w:t>
      </w:r>
    </w:p>
    <w:p w14:paraId="18443B2D"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GTO</w:t>
      </w:r>
      <w:r w:rsidRPr="004A79CD">
        <w:rPr>
          <w:rFonts w:ascii="Arial Narrow" w:hAnsi="Arial Narrow"/>
          <w:sz w:val="22"/>
          <w:szCs w:val="22"/>
        </w:rPr>
        <w:tab/>
      </w:r>
      <w:r w:rsidRPr="004A79CD">
        <w:rPr>
          <w:rFonts w:ascii="Arial Narrow" w:hAnsi="Arial Narrow"/>
          <w:sz w:val="22"/>
          <w:szCs w:val="22"/>
        </w:rPr>
        <w:tab/>
        <w:t>Group Training Organisation</w:t>
      </w:r>
    </w:p>
    <w:p w14:paraId="0C9EDB95"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HRD</w:t>
      </w:r>
      <w:r w:rsidRPr="004A79CD">
        <w:rPr>
          <w:rFonts w:ascii="Arial Narrow" w:hAnsi="Arial Narrow"/>
          <w:sz w:val="22"/>
          <w:szCs w:val="22"/>
        </w:rPr>
        <w:tab/>
      </w:r>
      <w:r w:rsidRPr="004A79CD">
        <w:rPr>
          <w:rFonts w:ascii="Arial Narrow" w:hAnsi="Arial Narrow"/>
          <w:sz w:val="22"/>
          <w:szCs w:val="22"/>
        </w:rPr>
        <w:tab/>
        <w:t>Human Resource Development</w:t>
      </w:r>
    </w:p>
    <w:p w14:paraId="455A9961" w14:textId="21011F17" w:rsidR="00943F72" w:rsidRPr="004A79CD" w:rsidRDefault="00A245C5" w:rsidP="00BC0859">
      <w:pPr>
        <w:rPr>
          <w:rFonts w:ascii="Arial Narrow" w:hAnsi="Arial Narrow"/>
          <w:sz w:val="22"/>
          <w:szCs w:val="22"/>
        </w:rPr>
      </w:pPr>
      <w:r w:rsidRPr="004A79CD">
        <w:rPr>
          <w:rFonts w:ascii="Arial Narrow" w:hAnsi="Arial Narrow"/>
          <w:sz w:val="22"/>
          <w:szCs w:val="22"/>
        </w:rPr>
        <w:t>FHEC</w:t>
      </w:r>
      <w:r w:rsidR="00943F72" w:rsidRPr="004A79CD">
        <w:rPr>
          <w:rFonts w:ascii="Arial Narrow" w:hAnsi="Arial Narrow"/>
          <w:sz w:val="22"/>
          <w:szCs w:val="22"/>
        </w:rPr>
        <w:tab/>
      </w:r>
      <w:r w:rsidR="00943F72" w:rsidRPr="004A79CD">
        <w:rPr>
          <w:rFonts w:ascii="Arial Narrow" w:hAnsi="Arial Narrow"/>
          <w:sz w:val="22"/>
          <w:szCs w:val="22"/>
        </w:rPr>
        <w:tab/>
        <w:t>Fiji Higher Education Commission</w:t>
      </w:r>
    </w:p>
    <w:p w14:paraId="3FBAE532"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JSS</w:t>
      </w:r>
      <w:r w:rsidRPr="004A79CD">
        <w:rPr>
          <w:rFonts w:ascii="Arial Narrow" w:hAnsi="Arial Narrow"/>
          <w:sz w:val="22"/>
          <w:szCs w:val="22"/>
        </w:rPr>
        <w:tab/>
      </w:r>
      <w:r w:rsidRPr="004A79CD">
        <w:rPr>
          <w:rFonts w:ascii="Arial Narrow" w:hAnsi="Arial Narrow"/>
          <w:sz w:val="22"/>
          <w:szCs w:val="22"/>
        </w:rPr>
        <w:tab/>
        <w:t>Junior Secondary School</w:t>
      </w:r>
    </w:p>
    <w:p w14:paraId="7FF78986"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KCCI</w:t>
      </w:r>
      <w:r w:rsidRPr="004A79CD">
        <w:rPr>
          <w:rFonts w:ascii="Arial Narrow" w:hAnsi="Arial Narrow"/>
          <w:sz w:val="22"/>
          <w:szCs w:val="22"/>
        </w:rPr>
        <w:tab/>
      </w:r>
      <w:r w:rsidRPr="004A79CD">
        <w:rPr>
          <w:rFonts w:ascii="Arial Narrow" w:hAnsi="Arial Narrow"/>
          <w:sz w:val="22"/>
          <w:szCs w:val="22"/>
        </w:rPr>
        <w:tab/>
        <w:t>Kiribati Chamber of Commerce and Industry</w:t>
      </w:r>
    </w:p>
    <w:p w14:paraId="5663DC21"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KDP</w:t>
      </w:r>
      <w:r w:rsidRPr="004A79CD">
        <w:rPr>
          <w:rFonts w:ascii="Arial Narrow" w:hAnsi="Arial Narrow"/>
          <w:sz w:val="22"/>
          <w:szCs w:val="22"/>
        </w:rPr>
        <w:tab/>
      </w:r>
      <w:r w:rsidRPr="004A79CD">
        <w:rPr>
          <w:rFonts w:ascii="Arial Narrow" w:hAnsi="Arial Narrow"/>
          <w:sz w:val="22"/>
          <w:szCs w:val="22"/>
        </w:rPr>
        <w:tab/>
        <w:t>Kiribati Development Plan</w:t>
      </w:r>
    </w:p>
    <w:p w14:paraId="5000C0F8"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 xml:space="preserve">KEF       </w:t>
      </w:r>
      <w:r w:rsidR="00BC0859" w:rsidRPr="004A79CD">
        <w:rPr>
          <w:rFonts w:ascii="Arial Narrow" w:hAnsi="Arial Narrow"/>
          <w:sz w:val="22"/>
          <w:szCs w:val="22"/>
        </w:rPr>
        <w:tab/>
      </w:r>
      <w:r w:rsidRPr="004A79CD">
        <w:rPr>
          <w:rFonts w:ascii="Arial Narrow" w:hAnsi="Arial Narrow"/>
          <w:sz w:val="22"/>
          <w:szCs w:val="22"/>
        </w:rPr>
        <w:tab/>
        <w:t>Kiribati Education Facility</w:t>
      </w:r>
    </w:p>
    <w:p w14:paraId="47F7C1E9"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KEIP</w:t>
      </w:r>
      <w:r w:rsidRPr="004A79CD">
        <w:rPr>
          <w:rFonts w:ascii="Arial Narrow" w:hAnsi="Arial Narrow"/>
          <w:sz w:val="22"/>
          <w:szCs w:val="22"/>
        </w:rPr>
        <w:tab/>
      </w:r>
      <w:r w:rsidRPr="004A79CD">
        <w:rPr>
          <w:rFonts w:ascii="Arial Narrow" w:hAnsi="Arial Narrow"/>
          <w:sz w:val="22"/>
          <w:szCs w:val="22"/>
        </w:rPr>
        <w:tab/>
        <w:t>Kiribati Education Improvement Program</w:t>
      </w:r>
    </w:p>
    <w:p w14:paraId="06D6DCFE"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KIT</w:t>
      </w:r>
      <w:r w:rsidRPr="004A79CD">
        <w:rPr>
          <w:rFonts w:ascii="Arial Narrow" w:hAnsi="Arial Narrow"/>
          <w:sz w:val="22"/>
          <w:szCs w:val="22"/>
        </w:rPr>
        <w:tab/>
      </w:r>
      <w:r w:rsidRPr="004A79CD">
        <w:rPr>
          <w:rFonts w:ascii="Arial Narrow" w:hAnsi="Arial Narrow"/>
          <w:sz w:val="22"/>
          <w:szCs w:val="22"/>
        </w:rPr>
        <w:tab/>
        <w:t>Kiribati Institute of Technology</w:t>
      </w:r>
    </w:p>
    <w:p w14:paraId="7BE8AB7A" w14:textId="044689CF" w:rsidR="00CA0A5C" w:rsidRPr="004A79CD" w:rsidRDefault="003B7E8D" w:rsidP="00BC0859">
      <w:pPr>
        <w:rPr>
          <w:rFonts w:ascii="Arial Narrow" w:hAnsi="Arial Narrow"/>
          <w:sz w:val="22"/>
          <w:szCs w:val="22"/>
        </w:rPr>
      </w:pPr>
      <w:r w:rsidRPr="004A79CD">
        <w:rPr>
          <w:rFonts w:ascii="Arial Narrow" w:hAnsi="Arial Narrow"/>
          <w:sz w:val="22"/>
          <w:szCs w:val="22"/>
        </w:rPr>
        <w:t>SfEP</w:t>
      </w:r>
      <w:r w:rsidR="00CA0A5C" w:rsidRPr="004A79CD">
        <w:rPr>
          <w:rFonts w:ascii="Arial Narrow" w:hAnsi="Arial Narrow"/>
          <w:sz w:val="22"/>
          <w:szCs w:val="22"/>
        </w:rPr>
        <w:tab/>
      </w:r>
      <w:r w:rsidR="00CA0A5C" w:rsidRPr="004A79CD">
        <w:rPr>
          <w:rFonts w:ascii="Arial Narrow" w:hAnsi="Arial Narrow"/>
          <w:sz w:val="22"/>
          <w:szCs w:val="22"/>
        </w:rPr>
        <w:tab/>
        <w:t xml:space="preserve">Kiribati Skills for </w:t>
      </w:r>
      <w:r w:rsidR="001D0C39" w:rsidRPr="004A79CD">
        <w:rPr>
          <w:rFonts w:ascii="Arial Narrow" w:hAnsi="Arial Narrow"/>
          <w:sz w:val="22"/>
          <w:szCs w:val="22"/>
        </w:rPr>
        <w:t>Employment</w:t>
      </w:r>
      <w:r w:rsidR="00CA0A5C" w:rsidRPr="004A79CD">
        <w:rPr>
          <w:rFonts w:ascii="Arial Narrow" w:hAnsi="Arial Narrow"/>
          <w:sz w:val="22"/>
          <w:szCs w:val="22"/>
        </w:rPr>
        <w:t xml:space="preserve"> Program</w:t>
      </w:r>
    </w:p>
    <w:p w14:paraId="280751CC"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LMIS</w:t>
      </w:r>
      <w:r w:rsidRPr="004A79CD">
        <w:rPr>
          <w:rFonts w:ascii="Arial Narrow" w:hAnsi="Arial Narrow"/>
          <w:sz w:val="22"/>
          <w:szCs w:val="22"/>
        </w:rPr>
        <w:tab/>
      </w:r>
      <w:r w:rsidRPr="004A79CD">
        <w:rPr>
          <w:rFonts w:ascii="Arial Narrow" w:hAnsi="Arial Narrow"/>
          <w:sz w:val="22"/>
          <w:szCs w:val="22"/>
        </w:rPr>
        <w:tab/>
        <w:t>Labour Market Information System</w:t>
      </w:r>
    </w:p>
    <w:p w14:paraId="3BD9B6EE"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LMS</w:t>
      </w:r>
      <w:r w:rsidRPr="004A79CD">
        <w:rPr>
          <w:rFonts w:ascii="Arial Narrow" w:hAnsi="Arial Narrow"/>
          <w:sz w:val="22"/>
          <w:szCs w:val="22"/>
        </w:rPr>
        <w:tab/>
      </w:r>
      <w:r w:rsidRPr="004A79CD">
        <w:rPr>
          <w:rFonts w:ascii="Arial Narrow" w:hAnsi="Arial Narrow"/>
          <w:sz w:val="22"/>
          <w:szCs w:val="22"/>
        </w:rPr>
        <w:tab/>
        <w:t>Labour Market Study</w:t>
      </w:r>
    </w:p>
    <w:p w14:paraId="2A4BAEAA"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M&amp;E</w:t>
      </w:r>
      <w:r w:rsidRPr="004A79CD">
        <w:rPr>
          <w:rFonts w:ascii="Arial Narrow" w:hAnsi="Arial Narrow"/>
          <w:sz w:val="22"/>
          <w:szCs w:val="22"/>
        </w:rPr>
        <w:tab/>
      </w:r>
      <w:r w:rsidRPr="004A79CD">
        <w:rPr>
          <w:rFonts w:ascii="Arial Narrow" w:hAnsi="Arial Narrow"/>
          <w:sz w:val="22"/>
          <w:szCs w:val="22"/>
        </w:rPr>
        <w:tab/>
        <w:t>Monitoring and Evaluation</w:t>
      </w:r>
    </w:p>
    <w:p w14:paraId="3478804F"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MC</w:t>
      </w:r>
      <w:r w:rsidRPr="004A79CD">
        <w:rPr>
          <w:rFonts w:ascii="Arial Narrow" w:hAnsi="Arial Narrow"/>
          <w:sz w:val="22"/>
          <w:szCs w:val="22"/>
        </w:rPr>
        <w:tab/>
      </w:r>
      <w:r w:rsidRPr="004A79CD">
        <w:rPr>
          <w:rFonts w:ascii="Arial Narrow" w:hAnsi="Arial Narrow"/>
          <w:sz w:val="22"/>
          <w:szCs w:val="22"/>
        </w:rPr>
        <w:tab/>
        <w:t>Managing Contractor</w:t>
      </w:r>
    </w:p>
    <w:p w14:paraId="0DDF144B"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MCIC</w:t>
      </w:r>
      <w:r w:rsidRPr="004A79CD">
        <w:rPr>
          <w:rFonts w:ascii="Arial Narrow" w:hAnsi="Arial Narrow"/>
          <w:sz w:val="22"/>
          <w:szCs w:val="22"/>
        </w:rPr>
        <w:tab/>
      </w:r>
      <w:r w:rsidRPr="004A79CD">
        <w:rPr>
          <w:rFonts w:ascii="Arial Narrow" w:hAnsi="Arial Narrow"/>
          <w:sz w:val="22"/>
          <w:szCs w:val="22"/>
        </w:rPr>
        <w:tab/>
        <w:t>Ministry of Commerce, Industry and Cooperatives</w:t>
      </w:r>
    </w:p>
    <w:p w14:paraId="421A4090"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MCTTD</w:t>
      </w:r>
      <w:r w:rsidRPr="004A79CD">
        <w:rPr>
          <w:rFonts w:ascii="Arial Narrow" w:hAnsi="Arial Narrow"/>
          <w:sz w:val="22"/>
          <w:szCs w:val="22"/>
        </w:rPr>
        <w:tab/>
      </w:r>
      <w:r w:rsidRPr="004A79CD">
        <w:rPr>
          <w:rFonts w:ascii="Arial Narrow" w:hAnsi="Arial Narrow"/>
          <w:sz w:val="22"/>
          <w:szCs w:val="22"/>
        </w:rPr>
        <w:tab/>
        <w:t>Ministry of Communications, Transport and Tourism Development</w:t>
      </w:r>
    </w:p>
    <w:p w14:paraId="042B9A73"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MDGs</w:t>
      </w:r>
      <w:r w:rsidRPr="004A79CD">
        <w:rPr>
          <w:rFonts w:ascii="Arial Narrow" w:hAnsi="Arial Narrow"/>
          <w:sz w:val="22"/>
          <w:szCs w:val="22"/>
        </w:rPr>
        <w:tab/>
      </w:r>
      <w:r w:rsidRPr="004A79CD">
        <w:rPr>
          <w:rFonts w:ascii="Arial Narrow" w:hAnsi="Arial Narrow"/>
          <w:sz w:val="22"/>
          <w:szCs w:val="22"/>
        </w:rPr>
        <w:tab/>
        <w:t>Millennium Development Goals</w:t>
      </w:r>
    </w:p>
    <w:p w14:paraId="17D0E1DB"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MELAD</w:t>
      </w:r>
      <w:r w:rsidRPr="004A79CD">
        <w:rPr>
          <w:rFonts w:ascii="Arial Narrow" w:hAnsi="Arial Narrow"/>
          <w:sz w:val="22"/>
          <w:szCs w:val="22"/>
        </w:rPr>
        <w:tab/>
      </w:r>
      <w:r w:rsidR="00BC0859" w:rsidRPr="004A79CD">
        <w:rPr>
          <w:rFonts w:ascii="Arial Narrow" w:hAnsi="Arial Narrow"/>
          <w:sz w:val="22"/>
          <w:szCs w:val="22"/>
        </w:rPr>
        <w:tab/>
      </w:r>
      <w:r w:rsidRPr="004A79CD">
        <w:rPr>
          <w:rFonts w:ascii="Arial Narrow" w:hAnsi="Arial Narrow"/>
          <w:sz w:val="22"/>
          <w:szCs w:val="22"/>
        </w:rPr>
        <w:t>Ministry of Environment, Land and Agricultural Development</w:t>
      </w:r>
    </w:p>
    <w:p w14:paraId="43754B40"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 xml:space="preserve">MFAI     </w:t>
      </w:r>
      <w:r w:rsidRPr="004A79CD">
        <w:rPr>
          <w:rFonts w:ascii="Arial Narrow" w:hAnsi="Arial Narrow"/>
          <w:sz w:val="22"/>
          <w:szCs w:val="22"/>
        </w:rPr>
        <w:tab/>
      </w:r>
      <w:r w:rsidRPr="004A79CD">
        <w:rPr>
          <w:rFonts w:ascii="Arial Narrow" w:hAnsi="Arial Narrow"/>
          <w:sz w:val="22"/>
          <w:szCs w:val="22"/>
        </w:rPr>
        <w:tab/>
        <w:t xml:space="preserve">Ministry of Foreign Affairs &amp; Immigration </w:t>
      </w:r>
    </w:p>
    <w:p w14:paraId="05D4B50A"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MFAT</w:t>
      </w:r>
      <w:r w:rsidRPr="004A79CD">
        <w:rPr>
          <w:rFonts w:ascii="Arial Narrow" w:hAnsi="Arial Narrow"/>
          <w:sz w:val="22"/>
          <w:szCs w:val="22"/>
        </w:rPr>
        <w:tab/>
      </w:r>
      <w:r w:rsidRPr="004A79CD">
        <w:rPr>
          <w:rFonts w:ascii="Arial Narrow" w:hAnsi="Arial Narrow"/>
          <w:sz w:val="22"/>
          <w:szCs w:val="22"/>
        </w:rPr>
        <w:tab/>
        <w:t>New Zealand Ministry of Foreign Affairs and Trade</w:t>
      </w:r>
    </w:p>
    <w:p w14:paraId="4C31EB7E"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MFED</w:t>
      </w:r>
      <w:r w:rsidRPr="004A79CD">
        <w:rPr>
          <w:rFonts w:ascii="Arial Narrow" w:hAnsi="Arial Narrow"/>
          <w:sz w:val="22"/>
          <w:szCs w:val="22"/>
        </w:rPr>
        <w:tab/>
      </w:r>
      <w:r w:rsidRPr="004A79CD">
        <w:rPr>
          <w:rFonts w:ascii="Arial Narrow" w:hAnsi="Arial Narrow"/>
          <w:sz w:val="22"/>
          <w:szCs w:val="22"/>
        </w:rPr>
        <w:tab/>
        <w:t>Ministry of Finance and Economic Development</w:t>
      </w:r>
    </w:p>
    <w:p w14:paraId="322416B8"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MHMS</w:t>
      </w:r>
      <w:r w:rsidRPr="004A79CD">
        <w:rPr>
          <w:rFonts w:ascii="Arial Narrow" w:hAnsi="Arial Narrow"/>
          <w:sz w:val="22"/>
          <w:szCs w:val="22"/>
        </w:rPr>
        <w:tab/>
      </w:r>
      <w:r w:rsidRPr="004A79CD">
        <w:rPr>
          <w:rFonts w:ascii="Arial Narrow" w:hAnsi="Arial Narrow"/>
          <w:sz w:val="22"/>
          <w:szCs w:val="22"/>
        </w:rPr>
        <w:tab/>
        <w:t>Ministry of Health and Medical Services</w:t>
      </w:r>
    </w:p>
    <w:p w14:paraId="2D88516F"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MLHRD</w:t>
      </w:r>
      <w:r w:rsidRPr="004A79CD">
        <w:rPr>
          <w:rFonts w:ascii="Arial Narrow" w:hAnsi="Arial Narrow"/>
          <w:sz w:val="22"/>
          <w:szCs w:val="22"/>
        </w:rPr>
        <w:tab/>
      </w:r>
      <w:r w:rsidRPr="004A79CD">
        <w:rPr>
          <w:rFonts w:ascii="Arial Narrow" w:hAnsi="Arial Narrow"/>
          <w:sz w:val="22"/>
          <w:szCs w:val="22"/>
        </w:rPr>
        <w:tab/>
        <w:t>Ministry of Labour &amp; Human Resources Development</w:t>
      </w:r>
      <w:r w:rsidRPr="004A79CD">
        <w:rPr>
          <w:rFonts w:ascii="Arial Narrow" w:hAnsi="Arial Narrow"/>
          <w:sz w:val="22"/>
          <w:szCs w:val="22"/>
        </w:rPr>
        <w:tab/>
        <w:t xml:space="preserve">                                                        </w:t>
      </w:r>
    </w:p>
    <w:p w14:paraId="61A8D8D4"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 xml:space="preserve">MOE </w:t>
      </w:r>
      <w:r w:rsidRPr="004A79CD">
        <w:rPr>
          <w:rFonts w:ascii="Arial Narrow" w:hAnsi="Arial Narrow"/>
          <w:sz w:val="22"/>
          <w:szCs w:val="22"/>
        </w:rPr>
        <w:tab/>
      </w:r>
      <w:r w:rsidRPr="004A79CD">
        <w:rPr>
          <w:rFonts w:ascii="Arial Narrow" w:hAnsi="Arial Narrow"/>
          <w:sz w:val="22"/>
          <w:szCs w:val="22"/>
        </w:rPr>
        <w:tab/>
        <w:t>Ministry of Education</w:t>
      </w:r>
    </w:p>
    <w:p w14:paraId="25931E20"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MPWU</w:t>
      </w:r>
      <w:r w:rsidRPr="004A79CD">
        <w:rPr>
          <w:rFonts w:ascii="Arial Narrow" w:hAnsi="Arial Narrow"/>
          <w:sz w:val="22"/>
          <w:szCs w:val="22"/>
        </w:rPr>
        <w:tab/>
      </w:r>
      <w:r w:rsidRPr="004A79CD">
        <w:rPr>
          <w:rFonts w:ascii="Arial Narrow" w:hAnsi="Arial Narrow"/>
          <w:sz w:val="22"/>
          <w:szCs w:val="22"/>
        </w:rPr>
        <w:tab/>
        <w:t xml:space="preserve">Ministry of Public Works and Utilities </w:t>
      </w:r>
    </w:p>
    <w:p w14:paraId="17F774B0"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MTC</w:t>
      </w:r>
      <w:r w:rsidRPr="004A79CD">
        <w:rPr>
          <w:rFonts w:ascii="Arial Narrow" w:hAnsi="Arial Narrow"/>
          <w:sz w:val="22"/>
          <w:szCs w:val="22"/>
        </w:rPr>
        <w:tab/>
      </w:r>
      <w:r w:rsidRPr="004A79CD">
        <w:rPr>
          <w:rFonts w:ascii="Arial Narrow" w:hAnsi="Arial Narrow"/>
          <w:sz w:val="22"/>
          <w:szCs w:val="22"/>
        </w:rPr>
        <w:tab/>
        <w:t>Marine Training Centre</w:t>
      </w:r>
    </w:p>
    <w:p w14:paraId="0B444D39"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NCCEC</w:t>
      </w:r>
      <w:r w:rsidRPr="004A79CD">
        <w:rPr>
          <w:rFonts w:ascii="Arial Narrow" w:hAnsi="Arial Narrow"/>
          <w:sz w:val="22"/>
          <w:szCs w:val="22"/>
        </w:rPr>
        <w:tab/>
      </w:r>
      <w:r w:rsidRPr="004A79CD">
        <w:rPr>
          <w:rFonts w:ascii="Arial Narrow" w:hAnsi="Arial Narrow"/>
          <w:sz w:val="22"/>
          <w:szCs w:val="22"/>
        </w:rPr>
        <w:tab/>
        <w:t>National Career Counselling and Employment Centre</w:t>
      </w:r>
    </w:p>
    <w:p w14:paraId="5653298B"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NEPO</w:t>
      </w:r>
      <w:r w:rsidRPr="004A79CD">
        <w:rPr>
          <w:rFonts w:ascii="Arial Narrow" w:hAnsi="Arial Narrow"/>
          <w:sz w:val="22"/>
          <w:szCs w:val="22"/>
        </w:rPr>
        <w:tab/>
      </w:r>
      <w:r w:rsidR="00BC0859" w:rsidRPr="004A79CD">
        <w:rPr>
          <w:rFonts w:ascii="Arial Narrow" w:hAnsi="Arial Narrow"/>
          <w:sz w:val="22"/>
          <w:szCs w:val="22"/>
        </w:rPr>
        <w:tab/>
      </w:r>
      <w:r w:rsidRPr="004A79CD">
        <w:rPr>
          <w:rFonts w:ascii="Arial Narrow" w:hAnsi="Arial Narrow"/>
          <w:sz w:val="22"/>
          <w:szCs w:val="22"/>
        </w:rPr>
        <w:t>National Economic Planning Office</w:t>
      </w:r>
    </w:p>
    <w:p w14:paraId="4F6DAF48"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NGO</w:t>
      </w:r>
      <w:r w:rsidRPr="004A79CD">
        <w:rPr>
          <w:rFonts w:ascii="Arial Narrow" w:hAnsi="Arial Narrow"/>
          <w:sz w:val="22"/>
          <w:szCs w:val="22"/>
        </w:rPr>
        <w:tab/>
      </w:r>
      <w:r w:rsidR="00BC0859" w:rsidRPr="004A79CD">
        <w:rPr>
          <w:rFonts w:ascii="Arial Narrow" w:hAnsi="Arial Narrow"/>
          <w:sz w:val="22"/>
          <w:szCs w:val="22"/>
        </w:rPr>
        <w:tab/>
      </w:r>
      <w:r w:rsidRPr="004A79CD">
        <w:rPr>
          <w:rFonts w:ascii="Arial Narrow" w:hAnsi="Arial Narrow"/>
          <w:sz w:val="22"/>
          <w:szCs w:val="22"/>
        </w:rPr>
        <w:t>Non-Government Organisation</w:t>
      </w:r>
    </w:p>
    <w:p w14:paraId="3DEA4BAD"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NPV</w:t>
      </w:r>
      <w:r w:rsidRPr="004A79CD">
        <w:rPr>
          <w:rFonts w:ascii="Arial Narrow" w:hAnsi="Arial Narrow"/>
          <w:sz w:val="22"/>
          <w:szCs w:val="22"/>
        </w:rPr>
        <w:tab/>
      </w:r>
      <w:r w:rsidRPr="004A79CD">
        <w:rPr>
          <w:rFonts w:ascii="Arial Narrow" w:hAnsi="Arial Narrow"/>
          <w:sz w:val="22"/>
          <w:szCs w:val="22"/>
        </w:rPr>
        <w:tab/>
        <w:t>Net Present Value</w:t>
      </w:r>
    </w:p>
    <w:p w14:paraId="6066029D"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NZQA</w:t>
      </w:r>
      <w:r w:rsidRPr="004A79CD">
        <w:rPr>
          <w:rFonts w:ascii="Arial Narrow" w:hAnsi="Arial Narrow"/>
          <w:sz w:val="22"/>
          <w:szCs w:val="22"/>
        </w:rPr>
        <w:tab/>
      </w:r>
      <w:r w:rsidRPr="004A79CD">
        <w:rPr>
          <w:rFonts w:ascii="Arial Narrow" w:hAnsi="Arial Narrow"/>
          <w:sz w:val="22"/>
          <w:szCs w:val="22"/>
        </w:rPr>
        <w:tab/>
        <w:t>New Zealand Qualifications Authority</w:t>
      </w:r>
    </w:p>
    <w:p w14:paraId="447F27E9"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ODA</w:t>
      </w:r>
      <w:r w:rsidRPr="004A79CD">
        <w:rPr>
          <w:rFonts w:ascii="Arial Narrow" w:hAnsi="Arial Narrow"/>
          <w:sz w:val="22"/>
          <w:szCs w:val="22"/>
        </w:rPr>
        <w:tab/>
      </w:r>
      <w:r w:rsidRPr="004A79CD">
        <w:rPr>
          <w:rFonts w:ascii="Arial Narrow" w:hAnsi="Arial Narrow"/>
          <w:sz w:val="22"/>
          <w:szCs w:val="22"/>
        </w:rPr>
        <w:tab/>
        <w:t>Official Development Assistance</w:t>
      </w:r>
    </w:p>
    <w:p w14:paraId="5D2AFE8B"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PIFS</w:t>
      </w:r>
      <w:r w:rsidRPr="004A79CD">
        <w:rPr>
          <w:rFonts w:ascii="Arial Narrow" w:hAnsi="Arial Narrow"/>
          <w:sz w:val="22"/>
          <w:szCs w:val="22"/>
        </w:rPr>
        <w:tab/>
      </w:r>
      <w:r w:rsidR="00BC0859" w:rsidRPr="004A79CD">
        <w:rPr>
          <w:rFonts w:ascii="Arial Narrow" w:hAnsi="Arial Narrow"/>
          <w:sz w:val="22"/>
          <w:szCs w:val="22"/>
        </w:rPr>
        <w:tab/>
      </w:r>
      <w:r w:rsidRPr="004A79CD">
        <w:rPr>
          <w:rFonts w:ascii="Arial Narrow" w:hAnsi="Arial Narrow"/>
          <w:sz w:val="22"/>
          <w:szCs w:val="22"/>
        </w:rPr>
        <w:t>Pacific Islands’ Forum Secretariat</w:t>
      </w:r>
    </w:p>
    <w:p w14:paraId="5573FFB9"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PQAF</w:t>
      </w:r>
      <w:r w:rsidRPr="004A79CD">
        <w:rPr>
          <w:rFonts w:ascii="Arial Narrow" w:hAnsi="Arial Narrow"/>
          <w:sz w:val="22"/>
          <w:szCs w:val="22"/>
        </w:rPr>
        <w:tab/>
      </w:r>
      <w:r w:rsidRPr="004A79CD">
        <w:rPr>
          <w:rFonts w:ascii="Arial Narrow" w:hAnsi="Arial Narrow"/>
          <w:sz w:val="22"/>
          <w:szCs w:val="22"/>
        </w:rPr>
        <w:tab/>
        <w:t>Pacific Quality Assurance Framework</w:t>
      </w:r>
    </w:p>
    <w:p w14:paraId="5E264541"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PRQS</w:t>
      </w:r>
      <w:r w:rsidRPr="004A79CD">
        <w:rPr>
          <w:rFonts w:ascii="Arial Narrow" w:hAnsi="Arial Narrow"/>
          <w:sz w:val="22"/>
          <w:szCs w:val="22"/>
        </w:rPr>
        <w:tab/>
      </w:r>
      <w:r w:rsidRPr="004A79CD">
        <w:rPr>
          <w:rFonts w:ascii="Arial Narrow" w:hAnsi="Arial Narrow"/>
          <w:sz w:val="22"/>
          <w:szCs w:val="22"/>
        </w:rPr>
        <w:tab/>
        <w:t>Pacific Register of Qualifications Standards</w:t>
      </w:r>
    </w:p>
    <w:p w14:paraId="7D3BC1C6"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QA</w:t>
      </w:r>
      <w:r w:rsidRPr="004A79CD">
        <w:rPr>
          <w:rFonts w:ascii="Arial Narrow" w:hAnsi="Arial Narrow"/>
          <w:sz w:val="22"/>
          <w:szCs w:val="22"/>
        </w:rPr>
        <w:tab/>
      </w:r>
      <w:r w:rsidRPr="004A79CD">
        <w:rPr>
          <w:rFonts w:ascii="Arial Narrow" w:hAnsi="Arial Narrow"/>
          <w:sz w:val="22"/>
          <w:szCs w:val="22"/>
        </w:rPr>
        <w:tab/>
        <w:t>Quality Assurance</w:t>
      </w:r>
    </w:p>
    <w:p w14:paraId="7885D019" w14:textId="44832199" w:rsidR="00943F72" w:rsidRPr="004A79CD" w:rsidRDefault="00943F72" w:rsidP="00BC0859">
      <w:pPr>
        <w:rPr>
          <w:rFonts w:ascii="Arial Narrow" w:hAnsi="Arial Narrow"/>
          <w:sz w:val="22"/>
          <w:szCs w:val="22"/>
        </w:rPr>
      </w:pPr>
      <w:r w:rsidRPr="004A79CD">
        <w:rPr>
          <w:rFonts w:ascii="Arial Narrow" w:hAnsi="Arial Narrow"/>
          <w:sz w:val="22"/>
          <w:szCs w:val="22"/>
        </w:rPr>
        <w:t>RTO</w:t>
      </w:r>
      <w:r w:rsidRPr="004A79CD">
        <w:rPr>
          <w:rFonts w:ascii="Arial Narrow" w:hAnsi="Arial Narrow"/>
          <w:sz w:val="22"/>
          <w:szCs w:val="22"/>
        </w:rPr>
        <w:tab/>
      </w:r>
      <w:r w:rsidRPr="004A79CD">
        <w:rPr>
          <w:rFonts w:ascii="Arial Narrow" w:hAnsi="Arial Narrow"/>
          <w:sz w:val="22"/>
          <w:szCs w:val="22"/>
        </w:rPr>
        <w:tab/>
        <w:t xml:space="preserve">Registered Training </w:t>
      </w:r>
      <w:r w:rsidR="00A245C5" w:rsidRPr="004A79CD">
        <w:rPr>
          <w:rFonts w:ascii="Arial Narrow" w:hAnsi="Arial Narrow"/>
          <w:sz w:val="22"/>
          <w:szCs w:val="22"/>
        </w:rPr>
        <w:t xml:space="preserve">Organisation </w:t>
      </w:r>
      <w:r w:rsidRPr="004A79CD">
        <w:rPr>
          <w:rFonts w:ascii="Arial Narrow" w:hAnsi="Arial Narrow"/>
          <w:sz w:val="22"/>
          <w:szCs w:val="22"/>
        </w:rPr>
        <w:t>(any country)</w:t>
      </w:r>
    </w:p>
    <w:p w14:paraId="408D42FF"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SOE</w:t>
      </w:r>
      <w:r w:rsidRPr="004A79CD">
        <w:rPr>
          <w:rFonts w:ascii="Arial Narrow" w:hAnsi="Arial Narrow"/>
          <w:sz w:val="22"/>
          <w:szCs w:val="22"/>
        </w:rPr>
        <w:tab/>
      </w:r>
      <w:r w:rsidRPr="004A79CD">
        <w:rPr>
          <w:rFonts w:ascii="Arial Narrow" w:hAnsi="Arial Narrow"/>
          <w:sz w:val="22"/>
          <w:szCs w:val="22"/>
        </w:rPr>
        <w:tab/>
        <w:t>State Owned Enterprise</w:t>
      </w:r>
    </w:p>
    <w:p w14:paraId="06500A7B" w14:textId="77777777" w:rsidR="00943F72" w:rsidRPr="004A79CD" w:rsidRDefault="00943F72" w:rsidP="00BC0859">
      <w:pPr>
        <w:rPr>
          <w:rFonts w:ascii="Arial Narrow" w:hAnsi="Arial Narrow"/>
          <w:sz w:val="22"/>
          <w:szCs w:val="22"/>
        </w:rPr>
      </w:pPr>
      <w:r w:rsidRPr="004A79CD">
        <w:rPr>
          <w:rFonts w:ascii="Arial Narrow" w:hAnsi="Arial Narrow"/>
          <w:sz w:val="22"/>
          <w:szCs w:val="22"/>
        </w:rPr>
        <w:t>SPC</w:t>
      </w:r>
      <w:r w:rsidRPr="004A79CD">
        <w:rPr>
          <w:rFonts w:ascii="Arial Narrow" w:hAnsi="Arial Narrow"/>
          <w:sz w:val="22"/>
          <w:szCs w:val="22"/>
        </w:rPr>
        <w:tab/>
      </w:r>
      <w:r w:rsidRPr="004A79CD">
        <w:rPr>
          <w:rFonts w:ascii="Arial Narrow" w:hAnsi="Arial Narrow"/>
          <w:sz w:val="22"/>
          <w:szCs w:val="22"/>
        </w:rPr>
        <w:tab/>
        <w:t>Secretariat of the Pacific Community</w:t>
      </w:r>
    </w:p>
    <w:p w14:paraId="6F010C99" w14:textId="77777777" w:rsidR="00D14FC9" w:rsidRDefault="00D14FC9" w:rsidP="00BC0859">
      <w:pPr>
        <w:rPr>
          <w:rFonts w:ascii="Arial Narrow" w:hAnsi="Arial Narrow"/>
          <w:sz w:val="22"/>
          <w:szCs w:val="22"/>
        </w:rPr>
      </w:pPr>
      <w:r>
        <w:rPr>
          <w:rFonts w:ascii="Arial Narrow" w:hAnsi="Arial Narrow"/>
          <w:sz w:val="22"/>
          <w:szCs w:val="22"/>
        </w:rPr>
        <w:t>STA</w:t>
      </w:r>
      <w:r>
        <w:rPr>
          <w:rFonts w:ascii="Arial Narrow" w:hAnsi="Arial Narrow"/>
          <w:sz w:val="22"/>
          <w:szCs w:val="22"/>
        </w:rPr>
        <w:tab/>
      </w:r>
      <w:r>
        <w:rPr>
          <w:rFonts w:ascii="Arial Narrow" w:hAnsi="Arial Narrow"/>
          <w:sz w:val="22"/>
          <w:szCs w:val="22"/>
        </w:rPr>
        <w:tab/>
        <w:t>Short Term Adviser</w:t>
      </w:r>
    </w:p>
    <w:p w14:paraId="47AEBBFE" w14:textId="164D3A0D" w:rsidR="00943F72" w:rsidRPr="004A79CD" w:rsidRDefault="00943F72" w:rsidP="00BC0859">
      <w:pPr>
        <w:rPr>
          <w:rFonts w:ascii="Arial Narrow" w:hAnsi="Arial Narrow"/>
          <w:sz w:val="22"/>
          <w:szCs w:val="22"/>
        </w:rPr>
      </w:pPr>
      <w:r w:rsidRPr="004A79CD">
        <w:rPr>
          <w:rFonts w:ascii="Arial Narrow" w:hAnsi="Arial Narrow"/>
          <w:sz w:val="22"/>
          <w:szCs w:val="22"/>
        </w:rPr>
        <w:t>TVET</w:t>
      </w:r>
      <w:r w:rsidRPr="004A79CD">
        <w:rPr>
          <w:rFonts w:ascii="Arial Narrow" w:hAnsi="Arial Narrow"/>
          <w:sz w:val="22"/>
          <w:szCs w:val="22"/>
        </w:rPr>
        <w:tab/>
      </w:r>
      <w:r w:rsidRPr="004A79CD">
        <w:rPr>
          <w:rFonts w:ascii="Arial Narrow" w:hAnsi="Arial Narrow"/>
          <w:sz w:val="22"/>
          <w:szCs w:val="22"/>
        </w:rPr>
        <w:tab/>
        <w:t>Technical &amp; Vocational Education and Training</w:t>
      </w:r>
    </w:p>
    <w:p w14:paraId="10850690" w14:textId="326583C3" w:rsidR="002671F0" w:rsidRPr="004A79CD" w:rsidRDefault="00943F72" w:rsidP="00255AFF">
      <w:pPr>
        <w:rPr>
          <w:rFonts w:ascii="Arial Narrow" w:hAnsi="Arial Narrow"/>
          <w:b/>
          <w:sz w:val="22"/>
          <w:szCs w:val="22"/>
        </w:rPr>
      </w:pPr>
      <w:r w:rsidRPr="004A79CD">
        <w:rPr>
          <w:rFonts w:ascii="Arial Narrow" w:hAnsi="Arial Narrow"/>
          <w:sz w:val="22"/>
          <w:szCs w:val="22"/>
        </w:rPr>
        <w:t>TVETSSP</w:t>
      </w:r>
      <w:r w:rsidRPr="004A79CD">
        <w:rPr>
          <w:rFonts w:ascii="Arial Narrow" w:hAnsi="Arial Narrow"/>
          <w:sz w:val="22"/>
          <w:szCs w:val="22"/>
        </w:rPr>
        <w:tab/>
        <w:t>TVET Sector Strengthening Program</w:t>
      </w:r>
      <w:r w:rsidR="002671F0" w:rsidRPr="004A79CD">
        <w:rPr>
          <w:rFonts w:ascii="Arial Narrow" w:hAnsi="Arial Narrow"/>
          <w:b/>
          <w:sz w:val="22"/>
          <w:szCs w:val="22"/>
        </w:rPr>
        <w:br w:type="page"/>
      </w:r>
    </w:p>
    <w:p w14:paraId="57F458CB" w14:textId="040A0C43" w:rsidR="00093253" w:rsidRPr="00255AFF" w:rsidRDefault="00093253" w:rsidP="00093253">
      <w:pPr>
        <w:shd w:val="clear" w:color="auto" w:fill="9CC2E5" w:themeFill="accent1" w:themeFillTint="99"/>
        <w:spacing w:after="160" w:line="259" w:lineRule="auto"/>
        <w:rPr>
          <w:rFonts w:ascii="Arial Narrow" w:hAnsi="Arial Narrow"/>
          <w:b/>
          <w:sz w:val="24"/>
        </w:rPr>
      </w:pPr>
      <w:r w:rsidRPr="00255AFF">
        <w:rPr>
          <w:rFonts w:ascii="Arial Narrow" w:hAnsi="Arial Narrow"/>
          <w:b/>
          <w:sz w:val="24"/>
        </w:rPr>
        <w:lastRenderedPageBreak/>
        <w:t xml:space="preserve">SECTION 1: </w:t>
      </w:r>
      <w:r w:rsidRPr="00255AFF">
        <w:rPr>
          <w:rFonts w:ascii="Arial Narrow" w:hAnsi="Arial Narrow"/>
          <w:b/>
          <w:sz w:val="24"/>
        </w:rPr>
        <w:tab/>
        <w:t>EXECUTIVE SUMMARY</w:t>
      </w:r>
    </w:p>
    <w:p w14:paraId="53FF46BA" w14:textId="77777777" w:rsidR="00093253" w:rsidRPr="00255AFF" w:rsidRDefault="00093253" w:rsidP="00255AFF">
      <w:pPr>
        <w:spacing w:after="120"/>
        <w:rPr>
          <w:rFonts w:ascii="Arial Narrow" w:hAnsi="Arial Narrow"/>
          <w:b/>
          <w:sz w:val="24"/>
        </w:rPr>
      </w:pPr>
      <w:r w:rsidRPr="00255AFF">
        <w:rPr>
          <w:rFonts w:ascii="Arial Narrow" w:hAnsi="Arial Narrow"/>
          <w:b/>
          <w:sz w:val="24"/>
        </w:rPr>
        <w:t>1.1</w:t>
      </w:r>
      <w:r w:rsidRPr="00255AFF">
        <w:rPr>
          <w:rFonts w:ascii="Arial Narrow" w:hAnsi="Arial Narrow"/>
          <w:b/>
          <w:sz w:val="24"/>
        </w:rPr>
        <w:tab/>
        <w:t>Introduction and Background</w:t>
      </w:r>
    </w:p>
    <w:p w14:paraId="03A9F279" w14:textId="2DE8C5C0" w:rsidR="00A314D1" w:rsidRPr="004A79CD" w:rsidRDefault="00EB1892" w:rsidP="00081800">
      <w:pPr>
        <w:rPr>
          <w:rFonts w:ascii="Arial Narrow" w:hAnsi="Arial Narrow"/>
          <w:sz w:val="22"/>
          <w:szCs w:val="22"/>
        </w:rPr>
      </w:pPr>
      <w:r w:rsidRPr="004A79CD">
        <w:rPr>
          <w:rFonts w:ascii="Arial Narrow" w:hAnsi="Arial Narrow"/>
          <w:sz w:val="22"/>
          <w:szCs w:val="22"/>
        </w:rPr>
        <w:t>T</w:t>
      </w:r>
      <w:r w:rsidR="00093253" w:rsidRPr="004A79CD">
        <w:rPr>
          <w:rFonts w:ascii="Arial Narrow" w:hAnsi="Arial Narrow"/>
          <w:sz w:val="22"/>
          <w:szCs w:val="22"/>
        </w:rPr>
        <w:t xml:space="preserve">he </w:t>
      </w:r>
      <w:r w:rsidR="00093253" w:rsidRPr="00255AFF">
        <w:rPr>
          <w:rFonts w:ascii="Arial Narrow" w:hAnsi="Arial Narrow"/>
          <w:b/>
          <w:i/>
          <w:sz w:val="22"/>
          <w:szCs w:val="22"/>
        </w:rPr>
        <w:t xml:space="preserve">Australia-Kiribati Partnership for Development </w:t>
      </w:r>
      <w:r w:rsidR="0088620C" w:rsidRPr="00255AFF">
        <w:rPr>
          <w:rFonts w:ascii="Arial Narrow" w:hAnsi="Arial Narrow"/>
          <w:sz w:val="22"/>
          <w:szCs w:val="22"/>
        </w:rPr>
        <w:t>(</w:t>
      </w:r>
      <w:r w:rsidR="00093253" w:rsidRPr="00255AFF">
        <w:rPr>
          <w:rFonts w:ascii="Arial Narrow" w:hAnsi="Arial Narrow"/>
          <w:sz w:val="22"/>
          <w:szCs w:val="22"/>
        </w:rPr>
        <w:t>2009</w:t>
      </w:r>
      <w:r w:rsidR="0088620C" w:rsidRPr="00255AFF">
        <w:rPr>
          <w:rFonts w:ascii="Arial Narrow" w:hAnsi="Arial Narrow"/>
          <w:sz w:val="22"/>
          <w:szCs w:val="22"/>
        </w:rPr>
        <w:t>)</w:t>
      </w:r>
      <w:r w:rsidR="00093253" w:rsidRPr="004A79CD">
        <w:rPr>
          <w:rFonts w:ascii="Arial Narrow" w:hAnsi="Arial Narrow"/>
          <w:sz w:val="22"/>
          <w:szCs w:val="22"/>
        </w:rPr>
        <w:t xml:space="preserve"> provides the strategic context underpinning Australia’s proposed continued investment in skills development for Kiribati, with </w:t>
      </w:r>
      <w:r w:rsidR="0088620C" w:rsidRPr="004A79CD">
        <w:rPr>
          <w:rFonts w:ascii="Arial Narrow" w:hAnsi="Arial Narrow"/>
          <w:sz w:val="22"/>
          <w:szCs w:val="22"/>
        </w:rPr>
        <w:t>its commitment</w:t>
      </w:r>
      <w:r w:rsidR="00093253" w:rsidRPr="004A79CD">
        <w:rPr>
          <w:rFonts w:ascii="Arial Narrow" w:hAnsi="Arial Narrow"/>
          <w:sz w:val="22"/>
          <w:szCs w:val="22"/>
        </w:rPr>
        <w:t xml:space="preserve"> to</w:t>
      </w:r>
      <w:r w:rsidR="00A314D1" w:rsidRPr="004A79CD">
        <w:rPr>
          <w:rFonts w:ascii="Arial Narrow" w:hAnsi="Arial Narrow"/>
          <w:sz w:val="22"/>
          <w:szCs w:val="22"/>
        </w:rPr>
        <w:t xml:space="preserve"> </w:t>
      </w:r>
      <w:r w:rsidR="00093253" w:rsidRPr="004A79CD">
        <w:rPr>
          <w:rFonts w:ascii="Arial Narrow" w:hAnsi="Arial Narrow"/>
          <w:i/>
          <w:sz w:val="22"/>
          <w:szCs w:val="22"/>
        </w:rPr>
        <w:t>“</w:t>
      </w:r>
      <w:r w:rsidR="0088620C" w:rsidRPr="004A79CD">
        <w:rPr>
          <w:rFonts w:ascii="Arial Narrow" w:hAnsi="Arial Narrow"/>
          <w:i/>
          <w:sz w:val="22"/>
          <w:szCs w:val="22"/>
        </w:rPr>
        <w:t>b</w:t>
      </w:r>
      <w:r w:rsidR="00093253" w:rsidRPr="004A79CD">
        <w:rPr>
          <w:rFonts w:ascii="Arial Narrow" w:hAnsi="Arial Narrow"/>
          <w:i/>
          <w:sz w:val="22"/>
          <w:szCs w:val="22"/>
        </w:rPr>
        <w:t>uild on existing support by providing opportunities for people to develop workforce skills in areas of industry demand both domestically and abroad with an ambition to decrease youth unemployment in both Tarawa and the outer islands.”</w:t>
      </w:r>
      <w:r w:rsidR="00A314D1" w:rsidRPr="004A79CD">
        <w:rPr>
          <w:rFonts w:ascii="Arial Narrow" w:hAnsi="Arial Narrow"/>
          <w:sz w:val="22"/>
          <w:szCs w:val="22"/>
        </w:rPr>
        <w:t xml:space="preserve">  </w:t>
      </w:r>
      <w:r w:rsidR="00093253" w:rsidRPr="004A79CD">
        <w:rPr>
          <w:rFonts w:ascii="Arial Narrow" w:hAnsi="Arial Narrow"/>
          <w:sz w:val="22"/>
          <w:szCs w:val="22"/>
        </w:rPr>
        <w:t xml:space="preserve">This will be achieved through initiatives </w:t>
      </w:r>
      <w:r w:rsidR="00A314D1" w:rsidRPr="004A79CD">
        <w:rPr>
          <w:rFonts w:ascii="Arial Narrow" w:hAnsi="Arial Narrow"/>
          <w:sz w:val="22"/>
          <w:szCs w:val="22"/>
        </w:rPr>
        <w:t>to strengthen</w:t>
      </w:r>
      <w:r w:rsidR="00093253" w:rsidRPr="004A79CD">
        <w:rPr>
          <w:rFonts w:ascii="Arial Narrow" w:hAnsi="Arial Narrow"/>
          <w:sz w:val="22"/>
          <w:szCs w:val="22"/>
        </w:rPr>
        <w:t xml:space="preserve"> the management and teaching </w:t>
      </w:r>
      <w:r w:rsidR="00A314D1" w:rsidRPr="004A79CD">
        <w:rPr>
          <w:rFonts w:ascii="Arial Narrow" w:hAnsi="Arial Narrow"/>
          <w:sz w:val="22"/>
          <w:szCs w:val="22"/>
        </w:rPr>
        <w:t xml:space="preserve">capabilities </w:t>
      </w:r>
      <w:r w:rsidR="00093253" w:rsidRPr="004A79CD">
        <w:rPr>
          <w:rFonts w:ascii="Arial Narrow" w:hAnsi="Arial Narrow"/>
          <w:sz w:val="22"/>
          <w:szCs w:val="22"/>
        </w:rPr>
        <w:t>of technical and vocational education and training</w:t>
      </w:r>
      <w:r w:rsidR="002A21CE" w:rsidRPr="004A79CD">
        <w:rPr>
          <w:rFonts w:ascii="Arial Narrow" w:hAnsi="Arial Narrow"/>
          <w:sz w:val="22"/>
          <w:szCs w:val="22"/>
        </w:rPr>
        <w:t xml:space="preserve"> (TVET)</w:t>
      </w:r>
      <w:r w:rsidR="00093253" w:rsidRPr="004A79CD">
        <w:rPr>
          <w:rFonts w:ascii="Arial Narrow" w:hAnsi="Arial Narrow"/>
          <w:sz w:val="22"/>
          <w:szCs w:val="22"/>
        </w:rPr>
        <w:t xml:space="preserve"> institutions in Kiribati</w:t>
      </w:r>
      <w:r w:rsidR="00A314D1" w:rsidRPr="004A79CD">
        <w:rPr>
          <w:rFonts w:ascii="Arial Narrow" w:hAnsi="Arial Narrow"/>
          <w:sz w:val="22"/>
          <w:szCs w:val="22"/>
        </w:rPr>
        <w:t>,</w:t>
      </w:r>
      <w:r w:rsidR="00093253" w:rsidRPr="004A79CD">
        <w:rPr>
          <w:rFonts w:ascii="Arial Narrow" w:hAnsi="Arial Narrow"/>
          <w:sz w:val="22"/>
          <w:szCs w:val="22"/>
        </w:rPr>
        <w:t xml:space="preserve"> to allow graduates to obtain relevant workforce skills leading to productive employment</w:t>
      </w:r>
      <w:r w:rsidR="00A314D1" w:rsidRPr="004A79CD">
        <w:rPr>
          <w:rFonts w:ascii="Arial Narrow" w:hAnsi="Arial Narrow"/>
          <w:sz w:val="22"/>
          <w:szCs w:val="22"/>
        </w:rPr>
        <w:t xml:space="preserve"> or further education</w:t>
      </w:r>
      <w:r w:rsidR="00093253" w:rsidRPr="004A79CD">
        <w:rPr>
          <w:rFonts w:ascii="Arial Narrow" w:hAnsi="Arial Narrow"/>
          <w:sz w:val="22"/>
          <w:szCs w:val="22"/>
        </w:rPr>
        <w:t>.</w:t>
      </w:r>
      <w:r w:rsidR="00C82AB9" w:rsidRPr="004A79CD">
        <w:rPr>
          <w:rFonts w:ascii="Arial Narrow" w:hAnsi="Arial Narrow"/>
          <w:sz w:val="22"/>
          <w:szCs w:val="22"/>
        </w:rPr>
        <w:t xml:space="preserve"> </w:t>
      </w:r>
    </w:p>
    <w:p w14:paraId="00B15F90" w14:textId="77777777" w:rsidR="00C81875" w:rsidRPr="004A79CD" w:rsidRDefault="00C81875" w:rsidP="00081800">
      <w:pPr>
        <w:rPr>
          <w:rFonts w:ascii="Arial Narrow" w:hAnsi="Arial Narrow"/>
          <w:sz w:val="22"/>
          <w:szCs w:val="22"/>
        </w:rPr>
      </w:pPr>
    </w:p>
    <w:p w14:paraId="0CDE1B95" w14:textId="543BF0E6" w:rsidR="00093253" w:rsidRPr="004A79CD" w:rsidRDefault="00093253" w:rsidP="00081800">
      <w:pPr>
        <w:rPr>
          <w:rFonts w:ascii="Arial Narrow" w:hAnsi="Arial Narrow"/>
          <w:sz w:val="22"/>
          <w:szCs w:val="22"/>
        </w:rPr>
      </w:pPr>
      <w:r w:rsidRPr="004A79CD">
        <w:rPr>
          <w:rFonts w:ascii="Arial Narrow" w:hAnsi="Arial Narrow" w:cs="Arial"/>
          <w:sz w:val="22"/>
          <w:szCs w:val="22"/>
        </w:rPr>
        <w:t xml:space="preserve">The </w:t>
      </w:r>
      <w:r w:rsidRPr="00255AFF">
        <w:rPr>
          <w:rFonts w:ascii="Arial Narrow" w:hAnsi="Arial Narrow" w:cs="Arial"/>
          <w:b/>
          <w:i/>
          <w:sz w:val="22"/>
          <w:szCs w:val="22"/>
        </w:rPr>
        <w:t>Kiribati Development Plan</w:t>
      </w:r>
      <w:r w:rsidR="002A21CE" w:rsidRPr="00255AFF">
        <w:rPr>
          <w:rFonts w:ascii="Arial Narrow" w:hAnsi="Arial Narrow" w:cs="Arial"/>
          <w:b/>
          <w:i/>
          <w:sz w:val="22"/>
          <w:szCs w:val="22"/>
        </w:rPr>
        <w:t xml:space="preserve"> (KDP)</w:t>
      </w:r>
      <w:r w:rsidRPr="00255AFF">
        <w:rPr>
          <w:rFonts w:ascii="Arial Narrow" w:hAnsi="Arial Narrow" w:cs="Arial"/>
          <w:b/>
          <w:i/>
          <w:sz w:val="22"/>
          <w:szCs w:val="22"/>
        </w:rPr>
        <w:t xml:space="preserve"> 2012-2015</w:t>
      </w:r>
      <w:r w:rsidRPr="00255AFF">
        <w:rPr>
          <w:rFonts w:ascii="Arial Narrow" w:hAnsi="Arial Narrow" w:cs="Arial"/>
          <w:i/>
          <w:sz w:val="22"/>
          <w:szCs w:val="22"/>
        </w:rPr>
        <w:t xml:space="preserve"> </w:t>
      </w:r>
      <w:r w:rsidRPr="004A79CD">
        <w:rPr>
          <w:rFonts w:ascii="Arial Narrow" w:hAnsi="Arial Narrow" w:cs="Arial"/>
          <w:sz w:val="22"/>
          <w:szCs w:val="22"/>
        </w:rPr>
        <w:t xml:space="preserve">sets out the </w:t>
      </w:r>
      <w:r w:rsidRPr="004A79CD">
        <w:rPr>
          <w:rFonts w:ascii="Arial Narrow" w:hAnsi="Arial Narrow"/>
          <w:sz w:val="22"/>
          <w:szCs w:val="22"/>
        </w:rPr>
        <w:t>strategy for the country to invest in its main asset, its people, and to transform the lives of I-Kiribati through further development of the economy and its people</w:t>
      </w:r>
      <w:r w:rsidR="00A314D1" w:rsidRPr="004A79CD">
        <w:rPr>
          <w:rFonts w:ascii="Arial Narrow" w:hAnsi="Arial Narrow"/>
          <w:sz w:val="22"/>
          <w:szCs w:val="22"/>
        </w:rPr>
        <w:t>’</w:t>
      </w:r>
      <w:r w:rsidRPr="004A79CD">
        <w:rPr>
          <w:rFonts w:ascii="Arial Narrow" w:hAnsi="Arial Narrow"/>
          <w:sz w:val="22"/>
          <w:szCs w:val="22"/>
        </w:rPr>
        <w:t xml:space="preserve">s capabilities. The theme of the </w:t>
      </w:r>
      <w:r w:rsidR="009536AD" w:rsidRPr="004A79CD">
        <w:rPr>
          <w:rFonts w:ascii="Arial Narrow" w:hAnsi="Arial Narrow"/>
          <w:sz w:val="22"/>
          <w:szCs w:val="22"/>
        </w:rPr>
        <w:t>p</w:t>
      </w:r>
      <w:r w:rsidRPr="004A79CD">
        <w:rPr>
          <w:rFonts w:ascii="Arial Narrow" w:hAnsi="Arial Narrow"/>
          <w:sz w:val="22"/>
          <w:szCs w:val="22"/>
        </w:rPr>
        <w:t xml:space="preserve">lan </w:t>
      </w:r>
      <w:r w:rsidRPr="00255AFF">
        <w:rPr>
          <w:rFonts w:ascii="Arial Narrow" w:hAnsi="Arial Narrow"/>
          <w:sz w:val="22"/>
          <w:szCs w:val="22"/>
        </w:rPr>
        <w:t xml:space="preserve">is </w:t>
      </w:r>
      <w:r w:rsidRPr="004A79CD">
        <w:rPr>
          <w:rFonts w:ascii="Arial Narrow" w:hAnsi="Arial Narrow"/>
          <w:i/>
          <w:sz w:val="22"/>
          <w:szCs w:val="22"/>
        </w:rPr>
        <w:t>“enhancing economic growth for sustainable development</w:t>
      </w:r>
      <w:r w:rsidR="00BE1149" w:rsidRPr="004A79CD">
        <w:rPr>
          <w:rFonts w:ascii="Arial Narrow" w:hAnsi="Arial Narrow"/>
          <w:i/>
          <w:sz w:val="22"/>
          <w:szCs w:val="22"/>
        </w:rPr>
        <w:t>”</w:t>
      </w:r>
      <w:r w:rsidRPr="004A79CD">
        <w:rPr>
          <w:rFonts w:ascii="Arial Narrow" w:hAnsi="Arial Narrow"/>
          <w:i/>
          <w:sz w:val="22"/>
          <w:szCs w:val="22"/>
        </w:rPr>
        <w:t xml:space="preserve"> </w:t>
      </w:r>
      <w:r w:rsidRPr="004A79CD">
        <w:rPr>
          <w:rFonts w:ascii="Arial Narrow" w:hAnsi="Arial Narrow"/>
          <w:sz w:val="22"/>
          <w:szCs w:val="22"/>
        </w:rPr>
        <w:t xml:space="preserve">and </w:t>
      </w:r>
      <w:r w:rsidR="00BE1149" w:rsidRPr="004A79CD">
        <w:rPr>
          <w:rFonts w:ascii="Arial Narrow" w:hAnsi="Arial Narrow"/>
          <w:sz w:val="22"/>
          <w:szCs w:val="22"/>
        </w:rPr>
        <w:t xml:space="preserve">it </w:t>
      </w:r>
      <w:r w:rsidRPr="004A79CD">
        <w:rPr>
          <w:rFonts w:ascii="Arial Narrow" w:hAnsi="Arial Narrow"/>
          <w:sz w:val="22"/>
          <w:szCs w:val="22"/>
        </w:rPr>
        <w:t xml:space="preserve">calls on stakeholders to address the problems of limited tertiary and vocational training opportunities for youth. The </w:t>
      </w:r>
      <w:r w:rsidR="009536AD" w:rsidRPr="004A79CD">
        <w:rPr>
          <w:rFonts w:ascii="Arial Narrow" w:hAnsi="Arial Narrow"/>
          <w:sz w:val="22"/>
          <w:szCs w:val="22"/>
        </w:rPr>
        <w:t xml:space="preserve">plan </w:t>
      </w:r>
      <w:r w:rsidRPr="004A79CD">
        <w:rPr>
          <w:rFonts w:ascii="Arial Narrow" w:hAnsi="Arial Narrow"/>
          <w:sz w:val="22"/>
          <w:szCs w:val="22"/>
        </w:rPr>
        <w:t>highlights that training does not currently link with the demands of local or overseas employers and there is a priority need for capacity building to better link employment opportunities with vocational training outcomes for young men and women to meet regional and international employment standards.</w:t>
      </w:r>
    </w:p>
    <w:p w14:paraId="3FD4D961" w14:textId="77777777" w:rsidR="00093253" w:rsidRPr="004A79CD" w:rsidRDefault="00093253" w:rsidP="00093253">
      <w:pPr>
        <w:rPr>
          <w:rFonts w:ascii="Arial Narrow" w:hAnsi="Arial Narrow" w:cs="Arial"/>
          <w:sz w:val="22"/>
          <w:szCs w:val="22"/>
        </w:rPr>
      </w:pPr>
    </w:p>
    <w:p w14:paraId="7595C8B9" w14:textId="629C4DC9" w:rsidR="00D558D6" w:rsidRPr="004A79CD" w:rsidRDefault="00093253" w:rsidP="00093253">
      <w:pPr>
        <w:rPr>
          <w:rFonts w:ascii="Arial Narrow" w:hAnsi="Arial Narrow"/>
          <w:sz w:val="22"/>
          <w:szCs w:val="22"/>
        </w:rPr>
      </w:pPr>
      <w:r w:rsidRPr="004A79CD">
        <w:rPr>
          <w:rFonts w:ascii="Arial Narrow" w:hAnsi="Arial Narrow"/>
          <w:b/>
          <w:sz w:val="22"/>
          <w:szCs w:val="22"/>
        </w:rPr>
        <w:t xml:space="preserve">Technical and Vocational Education and Training Sector Strengthening Program (TVETSSP): </w:t>
      </w:r>
      <w:r w:rsidRPr="004A79CD">
        <w:rPr>
          <w:rFonts w:ascii="Arial Narrow" w:hAnsi="Arial Narrow"/>
          <w:sz w:val="22"/>
          <w:szCs w:val="22"/>
        </w:rPr>
        <w:t xml:space="preserve">Australia’s current investment in skills development for Kiribati is through the TVETSSP, which was </w:t>
      </w:r>
      <w:r w:rsidR="00081800" w:rsidRPr="004A79CD">
        <w:rPr>
          <w:rFonts w:ascii="Arial Narrow" w:hAnsi="Arial Narrow"/>
          <w:sz w:val="22"/>
          <w:szCs w:val="22"/>
        </w:rPr>
        <w:t xml:space="preserve">planned </w:t>
      </w:r>
      <w:r w:rsidRPr="004A79CD">
        <w:rPr>
          <w:rFonts w:ascii="Arial Narrow" w:hAnsi="Arial Narrow"/>
          <w:sz w:val="22"/>
          <w:szCs w:val="22"/>
        </w:rPr>
        <w:t xml:space="preserve">in </w:t>
      </w:r>
      <w:r w:rsidR="00081800" w:rsidRPr="004A79CD">
        <w:rPr>
          <w:rFonts w:ascii="Arial Narrow" w:hAnsi="Arial Narrow"/>
          <w:sz w:val="22"/>
          <w:szCs w:val="22"/>
        </w:rPr>
        <w:t>three</w:t>
      </w:r>
      <w:r w:rsidRPr="004A79CD">
        <w:rPr>
          <w:rFonts w:ascii="Arial Narrow" w:hAnsi="Arial Narrow"/>
          <w:sz w:val="22"/>
          <w:szCs w:val="22"/>
        </w:rPr>
        <w:t xml:space="preserve"> Phases, commencing in January 2011. Phase I </w:t>
      </w:r>
      <w:r w:rsidR="00BE1149" w:rsidRPr="004A79CD">
        <w:rPr>
          <w:rFonts w:ascii="Arial Narrow" w:hAnsi="Arial Narrow"/>
          <w:sz w:val="22"/>
          <w:szCs w:val="22"/>
        </w:rPr>
        <w:t>transitioned</w:t>
      </w:r>
      <w:r w:rsidRPr="004A79CD">
        <w:rPr>
          <w:rFonts w:ascii="Arial Narrow" w:hAnsi="Arial Narrow"/>
          <w:sz w:val="22"/>
          <w:szCs w:val="22"/>
        </w:rPr>
        <w:t xml:space="preserve"> into Phase II at the end of eighteen months and will continue through to the end of June 2016.  In </w:t>
      </w:r>
      <w:r w:rsidR="00A314D1" w:rsidRPr="004A79CD">
        <w:rPr>
          <w:rFonts w:ascii="Arial Narrow" w:hAnsi="Arial Narrow"/>
          <w:sz w:val="22"/>
          <w:szCs w:val="22"/>
        </w:rPr>
        <w:t>mid-</w:t>
      </w:r>
      <w:r w:rsidRPr="004A79CD">
        <w:rPr>
          <w:rFonts w:ascii="Arial Narrow" w:hAnsi="Arial Narrow"/>
          <w:sz w:val="22"/>
          <w:szCs w:val="22"/>
        </w:rPr>
        <w:t xml:space="preserve">2015, DFAT Tarawa Post </w:t>
      </w:r>
      <w:r w:rsidR="001725FE" w:rsidRPr="004A79CD">
        <w:rPr>
          <w:rFonts w:ascii="Arial Narrow" w:hAnsi="Arial Narrow"/>
          <w:sz w:val="22"/>
          <w:szCs w:val="22"/>
        </w:rPr>
        <w:t>commissioned</w:t>
      </w:r>
      <w:r w:rsidRPr="004A79CD">
        <w:rPr>
          <w:rFonts w:ascii="Arial Narrow" w:hAnsi="Arial Narrow"/>
          <w:sz w:val="22"/>
          <w:szCs w:val="22"/>
        </w:rPr>
        <w:t xml:space="preserve"> an </w:t>
      </w:r>
      <w:r w:rsidR="00946D64" w:rsidRPr="004A79CD">
        <w:rPr>
          <w:rFonts w:ascii="Arial Narrow" w:hAnsi="Arial Narrow"/>
          <w:sz w:val="22"/>
          <w:szCs w:val="22"/>
        </w:rPr>
        <w:t xml:space="preserve">Independent Review </w:t>
      </w:r>
      <w:r w:rsidRPr="004A79CD">
        <w:rPr>
          <w:rFonts w:ascii="Arial Narrow" w:hAnsi="Arial Narrow"/>
          <w:sz w:val="22"/>
          <w:szCs w:val="22"/>
        </w:rPr>
        <w:t xml:space="preserve">of TVETSSP Phase I and II, </w:t>
      </w:r>
      <w:r w:rsidR="00D558D6" w:rsidRPr="004A79CD">
        <w:rPr>
          <w:rFonts w:ascii="Arial Narrow" w:hAnsi="Arial Narrow"/>
          <w:sz w:val="22"/>
          <w:szCs w:val="22"/>
        </w:rPr>
        <w:t xml:space="preserve">and </w:t>
      </w:r>
      <w:r w:rsidRPr="004A79CD">
        <w:rPr>
          <w:rFonts w:ascii="Arial Narrow" w:hAnsi="Arial Narrow"/>
          <w:sz w:val="22"/>
          <w:szCs w:val="22"/>
        </w:rPr>
        <w:t>the development of an Investment Concept Note</w:t>
      </w:r>
      <w:r w:rsidRPr="004A79CD">
        <w:rPr>
          <w:rStyle w:val="FootnoteReference"/>
          <w:rFonts w:ascii="Arial Narrow" w:hAnsi="Arial Narrow"/>
        </w:rPr>
        <w:footnoteReference w:id="2"/>
      </w:r>
      <w:r w:rsidRPr="004A79CD">
        <w:rPr>
          <w:rFonts w:ascii="Arial Narrow" w:hAnsi="Arial Narrow"/>
          <w:sz w:val="22"/>
          <w:szCs w:val="22"/>
        </w:rPr>
        <w:t xml:space="preserve"> and an Investment Design Document for TVETSSP Phase III (July 2016 – December 2019). </w:t>
      </w:r>
    </w:p>
    <w:p w14:paraId="1F66FB85" w14:textId="77777777" w:rsidR="00D558D6" w:rsidRPr="004A79CD" w:rsidRDefault="00D558D6" w:rsidP="00093253">
      <w:pPr>
        <w:rPr>
          <w:rFonts w:ascii="Arial Narrow" w:hAnsi="Arial Narrow"/>
          <w:sz w:val="22"/>
          <w:szCs w:val="22"/>
        </w:rPr>
      </w:pPr>
    </w:p>
    <w:p w14:paraId="7FCE2D42" w14:textId="5D34BD7A" w:rsidR="001C5897" w:rsidRPr="004A79CD" w:rsidRDefault="00D558D6" w:rsidP="00255AFF">
      <w:pPr>
        <w:spacing w:after="120"/>
        <w:rPr>
          <w:rFonts w:ascii="Arial Narrow" w:hAnsi="Arial Narrow"/>
          <w:sz w:val="22"/>
          <w:szCs w:val="22"/>
        </w:rPr>
      </w:pPr>
      <w:r w:rsidRPr="004A79CD">
        <w:rPr>
          <w:rFonts w:ascii="Arial Narrow" w:hAnsi="Arial Narrow"/>
          <w:sz w:val="22"/>
          <w:szCs w:val="22"/>
        </w:rPr>
        <w:t>The Review</w:t>
      </w:r>
      <w:r w:rsidRPr="00255AFF">
        <w:rPr>
          <w:rStyle w:val="FootnoteReference"/>
          <w:rFonts w:ascii="Arial Narrow" w:hAnsi="Arial Narrow"/>
        </w:rPr>
        <w:footnoteReference w:id="3"/>
      </w:r>
      <w:r w:rsidRPr="004A79CD">
        <w:rPr>
          <w:rFonts w:ascii="Arial Narrow" w:hAnsi="Arial Narrow"/>
          <w:sz w:val="22"/>
          <w:szCs w:val="22"/>
        </w:rPr>
        <w:t xml:space="preserve"> </w:t>
      </w:r>
      <w:r w:rsidR="001C5897" w:rsidRPr="004A79CD">
        <w:rPr>
          <w:rFonts w:ascii="Arial Narrow" w:hAnsi="Arial Narrow"/>
          <w:sz w:val="22"/>
          <w:szCs w:val="22"/>
        </w:rPr>
        <w:t>found</w:t>
      </w:r>
      <w:r w:rsidRPr="004A79CD">
        <w:rPr>
          <w:rFonts w:ascii="Arial Narrow" w:hAnsi="Arial Narrow"/>
          <w:sz w:val="22"/>
          <w:szCs w:val="22"/>
        </w:rPr>
        <w:t xml:space="preserve"> the </w:t>
      </w:r>
      <w:r w:rsidR="001C5897" w:rsidRPr="00255AFF">
        <w:rPr>
          <w:rFonts w:ascii="Arial Narrow" w:hAnsi="Arial Narrow"/>
          <w:b/>
          <w:sz w:val="22"/>
          <w:szCs w:val="22"/>
        </w:rPr>
        <w:t>achievements</w:t>
      </w:r>
      <w:r w:rsidRPr="00255AFF">
        <w:rPr>
          <w:rFonts w:ascii="Arial Narrow" w:hAnsi="Arial Narrow"/>
          <w:b/>
          <w:sz w:val="22"/>
          <w:szCs w:val="22"/>
        </w:rPr>
        <w:t xml:space="preserve"> of the program</w:t>
      </w:r>
      <w:r w:rsidRPr="004A79CD">
        <w:rPr>
          <w:rFonts w:ascii="Arial Narrow" w:hAnsi="Arial Narrow"/>
          <w:sz w:val="22"/>
          <w:szCs w:val="22"/>
        </w:rPr>
        <w:t xml:space="preserve"> </w:t>
      </w:r>
      <w:r w:rsidR="001C5897" w:rsidRPr="004A79CD">
        <w:rPr>
          <w:rFonts w:ascii="Arial Narrow" w:hAnsi="Arial Narrow"/>
          <w:sz w:val="22"/>
          <w:szCs w:val="22"/>
        </w:rPr>
        <w:t xml:space="preserve">to </w:t>
      </w:r>
      <w:r w:rsidRPr="004A79CD">
        <w:rPr>
          <w:rFonts w:ascii="Arial Narrow" w:hAnsi="Arial Narrow"/>
          <w:sz w:val="22"/>
          <w:szCs w:val="22"/>
        </w:rPr>
        <w:t>includ</w:t>
      </w:r>
      <w:r w:rsidR="001C5897" w:rsidRPr="004A79CD">
        <w:rPr>
          <w:rFonts w:ascii="Arial Narrow" w:hAnsi="Arial Narrow"/>
          <w:sz w:val="22"/>
          <w:szCs w:val="22"/>
        </w:rPr>
        <w:t>e:</w:t>
      </w:r>
    </w:p>
    <w:p w14:paraId="410A7EEF" w14:textId="390E8B26" w:rsidR="001C5897" w:rsidRPr="004A79CD" w:rsidRDefault="001C5897" w:rsidP="001C5897">
      <w:pPr>
        <w:pStyle w:val="ListParagraph"/>
        <w:numPr>
          <w:ilvl w:val="0"/>
          <w:numId w:val="6"/>
        </w:numPr>
        <w:spacing w:after="0"/>
        <w:contextualSpacing/>
        <w:rPr>
          <w:rFonts w:ascii="Arial Narrow" w:eastAsia="Arial" w:hAnsi="Arial Narrow" w:cs="Arial"/>
          <w:spacing w:val="1"/>
          <w:szCs w:val="22"/>
        </w:rPr>
      </w:pPr>
      <w:r w:rsidRPr="004A79CD">
        <w:rPr>
          <w:rFonts w:ascii="Arial Narrow" w:eastAsia="Arial" w:hAnsi="Arial Narrow" w:cs="Arial"/>
          <w:spacing w:val="1"/>
          <w:szCs w:val="22"/>
        </w:rPr>
        <w:t xml:space="preserve">The standard of teaching quality </w:t>
      </w:r>
      <w:r w:rsidR="002A21CE" w:rsidRPr="004A79CD">
        <w:rPr>
          <w:rFonts w:ascii="Arial Narrow" w:eastAsia="Arial" w:hAnsi="Arial Narrow" w:cs="Arial"/>
          <w:spacing w:val="1"/>
          <w:szCs w:val="22"/>
        </w:rPr>
        <w:t>at</w:t>
      </w:r>
      <w:r w:rsidR="002A21CE" w:rsidRPr="004A79CD">
        <w:rPr>
          <w:rFonts w:ascii="Arial Narrow" w:eastAsia="Arial" w:hAnsi="Arial Narrow" w:cs="Arial"/>
          <w:szCs w:val="22"/>
        </w:rPr>
        <w:t xml:space="preserve"> Kiribati Institute of Technology (KIT)</w:t>
      </w:r>
      <w:r w:rsidR="002A21CE" w:rsidRPr="004A79CD">
        <w:rPr>
          <w:rFonts w:ascii="Arial Narrow" w:eastAsia="Arial" w:hAnsi="Arial Narrow" w:cs="Arial"/>
          <w:spacing w:val="1"/>
          <w:szCs w:val="22"/>
        </w:rPr>
        <w:t xml:space="preserve"> </w:t>
      </w:r>
      <w:r w:rsidRPr="004A79CD">
        <w:rPr>
          <w:rFonts w:ascii="Arial Narrow" w:eastAsia="Arial" w:hAnsi="Arial Narrow" w:cs="Arial"/>
          <w:spacing w:val="1"/>
          <w:szCs w:val="22"/>
        </w:rPr>
        <w:t xml:space="preserve">has been raised to recognised international levels. </w:t>
      </w:r>
    </w:p>
    <w:p w14:paraId="4AB4729C" w14:textId="49238F35" w:rsidR="001C5897" w:rsidRPr="004A79CD" w:rsidRDefault="001C5897" w:rsidP="001C5897">
      <w:pPr>
        <w:pStyle w:val="ListParagraph"/>
        <w:numPr>
          <w:ilvl w:val="0"/>
          <w:numId w:val="6"/>
        </w:numPr>
        <w:spacing w:beforeLines="60" w:before="144" w:after="60"/>
        <w:ind w:right="124"/>
        <w:contextualSpacing/>
        <w:rPr>
          <w:rFonts w:ascii="Arial Narrow" w:eastAsia="Arial" w:hAnsi="Arial Narrow" w:cs="Arial"/>
          <w:szCs w:val="22"/>
        </w:rPr>
      </w:pPr>
      <w:r w:rsidRPr="004A79CD">
        <w:rPr>
          <w:rFonts w:ascii="Arial Narrow" w:eastAsia="Arial" w:hAnsi="Arial Narrow" w:cs="Arial"/>
          <w:szCs w:val="22"/>
        </w:rPr>
        <w:t xml:space="preserve">The pathway </w:t>
      </w:r>
      <w:r w:rsidR="002A21CE" w:rsidRPr="004A79CD">
        <w:rPr>
          <w:rFonts w:ascii="Arial Narrow" w:eastAsia="Arial" w:hAnsi="Arial Narrow" w:cs="Arial"/>
          <w:szCs w:val="22"/>
        </w:rPr>
        <w:t xml:space="preserve">from KIT </w:t>
      </w:r>
      <w:r w:rsidR="00150E19" w:rsidRPr="004A79CD">
        <w:rPr>
          <w:rFonts w:ascii="Arial Narrow" w:eastAsia="Arial" w:hAnsi="Arial Narrow" w:cs="Arial"/>
          <w:szCs w:val="22"/>
        </w:rPr>
        <w:t xml:space="preserve">to </w:t>
      </w:r>
      <w:r w:rsidR="002A21CE" w:rsidRPr="004A79CD">
        <w:rPr>
          <w:rFonts w:ascii="Arial Narrow" w:eastAsia="Arial" w:hAnsi="Arial Narrow" w:cs="Arial"/>
          <w:szCs w:val="22"/>
        </w:rPr>
        <w:t xml:space="preserve">Australia-Pacific Technical College (APTC) </w:t>
      </w:r>
      <w:r w:rsidRPr="004A79CD">
        <w:rPr>
          <w:rFonts w:ascii="Arial Narrow" w:eastAsia="Arial" w:hAnsi="Arial Narrow" w:cs="Arial"/>
          <w:szCs w:val="22"/>
        </w:rPr>
        <w:t>has provided access to Australian certificate III level qualifications.</w:t>
      </w:r>
    </w:p>
    <w:p w14:paraId="079DB812" w14:textId="7A87EBB9" w:rsidR="001C5897" w:rsidRPr="004A79CD" w:rsidRDefault="001C5897" w:rsidP="001C5897">
      <w:pPr>
        <w:pStyle w:val="ListParagraph"/>
        <w:numPr>
          <w:ilvl w:val="0"/>
          <w:numId w:val="6"/>
        </w:numPr>
        <w:spacing w:beforeLines="60" w:before="144" w:after="60"/>
        <w:ind w:right="118"/>
        <w:contextualSpacing/>
        <w:rPr>
          <w:rFonts w:ascii="Arial Narrow" w:eastAsia="Arial" w:hAnsi="Arial Narrow" w:cs="Arial"/>
          <w:spacing w:val="1"/>
          <w:szCs w:val="22"/>
        </w:rPr>
      </w:pPr>
      <w:r w:rsidRPr="004A79CD">
        <w:rPr>
          <w:rFonts w:ascii="Arial Narrow" w:eastAsia="Arial" w:hAnsi="Arial Narrow" w:cs="Arial"/>
          <w:spacing w:val="1"/>
          <w:szCs w:val="22"/>
        </w:rPr>
        <w:t>Stage 1 of KIT campus redevelopment is on track for completion by the end of 2015</w:t>
      </w:r>
      <w:r w:rsidR="00645807" w:rsidRPr="004A79CD">
        <w:rPr>
          <w:rFonts w:ascii="Arial Narrow" w:eastAsia="Arial" w:hAnsi="Arial Narrow" w:cs="Arial"/>
          <w:spacing w:val="1"/>
          <w:szCs w:val="22"/>
        </w:rPr>
        <w:t>.  This</w:t>
      </w:r>
      <w:r w:rsidR="001725FE" w:rsidRPr="004A79CD">
        <w:rPr>
          <w:rFonts w:ascii="Arial Narrow" w:eastAsia="Arial" w:hAnsi="Arial Narrow" w:cs="Arial"/>
          <w:spacing w:val="1"/>
          <w:szCs w:val="22"/>
        </w:rPr>
        <w:t xml:space="preserve"> </w:t>
      </w:r>
      <w:r w:rsidRPr="004A79CD">
        <w:rPr>
          <w:rFonts w:ascii="Arial Narrow" w:eastAsia="Arial" w:hAnsi="Arial Narrow" w:cs="Arial"/>
          <w:spacing w:val="1"/>
          <w:szCs w:val="22"/>
        </w:rPr>
        <w:t xml:space="preserve">will </w:t>
      </w:r>
      <w:r w:rsidR="001725FE" w:rsidRPr="004A79CD">
        <w:rPr>
          <w:rFonts w:ascii="Arial Narrow" w:eastAsia="Arial" w:hAnsi="Arial Narrow" w:cs="Arial"/>
          <w:spacing w:val="1"/>
          <w:szCs w:val="22"/>
        </w:rPr>
        <w:t>support an</w:t>
      </w:r>
      <w:r w:rsidRPr="004A79CD">
        <w:rPr>
          <w:rFonts w:ascii="Arial Narrow" w:eastAsia="Arial" w:hAnsi="Arial Narrow" w:cs="Arial"/>
          <w:spacing w:val="1"/>
          <w:szCs w:val="22"/>
        </w:rPr>
        <w:t xml:space="preserve"> increase</w:t>
      </w:r>
      <w:r w:rsidR="001725FE" w:rsidRPr="004A79CD">
        <w:rPr>
          <w:rFonts w:ascii="Arial Narrow" w:eastAsia="Arial" w:hAnsi="Arial Narrow" w:cs="Arial"/>
          <w:spacing w:val="1"/>
          <w:szCs w:val="22"/>
        </w:rPr>
        <w:t xml:space="preserve"> in</w:t>
      </w:r>
      <w:r w:rsidRPr="004A79CD">
        <w:rPr>
          <w:rFonts w:ascii="Arial Narrow" w:eastAsia="Arial" w:hAnsi="Arial Narrow" w:cs="Arial"/>
          <w:spacing w:val="1"/>
          <w:szCs w:val="22"/>
        </w:rPr>
        <w:t xml:space="preserve"> the number of places available in KIT courses.</w:t>
      </w:r>
    </w:p>
    <w:p w14:paraId="48AB4582" w14:textId="77777777" w:rsidR="001C5897" w:rsidRPr="004A79CD" w:rsidRDefault="001C5897" w:rsidP="001C5897">
      <w:pPr>
        <w:pStyle w:val="ListParagraph"/>
        <w:numPr>
          <w:ilvl w:val="0"/>
          <w:numId w:val="6"/>
        </w:numPr>
        <w:spacing w:beforeLines="60" w:before="144" w:after="60"/>
        <w:ind w:right="124"/>
        <w:contextualSpacing/>
        <w:rPr>
          <w:rFonts w:ascii="Arial Narrow" w:eastAsia="Arial" w:hAnsi="Arial Narrow" w:cs="Arial"/>
          <w:szCs w:val="22"/>
        </w:rPr>
      </w:pPr>
      <w:r w:rsidRPr="004A79CD">
        <w:rPr>
          <w:rFonts w:ascii="Arial Narrow" w:eastAsia="Arial" w:hAnsi="Arial Narrow" w:cs="Arial"/>
          <w:spacing w:val="1"/>
          <w:szCs w:val="22"/>
        </w:rPr>
        <w:t>Industry advisory mechanisms are working well and have helped transition KIT delivery from a supply to a demand led training model.</w:t>
      </w:r>
      <w:r w:rsidRPr="004A79CD">
        <w:rPr>
          <w:rFonts w:ascii="Arial Narrow" w:eastAsia="Arial" w:hAnsi="Arial Narrow" w:cs="Arial"/>
          <w:szCs w:val="22"/>
        </w:rPr>
        <w:t xml:space="preserve"> </w:t>
      </w:r>
      <w:r w:rsidRPr="004A79CD">
        <w:rPr>
          <w:rFonts w:ascii="Arial Narrow" w:eastAsia="Arial" w:hAnsi="Arial Narrow" w:cs="Arial"/>
          <w:spacing w:val="1"/>
          <w:szCs w:val="22"/>
        </w:rPr>
        <w:t>T</w:t>
      </w:r>
      <w:r w:rsidRPr="004A79CD">
        <w:rPr>
          <w:rFonts w:ascii="Arial Narrow" w:eastAsia="Arial" w:hAnsi="Arial Narrow" w:cs="Arial"/>
          <w:szCs w:val="22"/>
        </w:rPr>
        <w:t>ransition to work activities have had some success in achieving employment outcomes domestically.</w:t>
      </w:r>
    </w:p>
    <w:p w14:paraId="6D966431" w14:textId="047E9339" w:rsidR="001C5897" w:rsidRPr="004A79CD" w:rsidRDefault="001C5897" w:rsidP="001C5897">
      <w:pPr>
        <w:pStyle w:val="ListParagraph"/>
        <w:numPr>
          <w:ilvl w:val="0"/>
          <w:numId w:val="6"/>
        </w:numPr>
        <w:spacing w:beforeLines="60" w:before="144" w:after="0"/>
        <w:ind w:right="124"/>
        <w:contextualSpacing/>
        <w:rPr>
          <w:rFonts w:ascii="Arial Narrow" w:eastAsia="Arial" w:hAnsi="Arial Narrow" w:cs="Arial"/>
          <w:szCs w:val="22"/>
        </w:rPr>
      </w:pPr>
      <w:r w:rsidRPr="004A79CD">
        <w:rPr>
          <w:rFonts w:ascii="Arial Narrow" w:eastAsia="Arial" w:hAnsi="Arial Narrow" w:cs="Arial"/>
          <w:szCs w:val="22"/>
        </w:rPr>
        <w:t>Generally, employers find that KIT and APTC graduates have good soft skills, making them worth</w:t>
      </w:r>
      <w:r w:rsidR="002069EB" w:rsidRPr="004A79CD">
        <w:rPr>
          <w:rFonts w:ascii="Arial Narrow" w:eastAsia="Arial" w:hAnsi="Arial Narrow" w:cs="Arial"/>
          <w:szCs w:val="22"/>
        </w:rPr>
        <w:t>y</w:t>
      </w:r>
      <w:r w:rsidRPr="004A79CD">
        <w:rPr>
          <w:rFonts w:ascii="Arial Narrow" w:eastAsia="Arial" w:hAnsi="Arial Narrow" w:cs="Arial"/>
          <w:szCs w:val="22"/>
        </w:rPr>
        <w:t xml:space="preserve"> employees while recognising further skills development is essential.</w:t>
      </w:r>
    </w:p>
    <w:p w14:paraId="7CAC6AF6" w14:textId="2AAF4074" w:rsidR="001C5897" w:rsidRPr="004A79CD" w:rsidRDefault="001C5897" w:rsidP="00D558D6">
      <w:pPr>
        <w:rPr>
          <w:rFonts w:ascii="Arial Narrow" w:hAnsi="Arial Narrow"/>
          <w:sz w:val="22"/>
          <w:szCs w:val="22"/>
        </w:rPr>
      </w:pPr>
    </w:p>
    <w:p w14:paraId="57D7BA3B" w14:textId="17736D22" w:rsidR="002A21CE" w:rsidRPr="004A79CD" w:rsidRDefault="0003435B" w:rsidP="006D4539">
      <w:pPr>
        <w:contextualSpacing/>
        <w:rPr>
          <w:rFonts w:ascii="Arial Narrow" w:hAnsi="Arial Narrow"/>
          <w:sz w:val="22"/>
          <w:szCs w:val="22"/>
        </w:rPr>
      </w:pPr>
      <w:r w:rsidRPr="004A79CD">
        <w:rPr>
          <w:rFonts w:ascii="Arial Narrow" w:eastAsia="Arial" w:hAnsi="Arial Narrow" w:cs="Arial"/>
          <w:sz w:val="22"/>
          <w:szCs w:val="22"/>
        </w:rPr>
        <w:t xml:space="preserve">The </w:t>
      </w:r>
      <w:r w:rsidR="002A21CE" w:rsidRPr="004A79CD">
        <w:rPr>
          <w:rFonts w:ascii="Arial Narrow" w:eastAsia="Arial" w:hAnsi="Arial Narrow" w:cs="Arial"/>
          <w:sz w:val="22"/>
          <w:szCs w:val="22"/>
        </w:rPr>
        <w:t>R</w:t>
      </w:r>
      <w:r w:rsidRPr="004A79CD">
        <w:rPr>
          <w:rFonts w:ascii="Arial Narrow" w:eastAsia="Arial" w:hAnsi="Arial Narrow" w:cs="Arial"/>
          <w:sz w:val="22"/>
          <w:szCs w:val="22"/>
        </w:rPr>
        <w:t xml:space="preserve">eview also found that </w:t>
      </w:r>
      <w:r w:rsidR="00E47E75" w:rsidRPr="004A79CD">
        <w:rPr>
          <w:rFonts w:ascii="Arial Narrow" w:eastAsia="Arial" w:hAnsi="Arial Narrow" w:cs="Arial"/>
          <w:sz w:val="22"/>
          <w:szCs w:val="22"/>
        </w:rPr>
        <w:t xml:space="preserve">the </w:t>
      </w:r>
      <w:r w:rsidRPr="004A79CD">
        <w:rPr>
          <w:rFonts w:ascii="Arial Narrow" w:eastAsia="Arial" w:hAnsi="Arial Narrow" w:cs="Arial"/>
          <w:sz w:val="22"/>
          <w:szCs w:val="22"/>
        </w:rPr>
        <w:t xml:space="preserve">program </w:t>
      </w:r>
      <w:r w:rsidR="00E33264" w:rsidRPr="004A79CD">
        <w:rPr>
          <w:rFonts w:ascii="Arial Narrow" w:eastAsia="Arial" w:hAnsi="Arial Narrow" w:cs="Arial"/>
          <w:sz w:val="22"/>
          <w:szCs w:val="22"/>
        </w:rPr>
        <w:t>may</w:t>
      </w:r>
      <w:r w:rsidRPr="004A79CD">
        <w:rPr>
          <w:rFonts w:ascii="Arial Narrow" w:eastAsia="Arial" w:hAnsi="Arial Narrow" w:cs="Arial"/>
          <w:sz w:val="22"/>
          <w:szCs w:val="22"/>
        </w:rPr>
        <w:t xml:space="preserve"> need to invest </w:t>
      </w:r>
      <w:r w:rsidR="002A21CE" w:rsidRPr="004A79CD">
        <w:rPr>
          <w:rFonts w:ascii="Arial Narrow" w:eastAsia="Arial" w:hAnsi="Arial Narrow" w:cs="Arial"/>
          <w:sz w:val="22"/>
          <w:szCs w:val="22"/>
        </w:rPr>
        <w:t xml:space="preserve">further </w:t>
      </w:r>
      <w:r w:rsidRPr="004A79CD">
        <w:rPr>
          <w:rFonts w:ascii="Arial Narrow" w:eastAsia="Arial" w:hAnsi="Arial Narrow" w:cs="Arial"/>
          <w:sz w:val="22"/>
          <w:szCs w:val="22"/>
        </w:rPr>
        <w:t xml:space="preserve">in selected </w:t>
      </w:r>
      <w:r w:rsidR="00E47E75" w:rsidRPr="004A79CD">
        <w:rPr>
          <w:rFonts w:ascii="Arial Narrow" w:eastAsia="Arial" w:hAnsi="Arial Narrow" w:cs="Arial"/>
          <w:sz w:val="22"/>
          <w:szCs w:val="22"/>
        </w:rPr>
        <w:t>capacity building activities with the Ministry of Labour and Human Resource Development (</w:t>
      </w:r>
      <w:r w:rsidRPr="004A79CD">
        <w:rPr>
          <w:rFonts w:ascii="Arial Narrow" w:eastAsia="Arial" w:hAnsi="Arial Narrow" w:cs="Arial"/>
          <w:sz w:val="22"/>
          <w:szCs w:val="22"/>
        </w:rPr>
        <w:t>MLHRD</w:t>
      </w:r>
      <w:r w:rsidR="00E47E75" w:rsidRPr="004A79CD">
        <w:rPr>
          <w:rFonts w:ascii="Arial Narrow" w:eastAsia="Arial" w:hAnsi="Arial Narrow" w:cs="Arial"/>
          <w:sz w:val="22"/>
          <w:szCs w:val="22"/>
        </w:rPr>
        <w:t>)</w:t>
      </w:r>
      <w:r w:rsidRPr="004A79CD">
        <w:rPr>
          <w:rFonts w:ascii="Arial Narrow" w:eastAsia="Arial" w:hAnsi="Arial Narrow" w:cs="Arial"/>
          <w:sz w:val="22"/>
          <w:szCs w:val="22"/>
        </w:rPr>
        <w:t xml:space="preserve"> so they can provide stronger leadership</w:t>
      </w:r>
      <w:r w:rsidR="002A21CE" w:rsidRPr="004A79CD">
        <w:rPr>
          <w:rFonts w:ascii="Arial Narrow" w:eastAsia="Arial" w:hAnsi="Arial Narrow" w:cs="Arial"/>
          <w:sz w:val="22"/>
          <w:szCs w:val="22"/>
        </w:rPr>
        <w:t xml:space="preserve"> for the sector</w:t>
      </w:r>
      <w:r w:rsidRPr="004A79CD">
        <w:rPr>
          <w:rFonts w:ascii="Arial Narrow" w:eastAsia="Arial" w:hAnsi="Arial Narrow" w:cs="Arial"/>
          <w:sz w:val="22"/>
          <w:szCs w:val="22"/>
        </w:rPr>
        <w:t>.</w:t>
      </w:r>
      <w:r w:rsidR="002A21CE" w:rsidRPr="004A79CD">
        <w:rPr>
          <w:rFonts w:ascii="Arial Narrow" w:eastAsia="Arial" w:hAnsi="Arial Narrow" w:cs="Arial"/>
          <w:sz w:val="22"/>
          <w:szCs w:val="22"/>
        </w:rPr>
        <w:t xml:space="preserve">  </w:t>
      </w:r>
      <w:r w:rsidR="006D4539" w:rsidRPr="004A79CD">
        <w:rPr>
          <w:rFonts w:ascii="Arial Narrow" w:hAnsi="Arial Narrow"/>
          <w:sz w:val="22"/>
          <w:szCs w:val="22"/>
        </w:rPr>
        <w:t xml:space="preserve">A summary of the findings of the Review is included in </w:t>
      </w:r>
      <w:r w:rsidR="006D4539" w:rsidRPr="004A79CD">
        <w:rPr>
          <w:rFonts w:ascii="Arial Narrow" w:hAnsi="Arial Narrow"/>
          <w:i/>
          <w:sz w:val="22"/>
          <w:szCs w:val="22"/>
          <w:u w:val="single"/>
        </w:rPr>
        <w:t>Annex 7</w:t>
      </w:r>
      <w:r w:rsidR="006D4539" w:rsidRPr="00255AFF">
        <w:rPr>
          <w:rFonts w:ascii="Arial Narrow" w:hAnsi="Arial Narrow"/>
          <w:i/>
          <w:sz w:val="22"/>
          <w:szCs w:val="22"/>
        </w:rPr>
        <w:t xml:space="preserve"> </w:t>
      </w:r>
      <w:r w:rsidR="006D4539" w:rsidRPr="00255AFF">
        <w:rPr>
          <w:rFonts w:ascii="Arial Narrow" w:hAnsi="Arial Narrow"/>
          <w:sz w:val="22"/>
          <w:szCs w:val="22"/>
        </w:rPr>
        <w:t>(</w:t>
      </w:r>
      <w:r w:rsidR="006D4539" w:rsidRPr="004A79CD">
        <w:rPr>
          <w:rFonts w:ascii="Arial Narrow" w:hAnsi="Arial Narrow"/>
          <w:sz w:val="22"/>
          <w:szCs w:val="22"/>
        </w:rPr>
        <w:t xml:space="preserve">10).  </w:t>
      </w:r>
    </w:p>
    <w:p w14:paraId="2E0E394D" w14:textId="77777777" w:rsidR="002A21CE" w:rsidRPr="004A79CD" w:rsidRDefault="002A21CE" w:rsidP="006D4539">
      <w:pPr>
        <w:contextualSpacing/>
        <w:rPr>
          <w:rFonts w:ascii="Arial Narrow" w:hAnsi="Arial Narrow"/>
          <w:sz w:val="22"/>
          <w:szCs w:val="22"/>
        </w:rPr>
      </w:pPr>
    </w:p>
    <w:p w14:paraId="7CC71C20" w14:textId="4ED468C9" w:rsidR="00093253" w:rsidRPr="004A79CD" w:rsidRDefault="006D4539" w:rsidP="006D4539">
      <w:pPr>
        <w:contextualSpacing/>
        <w:rPr>
          <w:rFonts w:ascii="Arial Narrow" w:hAnsi="Arial Narrow"/>
          <w:sz w:val="22"/>
          <w:szCs w:val="22"/>
        </w:rPr>
      </w:pPr>
      <w:r w:rsidRPr="004A79CD">
        <w:rPr>
          <w:rFonts w:ascii="Arial Narrow" w:hAnsi="Arial Narrow"/>
          <w:sz w:val="22"/>
          <w:szCs w:val="22"/>
        </w:rPr>
        <w:t>F</w:t>
      </w:r>
      <w:r w:rsidR="001725FE" w:rsidRPr="004A79CD">
        <w:rPr>
          <w:rFonts w:ascii="Arial Narrow" w:eastAsia="Arial" w:hAnsi="Arial Narrow" w:cs="Arial"/>
          <w:sz w:val="22"/>
          <w:szCs w:val="22"/>
        </w:rPr>
        <w:t xml:space="preserve">urther investment is required to embed and build on the gains made, and to strengthen pathways from skills training to employment. </w:t>
      </w:r>
      <w:r w:rsidR="00D558D6" w:rsidRPr="004A79CD">
        <w:rPr>
          <w:rFonts w:ascii="Arial Narrow" w:hAnsi="Arial Narrow"/>
          <w:sz w:val="22"/>
          <w:szCs w:val="22"/>
        </w:rPr>
        <w:t>TVETSSP</w:t>
      </w:r>
      <w:r w:rsidR="00645807" w:rsidRPr="004A79CD">
        <w:rPr>
          <w:rFonts w:ascii="Arial Narrow" w:hAnsi="Arial Narrow"/>
          <w:sz w:val="22"/>
          <w:szCs w:val="22"/>
        </w:rPr>
        <w:t xml:space="preserve"> Phases I and II were</w:t>
      </w:r>
      <w:r w:rsidR="00D558D6" w:rsidRPr="004A79CD">
        <w:rPr>
          <w:rFonts w:ascii="Arial Narrow" w:hAnsi="Arial Narrow"/>
          <w:sz w:val="22"/>
          <w:szCs w:val="22"/>
        </w:rPr>
        <w:t xml:space="preserve"> ‘right for the time’ however it is</w:t>
      </w:r>
      <w:r w:rsidR="001725FE" w:rsidRPr="004A79CD">
        <w:rPr>
          <w:rFonts w:ascii="Arial Narrow" w:hAnsi="Arial Narrow"/>
          <w:sz w:val="22"/>
          <w:szCs w:val="22"/>
        </w:rPr>
        <w:t xml:space="preserve"> now</w:t>
      </w:r>
      <w:r w:rsidR="00D558D6" w:rsidRPr="004A79CD">
        <w:rPr>
          <w:rFonts w:ascii="Arial Narrow" w:hAnsi="Arial Narrow"/>
          <w:sz w:val="22"/>
          <w:szCs w:val="22"/>
        </w:rPr>
        <w:t xml:space="preserve"> time to take things in a new direction while building on the achievements to date.</w:t>
      </w:r>
      <w:r w:rsidR="001725FE" w:rsidRPr="004A79CD">
        <w:rPr>
          <w:rFonts w:ascii="Arial Narrow" w:hAnsi="Arial Narrow"/>
          <w:sz w:val="22"/>
          <w:szCs w:val="22"/>
        </w:rPr>
        <w:t xml:space="preserve">  </w:t>
      </w:r>
    </w:p>
    <w:p w14:paraId="7D8F00E4" w14:textId="77777777" w:rsidR="00093253" w:rsidRPr="004A79CD" w:rsidRDefault="00093253" w:rsidP="00093253">
      <w:pPr>
        <w:rPr>
          <w:rFonts w:ascii="Arial Narrow" w:hAnsi="Arial Narrow"/>
          <w:sz w:val="22"/>
          <w:szCs w:val="22"/>
        </w:rPr>
      </w:pPr>
    </w:p>
    <w:p w14:paraId="5E77F9CF" w14:textId="08A2DFED" w:rsidR="00286904" w:rsidRDefault="00093253" w:rsidP="00B33546">
      <w:pPr>
        <w:rPr>
          <w:rFonts w:ascii="Arial Narrow" w:hAnsi="Arial Narrow"/>
          <w:sz w:val="22"/>
          <w:szCs w:val="22"/>
        </w:rPr>
      </w:pPr>
      <w:r w:rsidRPr="004A79CD">
        <w:rPr>
          <w:rFonts w:ascii="Arial Narrow" w:hAnsi="Arial Narrow"/>
          <w:b/>
          <w:sz w:val="22"/>
          <w:szCs w:val="22"/>
        </w:rPr>
        <w:t xml:space="preserve">Moving from TVET to a </w:t>
      </w:r>
      <w:r w:rsidR="000571BC" w:rsidRPr="004A79CD">
        <w:rPr>
          <w:rFonts w:ascii="Arial Narrow" w:hAnsi="Arial Narrow"/>
          <w:b/>
          <w:sz w:val="22"/>
          <w:szCs w:val="22"/>
        </w:rPr>
        <w:t xml:space="preserve">broader concept </w:t>
      </w:r>
      <w:r w:rsidRPr="004A79CD">
        <w:rPr>
          <w:rFonts w:ascii="Arial Narrow" w:hAnsi="Arial Narrow"/>
          <w:b/>
          <w:sz w:val="22"/>
          <w:szCs w:val="22"/>
        </w:rPr>
        <w:t xml:space="preserve">of </w:t>
      </w:r>
      <w:r w:rsidR="000571BC" w:rsidRPr="004A79CD">
        <w:rPr>
          <w:rFonts w:ascii="Arial Narrow" w:hAnsi="Arial Narrow"/>
          <w:b/>
          <w:sz w:val="22"/>
          <w:szCs w:val="22"/>
        </w:rPr>
        <w:t>skills development</w:t>
      </w:r>
      <w:r w:rsidRPr="004A79CD">
        <w:rPr>
          <w:rFonts w:ascii="Arial Narrow" w:hAnsi="Arial Narrow"/>
          <w:b/>
          <w:sz w:val="22"/>
          <w:szCs w:val="22"/>
        </w:rPr>
        <w:t xml:space="preserve">: </w:t>
      </w:r>
      <w:r w:rsidR="002069EB" w:rsidRPr="004A79CD">
        <w:rPr>
          <w:rFonts w:ascii="Arial Narrow" w:hAnsi="Arial Narrow"/>
          <w:sz w:val="22"/>
          <w:szCs w:val="22"/>
        </w:rPr>
        <w:t>Various</w:t>
      </w:r>
      <w:r w:rsidRPr="004A79CD">
        <w:rPr>
          <w:rFonts w:ascii="Arial Narrow" w:hAnsi="Arial Narrow"/>
          <w:sz w:val="22"/>
          <w:szCs w:val="22"/>
        </w:rPr>
        <w:t xml:space="preserve"> observations from the </w:t>
      </w:r>
      <w:r w:rsidR="002A21CE" w:rsidRPr="004A79CD">
        <w:rPr>
          <w:rFonts w:ascii="Arial Narrow" w:hAnsi="Arial Narrow"/>
          <w:sz w:val="22"/>
          <w:szCs w:val="22"/>
        </w:rPr>
        <w:t>Review</w:t>
      </w:r>
      <w:r w:rsidR="002C739B" w:rsidRPr="004A79CD">
        <w:rPr>
          <w:rFonts w:ascii="Arial Narrow" w:hAnsi="Arial Narrow"/>
          <w:sz w:val="22"/>
          <w:szCs w:val="22"/>
        </w:rPr>
        <w:t>—</w:t>
      </w:r>
      <w:r w:rsidRPr="004A79CD">
        <w:rPr>
          <w:rFonts w:ascii="Arial Narrow" w:hAnsi="Arial Narrow"/>
          <w:sz w:val="22"/>
          <w:szCs w:val="22"/>
        </w:rPr>
        <w:t>reflect</w:t>
      </w:r>
      <w:r w:rsidR="00425700" w:rsidRPr="004A79CD">
        <w:rPr>
          <w:rFonts w:ascii="Arial Narrow" w:hAnsi="Arial Narrow"/>
          <w:sz w:val="22"/>
          <w:szCs w:val="22"/>
        </w:rPr>
        <w:t>ing</w:t>
      </w:r>
      <w:r w:rsidRPr="004A79CD">
        <w:rPr>
          <w:rFonts w:ascii="Arial Narrow" w:hAnsi="Arial Narrow"/>
          <w:sz w:val="22"/>
          <w:szCs w:val="22"/>
        </w:rPr>
        <w:t xml:space="preserve"> contemporary international views</w:t>
      </w:r>
      <w:r w:rsidRPr="004A79CD">
        <w:rPr>
          <w:rStyle w:val="FootnoteReference"/>
          <w:rFonts w:ascii="Arial Narrow" w:hAnsi="Arial Narrow"/>
        </w:rPr>
        <w:footnoteReference w:id="4"/>
      </w:r>
      <w:r w:rsidRPr="004A79CD">
        <w:rPr>
          <w:rFonts w:ascii="Arial Narrow" w:hAnsi="Arial Narrow"/>
          <w:sz w:val="22"/>
          <w:szCs w:val="22"/>
        </w:rPr>
        <w:t xml:space="preserve"> of TVET</w:t>
      </w:r>
      <w:r w:rsidR="002C739B" w:rsidRPr="004A79CD">
        <w:rPr>
          <w:rFonts w:ascii="Arial Narrow" w:hAnsi="Arial Narrow"/>
          <w:sz w:val="22"/>
          <w:szCs w:val="22"/>
        </w:rPr>
        <w:t>—</w:t>
      </w:r>
      <w:r w:rsidRPr="004A79CD">
        <w:rPr>
          <w:rFonts w:ascii="Arial Narrow" w:hAnsi="Arial Narrow"/>
          <w:sz w:val="22"/>
          <w:szCs w:val="22"/>
        </w:rPr>
        <w:t xml:space="preserve">have </w:t>
      </w:r>
      <w:r w:rsidR="002A21CE" w:rsidRPr="004A79CD">
        <w:rPr>
          <w:rFonts w:ascii="Arial Narrow" w:hAnsi="Arial Narrow"/>
          <w:sz w:val="22"/>
          <w:szCs w:val="22"/>
        </w:rPr>
        <w:t>informed</w:t>
      </w:r>
      <w:r w:rsidRPr="004A79CD">
        <w:rPr>
          <w:rFonts w:ascii="Arial Narrow" w:hAnsi="Arial Narrow"/>
          <w:sz w:val="22"/>
          <w:szCs w:val="22"/>
        </w:rPr>
        <w:t xml:space="preserve"> the Phase III Design. The name of the program </w:t>
      </w:r>
      <w:r w:rsidR="006D4539" w:rsidRPr="004A79CD">
        <w:rPr>
          <w:rFonts w:ascii="Arial Narrow" w:hAnsi="Arial Narrow"/>
          <w:sz w:val="22"/>
          <w:szCs w:val="22"/>
        </w:rPr>
        <w:t>will be changed to</w:t>
      </w:r>
      <w:r w:rsidRPr="004A79CD">
        <w:rPr>
          <w:rFonts w:ascii="Arial Narrow" w:hAnsi="Arial Narrow"/>
          <w:sz w:val="22"/>
          <w:szCs w:val="22"/>
        </w:rPr>
        <w:t xml:space="preserve"> move away from references to </w:t>
      </w:r>
      <w:r w:rsidR="002A21CE" w:rsidRPr="004A79CD">
        <w:rPr>
          <w:rFonts w:ascii="Arial Narrow" w:hAnsi="Arial Narrow"/>
          <w:sz w:val="22"/>
          <w:szCs w:val="22"/>
        </w:rPr>
        <w:t>‘</w:t>
      </w:r>
      <w:r w:rsidRPr="004A79CD">
        <w:rPr>
          <w:rFonts w:ascii="Arial Narrow" w:hAnsi="Arial Narrow"/>
          <w:sz w:val="22"/>
          <w:szCs w:val="22"/>
        </w:rPr>
        <w:t>TVET</w:t>
      </w:r>
      <w:r w:rsidR="002A21CE" w:rsidRPr="004A79CD">
        <w:rPr>
          <w:rFonts w:ascii="Arial Narrow" w:hAnsi="Arial Narrow"/>
          <w:sz w:val="22"/>
          <w:szCs w:val="22"/>
        </w:rPr>
        <w:t>’</w:t>
      </w:r>
      <w:r w:rsidRPr="004A79CD">
        <w:rPr>
          <w:rFonts w:ascii="Arial Narrow" w:hAnsi="Arial Narrow"/>
          <w:sz w:val="22"/>
          <w:szCs w:val="22"/>
        </w:rPr>
        <w:t>, which is considered to be a sectoral or structural mechanism that facilit</w:t>
      </w:r>
      <w:r w:rsidR="006A77A2" w:rsidRPr="004A79CD">
        <w:rPr>
          <w:rFonts w:ascii="Arial Narrow" w:hAnsi="Arial Narrow"/>
          <w:sz w:val="22"/>
          <w:szCs w:val="22"/>
        </w:rPr>
        <w:t>at</w:t>
      </w:r>
      <w:r w:rsidRPr="004A79CD">
        <w:rPr>
          <w:rFonts w:ascii="Arial Narrow" w:hAnsi="Arial Narrow"/>
          <w:sz w:val="22"/>
          <w:szCs w:val="22"/>
        </w:rPr>
        <w:t xml:space="preserve">es skills development systems. </w:t>
      </w:r>
      <w:r w:rsidR="002A21CE" w:rsidRPr="004A79CD">
        <w:rPr>
          <w:rFonts w:ascii="Arial Narrow" w:hAnsi="Arial Narrow"/>
          <w:sz w:val="22"/>
          <w:szCs w:val="22"/>
        </w:rPr>
        <w:t>‘</w:t>
      </w:r>
      <w:r w:rsidRPr="004A79CD">
        <w:rPr>
          <w:rFonts w:ascii="Arial Narrow" w:hAnsi="Arial Narrow"/>
          <w:sz w:val="22"/>
          <w:szCs w:val="22"/>
        </w:rPr>
        <w:t>TVET</w:t>
      </w:r>
      <w:r w:rsidR="002A21CE" w:rsidRPr="004A79CD">
        <w:rPr>
          <w:rFonts w:ascii="Arial Narrow" w:hAnsi="Arial Narrow"/>
          <w:sz w:val="22"/>
          <w:szCs w:val="22"/>
        </w:rPr>
        <w:t>’</w:t>
      </w:r>
      <w:r w:rsidRPr="004A79CD">
        <w:rPr>
          <w:rFonts w:ascii="Arial Narrow" w:hAnsi="Arial Narrow"/>
          <w:sz w:val="22"/>
          <w:szCs w:val="22"/>
        </w:rPr>
        <w:t xml:space="preserve"> </w:t>
      </w:r>
      <w:r w:rsidR="002A21CE" w:rsidRPr="004A79CD">
        <w:rPr>
          <w:rFonts w:ascii="Arial Narrow" w:hAnsi="Arial Narrow"/>
          <w:sz w:val="22"/>
          <w:szCs w:val="22"/>
        </w:rPr>
        <w:t xml:space="preserve">also </w:t>
      </w:r>
      <w:r w:rsidR="00575E0A" w:rsidRPr="004A79CD">
        <w:rPr>
          <w:rFonts w:ascii="Arial Narrow" w:hAnsi="Arial Narrow"/>
          <w:sz w:val="22"/>
          <w:szCs w:val="22"/>
        </w:rPr>
        <w:t xml:space="preserve">sometimes </w:t>
      </w:r>
      <w:r w:rsidRPr="004A79CD">
        <w:rPr>
          <w:rFonts w:ascii="Arial Narrow" w:hAnsi="Arial Narrow"/>
          <w:sz w:val="22"/>
          <w:szCs w:val="22"/>
        </w:rPr>
        <w:t xml:space="preserve">carries negative connotations as second choice or second chance education and training, sitting lower on the qualifications ladder that young people aspire to achieve. Therefore, </w:t>
      </w:r>
      <w:r w:rsidRPr="004A79CD">
        <w:rPr>
          <w:rFonts w:ascii="Arial Narrow" w:hAnsi="Arial Narrow"/>
          <w:sz w:val="22"/>
          <w:szCs w:val="22"/>
        </w:rPr>
        <w:lastRenderedPageBreak/>
        <w:t xml:space="preserve">taking the key ‘skills’ themes from the KDP and the Partnership for Development, </w:t>
      </w:r>
      <w:r w:rsidR="000571BC" w:rsidRPr="004A79CD">
        <w:rPr>
          <w:rFonts w:ascii="Arial Narrow" w:hAnsi="Arial Narrow"/>
          <w:sz w:val="22"/>
          <w:szCs w:val="22"/>
        </w:rPr>
        <w:t>Phase III</w:t>
      </w:r>
      <w:r w:rsidRPr="004A79CD">
        <w:rPr>
          <w:rFonts w:ascii="Arial Narrow" w:hAnsi="Arial Narrow"/>
          <w:sz w:val="22"/>
          <w:szCs w:val="22"/>
        </w:rPr>
        <w:t xml:space="preserve"> will be called the </w:t>
      </w:r>
      <w:r w:rsidRPr="00255AFF">
        <w:rPr>
          <w:rFonts w:ascii="Arial Narrow" w:hAnsi="Arial Narrow"/>
          <w:b/>
          <w:sz w:val="22"/>
          <w:szCs w:val="22"/>
        </w:rPr>
        <w:t xml:space="preserve">Kiribati </w:t>
      </w:r>
      <w:r w:rsidR="003B7E8D" w:rsidRPr="00255AFF">
        <w:rPr>
          <w:rFonts w:ascii="Arial Narrow" w:hAnsi="Arial Narrow"/>
          <w:b/>
          <w:sz w:val="22"/>
          <w:szCs w:val="22"/>
        </w:rPr>
        <w:t>‘</w:t>
      </w:r>
      <w:r w:rsidRPr="00255AFF">
        <w:rPr>
          <w:rFonts w:ascii="Arial Narrow" w:hAnsi="Arial Narrow"/>
          <w:b/>
          <w:sz w:val="22"/>
          <w:szCs w:val="22"/>
        </w:rPr>
        <w:t>Skills for Employment Program</w:t>
      </w:r>
      <w:r w:rsidR="003B7E8D" w:rsidRPr="00255AFF">
        <w:rPr>
          <w:rFonts w:ascii="Arial Narrow" w:hAnsi="Arial Narrow"/>
          <w:b/>
          <w:sz w:val="22"/>
          <w:szCs w:val="22"/>
        </w:rPr>
        <w:t>’</w:t>
      </w:r>
      <w:r w:rsidRPr="00255AFF">
        <w:rPr>
          <w:rFonts w:ascii="Arial Narrow" w:hAnsi="Arial Narrow"/>
          <w:b/>
          <w:sz w:val="22"/>
          <w:szCs w:val="22"/>
        </w:rPr>
        <w:t xml:space="preserve"> (</w:t>
      </w:r>
      <w:r w:rsidR="003B7E8D" w:rsidRPr="00255AFF">
        <w:rPr>
          <w:rFonts w:ascii="Arial Narrow" w:hAnsi="Arial Narrow"/>
          <w:b/>
          <w:sz w:val="22"/>
          <w:szCs w:val="22"/>
        </w:rPr>
        <w:t>SfEP</w:t>
      </w:r>
      <w:r w:rsidRPr="00255AFF">
        <w:rPr>
          <w:rFonts w:ascii="Arial Narrow" w:hAnsi="Arial Narrow"/>
          <w:b/>
          <w:sz w:val="22"/>
          <w:szCs w:val="22"/>
        </w:rPr>
        <w:t>)</w:t>
      </w:r>
      <w:r w:rsidRPr="00255AFF">
        <w:rPr>
          <w:rFonts w:ascii="Arial Narrow" w:hAnsi="Arial Narrow"/>
          <w:sz w:val="22"/>
          <w:szCs w:val="22"/>
        </w:rPr>
        <w:t xml:space="preserve">. </w:t>
      </w:r>
    </w:p>
    <w:p w14:paraId="6F4860F8" w14:textId="77777777" w:rsidR="00B33546" w:rsidRPr="00255AFF" w:rsidRDefault="00B33546" w:rsidP="00B33546">
      <w:pPr>
        <w:rPr>
          <w:rFonts w:ascii="Arial Narrow" w:hAnsi="Arial Narrow"/>
          <w:sz w:val="22"/>
          <w:szCs w:val="22"/>
        </w:rPr>
      </w:pPr>
    </w:p>
    <w:p w14:paraId="3E667B39" w14:textId="62BEBE96" w:rsidR="00093253" w:rsidRPr="004A79CD" w:rsidRDefault="00093253" w:rsidP="00093253">
      <w:pPr>
        <w:rPr>
          <w:rFonts w:ascii="Arial Narrow" w:hAnsi="Arial Narrow"/>
          <w:sz w:val="22"/>
          <w:szCs w:val="22"/>
        </w:rPr>
      </w:pPr>
      <w:r w:rsidRPr="004A79CD">
        <w:rPr>
          <w:rFonts w:ascii="Arial Narrow" w:hAnsi="Arial Narrow"/>
          <w:sz w:val="22"/>
          <w:szCs w:val="22"/>
        </w:rPr>
        <w:t xml:space="preserve">The </w:t>
      </w:r>
      <w:r w:rsidR="003B7E8D" w:rsidRPr="004A79CD">
        <w:rPr>
          <w:rFonts w:ascii="Arial Narrow" w:hAnsi="Arial Narrow"/>
          <w:sz w:val="22"/>
          <w:szCs w:val="22"/>
        </w:rPr>
        <w:t>SfEP</w:t>
      </w:r>
      <w:r w:rsidRPr="004A79CD">
        <w:rPr>
          <w:rFonts w:ascii="Arial Narrow" w:hAnsi="Arial Narrow"/>
          <w:sz w:val="22"/>
          <w:szCs w:val="22"/>
        </w:rPr>
        <w:t xml:space="preserve"> consolidates progress already made through the past investment in TVETSSP, however it moves away from a focus on delivering only Australian qualifications to </w:t>
      </w:r>
      <w:r w:rsidR="009863F1" w:rsidRPr="004A79CD">
        <w:rPr>
          <w:rFonts w:ascii="Arial Narrow" w:hAnsi="Arial Narrow"/>
          <w:sz w:val="22"/>
          <w:szCs w:val="22"/>
        </w:rPr>
        <w:t xml:space="preserve">developing </w:t>
      </w:r>
      <w:r w:rsidR="009863F1" w:rsidRPr="00255AFF">
        <w:rPr>
          <w:rFonts w:ascii="Arial Narrow" w:hAnsi="Arial Narrow"/>
          <w:b/>
          <w:sz w:val="22"/>
          <w:szCs w:val="22"/>
        </w:rPr>
        <w:t xml:space="preserve">KIT as </w:t>
      </w:r>
      <w:r w:rsidRPr="00255AFF">
        <w:rPr>
          <w:rFonts w:ascii="Arial Narrow" w:hAnsi="Arial Narrow"/>
          <w:b/>
          <w:sz w:val="22"/>
          <w:szCs w:val="22"/>
        </w:rPr>
        <w:t>a demand-driven training provider catering for domestic, regional and international labour markets</w:t>
      </w:r>
      <w:r w:rsidRPr="004A79CD">
        <w:rPr>
          <w:rFonts w:ascii="Arial Narrow" w:hAnsi="Arial Narrow"/>
          <w:sz w:val="22"/>
          <w:szCs w:val="22"/>
        </w:rPr>
        <w:t xml:space="preserve"> and aligning the source, level and rigour of qualifications accordingly. The program is planned for a 3.5-year timeframe, commencing July 2016 and ending December 2019</w:t>
      </w:r>
      <w:r w:rsidR="009863F1" w:rsidRPr="004A79CD">
        <w:rPr>
          <w:rFonts w:ascii="Arial Narrow" w:hAnsi="Arial Narrow"/>
          <w:sz w:val="22"/>
          <w:szCs w:val="22"/>
        </w:rPr>
        <w:t xml:space="preserve">, </w:t>
      </w:r>
      <w:r w:rsidRPr="004A79CD">
        <w:rPr>
          <w:rFonts w:ascii="Arial Narrow" w:hAnsi="Arial Narrow"/>
          <w:sz w:val="22"/>
          <w:szCs w:val="22"/>
        </w:rPr>
        <w:t xml:space="preserve">however, a much longer period of </w:t>
      </w:r>
      <w:r w:rsidR="00425700" w:rsidRPr="004A79CD">
        <w:rPr>
          <w:rFonts w:ascii="Arial Narrow" w:hAnsi="Arial Narrow"/>
          <w:sz w:val="22"/>
          <w:szCs w:val="22"/>
        </w:rPr>
        <w:t xml:space="preserve">Australian </w:t>
      </w:r>
      <w:r w:rsidRPr="004A79CD">
        <w:rPr>
          <w:rFonts w:ascii="Arial Narrow" w:hAnsi="Arial Narrow"/>
          <w:sz w:val="22"/>
          <w:szCs w:val="22"/>
        </w:rPr>
        <w:t xml:space="preserve">investment </w:t>
      </w:r>
      <w:r w:rsidR="002069EB" w:rsidRPr="004A79CD">
        <w:rPr>
          <w:rFonts w:ascii="Arial Narrow" w:hAnsi="Arial Narrow"/>
          <w:sz w:val="22"/>
          <w:szCs w:val="22"/>
        </w:rPr>
        <w:t xml:space="preserve">in the sector </w:t>
      </w:r>
      <w:r w:rsidRPr="004A79CD">
        <w:rPr>
          <w:rFonts w:ascii="Arial Narrow" w:hAnsi="Arial Narrow"/>
          <w:sz w:val="22"/>
          <w:szCs w:val="22"/>
        </w:rPr>
        <w:t>is envisaged.</w:t>
      </w:r>
    </w:p>
    <w:p w14:paraId="7C92042F" w14:textId="77777777" w:rsidR="00093253" w:rsidRPr="004A79CD" w:rsidRDefault="00093253" w:rsidP="00093253">
      <w:pPr>
        <w:rPr>
          <w:rFonts w:ascii="Arial Narrow" w:hAnsi="Arial Narrow" w:cs="Arial"/>
          <w:b/>
          <w:sz w:val="22"/>
        </w:rPr>
      </w:pPr>
    </w:p>
    <w:p w14:paraId="7FEC5B61" w14:textId="46A9A355" w:rsidR="00A002E2" w:rsidRPr="00255AFF" w:rsidRDefault="00A002E2" w:rsidP="00255AFF">
      <w:pPr>
        <w:spacing w:after="120"/>
        <w:rPr>
          <w:rFonts w:ascii="Arial Narrow" w:hAnsi="Arial Narrow"/>
          <w:b/>
          <w:sz w:val="24"/>
        </w:rPr>
      </w:pPr>
      <w:r w:rsidRPr="00255AFF">
        <w:rPr>
          <w:rFonts w:ascii="Arial Narrow" w:hAnsi="Arial Narrow"/>
          <w:b/>
          <w:sz w:val="24"/>
        </w:rPr>
        <w:t>1.2</w:t>
      </w:r>
      <w:r w:rsidRPr="00255AFF">
        <w:rPr>
          <w:rFonts w:ascii="Arial Narrow" w:hAnsi="Arial Narrow"/>
          <w:b/>
          <w:sz w:val="24"/>
        </w:rPr>
        <w:tab/>
        <w:t xml:space="preserve">Alignment of </w:t>
      </w:r>
      <w:r w:rsidR="000571BC" w:rsidRPr="00255AFF">
        <w:rPr>
          <w:rFonts w:ascii="Arial Narrow" w:hAnsi="Arial Narrow"/>
          <w:b/>
          <w:sz w:val="24"/>
        </w:rPr>
        <w:t>i</w:t>
      </w:r>
      <w:r w:rsidRPr="00255AFF">
        <w:rPr>
          <w:rFonts w:ascii="Arial Narrow" w:hAnsi="Arial Narrow"/>
          <w:b/>
          <w:sz w:val="24"/>
        </w:rPr>
        <w:t xml:space="preserve">nvestment with Australian </w:t>
      </w:r>
      <w:r w:rsidR="000571BC" w:rsidRPr="00255AFF">
        <w:rPr>
          <w:rFonts w:ascii="Arial Narrow" w:hAnsi="Arial Narrow"/>
          <w:b/>
          <w:sz w:val="24"/>
        </w:rPr>
        <w:t>a</w:t>
      </w:r>
      <w:r w:rsidRPr="00255AFF">
        <w:rPr>
          <w:rFonts w:ascii="Arial Narrow" w:hAnsi="Arial Narrow"/>
          <w:b/>
          <w:sz w:val="24"/>
        </w:rPr>
        <w:t xml:space="preserve">id </w:t>
      </w:r>
      <w:r w:rsidR="000571BC" w:rsidRPr="00255AFF">
        <w:rPr>
          <w:rFonts w:ascii="Arial Narrow" w:hAnsi="Arial Narrow"/>
          <w:b/>
          <w:sz w:val="24"/>
        </w:rPr>
        <w:t>p</w:t>
      </w:r>
      <w:r w:rsidRPr="00255AFF">
        <w:rPr>
          <w:rFonts w:ascii="Arial Narrow" w:hAnsi="Arial Narrow"/>
          <w:b/>
          <w:sz w:val="24"/>
        </w:rPr>
        <w:t>riorities</w:t>
      </w:r>
    </w:p>
    <w:p w14:paraId="08B76E0C" w14:textId="05A6D5C8" w:rsidR="00093253" w:rsidRPr="004A79CD" w:rsidRDefault="00093253" w:rsidP="00093253">
      <w:pPr>
        <w:rPr>
          <w:rFonts w:ascii="Arial Narrow" w:hAnsi="Arial Narrow" w:cs="Arial"/>
          <w:color w:val="000000" w:themeColor="text1"/>
          <w:sz w:val="22"/>
        </w:rPr>
      </w:pPr>
      <w:r w:rsidRPr="00255AFF">
        <w:rPr>
          <w:rFonts w:ascii="Arial Narrow" w:hAnsi="Arial Narrow" w:cs="Arial"/>
          <w:sz w:val="22"/>
        </w:rPr>
        <w:t xml:space="preserve">The case </w:t>
      </w:r>
      <w:r w:rsidR="00081800" w:rsidRPr="00255AFF">
        <w:rPr>
          <w:rFonts w:ascii="Arial Narrow" w:hAnsi="Arial Narrow" w:cs="Arial"/>
          <w:sz w:val="22"/>
        </w:rPr>
        <w:t>f</w:t>
      </w:r>
      <w:r w:rsidRPr="00255AFF">
        <w:rPr>
          <w:rFonts w:ascii="Arial Narrow" w:hAnsi="Arial Narrow" w:cs="Arial"/>
          <w:sz w:val="22"/>
        </w:rPr>
        <w:t>or Australia’s continued engagement in skills development for Kiribati is articulated as a key priority in</w:t>
      </w:r>
      <w:r w:rsidRPr="004A79CD">
        <w:rPr>
          <w:rFonts w:ascii="Arial Narrow" w:hAnsi="Arial Narrow" w:cs="Arial"/>
          <w:b/>
          <w:sz w:val="22"/>
        </w:rPr>
        <w:t xml:space="preserve"> </w:t>
      </w:r>
      <w:r w:rsidRPr="004A79CD">
        <w:rPr>
          <w:rFonts w:ascii="Arial Narrow" w:hAnsi="Arial Narrow" w:cs="Arial"/>
          <w:b/>
          <w:i/>
          <w:sz w:val="22"/>
        </w:rPr>
        <w:t>Australia’s Aid Investment Plan for Kiribati for 2015/16-2018/19</w:t>
      </w:r>
      <w:r w:rsidRPr="004A79CD">
        <w:rPr>
          <w:rFonts w:ascii="Arial Narrow" w:hAnsi="Arial Narrow" w:cs="Arial"/>
          <w:sz w:val="22"/>
        </w:rPr>
        <w:t xml:space="preserve">.  DFAT has committed to continuing to work with the </w:t>
      </w:r>
      <w:r w:rsidR="00C623DD" w:rsidRPr="004A79CD">
        <w:rPr>
          <w:rFonts w:ascii="Arial Narrow" w:hAnsi="Arial Narrow" w:cs="Arial"/>
          <w:sz w:val="22"/>
        </w:rPr>
        <w:t xml:space="preserve">Government of Kiribati </w:t>
      </w:r>
      <w:r w:rsidRPr="004A79CD">
        <w:rPr>
          <w:rFonts w:ascii="Arial Narrow" w:hAnsi="Arial Narrow" w:cs="Arial"/>
          <w:sz w:val="22"/>
        </w:rPr>
        <w:t>to build a better-educated and more</w:t>
      </w:r>
      <w:r w:rsidR="00C623DD" w:rsidRPr="004A79CD">
        <w:rPr>
          <w:rFonts w:ascii="Arial Narrow" w:hAnsi="Arial Narrow" w:cs="Arial"/>
          <w:sz w:val="22"/>
        </w:rPr>
        <w:t xml:space="preserve"> </w:t>
      </w:r>
      <w:r w:rsidRPr="004A79CD">
        <w:rPr>
          <w:rFonts w:ascii="Arial Narrow" w:hAnsi="Arial Narrow" w:cs="Arial"/>
          <w:sz w:val="22"/>
        </w:rPr>
        <w:t>skilled population, and to</w:t>
      </w:r>
      <w:r w:rsidR="00575E0A" w:rsidRPr="004A79CD">
        <w:rPr>
          <w:rFonts w:ascii="Arial Narrow" w:hAnsi="Arial Narrow" w:cs="Arial"/>
          <w:sz w:val="22"/>
        </w:rPr>
        <w:t xml:space="preserve"> help</w:t>
      </w:r>
      <w:r w:rsidRPr="004A79CD">
        <w:rPr>
          <w:rFonts w:ascii="Arial Narrow" w:hAnsi="Arial Narrow" w:cs="Arial"/>
          <w:sz w:val="22"/>
        </w:rPr>
        <w:t xml:space="preserve"> increase labour mobility. </w:t>
      </w:r>
      <w:r w:rsidRPr="004A79CD">
        <w:rPr>
          <w:rFonts w:ascii="Arial Narrow" w:hAnsi="Arial Narrow"/>
          <w:sz w:val="22"/>
        </w:rPr>
        <w:t xml:space="preserve">The Aid Investment Plan includes a performance benchmark to increase the number of female and male I-Kiribati who are supported to access domestic, regional and international employment opportunities. </w:t>
      </w:r>
      <w:r w:rsidRPr="004A79CD">
        <w:rPr>
          <w:rFonts w:ascii="Arial Narrow" w:hAnsi="Arial Narrow" w:cs="Arial"/>
          <w:color w:val="000000" w:themeColor="text1"/>
          <w:sz w:val="22"/>
        </w:rPr>
        <w:t xml:space="preserve">The proposed investment also aligns with priorities set out in the </w:t>
      </w:r>
      <w:r w:rsidRPr="00255AFF">
        <w:rPr>
          <w:rFonts w:ascii="Arial Narrow" w:hAnsi="Arial Narrow" w:cs="Arial"/>
          <w:b/>
          <w:i/>
          <w:color w:val="000000" w:themeColor="text1"/>
          <w:sz w:val="22"/>
        </w:rPr>
        <w:t>Strategy for Australia’s aid investments in education 2015-2020</w:t>
      </w:r>
      <w:r w:rsidRPr="004A79CD">
        <w:rPr>
          <w:rFonts w:ascii="Arial Narrow" w:hAnsi="Arial Narrow" w:cs="Arial"/>
          <w:i/>
          <w:color w:val="000000" w:themeColor="text1"/>
          <w:sz w:val="22"/>
        </w:rPr>
        <w:t xml:space="preserve"> </w:t>
      </w:r>
      <w:r w:rsidRPr="004A79CD">
        <w:rPr>
          <w:rFonts w:ascii="Arial Narrow" w:hAnsi="Arial Narrow" w:cs="Arial"/>
          <w:color w:val="000000" w:themeColor="text1"/>
          <w:sz w:val="22"/>
        </w:rPr>
        <w:t xml:space="preserve">and other key Australian Government policies such as </w:t>
      </w:r>
      <w:r w:rsidRPr="00255AFF">
        <w:rPr>
          <w:rFonts w:ascii="Arial Narrow" w:hAnsi="Arial Narrow" w:cs="Arial"/>
          <w:b/>
          <w:i/>
          <w:color w:val="000000" w:themeColor="text1"/>
          <w:sz w:val="22"/>
        </w:rPr>
        <w:t>Development for All 2015-2020</w:t>
      </w:r>
      <w:r w:rsidRPr="004A79CD">
        <w:rPr>
          <w:rFonts w:ascii="Arial Narrow" w:hAnsi="Arial Narrow" w:cs="Arial"/>
          <w:i/>
          <w:color w:val="000000" w:themeColor="text1"/>
          <w:sz w:val="22"/>
        </w:rPr>
        <w:t>.</w:t>
      </w:r>
    </w:p>
    <w:p w14:paraId="0005764A" w14:textId="77777777" w:rsidR="00093253" w:rsidRPr="00255AFF" w:rsidRDefault="00093253" w:rsidP="00093253">
      <w:pPr>
        <w:rPr>
          <w:rFonts w:ascii="Arial Narrow" w:hAnsi="Arial Narrow"/>
        </w:rPr>
      </w:pPr>
    </w:p>
    <w:p w14:paraId="6C97A3A3" w14:textId="766E7C7D" w:rsidR="00093253" w:rsidRPr="004A79CD" w:rsidRDefault="00093253" w:rsidP="00093253">
      <w:pPr>
        <w:spacing w:before="60"/>
        <w:rPr>
          <w:rFonts w:ascii="Arial Narrow" w:hAnsi="Arial Narrow"/>
          <w:sz w:val="22"/>
          <w:szCs w:val="22"/>
        </w:rPr>
      </w:pPr>
      <w:r w:rsidRPr="00255AFF">
        <w:rPr>
          <w:rFonts w:ascii="Arial Narrow" w:hAnsi="Arial Narrow" w:cs="Arial"/>
          <w:sz w:val="22"/>
          <w:szCs w:val="22"/>
          <w:lang w:eastAsia="en-US"/>
        </w:rPr>
        <w:t xml:space="preserve">The next investment phase will </w:t>
      </w:r>
      <w:r w:rsidRPr="004A79CD">
        <w:rPr>
          <w:rFonts w:ascii="Arial Narrow" w:hAnsi="Arial Narrow" w:cs="Arial"/>
          <w:b/>
          <w:sz w:val="22"/>
          <w:szCs w:val="22"/>
          <w:lang w:eastAsia="en-US"/>
        </w:rPr>
        <w:t>build on the strengths of the existing skills program</w:t>
      </w:r>
      <w:r w:rsidRPr="00255AFF">
        <w:rPr>
          <w:rFonts w:ascii="Arial Narrow" w:hAnsi="Arial Narrow" w:cs="Arial"/>
          <w:sz w:val="22"/>
          <w:szCs w:val="22"/>
          <w:lang w:eastAsia="en-US"/>
        </w:rPr>
        <w:t xml:space="preserve"> and continue to target 16-24 year</w:t>
      </w:r>
      <w:r w:rsidR="002955B2" w:rsidRPr="00255AFF">
        <w:rPr>
          <w:rFonts w:ascii="Arial Narrow" w:hAnsi="Arial Narrow" w:cs="Arial"/>
          <w:sz w:val="22"/>
          <w:szCs w:val="22"/>
          <w:lang w:eastAsia="en-US"/>
        </w:rPr>
        <w:t xml:space="preserve"> </w:t>
      </w:r>
      <w:r w:rsidRPr="00255AFF">
        <w:rPr>
          <w:rFonts w:ascii="Arial Narrow" w:hAnsi="Arial Narrow" w:cs="Arial"/>
          <w:sz w:val="22"/>
          <w:szCs w:val="22"/>
          <w:lang w:eastAsia="en-US"/>
        </w:rPr>
        <w:t xml:space="preserve">old women and men as the primary cohort </w:t>
      </w:r>
      <w:r w:rsidR="00EF422A" w:rsidRPr="004A79CD">
        <w:rPr>
          <w:rFonts w:ascii="Arial Narrow" w:hAnsi="Arial Narrow" w:cs="Arial"/>
          <w:sz w:val="22"/>
          <w:szCs w:val="22"/>
          <w:lang w:eastAsia="en-US"/>
        </w:rPr>
        <w:t>to achieve</w:t>
      </w:r>
      <w:r w:rsidRPr="00255AFF">
        <w:rPr>
          <w:rFonts w:ascii="Arial Narrow" w:hAnsi="Arial Narrow" w:cs="Arial"/>
          <w:sz w:val="22"/>
          <w:szCs w:val="22"/>
          <w:lang w:eastAsia="en-US"/>
        </w:rPr>
        <w:t xml:space="preserve"> internationally recognised qualifications.</w:t>
      </w:r>
      <w:r w:rsidRPr="004A79CD">
        <w:rPr>
          <w:rFonts w:ascii="Arial Narrow" w:hAnsi="Arial Narrow" w:cs="Arial"/>
          <w:sz w:val="22"/>
          <w:szCs w:val="22"/>
          <w:lang w:eastAsia="en-US"/>
        </w:rPr>
        <w:t xml:space="preserve"> Additional support for students, including people with a disability and those with low educational attainment and opportunity, will be provided in language literacy</w:t>
      </w:r>
      <w:r w:rsidR="00EF422A" w:rsidRPr="004A79CD">
        <w:rPr>
          <w:rFonts w:ascii="Arial Narrow" w:hAnsi="Arial Narrow" w:cs="Arial"/>
          <w:sz w:val="22"/>
          <w:szCs w:val="22"/>
          <w:lang w:eastAsia="en-US"/>
        </w:rPr>
        <w:t>,</w:t>
      </w:r>
      <w:r w:rsidRPr="004A79CD">
        <w:rPr>
          <w:rFonts w:ascii="Arial Narrow" w:hAnsi="Arial Narrow" w:cs="Arial"/>
          <w:sz w:val="22"/>
          <w:szCs w:val="22"/>
          <w:lang w:eastAsia="en-US"/>
        </w:rPr>
        <w:t xml:space="preserve"> numeracy and employability skills to help improve completion rates and chances of employment.  Off-shore employment remains a strong focus and the </w:t>
      </w:r>
      <w:r w:rsidRPr="004A79CD">
        <w:rPr>
          <w:rFonts w:ascii="Arial Narrow" w:hAnsi="Arial Narrow"/>
          <w:sz w:val="22"/>
          <w:szCs w:val="22"/>
        </w:rPr>
        <w:t xml:space="preserve">next investment phase will include </w:t>
      </w:r>
      <w:r w:rsidRPr="00255AFF">
        <w:rPr>
          <w:rFonts w:ascii="Arial Narrow" w:hAnsi="Arial Narrow"/>
          <w:b/>
          <w:sz w:val="22"/>
          <w:szCs w:val="22"/>
        </w:rPr>
        <w:t>new initiatives</w:t>
      </w:r>
      <w:r w:rsidRPr="004A79CD">
        <w:rPr>
          <w:rFonts w:ascii="Arial Narrow" w:hAnsi="Arial Narrow"/>
          <w:sz w:val="22"/>
          <w:szCs w:val="22"/>
        </w:rPr>
        <w:t xml:space="preserve"> that seek to increase the quality and relevance of training to meet local, regional and international labour market demand, and to strengthen pathways to employment through workplace training schemes and a Job Search Centre.</w:t>
      </w:r>
    </w:p>
    <w:p w14:paraId="106D8B3F" w14:textId="77777777" w:rsidR="00093253" w:rsidRPr="004A79CD" w:rsidRDefault="00093253" w:rsidP="00093253">
      <w:pPr>
        <w:rPr>
          <w:rFonts w:ascii="Arial Narrow" w:hAnsi="Arial Narrow"/>
          <w:sz w:val="22"/>
          <w:szCs w:val="22"/>
        </w:rPr>
      </w:pPr>
    </w:p>
    <w:p w14:paraId="5583A7DB" w14:textId="39B951D3" w:rsidR="00093253" w:rsidRPr="004A79CD" w:rsidRDefault="00093253" w:rsidP="00093253">
      <w:pPr>
        <w:rPr>
          <w:rFonts w:ascii="Arial Narrow" w:hAnsi="Arial Narrow" w:cs="Arial"/>
          <w:color w:val="000000" w:themeColor="text1"/>
          <w:sz w:val="22"/>
        </w:rPr>
      </w:pPr>
      <w:r w:rsidRPr="00255AFF">
        <w:rPr>
          <w:rFonts w:ascii="Arial Narrow" w:hAnsi="Arial Narrow"/>
          <w:sz w:val="22"/>
          <w:szCs w:val="22"/>
        </w:rPr>
        <w:t xml:space="preserve">The </w:t>
      </w:r>
      <w:r w:rsidRPr="004A79CD">
        <w:rPr>
          <w:rFonts w:ascii="Arial Narrow" w:hAnsi="Arial Narrow"/>
          <w:b/>
          <w:sz w:val="22"/>
          <w:szCs w:val="22"/>
        </w:rPr>
        <w:t>thematic focus on skills and employability</w:t>
      </w:r>
      <w:r w:rsidRPr="004A79CD">
        <w:rPr>
          <w:rFonts w:ascii="Arial Narrow" w:hAnsi="Arial Narrow"/>
          <w:sz w:val="22"/>
          <w:szCs w:val="22"/>
        </w:rPr>
        <w:t xml:space="preserve"> provides a coherent basis for Australia to support achievement of its broader education and training objectives across the Pacific, and there are many opportunities for the </w:t>
      </w:r>
      <w:r w:rsidR="003B7E8D" w:rsidRPr="004A79CD">
        <w:rPr>
          <w:rFonts w:ascii="Arial Narrow" w:hAnsi="Arial Narrow"/>
          <w:sz w:val="22"/>
          <w:szCs w:val="22"/>
        </w:rPr>
        <w:t>SfEP</w:t>
      </w:r>
      <w:r w:rsidRPr="004A79CD">
        <w:rPr>
          <w:rFonts w:ascii="Arial Narrow" w:hAnsi="Arial Narrow"/>
          <w:sz w:val="22"/>
          <w:szCs w:val="22"/>
        </w:rPr>
        <w:t xml:space="preserve"> to leverage off, and partner with, other skills programs such as the APTC. </w:t>
      </w:r>
      <w:r w:rsidR="003B7E8D" w:rsidRPr="004A79CD">
        <w:rPr>
          <w:rFonts w:ascii="Arial Narrow" w:hAnsi="Arial Narrow"/>
          <w:sz w:val="22"/>
          <w:szCs w:val="22"/>
        </w:rPr>
        <w:t>SfEP</w:t>
      </w:r>
      <w:r w:rsidRPr="004A79CD">
        <w:rPr>
          <w:rFonts w:ascii="Arial Narrow" w:hAnsi="Arial Narrow"/>
          <w:sz w:val="22"/>
          <w:szCs w:val="22"/>
        </w:rPr>
        <w:t xml:space="preserve"> will also utilise the work funded by Australia through the Secretariat of the Pacific Community’s (SPC) Pacific Quality Assurance Framework (PQAF) and Pacific Register of Qualifications and Standards (PRQS) for the proposed regional registration and (curriculum) accreditation of KIT.</w:t>
      </w:r>
    </w:p>
    <w:p w14:paraId="36CB70B3" w14:textId="77777777" w:rsidR="00093253" w:rsidRPr="004A79CD" w:rsidRDefault="00093253" w:rsidP="00093253">
      <w:pPr>
        <w:rPr>
          <w:rFonts w:ascii="Arial Narrow" w:hAnsi="Arial Narrow" w:cs="Arial"/>
          <w:color w:val="000000" w:themeColor="text1"/>
          <w:sz w:val="22"/>
        </w:rPr>
      </w:pPr>
    </w:p>
    <w:p w14:paraId="35AF4B56" w14:textId="2303AB60" w:rsidR="00093253" w:rsidRPr="00255AFF" w:rsidRDefault="00093253" w:rsidP="00255AFF">
      <w:pPr>
        <w:spacing w:after="120"/>
        <w:rPr>
          <w:rFonts w:ascii="Arial Narrow" w:hAnsi="Arial Narrow"/>
          <w:b/>
          <w:sz w:val="24"/>
        </w:rPr>
      </w:pPr>
      <w:r w:rsidRPr="00255AFF">
        <w:rPr>
          <w:rFonts w:ascii="Arial Narrow" w:hAnsi="Arial Narrow"/>
          <w:b/>
          <w:sz w:val="24"/>
        </w:rPr>
        <w:t>1.3</w:t>
      </w:r>
      <w:r w:rsidRPr="00255AFF">
        <w:rPr>
          <w:rFonts w:ascii="Arial Narrow" w:hAnsi="Arial Narrow"/>
          <w:b/>
          <w:sz w:val="24"/>
        </w:rPr>
        <w:tab/>
        <w:t xml:space="preserve">The </w:t>
      </w:r>
      <w:r w:rsidR="000571BC" w:rsidRPr="00255AFF">
        <w:rPr>
          <w:rFonts w:ascii="Arial Narrow" w:hAnsi="Arial Narrow"/>
          <w:b/>
          <w:sz w:val="24"/>
        </w:rPr>
        <w:t xml:space="preserve">context </w:t>
      </w:r>
      <w:r w:rsidRPr="00255AFF">
        <w:rPr>
          <w:rFonts w:ascii="Arial Narrow" w:hAnsi="Arial Narrow"/>
          <w:b/>
          <w:sz w:val="24"/>
        </w:rPr>
        <w:t xml:space="preserve">for Australia’s </w:t>
      </w:r>
      <w:r w:rsidR="000571BC" w:rsidRPr="00255AFF">
        <w:rPr>
          <w:rFonts w:ascii="Arial Narrow" w:hAnsi="Arial Narrow"/>
          <w:b/>
          <w:sz w:val="24"/>
        </w:rPr>
        <w:t>investment</w:t>
      </w:r>
    </w:p>
    <w:p w14:paraId="4EDE8B45" w14:textId="77777777" w:rsidR="002C56FF" w:rsidRPr="004A79CD" w:rsidRDefault="00093253" w:rsidP="00093253">
      <w:pPr>
        <w:rPr>
          <w:rFonts w:ascii="Arial Narrow" w:hAnsi="Arial Narrow"/>
          <w:sz w:val="22"/>
          <w:szCs w:val="22"/>
        </w:rPr>
      </w:pPr>
      <w:r w:rsidRPr="004A79CD">
        <w:rPr>
          <w:rFonts w:ascii="Arial Narrow" w:hAnsi="Arial Narrow"/>
          <w:b/>
          <w:sz w:val="22"/>
          <w:szCs w:val="22"/>
        </w:rPr>
        <w:t xml:space="preserve">Kiribati presents a unique set of challenges </w:t>
      </w:r>
      <w:r w:rsidRPr="00255AFF">
        <w:rPr>
          <w:rFonts w:ascii="Arial Narrow" w:hAnsi="Arial Narrow"/>
          <w:sz w:val="22"/>
          <w:szCs w:val="22"/>
        </w:rPr>
        <w:t>that donors must consider in responding to key development partnership objectives</w:t>
      </w:r>
      <w:r w:rsidRPr="004A79CD">
        <w:rPr>
          <w:rFonts w:ascii="Arial Narrow" w:hAnsi="Arial Narrow"/>
          <w:sz w:val="22"/>
          <w:szCs w:val="22"/>
        </w:rPr>
        <w:t xml:space="preserve">. The </w:t>
      </w:r>
      <w:r w:rsidRPr="00255AFF">
        <w:rPr>
          <w:rFonts w:ascii="Arial Narrow" w:hAnsi="Arial Narrow"/>
          <w:b/>
          <w:sz w:val="22"/>
          <w:szCs w:val="22"/>
        </w:rPr>
        <w:t>geography and location</w:t>
      </w:r>
      <w:r w:rsidRPr="004A79CD">
        <w:rPr>
          <w:rFonts w:ascii="Arial Narrow" w:hAnsi="Arial Narrow"/>
          <w:sz w:val="22"/>
          <w:szCs w:val="22"/>
        </w:rPr>
        <w:t xml:space="preserve"> of the country presents the first challenge, as Kiribati is one of the most remote and geographically dispersed countries in the world, comprising 33 coral atolls spread over 3.5 million square kilometres of ocean, although only 2 percent (800 square km) is land area. </w:t>
      </w:r>
    </w:p>
    <w:p w14:paraId="54E1E8C0" w14:textId="77777777" w:rsidR="002C56FF" w:rsidRPr="004A79CD" w:rsidRDefault="002C56FF" w:rsidP="00093253">
      <w:pPr>
        <w:rPr>
          <w:rFonts w:ascii="Arial Narrow" w:hAnsi="Arial Narrow"/>
          <w:sz w:val="22"/>
          <w:szCs w:val="22"/>
        </w:rPr>
      </w:pPr>
    </w:p>
    <w:p w14:paraId="20E9E096" w14:textId="7249173A" w:rsidR="00093253" w:rsidRPr="004A79CD" w:rsidRDefault="00093253" w:rsidP="00093253">
      <w:pPr>
        <w:rPr>
          <w:rFonts w:ascii="Arial Narrow" w:hAnsi="Arial Narrow"/>
          <w:sz w:val="22"/>
          <w:szCs w:val="22"/>
        </w:rPr>
      </w:pPr>
      <w:r w:rsidRPr="004A79CD">
        <w:rPr>
          <w:rFonts w:ascii="Arial Narrow" w:hAnsi="Arial Narrow"/>
          <w:sz w:val="22"/>
          <w:szCs w:val="22"/>
        </w:rPr>
        <w:t xml:space="preserve">Significant and unique </w:t>
      </w:r>
      <w:r w:rsidRPr="00255AFF">
        <w:rPr>
          <w:rFonts w:ascii="Arial Narrow" w:hAnsi="Arial Narrow"/>
          <w:b/>
          <w:sz w:val="22"/>
          <w:szCs w:val="22"/>
        </w:rPr>
        <w:t>challenges to growth</w:t>
      </w:r>
      <w:r w:rsidRPr="004A79CD">
        <w:rPr>
          <w:rFonts w:ascii="Arial Narrow" w:hAnsi="Arial Narrow"/>
          <w:sz w:val="22"/>
          <w:szCs w:val="22"/>
        </w:rPr>
        <w:t xml:space="preserve"> mean Kiribati will face a future of </w:t>
      </w:r>
      <w:r w:rsidR="00414414" w:rsidRPr="004A79CD">
        <w:rPr>
          <w:rFonts w:ascii="Arial Narrow" w:hAnsi="Arial Narrow"/>
          <w:sz w:val="22"/>
          <w:szCs w:val="22"/>
        </w:rPr>
        <w:t xml:space="preserve">continued </w:t>
      </w:r>
      <w:r w:rsidRPr="004A79CD">
        <w:rPr>
          <w:rFonts w:ascii="Arial Narrow" w:hAnsi="Arial Narrow"/>
          <w:sz w:val="22"/>
          <w:szCs w:val="22"/>
        </w:rPr>
        <w:t xml:space="preserve">dependency on official development assistance (ODA), which is currently valued at 43% of gross domestic product (GDP). The nation’s economic growth is expected to remain below the global average for developing countries, it is small in size, with limited natural resources (including land and freshwater), and narrow-based economies. </w:t>
      </w:r>
      <w:r w:rsidR="00BC756F" w:rsidRPr="004A79CD">
        <w:rPr>
          <w:rFonts w:ascii="Arial Narrow" w:hAnsi="Arial Narrow"/>
          <w:sz w:val="22"/>
          <w:szCs w:val="22"/>
        </w:rPr>
        <w:t>T</w:t>
      </w:r>
      <w:r w:rsidR="00C82AB9" w:rsidRPr="004A79CD">
        <w:rPr>
          <w:rFonts w:ascii="Arial Narrow" w:hAnsi="Arial Narrow"/>
          <w:sz w:val="22"/>
          <w:szCs w:val="22"/>
        </w:rPr>
        <w:t xml:space="preserve">he </w:t>
      </w:r>
      <w:r w:rsidR="00DF1C1E" w:rsidRPr="004A79CD">
        <w:rPr>
          <w:rFonts w:ascii="Arial Narrow" w:hAnsi="Arial Narrow"/>
          <w:sz w:val="22"/>
          <w:szCs w:val="22"/>
        </w:rPr>
        <w:t xml:space="preserve">International Monetary Fund (IMF) </w:t>
      </w:r>
      <w:r w:rsidR="00C82AB9" w:rsidRPr="004A79CD">
        <w:rPr>
          <w:rFonts w:ascii="Arial Narrow" w:hAnsi="Arial Narrow"/>
          <w:sz w:val="22"/>
          <w:szCs w:val="22"/>
        </w:rPr>
        <w:t xml:space="preserve">expects growth in Kiribati to remain around 2.9% in real terms </w:t>
      </w:r>
      <w:r w:rsidR="00BC756F" w:rsidRPr="004A79CD">
        <w:rPr>
          <w:rFonts w:ascii="Arial Narrow" w:hAnsi="Arial Narrow"/>
          <w:sz w:val="22"/>
          <w:szCs w:val="22"/>
        </w:rPr>
        <w:t xml:space="preserve">in 2014, </w:t>
      </w:r>
      <w:r w:rsidR="00C82AB9" w:rsidRPr="004A79CD">
        <w:rPr>
          <w:rFonts w:ascii="Arial Narrow" w:hAnsi="Arial Narrow"/>
          <w:sz w:val="22"/>
          <w:szCs w:val="22"/>
        </w:rPr>
        <w:t>and 2.7% in 2015, mainly reflecting the</w:t>
      </w:r>
      <w:r w:rsidR="00BC756F" w:rsidRPr="004A79CD">
        <w:rPr>
          <w:rFonts w:ascii="Arial Narrow" w:hAnsi="Arial Narrow"/>
          <w:sz w:val="22"/>
          <w:szCs w:val="22"/>
        </w:rPr>
        <w:t xml:space="preserve"> positive</w:t>
      </w:r>
      <w:r w:rsidR="00C82AB9" w:rsidRPr="004A79CD">
        <w:rPr>
          <w:rFonts w:ascii="Arial Narrow" w:hAnsi="Arial Narrow"/>
          <w:sz w:val="22"/>
          <w:szCs w:val="22"/>
        </w:rPr>
        <w:t xml:space="preserve"> impact of some major donor</w:t>
      </w:r>
      <w:r w:rsidR="002C56FF" w:rsidRPr="004A79CD">
        <w:rPr>
          <w:rFonts w:ascii="Arial Narrow" w:hAnsi="Arial Narrow"/>
          <w:sz w:val="22"/>
          <w:szCs w:val="22"/>
        </w:rPr>
        <w:t>-funded infrastructure</w:t>
      </w:r>
      <w:r w:rsidR="00C82AB9" w:rsidRPr="004A79CD">
        <w:rPr>
          <w:rFonts w:ascii="Arial Narrow" w:hAnsi="Arial Narrow"/>
          <w:sz w:val="22"/>
          <w:szCs w:val="22"/>
        </w:rPr>
        <w:t xml:space="preserve"> projects. </w:t>
      </w:r>
      <w:r w:rsidR="002C56FF" w:rsidRPr="004A79CD">
        <w:rPr>
          <w:rFonts w:ascii="Arial Narrow" w:hAnsi="Arial Narrow"/>
          <w:sz w:val="22"/>
          <w:szCs w:val="22"/>
        </w:rPr>
        <w:t xml:space="preserve"> </w:t>
      </w:r>
      <w:r w:rsidR="00EF6D91" w:rsidRPr="004A79CD">
        <w:rPr>
          <w:rFonts w:ascii="Arial Narrow" w:hAnsi="Arial Narrow"/>
          <w:sz w:val="22"/>
          <w:szCs w:val="22"/>
        </w:rPr>
        <w:t>High</w:t>
      </w:r>
      <w:r w:rsidR="00C82AB9" w:rsidRPr="004A79CD">
        <w:rPr>
          <w:rFonts w:ascii="Arial Narrow" w:hAnsi="Arial Narrow"/>
          <w:sz w:val="22"/>
          <w:szCs w:val="22"/>
        </w:rPr>
        <w:t xml:space="preserve"> population</w:t>
      </w:r>
      <w:r w:rsidR="00EF6D91" w:rsidRPr="004A79CD">
        <w:rPr>
          <w:rFonts w:ascii="Arial Narrow" w:hAnsi="Arial Narrow"/>
          <w:sz w:val="22"/>
          <w:szCs w:val="22"/>
        </w:rPr>
        <w:t xml:space="preserve"> growth has</w:t>
      </w:r>
      <w:r w:rsidR="00C82AB9" w:rsidRPr="004A79CD">
        <w:rPr>
          <w:rFonts w:ascii="Arial Narrow" w:hAnsi="Arial Narrow"/>
          <w:sz w:val="22"/>
          <w:szCs w:val="22"/>
        </w:rPr>
        <w:t xml:space="preserve"> caused a reduction in real GDP per capita, </w:t>
      </w:r>
      <w:r w:rsidR="00DF1C1E" w:rsidRPr="004A79CD">
        <w:rPr>
          <w:rFonts w:ascii="Arial Narrow" w:hAnsi="Arial Narrow"/>
          <w:sz w:val="22"/>
          <w:szCs w:val="22"/>
        </w:rPr>
        <w:t xml:space="preserve">to </w:t>
      </w:r>
      <w:r w:rsidR="00C82AB9" w:rsidRPr="004A79CD">
        <w:rPr>
          <w:rFonts w:ascii="Arial Narrow" w:hAnsi="Arial Narrow"/>
          <w:sz w:val="22"/>
          <w:szCs w:val="22"/>
        </w:rPr>
        <w:t>one of the lowest of Pacific Island nations.</w:t>
      </w:r>
      <w:r w:rsidR="00D025FE" w:rsidRPr="004A79CD">
        <w:rPr>
          <w:rFonts w:ascii="Arial Narrow" w:hAnsi="Arial Narrow"/>
          <w:sz w:val="22"/>
          <w:szCs w:val="22"/>
        </w:rPr>
        <w:t xml:space="preserve">  </w:t>
      </w:r>
      <w:r w:rsidRPr="004A79CD">
        <w:rPr>
          <w:rFonts w:ascii="Arial Narrow" w:hAnsi="Arial Narrow"/>
          <w:sz w:val="22"/>
          <w:szCs w:val="22"/>
        </w:rPr>
        <w:t xml:space="preserve">There are virtually no opportunities for significant local private sector investment in the TVET sub-sector, and around </w:t>
      </w:r>
      <w:r w:rsidR="00860E3D">
        <w:rPr>
          <w:rFonts w:ascii="Arial Narrow" w:hAnsi="Arial Narrow"/>
          <w:sz w:val="22"/>
          <w:szCs w:val="22"/>
        </w:rPr>
        <w:t>6</w:t>
      </w:r>
      <w:r w:rsidRPr="004A79CD">
        <w:rPr>
          <w:rFonts w:ascii="Arial Narrow" w:hAnsi="Arial Narrow"/>
          <w:sz w:val="22"/>
          <w:szCs w:val="22"/>
        </w:rPr>
        <w:t xml:space="preserve">0% of </w:t>
      </w:r>
      <w:r w:rsidR="00845732" w:rsidRPr="004A79CD">
        <w:rPr>
          <w:rFonts w:ascii="Arial Narrow" w:hAnsi="Arial Narrow"/>
          <w:sz w:val="22"/>
          <w:szCs w:val="22"/>
        </w:rPr>
        <w:t xml:space="preserve">employed </w:t>
      </w:r>
      <w:r w:rsidRPr="004A79CD">
        <w:rPr>
          <w:rFonts w:ascii="Arial Narrow" w:hAnsi="Arial Narrow"/>
          <w:sz w:val="22"/>
          <w:szCs w:val="22"/>
        </w:rPr>
        <w:t>people are public service employees.</w:t>
      </w:r>
    </w:p>
    <w:p w14:paraId="475992C3" w14:textId="77777777" w:rsidR="00093253" w:rsidRPr="004A79CD" w:rsidRDefault="00093253" w:rsidP="00093253">
      <w:pPr>
        <w:rPr>
          <w:rFonts w:ascii="Arial Narrow" w:hAnsi="Arial Narrow" w:cs="Arial"/>
          <w:sz w:val="22"/>
          <w:szCs w:val="22"/>
          <w:lang w:val="en"/>
        </w:rPr>
      </w:pPr>
    </w:p>
    <w:p w14:paraId="0BC5D5C9" w14:textId="0032C03A" w:rsidR="00093253" w:rsidRPr="004A79CD" w:rsidRDefault="00414414" w:rsidP="00093253">
      <w:pPr>
        <w:rPr>
          <w:rFonts w:ascii="Arial Narrow" w:hAnsi="Arial Narrow" w:cs="Arial"/>
          <w:sz w:val="22"/>
          <w:szCs w:val="22"/>
          <w:lang w:val="en"/>
        </w:rPr>
      </w:pPr>
      <w:r w:rsidRPr="004A79CD">
        <w:rPr>
          <w:rFonts w:ascii="Arial Narrow" w:hAnsi="Arial Narrow" w:cs="Arial"/>
          <w:sz w:val="22"/>
          <w:szCs w:val="22"/>
          <w:lang w:val="en"/>
        </w:rPr>
        <w:t>S</w:t>
      </w:r>
      <w:r w:rsidR="00093253" w:rsidRPr="00255AFF">
        <w:rPr>
          <w:rFonts w:ascii="Arial Narrow" w:hAnsi="Arial Narrow" w:cs="Arial"/>
          <w:sz w:val="22"/>
          <w:szCs w:val="22"/>
          <w:lang w:val="en"/>
        </w:rPr>
        <w:t>uggestion</w:t>
      </w:r>
      <w:r w:rsidRPr="004A79CD">
        <w:rPr>
          <w:rFonts w:ascii="Arial Narrow" w:hAnsi="Arial Narrow" w:cs="Arial"/>
          <w:sz w:val="22"/>
          <w:szCs w:val="22"/>
          <w:lang w:val="en"/>
        </w:rPr>
        <w:t>s</w:t>
      </w:r>
      <w:r w:rsidR="00093253" w:rsidRPr="00255AFF">
        <w:rPr>
          <w:rFonts w:ascii="Arial Narrow" w:hAnsi="Arial Narrow" w:cs="Arial"/>
          <w:sz w:val="22"/>
          <w:szCs w:val="22"/>
          <w:lang w:val="en"/>
        </w:rPr>
        <w:t xml:space="preserve"> that aid and development initiatives such as </w:t>
      </w:r>
      <w:r w:rsidR="003B7E8D" w:rsidRPr="00255AFF">
        <w:rPr>
          <w:rFonts w:ascii="Arial Narrow" w:hAnsi="Arial Narrow" w:cs="Arial"/>
          <w:sz w:val="22"/>
          <w:szCs w:val="22"/>
          <w:lang w:val="en"/>
        </w:rPr>
        <w:t>SfEP</w:t>
      </w:r>
      <w:r w:rsidR="00093253" w:rsidRPr="00255AFF">
        <w:rPr>
          <w:rFonts w:ascii="Arial Narrow" w:hAnsi="Arial Narrow" w:cs="Arial"/>
          <w:sz w:val="22"/>
          <w:szCs w:val="22"/>
          <w:lang w:val="en"/>
        </w:rPr>
        <w:t xml:space="preserve"> </w:t>
      </w:r>
      <w:r w:rsidR="002F0D0A" w:rsidRPr="004A79CD">
        <w:rPr>
          <w:rFonts w:ascii="Arial Narrow" w:hAnsi="Arial Narrow" w:cs="Arial"/>
          <w:sz w:val="22"/>
          <w:szCs w:val="22"/>
          <w:lang w:val="en"/>
        </w:rPr>
        <w:t xml:space="preserve">should </w:t>
      </w:r>
      <w:r w:rsidR="00093253" w:rsidRPr="00255AFF">
        <w:rPr>
          <w:rFonts w:ascii="Arial Narrow" w:hAnsi="Arial Narrow" w:cs="Arial"/>
          <w:sz w:val="22"/>
          <w:szCs w:val="22"/>
          <w:lang w:val="en"/>
        </w:rPr>
        <w:t xml:space="preserve">become sustainable over time need to consider the huge constraints </w:t>
      </w:r>
      <w:r w:rsidRPr="004A79CD">
        <w:rPr>
          <w:rFonts w:ascii="Arial Narrow" w:hAnsi="Arial Narrow" w:cs="Arial"/>
          <w:sz w:val="22"/>
          <w:szCs w:val="22"/>
          <w:lang w:val="en"/>
        </w:rPr>
        <w:t>Kiribati</w:t>
      </w:r>
      <w:r w:rsidR="00093253" w:rsidRPr="00255AFF">
        <w:rPr>
          <w:rFonts w:ascii="Arial Narrow" w:hAnsi="Arial Narrow" w:cs="Arial"/>
          <w:sz w:val="22"/>
          <w:szCs w:val="22"/>
          <w:lang w:val="en"/>
        </w:rPr>
        <w:t xml:space="preserve"> faces</w:t>
      </w:r>
      <w:r w:rsidR="00093253" w:rsidRPr="004A79CD">
        <w:rPr>
          <w:rFonts w:ascii="Arial Narrow" w:hAnsi="Arial Narrow" w:cs="Arial"/>
          <w:sz w:val="22"/>
          <w:szCs w:val="22"/>
          <w:lang w:val="en"/>
        </w:rPr>
        <w:t xml:space="preserve"> in terms of the lack of opportunity to generate revenue from exports and its remoteness from larger countries</w:t>
      </w:r>
      <w:r w:rsidR="00575E0A" w:rsidRPr="004A79CD">
        <w:rPr>
          <w:rFonts w:ascii="Arial Narrow" w:hAnsi="Arial Narrow" w:cs="Arial"/>
          <w:sz w:val="22"/>
          <w:szCs w:val="22"/>
          <w:lang w:val="en"/>
        </w:rPr>
        <w:t xml:space="preserve"> and markets</w:t>
      </w:r>
      <w:r w:rsidR="00093253" w:rsidRPr="004A79CD">
        <w:rPr>
          <w:rFonts w:ascii="Arial Narrow" w:hAnsi="Arial Narrow" w:cs="Arial"/>
          <w:sz w:val="22"/>
          <w:szCs w:val="22"/>
          <w:lang w:val="en"/>
        </w:rPr>
        <w:t xml:space="preserve">. This is exacerbated by the </w:t>
      </w:r>
      <w:r w:rsidRPr="004A79CD">
        <w:rPr>
          <w:rFonts w:ascii="Arial Narrow" w:hAnsi="Arial Narrow" w:cs="Arial"/>
          <w:sz w:val="22"/>
          <w:szCs w:val="22"/>
          <w:lang w:val="en"/>
        </w:rPr>
        <w:t>very limited</w:t>
      </w:r>
      <w:r w:rsidR="00093253" w:rsidRPr="004A79CD">
        <w:rPr>
          <w:rFonts w:ascii="Arial Narrow" w:hAnsi="Arial Narrow" w:cs="Arial"/>
          <w:sz w:val="22"/>
          <w:szCs w:val="22"/>
          <w:lang w:val="en"/>
        </w:rPr>
        <w:t xml:space="preserve"> opportunit</w:t>
      </w:r>
      <w:r w:rsidRPr="004A79CD">
        <w:rPr>
          <w:rFonts w:ascii="Arial Narrow" w:hAnsi="Arial Narrow" w:cs="Arial"/>
          <w:sz w:val="22"/>
          <w:szCs w:val="22"/>
          <w:lang w:val="en"/>
        </w:rPr>
        <w:t>ies</w:t>
      </w:r>
      <w:r w:rsidR="00093253" w:rsidRPr="004A79CD">
        <w:rPr>
          <w:rFonts w:ascii="Arial Narrow" w:hAnsi="Arial Narrow" w:cs="Arial"/>
          <w:sz w:val="22"/>
          <w:szCs w:val="22"/>
          <w:lang w:val="en"/>
        </w:rPr>
        <w:t xml:space="preserve"> young people have to find work offshore and generate remittances. “</w:t>
      </w:r>
      <w:r w:rsidR="00093253" w:rsidRPr="00255AFF">
        <w:rPr>
          <w:rFonts w:ascii="Arial Narrow" w:hAnsi="Arial Narrow" w:cs="Arial"/>
          <w:b/>
          <w:sz w:val="22"/>
          <w:szCs w:val="22"/>
          <w:lang w:val="en"/>
        </w:rPr>
        <w:t>Sustainability” within a Kiribati context</w:t>
      </w:r>
      <w:r w:rsidR="00D025FE" w:rsidRPr="00255AFF">
        <w:rPr>
          <w:rFonts w:ascii="Arial Narrow" w:hAnsi="Arial Narrow" w:cs="Arial"/>
          <w:b/>
          <w:sz w:val="22"/>
          <w:szCs w:val="22"/>
          <w:lang w:val="en"/>
        </w:rPr>
        <w:t xml:space="preserve"> </w:t>
      </w:r>
      <w:r w:rsidR="00D025FE" w:rsidRPr="004A79CD">
        <w:rPr>
          <w:rFonts w:ascii="Arial Narrow" w:hAnsi="Arial Narrow" w:cs="Arial"/>
          <w:sz w:val="22"/>
          <w:szCs w:val="22"/>
          <w:lang w:val="en"/>
        </w:rPr>
        <w:t xml:space="preserve">includes a combination of </w:t>
      </w:r>
      <w:r w:rsidR="00093253" w:rsidRPr="004A79CD">
        <w:rPr>
          <w:rFonts w:ascii="Arial Narrow" w:hAnsi="Arial Narrow" w:cs="Arial"/>
          <w:sz w:val="22"/>
          <w:szCs w:val="22"/>
          <w:lang w:val="en"/>
        </w:rPr>
        <w:t xml:space="preserve">sustainable development investments from donor partners </w:t>
      </w:r>
      <w:r w:rsidR="00D025FE" w:rsidRPr="004A79CD">
        <w:rPr>
          <w:rFonts w:ascii="Arial Narrow" w:hAnsi="Arial Narrow" w:cs="Arial"/>
          <w:sz w:val="22"/>
          <w:szCs w:val="22"/>
          <w:lang w:val="en"/>
        </w:rPr>
        <w:t xml:space="preserve">and creating a sustainable employment market over time. </w:t>
      </w:r>
    </w:p>
    <w:p w14:paraId="79AAF0CD" w14:textId="77777777" w:rsidR="002C56FF" w:rsidRPr="004A79CD" w:rsidRDefault="002C56FF" w:rsidP="00093253">
      <w:pPr>
        <w:rPr>
          <w:rFonts w:ascii="Arial Narrow" w:hAnsi="Arial Narrow" w:cs="Arial"/>
          <w:sz w:val="22"/>
          <w:szCs w:val="22"/>
          <w:lang w:val="en"/>
        </w:rPr>
      </w:pPr>
    </w:p>
    <w:p w14:paraId="6AA27E10" w14:textId="77777777" w:rsidR="00B33546" w:rsidRDefault="00B33546">
      <w:pPr>
        <w:spacing w:after="160" w:line="259" w:lineRule="auto"/>
        <w:rPr>
          <w:rFonts w:ascii="Arial Narrow" w:hAnsi="Arial Narrow" w:cs="Arial"/>
          <w:sz w:val="22"/>
          <w:szCs w:val="22"/>
          <w:lang w:val="en"/>
        </w:rPr>
      </w:pPr>
      <w:r>
        <w:rPr>
          <w:rFonts w:ascii="Arial Narrow" w:hAnsi="Arial Narrow" w:cs="Arial"/>
          <w:sz w:val="22"/>
          <w:szCs w:val="22"/>
          <w:lang w:val="en"/>
        </w:rPr>
        <w:br w:type="page"/>
      </w:r>
    </w:p>
    <w:p w14:paraId="7F03B530" w14:textId="64BE1117" w:rsidR="00310C00" w:rsidRPr="004A79CD" w:rsidRDefault="00093253" w:rsidP="00093253">
      <w:pPr>
        <w:rPr>
          <w:rFonts w:ascii="Arial Narrow" w:hAnsi="Arial Narrow" w:cs="Arial"/>
          <w:sz w:val="22"/>
          <w:szCs w:val="22"/>
          <w:lang w:val="en"/>
        </w:rPr>
      </w:pPr>
      <w:r w:rsidRPr="00255AFF">
        <w:rPr>
          <w:rFonts w:ascii="Arial Narrow" w:hAnsi="Arial Narrow" w:cs="Arial"/>
          <w:sz w:val="22"/>
          <w:szCs w:val="22"/>
          <w:lang w:val="en"/>
        </w:rPr>
        <w:lastRenderedPageBreak/>
        <w:t>In consideration of these factors,</w:t>
      </w:r>
      <w:r w:rsidRPr="004A79CD">
        <w:rPr>
          <w:rFonts w:ascii="Arial Narrow" w:hAnsi="Arial Narrow" w:cs="Arial"/>
          <w:b/>
          <w:sz w:val="22"/>
          <w:szCs w:val="22"/>
          <w:lang w:val="en"/>
        </w:rPr>
        <w:t xml:space="preserve"> a long-term program of support for the Kiribati skills sector is envisaged. </w:t>
      </w:r>
      <w:r w:rsidRPr="00255AFF">
        <w:rPr>
          <w:rFonts w:ascii="Arial Narrow" w:hAnsi="Arial Narrow" w:cs="Arial"/>
          <w:sz w:val="22"/>
          <w:szCs w:val="22"/>
          <w:lang w:val="en"/>
        </w:rPr>
        <w:t>At</w:t>
      </w:r>
      <w:r w:rsidRPr="004A79CD">
        <w:rPr>
          <w:rFonts w:ascii="Arial Narrow" w:hAnsi="Arial Narrow" w:cs="Arial"/>
          <w:sz w:val="22"/>
          <w:szCs w:val="22"/>
          <w:lang w:val="en"/>
        </w:rPr>
        <w:t xml:space="preserve"> </w:t>
      </w:r>
      <w:r w:rsidR="00025C3E" w:rsidRPr="004A79CD">
        <w:rPr>
          <w:rFonts w:ascii="Arial Narrow" w:hAnsi="Arial Narrow" w:cs="Arial"/>
          <w:sz w:val="22"/>
          <w:szCs w:val="22"/>
          <w:lang w:val="en"/>
        </w:rPr>
        <w:t xml:space="preserve">a </w:t>
      </w:r>
      <w:r w:rsidRPr="004A79CD">
        <w:rPr>
          <w:rFonts w:ascii="Arial Narrow" w:hAnsi="Arial Narrow" w:cs="Arial"/>
          <w:sz w:val="22"/>
          <w:szCs w:val="22"/>
          <w:lang w:val="en"/>
        </w:rPr>
        <w:t xml:space="preserve">minimum, this should be through to at least 2025, with a process of progressive implementation for the complete, extended period planned carefully during the first </w:t>
      </w:r>
      <w:r w:rsidR="00AF55E4" w:rsidRPr="004A79CD">
        <w:rPr>
          <w:rFonts w:ascii="Arial Narrow" w:hAnsi="Arial Narrow" w:cs="Arial"/>
          <w:sz w:val="22"/>
          <w:szCs w:val="22"/>
          <w:lang w:val="en"/>
        </w:rPr>
        <w:t xml:space="preserve">half of 2018 to allow enough time for a new design, if that is the outcome from the mid-term program evaluation. </w:t>
      </w:r>
      <w:r w:rsidRPr="004A79CD">
        <w:rPr>
          <w:rFonts w:ascii="Arial Narrow" w:hAnsi="Arial Narrow" w:cs="Arial"/>
          <w:sz w:val="22"/>
          <w:szCs w:val="22"/>
          <w:lang w:val="en"/>
        </w:rPr>
        <w:t xml:space="preserve"> </w:t>
      </w:r>
      <w:r w:rsidR="00310C00" w:rsidRPr="004A79CD">
        <w:rPr>
          <w:rFonts w:ascii="Arial Narrow" w:hAnsi="Arial Narrow" w:cs="Arial"/>
          <w:sz w:val="22"/>
          <w:szCs w:val="22"/>
          <w:lang w:val="en"/>
        </w:rPr>
        <w:t xml:space="preserve">The SfEP </w:t>
      </w:r>
      <w:r w:rsidRPr="004A79CD">
        <w:rPr>
          <w:rFonts w:ascii="Arial Narrow" w:hAnsi="Arial Narrow" w:cs="Arial"/>
          <w:sz w:val="22"/>
          <w:szCs w:val="22"/>
          <w:lang w:val="en"/>
        </w:rPr>
        <w:t xml:space="preserve">Design builds on the previous </w:t>
      </w:r>
      <w:r w:rsidR="00D86E52" w:rsidRPr="004A79CD">
        <w:rPr>
          <w:rFonts w:ascii="Arial Narrow" w:hAnsi="Arial Narrow" w:cs="Arial"/>
          <w:sz w:val="22"/>
          <w:szCs w:val="22"/>
          <w:lang w:val="en"/>
        </w:rPr>
        <w:t>5.5-year</w:t>
      </w:r>
      <w:r w:rsidRPr="004A79CD">
        <w:rPr>
          <w:rFonts w:ascii="Arial Narrow" w:hAnsi="Arial Narrow" w:cs="Arial"/>
          <w:sz w:val="22"/>
          <w:szCs w:val="22"/>
          <w:lang w:val="en"/>
        </w:rPr>
        <w:t xml:space="preserve"> investment, but it should be seen as a preparatory period to move KIT from being a conduit for the delivery of Australian qualifications to becoming a recognised and respected provider of demand-driven skills training in its own right. </w:t>
      </w:r>
    </w:p>
    <w:p w14:paraId="7284CCBC" w14:textId="77777777" w:rsidR="00310C00" w:rsidRPr="004A79CD" w:rsidRDefault="00310C00" w:rsidP="00093253">
      <w:pPr>
        <w:rPr>
          <w:rFonts w:ascii="Arial Narrow" w:hAnsi="Arial Narrow" w:cs="Arial"/>
          <w:sz w:val="22"/>
          <w:szCs w:val="22"/>
          <w:lang w:val="en"/>
        </w:rPr>
      </w:pPr>
    </w:p>
    <w:p w14:paraId="3FA73D9C" w14:textId="11170609" w:rsidR="00093253" w:rsidRPr="004A79CD" w:rsidRDefault="00414414" w:rsidP="00093253">
      <w:pPr>
        <w:rPr>
          <w:rFonts w:ascii="Arial Narrow" w:eastAsia="Times New Roman" w:hAnsi="Arial Narrow" w:cs="Arial"/>
          <w:color w:val="000000" w:themeColor="text1"/>
          <w:sz w:val="22"/>
          <w:szCs w:val="22"/>
          <w:lang w:eastAsia="en-US"/>
        </w:rPr>
      </w:pPr>
      <w:r w:rsidRPr="004A79CD">
        <w:rPr>
          <w:rFonts w:ascii="Arial Narrow" w:hAnsi="Arial Narrow" w:cs="Arial"/>
          <w:sz w:val="22"/>
          <w:szCs w:val="22"/>
          <w:lang w:val="en"/>
        </w:rPr>
        <w:t xml:space="preserve">Together </w:t>
      </w:r>
      <w:r w:rsidR="00093253" w:rsidRPr="004A79CD">
        <w:rPr>
          <w:rFonts w:ascii="Arial Narrow" w:hAnsi="Arial Narrow" w:cs="Arial"/>
          <w:sz w:val="22"/>
          <w:szCs w:val="22"/>
          <w:lang w:val="en"/>
        </w:rPr>
        <w:t xml:space="preserve">with this change in direction for KIT is the necessary development of a national TVET sub-sector which must take responsibility for the leadership of change to support the initiatives being proposed in this Design. </w:t>
      </w:r>
      <w:r w:rsidR="00BC756F" w:rsidRPr="004A79CD">
        <w:rPr>
          <w:rFonts w:ascii="Arial Narrow" w:hAnsi="Arial Narrow" w:cs="Arial"/>
          <w:sz w:val="22"/>
          <w:szCs w:val="22"/>
          <w:lang w:val="en"/>
        </w:rPr>
        <w:t xml:space="preserve"> </w:t>
      </w:r>
      <w:r w:rsidR="00EF7EDE" w:rsidRPr="004A79CD">
        <w:rPr>
          <w:rFonts w:ascii="Arial Narrow" w:hAnsi="Arial Narrow" w:cs="Arial"/>
          <w:sz w:val="22"/>
          <w:szCs w:val="22"/>
          <w:lang w:val="en"/>
        </w:rPr>
        <w:t>I</w:t>
      </w:r>
      <w:r w:rsidR="00093253" w:rsidRPr="004A79CD">
        <w:rPr>
          <w:rFonts w:ascii="Arial Narrow" w:hAnsi="Arial Narrow" w:cs="Arial"/>
          <w:sz w:val="22"/>
          <w:szCs w:val="22"/>
          <w:lang w:val="en"/>
        </w:rPr>
        <w:t xml:space="preserve">f </w:t>
      </w:r>
      <w:r w:rsidR="00A6755E" w:rsidRPr="004A79CD">
        <w:rPr>
          <w:rFonts w:ascii="Arial Narrow" w:hAnsi="Arial Narrow" w:cs="Arial"/>
          <w:b/>
          <w:sz w:val="22"/>
          <w:szCs w:val="22"/>
          <w:lang w:val="en"/>
        </w:rPr>
        <w:t>M</w:t>
      </w:r>
      <w:r w:rsidR="00A6755E" w:rsidRPr="00255AFF">
        <w:rPr>
          <w:rFonts w:ascii="Arial Narrow" w:hAnsi="Arial Narrow" w:cs="Arial"/>
          <w:b/>
          <w:sz w:val="22"/>
          <w:szCs w:val="22"/>
          <w:lang w:val="en"/>
        </w:rPr>
        <w:t xml:space="preserve">inistry </w:t>
      </w:r>
      <w:r w:rsidR="00093253" w:rsidRPr="00255AFF">
        <w:rPr>
          <w:rFonts w:ascii="Arial Narrow" w:hAnsi="Arial Narrow" w:cs="Arial"/>
          <w:b/>
          <w:sz w:val="22"/>
          <w:szCs w:val="22"/>
          <w:lang w:val="en"/>
        </w:rPr>
        <w:t>strengthening to achieve stronger sector leadership</w:t>
      </w:r>
      <w:r w:rsidR="00093253" w:rsidRPr="004A79CD">
        <w:rPr>
          <w:rFonts w:ascii="Arial Narrow" w:hAnsi="Arial Narrow" w:cs="Arial"/>
          <w:sz w:val="22"/>
          <w:szCs w:val="22"/>
          <w:lang w:val="en"/>
        </w:rPr>
        <w:t xml:space="preserve"> is not seen as an essential ingredient of the proposed investment, running parallel to and supporting other investment </w:t>
      </w:r>
      <w:r w:rsidR="00845732" w:rsidRPr="004A79CD">
        <w:rPr>
          <w:rFonts w:ascii="Arial Narrow" w:hAnsi="Arial Narrow" w:cs="Arial"/>
          <w:sz w:val="22"/>
          <w:szCs w:val="22"/>
          <w:lang w:val="en"/>
        </w:rPr>
        <w:t>activities</w:t>
      </w:r>
      <w:r w:rsidR="00EF7EDE" w:rsidRPr="004A79CD">
        <w:rPr>
          <w:rFonts w:ascii="Arial Narrow" w:hAnsi="Arial Narrow" w:cs="Arial"/>
          <w:sz w:val="22"/>
          <w:szCs w:val="22"/>
          <w:lang w:val="en"/>
        </w:rPr>
        <w:t>, the risk of the program not achieving its outcomes to the extent intended will be compounded</w:t>
      </w:r>
      <w:r w:rsidR="00093253" w:rsidRPr="004A79CD">
        <w:rPr>
          <w:rFonts w:ascii="Arial Narrow" w:hAnsi="Arial Narrow" w:cs="Arial"/>
          <w:sz w:val="22"/>
          <w:szCs w:val="22"/>
          <w:lang w:val="en"/>
        </w:rPr>
        <w:t>.</w:t>
      </w:r>
    </w:p>
    <w:p w14:paraId="0DF36F5A" w14:textId="77777777" w:rsidR="00093253" w:rsidRPr="004A79CD" w:rsidRDefault="00093253" w:rsidP="00093253">
      <w:pPr>
        <w:rPr>
          <w:rFonts w:ascii="Arial Narrow" w:hAnsi="Arial Narrow"/>
          <w:sz w:val="22"/>
          <w:szCs w:val="22"/>
        </w:rPr>
      </w:pPr>
    </w:p>
    <w:p w14:paraId="4F0395D4" w14:textId="68FDC986" w:rsidR="00093253" w:rsidRPr="0061427C" w:rsidRDefault="00093253" w:rsidP="00255AFF">
      <w:pPr>
        <w:spacing w:after="120"/>
        <w:rPr>
          <w:rFonts w:ascii="Arial Narrow" w:hAnsi="Arial Narrow"/>
          <w:b/>
          <w:sz w:val="24"/>
        </w:rPr>
      </w:pPr>
      <w:r w:rsidRPr="0061427C">
        <w:rPr>
          <w:rFonts w:ascii="Arial Narrow" w:hAnsi="Arial Narrow"/>
          <w:b/>
          <w:sz w:val="24"/>
        </w:rPr>
        <w:t>1.4</w:t>
      </w:r>
      <w:r w:rsidRPr="0061427C">
        <w:rPr>
          <w:rFonts w:ascii="Arial Narrow" w:hAnsi="Arial Narrow"/>
          <w:b/>
          <w:sz w:val="24"/>
        </w:rPr>
        <w:tab/>
        <w:t xml:space="preserve">An </w:t>
      </w:r>
      <w:r w:rsidR="000571BC" w:rsidRPr="0061427C">
        <w:rPr>
          <w:rFonts w:ascii="Arial Narrow" w:hAnsi="Arial Narrow"/>
          <w:b/>
          <w:sz w:val="24"/>
        </w:rPr>
        <w:t xml:space="preserve">overview </w:t>
      </w:r>
      <w:r w:rsidRPr="0061427C">
        <w:rPr>
          <w:rFonts w:ascii="Arial Narrow" w:hAnsi="Arial Narrow"/>
          <w:b/>
          <w:sz w:val="24"/>
        </w:rPr>
        <w:t xml:space="preserve">of the </w:t>
      </w:r>
      <w:r w:rsidR="000571BC" w:rsidRPr="0061427C">
        <w:rPr>
          <w:rFonts w:ascii="Arial Narrow" w:hAnsi="Arial Narrow"/>
          <w:b/>
          <w:sz w:val="24"/>
        </w:rPr>
        <w:t xml:space="preserve">proposed </w:t>
      </w:r>
      <w:r w:rsidR="003B7E8D" w:rsidRPr="0061427C">
        <w:rPr>
          <w:rFonts w:ascii="Arial Narrow" w:hAnsi="Arial Narrow"/>
          <w:b/>
          <w:sz w:val="24"/>
        </w:rPr>
        <w:t>SfEP</w:t>
      </w:r>
      <w:r w:rsidRPr="0061427C">
        <w:rPr>
          <w:rFonts w:ascii="Arial Narrow" w:hAnsi="Arial Narrow"/>
          <w:b/>
          <w:sz w:val="24"/>
        </w:rPr>
        <w:t xml:space="preserve"> </w:t>
      </w:r>
    </w:p>
    <w:p w14:paraId="408D114E" w14:textId="55B482A2" w:rsidR="00025C3E" w:rsidRPr="004A79CD" w:rsidRDefault="00025C3E" w:rsidP="00025C3E">
      <w:pPr>
        <w:rPr>
          <w:rFonts w:ascii="Arial Narrow" w:hAnsi="Arial Narrow"/>
          <w:sz w:val="22"/>
          <w:szCs w:val="22"/>
        </w:rPr>
      </w:pPr>
      <w:r w:rsidRPr="0061427C">
        <w:rPr>
          <w:rFonts w:ascii="Arial Narrow" w:hAnsi="Arial Narrow" w:cs="Arial"/>
          <w:sz w:val="22"/>
          <w:szCs w:val="22"/>
        </w:rPr>
        <w:t xml:space="preserve">It is proposed that Australia invests a total of </w:t>
      </w:r>
      <w:r w:rsidRPr="0061427C">
        <w:rPr>
          <w:rFonts w:ascii="Arial Narrow" w:hAnsi="Arial Narrow" w:cs="Arial"/>
          <w:b/>
          <w:sz w:val="22"/>
          <w:szCs w:val="22"/>
        </w:rPr>
        <w:t>$20 million</w:t>
      </w:r>
      <w:r w:rsidR="00D34B82" w:rsidRPr="0061427C">
        <w:rPr>
          <w:rFonts w:ascii="Arial Narrow" w:hAnsi="Arial Narrow" w:cs="Arial"/>
          <w:b/>
          <w:sz w:val="22"/>
          <w:szCs w:val="22"/>
        </w:rPr>
        <w:t xml:space="preserve"> in the SfEP over 3.5 years:</w:t>
      </w:r>
      <w:r w:rsidRPr="0061427C">
        <w:rPr>
          <w:rFonts w:ascii="Arial Narrow" w:hAnsi="Arial Narrow" w:cs="Arial"/>
          <w:sz w:val="22"/>
          <w:szCs w:val="22"/>
        </w:rPr>
        <w:t xml:space="preserve"> $1</w:t>
      </w:r>
      <w:r w:rsidR="0061427C">
        <w:rPr>
          <w:rFonts w:ascii="Arial Narrow" w:hAnsi="Arial Narrow" w:cs="Arial"/>
          <w:sz w:val="22"/>
          <w:szCs w:val="22"/>
        </w:rPr>
        <w:t>7</w:t>
      </w:r>
      <w:r w:rsidRPr="0061427C">
        <w:rPr>
          <w:rFonts w:ascii="Arial Narrow" w:hAnsi="Arial Narrow" w:cs="Arial"/>
          <w:sz w:val="22"/>
          <w:szCs w:val="22"/>
        </w:rPr>
        <w:t xml:space="preserve"> million</w:t>
      </w:r>
      <w:r w:rsidRPr="0061427C">
        <w:rPr>
          <w:rFonts w:ascii="Arial Narrow" w:hAnsi="Arial Narrow" w:cs="Arial"/>
          <w:b/>
          <w:sz w:val="22"/>
          <w:szCs w:val="22"/>
        </w:rPr>
        <w:t xml:space="preserve"> </w:t>
      </w:r>
      <w:r w:rsidRPr="0061427C">
        <w:rPr>
          <w:rFonts w:ascii="Arial Narrow" w:hAnsi="Arial Narrow" w:cs="Arial"/>
          <w:sz w:val="22"/>
          <w:szCs w:val="22"/>
        </w:rPr>
        <w:t>for core</w:t>
      </w:r>
      <w:r w:rsidR="00D34B82" w:rsidRPr="0061427C">
        <w:rPr>
          <w:rFonts w:ascii="Arial Narrow" w:hAnsi="Arial Narrow" w:cs="Arial"/>
          <w:sz w:val="22"/>
          <w:szCs w:val="22"/>
        </w:rPr>
        <w:t xml:space="preserve"> program</w:t>
      </w:r>
      <w:r w:rsidRPr="0061427C">
        <w:rPr>
          <w:rFonts w:ascii="Arial Narrow" w:hAnsi="Arial Narrow" w:cs="Arial"/>
          <w:sz w:val="22"/>
          <w:szCs w:val="22"/>
        </w:rPr>
        <w:t xml:space="preserve"> activities and $3 million for additional activities to be funded through the Flexible Support Facility (FSF)</w:t>
      </w:r>
      <w:r w:rsidRPr="0061427C">
        <w:rPr>
          <w:rFonts w:ascii="Arial Narrow" w:hAnsi="Arial Narrow" w:cs="Arial"/>
          <w:b/>
          <w:sz w:val="22"/>
          <w:szCs w:val="22"/>
        </w:rPr>
        <w:t>.</w:t>
      </w:r>
      <w:r w:rsidRPr="0061427C">
        <w:rPr>
          <w:rFonts w:ascii="Arial Narrow" w:hAnsi="Arial Narrow" w:cs="Arial"/>
          <w:sz w:val="22"/>
          <w:szCs w:val="22"/>
        </w:rPr>
        <w:t xml:space="preserve"> </w:t>
      </w:r>
      <w:r w:rsidR="009B4DC0" w:rsidRPr="0061427C">
        <w:rPr>
          <w:rFonts w:ascii="Arial Narrow" w:hAnsi="Arial Narrow" w:cs="Arial"/>
          <w:sz w:val="22"/>
          <w:szCs w:val="22"/>
        </w:rPr>
        <w:t xml:space="preserve"> (DFAT Tarawa post will seek s</w:t>
      </w:r>
      <w:r w:rsidR="00D34B82" w:rsidRPr="0061427C">
        <w:rPr>
          <w:rFonts w:ascii="Arial Narrow" w:hAnsi="Arial Narrow" w:cs="Arial"/>
          <w:sz w:val="22"/>
          <w:szCs w:val="22"/>
        </w:rPr>
        <w:t xml:space="preserve">eparate approval for any further FSF activities beyond this amount.)  </w:t>
      </w:r>
      <w:r w:rsidRPr="0061427C">
        <w:rPr>
          <w:rFonts w:ascii="Arial Narrow" w:hAnsi="Arial Narrow" w:cs="Arial"/>
          <w:sz w:val="22"/>
          <w:szCs w:val="22"/>
        </w:rPr>
        <w:t>This SfEP funding will represent approximately 2</w:t>
      </w:r>
      <w:r w:rsidR="00D34B82" w:rsidRPr="0061427C">
        <w:rPr>
          <w:rFonts w:ascii="Arial Narrow" w:hAnsi="Arial Narrow" w:cs="Arial"/>
          <w:sz w:val="22"/>
          <w:szCs w:val="22"/>
        </w:rPr>
        <w:t>8</w:t>
      </w:r>
      <w:r w:rsidRPr="0061427C">
        <w:rPr>
          <w:rFonts w:ascii="Arial Narrow" w:hAnsi="Arial Narrow" w:cs="Arial"/>
          <w:sz w:val="22"/>
          <w:szCs w:val="22"/>
        </w:rPr>
        <w:t>% of DFAT’s annual Kiribati bilateral aid program allocation, based on current levels ($20.23 for 2015-16).  I</w:t>
      </w:r>
      <w:r w:rsidRPr="0061427C">
        <w:rPr>
          <w:rFonts w:ascii="Arial Narrow" w:hAnsi="Arial Narrow"/>
          <w:sz w:val="22"/>
          <w:szCs w:val="22"/>
        </w:rPr>
        <w:t xml:space="preserve">t is expected that the </w:t>
      </w:r>
      <w:r w:rsidR="00D762E0" w:rsidRPr="0061427C">
        <w:rPr>
          <w:rFonts w:ascii="Arial Narrow" w:hAnsi="Arial Narrow"/>
          <w:sz w:val="22"/>
          <w:szCs w:val="22"/>
        </w:rPr>
        <w:t>Government of Kiribati</w:t>
      </w:r>
      <w:r w:rsidRPr="0061427C">
        <w:rPr>
          <w:rFonts w:ascii="Arial Narrow" w:hAnsi="Arial Narrow"/>
          <w:sz w:val="22"/>
          <w:szCs w:val="22"/>
        </w:rPr>
        <w:t xml:space="preserve"> will maintain or exceed its current expenditure </w:t>
      </w:r>
      <w:r w:rsidR="00645718" w:rsidRPr="0061427C">
        <w:rPr>
          <w:rFonts w:ascii="Arial Narrow" w:hAnsi="Arial Narrow"/>
          <w:sz w:val="22"/>
          <w:szCs w:val="22"/>
        </w:rPr>
        <w:t>on KIT operational and staffing costs</w:t>
      </w:r>
      <w:r w:rsidRPr="0061427C">
        <w:rPr>
          <w:rFonts w:ascii="Arial Narrow" w:hAnsi="Arial Narrow"/>
          <w:sz w:val="22"/>
          <w:szCs w:val="22"/>
        </w:rPr>
        <w:t xml:space="preserve"> (</w:t>
      </w:r>
      <w:r w:rsidR="00D34B82" w:rsidRPr="0061427C">
        <w:rPr>
          <w:rFonts w:ascii="Arial Narrow" w:hAnsi="Arial Narrow"/>
          <w:sz w:val="22"/>
          <w:szCs w:val="22"/>
        </w:rPr>
        <w:t xml:space="preserve">estimated at </w:t>
      </w:r>
      <w:r w:rsidRPr="0061427C">
        <w:rPr>
          <w:rFonts w:ascii="Arial Narrow" w:hAnsi="Arial Narrow"/>
          <w:sz w:val="22"/>
          <w:szCs w:val="22"/>
        </w:rPr>
        <w:t>$1.</w:t>
      </w:r>
      <w:r w:rsidR="0064155E">
        <w:rPr>
          <w:rFonts w:ascii="Arial Narrow" w:hAnsi="Arial Narrow"/>
          <w:sz w:val="22"/>
          <w:szCs w:val="22"/>
        </w:rPr>
        <w:t>45</w:t>
      </w:r>
      <w:r w:rsidR="0064155E" w:rsidRPr="0061427C">
        <w:rPr>
          <w:rFonts w:ascii="Arial Narrow" w:hAnsi="Arial Narrow"/>
          <w:sz w:val="22"/>
          <w:szCs w:val="22"/>
        </w:rPr>
        <w:t xml:space="preserve"> </w:t>
      </w:r>
      <w:r w:rsidRPr="0061427C">
        <w:rPr>
          <w:rFonts w:ascii="Arial Narrow" w:hAnsi="Arial Narrow"/>
          <w:sz w:val="22"/>
          <w:szCs w:val="22"/>
        </w:rPr>
        <w:t xml:space="preserve">million </w:t>
      </w:r>
      <w:r w:rsidR="00D34B82" w:rsidRPr="0061427C">
        <w:rPr>
          <w:rFonts w:ascii="Arial Narrow" w:hAnsi="Arial Narrow"/>
          <w:sz w:val="22"/>
          <w:szCs w:val="22"/>
        </w:rPr>
        <w:t>in 2016</w:t>
      </w:r>
      <w:r w:rsidR="00D34B82" w:rsidRPr="0061427C">
        <w:rPr>
          <w:rStyle w:val="FootnoteReference"/>
          <w:rFonts w:ascii="Arial Narrow" w:hAnsi="Arial Narrow"/>
        </w:rPr>
        <w:footnoteReference w:id="5"/>
      </w:r>
      <w:r w:rsidRPr="0061427C">
        <w:rPr>
          <w:rFonts w:ascii="Arial Narrow" w:hAnsi="Arial Narrow"/>
          <w:sz w:val="22"/>
          <w:szCs w:val="22"/>
        </w:rPr>
        <w:t>).</w:t>
      </w:r>
      <w:r w:rsidRPr="004A79CD">
        <w:rPr>
          <w:rFonts w:ascii="Arial Narrow" w:hAnsi="Arial Narrow"/>
          <w:sz w:val="22"/>
          <w:szCs w:val="22"/>
        </w:rPr>
        <w:t xml:space="preserve"> </w:t>
      </w:r>
    </w:p>
    <w:p w14:paraId="7EDDBAC5" w14:textId="77777777" w:rsidR="00025C3E" w:rsidRPr="004A79CD" w:rsidRDefault="00025C3E" w:rsidP="00025C3E">
      <w:pPr>
        <w:rPr>
          <w:rFonts w:ascii="Arial Narrow" w:hAnsi="Arial Narrow"/>
          <w:color w:val="000000"/>
          <w:sz w:val="22"/>
          <w:szCs w:val="22"/>
        </w:rPr>
      </w:pPr>
    </w:p>
    <w:p w14:paraId="5797C074" w14:textId="43FE1651" w:rsidR="00093253" w:rsidRPr="004A79CD" w:rsidRDefault="00093253" w:rsidP="001C5132">
      <w:pPr>
        <w:rPr>
          <w:rFonts w:ascii="Arial Narrow" w:eastAsia="Times New Roman" w:hAnsi="Arial Narrow" w:cs="Arial"/>
          <w:bCs/>
          <w:color w:val="000000" w:themeColor="text1"/>
          <w:sz w:val="22"/>
          <w:szCs w:val="22"/>
        </w:rPr>
      </w:pPr>
      <w:r w:rsidRPr="00255AFF">
        <w:rPr>
          <w:rFonts w:ascii="Arial Narrow" w:hAnsi="Arial Narrow" w:cs="Arial"/>
          <w:sz w:val="22"/>
          <w:szCs w:val="22"/>
          <w:lang w:eastAsia="en-US"/>
        </w:rPr>
        <w:t xml:space="preserve">The proposed investment in </w:t>
      </w:r>
      <w:r w:rsidR="003B7E8D" w:rsidRPr="00255AFF">
        <w:rPr>
          <w:rFonts w:ascii="Arial Narrow" w:hAnsi="Arial Narrow" w:cs="Arial"/>
          <w:sz w:val="22"/>
          <w:szCs w:val="22"/>
          <w:lang w:eastAsia="en-US"/>
        </w:rPr>
        <w:t>SfEP</w:t>
      </w:r>
      <w:r w:rsidRPr="00255AFF">
        <w:rPr>
          <w:rFonts w:ascii="Arial Narrow" w:hAnsi="Arial Narrow" w:cs="Arial"/>
          <w:sz w:val="22"/>
          <w:szCs w:val="22"/>
          <w:lang w:eastAsia="en-US"/>
        </w:rPr>
        <w:t xml:space="preserve"> </w:t>
      </w:r>
      <w:r w:rsidR="001C5132" w:rsidRPr="004A79CD">
        <w:rPr>
          <w:rFonts w:ascii="Arial Narrow" w:hAnsi="Arial Narrow"/>
          <w:sz w:val="22"/>
          <w:szCs w:val="22"/>
        </w:rPr>
        <w:t xml:space="preserve">will support the Government of Kiribati to provide </w:t>
      </w:r>
      <w:r w:rsidR="001C5132" w:rsidRPr="00255AFF">
        <w:rPr>
          <w:rFonts w:ascii="Arial Narrow" w:hAnsi="Arial Narrow"/>
          <w:b/>
          <w:sz w:val="22"/>
          <w:szCs w:val="22"/>
        </w:rPr>
        <w:t>labour market demand-driven skills development to young people who seek to work in domestic and offshore labour markets</w:t>
      </w:r>
      <w:r w:rsidRPr="004A79CD">
        <w:rPr>
          <w:rFonts w:ascii="Arial Narrow" w:hAnsi="Arial Narrow" w:cs="Arial"/>
          <w:b/>
          <w:sz w:val="22"/>
          <w:szCs w:val="22"/>
          <w:lang w:eastAsia="en-US"/>
        </w:rPr>
        <w:t xml:space="preserve">. </w:t>
      </w:r>
      <w:r w:rsidRPr="004A79CD">
        <w:rPr>
          <w:rFonts w:ascii="Arial Narrow" w:hAnsi="Arial Narrow" w:cs="Arial"/>
          <w:sz w:val="22"/>
          <w:szCs w:val="22"/>
          <w:lang w:eastAsia="en-US"/>
        </w:rPr>
        <w:t xml:space="preserve">Local employment opportunities for formally trained graduates are limited, and there is no immediate evidence to suggest </w:t>
      </w:r>
      <w:r w:rsidR="00CC668C" w:rsidRPr="004A79CD">
        <w:rPr>
          <w:rFonts w:ascii="Arial Narrow" w:hAnsi="Arial Narrow" w:cs="Arial"/>
          <w:sz w:val="22"/>
          <w:szCs w:val="22"/>
          <w:lang w:eastAsia="en-US"/>
        </w:rPr>
        <w:t xml:space="preserve">much </w:t>
      </w:r>
      <w:r w:rsidRPr="004A79CD">
        <w:rPr>
          <w:rFonts w:ascii="Arial Narrow" w:hAnsi="Arial Narrow" w:cs="Arial"/>
          <w:sz w:val="22"/>
          <w:szCs w:val="22"/>
          <w:lang w:eastAsia="en-US"/>
        </w:rPr>
        <w:t xml:space="preserve">potential to </w:t>
      </w:r>
      <w:r w:rsidR="00A802B6" w:rsidRPr="004A79CD">
        <w:rPr>
          <w:rFonts w:ascii="Arial Narrow" w:hAnsi="Arial Narrow" w:cs="Arial"/>
          <w:sz w:val="22"/>
          <w:szCs w:val="22"/>
          <w:lang w:eastAsia="en-US"/>
        </w:rPr>
        <w:t xml:space="preserve">improve </w:t>
      </w:r>
      <w:r w:rsidRPr="004A79CD">
        <w:rPr>
          <w:rFonts w:ascii="Arial Narrow" w:hAnsi="Arial Narrow" w:cs="Arial"/>
          <w:sz w:val="22"/>
          <w:szCs w:val="22"/>
          <w:lang w:eastAsia="en-US"/>
        </w:rPr>
        <w:t>this situation</w:t>
      </w:r>
      <w:r w:rsidR="001B44C0" w:rsidRPr="004A79CD">
        <w:rPr>
          <w:rFonts w:ascii="Arial Narrow" w:hAnsi="Arial Narrow" w:cs="Arial"/>
          <w:sz w:val="22"/>
          <w:szCs w:val="22"/>
          <w:lang w:eastAsia="en-US"/>
        </w:rPr>
        <w:t xml:space="preserve"> significantly</w:t>
      </w:r>
      <w:r w:rsidRPr="004A79CD">
        <w:rPr>
          <w:rFonts w:ascii="Arial Narrow" w:hAnsi="Arial Narrow" w:cs="Arial"/>
          <w:sz w:val="22"/>
          <w:szCs w:val="22"/>
          <w:lang w:eastAsia="en-US"/>
        </w:rPr>
        <w:t xml:space="preserve">. Overseas employment </w:t>
      </w:r>
      <w:r w:rsidR="001C5132" w:rsidRPr="004A79CD">
        <w:rPr>
          <w:rFonts w:ascii="Arial Narrow" w:hAnsi="Arial Narrow" w:cs="Arial"/>
          <w:sz w:val="22"/>
          <w:szCs w:val="22"/>
          <w:lang w:eastAsia="en-US"/>
        </w:rPr>
        <w:t xml:space="preserve">therefore </w:t>
      </w:r>
      <w:r w:rsidRPr="004A79CD">
        <w:rPr>
          <w:rFonts w:ascii="Arial Narrow" w:hAnsi="Arial Narrow" w:cs="Arial"/>
          <w:sz w:val="22"/>
          <w:szCs w:val="22"/>
          <w:lang w:eastAsia="en-US"/>
        </w:rPr>
        <w:t xml:space="preserve">offers the </w:t>
      </w:r>
      <w:r w:rsidR="001C5132" w:rsidRPr="004A79CD">
        <w:rPr>
          <w:rFonts w:ascii="Arial Narrow" w:hAnsi="Arial Narrow" w:cs="Arial"/>
          <w:sz w:val="22"/>
          <w:szCs w:val="22"/>
          <w:lang w:eastAsia="en-US"/>
        </w:rPr>
        <w:t xml:space="preserve">most </w:t>
      </w:r>
      <w:r w:rsidRPr="004A79CD">
        <w:rPr>
          <w:rFonts w:ascii="Arial Narrow" w:hAnsi="Arial Narrow" w:cs="Arial"/>
          <w:sz w:val="22"/>
          <w:szCs w:val="22"/>
          <w:lang w:eastAsia="en-US"/>
        </w:rPr>
        <w:t>realistic solution to find “decent work”</w:t>
      </w:r>
      <w:r w:rsidRPr="004A79CD">
        <w:rPr>
          <w:rStyle w:val="FootnoteReference"/>
          <w:rFonts w:ascii="Arial Narrow" w:hAnsi="Arial Narrow" w:cs="Arial"/>
          <w:lang w:eastAsia="en-US"/>
        </w:rPr>
        <w:footnoteReference w:id="6"/>
      </w:r>
      <w:r w:rsidRPr="004A79CD">
        <w:rPr>
          <w:rFonts w:ascii="Arial Narrow" w:hAnsi="Arial Narrow" w:cs="Arial"/>
          <w:sz w:val="22"/>
          <w:szCs w:val="22"/>
          <w:lang w:eastAsia="en-US"/>
        </w:rPr>
        <w:t xml:space="preserve"> for young I-Kiribati. </w:t>
      </w:r>
    </w:p>
    <w:p w14:paraId="19EA9494" w14:textId="77777777" w:rsidR="00093253" w:rsidRPr="004A79CD" w:rsidRDefault="00093253" w:rsidP="00093253">
      <w:pPr>
        <w:rPr>
          <w:rFonts w:ascii="Arial Narrow" w:hAnsi="Arial Narrow"/>
          <w:b/>
          <w:sz w:val="22"/>
          <w:szCs w:val="22"/>
        </w:rPr>
      </w:pPr>
    </w:p>
    <w:p w14:paraId="5752A851" w14:textId="1EFBC58D" w:rsidR="00093253" w:rsidRPr="004A79CD" w:rsidRDefault="00093253" w:rsidP="00093253">
      <w:pPr>
        <w:rPr>
          <w:rFonts w:ascii="Arial Narrow" w:hAnsi="Arial Narrow"/>
          <w:sz w:val="22"/>
          <w:szCs w:val="22"/>
        </w:rPr>
      </w:pPr>
      <w:r w:rsidRPr="004A79CD">
        <w:rPr>
          <w:rFonts w:ascii="Arial Narrow" w:hAnsi="Arial Narrow"/>
          <w:b/>
          <w:sz w:val="22"/>
          <w:szCs w:val="22"/>
        </w:rPr>
        <w:t xml:space="preserve">The </w:t>
      </w:r>
      <w:r w:rsidR="003B7E8D" w:rsidRPr="004A79CD">
        <w:rPr>
          <w:rFonts w:ascii="Arial Narrow" w:hAnsi="Arial Narrow"/>
          <w:b/>
          <w:sz w:val="22"/>
          <w:szCs w:val="22"/>
        </w:rPr>
        <w:t>SfEP</w:t>
      </w:r>
      <w:r w:rsidRPr="004A79CD">
        <w:rPr>
          <w:rFonts w:ascii="Arial Narrow" w:hAnsi="Arial Narrow"/>
          <w:b/>
          <w:sz w:val="22"/>
          <w:szCs w:val="22"/>
        </w:rPr>
        <w:t xml:space="preserve"> Theory of Change assumes that a more skilled and work-ready mobile workforce can better compete for jobs in national, regional and international labour markets. </w:t>
      </w:r>
      <w:r w:rsidRPr="004A79CD">
        <w:rPr>
          <w:rFonts w:ascii="Arial Narrow" w:hAnsi="Arial Narrow"/>
          <w:sz w:val="22"/>
          <w:szCs w:val="22"/>
        </w:rPr>
        <w:t xml:space="preserve">The Theory of Change therefore builds on the relationship between access to high quality skills development and its contribution to raising the economic and social standards in Kiribati. The program </w:t>
      </w:r>
      <w:r w:rsidR="009536AD" w:rsidRPr="004A79CD">
        <w:rPr>
          <w:rFonts w:ascii="Arial Narrow" w:hAnsi="Arial Narrow"/>
          <w:sz w:val="22"/>
          <w:szCs w:val="22"/>
        </w:rPr>
        <w:t xml:space="preserve">Design </w:t>
      </w:r>
      <w:r w:rsidRPr="004A79CD">
        <w:rPr>
          <w:rFonts w:ascii="Arial Narrow" w:hAnsi="Arial Narrow"/>
          <w:sz w:val="22"/>
          <w:szCs w:val="22"/>
        </w:rPr>
        <w:t>is also premised on the logic that, by making quality skills training available to young women and men, aligning courses with labour market demand and providing additional workplace training, graduates will become more sought after by employers.</w:t>
      </w:r>
    </w:p>
    <w:p w14:paraId="646C4D96" w14:textId="77777777" w:rsidR="002F0D0A" w:rsidRPr="004A79CD" w:rsidRDefault="002F0D0A" w:rsidP="00093253">
      <w:pPr>
        <w:rPr>
          <w:rFonts w:ascii="Arial Narrow" w:hAnsi="Arial Narrow"/>
          <w:sz w:val="22"/>
          <w:szCs w:val="22"/>
        </w:rPr>
      </w:pPr>
    </w:p>
    <w:p w14:paraId="3701783B" w14:textId="79C3A551" w:rsidR="00D3289D" w:rsidRPr="004A79CD" w:rsidRDefault="00FA189C" w:rsidP="00093253">
      <w:pPr>
        <w:rPr>
          <w:rFonts w:ascii="Arial Narrow" w:eastAsia="Times New Roman" w:hAnsi="Arial Narrow"/>
          <w:sz w:val="22"/>
          <w:szCs w:val="22"/>
          <w:lang w:eastAsia="en-US"/>
        </w:rPr>
      </w:pPr>
      <w:r w:rsidRPr="00255AFF">
        <w:rPr>
          <w:rFonts w:ascii="Arial Narrow" w:hAnsi="Arial Narrow" w:cs="Segoe UI"/>
          <w:sz w:val="22"/>
          <w:szCs w:val="22"/>
          <w:lang w:val="en-GB"/>
        </w:rPr>
        <w:t xml:space="preserve">While the </w:t>
      </w:r>
      <w:r w:rsidRPr="00255AFF">
        <w:rPr>
          <w:rFonts w:ascii="Arial Narrow" w:eastAsia="Times New Roman" w:hAnsi="Arial Narrow"/>
          <w:sz w:val="22"/>
          <w:szCs w:val="22"/>
          <w:lang w:eastAsia="en-US"/>
        </w:rPr>
        <w:t xml:space="preserve">program </w:t>
      </w:r>
      <w:r w:rsidR="009536AD" w:rsidRPr="004A79CD">
        <w:rPr>
          <w:rFonts w:ascii="Arial Narrow" w:eastAsia="Times New Roman" w:hAnsi="Arial Narrow"/>
          <w:sz w:val="22"/>
          <w:szCs w:val="22"/>
          <w:lang w:eastAsia="en-US"/>
        </w:rPr>
        <w:t>D</w:t>
      </w:r>
      <w:r w:rsidRPr="00255AFF">
        <w:rPr>
          <w:rFonts w:ascii="Arial Narrow" w:eastAsia="Times New Roman" w:hAnsi="Arial Narrow"/>
          <w:sz w:val="22"/>
          <w:szCs w:val="22"/>
          <w:lang w:eastAsia="en-US"/>
        </w:rPr>
        <w:t xml:space="preserve">esign aims to </w:t>
      </w:r>
      <w:r w:rsidR="009A4118" w:rsidRPr="004A79CD">
        <w:rPr>
          <w:rFonts w:ascii="Arial Narrow" w:eastAsia="Times New Roman" w:hAnsi="Arial Narrow"/>
          <w:sz w:val="22"/>
          <w:szCs w:val="22"/>
          <w:lang w:eastAsia="en-US"/>
        </w:rPr>
        <w:t>improve</w:t>
      </w:r>
      <w:r w:rsidRPr="00255AFF">
        <w:rPr>
          <w:rFonts w:ascii="Arial Narrow" w:eastAsia="Times New Roman" w:hAnsi="Arial Narrow"/>
          <w:sz w:val="22"/>
          <w:szCs w:val="22"/>
          <w:lang w:eastAsia="en-US"/>
        </w:rPr>
        <w:t xml:space="preserve"> opportunit</w:t>
      </w:r>
      <w:r w:rsidR="009A4118" w:rsidRPr="004A79CD">
        <w:rPr>
          <w:rFonts w:ascii="Arial Narrow" w:eastAsia="Times New Roman" w:hAnsi="Arial Narrow"/>
          <w:sz w:val="22"/>
          <w:szCs w:val="22"/>
          <w:lang w:eastAsia="en-US"/>
        </w:rPr>
        <w:t>ies</w:t>
      </w:r>
      <w:r w:rsidRPr="00255AFF">
        <w:rPr>
          <w:rFonts w:ascii="Arial Narrow" w:eastAsia="Times New Roman" w:hAnsi="Arial Narrow"/>
          <w:sz w:val="22"/>
          <w:szCs w:val="22"/>
          <w:lang w:eastAsia="en-US"/>
        </w:rPr>
        <w:t xml:space="preserve"> for I-Kiribati to access paid employment at home and abroad, SfEP </w:t>
      </w:r>
      <w:r w:rsidR="002F0D0A" w:rsidRPr="004A79CD">
        <w:rPr>
          <w:rFonts w:ascii="Arial Narrow" w:eastAsia="Times New Roman" w:hAnsi="Arial Narrow"/>
          <w:sz w:val="22"/>
          <w:szCs w:val="22"/>
          <w:lang w:eastAsia="en-US"/>
        </w:rPr>
        <w:t xml:space="preserve">is </w:t>
      </w:r>
      <w:r w:rsidR="002F0D0A" w:rsidRPr="00255AFF">
        <w:rPr>
          <w:rFonts w:ascii="Arial Narrow" w:eastAsia="Times New Roman" w:hAnsi="Arial Narrow"/>
          <w:b/>
          <w:sz w:val="22"/>
          <w:szCs w:val="22"/>
          <w:lang w:eastAsia="en-US"/>
        </w:rPr>
        <w:t>not</w:t>
      </w:r>
      <w:r w:rsidRPr="00255AFF">
        <w:rPr>
          <w:rFonts w:ascii="Arial Narrow" w:eastAsia="Times New Roman" w:hAnsi="Arial Narrow"/>
          <w:b/>
          <w:sz w:val="22"/>
          <w:szCs w:val="22"/>
          <w:lang w:eastAsia="en-US"/>
        </w:rPr>
        <w:t xml:space="preserve"> accountable for </w:t>
      </w:r>
      <w:r w:rsidR="002F0D0A" w:rsidRPr="00255AFF">
        <w:rPr>
          <w:rFonts w:ascii="Arial Narrow" w:eastAsia="Times New Roman" w:hAnsi="Arial Narrow"/>
          <w:b/>
          <w:sz w:val="22"/>
          <w:szCs w:val="22"/>
          <w:lang w:eastAsia="en-US"/>
        </w:rPr>
        <w:t xml:space="preserve">actually </w:t>
      </w:r>
      <w:r w:rsidRPr="00255AFF">
        <w:rPr>
          <w:rFonts w:ascii="Arial Narrow" w:eastAsia="Times New Roman" w:hAnsi="Arial Narrow"/>
          <w:b/>
          <w:sz w:val="22"/>
          <w:szCs w:val="22"/>
          <w:lang w:eastAsia="en-US"/>
        </w:rPr>
        <w:t>placing people in employment</w:t>
      </w:r>
      <w:r w:rsidR="002F0D0A" w:rsidRPr="00255AFF">
        <w:rPr>
          <w:rFonts w:ascii="Arial Narrow" w:eastAsia="Times New Roman" w:hAnsi="Arial Narrow"/>
          <w:sz w:val="22"/>
          <w:szCs w:val="22"/>
          <w:lang w:eastAsia="en-US"/>
        </w:rPr>
        <w:t xml:space="preserve"> </w:t>
      </w:r>
      <w:r w:rsidR="002F0D0A" w:rsidRPr="004A79CD">
        <w:rPr>
          <w:rFonts w:ascii="Arial Narrow" w:eastAsia="Times New Roman" w:hAnsi="Arial Narrow"/>
          <w:sz w:val="22"/>
          <w:szCs w:val="22"/>
          <w:lang w:eastAsia="en-US"/>
        </w:rPr>
        <w:t>because</w:t>
      </w:r>
      <w:r w:rsidR="002F0D0A" w:rsidRPr="00255AFF">
        <w:rPr>
          <w:rFonts w:ascii="Arial Narrow" w:eastAsia="Times New Roman" w:hAnsi="Arial Narrow"/>
          <w:sz w:val="22"/>
          <w:szCs w:val="22"/>
          <w:lang w:eastAsia="en-US"/>
        </w:rPr>
        <w:t xml:space="preserve"> </w:t>
      </w:r>
      <w:r w:rsidR="002F0D0A" w:rsidRPr="004A79CD">
        <w:rPr>
          <w:rFonts w:ascii="Arial Narrow" w:eastAsia="Times New Roman" w:hAnsi="Arial Narrow"/>
          <w:sz w:val="22"/>
          <w:szCs w:val="22"/>
          <w:lang w:eastAsia="en-US"/>
        </w:rPr>
        <w:t>such</w:t>
      </w:r>
      <w:r w:rsidR="002F0D0A" w:rsidRPr="00255AFF">
        <w:rPr>
          <w:rFonts w:ascii="Arial Narrow" w:eastAsia="Times New Roman" w:hAnsi="Arial Narrow"/>
          <w:sz w:val="22"/>
          <w:szCs w:val="22"/>
          <w:lang w:eastAsia="en-US"/>
        </w:rPr>
        <w:t xml:space="preserve"> outcomes are largely </w:t>
      </w:r>
      <w:r w:rsidR="002F0D0A" w:rsidRPr="004A79CD">
        <w:rPr>
          <w:rFonts w:ascii="Arial Narrow" w:eastAsia="Times New Roman" w:hAnsi="Arial Narrow"/>
          <w:sz w:val="22"/>
          <w:szCs w:val="22"/>
          <w:lang w:eastAsia="en-US"/>
        </w:rPr>
        <w:t>beyond</w:t>
      </w:r>
      <w:r w:rsidR="002F0D0A" w:rsidRPr="00255AFF">
        <w:rPr>
          <w:rFonts w:ascii="Arial Narrow" w:eastAsia="Times New Roman" w:hAnsi="Arial Narrow"/>
          <w:sz w:val="22"/>
          <w:szCs w:val="22"/>
          <w:lang w:eastAsia="en-US"/>
        </w:rPr>
        <w:t xml:space="preserve"> the sphere of influence of the program.</w:t>
      </w:r>
    </w:p>
    <w:p w14:paraId="5C56616E" w14:textId="77777777" w:rsidR="00FA189C" w:rsidRPr="00255AFF" w:rsidRDefault="00FA189C" w:rsidP="00093253">
      <w:pPr>
        <w:rPr>
          <w:rFonts w:ascii="Arial Narrow" w:hAnsi="Arial Narrow"/>
          <w:sz w:val="22"/>
          <w:szCs w:val="22"/>
        </w:rPr>
      </w:pPr>
    </w:p>
    <w:p w14:paraId="7BA6BA8E" w14:textId="5DBCDD53" w:rsidR="00093253" w:rsidRPr="004A79CD" w:rsidRDefault="00093253" w:rsidP="00093253">
      <w:pPr>
        <w:rPr>
          <w:rFonts w:ascii="Arial Narrow" w:hAnsi="Arial Narrow"/>
          <w:sz w:val="22"/>
          <w:szCs w:val="22"/>
        </w:rPr>
      </w:pPr>
      <w:r w:rsidRPr="00255AFF">
        <w:rPr>
          <w:rFonts w:ascii="Arial Narrow" w:hAnsi="Arial Narrow"/>
          <w:sz w:val="22"/>
          <w:szCs w:val="22"/>
        </w:rPr>
        <w:t xml:space="preserve">There are </w:t>
      </w:r>
      <w:r w:rsidRPr="004A79CD">
        <w:rPr>
          <w:rFonts w:ascii="Arial Narrow" w:hAnsi="Arial Narrow"/>
          <w:b/>
          <w:sz w:val="22"/>
          <w:szCs w:val="22"/>
        </w:rPr>
        <w:t xml:space="preserve">four interrelated </w:t>
      </w:r>
      <w:r w:rsidR="00E54841" w:rsidRPr="00255AFF">
        <w:rPr>
          <w:rFonts w:ascii="Arial Narrow" w:hAnsi="Arial Narrow"/>
          <w:b/>
          <w:sz w:val="22"/>
          <w:szCs w:val="22"/>
        </w:rPr>
        <w:t>components</w:t>
      </w:r>
      <w:r w:rsidRPr="00255AFF">
        <w:rPr>
          <w:rFonts w:ascii="Arial Narrow" w:hAnsi="Arial Narrow"/>
          <w:sz w:val="22"/>
          <w:szCs w:val="22"/>
        </w:rPr>
        <w:t xml:space="preserve"> of the program Design</w:t>
      </w:r>
      <w:r w:rsidRPr="004A79CD">
        <w:rPr>
          <w:rFonts w:ascii="Arial Narrow" w:hAnsi="Arial Narrow"/>
          <w:sz w:val="22"/>
          <w:szCs w:val="22"/>
        </w:rPr>
        <w:t xml:space="preserve">: </w:t>
      </w:r>
    </w:p>
    <w:p w14:paraId="464FD4B1" w14:textId="77777777" w:rsidR="00093253" w:rsidRPr="00255AFF" w:rsidRDefault="00093253" w:rsidP="00093253">
      <w:pPr>
        <w:rPr>
          <w:rFonts w:ascii="Arial Narrow" w:hAnsi="Arial Narrow"/>
          <w:sz w:val="22"/>
          <w:szCs w:val="22"/>
        </w:rPr>
      </w:pPr>
    </w:p>
    <w:p w14:paraId="2376D4BE" w14:textId="224C538C" w:rsidR="00D3289D" w:rsidRPr="004A79CD" w:rsidRDefault="00093253" w:rsidP="00093253">
      <w:pPr>
        <w:rPr>
          <w:rFonts w:ascii="Arial Narrow" w:hAnsi="Arial Narrow"/>
          <w:b/>
          <w:sz w:val="22"/>
          <w:szCs w:val="22"/>
        </w:rPr>
      </w:pPr>
      <w:r w:rsidRPr="004A79CD">
        <w:rPr>
          <w:rFonts w:ascii="Arial Narrow" w:hAnsi="Arial Narrow"/>
          <w:b/>
          <w:sz w:val="22"/>
          <w:szCs w:val="22"/>
        </w:rPr>
        <w:t>Component A: Increasing the equitable participation of 16-24</w:t>
      </w:r>
      <w:r w:rsidR="009B4DC0" w:rsidRPr="004A79CD">
        <w:rPr>
          <w:rFonts w:ascii="Arial Narrow" w:hAnsi="Arial Narrow"/>
          <w:b/>
          <w:sz w:val="22"/>
          <w:szCs w:val="22"/>
        </w:rPr>
        <w:t xml:space="preserve"> </w:t>
      </w:r>
      <w:r w:rsidRPr="004A79CD">
        <w:rPr>
          <w:rFonts w:ascii="Arial Narrow" w:hAnsi="Arial Narrow"/>
          <w:b/>
          <w:sz w:val="22"/>
          <w:szCs w:val="22"/>
        </w:rPr>
        <w:t xml:space="preserve">year-old </w:t>
      </w:r>
      <w:r w:rsidR="009B4DC0" w:rsidRPr="004A79CD">
        <w:rPr>
          <w:rFonts w:ascii="Arial Narrow" w:hAnsi="Arial Narrow"/>
          <w:b/>
          <w:sz w:val="22"/>
          <w:szCs w:val="22"/>
        </w:rPr>
        <w:t>wo</w:t>
      </w:r>
      <w:r w:rsidRPr="004A79CD">
        <w:rPr>
          <w:rFonts w:ascii="Arial Narrow" w:hAnsi="Arial Narrow"/>
          <w:b/>
          <w:sz w:val="22"/>
          <w:szCs w:val="22"/>
        </w:rPr>
        <w:t>men and men in skills development programs</w:t>
      </w:r>
    </w:p>
    <w:p w14:paraId="23556DC8" w14:textId="652DD5EF" w:rsidR="00093253" w:rsidRPr="004A79CD" w:rsidRDefault="00D3289D" w:rsidP="00093253">
      <w:pPr>
        <w:rPr>
          <w:rFonts w:ascii="Arial Narrow" w:hAnsi="Arial Narrow"/>
          <w:sz w:val="22"/>
          <w:szCs w:val="22"/>
        </w:rPr>
      </w:pPr>
      <w:r w:rsidRPr="00255AFF">
        <w:rPr>
          <w:rFonts w:ascii="Arial Narrow" w:hAnsi="Arial Narrow"/>
          <w:sz w:val="22"/>
          <w:szCs w:val="22"/>
        </w:rPr>
        <w:t>SfEP seeks to remove barriers to participation and increase learning and employment outcomes for young women and men</w:t>
      </w:r>
      <w:r w:rsidR="00BC756F" w:rsidRPr="004A79CD">
        <w:rPr>
          <w:rFonts w:ascii="Arial Narrow" w:hAnsi="Arial Narrow"/>
          <w:sz w:val="22"/>
          <w:szCs w:val="22"/>
        </w:rPr>
        <w:t>,</w:t>
      </w:r>
      <w:r w:rsidRPr="00255AFF">
        <w:rPr>
          <w:rFonts w:ascii="Arial Narrow" w:hAnsi="Arial Narrow"/>
          <w:sz w:val="22"/>
          <w:szCs w:val="22"/>
        </w:rPr>
        <w:t xml:space="preserve"> </w:t>
      </w:r>
      <w:r w:rsidR="00BC756F" w:rsidRPr="004A79CD">
        <w:rPr>
          <w:rFonts w:ascii="Arial Narrow" w:hAnsi="Arial Narrow"/>
          <w:sz w:val="22"/>
          <w:szCs w:val="22"/>
        </w:rPr>
        <w:t>including</w:t>
      </w:r>
      <w:r w:rsidRPr="00255AFF">
        <w:rPr>
          <w:rFonts w:ascii="Arial Narrow" w:hAnsi="Arial Narrow"/>
          <w:sz w:val="22"/>
          <w:szCs w:val="22"/>
        </w:rPr>
        <w:t xml:space="preserve"> people with a disability</w:t>
      </w:r>
      <w:r w:rsidRPr="004A79CD">
        <w:rPr>
          <w:rFonts w:ascii="Arial Narrow" w:hAnsi="Arial Narrow"/>
          <w:sz w:val="22"/>
          <w:szCs w:val="22"/>
        </w:rPr>
        <w:t xml:space="preserve">.  </w:t>
      </w:r>
      <w:r w:rsidR="00093253" w:rsidRPr="004A79CD">
        <w:rPr>
          <w:rFonts w:ascii="Arial Narrow" w:hAnsi="Arial Narrow"/>
          <w:sz w:val="22"/>
          <w:szCs w:val="22"/>
        </w:rPr>
        <w:t xml:space="preserve">The </w:t>
      </w:r>
      <w:r w:rsidR="00093253" w:rsidRPr="00255AFF">
        <w:rPr>
          <w:rFonts w:ascii="Arial Narrow" w:hAnsi="Arial Narrow"/>
          <w:sz w:val="22"/>
          <w:szCs w:val="22"/>
        </w:rPr>
        <w:t>strategic focus</w:t>
      </w:r>
      <w:r w:rsidR="00093253" w:rsidRPr="004A79CD">
        <w:rPr>
          <w:rFonts w:ascii="Arial Narrow" w:hAnsi="Arial Narrow"/>
          <w:sz w:val="22"/>
          <w:szCs w:val="22"/>
        </w:rPr>
        <w:t xml:space="preserve"> of this component is to support specific interventions around multiple entry pathways to KIT, institutional strengthening focussing on social inclusion, diversity of courses available for young men and women</w:t>
      </w:r>
      <w:r w:rsidR="0087555F" w:rsidRPr="004A79CD">
        <w:rPr>
          <w:rFonts w:ascii="Arial Narrow" w:hAnsi="Arial Narrow"/>
          <w:sz w:val="22"/>
          <w:szCs w:val="22"/>
        </w:rPr>
        <w:t>,</w:t>
      </w:r>
      <w:r w:rsidR="00093253" w:rsidRPr="004A79CD">
        <w:rPr>
          <w:rFonts w:ascii="Arial Narrow" w:hAnsi="Arial Narrow"/>
          <w:sz w:val="22"/>
          <w:szCs w:val="22"/>
        </w:rPr>
        <w:t xml:space="preserve"> and improving accessibility for the educationally disadvantaged. </w:t>
      </w:r>
    </w:p>
    <w:p w14:paraId="698A4F1F" w14:textId="77777777" w:rsidR="00D3289D" w:rsidRPr="004A79CD" w:rsidRDefault="00D3289D" w:rsidP="00093253">
      <w:pPr>
        <w:rPr>
          <w:rFonts w:ascii="Arial Narrow" w:hAnsi="Arial Narrow"/>
          <w:b/>
          <w:sz w:val="22"/>
          <w:szCs w:val="22"/>
        </w:rPr>
      </w:pPr>
    </w:p>
    <w:p w14:paraId="76FE3D76" w14:textId="77777777" w:rsidR="00093253" w:rsidRPr="004A79CD" w:rsidRDefault="00093253" w:rsidP="00093253">
      <w:pPr>
        <w:rPr>
          <w:rFonts w:ascii="Arial Narrow" w:hAnsi="Arial Narrow"/>
          <w:b/>
          <w:sz w:val="22"/>
          <w:szCs w:val="22"/>
        </w:rPr>
      </w:pPr>
      <w:r w:rsidRPr="004A79CD">
        <w:rPr>
          <w:rFonts w:ascii="Arial Narrow" w:hAnsi="Arial Narrow"/>
          <w:b/>
          <w:sz w:val="22"/>
          <w:szCs w:val="22"/>
        </w:rPr>
        <w:t>Component B: Increasing the recognition of KIT qualifications and the employability of graduates</w:t>
      </w:r>
    </w:p>
    <w:p w14:paraId="1288D287" w14:textId="00F6BEE2" w:rsidR="00093253" w:rsidRPr="004A79CD" w:rsidRDefault="009B4DC0" w:rsidP="00093253">
      <w:pPr>
        <w:rPr>
          <w:rFonts w:ascii="Arial Narrow" w:hAnsi="Arial Narrow"/>
          <w:sz w:val="22"/>
          <w:szCs w:val="22"/>
        </w:rPr>
      </w:pPr>
      <w:r w:rsidRPr="00255AFF">
        <w:rPr>
          <w:rFonts w:ascii="Arial Narrow" w:hAnsi="Arial Narrow"/>
          <w:sz w:val="22"/>
          <w:szCs w:val="22"/>
        </w:rPr>
        <w:t xml:space="preserve">SfEP </w:t>
      </w:r>
      <w:r w:rsidRPr="004A79CD">
        <w:rPr>
          <w:rFonts w:ascii="Arial Narrow" w:hAnsi="Arial Narrow"/>
          <w:sz w:val="22"/>
          <w:szCs w:val="22"/>
        </w:rPr>
        <w:t>will</w:t>
      </w:r>
      <w:r w:rsidRPr="00255AFF">
        <w:rPr>
          <w:rFonts w:ascii="Arial Narrow" w:hAnsi="Arial Narrow"/>
          <w:sz w:val="22"/>
          <w:szCs w:val="22"/>
        </w:rPr>
        <w:t xml:space="preserve"> provide new and innovative ways to prepare young I-Kiribati for work both on and off-shore</w:t>
      </w:r>
      <w:r w:rsidRPr="004A79CD">
        <w:rPr>
          <w:rFonts w:ascii="Arial Narrow" w:hAnsi="Arial Narrow"/>
          <w:sz w:val="22"/>
          <w:szCs w:val="22"/>
        </w:rPr>
        <w:t xml:space="preserve">. </w:t>
      </w:r>
      <w:r w:rsidR="00093253" w:rsidRPr="004A79CD">
        <w:rPr>
          <w:rFonts w:ascii="Arial Narrow" w:hAnsi="Arial Narrow"/>
          <w:sz w:val="22"/>
          <w:szCs w:val="22"/>
        </w:rPr>
        <w:t xml:space="preserve">The </w:t>
      </w:r>
      <w:r w:rsidR="00093253" w:rsidRPr="00255AFF">
        <w:rPr>
          <w:rFonts w:ascii="Arial Narrow" w:hAnsi="Arial Narrow"/>
          <w:sz w:val="22"/>
          <w:szCs w:val="22"/>
        </w:rPr>
        <w:t>strategic focus</w:t>
      </w:r>
      <w:r w:rsidR="00093253" w:rsidRPr="004A79CD">
        <w:rPr>
          <w:rFonts w:ascii="Arial Narrow" w:hAnsi="Arial Narrow"/>
          <w:sz w:val="22"/>
          <w:szCs w:val="22"/>
        </w:rPr>
        <w:t xml:space="preserve"> of this component is to support specific interventions </w:t>
      </w:r>
      <w:r w:rsidR="0087555F" w:rsidRPr="004A79CD">
        <w:rPr>
          <w:rFonts w:ascii="Arial Narrow" w:hAnsi="Arial Narrow"/>
          <w:sz w:val="22"/>
          <w:szCs w:val="22"/>
        </w:rPr>
        <w:t xml:space="preserve">in </w:t>
      </w:r>
      <w:r w:rsidR="00093253" w:rsidRPr="004A79CD">
        <w:rPr>
          <w:rFonts w:ascii="Arial Narrow" w:hAnsi="Arial Narrow"/>
          <w:sz w:val="22"/>
          <w:szCs w:val="22"/>
        </w:rPr>
        <w:t xml:space="preserve">three key interrelated areas: (i) providing additional on the job workplace training to complement the formal training undertaken at Certificate III level, (ii) providing employment services such as the partnership with an Australian Group Training Organisation (GTO) to act an as employment </w:t>
      </w:r>
      <w:r w:rsidR="00093253" w:rsidRPr="004A79CD">
        <w:rPr>
          <w:rFonts w:ascii="Arial Narrow" w:hAnsi="Arial Narrow"/>
          <w:sz w:val="22"/>
          <w:szCs w:val="22"/>
        </w:rPr>
        <w:lastRenderedPageBreak/>
        <w:t>intermediary, and (iii) seeking greater involvement of the private sector in</w:t>
      </w:r>
      <w:r w:rsidRPr="004A79CD">
        <w:rPr>
          <w:rFonts w:ascii="Arial Narrow" w:hAnsi="Arial Narrow"/>
          <w:sz w:val="22"/>
          <w:szCs w:val="22"/>
        </w:rPr>
        <w:t xml:space="preserve"> providing</w:t>
      </w:r>
      <w:r w:rsidR="00093253" w:rsidRPr="004A79CD">
        <w:rPr>
          <w:rFonts w:ascii="Arial Narrow" w:hAnsi="Arial Narrow"/>
          <w:sz w:val="22"/>
          <w:szCs w:val="22"/>
        </w:rPr>
        <w:t xml:space="preserve"> labour market advice and </w:t>
      </w:r>
      <w:r w:rsidR="004D57BF" w:rsidRPr="004A79CD">
        <w:rPr>
          <w:rFonts w:ascii="Arial Narrow" w:hAnsi="Arial Narrow"/>
          <w:sz w:val="22"/>
          <w:szCs w:val="22"/>
        </w:rPr>
        <w:t>promoting</w:t>
      </w:r>
      <w:r w:rsidR="00093253" w:rsidRPr="004A79CD">
        <w:rPr>
          <w:rFonts w:ascii="Arial Narrow" w:hAnsi="Arial Narrow"/>
          <w:sz w:val="22"/>
          <w:szCs w:val="22"/>
        </w:rPr>
        <w:t xml:space="preserve"> alignment of KIT courses with labour market demand. </w:t>
      </w:r>
    </w:p>
    <w:p w14:paraId="5FDC1A64" w14:textId="77777777" w:rsidR="00D3289D" w:rsidRPr="004A79CD" w:rsidRDefault="00D3289D" w:rsidP="00093253">
      <w:pPr>
        <w:rPr>
          <w:rFonts w:ascii="Arial Narrow" w:hAnsi="Arial Narrow"/>
          <w:b/>
          <w:sz w:val="22"/>
          <w:szCs w:val="22"/>
        </w:rPr>
      </w:pPr>
    </w:p>
    <w:p w14:paraId="19E1C0F9" w14:textId="10D73E1F" w:rsidR="00093253" w:rsidRPr="004A79CD" w:rsidRDefault="00093253" w:rsidP="00093253">
      <w:pPr>
        <w:rPr>
          <w:rFonts w:ascii="Arial Narrow" w:hAnsi="Arial Narrow"/>
          <w:b/>
          <w:sz w:val="22"/>
          <w:szCs w:val="22"/>
        </w:rPr>
      </w:pPr>
      <w:r w:rsidRPr="004A79CD">
        <w:rPr>
          <w:rFonts w:ascii="Arial Narrow" w:hAnsi="Arial Narrow"/>
          <w:b/>
          <w:sz w:val="22"/>
          <w:szCs w:val="22"/>
        </w:rPr>
        <w:t xml:space="preserve">Component C: Establishing KIT as a high quality, regionally recognised and registered training </w:t>
      </w:r>
      <w:r w:rsidR="003A063B" w:rsidRPr="004A79CD">
        <w:rPr>
          <w:rFonts w:ascii="Arial Narrow" w:hAnsi="Arial Narrow"/>
          <w:b/>
          <w:sz w:val="22"/>
          <w:szCs w:val="22"/>
        </w:rPr>
        <w:t>organisation</w:t>
      </w:r>
    </w:p>
    <w:p w14:paraId="0DFDF253" w14:textId="085CAE4A" w:rsidR="00C81875" w:rsidRPr="00255AFF" w:rsidRDefault="00C81875" w:rsidP="00C81875">
      <w:pPr>
        <w:rPr>
          <w:rFonts w:ascii="Arial Narrow" w:hAnsi="Arial Narrow" w:cs="Arial"/>
          <w:sz w:val="22"/>
          <w:szCs w:val="22"/>
          <w:lang w:eastAsia="en-US"/>
        </w:rPr>
      </w:pPr>
      <w:r w:rsidRPr="004A79CD">
        <w:rPr>
          <w:rFonts w:ascii="Arial Narrow" w:hAnsi="Arial Narrow"/>
          <w:sz w:val="22"/>
          <w:szCs w:val="22"/>
        </w:rPr>
        <w:t xml:space="preserve">SfEP will build on the achievements made under the previous two phases of the program, guided by the </w:t>
      </w:r>
      <w:r w:rsidRPr="004A79CD">
        <w:rPr>
          <w:rFonts w:ascii="Arial Narrow" w:hAnsi="Arial Narrow"/>
          <w:i/>
          <w:sz w:val="22"/>
          <w:szCs w:val="22"/>
        </w:rPr>
        <w:t>National TVET Strategy 2013-2016</w:t>
      </w:r>
      <w:r w:rsidRPr="004A79CD">
        <w:rPr>
          <w:rFonts w:ascii="Arial Narrow" w:hAnsi="Arial Narrow"/>
          <w:sz w:val="22"/>
          <w:szCs w:val="22"/>
        </w:rPr>
        <w:t xml:space="preserve">.  </w:t>
      </w:r>
      <w:r w:rsidR="009B4DC0" w:rsidRPr="00255AFF">
        <w:rPr>
          <w:rFonts w:ascii="Arial Narrow" w:hAnsi="Arial Narrow"/>
          <w:sz w:val="22"/>
          <w:szCs w:val="22"/>
        </w:rPr>
        <w:t>SfEP seeks to</w:t>
      </w:r>
      <w:r w:rsidRPr="004A79CD">
        <w:rPr>
          <w:rFonts w:ascii="Arial Narrow" w:hAnsi="Arial Narrow"/>
          <w:sz w:val="22"/>
          <w:szCs w:val="22"/>
        </w:rPr>
        <w:t xml:space="preserve"> further</w:t>
      </w:r>
      <w:r w:rsidR="009B4DC0" w:rsidRPr="00255AFF">
        <w:rPr>
          <w:rFonts w:ascii="Arial Narrow" w:hAnsi="Arial Narrow"/>
          <w:sz w:val="22"/>
          <w:szCs w:val="22"/>
        </w:rPr>
        <w:t xml:space="preserve"> strengthen KIT so</w:t>
      </w:r>
      <w:r w:rsidRPr="004A79CD">
        <w:rPr>
          <w:rFonts w:ascii="Arial Narrow" w:hAnsi="Arial Narrow"/>
          <w:sz w:val="22"/>
          <w:szCs w:val="22"/>
        </w:rPr>
        <w:t xml:space="preserve"> that</w:t>
      </w:r>
      <w:r w:rsidR="009B4DC0" w:rsidRPr="00255AFF">
        <w:rPr>
          <w:rFonts w:ascii="Arial Narrow" w:hAnsi="Arial Narrow"/>
          <w:sz w:val="22"/>
          <w:szCs w:val="22"/>
        </w:rPr>
        <w:t xml:space="preserve"> it can operate effectively in an international skills market system</w:t>
      </w:r>
      <w:r w:rsidR="009B4DC0" w:rsidRPr="004A79CD">
        <w:rPr>
          <w:rFonts w:ascii="Arial Narrow" w:hAnsi="Arial Narrow"/>
          <w:sz w:val="22"/>
          <w:szCs w:val="22"/>
        </w:rPr>
        <w:t xml:space="preserve">. </w:t>
      </w:r>
      <w:r w:rsidR="00093253" w:rsidRPr="004A79CD">
        <w:rPr>
          <w:rFonts w:ascii="Arial Narrow" w:hAnsi="Arial Narrow"/>
          <w:sz w:val="22"/>
          <w:szCs w:val="22"/>
        </w:rPr>
        <w:t xml:space="preserve">The </w:t>
      </w:r>
      <w:r w:rsidR="00093253" w:rsidRPr="00255AFF">
        <w:rPr>
          <w:rFonts w:ascii="Arial Narrow" w:hAnsi="Arial Narrow"/>
          <w:sz w:val="22"/>
          <w:szCs w:val="22"/>
        </w:rPr>
        <w:t>strategic focus</w:t>
      </w:r>
      <w:r w:rsidR="00093253" w:rsidRPr="004A79CD">
        <w:rPr>
          <w:rFonts w:ascii="Arial Narrow" w:hAnsi="Arial Narrow"/>
          <w:sz w:val="22"/>
          <w:szCs w:val="22"/>
        </w:rPr>
        <w:t xml:space="preserve"> of this component is to support specific interventions around institutional strengthening to provide quality teaching and learning </w:t>
      </w:r>
      <w:r w:rsidRPr="00255AFF">
        <w:rPr>
          <w:rFonts w:ascii="Arial Narrow" w:hAnsi="Arial Narrow" w:cs="Helvetica"/>
          <w:sz w:val="22"/>
          <w:szCs w:val="22"/>
          <w:lang w:val="en-US"/>
        </w:rPr>
        <w:t>benchmarked to Australian and regional quality standards</w:t>
      </w:r>
      <w:r w:rsidRPr="004A79CD">
        <w:rPr>
          <w:rFonts w:ascii="Arial Narrow" w:hAnsi="Arial Narrow" w:cs="Helvetica"/>
          <w:sz w:val="22"/>
          <w:szCs w:val="22"/>
          <w:lang w:val="en-US"/>
        </w:rPr>
        <w:t>,</w:t>
      </w:r>
      <w:r w:rsidRPr="004A79CD">
        <w:rPr>
          <w:rFonts w:ascii="Arial Narrow" w:hAnsi="Arial Narrow"/>
          <w:sz w:val="22"/>
          <w:szCs w:val="22"/>
        </w:rPr>
        <w:t xml:space="preserve"> </w:t>
      </w:r>
      <w:r w:rsidR="00093253" w:rsidRPr="004A79CD">
        <w:rPr>
          <w:rFonts w:ascii="Arial Narrow" w:hAnsi="Arial Narrow"/>
          <w:sz w:val="22"/>
          <w:szCs w:val="22"/>
        </w:rPr>
        <w:t>and regional registration</w:t>
      </w:r>
      <w:r w:rsidRPr="004A79CD">
        <w:rPr>
          <w:rFonts w:ascii="Arial Narrow" w:hAnsi="Arial Narrow"/>
          <w:sz w:val="22"/>
          <w:szCs w:val="22"/>
        </w:rPr>
        <w:t>,</w:t>
      </w:r>
      <w:r w:rsidRPr="00255AFF">
        <w:rPr>
          <w:rFonts w:ascii="Arial Narrow" w:hAnsi="Arial Narrow" w:cs="Arial"/>
          <w:sz w:val="22"/>
          <w:szCs w:val="22"/>
        </w:rPr>
        <w:t xml:space="preserve"> with a view to improving KIT’s long-term sustainability as a regionally registered and quality assured training organisation</w:t>
      </w:r>
      <w:r w:rsidR="00093253" w:rsidRPr="004A79CD">
        <w:rPr>
          <w:rFonts w:ascii="Arial Narrow" w:hAnsi="Arial Narrow"/>
          <w:sz w:val="22"/>
          <w:szCs w:val="22"/>
        </w:rPr>
        <w:t xml:space="preserve">. </w:t>
      </w:r>
      <w:r w:rsidRPr="00255AFF">
        <w:rPr>
          <w:rFonts w:ascii="Arial Narrow" w:hAnsi="Arial Narrow" w:cs="Helvetica"/>
          <w:sz w:val="22"/>
          <w:szCs w:val="22"/>
          <w:lang w:val="en-US"/>
        </w:rPr>
        <w:t xml:space="preserve">KIT will be supported to expand delivery of internationally recognised qualifications through multiple pathways—its own qualifications, as well as qualifications recognized by Australia, New Zealand or regional institutions. </w:t>
      </w:r>
    </w:p>
    <w:p w14:paraId="3FDD7BF1" w14:textId="77777777" w:rsidR="00D3289D" w:rsidRPr="004A79CD" w:rsidRDefault="00D3289D" w:rsidP="00093253">
      <w:pPr>
        <w:rPr>
          <w:rFonts w:ascii="Arial Narrow" w:hAnsi="Arial Narrow" w:cs="Arial"/>
          <w:b/>
          <w:sz w:val="22"/>
          <w:szCs w:val="22"/>
          <w:lang w:eastAsia="en-US"/>
        </w:rPr>
      </w:pPr>
    </w:p>
    <w:p w14:paraId="0C06B5F7" w14:textId="77777777" w:rsidR="00093253" w:rsidRPr="004A79CD" w:rsidRDefault="00093253" w:rsidP="00093253">
      <w:pPr>
        <w:rPr>
          <w:rFonts w:ascii="Arial Narrow" w:hAnsi="Arial Narrow"/>
          <w:b/>
          <w:sz w:val="22"/>
          <w:szCs w:val="22"/>
        </w:rPr>
      </w:pPr>
      <w:r w:rsidRPr="004A79CD">
        <w:rPr>
          <w:rFonts w:ascii="Arial Narrow" w:hAnsi="Arial Narrow"/>
          <w:b/>
          <w:sz w:val="22"/>
          <w:szCs w:val="22"/>
        </w:rPr>
        <w:t>Component D: Improving the management and coordination of the Kiribati skills sector</w:t>
      </w:r>
    </w:p>
    <w:p w14:paraId="787F797A" w14:textId="37DB2547" w:rsidR="00093253" w:rsidRPr="004A79CD" w:rsidRDefault="0087555F" w:rsidP="00093253">
      <w:pPr>
        <w:rPr>
          <w:rFonts w:ascii="Arial Narrow" w:hAnsi="Arial Narrow" w:cs="Arial"/>
          <w:sz w:val="22"/>
          <w:szCs w:val="22"/>
          <w:lang w:eastAsia="en-US"/>
        </w:rPr>
      </w:pPr>
      <w:r w:rsidRPr="00255AFF">
        <w:rPr>
          <w:rFonts w:ascii="Arial Narrow" w:hAnsi="Arial Narrow"/>
          <w:sz w:val="22"/>
          <w:szCs w:val="22"/>
        </w:rPr>
        <w:t xml:space="preserve">SfEP will provide an additional new modality for delivering </w:t>
      </w:r>
      <w:r w:rsidR="00936EBF">
        <w:rPr>
          <w:rFonts w:ascii="Arial Narrow" w:hAnsi="Arial Narrow"/>
          <w:sz w:val="22"/>
          <w:szCs w:val="22"/>
        </w:rPr>
        <w:t xml:space="preserve">Australian aid to </w:t>
      </w:r>
      <w:r w:rsidR="00395368">
        <w:rPr>
          <w:rFonts w:ascii="Arial Narrow" w:hAnsi="Arial Narrow"/>
          <w:sz w:val="22"/>
          <w:szCs w:val="22"/>
        </w:rPr>
        <w:t xml:space="preserve">Kiribati </w:t>
      </w:r>
      <w:r w:rsidR="00395368" w:rsidRPr="004A79CD">
        <w:rPr>
          <w:rFonts w:ascii="Arial Narrow" w:hAnsi="Arial Narrow"/>
          <w:sz w:val="22"/>
          <w:szCs w:val="22"/>
        </w:rPr>
        <w:t>through</w:t>
      </w:r>
      <w:r w:rsidRPr="00255AFF">
        <w:rPr>
          <w:rFonts w:ascii="Arial Narrow" w:hAnsi="Arial Narrow"/>
          <w:sz w:val="22"/>
          <w:szCs w:val="22"/>
        </w:rPr>
        <w:t xml:space="preserve"> a Flexible Support Facility (FSF)</w:t>
      </w:r>
      <w:r w:rsidRPr="004A79CD">
        <w:rPr>
          <w:rFonts w:ascii="Arial Narrow" w:hAnsi="Arial Narrow"/>
          <w:sz w:val="22"/>
          <w:szCs w:val="22"/>
        </w:rPr>
        <w:t xml:space="preserve">.  </w:t>
      </w:r>
      <w:r w:rsidR="004B0349" w:rsidRPr="004A79CD">
        <w:rPr>
          <w:rFonts w:ascii="Arial Narrow" w:hAnsi="Arial Narrow"/>
          <w:sz w:val="22"/>
          <w:szCs w:val="22"/>
        </w:rPr>
        <w:t>The FSF will support the delivery of activities related to SfEP outcomes, such as ministry strengthening interventions</w:t>
      </w:r>
      <w:r w:rsidR="00936EBF">
        <w:rPr>
          <w:rFonts w:ascii="Arial Narrow" w:hAnsi="Arial Narrow"/>
          <w:sz w:val="22"/>
          <w:szCs w:val="22"/>
        </w:rPr>
        <w:t>.  It will</w:t>
      </w:r>
      <w:r w:rsidR="004B0349" w:rsidRPr="004A79CD">
        <w:rPr>
          <w:rFonts w:ascii="Arial Narrow" w:hAnsi="Arial Narrow"/>
          <w:sz w:val="22"/>
          <w:szCs w:val="22"/>
        </w:rPr>
        <w:t xml:space="preserve"> also </w:t>
      </w:r>
      <w:r w:rsidR="00936EBF">
        <w:rPr>
          <w:rFonts w:ascii="Arial Narrow" w:hAnsi="Arial Narrow"/>
          <w:sz w:val="22"/>
          <w:szCs w:val="22"/>
        </w:rPr>
        <w:t xml:space="preserve">be available to </w:t>
      </w:r>
      <w:r w:rsidR="00395368">
        <w:rPr>
          <w:rFonts w:ascii="Arial Narrow" w:hAnsi="Arial Narrow"/>
          <w:sz w:val="22"/>
          <w:szCs w:val="22"/>
        </w:rPr>
        <w:t xml:space="preserve">deliver </w:t>
      </w:r>
      <w:r w:rsidR="00395368" w:rsidRPr="004A79CD">
        <w:rPr>
          <w:rFonts w:ascii="Arial Narrow" w:hAnsi="Arial Narrow"/>
          <w:sz w:val="22"/>
          <w:szCs w:val="22"/>
        </w:rPr>
        <w:t>other</w:t>
      </w:r>
      <w:r w:rsidR="004B0349" w:rsidRPr="004A79CD">
        <w:rPr>
          <w:rFonts w:ascii="Arial Narrow" w:hAnsi="Arial Narrow"/>
          <w:sz w:val="22"/>
          <w:szCs w:val="22"/>
        </w:rPr>
        <w:t xml:space="preserve"> aid and development activities</w:t>
      </w:r>
      <w:r w:rsidR="0059730D" w:rsidRPr="004A79CD">
        <w:rPr>
          <w:rFonts w:ascii="Arial Narrow" w:hAnsi="Arial Narrow"/>
          <w:sz w:val="22"/>
          <w:szCs w:val="22"/>
        </w:rPr>
        <w:t>, particularly those related to human resource development</w:t>
      </w:r>
      <w:r w:rsidR="004B0349" w:rsidRPr="004A79CD">
        <w:rPr>
          <w:rFonts w:ascii="Arial Narrow" w:hAnsi="Arial Narrow"/>
          <w:sz w:val="22"/>
          <w:szCs w:val="22"/>
        </w:rPr>
        <w:t xml:space="preserve">.  </w:t>
      </w:r>
      <w:r w:rsidR="00093253" w:rsidRPr="004A79CD">
        <w:rPr>
          <w:rFonts w:ascii="Arial Narrow" w:hAnsi="Arial Narrow" w:cs="Arial"/>
          <w:sz w:val="22"/>
          <w:szCs w:val="22"/>
          <w:lang w:eastAsia="en-US"/>
        </w:rPr>
        <w:t>The FSF will provide DFAT with a flexible delivery mechanism to better manage in-country development demands and strengthen alignment across its aid investments in Kiribati. It will permit DFAT to engage effectively with key stakeholders at a more strategic level.  It will provide DFAT Tarawa post with a longer-term opportunity to more effectively manage the overall performance of its aid program through a holistic M&amp;E framework, and promote more efficient procurement and resourcing arrangements.  Other donor</w:t>
      </w:r>
      <w:r w:rsidR="00542A03" w:rsidRPr="004A79CD">
        <w:rPr>
          <w:rFonts w:ascii="Arial Narrow" w:hAnsi="Arial Narrow" w:cs="Arial"/>
          <w:sz w:val="22"/>
          <w:szCs w:val="22"/>
          <w:lang w:eastAsia="en-US"/>
        </w:rPr>
        <w:t>s</w:t>
      </w:r>
      <w:r w:rsidR="00093253" w:rsidRPr="004A79CD">
        <w:rPr>
          <w:rFonts w:ascii="Arial Narrow" w:hAnsi="Arial Narrow" w:cs="Arial"/>
          <w:sz w:val="22"/>
          <w:szCs w:val="22"/>
          <w:lang w:eastAsia="en-US"/>
        </w:rPr>
        <w:t xml:space="preserve">, Government or private sector partners may also be able to provide support and/or resources through the FSF.  </w:t>
      </w:r>
    </w:p>
    <w:p w14:paraId="4D6438BA" w14:textId="77777777" w:rsidR="00093253" w:rsidRPr="004A79CD" w:rsidRDefault="00093253" w:rsidP="00093253">
      <w:pPr>
        <w:rPr>
          <w:rFonts w:ascii="Arial Narrow" w:hAnsi="Arial Narrow"/>
          <w:sz w:val="22"/>
          <w:szCs w:val="22"/>
        </w:rPr>
      </w:pPr>
    </w:p>
    <w:p w14:paraId="18E117B5" w14:textId="7E429D78" w:rsidR="00093253" w:rsidRPr="00255AFF" w:rsidRDefault="00093253" w:rsidP="00255AFF">
      <w:pPr>
        <w:spacing w:after="120"/>
        <w:rPr>
          <w:rFonts w:ascii="Arial Narrow" w:hAnsi="Arial Narrow"/>
          <w:b/>
          <w:sz w:val="24"/>
        </w:rPr>
      </w:pPr>
      <w:r w:rsidRPr="00255AFF">
        <w:rPr>
          <w:rFonts w:ascii="Arial Narrow" w:hAnsi="Arial Narrow"/>
          <w:b/>
          <w:sz w:val="24"/>
        </w:rPr>
        <w:t>1.5</w:t>
      </w:r>
      <w:r w:rsidRPr="00255AFF">
        <w:rPr>
          <w:rFonts w:ascii="Arial Narrow" w:hAnsi="Arial Narrow"/>
          <w:b/>
          <w:sz w:val="24"/>
        </w:rPr>
        <w:tab/>
        <w:t xml:space="preserve">Delivery </w:t>
      </w:r>
      <w:r w:rsidR="000571BC" w:rsidRPr="00255AFF">
        <w:rPr>
          <w:rFonts w:ascii="Arial Narrow" w:hAnsi="Arial Narrow"/>
          <w:b/>
          <w:sz w:val="24"/>
        </w:rPr>
        <w:t>approach</w:t>
      </w:r>
      <w:r w:rsidRPr="00255AFF">
        <w:rPr>
          <w:rFonts w:ascii="Arial Narrow" w:hAnsi="Arial Narrow"/>
          <w:b/>
          <w:sz w:val="24"/>
        </w:rPr>
        <w:t xml:space="preserve">, </w:t>
      </w:r>
      <w:r w:rsidR="000571BC" w:rsidRPr="00255AFF">
        <w:rPr>
          <w:rFonts w:ascii="Arial Narrow" w:hAnsi="Arial Narrow"/>
          <w:b/>
          <w:sz w:val="24"/>
        </w:rPr>
        <w:t xml:space="preserve">key partnerships </w:t>
      </w:r>
      <w:r w:rsidRPr="00255AFF">
        <w:rPr>
          <w:rFonts w:ascii="Arial Narrow" w:hAnsi="Arial Narrow"/>
          <w:b/>
          <w:sz w:val="24"/>
        </w:rPr>
        <w:t xml:space="preserve">and </w:t>
      </w:r>
      <w:r w:rsidR="000571BC" w:rsidRPr="00255AFF">
        <w:rPr>
          <w:rFonts w:ascii="Arial Narrow" w:hAnsi="Arial Narrow"/>
          <w:b/>
          <w:sz w:val="24"/>
        </w:rPr>
        <w:t>governance</w:t>
      </w:r>
    </w:p>
    <w:p w14:paraId="0E572FF5" w14:textId="1D15D22D" w:rsidR="00093253" w:rsidRPr="004A79CD" w:rsidRDefault="00991742" w:rsidP="007D7677">
      <w:pPr>
        <w:rPr>
          <w:rFonts w:ascii="Arial Narrow" w:eastAsia="Times New Roman" w:hAnsi="Arial Narrow"/>
          <w:sz w:val="22"/>
          <w:szCs w:val="22"/>
          <w:lang w:eastAsia="en-US"/>
        </w:rPr>
      </w:pPr>
      <w:r w:rsidRPr="004A79CD">
        <w:rPr>
          <w:rFonts w:ascii="Arial Narrow" w:hAnsi="Arial Narrow" w:cs="Segoe UI"/>
          <w:sz w:val="22"/>
          <w:szCs w:val="22"/>
          <w:lang w:val="en-GB"/>
        </w:rPr>
        <w:t xml:space="preserve">Support for TVETSSP Phases I and II has been successfully delivered through a </w:t>
      </w:r>
      <w:r w:rsidRPr="00255AFF">
        <w:rPr>
          <w:rFonts w:ascii="Arial Narrow" w:hAnsi="Arial Narrow" w:cs="Segoe UI"/>
          <w:b/>
          <w:sz w:val="22"/>
          <w:szCs w:val="22"/>
          <w:lang w:val="en-GB"/>
        </w:rPr>
        <w:t>managing contractor</w:t>
      </w:r>
      <w:r w:rsidR="009B4DC0" w:rsidRPr="004A79CD">
        <w:rPr>
          <w:rFonts w:ascii="Arial Narrow" w:hAnsi="Arial Narrow" w:cs="Segoe UI"/>
          <w:sz w:val="22"/>
          <w:szCs w:val="22"/>
          <w:lang w:val="en-GB"/>
        </w:rPr>
        <w:t xml:space="preserve"> (MC)</w:t>
      </w:r>
      <w:r w:rsidRPr="004A79CD">
        <w:rPr>
          <w:rFonts w:ascii="Arial Narrow" w:hAnsi="Arial Narrow" w:cs="Segoe UI"/>
          <w:sz w:val="22"/>
          <w:szCs w:val="22"/>
          <w:lang w:val="en-GB"/>
        </w:rPr>
        <w:t>.  It is proposed that a MC will deliver this next phase of the program.  This MC will be selected through an open procurement approach to the market</w:t>
      </w:r>
      <w:r w:rsidR="000C5FE3" w:rsidRPr="004A79CD">
        <w:rPr>
          <w:rFonts w:ascii="Arial Narrow" w:hAnsi="Arial Narrow" w:cs="Segoe UI"/>
          <w:sz w:val="22"/>
          <w:szCs w:val="22"/>
          <w:lang w:val="en-GB"/>
        </w:rPr>
        <w:t xml:space="preserve"> </w:t>
      </w:r>
      <w:r w:rsidRPr="004A79CD">
        <w:rPr>
          <w:rFonts w:ascii="Arial Narrow" w:hAnsi="Arial Narrow" w:cs="Segoe UI"/>
          <w:sz w:val="22"/>
          <w:szCs w:val="22"/>
          <w:lang w:val="en-GB"/>
        </w:rPr>
        <w:t>in early 2016, with program commencement planned from 1 July 2016</w:t>
      </w:r>
      <w:r w:rsidR="00093253" w:rsidRPr="004A79CD">
        <w:rPr>
          <w:rFonts w:ascii="Arial Narrow" w:hAnsi="Arial Narrow" w:cs="Segoe UI"/>
          <w:sz w:val="22"/>
          <w:szCs w:val="22"/>
          <w:lang w:val="en-GB"/>
        </w:rPr>
        <w:t xml:space="preserve">. </w:t>
      </w:r>
      <w:r w:rsidR="00FA189C" w:rsidRPr="004A79CD">
        <w:rPr>
          <w:rFonts w:ascii="Arial Narrow" w:eastAsia="Times New Roman" w:hAnsi="Arial Narrow"/>
          <w:sz w:val="22"/>
          <w:szCs w:val="22"/>
          <w:lang w:eastAsia="en-US"/>
        </w:rPr>
        <w:t>T</w:t>
      </w:r>
      <w:r w:rsidR="00093253" w:rsidRPr="004A79CD">
        <w:rPr>
          <w:rFonts w:ascii="Arial Narrow" w:eastAsia="Times New Roman" w:hAnsi="Arial Narrow"/>
          <w:sz w:val="22"/>
          <w:szCs w:val="22"/>
          <w:lang w:eastAsia="en-US"/>
        </w:rPr>
        <w:t xml:space="preserve">he key activities scheduled under each program output are indicative only, and </w:t>
      </w:r>
      <w:r w:rsidRPr="004A79CD">
        <w:rPr>
          <w:rFonts w:ascii="Arial Narrow" w:eastAsia="Times New Roman" w:hAnsi="Arial Narrow"/>
          <w:sz w:val="22"/>
          <w:szCs w:val="22"/>
          <w:lang w:eastAsia="en-US"/>
        </w:rPr>
        <w:t xml:space="preserve">prospective </w:t>
      </w:r>
      <w:r w:rsidR="00093253" w:rsidRPr="004A79CD">
        <w:rPr>
          <w:rFonts w:ascii="Arial Narrow" w:eastAsia="Times New Roman" w:hAnsi="Arial Narrow"/>
          <w:sz w:val="22"/>
          <w:szCs w:val="22"/>
          <w:lang w:eastAsia="en-US"/>
        </w:rPr>
        <w:t>MC</w:t>
      </w:r>
      <w:r w:rsidRPr="004A79CD">
        <w:rPr>
          <w:rFonts w:ascii="Arial Narrow" w:eastAsia="Times New Roman" w:hAnsi="Arial Narrow"/>
          <w:sz w:val="22"/>
          <w:szCs w:val="22"/>
          <w:lang w:eastAsia="en-US"/>
        </w:rPr>
        <w:t>s</w:t>
      </w:r>
      <w:r w:rsidR="00093253" w:rsidRPr="004A79CD">
        <w:rPr>
          <w:rFonts w:ascii="Arial Narrow" w:eastAsia="Times New Roman" w:hAnsi="Arial Narrow"/>
          <w:sz w:val="22"/>
          <w:szCs w:val="22"/>
          <w:lang w:eastAsia="en-US"/>
        </w:rPr>
        <w:t xml:space="preserve"> </w:t>
      </w:r>
      <w:r w:rsidRPr="004A79CD">
        <w:rPr>
          <w:rFonts w:ascii="Arial Narrow" w:eastAsia="Times New Roman" w:hAnsi="Arial Narrow"/>
          <w:sz w:val="22"/>
          <w:szCs w:val="22"/>
          <w:lang w:eastAsia="en-US"/>
        </w:rPr>
        <w:t xml:space="preserve">will be </w:t>
      </w:r>
      <w:r w:rsidR="007B47A6" w:rsidRPr="004A79CD">
        <w:rPr>
          <w:rFonts w:ascii="Arial Narrow" w:eastAsia="Times New Roman" w:hAnsi="Arial Narrow"/>
          <w:sz w:val="22"/>
          <w:szCs w:val="22"/>
          <w:lang w:eastAsia="en-US"/>
        </w:rPr>
        <w:t xml:space="preserve">asked </w:t>
      </w:r>
      <w:r w:rsidR="00093253" w:rsidRPr="004A79CD">
        <w:rPr>
          <w:rFonts w:ascii="Arial Narrow" w:eastAsia="Times New Roman" w:hAnsi="Arial Narrow"/>
          <w:sz w:val="22"/>
          <w:szCs w:val="22"/>
          <w:lang w:eastAsia="en-US"/>
        </w:rPr>
        <w:t xml:space="preserve">to develop and include </w:t>
      </w:r>
      <w:r w:rsidR="007B47A6" w:rsidRPr="004A79CD">
        <w:rPr>
          <w:rFonts w:ascii="Arial Narrow" w:eastAsia="Times New Roman" w:hAnsi="Arial Narrow"/>
          <w:sz w:val="22"/>
          <w:szCs w:val="22"/>
          <w:lang w:eastAsia="en-US"/>
        </w:rPr>
        <w:t xml:space="preserve">innovative approaches </w:t>
      </w:r>
      <w:r w:rsidR="00093253" w:rsidRPr="004A79CD">
        <w:rPr>
          <w:rFonts w:ascii="Arial Narrow" w:eastAsia="Times New Roman" w:hAnsi="Arial Narrow"/>
          <w:sz w:val="22"/>
          <w:szCs w:val="22"/>
          <w:lang w:eastAsia="en-US"/>
        </w:rPr>
        <w:t xml:space="preserve">in their technical response bids. The implementation scheduling focusses much attention on partnerships with Australian </w:t>
      </w:r>
      <w:r w:rsidR="003B4678" w:rsidRPr="004A79CD">
        <w:rPr>
          <w:rFonts w:ascii="Arial Narrow" w:eastAsia="Times New Roman" w:hAnsi="Arial Narrow"/>
          <w:sz w:val="22"/>
          <w:szCs w:val="22"/>
          <w:lang w:eastAsia="en-US"/>
        </w:rPr>
        <w:t xml:space="preserve">Registered Training Organisations (RTOs) </w:t>
      </w:r>
      <w:r w:rsidR="00093253" w:rsidRPr="004A79CD">
        <w:rPr>
          <w:rFonts w:ascii="Arial Narrow" w:eastAsia="Times New Roman" w:hAnsi="Arial Narrow"/>
          <w:sz w:val="22"/>
          <w:szCs w:val="22"/>
          <w:lang w:eastAsia="en-US"/>
        </w:rPr>
        <w:t xml:space="preserve">and Group Training Organisations </w:t>
      </w:r>
      <w:r w:rsidR="003B4678" w:rsidRPr="004A79CD">
        <w:rPr>
          <w:rFonts w:ascii="Arial Narrow" w:eastAsia="Times New Roman" w:hAnsi="Arial Narrow"/>
          <w:sz w:val="22"/>
          <w:szCs w:val="22"/>
          <w:lang w:eastAsia="en-US"/>
        </w:rPr>
        <w:t xml:space="preserve">(GTOs) </w:t>
      </w:r>
      <w:r w:rsidR="00093253" w:rsidRPr="004A79CD">
        <w:rPr>
          <w:rFonts w:ascii="Arial Narrow" w:eastAsia="Times New Roman" w:hAnsi="Arial Narrow"/>
          <w:sz w:val="22"/>
          <w:szCs w:val="22"/>
          <w:lang w:eastAsia="en-US"/>
        </w:rPr>
        <w:t xml:space="preserve">being in place as quickly as possible, while recognising the complexities of moving to a market model of course procurement, and the existing challenges of overseas labour mobility. </w:t>
      </w:r>
    </w:p>
    <w:p w14:paraId="3CE9E651" w14:textId="77777777" w:rsidR="007D7677" w:rsidRPr="004A79CD" w:rsidRDefault="007D7677" w:rsidP="007D7677">
      <w:pPr>
        <w:rPr>
          <w:rFonts w:ascii="Arial Narrow" w:eastAsia="Times New Roman" w:hAnsi="Arial Narrow"/>
          <w:sz w:val="22"/>
          <w:szCs w:val="22"/>
          <w:lang w:eastAsia="en-US"/>
        </w:rPr>
      </w:pPr>
    </w:p>
    <w:p w14:paraId="749615E4" w14:textId="778F9865" w:rsidR="00CC5851" w:rsidRPr="004A79CD" w:rsidRDefault="003B4678" w:rsidP="00255AFF">
      <w:pPr>
        <w:rPr>
          <w:rFonts w:ascii="Arial Narrow" w:hAnsi="Arial Narrow"/>
          <w:sz w:val="22"/>
          <w:szCs w:val="22"/>
          <w:lang w:eastAsia="en-US"/>
        </w:rPr>
      </w:pPr>
      <w:r w:rsidRPr="00255AFF">
        <w:rPr>
          <w:rFonts w:ascii="Arial Narrow" w:eastAsia="Times New Roman" w:hAnsi="Arial Narrow"/>
          <w:sz w:val="22"/>
          <w:szCs w:val="22"/>
          <w:lang w:eastAsia="en-US"/>
        </w:rPr>
        <w:t>A</w:t>
      </w:r>
      <w:r w:rsidR="00093253" w:rsidRPr="004A79CD">
        <w:rPr>
          <w:rFonts w:ascii="Arial Narrow" w:hAnsi="Arial Narrow" w:cs="Arial"/>
          <w:sz w:val="22"/>
          <w:szCs w:val="22"/>
        </w:rPr>
        <w:t xml:space="preserve"> stakeholder and cross-ministry </w:t>
      </w:r>
      <w:r w:rsidR="00093253" w:rsidRPr="00255AFF">
        <w:rPr>
          <w:rFonts w:ascii="Arial Narrow" w:hAnsi="Arial Narrow" w:cs="Arial"/>
          <w:b/>
          <w:sz w:val="22"/>
          <w:szCs w:val="22"/>
        </w:rPr>
        <w:t>Strategic Program Advisory Group</w:t>
      </w:r>
      <w:r w:rsidR="00093253" w:rsidRPr="004A79CD">
        <w:rPr>
          <w:rFonts w:ascii="Arial Narrow" w:hAnsi="Arial Narrow" w:cs="Arial"/>
          <w:sz w:val="22"/>
          <w:szCs w:val="22"/>
        </w:rPr>
        <w:t xml:space="preserve"> (SPAG) </w:t>
      </w:r>
      <w:r w:rsidRPr="004A79CD">
        <w:rPr>
          <w:rFonts w:ascii="Arial Narrow" w:hAnsi="Arial Narrow" w:cs="Arial"/>
          <w:sz w:val="22"/>
          <w:szCs w:val="22"/>
        </w:rPr>
        <w:t xml:space="preserve">will be established </w:t>
      </w:r>
      <w:r w:rsidR="00093253" w:rsidRPr="004A79CD">
        <w:rPr>
          <w:rFonts w:ascii="Arial Narrow" w:hAnsi="Arial Narrow" w:cs="Arial"/>
          <w:sz w:val="22"/>
          <w:szCs w:val="22"/>
        </w:rPr>
        <w:t xml:space="preserve">as a primary source of high-level advice to the program. </w:t>
      </w:r>
      <w:r w:rsidR="00093253" w:rsidRPr="004A79CD">
        <w:rPr>
          <w:rFonts w:ascii="Arial Narrow" w:hAnsi="Arial Narrow"/>
          <w:sz w:val="22"/>
          <w:szCs w:val="22"/>
          <w:lang w:eastAsia="en-US"/>
        </w:rPr>
        <w:t>The SPAG will be the highest level reference body for the program and will provide a forum for the development partners to meet, review progress against the program</w:t>
      </w:r>
      <w:r w:rsidR="00542A03" w:rsidRPr="004A79CD">
        <w:rPr>
          <w:rFonts w:ascii="Arial Narrow" w:hAnsi="Arial Narrow"/>
          <w:sz w:val="22"/>
          <w:szCs w:val="22"/>
          <w:lang w:eastAsia="en-US"/>
        </w:rPr>
        <w:t>’</w:t>
      </w:r>
      <w:r w:rsidR="00093253" w:rsidRPr="004A79CD">
        <w:rPr>
          <w:rFonts w:ascii="Arial Narrow" w:hAnsi="Arial Narrow"/>
          <w:sz w:val="22"/>
          <w:szCs w:val="22"/>
          <w:lang w:eastAsia="en-US"/>
        </w:rPr>
        <w:t xml:space="preserve">s performance assessment framework (PAF) and provide advice, where relevant, on new (or re-direction of) program activity and performance targets. </w:t>
      </w:r>
    </w:p>
    <w:p w14:paraId="247CC512" w14:textId="77777777" w:rsidR="00CC5851" w:rsidRPr="004A79CD" w:rsidRDefault="00CC5851" w:rsidP="00255AFF">
      <w:pPr>
        <w:rPr>
          <w:rFonts w:ascii="Arial Narrow" w:hAnsi="Arial Narrow"/>
          <w:sz w:val="22"/>
          <w:szCs w:val="22"/>
          <w:lang w:eastAsia="en-US"/>
        </w:rPr>
      </w:pPr>
    </w:p>
    <w:p w14:paraId="41D77C22" w14:textId="746E84C4" w:rsidR="00093253" w:rsidRPr="004A79CD" w:rsidRDefault="00093253" w:rsidP="00255AFF">
      <w:pPr>
        <w:rPr>
          <w:rFonts w:ascii="Arial Narrow" w:hAnsi="Arial Narrow" w:cs="Arial"/>
          <w:sz w:val="22"/>
          <w:szCs w:val="22"/>
        </w:rPr>
      </w:pPr>
      <w:r w:rsidRPr="004A79CD">
        <w:rPr>
          <w:rFonts w:ascii="Arial Narrow" w:hAnsi="Arial Narrow"/>
          <w:sz w:val="22"/>
          <w:szCs w:val="22"/>
          <w:lang w:eastAsia="en-US"/>
        </w:rPr>
        <w:t xml:space="preserve">A </w:t>
      </w:r>
      <w:r w:rsidRPr="00255AFF">
        <w:rPr>
          <w:rFonts w:ascii="Arial Narrow" w:hAnsi="Arial Narrow"/>
          <w:b/>
          <w:sz w:val="22"/>
          <w:szCs w:val="22"/>
          <w:lang w:eastAsia="en-US"/>
        </w:rPr>
        <w:t>KIT Advisory Council</w:t>
      </w:r>
      <w:r w:rsidRPr="004A79CD">
        <w:rPr>
          <w:rFonts w:ascii="Arial Narrow" w:hAnsi="Arial Narrow"/>
          <w:sz w:val="22"/>
          <w:szCs w:val="22"/>
          <w:lang w:eastAsia="en-US"/>
        </w:rPr>
        <w:t xml:space="preserve"> will </w:t>
      </w:r>
      <w:r w:rsidR="00A73C1B" w:rsidRPr="004A79CD">
        <w:rPr>
          <w:rFonts w:ascii="Arial Narrow" w:hAnsi="Arial Narrow"/>
          <w:sz w:val="22"/>
          <w:szCs w:val="22"/>
          <w:lang w:eastAsia="en-US"/>
        </w:rPr>
        <w:t>be</w:t>
      </w:r>
      <w:r w:rsidRPr="004A79CD">
        <w:rPr>
          <w:rFonts w:ascii="Arial Narrow" w:hAnsi="Arial Narrow"/>
          <w:sz w:val="22"/>
          <w:szCs w:val="22"/>
          <w:lang w:eastAsia="en-US"/>
        </w:rPr>
        <w:t xml:space="preserve"> the peak public and private sector source of advice and support for KIT management to </w:t>
      </w:r>
      <w:r w:rsidR="00170EA2" w:rsidRPr="004A79CD">
        <w:rPr>
          <w:rFonts w:ascii="Arial Narrow" w:hAnsi="Arial Narrow"/>
          <w:sz w:val="22"/>
          <w:szCs w:val="22"/>
          <w:lang w:eastAsia="en-US"/>
        </w:rPr>
        <w:t>promote</w:t>
      </w:r>
      <w:r w:rsidRPr="004A79CD">
        <w:rPr>
          <w:rFonts w:ascii="Arial Narrow" w:hAnsi="Arial Narrow"/>
          <w:sz w:val="22"/>
          <w:szCs w:val="22"/>
          <w:lang w:eastAsia="en-US"/>
        </w:rPr>
        <w:t xml:space="preserve"> consistent alignment between the courses and services offered by the Institute with labour market demand and employment opportunities.</w:t>
      </w:r>
    </w:p>
    <w:p w14:paraId="6E6E235A" w14:textId="77777777" w:rsidR="00093253" w:rsidRPr="004A79CD" w:rsidRDefault="00093253" w:rsidP="007D7677">
      <w:pPr>
        <w:rPr>
          <w:rFonts w:ascii="Arial Narrow" w:hAnsi="Arial Narrow"/>
          <w:b/>
          <w:sz w:val="22"/>
          <w:szCs w:val="22"/>
        </w:rPr>
      </w:pPr>
    </w:p>
    <w:p w14:paraId="124F2F7B" w14:textId="4F4F0CF9" w:rsidR="00093253" w:rsidRPr="00255AFF" w:rsidRDefault="00093253" w:rsidP="00255AFF">
      <w:pPr>
        <w:spacing w:after="120"/>
        <w:rPr>
          <w:rFonts w:ascii="Arial Narrow" w:hAnsi="Arial Narrow"/>
          <w:b/>
          <w:sz w:val="24"/>
        </w:rPr>
      </w:pPr>
      <w:r w:rsidRPr="00255AFF">
        <w:rPr>
          <w:rFonts w:ascii="Arial Narrow" w:hAnsi="Arial Narrow"/>
          <w:b/>
          <w:sz w:val="24"/>
        </w:rPr>
        <w:t>1.6</w:t>
      </w:r>
      <w:r w:rsidRPr="00255AFF">
        <w:rPr>
          <w:rFonts w:ascii="Arial Narrow" w:hAnsi="Arial Narrow"/>
          <w:b/>
          <w:sz w:val="24"/>
        </w:rPr>
        <w:tab/>
        <w:t>Risks</w:t>
      </w:r>
      <w:r w:rsidR="000571BC" w:rsidRPr="00255AFF">
        <w:rPr>
          <w:rFonts w:ascii="Arial Narrow" w:hAnsi="Arial Narrow"/>
          <w:b/>
          <w:sz w:val="24"/>
        </w:rPr>
        <w:t xml:space="preserve"> </w:t>
      </w:r>
      <w:r w:rsidRPr="00255AFF">
        <w:rPr>
          <w:rFonts w:ascii="Arial Narrow" w:hAnsi="Arial Narrow"/>
          <w:b/>
          <w:sz w:val="24"/>
        </w:rPr>
        <w:t xml:space="preserve">and </w:t>
      </w:r>
      <w:r w:rsidR="000E15D6" w:rsidRPr="00255AFF">
        <w:rPr>
          <w:rFonts w:ascii="Arial Narrow" w:hAnsi="Arial Narrow"/>
          <w:b/>
          <w:sz w:val="24"/>
        </w:rPr>
        <w:t xml:space="preserve">mitigation </w:t>
      </w:r>
    </w:p>
    <w:p w14:paraId="1E041459" w14:textId="6F5A0281" w:rsidR="00093FE5" w:rsidRPr="004A79CD" w:rsidRDefault="00093FE5" w:rsidP="00255AFF">
      <w:pPr>
        <w:rPr>
          <w:rFonts w:ascii="Arial Narrow" w:hAnsi="Arial Narrow"/>
          <w:sz w:val="22"/>
          <w:szCs w:val="22"/>
        </w:rPr>
      </w:pPr>
      <w:r w:rsidRPr="004A79CD">
        <w:rPr>
          <w:rFonts w:ascii="Arial Narrow" w:hAnsi="Arial Narrow"/>
          <w:sz w:val="22"/>
          <w:szCs w:val="22"/>
        </w:rPr>
        <w:t xml:space="preserve">SfEP has been assessed as </w:t>
      </w:r>
      <w:r w:rsidRPr="00255AFF">
        <w:rPr>
          <w:rFonts w:ascii="Arial Narrow" w:hAnsi="Arial Narrow"/>
          <w:b/>
          <w:sz w:val="22"/>
          <w:szCs w:val="22"/>
        </w:rPr>
        <w:t>low risk</w:t>
      </w:r>
      <w:r w:rsidRPr="004A79CD">
        <w:rPr>
          <w:rFonts w:ascii="Arial Narrow" w:hAnsi="Arial Narrow"/>
          <w:sz w:val="22"/>
          <w:szCs w:val="22"/>
        </w:rPr>
        <w:t xml:space="preserve"> overall.</w:t>
      </w:r>
      <w:r w:rsidR="00062F1C" w:rsidRPr="004A79CD">
        <w:rPr>
          <w:rFonts w:ascii="Arial Narrow" w:hAnsi="Arial Narrow"/>
          <w:sz w:val="22"/>
          <w:szCs w:val="22"/>
        </w:rPr>
        <w:t xml:space="preserve"> </w:t>
      </w:r>
      <w:r w:rsidR="000E15D6" w:rsidRPr="004A79CD">
        <w:rPr>
          <w:rFonts w:ascii="Arial Narrow" w:hAnsi="Arial Narrow"/>
          <w:sz w:val="22"/>
          <w:szCs w:val="22"/>
        </w:rPr>
        <w:t xml:space="preserve"> The key </w:t>
      </w:r>
      <w:r w:rsidR="00062F1C" w:rsidRPr="004A79CD">
        <w:rPr>
          <w:rFonts w:ascii="Arial Narrow" w:hAnsi="Arial Narrow"/>
          <w:sz w:val="22"/>
          <w:szCs w:val="22"/>
        </w:rPr>
        <w:t>risks</w:t>
      </w:r>
      <w:r w:rsidR="000E15D6" w:rsidRPr="004A79CD">
        <w:rPr>
          <w:rFonts w:ascii="Arial Narrow" w:hAnsi="Arial Narrow"/>
          <w:sz w:val="22"/>
          <w:szCs w:val="22"/>
        </w:rPr>
        <w:t xml:space="preserve">, along with </w:t>
      </w:r>
      <w:r w:rsidR="00F05DA4" w:rsidRPr="004A79CD">
        <w:rPr>
          <w:rFonts w:ascii="Arial Narrow" w:hAnsi="Arial Narrow"/>
          <w:sz w:val="22"/>
          <w:szCs w:val="22"/>
        </w:rPr>
        <w:t xml:space="preserve">suggested </w:t>
      </w:r>
      <w:r w:rsidR="000E15D6" w:rsidRPr="004A79CD">
        <w:rPr>
          <w:rFonts w:ascii="Arial Narrow" w:hAnsi="Arial Narrow"/>
          <w:sz w:val="22"/>
          <w:szCs w:val="22"/>
        </w:rPr>
        <w:t>mitigation measures,</w:t>
      </w:r>
      <w:r w:rsidR="00062F1C" w:rsidRPr="004A79CD">
        <w:rPr>
          <w:rFonts w:ascii="Arial Narrow" w:hAnsi="Arial Narrow"/>
          <w:sz w:val="22"/>
          <w:szCs w:val="22"/>
        </w:rPr>
        <w:t xml:space="preserve"> are identified initially in </w:t>
      </w:r>
      <w:r w:rsidR="00062F1C" w:rsidRPr="004A79CD">
        <w:rPr>
          <w:rFonts w:ascii="Arial Narrow" w:hAnsi="Arial Narrow"/>
          <w:i/>
          <w:sz w:val="22"/>
          <w:szCs w:val="22"/>
          <w:u w:val="single"/>
        </w:rPr>
        <w:t>Annex 11</w:t>
      </w:r>
      <w:r w:rsidR="00F05DA4" w:rsidRPr="00255AFF">
        <w:rPr>
          <w:rFonts w:ascii="Arial Narrow" w:hAnsi="Arial Narrow"/>
          <w:sz w:val="22"/>
          <w:szCs w:val="22"/>
        </w:rPr>
        <w:t>, however</w:t>
      </w:r>
      <w:r w:rsidR="00062F1C" w:rsidRPr="004A79CD">
        <w:rPr>
          <w:rFonts w:ascii="Arial Narrow" w:hAnsi="Arial Narrow"/>
          <w:sz w:val="22"/>
          <w:szCs w:val="22"/>
        </w:rPr>
        <w:t xml:space="preserve"> a more detailed and targeted Risk Register will be developed by the MC and approved by DFAT Tarawa annually.</w:t>
      </w:r>
    </w:p>
    <w:p w14:paraId="72557458" w14:textId="77777777" w:rsidR="007D7677" w:rsidRPr="004A79CD" w:rsidRDefault="007D7677" w:rsidP="00255AFF">
      <w:pPr>
        <w:rPr>
          <w:rFonts w:ascii="Arial Narrow" w:hAnsi="Arial Narrow"/>
          <w:sz w:val="22"/>
          <w:szCs w:val="22"/>
        </w:rPr>
      </w:pPr>
    </w:p>
    <w:p w14:paraId="34134B8A" w14:textId="5EB9956F" w:rsidR="00A243C6" w:rsidRPr="004A79CD" w:rsidRDefault="00A243C6" w:rsidP="00255AFF">
      <w:pPr>
        <w:rPr>
          <w:rFonts w:ascii="Arial Narrow" w:hAnsi="Arial Narrow"/>
          <w:sz w:val="22"/>
          <w:szCs w:val="22"/>
        </w:rPr>
      </w:pPr>
      <w:r w:rsidRPr="004A79CD">
        <w:rPr>
          <w:rFonts w:ascii="Arial Narrow" w:hAnsi="Arial Narrow"/>
          <w:sz w:val="22"/>
          <w:szCs w:val="22"/>
        </w:rPr>
        <w:t xml:space="preserve">Some risks around the operation of the FSF have been identified.  These will </w:t>
      </w:r>
      <w:r w:rsidR="007D7677" w:rsidRPr="004A79CD">
        <w:rPr>
          <w:rFonts w:ascii="Arial Narrow" w:hAnsi="Arial Narrow"/>
          <w:sz w:val="22"/>
          <w:szCs w:val="22"/>
        </w:rPr>
        <w:t>be</w:t>
      </w:r>
      <w:r w:rsidRPr="004A79CD">
        <w:rPr>
          <w:rFonts w:ascii="Arial Narrow" w:hAnsi="Arial Narrow"/>
          <w:sz w:val="22"/>
          <w:szCs w:val="22"/>
        </w:rPr>
        <w:t xml:space="preserve"> </w:t>
      </w:r>
      <w:r w:rsidR="007D7677" w:rsidRPr="004A79CD">
        <w:rPr>
          <w:rFonts w:ascii="Arial Narrow" w:hAnsi="Arial Narrow"/>
          <w:sz w:val="22"/>
          <w:szCs w:val="22"/>
        </w:rPr>
        <w:t xml:space="preserve">addressed during contracting negotiations with the successful MC and followed through during SfEP </w:t>
      </w:r>
      <w:r w:rsidR="00CC5851" w:rsidRPr="004A79CD">
        <w:rPr>
          <w:rFonts w:ascii="Arial Narrow" w:hAnsi="Arial Narrow"/>
          <w:sz w:val="22"/>
          <w:szCs w:val="22"/>
        </w:rPr>
        <w:t xml:space="preserve">annual program planning and </w:t>
      </w:r>
      <w:r w:rsidR="007D7677" w:rsidRPr="004A79CD">
        <w:rPr>
          <w:rFonts w:ascii="Arial Narrow" w:hAnsi="Arial Narrow"/>
          <w:sz w:val="22"/>
          <w:szCs w:val="22"/>
        </w:rPr>
        <w:t>implementation.</w:t>
      </w:r>
    </w:p>
    <w:p w14:paraId="29E30AA5" w14:textId="77777777" w:rsidR="007D7677" w:rsidRPr="004A79CD" w:rsidRDefault="007D7677" w:rsidP="00255AFF">
      <w:pPr>
        <w:rPr>
          <w:rFonts w:ascii="Arial Narrow" w:hAnsi="Arial Narrow"/>
          <w:sz w:val="22"/>
          <w:szCs w:val="22"/>
        </w:rPr>
      </w:pPr>
    </w:p>
    <w:p w14:paraId="2B43E82D" w14:textId="085CEA02" w:rsidR="00FC2987" w:rsidRPr="004A79CD" w:rsidRDefault="00093253" w:rsidP="007D7677">
      <w:pPr>
        <w:rPr>
          <w:rFonts w:ascii="Arial Narrow" w:hAnsi="Arial Narrow"/>
          <w:sz w:val="22"/>
          <w:szCs w:val="22"/>
        </w:rPr>
      </w:pPr>
      <w:r w:rsidRPr="004A79CD">
        <w:rPr>
          <w:rFonts w:ascii="Arial Narrow" w:hAnsi="Arial Narrow"/>
          <w:sz w:val="22"/>
          <w:szCs w:val="22"/>
        </w:rPr>
        <w:t>Operational risks</w:t>
      </w:r>
      <w:r w:rsidR="00F05DA4" w:rsidRPr="004A79CD">
        <w:rPr>
          <w:rFonts w:ascii="Arial Narrow" w:hAnsi="Arial Narrow"/>
          <w:sz w:val="22"/>
          <w:szCs w:val="22"/>
        </w:rPr>
        <w:t>,</w:t>
      </w:r>
      <w:r w:rsidRPr="004A79CD">
        <w:rPr>
          <w:rFonts w:ascii="Arial Narrow" w:hAnsi="Arial Narrow"/>
          <w:sz w:val="22"/>
          <w:szCs w:val="22"/>
        </w:rPr>
        <w:t xml:space="preserve"> </w:t>
      </w:r>
      <w:r w:rsidR="00F05DA4" w:rsidRPr="004A79CD">
        <w:rPr>
          <w:rFonts w:ascii="Arial Narrow" w:hAnsi="Arial Narrow"/>
          <w:sz w:val="22"/>
          <w:szCs w:val="22"/>
        </w:rPr>
        <w:t xml:space="preserve">primarily around engagement and support by Government of Kiribati Ministries and local private sector partners, have </w:t>
      </w:r>
      <w:r w:rsidR="003B4678" w:rsidRPr="004A79CD">
        <w:rPr>
          <w:rFonts w:ascii="Arial Narrow" w:hAnsi="Arial Narrow"/>
          <w:sz w:val="22"/>
          <w:szCs w:val="22"/>
        </w:rPr>
        <w:t xml:space="preserve">also </w:t>
      </w:r>
      <w:r w:rsidR="00F05DA4" w:rsidRPr="004A79CD">
        <w:rPr>
          <w:rFonts w:ascii="Arial Narrow" w:hAnsi="Arial Narrow"/>
          <w:sz w:val="22"/>
          <w:szCs w:val="22"/>
        </w:rPr>
        <w:t>been identified</w:t>
      </w:r>
      <w:r w:rsidR="00596E03" w:rsidRPr="004A79CD">
        <w:rPr>
          <w:rFonts w:ascii="Arial Narrow" w:hAnsi="Arial Narrow"/>
          <w:sz w:val="22"/>
          <w:szCs w:val="22"/>
        </w:rPr>
        <w:t xml:space="preserve">.  </w:t>
      </w:r>
      <w:r w:rsidR="003B4678" w:rsidRPr="004A79CD">
        <w:rPr>
          <w:rFonts w:ascii="Arial Narrow" w:hAnsi="Arial Narrow"/>
          <w:sz w:val="22"/>
          <w:szCs w:val="22"/>
        </w:rPr>
        <w:t>Furthermore, e</w:t>
      </w:r>
      <w:r w:rsidRPr="004A79CD">
        <w:rPr>
          <w:rFonts w:ascii="Arial Narrow" w:hAnsi="Arial Narrow"/>
          <w:sz w:val="22"/>
          <w:szCs w:val="22"/>
        </w:rPr>
        <w:t xml:space="preserve">xternal challenges such as limited labour </w:t>
      </w:r>
      <w:r w:rsidR="00596E03" w:rsidRPr="004A79CD">
        <w:rPr>
          <w:rFonts w:ascii="Arial Narrow" w:hAnsi="Arial Narrow"/>
          <w:sz w:val="22"/>
          <w:szCs w:val="22"/>
        </w:rPr>
        <w:t xml:space="preserve">mobility </w:t>
      </w:r>
      <w:r w:rsidRPr="004A79CD">
        <w:rPr>
          <w:rFonts w:ascii="Arial Narrow" w:hAnsi="Arial Narrow"/>
          <w:sz w:val="22"/>
          <w:szCs w:val="22"/>
        </w:rPr>
        <w:t xml:space="preserve">options or restrictive visa </w:t>
      </w:r>
      <w:r w:rsidR="00093FE5" w:rsidRPr="004A79CD">
        <w:rPr>
          <w:rFonts w:ascii="Arial Narrow" w:hAnsi="Arial Narrow"/>
          <w:sz w:val="22"/>
          <w:szCs w:val="22"/>
        </w:rPr>
        <w:t xml:space="preserve">requirements </w:t>
      </w:r>
      <w:r w:rsidR="00596E03" w:rsidRPr="004A79CD">
        <w:rPr>
          <w:rFonts w:ascii="Arial Narrow" w:hAnsi="Arial Narrow"/>
          <w:sz w:val="22"/>
          <w:szCs w:val="22"/>
        </w:rPr>
        <w:t>have the potential</w:t>
      </w:r>
      <w:r w:rsidRPr="004A79CD">
        <w:rPr>
          <w:rFonts w:ascii="Arial Narrow" w:hAnsi="Arial Narrow"/>
          <w:sz w:val="22"/>
          <w:szCs w:val="22"/>
        </w:rPr>
        <w:t xml:space="preserve"> </w:t>
      </w:r>
      <w:r w:rsidR="00533DA9" w:rsidRPr="004A79CD">
        <w:rPr>
          <w:rFonts w:ascii="Arial Narrow" w:hAnsi="Arial Narrow"/>
          <w:sz w:val="22"/>
          <w:szCs w:val="22"/>
        </w:rPr>
        <w:t xml:space="preserve">to </w:t>
      </w:r>
      <w:r w:rsidR="00093FE5" w:rsidRPr="004A79CD">
        <w:rPr>
          <w:rFonts w:ascii="Arial Narrow" w:hAnsi="Arial Narrow"/>
          <w:sz w:val="22"/>
          <w:szCs w:val="22"/>
        </w:rPr>
        <w:t>limit</w:t>
      </w:r>
      <w:r w:rsidR="00596E03" w:rsidRPr="004A79CD">
        <w:rPr>
          <w:rFonts w:ascii="Arial Narrow" w:hAnsi="Arial Narrow"/>
          <w:sz w:val="22"/>
          <w:szCs w:val="22"/>
        </w:rPr>
        <w:t xml:space="preserve"> the </w:t>
      </w:r>
      <w:r w:rsidRPr="004A79CD">
        <w:rPr>
          <w:rFonts w:ascii="Arial Narrow" w:hAnsi="Arial Narrow"/>
          <w:sz w:val="22"/>
          <w:szCs w:val="22"/>
        </w:rPr>
        <w:t>achievement of outcomes</w:t>
      </w:r>
      <w:r w:rsidR="00596E03" w:rsidRPr="004A79CD">
        <w:rPr>
          <w:rFonts w:ascii="Arial Narrow" w:hAnsi="Arial Narrow"/>
          <w:sz w:val="22"/>
          <w:szCs w:val="22"/>
        </w:rPr>
        <w:t>,</w:t>
      </w:r>
      <w:r w:rsidRPr="004A79CD">
        <w:rPr>
          <w:rFonts w:ascii="Arial Narrow" w:hAnsi="Arial Narrow"/>
          <w:sz w:val="22"/>
          <w:szCs w:val="22"/>
        </w:rPr>
        <w:t xml:space="preserve"> </w:t>
      </w:r>
      <w:r w:rsidR="00093FE5" w:rsidRPr="004A79CD">
        <w:rPr>
          <w:rFonts w:ascii="Arial Narrow" w:hAnsi="Arial Narrow"/>
          <w:sz w:val="22"/>
          <w:szCs w:val="22"/>
        </w:rPr>
        <w:t xml:space="preserve">under </w:t>
      </w:r>
      <w:r w:rsidRPr="004A79CD">
        <w:rPr>
          <w:rFonts w:ascii="Arial Narrow" w:hAnsi="Arial Narrow"/>
          <w:sz w:val="22"/>
          <w:szCs w:val="22"/>
        </w:rPr>
        <w:t xml:space="preserve">Component B in particular. To </w:t>
      </w:r>
      <w:r w:rsidR="00093FE5" w:rsidRPr="004A79CD">
        <w:rPr>
          <w:rFonts w:ascii="Arial Narrow" w:hAnsi="Arial Narrow"/>
          <w:sz w:val="22"/>
          <w:szCs w:val="22"/>
        </w:rPr>
        <w:t>help mitigate these risks</w:t>
      </w:r>
      <w:r w:rsidRPr="004A79CD">
        <w:rPr>
          <w:rFonts w:ascii="Arial Narrow" w:hAnsi="Arial Narrow"/>
          <w:sz w:val="22"/>
          <w:szCs w:val="22"/>
        </w:rPr>
        <w:t xml:space="preserve">, it is crucial that partners and stakeholders continue to be involved in all aspects of planning and implementation. By constantly involving these representatives through mechanisms such as the SPAG, the KIT </w:t>
      </w:r>
      <w:r w:rsidRPr="004A79CD">
        <w:rPr>
          <w:rFonts w:ascii="Arial Narrow" w:hAnsi="Arial Narrow"/>
          <w:sz w:val="22"/>
          <w:szCs w:val="22"/>
        </w:rPr>
        <w:lastRenderedPageBreak/>
        <w:t xml:space="preserve">Advisory Council, and industry work groups, </w:t>
      </w:r>
      <w:r w:rsidR="003B7E8D" w:rsidRPr="004A79CD">
        <w:rPr>
          <w:rFonts w:ascii="Arial Narrow" w:hAnsi="Arial Narrow"/>
          <w:sz w:val="22"/>
          <w:szCs w:val="22"/>
        </w:rPr>
        <w:t>SfEP</w:t>
      </w:r>
      <w:r w:rsidRPr="004A79CD">
        <w:rPr>
          <w:rFonts w:ascii="Arial Narrow" w:hAnsi="Arial Narrow"/>
          <w:sz w:val="22"/>
          <w:szCs w:val="22"/>
        </w:rPr>
        <w:t xml:space="preserve"> management will have direct and immediate knowledge of any potential or emerging external risks, and be able to assist in managing such risks. Similarly, constant and open dialogue between the Government</w:t>
      </w:r>
      <w:r w:rsidR="007D7677" w:rsidRPr="004A79CD">
        <w:rPr>
          <w:rFonts w:ascii="Arial Narrow" w:hAnsi="Arial Narrow"/>
          <w:sz w:val="22"/>
          <w:szCs w:val="22"/>
        </w:rPr>
        <w:t>s</w:t>
      </w:r>
      <w:r w:rsidRPr="004A79CD">
        <w:rPr>
          <w:rFonts w:ascii="Arial Narrow" w:hAnsi="Arial Narrow"/>
          <w:sz w:val="22"/>
          <w:szCs w:val="22"/>
        </w:rPr>
        <w:t xml:space="preserve"> of Kiribati and Australia</w:t>
      </w:r>
      <w:r w:rsidR="00C66F86" w:rsidRPr="004A79CD">
        <w:rPr>
          <w:rFonts w:ascii="Arial Narrow" w:hAnsi="Arial Narrow"/>
          <w:sz w:val="22"/>
          <w:szCs w:val="22"/>
        </w:rPr>
        <w:t>—</w:t>
      </w:r>
      <w:r w:rsidRPr="004A79CD">
        <w:rPr>
          <w:rFonts w:ascii="Arial Narrow" w:hAnsi="Arial Narrow"/>
          <w:sz w:val="22"/>
          <w:szCs w:val="22"/>
        </w:rPr>
        <w:t xml:space="preserve">including the strategic direction setting negotiated during meetings of the SPAG, and the </w:t>
      </w:r>
      <w:r w:rsidR="00FC2987" w:rsidRPr="004A79CD">
        <w:rPr>
          <w:rFonts w:ascii="Arial Narrow" w:hAnsi="Arial Narrow"/>
          <w:sz w:val="22"/>
          <w:szCs w:val="22"/>
        </w:rPr>
        <w:t xml:space="preserve">dialogue </w:t>
      </w:r>
      <w:r w:rsidRPr="004A79CD">
        <w:rPr>
          <w:rFonts w:ascii="Arial Narrow" w:hAnsi="Arial Narrow"/>
          <w:sz w:val="22"/>
          <w:szCs w:val="22"/>
        </w:rPr>
        <w:t xml:space="preserve">undertaken as part of </w:t>
      </w:r>
      <w:r w:rsidR="00FC2987" w:rsidRPr="004A79CD">
        <w:rPr>
          <w:rFonts w:ascii="Arial Narrow" w:hAnsi="Arial Narrow"/>
          <w:sz w:val="22"/>
          <w:szCs w:val="22"/>
        </w:rPr>
        <w:t xml:space="preserve">regular </w:t>
      </w:r>
      <w:r w:rsidRPr="004A79CD">
        <w:rPr>
          <w:rFonts w:ascii="Arial Narrow" w:hAnsi="Arial Narrow"/>
          <w:sz w:val="22"/>
          <w:szCs w:val="22"/>
        </w:rPr>
        <w:t>donor meetings between both countries</w:t>
      </w:r>
      <w:r w:rsidR="00C66F86" w:rsidRPr="004A79CD">
        <w:rPr>
          <w:rFonts w:ascii="Arial Narrow" w:hAnsi="Arial Narrow"/>
          <w:sz w:val="22"/>
          <w:szCs w:val="22"/>
        </w:rPr>
        <w:t>—</w:t>
      </w:r>
      <w:r w:rsidRPr="004A79CD">
        <w:rPr>
          <w:rFonts w:ascii="Arial Narrow" w:hAnsi="Arial Narrow"/>
          <w:sz w:val="22"/>
          <w:szCs w:val="22"/>
        </w:rPr>
        <w:t xml:space="preserve">will assist in </w:t>
      </w:r>
      <w:r w:rsidR="00C66F86" w:rsidRPr="004A79CD">
        <w:rPr>
          <w:rFonts w:ascii="Arial Narrow" w:hAnsi="Arial Narrow"/>
          <w:sz w:val="22"/>
          <w:szCs w:val="22"/>
        </w:rPr>
        <w:t xml:space="preserve">minimising </w:t>
      </w:r>
      <w:r w:rsidRPr="004A79CD">
        <w:rPr>
          <w:rFonts w:ascii="Arial Narrow" w:hAnsi="Arial Narrow"/>
          <w:sz w:val="22"/>
          <w:szCs w:val="22"/>
        </w:rPr>
        <w:t xml:space="preserve">potential relationships risks between </w:t>
      </w:r>
      <w:r w:rsidR="00FC2987" w:rsidRPr="004A79CD">
        <w:rPr>
          <w:rFonts w:ascii="Arial Narrow" w:hAnsi="Arial Narrow"/>
          <w:sz w:val="22"/>
          <w:szCs w:val="22"/>
        </w:rPr>
        <w:t xml:space="preserve">these key </w:t>
      </w:r>
      <w:r w:rsidRPr="004A79CD">
        <w:rPr>
          <w:rFonts w:ascii="Arial Narrow" w:hAnsi="Arial Narrow"/>
          <w:sz w:val="22"/>
          <w:szCs w:val="22"/>
        </w:rPr>
        <w:t xml:space="preserve">partners. </w:t>
      </w:r>
    </w:p>
    <w:p w14:paraId="5E407321" w14:textId="77777777" w:rsidR="00093253" w:rsidRPr="004A79CD" w:rsidRDefault="00093253" w:rsidP="007D7677">
      <w:pPr>
        <w:rPr>
          <w:rFonts w:ascii="Arial Narrow" w:hAnsi="Arial Narrow"/>
          <w:sz w:val="22"/>
          <w:szCs w:val="22"/>
        </w:rPr>
      </w:pPr>
    </w:p>
    <w:p w14:paraId="698DABB4" w14:textId="62BE21A0" w:rsidR="00093253" w:rsidRPr="00255AFF" w:rsidRDefault="00093253" w:rsidP="00255AFF">
      <w:pPr>
        <w:spacing w:after="120"/>
        <w:rPr>
          <w:rFonts w:ascii="Arial Narrow" w:hAnsi="Arial Narrow"/>
          <w:b/>
          <w:sz w:val="24"/>
        </w:rPr>
      </w:pPr>
      <w:r w:rsidRPr="00255AFF">
        <w:rPr>
          <w:rFonts w:ascii="Arial Narrow" w:hAnsi="Arial Narrow"/>
          <w:b/>
          <w:sz w:val="24"/>
        </w:rPr>
        <w:t>1.7</w:t>
      </w:r>
      <w:r w:rsidRPr="00255AFF">
        <w:rPr>
          <w:rFonts w:ascii="Arial Narrow" w:hAnsi="Arial Narrow"/>
          <w:b/>
          <w:sz w:val="24"/>
        </w:rPr>
        <w:tab/>
        <w:t xml:space="preserve">Monitoring and Evaluation </w:t>
      </w:r>
    </w:p>
    <w:p w14:paraId="7B00F5BF" w14:textId="2210E74F" w:rsidR="00093253" w:rsidRPr="004A79CD" w:rsidRDefault="00093253" w:rsidP="007D7677">
      <w:pPr>
        <w:rPr>
          <w:rFonts w:ascii="Arial Narrow" w:hAnsi="Arial Narrow"/>
          <w:sz w:val="22"/>
          <w:szCs w:val="22"/>
        </w:rPr>
      </w:pPr>
      <w:r w:rsidRPr="004A79CD">
        <w:rPr>
          <w:rFonts w:ascii="Arial Narrow" w:hAnsi="Arial Narrow"/>
          <w:sz w:val="22"/>
          <w:szCs w:val="22"/>
        </w:rPr>
        <w:t>The Design provides an initial</w:t>
      </w:r>
      <w:r w:rsidR="00CC5851" w:rsidRPr="004A79CD">
        <w:rPr>
          <w:rFonts w:ascii="Arial Narrow" w:hAnsi="Arial Narrow"/>
          <w:sz w:val="22"/>
          <w:szCs w:val="22"/>
        </w:rPr>
        <w:t xml:space="preserve"> draft</w:t>
      </w:r>
      <w:r w:rsidRPr="004A79CD">
        <w:rPr>
          <w:rFonts w:ascii="Arial Narrow" w:hAnsi="Arial Narrow"/>
          <w:sz w:val="22"/>
          <w:szCs w:val="22"/>
        </w:rPr>
        <w:t xml:space="preserve"> M&amp;E Framework </w:t>
      </w:r>
      <w:r w:rsidR="00CC5851" w:rsidRPr="004A79CD">
        <w:rPr>
          <w:rFonts w:ascii="Arial Narrow" w:hAnsi="Arial Narrow"/>
          <w:sz w:val="22"/>
          <w:szCs w:val="22"/>
        </w:rPr>
        <w:t>(</w:t>
      </w:r>
      <w:r w:rsidRPr="004A79CD">
        <w:rPr>
          <w:rFonts w:ascii="Arial Narrow" w:hAnsi="Arial Narrow"/>
          <w:i/>
          <w:sz w:val="22"/>
          <w:szCs w:val="22"/>
          <w:u w:val="single"/>
        </w:rPr>
        <w:t xml:space="preserve">Annex </w:t>
      </w:r>
      <w:r w:rsidR="00CC5851" w:rsidRPr="004A79CD">
        <w:rPr>
          <w:rFonts w:ascii="Arial Narrow" w:hAnsi="Arial Narrow"/>
          <w:i/>
          <w:sz w:val="22"/>
          <w:szCs w:val="22"/>
          <w:u w:val="single"/>
        </w:rPr>
        <w:t>4</w:t>
      </w:r>
      <w:r w:rsidR="00CC5851" w:rsidRPr="00255AFF">
        <w:rPr>
          <w:rFonts w:ascii="Arial Narrow" w:hAnsi="Arial Narrow"/>
          <w:i/>
          <w:sz w:val="22"/>
          <w:szCs w:val="22"/>
        </w:rPr>
        <w:t>)</w:t>
      </w:r>
      <w:r w:rsidR="00CC5851" w:rsidRPr="00255AFF">
        <w:rPr>
          <w:rFonts w:ascii="Arial Narrow" w:hAnsi="Arial Narrow"/>
          <w:sz w:val="22"/>
          <w:szCs w:val="22"/>
        </w:rPr>
        <w:t xml:space="preserve"> which</w:t>
      </w:r>
      <w:r w:rsidRPr="004A79CD">
        <w:rPr>
          <w:rFonts w:ascii="Arial Narrow" w:hAnsi="Arial Narrow"/>
          <w:sz w:val="22"/>
          <w:szCs w:val="22"/>
        </w:rPr>
        <w:t xml:space="preserve"> will inform the content for a comprehensive M&amp;E Plan to be developed under the supervision of the program’s M&amp;E coordinator/advisor during program start-up</w:t>
      </w:r>
      <w:r w:rsidR="00286904" w:rsidRPr="004A79CD">
        <w:rPr>
          <w:rFonts w:ascii="Arial Narrow" w:hAnsi="Arial Narrow"/>
          <w:sz w:val="22"/>
          <w:szCs w:val="22"/>
        </w:rPr>
        <w:t xml:space="preserve"> in July 2016</w:t>
      </w:r>
      <w:r w:rsidRPr="004A79CD">
        <w:rPr>
          <w:rFonts w:ascii="Arial Narrow" w:hAnsi="Arial Narrow"/>
          <w:sz w:val="22"/>
          <w:szCs w:val="22"/>
        </w:rPr>
        <w:t xml:space="preserve">. The review of M&amp;E reports will be a joint DFAT/MLHRD/KIT management activity under the jurisdiction of the Strategic Program Advisory Group (SPAG), and outcomes from these reviews will form the basis of changes to Annual Plans and/or direct other interventions as required. The </w:t>
      </w:r>
      <w:r w:rsidR="003B7E8D" w:rsidRPr="004A79CD">
        <w:rPr>
          <w:rFonts w:ascii="Arial Narrow" w:hAnsi="Arial Narrow"/>
          <w:sz w:val="22"/>
          <w:szCs w:val="22"/>
        </w:rPr>
        <w:t>SfEP</w:t>
      </w:r>
      <w:r w:rsidRPr="004A79CD">
        <w:rPr>
          <w:rFonts w:ascii="Arial Narrow" w:hAnsi="Arial Narrow"/>
          <w:sz w:val="22"/>
          <w:szCs w:val="22"/>
        </w:rPr>
        <w:t xml:space="preserve"> monitoring and evaluation (M&amp;E) approach is based on the Theory of Change, and systems </w:t>
      </w:r>
      <w:r w:rsidR="00CC5851" w:rsidRPr="004A79CD">
        <w:rPr>
          <w:rFonts w:ascii="Arial Narrow" w:hAnsi="Arial Narrow"/>
          <w:sz w:val="22"/>
          <w:szCs w:val="22"/>
        </w:rPr>
        <w:t xml:space="preserve">will be </w:t>
      </w:r>
      <w:r w:rsidRPr="004A79CD">
        <w:rPr>
          <w:rFonts w:ascii="Arial Narrow" w:hAnsi="Arial Narrow"/>
          <w:sz w:val="22"/>
          <w:szCs w:val="22"/>
        </w:rPr>
        <w:t xml:space="preserve">put in place </w:t>
      </w:r>
      <w:r w:rsidR="00CC5851" w:rsidRPr="004A79CD">
        <w:rPr>
          <w:rFonts w:ascii="Arial Narrow" w:hAnsi="Arial Narrow"/>
          <w:sz w:val="22"/>
          <w:szCs w:val="22"/>
        </w:rPr>
        <w:t xml:space="preserve">to </w:t>
      </w:r>
      <w:r w:rsidRPr="004A79CD">
        <w:rPr>
          <w:rFonts w:ascii="Arial Narrow" w:hAnsi="Arial Narrow"/>
          <w:sz w:val="22"/>
          <w:szCs w:val="22"/>
        </w:rPr>
        <w:t>enable tracking of implementation progress, ongoing attention to performance and effectiveness, and the evaluation of achievement of outcomes. M&amp;E will focus on core data required to monitor program performance through an approach that has many innovative features as detailed in</w:t>
      </w:r>
      <w:r w:rsidR="00CC5851" w:rsidRPr="004A79CD">
        <w:rPr>
          <w:rFonts w:ascii="Arial Narrow" w:hAnsi="Arial Narrow"/>
          <w:sz w:val="22"/>
          <w:szCs w:val="22"/>
        </w:rPr>
        <w:t xml:space="preserve"> the M&amp;E overview at</w:t>
      </w:r>
      <w:r w:rsidRPr="004A79CD">
        <w:rPr>
          <w:rFonts w:ascii="Arial Narrow" w:hAnsi="Arial Narrow"/>
          <w:sz w:val="22"/>
          <w:szCs w:val="22"/>
        </w:rPr>
        <w:t xml:space="preserve"> </w:t>
      </w:r>
      <w:r w:rsidRPr="004A79CD">
        <w:rPr>
          <w:rFonts w:ascii="Arial Narrow" w:hAnsi="Arial Narrow"/>
          <w:i/>
          <w:sz w:val="22"/>
          <w:szCs w:val="22"/>
          <w:u w:val="single"/>
        </w:rPr>
        <w:t>Annex 3</w:t>
      </w:r>
      <w:r w:rsidRPr="004A79CD">
        <w:rPr>
          <w:rFonts w:ascii="Arial Narrow" w:hAnsi="Arial Narrow"/>
          <w:sz w:val="22"/>
          <w:szCs w:val="22"/>
        </w:rPr>
        <w:t>.</w:t>
      </w:r>
    </w:p>
    <w:p w14:paraId="170679E5" w14:textId="77777777" w:rsidR="007D7677" w:rsidRPr="004A79CD" w:rsidRDefault="007D7677" w:rsidP="007D7677">
      <w:pPr>
        <w:rPr>
          <w:rFonts w:ascii="Arial Narrow" w:hAnsi="Arial Narrow"/>
          <w:sz w:val="22"/>
          <w:szCs w:val="22"/>
        </w:rPr>
      </w:pPr>
    </w:p>
    <w:p w14:paraId="6EE0AD06" w14:textId="2BF65DC0" w:rsidR="00093253" w:rsidRPr="004A79CD" w:rsidRDefault="00093253" w:rsidP="00255AFF">
      <w:pPr>
        <w:spacing w:after="120"/>
        <w:ind w:right="232"/>
        <w:rPr>
          <w:rFonts w:ascii="Arial Narrow" w:hAnsi="Arial Narrow" w:cs="Arial"/>
          <w:color w:val="000000"/>
          <w:sz w:val="22"/>
          <w:szCs w:val="22"/>
        </w:rPr>
      </w:pPr>
      <w:r w:rsidRPr="004A79CD">
        <w:rPr>
          <w:rFonts w:ascii="Arial Narrow" w:hAnsi="Arial Narrow" w:cs="Arial"/>
          <w:color w:val="000000"/>
          <w:sz w:val="22"/>
          <w:szCs w:val="22"/>
        </w:rPr>
        <w:t xml:space="preserve">Evaluation questions direct M&amp;E activity to provide information along specific lines of enquiry to provide the evidence required to report on the effectiveness or otherwise of program implementation.   These questions are informed by DFAT’s </w:t>
      </w:r>
      <w:r w:rsidR="00CC5851" w:rsidRPr="004A79CD">
        <w:rPr>
          <w:rFonts w:ascii="Arial Narrow" w:hAnsi="Arial Narrow" w:cs="Arial"/>
          <w:color w:val="000000"/>
          <w:sz w:val="22"/>
          <w:szCs w:val="22"/>
        </w:rPr>
        <w:t xml:space="preserve">aid quality </w:t>
      </w:r>
      <w:r w:rsidRPr="004A79CD">
        <w:rPr>
          <w:rFonts w:ascii="Arial Narrow" w:hAnsi="Arial Narrow" w:cs="Arial"/>
          <w:color w:val="000000"/>
          <w:sz w:val="22"/>
          <w:szCs w:val="22"/>
        </w:rPr>
        <w:t xml:space="preserve">criteria and are derived from the </w:t>
      </w:r>
      <w:r w:rsidR="003B7E8D" w:rsidRPr="004A79CD">
        <w:rPr>
          <w:rFonts w:ascii="Arial Narrow" w:hAnsi="Arial Narrow" w:cs="Arial"/>
          <w:color w:val="000000"/>
          <w:sz w:val="22"/>
          <w:szCs w:val="22"/>
        </w:rPr>
        <w:t>SfEP</w:t>
      </w:r>
      <w:r w:rsidRPr="004A79CD">
        <w:rPr>
          <w:rFonts w:ascii="Arial Narrow" w:hAnsi="Arial Narrow" w:cs="Arial"/>
          <w:color w:val="000000"/>
          <w:sz w:val="22"/>
          <w:szCs w:val="22"/>
        </w:rPr>
        <w:t xml:space="preserve"> Theory of Change to provide a useful and targeted guide for program M&amp;E. The high level evaluative focus of the program will be supported by the following key evaluation questions</w:t>
      </w:r>
      <w:r w:rsidR="000C58FB" w:rsidRPr="004A79CD">
        <w:rPr>
          <w:rFonts w:ascii="Arial Narrow" w:hAnsi="Arial Narrow" w:cs="Arial"/>
          <w:color w:val="000000"/>
          <w:sz w:val="22"/>
          <w:szCs w:val="22"/>
        </w:rPr>
        <w:t>.  To what extent</w:t>
      </w:r>
      <w:r w:rsidRPr="004A79CD">
        <w:rPr>
          <w:rFonts w:ascii="Arial Narrow" w:hAnsi="Arial Narrow" w:cs="Arial"/>
          <w:color w:val="000000"/>
          <w:sz w:val="22"/>
          <w:szCs w:val="22"/>
        </w:rPr>
        <w:t xml:space="preserve">: </w:t>
      </w:r>
    </w:p>
    <w:p w14:paraId="3C5ABD22" w14:textId="77777777" w:rsidR="00093253" w:rsidRPr="004A79CD" w:rsidRDefault="00093253" w:rsidP="00030E50">
      <w:pPr>
        <w:pStyle w:val="ListParagraph"/>
        <w:numPr>
          <w:ilvl w:val="0"/>
          <w:numId w:val="123"/>
        </w:numPr>
        <w:spacing w:before="120" w:line="247" w:lineRule="auto"/>
        <w:ind w:right="232"/>
        <w:contextualSpacing/>
        <w:jc w:val="both"/>
        <w:rPr>
          <w:rFonts w:ascii="Arial Narrow" w:hAnsi="Arial Narrow" w:cs="Arial"/>
          <w:color w:val="000000"/>
          <w:szCs w:val="22"/>
        </w:rPr>
      </w:pPr>
      <w:r w:rsidRPr="004A79CD">
        <w:rPr>
          <w:rFonts w:ascii="Arial Narrow" w:hAnsi="Arial Narrow" w:cs="Arial"/>
          <w:color w:val="000000"/>
          <w:szCs w:val="22"/>
        </w:rPr>
        <w:t>Has KIT been established as a regionally recognised and registered training organisation?</w:t>
      </w:r>
    </w:p>
    <w:p w14:paraId="7079CF04" w14:textId="77777777" w:rsidR="00C66F86" w:rsidRPr="004A79CD" w:rsidRDefault="00C66F86" w:rsidP="00C66F86">
      <w:pPr>
        <w:pStyle w:val="ListParagraph"/>
        <w:numPr>
          <w:ilvl w:val="0"/>
          <w:numId w:val="123"/>
        </w:numPr>
        <w:spacing w:before="120" w:line="247" w:lineRule="auto"/>
        <w:ind w:right="232"/>
        <w:contextualSpacing/>
        <w:jc w:val="both"/>
        <w:rPr>
          <w:rFonts w:ascii="Arial Narrow" w:hAnsi="Arial Narrow" w:cs="Arial"/>
          <w:color w:val="000000"/>
          <w:szCs w:val="22"/>
        </w:rPr>
      </w:pPr>
      <w:r w:rsidRPr="004A79CD">
        <w:rPr>
          <w:rFonts w:ascii="Arial Narrow" w:hAnsi="Arial Narrow" w:cs="Arial"/>
          <w:color w:val="000000"/>
          <w:szCs w:val="22"/>
        </w:rPr>
        <w:t>Has access to training at KIT been improved for women and people with a disability?</w:t>
      </w:r>
    </w:p>
    <w:p w14:paraId="0040A1F9" w14:textId="77777777" w:rsidR="00093253" w:rsidRPr="004A79CD" w:rsidRDefault="00093253" w:rsidP="00030E50">
      <w:pPr>
        <w:pStyle w:val="ListParagraph"/>
        <w:numPr>
          <w:ilvl w:val="0"/>
          <w:numId w:val="123"/>
        </w:numPr>
        <w:spacing w:before="120" w:line="247" w:lineRule="auto"/>
        <w:ind w:right="232"/>
        <w:contextualSpacing/>
        <w:jc w:val="both"/>
        <w:rPr>
          <w:rFonts w:ascii="Arial Narrow" w:hAnsi="Arial Narrow" w:cs="Arial"/>
          <w:color w:val="000000"/>
          <w:szCs w:val="22"/>
        </w:rPr>
      </w:pPr>
      <w:r w:rsidRPr="004A79CD">
        <w:rPr>
          <w:rFonts w:ascii="Arial Narrow" w:hAnsi="Arial Narrow" w:cs="Arial"/>
          <w:color w:val="000000"/>
          <w:szCs w:val="22"/>
        </w:rPr>
        <w:t>Are employers (from all labour markets) satisfied with the quality and relevance of training provided by KIT?</w:t>
      </w:r>
    </w:p>
    <w:p w14:paraId="731E1C7E" w14:textId="77777777" w:rsidR="00093253" w:rsidRPr="004A79CD" w:rsidRDefault="00093253" w:rsidP="00030E50">
      <w:pPr>
        <w:pStyle w:val="ListParagraph"/>
        <w:numPr>
          <w:ilvl w:val="0"/>
          <w:numId w:val="123"/>
        </w:numPr>
        <w:spacing w:before="120" w:line="247" w:lineRule="auto"/>
        <w:ind w:right="232"/>
        <w:contextualSpacing/>
        <w:jc w:val="both"/>
        <w:rPr>
          <w:rFonts w:ascii="Arial Narrow" w:hAnsi="Arial Narrow" w:cs="Arial"/>
          <w:color w:val="000000"/>
          <w:szCs w:val="22"/>
        </w:rPr>
      </w:pPr>
      <w:r w:rsidRPr="004A79CD">
        <w:rPr>
          <w:rFonts w:ascii="Arial Narrow" w:hAnsi="Arial Narrow" w:cs="Arial"/>
          <w:color w:val="000000"/>
          <w:szCs w:val="22"/>
        </w:rPr>
        <w:t>Have the Kiribati public and private sectors been more actively engaged in planning for course delivery and labour market intelligence?</w:t>
      </w:r>
    </w:p>
    <w:p w14:paraId="6537F878" w14:textId="77777777" w:rsidR="00093253" w:rsidRPr="004A79CD" w:rsidRDefault="00093253" w:rsidP="00030E50">
      <w:pPr>
        <w:pStyle w:val="ListParagraph"/>
        <w:numPr>
          <w:ilvl w:val="0"/>
          <w:numId w:val="123"/>
        </w:numPr>
        <w:spacing w:before="120" w:line="247" w:lineRule="auto"/>
        <w:ind w:right="232"/>
        <w:contextualSpacing/>
        <w:jc w:val="both"/>
        <w:rPr>
          <w:rFonts w:ascii="Arial Narrow" w:hAnsi="Arial Narrow" w:cs="Arial"/>
          <w:color w:val="000000"/>
          <w:szCs w:val="22"/>
        </w:rPr>
      </w:pPr>
      <w:r w:rsidRPr="004A79CD">
        <w:rPr>
          <w:rFonts w:ascii="Arial Narrow" w:hAnsi="Arial Narrow" w:cs="Arial"/>
          <w:color w:val="000000"/>
          <w:szCs w:val="22"/>
        </w:rPr>
        <w:t>Has the MLHRD implemented evidence-based policy and planning approaches to developing the skills sector?</w:t>
      </w:r>
    </w:p>
    <w:p w14:paraId="2F44069C" w14:textId="201AA1D0" w:rsidR="00093253" w:rsidRPr="004A79CD" w:rsidRDefault="00C66F86" w:rsidP="00030E50">
      <w:pPr>
        <w:pStyle w:val="ListParagraph"/>
        <w:numPr>
          <w:ilvl w:val="0"/>
          <w:numId w:val="123"/>
        </w:numPr>
        <w:spacing w:before="120" w:line="247" w:lineRule="auto"/>
        <w:ind w:right="232"/>
        <w:contextualSpacing/>
        <w:jc w:val="both"/>
        <w:rPr>
          <w:rFonts w:ascii="Arial Narrow" w:hAnsi="Arial Narrow" w:cs="Arial"/>
          <w:color w:val="000000"/>
          <w:szCs w:val="22"/>
        </w:rPr>
      </w:pPr>
      <w:r w:rsidRPr="004A79CD">
        <w:rPr>
          <w:rFonts w:ascii="Arial Narrow" w:hAnsi="Arial Narrow" w:cs="Arial"/>
          <w:color w:val="000000"/>
          <w:szCs w:val="22"/>
        </w:rPr>
        <w:t>I</w:t>
      </w:r>
      <w:r w:rsidR="00093253" w:rsidRPr="004A79CD">
        <w:rPr>
          <w:rFonts w:ascii="Arial Narrow" w:hAnsi="Arial Narrow" w:cs="Arial"/>
          <w:color w:val="000000"/>
          <w:szCs w:val="22"/>
        </w:rPr>
        <w:t>s the program on track to achieve targets for each objective?</w:t>
      </w:r>
    </w:p>
    <w:p w14:paraId="1D505B2E" w14:textId="38BE7883" w:rsidR="001A1EDE" w:rsidRPr="00255AFF" w:rsidRDefault="00C66F86" w:rsidP="00B33546">
      <w:pPr>
        <w:pStyle w:val="ListParagraph"/>
        <w:numPr>
          <w:ilvl w:val="0"/>
          <w:numId w:val="123"/>
        </w:numPr>
        <w:spacing w:after="0"/>
        <w:ind w:left="714" w:right="232" w:hanging="357"/>
        <w:contextualSpacing/>
        <w:jc w:val="both"/>
        <w:rPr>
          <w:rFonts w:ascii="Arial Narrow" w:hAnsi="Arial Narrow"/>
          <w:szCs w:val="22"/>
        </w:rPr>
      </w:pPr>
      <w:r w:rsidRPr="004A79CD">
        <w:rPr>
          <w:rFonts w:ascii="Arial Narrow" w:hAnsi="Arial Narrow" w:cs="Arial"/>
          <w:color w:val="000000"/>
          <w:szCs w:val="22"/>
        </w:rPr>
        <w:t>What are the employment outcomes from KIT courses targeted at local, regional and international labour markets?</w:t>
      </w:r>
    </w:p>
    <w:p w14:paraId="76CB1C6D" w14:textId="77777777" w:rsidR="00B33546" w:rsidRDefault="00B33546" w:rsidP="00B33546">
      <w:pPr>
        <w:rPr>
          <w:rFonts w:ascii="Arial Narrow" w:hAnsi="Arial Narrow"/>
          <w:b/>
          <w:sz w:val="24"/>
        </w:rPr>
      </w:pPr>
    </w:p>
    <w:p w14:paraId="174316C9" w14:textId="2C1A86D2" w:rsidR="00E54841" w:rsidRPr="00255AFF" w:rsidRDefault="00E54841" w:rsidP="00255AFF">
      <w:pPr>
        <w:spacing w:after="120"/>
        <w:rPr>
          <w:rFonts w:ascii="Arial Narrow" w:hAnsi="Arial Narrow"/>
          <w:b/>
          <w:sz w:val="24"/>
        </w:rPr>
      </w:pPr>
      <w:r w:rsidRPr="00255AFF">
        <w:rPr>
          <w:rFonts w:ascii="Arial Narrow" w:hAnsi="Arial Narrow"/>
          <w:b/>
          <w:sz w:val="24"/>
        </w:rPr>
        <w:t>1.8</w:t>
      </w:r>
      <w:r w:rsidRPr="00255AFF">
        <w:rPr>
          <w:rFonts w:ascii="Arial Narrow" w:hAnsi="Arial Narrow"/>
          <w:b/>
          <w:sz w:val="24"/>
        </w:rPr>
        <w:tab/>
        <w:t xml:space="preserve">Gender </w:t>
      </w:r>
      <w:r w:rsidR="000571BC" w:rsidRPr="00255AFF">
        <w:rPr>
          <w:rFonts w:ascii="Arial Narrow" w:hAnsi="Arial Narrow"/>
          <w:b/>
          <w:sz w:val="24"/>
        </w:rPr>
        <w:t>equality</w:t>
      </w:r>
    </w:p>
    <w:p w14:paraId="3AC7250D" w14:textId="651FD44B" w:rsidR="00E54841" w:rsidRPr="004A79CD" w:rsidRDefault="00E54841" w:rsidP="00E54841">
      <w:pPr>
        <w:spacing w:after="120"/>
        <w:rPr>
          <w:rFonts w:ascii="Arial Narrow" w:hAnsi="Arial Narrow"/>
          <w:sz w:val="22"/>
          <w:szCs w:val="22"/>
        </w:rPr>
      </w:pPr>
      <w:r w:rsidRPr="004A79CD">
        <w:rPr>
          <w:rFonts w:ascii="Arial Narrow" w:hAnsi="Arial Narrow"/>
          <w:sz w:val="22"/>
          <w:szCs w:val="22"/>
        </w:rPr>
        <w:t xml:space="preserve">Gender equality is widely accepted as essential to sound development practice and key to economic and human resource development. Furthermore, development which addresses gender inequalities and the various forms of discrimination experienced by women assists in progressing women’s human rights. </w:t>
      </w:r>
      <w:r w:rsidRPr="004A79CD">
        <w:rPr>
          <w:rFonts w:ascii="Arial Narrow" w:hAnsi="Arial Narrow" w:cs="Microsoft Sans Serif"/>
          <w:iCs/>
          <w:color w:val="000000"/>
          <w:sz w:val="22"/>
          <w:szCs w:val="22"/>
          <w:lang w:val="en-GB"/>
        </w:rPr>
        <w:t xml:space="preserve">In the first </w:t>
      </w:r>
      <w:r w:rsidR="00CC5851" w:rsidRPr="004A79CD">
        <w:rPr>
          <w:rFonts w:ascii="Arial Narrow" w:hAnsi="Arial Narrow" w:cs="Microsoft Sans Serif"/>
          <w:iCs/>
          <w:color w:val="000000"/>
          <w:sz w:val="22"/>
          <w:szCs w:val="22"/>
          <w:lang w:val="en-GB"/>
        </w:rPr>
        <w:t xml:space="preserve">two </w:t>
      </w:r>
      <w:r w:rsidRPr="004A79CD">
        <w:rPr>
          <w:rFonts w:ascii="Arial Narrow" w:hAnsi="Arial Narrow" w:cs="Microsoft Sans Serif"/>
          <w:iCs/>
          <w:color w:val="000000"/>
          <w:sz w:val="22"/>
          <w:szCs w:val="22"/>
          <w:lang w:val="en-GB"/>
        </w:rPr>
        <w:t>phases of the TVETSSP, a lack of quality M&amp;E data has impacted on reporting against gender and social inclusion initiatives.</w:t>
      </w:r>
      <w:r w:rsidR="00BF194B" w:rsidRPr="004A79CD">
        <w:rPr>
          <w:rFonts w:ascii="Arial Narrow" w:hAnsi="Arial Narrow" w:cs="Microsoft Sans Serif"/>
          <w:iCs/>
          <w:color w:val="000000"/>
          <w:sz w:val="22"/>
          <w:szCs w:val="22"/>
          <w:lang w:val="en-GB"/>
        </w:rPr>
        <w:t xml:space="preserve">  Under SfEP, improving M&amp;E data will be a high priority, and this will support ongoing gender analysis throughout the life of the </w:t>
      </w:r>
      <w:r w:rsidR="00C66F86" w:rsidRPr="004A79CD">
        <w:rPr>
          <w:rFonts w:ascii="Arial Narrow" w:hAnsi="Arial Narrow" w:cs="Microsoft Sans Serif"/>
          <w:iCs/>
          <w:color w:val="000000"/>
          <w:sz w:val="22"/>
          <w:szCs w:val="22"/>
          <w:lang w:val="en-GB"/>
        </w:rPr>
        <w:t>investment</w:t>
      </w:r>
      <w:r w:rsidR="00BF194B" w:rsidRPr="004A79CD">
        <w:rPr>
          <w:rFonts w:ascii="Arial Narrow" w:hAnsi="Arial Narrow" w:cs="Microsoft Sans Serif"/>
          <w:iCs/>
          <w:color w:val="000000"/>
          <w:sz w:val="22"/>
          <w:szCs w:val="22"/>
          <w:lang w:val="en-GB"/>
        </w:rPr>
        <w:t xml:space="preserve"> to inform programming.</w:t>
      </w:r>
      <w:r w:rsidR="0059730D" w:rsidRPr="004A79CD">
        <w:rPr>
          <w:rFonts w:ascii="Arial Narrow" w:hAnsi="Arial Narrow" w:cs="Microsoft Sans Serif"/>
          <w:iCs/>
          <w:color w:val="000000"/>
          <w:sz w:val="22"/>
          <w:szCs w:val="22"/>
          <w:lang w:val="en-GB"/>
        </w:rPr>
        <w:t xml:space="preserve">  </w:t>
      </w:r>
      <w:r w:rsidRPr="004A79CD">
        <w:rPr>
          <w:rFonts w:ascii="Arial Narrow" w:hAnsi="Arial Narrow"/>
          <w:color w:val="000000"/>
          <w:sz w:val="22"/>
          <w:szCs w:val="22"/>
        </w:rPr>
        <w:t>Gender inclusion will be more comprehensively addressed through the SfEP by implementing an evolutionary approach from one that meets targets (female representation) to an approach that emphasises gender and social inclusion as a core strategic development issue.  SfEP gender equality initiatives will bring a stronger emphasis on targeted activity for more equitable gender outcomes</w:t>
      </w:r>
      <w:r w:rsidR="00BF194B" w:rsidRPr="004A79CD">
        <w:rPr>
          <w:rFonts w:ascii="Arial Narrow" w:hAnsi="Arial Narrow"/>
          <w:color w:val="000000"/>
          <w:sz w:val="22"/>
          <w:szCs w:val="22"/>
        </w:rPr>
        <w:t>,</w:t>
      </w:r>
      <w:r w:rsidRPr="004A79CD">
        <w:rPr>
          <w:rFonts w:ascii="Arial Narrow" w:hAnsi="Arial Narrow"/>
          <w:color w:val="000000"/>
          <w:sz w:val="22"/>
          <w:szCs w:val="22"/>
        </w:rPr>
        <w:t xml:space="preserve"> as well as a defined approach to gender inclusion and assessment at each</w:t>
      </w:r>
      <w:r w:rsidR="0059730D" w:rsidRPr="004A79CD">
        <w:rPr>
          <w:rFonts w:ascii="Arial Narrow" w:hAnsi="Arial Narrow"/>
          <w:color w:val="000000"/>
          <w:sz w:val="22"/>
          <w:szCs w:val="22"/>
        </w:rPr>
        <w:t xml:space="preserve"> outcome/output</w:t>
      </w:r>
      <w:r w:rsidRPr="004A79CD">
        <w:rPr>
          <w:rFonts w:ascii="Arial Narrow" w:hAnsi="Arial Narrow"/>
          <w:color w:val="000000"/>
          <w:sz w:val="22"/>
          <w:szCs w:val="22"/>
        </w:rPr>
        <w:t xml:space="preserve"> level through specific targets in the M&amp;E system. </w:t>
      </w:r>
      <w:r w:rsidR="006412DD" w:rsidRPr="004A79CD">
        <w:rPr>
          <w:rFonts w:ascii="Arial Narrow" w:hAnsi="Arial Narrow"/>
          <w:color w:val="000000"/>
          <w:sz w:val="22"/>
          <w:szCs w:val="22"/>
        </w:rPr>
        <w:t>The program budget will allow for targeted initiatives to support the participation of women in traditional and non-traditional course areas.</w:t>
      </w:r>
    </w:p>
    <w:p w14:paraId="0B6651D9" w14:textId="77777777" w:rsidR="001A1EDE" w:rsidRPr="004A79CD" w:rsidRDefault="001A1EDE" w:rsidP="001A1EDE">
      <w:pPr>
        <w:spacing w:before="60"/>
        <w:rPr>
          <w:rFonts w:ascii="Arial Narrow" w:hAnsi="Arial Narrow"/>
          <w:sz w:val="22"/>
          <w:szCs w:val="22"/>
        </w:rPr>
      </w:pPr>
    </w:p>
    <w:p w14:paraId="67D0ED18" w14:textId="77777777" w:rsidR="00C75AD8" w:rsidRPr="004A79CD" w:rsidRDefault="00C75AD8">
      <w:pPr>
        <w:spacing w:after="160" w:line="259" w:lineRule="auto"/>
        <w:rPr>
          <w:rFonts w:ascii="Arial Narrow" w:hAnsi="Arial Narrow"/>
          <w:b/>
          <w:sz w:val="22"/>
          <w:szCs w:val="22"/>
        </w:rPr>
      </w:pPr>
      <w:r w:rsidRPr="004A79CD">
        <w:rPr>
          <w:rFonts w:ascii="Arial Narrow" w:hAnsi="Arial Narrow"/>
          <w:b/>
          <w:sz w:val="22"/>
          <w:szCs w:val="22"/>
        </w:rPr>
        <w:br w:type="page"/>
      </w:r>
    </w:p>
    <w:p w14:paraId="07C64562" w14:textId="00020044" w:rsidR="00943F72" w:rsidRPr="00255AFF" w:rsidRDefault="00943F72" w:rsidP="003E14C2">
      <w:pPr>
        <w:shd w:val="clear" w:color="auto" w:fill="BDD6EE" w:themeFill="accent1" w:themeFillTint="66"/>
        <w:rPr>
          <w:rFonts w:ascii="Arial Narrow" w:hAnsi="Arial Narrow"/>
          <w:b/>
          <w:sz w:val="24"/>
        </w:rPr>
      </w:pPr>
      <w:r w:rsidRPr="00255AFF">
        <w:rPr>
          <w:rFonts w:ascii="Arial Narrow" w:hAnsi="Arial Narrow"/>
          <w:b/>
          <w:sz w:val="24"/>
        </w:rPr>
        <w:lastRenderedPageBreak/>
        <w:t xml:space="preserve">SECTION 2: </w:t>
      </w:r>
      <w:r w:rsidR="00AD1825" w:rsidRPr="00255AFF">
        <w:rPr>
          <w:rFonts w:ascii="Arial Narrow" w:hAnsi="Arial Narrow"/>
          <w:b/>
          <w:sz w:val="24"/>
        </w:rPr>
        <w:tab/>
      </w:r>
      <w:r w:rsidRPr="00255AFF">
        <w:rPr>
          <w:rFonts w:ascii="Arial Narrow" w:hAnsi="Arial Narrow"/>
          <w:b/>
          <w:sz w:val="24"/>
        </w:rPr>
        <w:t>ANALYSIS AND STRATEGIC CONTEXT</w:t>
      </w:r>
    </w:p>
    <w:p w14:paraId="5C6062EB" w14:textId="77777777" w:rsidR="00943F72" w:rsidRPr="004A79CD" w:rsidRDefault="00943F72" w:rsidP="00943F72">
      <w:pPr>
        <w:rPr>
          <w:rFonts w:ascii="Arial Narrow" w:hAnsi="Arial Narrow"/>
          <w:b/>
          <w:sz w:val="22"/>
          <w:szCs w:val="22"/>
        </w:rPr>
      </w:pPr>
    </w:p>
    <w:p w14:paraId="78BFB28D" w14:textId="77777777" w:rsidR="00943F72" w:rsidRPr="00255AFF" w:rsidRDefault="00943F72" w:rsidP="00255AFF">
      <w:pPr>
        <w:spacing w:after="120"/>
        <w:rPr>
          <w:rFonts w:ascii="Arial Narrow" w:hAnsi="Arial Narrow"/>
          <w:b/>
          <w:sz w:val="24"/>
        </w:rPr>
      </w:pPr>
      <w:r w:rsidRPr="00255AFF">
        <w:rPr>
          <w:rFonts w:ascii="Arial Narrow" w:hAnsi="Arial Narrow"/>
          <w:b/>
          <w:sz w:val="24"/>
        </w:rPr>
        <w:t>2.1</w:t>
      </w:r>
      <w:r w:rsidRPr="00255AFF">
        <w:rPr>
          <w:rFonts w:ascii="Arial Narrow" w:hAnsi="Arial Narrow"/>
          <w:b/>
          <w:sz w:val="24"/>
        </w:rPr>
        <w:tab/>
        <w:t>Social and Economic Environment</w:t>
      </w:r>
    </w:p>
    <w:p w14:paraId="6D31BB9D" w14:textId="11202774" w:rsidR="00943F72" w:rsidRPr="004A79CD" w:rsidRDefault="00943F72" w:rsidP="00255AFF">
      <w:pPr>
        <w:spacing w:after="120"/>
        <w:rPr>
          <w:rFonts w:ascii="Arial Narrow" w:eastAsia="Times New Roman" w:hAnsi="Arial Narrow"/>
          <w:color w:val="C00000"/>
          <w:sz w:val="22"/>
          <w:szCs w:val="22"/>
          <w:lang w:eastAsia="en-US"/>
        </w:rPr>
      </w:pPr>
      <w:r w:rsidRPr="004A79CD">
        <w:rPr>
          <w:rFonts w:ascii="Arial Narrow" w:hAnsi="Arial Narrow" w:cs="Arial"/>
          <w:b/>
          <w:sz w:val="22"/>
          <w:szCs w:val="22"/>
          <w:lang w:val="en"/>
        </w:rPr>
        <w:t>Kiribati is one of the most remote and geographically dispersed countries in the world</w:t>
      </w:r>
      <w:r w:rsidRPr="004A79CD">
        <w:rPr>
          <w:rFonts w:ascii="Arial Narrow" w:hAnsi="Arial Narrow" w:cs="Arial"/>
          <w:sz w:val="22"/>
          <w:szCs w:val="22"/>
          <w:lang w:val="en"/>
        </w:rPr>
        <w:t xml:space="preserve">, comprising 33 coral atolls spread over 3.5 million square kilometres of ocean – an area around half the size of Australia. However, only around 2 percent (800 square kilometers) is land area. </w:t>
      </w:r>
      <w:r w:rsidRPr="004A79CD">
        <w:rPr>
          <w:rFonts w:ascii="Arial Narrow" w:hAnsi="Arial Narrow"/>
          <w:sz w:val="22"/>
          <w:szCs w:val="22"/>
        </w:rPr>
        <w:t xml:space="preserve">Significant and unique challenges to growth mean Kiribati will face a future of </w:t>
      </w:r>
      <w:r w:rsidR="00533DA9" w:rsidRPr="004A79CD">
        <w:rPr>
          <w:rFonts w:ascii="Arial Narrow" w:hAnsi="Arial Narrow"/>
          <w:sz w:val="22"/>
          <w:szCs w:val="22"/>
        </w:rPr>
        <w:t xml:space="preserve">continued </w:t>
      </w:r>
      <w:r w:rsidRPr="004A79CD">
        <w:rPr>
          <w:rFonts w:ascii="Arial Narrow" w:hAnsi="Arial Narrow"/>
          <w:sz w:val="22"/>
          <w:szCs w:val="22"/>
        </w:rPr>
        <w:t xml:space="preserve">dependency on official development assistance (ODA) currently valued at 43% of gross domestic product (GDP). </w:t>
      </w:r>
    </w:p>
    <w:p w14:paraId="27F7618F" w14:textId="36C6AF27" w:rsidR="00943F72" w:rsidRPr="004A79CD" w:rsidRDefault="00943F72" w:rsidP="00255AFF">
      <w:pPr>
        <w:spacing w:after="120"/>
        <w:rPr>
          <w:rFonts w:ascii="Arial Narrow" w:hAnsi="Arial Narrow" w:cs="Arial"/>
          <w:sz w:val="22"/>
          <w:szCs w:val="22"/>
          <w:lang w:val="en"/>
        </w:rPr>
      </w:pPr>
      <w:r w:rsidRPr="004A79CD">
        <w:rPr>
          <w:rFonts w:ascii="Arial Narrow" w:hAnsi="Arial Narrow" w:cs="Arial"/>
          <w:sz w:val="22"/>
          <w:szCs w:val="22"/>
          <w:lang w:val="en"/>
        </w:rPr>
        <w:t>Kiribati became independent from the United Kingdom in 1979 and like many of its Pacific neighbours, it has made development progress over the past 35 years</w:t>
      </w:r>
      <w:r w:rsidR="00575E0A" w:rsidRPr="004A79CD">
        <w:rPr>
          <w:rFonts w:ascii="Arial Narrow" w:hAnsi="Arial Narrow" w:cs="Arial"/>
          <w:sz w:val="22"/>
          <w:szCs w:val="22"/>
          <w:lang w:val="en"/>
        </w:rPr>
        <w:t xml:space="preserve"> against a number of key indicators</w:t>
      </w:r>
      <w:r w:rsidRPr="004A79CD">
        <w:rPr>
          <w:rFonts w:ascii="Arial Narrow" w:hAnsi="Arial Narrow" w:cs="Arial"/>
          <w:sz w:val="22"/>
          <w:szCs w:val="22"/>
          <w:lang w:val="en"/>
        </w:rPr>
        <w:t xml:space="preserve">. For example, its citizens’ life expectancy has increased, infant mortality rates have declined, and the incidence of infectious diseases are declining. Nevertheless, the nation’s economic growth has been well below the global average for developing countries. Small in size, with limited natural resources (including land and freshwater) and narrow-based economies, contributing factors such as large distances to international markets and limited opportunities for commodity production have affected its growth. Its sparse population is scattered across numerous (outer) islands; it is heavily reliant on imports, including basics such as food and fuel, which means that international fluctuations in the prices of such commodities extends its vulnerability. </w:t>
      </w:r>
      <w:r w:rsidR="00A97EAD" w:rsidRPr="004A79CD">
        <w:rPr>
          <w:rFonts w:ascii="Arial Narrow" w:hAnsi="Arial Narrow" w:cs="Arial"/>
          <w:sz w:val="22"/>
          <w:szCs w:val="22"/>
          <w:lang w:val="en"/>
        </w:rPr>
        <w:t>Consequently,</w:t>
      </w:r>
      <w:r w:rsidR="00E53C79" w:rsidRPr="004A79CD">
        <w:rPr>
          <w:rFonts w:ascii="Arial Narrow" w:hAnsi="Arial Narrow" w:cs="Arial"/>
          <w:sz w:val="22"/>
          <w:szCs w:val="22"/>
          <w:lang w:val="en"/>
        </w:rPr>
        <w:t xml:space="preserve"> t</w:t>
      </w:r>
      <w:r w:rsidRPr="004A79CD">
        <w:rPr>
          <w:rFonts w:ascii="Arial Narrow" w:hAnsi="Arial Narrow" w:cs="Arial"/>
          <w:sz w:val="22"/>
          <w:szCs w:val="22"/>
          <w:lang w:val="en"/>
        </w:rPr>
        <w:t>here are limited opportunities for private sector employment</w:t>
      </w:r>
      <w:r w:rsidR="00E53C79" w:rsidRPr="004A79CD">
        <w:rPr>
          <w:rFonts w:ascii="Arial Narrow" w:hAnsi="Arial Narrow" w:cs="Arial"/>
          <w:sz w:val="22"/>
          <w:szCs w:val="22"/>
          <w:lang w:val="en"/>
        </w:rPr>
        <w:t>.</w:t>
      </w:r>
    </w:p>
    <w:p w14:paraId="5866779A" w14:textId="30ECDF65" w:rsidR="00973E78" w:rsidRPr="004A79CD" w:rsidRDefault="00943F72" w:rsidP="00255AFF">
      <w:pPr>
        <w:spacing w:after="120"/>
        <w:rPr>
          <w:rFonts w:ascii="Arial Narrow" w:eastAsia="Times New Roman" w:hAnsi="Arial Narrow" w:cs="Arial"/>
          <w:color w:val="000000" w:themeColor="text1"/>
          <w:sz w:val="22"/>
          <w:szCs w:val="22"/>
          <w:lang w:eastAsia="en-US"/>
        </w:rPr>
      </w:pPr>
      <w:r w:rsidRPr="004A79CD">
        <w:rPr>
          <w:rFonts w:ascii="Arial Narrow" w:hAnsi="Arial Narrow" w:cs="Arial"/>
          <w:sz w:val="22"/>
          <w:szCs w:val="22"/>
          <w:lang w:val="en"/>
        </w:rPr>
        <w:t>The Government of Kiribati itself notes</w:t>
      </w:r>
      <w:r w:rsidR="000B47CE" w:rsidRPr="004A79CD">
        <w:rPr>
          <w:rFonts w:ascii="Arial Narrow" w:hAnsi="Arial Narrow" w:cs="Arial"/>
          <w:sz w:val="22"/>
          <w:szCs w:val="22"/>
          <w:lang w:val="en"/>
        </w:rPr>
        <w:t xml:space="preserve"> that</w:t>
      </w:r>
      <w:r w:rsidRPr="004A79CD">
        <w:rPr>
          <w:rFonts w:ascii="Arial Narrow" w:hAnsi="Arial Narrow" w:cs="Arial"/>
          <w:sz w:val="22"/>
          <w:szCs w:val="22"/>
          <w:lang w:val="en"/>
        </w:rPr>
        <w:t xml:space="preserve">, in a nation where the entire country is coastal, rising sea levels are already creating challenges, with people in Kiribati experiencing extensive coastal erosion, not just of the beaches, but also of the land. This is now displacing </w:t>
      </w:r>
      <w:r w:rsidR="000C58FB" w:rsidRPr="004A79CD">
        <w:rPr>
          <w:rFonts w:ascii="Arial Narrow" w:hAnsi="Arial Narrow" w:cs="Arial"/>
          <w:sz w:val="22"/>
          <w:szCs w:val="22"/>
          <w:lang w:val="en"/>
        </w:rPr>
        <w:t xml:space="preserve">some </w:t>
      </w:r>
      <w:r w:rsidRPr="004A79CD">
        <w:rPr>
          <w:rFonts w:ascii="Arial Narrow" w:hAnsi="Arial Narrow" w:cs="Arial"/>
          <w:sz w:val="22"/>
          <w:szCs w:val="22"/>
          <w:lang w:val="en"/>
        </w:rPr>
        <w:t>people from the traditional house plots they have occupied since the early 1900s, the same people who are losing their coconut trees, papaya trees and other varieties of vegetation they rely upon.</w:t>
      </w:r>
      <w:r w:rsidRPr="004A79CD">
        <w:rPr>
          <w:rStyle w:val="FootnoteReference"/>
          <w:rFonts w:ascii="Arial Narrow" w:hAnsi="Arial Narrow"/>
          <w:sz w:val="22"/>
          <w:szCs w:val="22"/>
          <w:vertAlign w:val="superscript"/>
          <w:lang w:val="en"/>
        </w:rPr>
        <w:footnoteReference w:id="7"/>
      </w:r>
      <w:r w:rsidRPr="004A79CD">
        <w:rPr>
          <w:rFonts w:ascii="Arial Narrow" w:hAnsi="Arial Narrow" w:cs="Arial"/>
          <w:sz w:val="22"/>
          <w:szCs w:val="22"/>
          <w:lang w:val="en"/>
        </w:rPr>
        <w:t xml:space="preserve">  In</w:t>
      </w:r>
      <w:r w:rsidRPr="004A79CD">
        <w:rPr>
          <w:rFonts w:ascii="Arial Narrow" w:eastAsia="Times New Roman" w:hAnsi="Arial Narrow" w:cs="Arial"/>
          <w:sz w:val="22"/>
          <w:szCs w:val="22"/>
          <w:lang w:eastAsia="en-US"/>
        </w:rPr>
        <w:t xml:space="preserve"> 2014, Kiribati’s overall GDP was $US167M, of which exports accounted for only 11%. Inflation is currently 3%, and the country has only limited industrial activity.  Among its highest-earning exports are </w:t>
      </w:r>
      <w:r w:rsidR="000B47CE" w:rsidRPr="004A79CD">
        <w:rPr>
          <w:rFonts w:ascii="Arial Narrow" w:eastAsia="Times New Roman" w:hAnsi="Arial Narrow" w:cs="Arial"/>
          <w:sz w:val="22"/>
          <w:szCs w:val="22"/>
          <w:lang w:eastAsia="en-US"/>
        </w:rPr>
        <w:t xml:space="preserve">fish fillets ($782k), </w:t>
      </w:r>
      <w:r w:rsidRPr="004A79CD">
        <w:rPr>
          <w:rFonts w:ascii="Arial Narrow" w:eastAsia="Times New Roman" w:hAnsi="Arial Narrow" w:cs="Arial"/>
          <w:sz w:val="22"/>
          <w:szCs w:val="22"/>
          <w:lang w:eastAsia="en-US"/>
        </w:rPr>
        <w:t>non-fillet frozen fish ($82</w:t>
      </w:r>
      <w:r w:rsidR="00D86E52" w:rsidRPr="004A79CD">
        <w:rPr>
          <w:rFonts w:ascii="Arial Narrow" w:eastAsia="Times New Roman" w:hAnsi="Arial Narrow" w:cs="Arial"/>
          <w:sz w:val="22"/>
          <w:szCs w:val="22"/>
          <w:lang w:eastAsia="en-US"/>
        </w:rPr>
        <w:t>M) and</w:t>
      </w:r>
      <w:r w:rsidR="000B47CE" w:rsidRPr="004A79CD">
        <w:rPr>
          <w:rFonts w:ascii="Arial Narrow" w:eastAsia="Times New Roman" w:hAnsi="Arial Narrow" w:cs="Arial"/>
          <w:sz w:val="22"/>
          <w:szCs w:val="22"/>
          <w:lang w:eastAsia="en-US"/>
        </w:rPr>
        <w:t xml:space="preserve"> </w:t>
      </w:r>
      <w:r w:rsidRPr="004A79CD">
        <w:rPr>
          <w:rFonts w:ascii="Arial Narrow" w:eastAsia="Times New Roman" w:hAnsi="Arial Narrow" w:cs="Arial"/>
          <w:sz w:val="22"/>
          <w:szCs w:val="22"/>
          <w:lang w:eastAsia="en-US"/>
        </w:rPr>
        <w:t xml:space="preserve">copra ($833k). Imports, which exceed imports by around $40M annually include refined petroleum ($18.7M) and rice ($7.91M). Most of its exports go to Thailand, El Salvador, Colombia, Mexico and Japan, and it imports are sourced mainly from Australia, Fiji, </w:t>
      </w:r>
      <w:r w:rsidRPr="004A79CD">
        <w:rPr>
          <w:rFonts w:ascii="Arial Narrow" w:eastAsia="Times New Roman" w:hAnsi="Arial Narrow" w:cs="Arial"/>
          <w:color w:val="000000" w:themeColor="text1"/>
          <w:sz w:val="22"/>
          <w:szCs w:val="22"/>
          <w:lang w:eastAsia="en-US"/>
        </w:rPr>
        <w:t>South Korea, Singapore and New Zealand.</w:t>
      </w:r>
      <w:r w:rsidR="00973E78" w:rsidRPr="004A79CD">
        <w:rPr>
          <w:rFonts w:ascii="Arial Narrow" w:eastAsia="Times New Roman" w:hAnsi="Arial Narrow" w:cs="Arial"/>
          <w:color w:val="000000" w:themeColor="text1"/>
          <w:sz w:val="22"/>
          <w:szCs w:val="22"/>
          <w:lang w:eastAsia="en-US"/>
        </w:rPr>
        <w:t xml:space="preserve"> </w:t>
      </w:r>
    </w:p>
    <w:p w14:paraId="6E0721D0" w14:textId="2C2E9CDE" w:rsidR="000F044E" w:rsidRPr="004A79CD" w:rsidRDefault="000F044E" w:rsidP="00255AFF">
      <w:pPr>
        <w:spacing w:after="120"/>
        <w:rPr>
          <w:rFonts w:ascii="Arial Narrow" w:hAnsi="Arial Narrow" w:cs="Arial"/>
          <w:sz w:val="22"/>
          <w:szCs w:val="22"/>
          <w:lang w:val="en"/>
        </w:rPr>
      </w:pPr>
      <w:r w:rsidRPr="004A79CD">
        <w:rPr>
          <w:rFonts w:ascii="Arial Narrow" w:hAnsi="Arial Narrow" w:cs="Arial"/>
          <w:sz w:val="22"/>
          <w:szCs w:val="22"/>
          <w:lang w:val="en"/>
        </w:rPr>
        <w:t xml:space="preserve">A more detailed overview of the social and economic context underpinning the Design can be found at </w:t>
      </w:r>
      <w:r w:rsidRPr="004A79CD">
        <w:rPr>
          <w:rFonts w:ascii="Arial Narrow" w:hAnsi="Arial Narrow" w:cs="Arial"/>
          <w:i/>
          <w:sz w:val="22"/>
          <w:szCs w:val="22"/>
          <w:u w:val="single"/>
          <w:lang w:val="en"/>
        </w:rPr>
        <w:t>Annex 7</w:t>
      </w:r>
      <w:r w:rsidRPr="004A79CD">
        <w:rPr>
          <w:rFonts w:ascii="Arial Narrow" w:hAnsi="Arial Narrow" w:cs="Arial"/>
          <w:sz w:val="22"/>
          <w:szCs w:val="22"/>
          <w:lang w:val="en"/>
        </w:rPr>
        <w:t>.</w:t>
      </w:r>
    </w:p>
    <w:p w14:paraId="547D57BC" w14:textId="46BC4AFC" w:rsidR="003E14C2" w:rsidRPr="00255AFF" w:rsidRDefault="003E14C2" w:rsidP="00255AFF">
      <w:pPr>
        <w:spacing w:after="120"/>
        <w:rPr>
          <w:rFonts w:ascii="Arial Narrow" w:hAnsi="Arial Narrow"/>
          <w:b/>
          <w:sz w:val="24"/>
        </w:rPr>
      </w:pPr>
      <w:r w:rsidRPr="00255AFF">
        <w:rPr>
          <w:rFonts w:ascii="Arial Narrow" w:hAnsi="Arial Narrow"/>
          <w:b/>
          <w:sz w:val="24"/>
        </w:rPr>
        <w:t>2.</w:t>
      </w:r>
      <w:r w:rsidR="00481B26" w:rsidRPr="00255AFF">
        <w:rPr>
          <w:rFonts w:ascii="Arial Narrow" w:hAnsi="Arial Narrow"/>
          <w:b/>
          <w:sz w:val="24"/>
        </w:rPr>
        <w:t>2</w:t>
      </w:r>
      <w:r w:rsidRPr="00255AFF">
        <w:rPr>
          <w:rFonts w:ascii="Arial Narrow" w:hAnsi="Arial Narrow"/>
          <w:b/>
          <w:sz w:val="24"/>
        </w:rPr>
        <w:tab/>
        <w:t>Summary of Kiribati Development Challenges</w:t>
      </w:r>
    </w:p>
    <w:p w14:paraId="679BA6AE" w14:textId="6D885F03" w:rsidR="003E14C2" w:rsidRPr="004A79CD" w:rsidRDefault="003E14C2" w:rsidP="003E14C2">
      <w:pPr>
        <w:spacing w:after="120"/>
        <w:rPr>
          <w:rFonts w:ascii="Arial Narrow" w:hAnsi="Arial Narrow" w:cs="Arial"/>
          <w:sz w:val="22"/>
          <w:szCs w:val="22"/>
        </w:rPr>
      </w:pPr>
      <w:r w:rsidRPr="004A79CD">
        <w:rPr>
          <w:rFonts w:ascii="Arial Narrow" w:hAnsi="Arial Narrow" w:cs="Arial"/>
          <w:b/>
          <w:sz w:val="22"/>
          <w:szCs w:val="22"/>
        </w:rPr>
        <w:t>Small island economies face a range of challenges – particularly micro-states</w:t>
      </w:r>
      <w:r w:rsidRPr="00255AFF">
        <w:rPr>
          <w:rStyle w:val="FootnoteReference"/>
          <w:rFonts w:ascii="Arial Narrow" w:hAnsi="Arial Narrow" w:cs="Arial"/>
        </w:rPr>
        <w:footnoteReference w:id="8"/>
      </w:r>
      <w:r w:rsidRPr="004A79CD">
        <w:rPr>
          <w:rFonts w:ascii="Arial Narrow" w:hAnsi="Arial Narrow" w:cs="Arial"/>
          <w:sz w:val="22"/>
          <w:szCs w:val="22"/>
        </w:rPr>
        <w:t xml:space="preserve"> in the Pacific regions. Among the challenges</w:t>
      </w:r>
      <w:r w:rsidRPr="004A79CD">
        <w:rPr>
          <w:rStyle w:val="FootnoteReference"/>
          <w:rFonts w:ascii="Arial Narrow" w:hAnsi="Arial Narrow"/>
          <w:szCs w:val="16"/>
        </w:rPr>
        <w:footnoteReference w:id="9"/>
      </w:r>
      <w:r w:rsidRPr="004A79CD">
        <w:rPr>
          <w:rFonts w:ascii="Arial Narrow" w:hAnsi="Arial Narrow" w:cs="Arial"/>
          <w:sz w:val="22"/>
          <w:szCs w:val="22"/>
        </w:rPr>
        <w:t xml:space="preserve"> relevant to Kiribati’s development are:</w:t>
      </w:r>
    </w:p>
    <w:p w14:paraId="595643D1" w14:textId="77777777" w:rsidR="003E14C2" w:rsidRPr="004A79CD" w:rsidRDefault="003E14C2" w:rsidP="00E56552">
      <w:pPr>
        <w:pStyle w:val="ListParagraph"/>
        <w:numPr>
          <w:ilvl w:val="0"/>
          <w:numId w:val="4"/>
        </w:numPr>
        <w:ind w:left="284" w:hanging="284"/>
        <w:contextualSpacing/>
        <w:rPr>
          <w:rFonts w:ascii="Arial Narrow" w:hAnsi="Arial Narrow" w:cs="Arial"/>
          <w:szCs w:val="22"/>
        </w:rPr>
      </w:pPr>
      <w:r w:rsidRPr="004A79CD">
        <w:rPr>
          <w:rFonts w:ascii="Arial Narrow" w:hAnsi="Arial Narrow" w:cs="Arial"/>
          <w:szCs w:val="22"/>
        </w:rPr>
        <w:t>Diseconomies of scale in economic activity</w:t>
      </w:r>
    </w:p>
    <w:p w14:paraId="5D748443" w14:textId="77777777" w:rsidR="003E14C2" w:rsidRPr="004A79CD" w:rsidRDefault="003E14C2" w:rsidP="00E56552">
      <w:pPr>
        <w:pStyle w:val="ListParagraph"/>
        <w:numPr>
          <w:ilvl w:val="0"/>
          <w:numId w:val="4"/>
        </w:numPr>
        <w:spacing w:before="120"/>
        <w:ind w:left="284" w:hanging="284"/>
        <w:contextualSpacing/>
        <w:rPr>
          <w:rFonts w:ascii="Arial Narrow" w:hAnsi="Arial Narrow" w:cs="Arial"/>
          <w:szCs w:val="22"/>
        </w:rPr>
      </w:pPr>
      <w:r w:rsidRPr="004A79CD">
        <w:rPr>
          <w:rFonts w:ascii="Arial Narrow" w:hAnsi="Arial Narrow" w:cs="Arial"/>
          <w:szCs w:val="22"/>
        </w:rPr>
        <w:t>Unbalanced market competition</w:t>
      </w:r>
    </w:p>
    <w:p w14:paraId="5A02E84A" w14:textId="77777777" w:rsidR="003E14C2" w:rsidRPr="004A79CD" w:rsidRDefault="003E14C2" w:rsidP="00E56552">
      <w:pPr>
        <w:pStyle w:val="ListParagraph"/>
        <w:numPr>
          <w:ilvl w:val="0"/>
          <w:numId w:val="4"/>
        </w:numPr>
        <w:spacing w:before="120"/>
        <w:ind w:left="284" w:hanging="284"/>
        <w:contextualSpacing/>
        <w:rPr>
          <w:rFonts w:ascii="Arial Narrow" w:hAnsi="Arial Narrow" w:cs="Arial"/>
          <w:szCs w:val="22"/>
        </w:rPr>
      </w:pPr>
      <w:r w:rsidRPr="004A79CD">
        <w:rPr>
          <w:rFonts w:ascii="Arial Narrow" w:hAnsi="Arial Narrow" w:cs="Arial"/>
          <w:szCs w:val="22"/>
        </w:rPr>
        <w:t>High transport and trading costs</w:t>
      </w:r>
    </w:p>
    <w:p w14:paraId="691F2D7B" w14:textId="53531449" w:rsidR="003E14C2" w:rsidRPr="004A79CD" w:rsidRDefault="003E14C2" w:rsidP="009C386A">
      <w:pPr>
        <w:pStyle w:val="ListParagraph"/>
        <w:numPr>
          <w:ilvl w:val="0"/>
          <w:numId w:val="0"/>
        </w:numPr>
        <w:spacing w:before="120"/>
        <w:ind w:left="284"/>
        <w:contextualSpacing/>
        <w:rPr>
          <w:rFonts w:ascii="Arial Narrow" w:hAnsi="Arial Narrow" w:cs="Arial"/>
          <w:szCs w:val="22"/>
        </w:rPr>
      </w:pPr>
      <w:r w:rsidRPr="004A79CD">
        <w:rPr>
          <w:rFonts w:ascii="Arial Narrow" w:hAnsi="Arial Narrow" w:cs="Arial"/>
          <w:szCs w:val="22"/>
        </w:rPr>
        <w:t xml:space="preserve">A rapidly increasing brain drain (the “best and brightest” </w:t>
      </w:r>
      <w:r w:rsidR="00286904" w:rsidRPr="004A79CD">
        <w:rPr>
          <w:rFonts w:ascii="Arial Narrow" w:hAnsi="Arial Narrow" w:cs="Arial"/>
          <w:szCs w:val="22"/>
        </w:rPr>
        <w:t xml:space="preserve">people </w:t>
      </w:r>
      <w:r w:rsidRPr="004A79CD">
        <w:rPr>
          <w:rFonts w:ascii="Arial Narrow" w:hAnsi="Arial Narrow" w:cs="Arial"/>
          <w:szCs w:val="22"/>
        </w:rPr>
        <w:t>are more likely and more able to migrate successfully)</w:t>
      </w:r>
    </w:p>
    <w:p w14:paraId="6C20C017" w14:textId="77777777" w:rsidR="003E14C2" w:rsidRPr="004A79CD" w:rsidRDefault="003E14C2" w:rsidP="00E56552">
      <w:pPr>
        <w:pStyle w:val="ListParagraph"/>
        <w:numPr>
          <w:ilvl w:val="0"/>
          <w:numId w:val="4"/>
        </w:numPr>
        <w:spacing w:before="120"/>
        <w:ind w:left="284" w:hanging="284"/>
        <w:contextualSpacing/>
        <w:rPr>
          <w:rFonts w:ascii="Arial Narrow" w:hAnsi="Arial Narrow" w:cs="Arial"/>
          <w:szCs w:val="22"/>
        </w:rPr>
      </w:pPr>
      <w:r w:rsidRPr="004A79CD">
        <w:rPr>
          <w:rFonts w:ascii="Arial Narrow" w:hAnsi="Arial Narrow" w:cs="Arial"/>
          <w:szCs w:val="22"/>
        </w:rPr>
        <w:t xml:space="preserve">Private capital outflows </w:t>
      </w:r>
    </w:p>
    <w:p w14:paraId="3F762E96" w14:textId="77777777" w:rsidR="003E14C2" w:rsidRPr="004A79CD" w:rsidRDefault="003E14C2" w:rsidP="00E56552">
      <w:pPr>
        <w:pStyle w:val="ListParagraph"/>
        <w:numPr>
          <w:ilvl w:val="0"/>
          <w:numId w:val="4"/>
        </w:numPr>
        <w:spacing w:before="120"/>
        <w:ind w:left="284" w:hanging="284"/>
        <w:contextualSpacing/>
        <w:rPr>
          <w:rFonts w:ascii="Arial Narrow" w:hAnsi="Arial Narrow" w:cs="Arial"/>
          <w:szCs w:val="22"/>
        </w:rPr>
      </w:pPr>
      <w:r w:rsidRPr="004A79CD">
        <w:rPr>
          <w:rFonts w:ascii="Arial Narrow" w:hAnsi="Arial Narrow" w:cs="Arial"/>
          <w:szCs w:val="22"/>
        </w:rPr>
        <w:t>Income levels which are vulnerable to variations in economic, natural and political forces</w:t>
      </w:r>
    </w:p>
    <w:p w14:paraId="33E610A0" w14:textId="353E1075" w:rsidR="003E14C2" w:rsidRPr="004A79CD" w:rsidRDefault="003E14C2" w:rsidP="00E56552">
      <w:pPr>
        <w:pStyle w:val="ListParagraph"/>
        <w:numPr>
          <w:ilvl w:val="0"/>
          <w:numId w:val="4"/>
        </w:numPr>
        <w:spacing w:before="120"/>
        <w:ind w:left="284" w:hanging="284"/>
        <w:contextualSpacing/>
        <w:rPr>
          <w:rFonts w:ascii="Arial Narrow" w:hAnsi="Arial Narrow" w:cs="Arial"/>
          <w:szCs w:val="22"/>
        </w:rPr>
      </w:pPr>
      <w:r w:rsidRPr="004A79CD">
        <w:rPr>
          <w:rFonts w:ascii="Arial Narrow" w:hAnsi="Arial Narrow" w:cs="Arial"/>
          <w:szCs w:val="22"/>
        </w:rPr>
        <w:t xml:space="preserve">Limited natural resource and export diversity </w:t>
      </w:r>
    </w:p>
    <w:p w14:paraId="1C18A5B1" w14:textId="77777777" w:rsidR="003E14C2" w:rsidRPr="004A79CD" w:rsidRDefault="003E14C2" w:rsidP="00E56552">
      <w:pPr>
        <w:pStyle w:val="ListParagraph"/>
        <w:numPr>
          <w:ilvl w:val="0"/>
          <w:numId w:val="4"/>
        </w:numPr>
        <w:spacing w:before="120"/>
        <w:ind w:left="284" w:hanging="284"/>
        <w:contextualSpacing/>
        <w:rPr>
          <w:rFonts w:ascii="Arial Narrow" w:hAnsi="Arial Narrow" w:cs="Arial"/>
          <w:szCs w:val="22"/>
        </w:rPr>
      </w:pPr>
      <w:r w:rsidRPr="004A79CD">
        <w:rPr>
          <w:rFonts w:ascii="Arial Narrow" w:hAnsi="Arial Narrow" w:cs="Arial"/>
          <w:szCs w:val="22"/>
        </w:rPr>
        <w:t>Vulnerability to natural disasters, and</w:t>
      </w:r>
    </w:p>
    <w:p w14:paraId="7899296D" w14:textId="77777777" w:rsidR="00973E78" w:rsidRPr="004A79CD" w:rsidRDefault="003E14C2" w:rsidP="00E56552">
      <w:pPr>
        <w:pStyle w:val="ListParagraph"/>
        <w:numPr>
          <w:ilvl w:val="0"/>
          <w:numId w:val="4"/>
        </w:numPr>
        <w:spacing w:before="120" w:after="0"/>
        <w:ind w:left="284" w:hanging="284"/>
        <w:contextualSpacing/>
        <w:rPr>
          <w:rFonts w:ascii="Arial Narrow" w:hAnsi="Arial Narrow" w:cs="Arial"/>
          <w:szCs w:val="22"/>
        </w:rPr>
      </w:pPr>
      <w:r w:rsidRPr="004A79CD">
        <w:rPr>
          <w:rFonts w:ascii="Arial Narrow" w:hAnsi="Arial Narrow" w:cs="Arial"/>
          <w:szCs w:val="22"/>
        </w:rPr>
        <w:t>Considerable risk from climate change</w:t>
      </w:r>
      <w:r w:rsidR="006B30FE" w:rsidRPr="004A79CD">
        <w:rPr>
          <w:rFonts w:ascii="Arial Narrow" w:hAnsi="Arial Narrow" w:cs="Arial"/>
          <w:szCs w:val="22"/>
        </w:rPr>
        <w:t>.</w:t>
      </w:r>
    </w:p>
    <w:p w14:paraId="26D7284B" w14:textId="77777777" w:rsidR="00973E78" w:rsidRPr="004A79CD" w:rsidRDefault="00973E78" w:rsidP="00973E78">
      <w:pPr>
        <w:rPr>
          <w:rFonts w:ascii="Arial Narrow" w:hAnsi="Arial Narrow" w:cs="Arial"/>
          <w:b/>
          <w:sz w:val="22"/>
          <w:szCs w:val="22"/>
        </w:rPr>
      </w:pPr>
    </w:p>
    <w:p w14:paraId="684271BC" w14:textId="77777777" w:rsidR="00481B26" w:rsidRPr="004A79CD" w:rsidRDefault="00481B26" w:rsidP="00255AFF">
      <w:pPr>
        <w:spacing w:after="120"/>
        <w:rPr>
          <w:rFonts w:ascii="Arial Narrow" w:eastAsia="Times New Roman" w:hAnsi="Arial Narrow" w:cs="Arial"/>
          <w:color w:val="000000" w:themeColor="text1"/>
          <w:sz w:val="22"/>
          <w:szCs w:val="22"/>
          <w:lang w:eastAsia="en-US"/>
        </w:rPr>
      </w:pPr>
      <w:r w:rsidRPr="00255AFF">
        <w:rPr>
          <w:rFonts w:ascii="Arial Narrow" w:eastAsia="Times New Roman" w:hAnsi="Arial Narrow" w:cs="Arial"/>
          <w:color w:val="000000" w:themeColor="text1"/>
          <w:sz w:val="22"/>
          <w:szCs w:val="22"/>
          <w:lang w:eastAsia="en-US"/>
        </w:rPr>
        <w:t>Kiribati ranks 102 out of 144 countries on the UNDP’s 2013 Inequality-adjusted Human Development Index (HDI).</w:t>
      </w:r>
      <w:r w:rsidRPr="004A79CD">
        <w:rPr>
          <w:rFonts w:ascii="Arial Narrow" w:eastAsia="Times New Roman" w:hAnsi="Arial Narrow" w:cs="Arial"/>
          <w:color w:val="000000" w:themeColor="text1"/>
          <w:sz w:val="22"/>
          <w:szCs w:val="22"/>
          <w:lang w:eastAsia="en-US"/>
        </w:rPr>
        <w:t xml:space="preserve"> In this position it is ranked below Timor Leste at 97, and also below its neighbour, the Solomon Islands, at 107.</w:t>
      </w:r>
      <w:r w:rsidRPr="004A79CD">
        <w:rPr>
          <w:rStyle w:val="FootnoteReference"/>
          <w:rFonts w:ascii="Arial Narrow" w:hAnsi="Arial Narrow"/>
          <w:color w:val="000000" w:themeColor="text1"/>
          <w:szCs w:val="16"/>
          <w:lang w:eastAsia="en-US"/>
        </w:rPr>
        <w:footnoteReference w:id="10"/>
      </w:r>
      <w:r w:rsidRPr="004A79CD">
        <w:rPr>
          <w:rFonts w:ascii="Arial Narrow" w:eastAsia="Times New Roman" w:hAnsi="Arial Narrow" w:cs="Arial"/>
          <w:color w:val="000000" w:themeColor="text1"/>
          <w:sz w:val="22"/>
          <w:szCs w:val="22"/>
          <w:lang w:eastAsia="en-US"/>
        </w:rPr>
        <w:t xml:space="preserve"> </w:t>
      </w:r>
    </w:p>
    <w:p w14:paraId="66A57482" w14:textId="77777777" w:rsidR="00B33546" w:rsidRDefault="00B33546">
      <w:pPr>
        <w:spacing w:after="160" w:line="259" w:lineRule="auto"/>
        <w:rPr>
          <w:rFonts w:ascii="Arial Narrow" w:eastAsia="Times New Roman" w:hAnsi="Arial Narrow" w:cs="Arial"/>
          <w:color w:val="000000" w:themeColor="text1"/>
          <w:sz w:val="22"/>
          <w:szCs w:val="22"/>
          <w:lang w:eastAsia="en-US"/>
        </w:rPr>
      </w:pPr>
      <w:r>
        <w:rPr>
          <w:rFonts w:ascii="Arial Narrow" w:eastAsia="Times New Roman" w:hAnsi="Arial Narrow" w:cs="Arial"/>
          <w:color w:val="000000" w:themeColor="text1"/>
          <w:sz w:val="22"/>
          <w:szCs w:val="22"/>
          <w:lang w:eastAsia="en-US"/>
        </w:rPr>
        <w:br w:type="page"/>
      </w:r>
    </w:p>
    <w:p w14:paraId="126714B9" w14:textId="2768482B" w:rsidR="007C79CF" w:rsidRPr="004A79CD" w:rsidRDefault="007C79CF" w:rsidP="00255AFF">
      <w:pPr>
        <w:spacing w:after="120"/>
        <w:rPr>
          <w:rFonts w:ascii="Arial Narrow" w:eastAsia="Times New Roman" w:hAnsi="Arial Narrow" w:cs="Arial"/>
          <w:color w:val="000000" w:themeColor="text1"/>
          <w:sz w:val="22"/>
          <w:szCs w:val="22"/>
          <w:lang w:eastAsia="en-US"/>
        </w:rPr>
      </w:pPr>
      <w:r w:rsidRPr="004A79CD">
        <w:rPr>
          <w:rFonts w:ascii="Arial Narrow" w:eastAsia="Times New Roman" w:hAnsi="Arial Narrow" w:cs="Arial"/>
          <w:color w:val="000000" w:themeColor="text1"/>
          <w:sz w:val="22"/>
          <w:szCs w:val="22"/>
          <w:lang w:eastAsia="en-US"/>
        </w:rPr>
        <w:lastRenderedPageBreak/>
        <w:t>Kiribati has shown only limited success in progress towards achieving the Millennium Development Goals</w:t>
      </w:r>
      <w:r w:rsidR="000B47CE" w:rsidRPr="004A79CD">
        <w:rPr>
          <w:rFonts w:ascii="Arial Narrow" w:eastAsia="Times New Roman" w:hAnsi="Arial Narrow" w:cs="Arial"/>
          <w:color w:val="000000" w:themeColor="text1"/>
          <w:sz w:val="22"/>
          <w:szCs w:val="22"/>
          <w:lang w:eastAsia="en-US"/>
        </w:rPr>
        <w:t>.</w:t>
      </w:r>
      <w:r w:rsidRPr="004A79CD">
        <w:rPr>
          <w:rFonts w:ascii="Arial Narrow" w:eastAsia="Times New Roman" w:hAnsi="Arial Narrow" w:cs="Arial"/>
          <w:color w:val="000000" w:themeColor="text1"/>
          <w:sz w:val="22"/>
          <w:szCs w:val="22"/>
          <w:lang w:eastAsia="en-US"/>
        </w:rPr>
        <w:t xml:space="preserve"> A December 2013 Council for International Development Report indicated that:</w:t>
      </w:r>
    </w:p>
    <w:p w14:paraId="750C1327" w14:textId="77777777" w:rsidR="007C79CF" w:rsidRPr="004A79CD" w:rsidRDefault="007C79CF" w:rsidP="00255AFF">
      <w:pPr>
        <w:spacing w:after="120"/>
        <w:ind w:left="720"/>
        <w:rPr>
          <w:rFonts w:ascii="Arial Narrow" w:eastAsia="Times New Roman" w:hAnsi="Arial Narrow" w:cs="Arial"/>
          <w:i/>
          <w:color w:val="000000" w:themeColor="text1"/>
          <w:sz w:val="22"/>
          <w:szCs w:val="22"/>
          <w:lang w:eastAsia="en-US"/>
        </w:rPr>
      </w:pPr>
      <w:r w:rsidRPr="004A79CD">
        <w:rPr>
          <w:rFonts w:ascii="Arial Narrow" w:eastAsia="Times New Roman" w:hAnsi="Arial Narrow" w:cs="Arial"/>
          <w:i/>
          <w:color w:val="000000" w:themeColor="text1"/>
          <w:sz w:val="22"/>
          <w:szCs w:val="22"/>
          <w:lang w:eastAsia="en-US"/>
        </w:rPr>
        <w:t>Kiribati was “off track” in attempting to meet Goal 2 (achieve universal primary education); Goal 4 (reduce child mortality); and Goal 6 (combat HIV/AIDs and other diseases) – and was demonstrating only limited success in other areas / goals.</w:t>
      </w:r>
      <w:r w:rsidRPr="004A79CD">
        <w:rPr>
          <w:rStyle w:val="FootnoteReference"/>
          <w:rFonts w:ascii="Arial Narrow" w:hAnsi="Arial Narrow"/>
          <w:i/>
          <w:color w:val="000000" w:themeColor="text1"/>
          <w:sz w:val="22"/>
          <w:szCs w:val="22"/>
          <w:vertAlign w:val="superscript"/>
          <w:lang w:eastAsia="en-US"/>
        </w:rPr>
        <w:footnoteReference w:id="11"/>
      </w:r>
    </w:p>
    <w:p w14:paraId="27319C17" w14:textId="358E327F" w:rsidR="003E14C2" w:rsidRPr="00255AFF" w:rsidRDefault="003E14C2" w:rsidP="00255AFF">
      <w:pPr>
        <w:spacing w:after="120"/>
        <w:rPr>
          <w:rFonts w:ascii="Arial Narrow" w:hAnsi="Arial Narrow"/>
          <w:b/>
          <w:sz w:val="24"/>
        </w:rPr>
      </w:pPr>
      <w:r w:rsidRPr="00255AFF">
        <w:rPr>
          <w:rFonts w:ascii="Arial Narrow" w:hAnsi="Arial Narrow"/>
          <w:b/>
          <w:sz w:val="24"/>
        </w:rPr>
        <w:t>2.</w:t>
      </w:r>
      <w:r w:rsidR="00481B26" w:rsidRPr="00255AFF">
        <w:rPr>
          <w:rFonts w:ascii="Arial Narrow" w:hAnsi="Arial Narrow"/>
          <w:b/>
          <w:sz w:val="24"/>
        </w:rPr>
        <w:t>3</w:t>
      </w:r>
      <w:r w:rsidRPr="00255AFF">
        <w:rPr>
          <w:rFonts w:ascii="Arial Narrow" w:hAnsi="Arial Narrow"/>
          <w:b/>
          <w:sz w:val="24"/>
        </w:rPr>
        <w:tab/>
        <w:t>Employment in Kiribati</w:t>
      </w:r>
    </w:p>
    <w:p w14:paraId="353DE5D7" w14:textId="32AC4819" w:rsidR="003E14C2" w:rsidRPr="004A79CD" w:rsidRDefault="003E14C2" w:rsidP="00A6755E">
      <w:pPr>
        <w:spacing w:after="120"/>
        <w:rPr>
          <w:rFonts w:ascii="Arial Narrow" w:hAnsi="Arial Narrow" w:cs="Arial"/>
          <w:sz w:val="22"/>
          <w:szCs w:val="22"/>
        </w:rPr>
      </w:pPr>
      <w:r w:rsidRPr="004A79CD">
        <w:rPr>
          <w:rFonts w:ascii="Arial Narrow" w:hAnsi="Arial Narrow" w:cs="Arial"/>
          <w:b/>
          <w:sz w:val="22"/>
          <w:szCs w:val="22"/>
        </w:rPr>
        <w:t>Unemployment in Kiribati is very high, even when compared with other Pacific Island countries</w:t>
      </w:r>
      <w:r w:rsidRPr="004A79CD">
        <w:rPr>
          <w:rFonts w:ascii="Arial Narrow" w:hAnsi="Arial Narrow" w:cs="Arial"/>
          <w:sz w:val="22"/>
          <w:szCs w:val="22"/>
        </w:rPr>
        <w:t>, such as the Solomon Islands, Fiji and PNG. While 2,000 school leavers graduate every year, only 20% are able to find paid work. The average unemployment rate</w:t>
      </w:r>
      <w:r w:rsidRPr="00255AFF">
        <w:rPr>
          <w:rStyle w:val="FootnoteReference"/>
          <w:rFonts w:ascii="Arial Narrow" w:hAnsi="Arial Narrow" w:cs="Arial"/>
        </w:rPr>
        <w:footnoteReference w:id="12"/>
      </w:r>
      <w:r w:rsidRPr="004A79CD">
        <w:rPr>
          <w:rFonts w:ascii="Arial Narrow" w:hAnsi="Arial Narrow" w:cs="Arial"/>
          <w:sz w:val="22"/>
          <w:szCs w:val="22"/>
        </w:rPr>
        <w:t xml:space="preserve"> for 15-24 year olds is around 55% (48% males) with young women and people with a disability especially disadvantaged in the labour market. Women face an unemployment rate in the formal sector of over 61% (2010 GoK Census). Outside of the public service, formal local employment opportunities are rare, and therefore, there is little employment movement between the public and (small) private sector, and private sector investment opportunities are extremely limited. Further, there is little expectation that significant private sector investment in Kiribati will increase. In the World Bank Report “</w:t>
      </w:r>
      <w:r w:rsidRPr="004A79CD">
        <w:rPr>
          <w:rFonts w:ascii="Arial Narrow" w:hAnsi="Arial Narrow" w:cs="Arial"/>
          <w:i/>
          <w:sz w:val="22"/>
          <w:szCs w:val="22"/>
        </w:rPr>
        <w:t>Doing Business in 2016</w:t>
      </w:r>
      <w:r w:rsidRPr="004A79CD">
        <w:rPr>
          <w:rFonts w:ascii="Arial Narrow" w:hAnsi="Arial Narrow" w:cs="Arial"/>
          <w:sz w:val="22"/>
          <w:szCs w:val="22"/>
        </w:rPr>
        <w:t xml:space="preserve">”, of 189 countries or selected cities, Kiribati ranked poorly. For example, assessed under the criterion “Starting a business”, it ranked at 142 (of 189), and was at the same level (142) for “Registering property”, while for the essential criterion of “Getting electricity”, Kiribati was even </w:t>
      </w:r>
      <w:r w:rsidR="000C58FB" w:rsidRPr="004A79CD">
        <w:rPr>
          <w:rFonts w:ascii="Arial Narrow" w:hAnsi="Arial Narrow" w:cs="Arial"/>
          <w:sz w:val="22"/>
          <w:szCs w:val="22"/>
        </w:rPr>
        <w:t xml:space="preserve">lower </w:t>
      </w:r>
      <w:r w:rsidRPr="004A79CD">
        <w:rPr>
          <w:rFonts w:ascii="Arial Narrow" w:hAnsi="Arial Narrow" w:cs="Arial"/>
          <w:sz w:val="22"/>
          <w:szCs w:val="22"/>
        </w:rPr>
        <w:t xml:space="preserve">on the scale at 173. </w:t>
      </w:r>
      <w:r w:rsidRPr="004A79CD">
        <w:rPr>
          <w:rStyle w:val="FootnoteReference"/>
          <w:rFonts w:ascii="Arial Narrow" w:hAnsi="Arial Narrow"/>
          <w:szCs w:val="16"/>
        </w:rPr>
        <w:footnoteReference w:id="13"/>
      </w:r>
      <w:r w:rsidRPr="004A79CD">
        <w:rPr>
          <w:rFonts w:ascii="Arial Narrow" w:hAnsi="Arial Narrow" w:cs="Arial"/>
          <w:sz w:val="16"/>
          <w:szCs w:val="16"/>
        </w:rPr>
        <w:t xml:space="preserve"> </w:t>
      </w:r>
    </w:p>
    <w:p w14:paraId="22A72786" w14:textId="1FC4E81E" w:rsidR="00617263" w:rsidRPr="004A79CD" w:rsidRDefault="003E14C2" w:rsidP="00255AFF">
      <w:pPr>
        <w:spacing w:after="120"/>
        <w:rPr>
          <w:rFonts w:ascii="Arial Narrow" w:eastAsia="Times New Roman" w:hAnsi="Arial Narrow" w:cs="Arial"/>
          <w:color w:val="000000" w:themeColor="text1"/>
          <w:sz w:val="22"/>
          <w:szCs w:val="22"/>
          <w:lang w:eastAsia="en-US"/>
        </w:rPr>
      </w:pPr>
      <w:r w:rsidRPr="004A79CD">
        <w:rPr>
          <w:rFonts w:ascii="Arial Narrow" w:eastAsia="Times New Roman" w:hAnsi="Arial Narrow" w:cs="Arial"/>
          <w:color w:val="000000" w:themeColor="text1"/>
          <w:sz w:val="22"/>
          <w:szCs w:val="22"/>
          <w:lang w:eastAsia="en-US"/>
        </w:rPr>
        <w:t>The International Labour Organisation (ILO) noted that there is a lack of reliable labour market data in Kiribati, as no labour market survey has been conducted. Accordingly, the main source of labour market data is the GoK five-yearly population census</w:t>
      </w:r>
      <w:r w:rsidR="00CB178F" w:rsidRPr="004A79CD">
        <w:rPr>
          <w:rFonts w:ascii="Arial Narrow" w:eastAsia="Times New Roman" w:hAnsi="Arial Narrow" w:cs="Arial"/>
          <w:color w:val="000000" w:themeColor="text1"/>
          <w:sz w:val="22"/>
          <w:szCs w:val="22"/>
          <w:lang w:eastAsia="en-US"/>
        </w:rPr>
        <w:t>, with the most recent results available for 2010</w:t>
      </w:r>
      <w:r w:rsidRPr="004A79CD">
        <w:rPr>
          <w:rFonts w:ascii="Arial Narrow" w:eastAsia="Times New Roman" w:hAnsi="Arial Narrow" w:cs="Arial"/>
          <w:color w:val="000000" w:themeColor="text1"/>
          <w:sz w:val="22"/>
          <w:szCs w:val="22"/>
          <w:lang w:eastAsia="en-US"/>
        </w:rPr>
        <w:t xml:space="preserve">. Nevertheless, the ILO has identified labour market challenges in Kiribati which align with some of the issues being addressed by Australia (and </w:t>
      </w:r>
      <w:r w:rsidR="00617263" w:rsidRPr="004A79CD">
        <w:rPr>
          <w:rFonts w:ascii="Arial Narrow" w:eastAsia="Times New Roman" w:hAnsi="Arial Narrow" w:cs="Arial"/>
          <w:color w:val="000000" w:themeColor="text1"/>
          <w:sz w:val="22"/>
          <w:szCs w:val="22"/>
          <w:lang w:eastAsia="en-US"/>
        </w:rPr>
        <w:t>New Zealand).</w:t>
      </w:r>
      <w:r w:rsidR="0060560B">
        <w:rPr>
          <w:rFonts w:ascii="Arial Narrow" w:eastAsia="Times New Roman" w:hAnsi="Arial Narrow" w:cs="Arial"/>
          <w:color w:val="000000" w:themeColor="text1"/>
          <w:sz w:val="22"/>
          <w:szCs w:val="22"/>
          <w:lang w:eastAsia="en-US"/>
        </w:rPr>
        <w:t xml:space="preserve">  (Analysis of domestic and international labour markets will be an ongoing activity under SfEP.)</w:t>
      </w:r>
    </w:p>
    <w:p w14:paraId="01A3FEEC" w14:textId="60099CC4" w:rsidR="003E14C2" w:rsidRPr="00255AFF" w:rsidRDefault="00617263" w:rsidP="00255AFF">
      <w:pPr>
        <w:spacing w:after="120"/>
        <w:rPr>
          <w:rFonts w:ascii="Arial Narrow" w:hAnsi="Arial Narrow"/>
          <w:b/>
          <w:sz w:val="24"/>
        </w:rPr>
      </w:pPr>
      <w:r w:rsidRPr="00255AFF">
        <w:rPr>
          <w:rFonts w:ascii="Arial Narrow" w:hAnsi="Arial Narrow"/>
          <w:b/>
          <w:sz w:val="24"/>
        </w:rPr>
        <w:t>2.</w:t>
      </w:r>
      <w:r w:rsidR="00481B26" w:rsidRPr="00255AFF">
        <w:rPr>
          <w:rFonts w:ascii="Arial Narrow" w:hAnsi="Arial Narrow"/>
          <w:b/>
          <w:sz w:val="24"/>
        </w:rPr>
        <w:t>4</w:t>
      </w:r>
      <w:r w:rsidRPr="00255AFF">
        <w:rPr>
          <w:rFonts w:ascii="Arial Narrow" w:hAnsi="Arial Narrow"/>
          <w:b/>
          <w:sz w:val="24"/>
        </w:rPr>
        <w:tab/>
        <w:t>Tertiary Study O</w:t>
      </w:r>
      <w:r w:rsidR="003E14C2" w:rsidRPr="00255AFF">
        <w:rPr>
          <w:rFonts w:ascii="Arial Narrow" w:hAnsi="Arial Narrow"/>
          <w:b/>
          <w:sz w:val="24"/>
        </w:rPr>
        <w:t>pportunities for I-Kiribati</w:t>
      </w:r>
    </w:p>
    <w:p w14:paraId="0B7762E7" w14:textId="5B58C934" w:rsidR="003E14C2" w:rsidRPr="004A79CD" w:rsidRDefault="003E14C2" w:rsidP="00255AFF">
      <w:pPr>
        <w:spacing w:after="120"/>
        <w:rPr>
          <w:rFonts w:ascii="Arial Narrow" w:eastAsia="Times New Roman" w:hAnsi="Arial Narrow" w:cs="Arial"/>
          <w:color w:val="000000" w:themeColor="text1"/>
          <w:sz w:val="22"/>
          <w:szCs w:val="22"/>
          <w:lang w:eastAsia="en-US"/>
        </w:rPr>
      </w:pPr>
      <w:r w:rsidRPr="004A79CD">
        <w:rPr>
          <w:rFonts w:ascii="Arial Narrow" w:eastAsia="Times New Roman" w:hAnsi="Arial Narrow" w:cs="Arial"/>
          <w:b/>
          <w:color w:val="000000" w:themeColor="text1"/>
          <w:sz w:val="22"/>
          <w:szCs w:val="22"/>
          <w:lang w:eastAsia="en-US"/>
        </w:rPr>
        <w:t xml:space="preserve">There are </w:t>
      </w:r>
      <w:r w:rsidR="00D2058A" w:rsidRPr="004A79CD">
        <w:rPr>
          <w:rFonts w:ascii="Arial Narrow" w:eastAsia="Times New Roman" w:hAnsi="Arial Narrow" w:cs="Arial"/>
          <w:b/>
          <w:color w:val="000000" w:themeColor="text1"/>
          <w:sz w:val="22"/>
          <w:szCs w:val="22"/>
          <w:lang w:eastAsia="en-US"/>
        </w:rPr>
        <w:t xml:space="preserve">four </w:t>
      </w:r>
      <w:r w:rsidRPr="004A79CD">
        <w:rPr>
          <w:rFonts w:ascii="Arial Narrow" w:eastAsia="Times New Roman" w:hAnsi="Arial Narrow" w:cs="Arial"/>
          <w:b/>
          <w:color w:val="000000" w:themeColor="text1"/>
          <w:sz w:val="22"/>
          <w:szCs w:val="22"/>
          <w:lang w:eastAsia="en-US"/>
        </w:rPr>
        <w:t>tertiary institutions in Kiribati</w:t>
      </w:r>
      <w:r w:rsidRPr="004A79CD">
        <w:rPr>
          <w:rFonts w:ascii="Arial Narrow" w:eastAsia="Times New Roman" w:hAnsi="Arial Narrow" w:cs="Arial"/>
          <w:color w:val="000000" w:themeColor="text1"/>
          <w:sz w:val="22"/>
          <w:szCs w:val="22"/>
          <w:lang w:eastAsia="en-US"/>
        </w:rPr>
        <w:t>: The Marine Training Centre (MTC), KIT</w:t>
      </w:r>
      <w:r w:rsidR="00D2058A" w:rsidRPr="004A79CD">
        <w:rPr>
          <w:rFonts w:ascii="Arial Narrow" w:eastAsia="Times New Roman" w:hAnsi="Arial Narrow" w:cs="Arial"/>
          <w:color w:val="000000" w:themeColor="text1"/>
          <w:sz w:val="22"/>
          <w:szCs w:val="22"/>
          <w:lang w:eastAsia="en-US"/>
        </w:rPr>
        <w:t xml:space="preserve"> (including the Kiribati School of Nursing which has now been subsumed from 2016</w:t>
      </w:r>
      <w:r w:rsidRPr="004A79CD">
        <w:rPr>
          <w:rFonts w:ascii="Arial Narrow" w:eastAsia="Times New Roman" w:hAnsi="Arial Narrow" w:cs="Arial"/>
          <w:color w:val="000000" w:themeColor="text1"/>
          <w:sz w:val="22"/>
          <w:szCs w:val="22"/>
          <w:lang w:eastAsia="en-US"/>
        </w:rPr>
        <w:t>), the Kiribati Teachers College (KTC), and the University of the South Pacific (USP) – Tarawa Campus. There is no national university offering full undergraduate or postgraduate degree courses</w:t>
      </w:r>
      <w:r w:rsidR="00D2058A" w:rsidRPr="004A79CD">
        <w:rPr>
          <w:rFonts w:ascii="Arial Narrow" w:eastAsia="Times New Roman" w:hAnsi="Arial Narrow" w:cs="Arial"/>
          <w:color w:val="000000" w:themeColor="text1"/>
          <w:sz w:val="22"/>
          <w:szCs w:val="22"/>
          <w:lang w:eastAsia="en-US"/>
        </w:rPr>
        <w:t>, although this is likely to change with the opening of the new USP campus</w:t>
      </w:r>
      <w:r w:rsidRPr="004A79CD">
        <w:rPr>
          <w:rFonts w:ascii="Arial Narrow" w:eastAsia="Times New Roman" w:hAnsi="Arial Narrow" w:cs="Arial"/>
          <w:color w:val="000000" w:themeColor="text1"/>
          <w:sz w:val="22"/>
          <w:szCs w:val="22"/>
          <w:lang w:eastAsia="en-US"/>
        </w:rPr>
        <w:t xml:space="preserve">. The Australia-Pacific Technical College (APTC) has a training delivery partnership with KIT however </w:t>
      </w:r>
      <w:r w:rsidR="00D2058A" w:rsidRPr="004A79CD">
        <w:rPr>
          <w:rFonts w:ascii="Arial Narrow" w:eastAsia="Times New Roman" w:hAnsi="Arial Narrow" w:cs="Arial"/>
          <w:color w:val="000000" w:themeColor="text1"/>
          <w:sz w:val="22"/>
          <w:szCs w:val="22"/>
          <w:lang w:eastAsia="en-US"/>
        </w:rPr>
        <w:t>the formal agreement has not yet been</w:t>
      </w:r>
      <w:r w:rsidRPr="004A79CD">
        <w:rPr>
          <w:rFonts w:ascii="Arial Narrow" w:eastAsia="Times New Roman" w:hAnsi="Arial Narrow" w:cs="Arial"/>
          <w:color w:val="000000" w:themeColor="text1"/>
          <w:sz w:val="22"/>
          <w:szCs w:val="22"/>
          <w:lang w:eastAsia="en-US"/>
        </w:rPr>
        <w:t xml:space="preserve"> extended into 2016 and beyond. </w:t>
      </w:r>
      <w:r w:rsidR="00D2058A" w:rsidRPr="004A79CD">
        <w:rPr>
          <w:rFonts w:ascii="Arial Narrow" w:eastAsia="Times New Roman" w:hAnsi="Arial Narrow" w:cs="Arial"/>
          <w:color w:val="000000" w:themeColor="text1"/>
          <w:sz w:val="22"/>
          <w:szCs w:val="22"/>
          <w:lang w:eastAsia="en-US"/>
        </w:rPr>
        <w:t>However</w:t>
      </w:r>
      <w:r w:rsidRPr="004A79CD">
        <w:rPr>
          <w:rFonts w:ascii="Arial Narrow" w:eastAsia="Times New Roman" w:hAnsi="Arial Narrow" w:cs="Arial"/>
          <w:color w:val="000000" w:themeColor="text1"/>
          <w:sz w:val="22"/>
          <w:szCs w:val="22"/>
          <w:lang w:eastAsia="en-US"/>
        </w:rPr>
        <w:t>, KIT will</w:t>
      </w:r>
      <w:r w:rsidR="00D2058A" w:rsidRPr="004A79CD">
        <w:rPr>
          <w:rFonts w:ascii="Arial Narrow" w:eastAsia="Times New Roman" w:hAnsi="Arial Narrow" w:cs="Arial"/>
          <w:color w:val="000000" w:themeColor="text1"/>
          <w:sz w:val="22"/>
          <w:szCs w:val="22"/>
          <w:lang w:eastAsia="en-US"/>
        </w:rPr>
        <w:t xml:space="preserve"> continue to</w:t>
      </w:r>
      <w:r w:rsidRPr="004A79CD">
        <w:rPr>
          <w:rFonts w:ascii="Arial Narrow" w:eastAsia="Times New Roman" w:hAnsi="Arial Narrow" w:cs="Arial"/>
          <w:color w:val="000000" w:themeColor="text1"/>
          <w:sz w:val="22"/>
          <w:szCs w:val="22"/>
          <w:lang w:eastAsia="en-US"/>
        </w:rPr>
        <w:t xml:space="preserve"> request </w:t>
      </w:r>
      <w:r w:rsidRPr="004A79CD">
        <w:rPr>
          <w:rFonts w:ascii="Arial Narrow" w:hAnsi="Arial Narrow"/>
          <w:sz w:val="22"/>
          <w:szCs w:val="22"/>
        </w:rPr>
        <w:t>priority access for Certificate II graduates into scheduled APTC Certificate III courses in areas relevant to priority overseas labour markets.</w:t>
      </w:r>
      <w:r w:rsidRPr="00255AFF">
        <w:rPr>
          <w:rFonts w:ascii="Arial Narrow" w:hAnsi="Arial Narrow"/>
        </w:rPr>
        <w:t xml:space="preserve"> </w:t>
      </w:r>
    </w:p>
    <w:p w14:paraId="7E19F01D" w14:textId="782BC42D" w:rsidR="003E14C2" w:rsidRPr="004A79CD" w:rsidRDefault="00E53C79" w:rsidP="00255AFF">
      <w:pPr>
        <w:spacing w:after="120"/>
        <w:rPr>
          <w:rFonts w:ascii="Arial Narrow" w:hAnsi="Arial Narrow" w:cs="Arial"/>
          <w:b/>
          <w:sz w:val="22"/>
          <w:szCs w:val="22"/>
        </w:rPr>
      </w:pPr>
      <w:r w:rsidRPr="004A79CD">
        <w:rPr>
          <w:rFonts w:ascii="Arial Narrow" w:hAnsi="Arial Narrow"/>
          <w:sz w:val="22"/>
          <w:szCs w:val="22"/>
        </w:rPr>
        <w:t xml:space="preserve">New Zealand has supported the Maritime Training College (MTC) in Tarawa for over 40 </w:t>
      </w:r>
      <w:r w:rsidR="00A97EAD" w:rsidRPr="004A79CD">
        <w:rPr>
          <w:rFonts w:ascii="Arial Narrow" w:hAnsi="Arial Narrow"/>
          <w:sz w:val="22"/>
          <w:szCs w:val="22"/>
        </w:rPr>
        <w:t>years</w:t>
      </w:r>
      <w:r w:rsidR="00533DA9" w:rsidRPr="004A79CD">
        <w:rPr>
          <w:rFonts w:ascii="Arial Narrow" w:hAnsi="Arial Narrow"/>
          <w:sz w:val="22"/>
          <w:szCs w:val="22"/>
        </w:rPr>
        <w:t>.  MTC</w:t>
      </w:r>
      <w:r w:rsidR="008C71E2" w:rsidRPr="004A79CD">
        <w:rPr>
          <w:rFonts w:ascii="Arial Narrow" w:hAnsi="Arial Narrow"/>
          <w:sz w:val="22"/>
          <w:szCs w:val="22"/>
        </w:rPr>
        <w:t xml:space="preserve"> </w:t>
      </w:r>
      <w:r w:rsidR="003E14C2" w:rsidRPr="004A79CD">
        <w:rPr>
          <w:rFonts w:ascii="Arial Narrow" w:eastAsia="Times New Roman" w:hAnsi="Arial Narrow" w:cs="Arial"/>
          <w:color w:val="000000" w:themeColor="text1"/>
          <w:sz w:val="22"/>
          <w:szCs w:val="22"/>
          <w:lang w:eastAsia="en-US"/>
        </w:rPr>
        <w:t>is the most important source of private sector employment options for I-Kiribati</w:t>
      </w:r>
      <w:r w:rsidRPr="004A79CD">
        <w:rPr>
          <w:rFonts w:ascii="Arial Narrow" w:eastAsia="Times New Roman" w:hAnsi="Arial Narrow" w:cs="Arial"/>
          <w:color w:val="000000" w:themeColor="text1"/>
          <w:sz w:val="22"/>
          <w:szCs w:val="22"/>
          <w:lang w:eastAsia="en-US"/>
        </w:rPr>
        <w:t xml:space="preserve">. MTC </w:t>
      </w:r>
      <w:r w:rsidR="003E14C2" w:rsidRPr="004A79CD">
        <w:rPr>
          <w:rFonts w:ascii="Arial Narrow" w:eastAsia="Times New Roman" w:hAnsi="Arial Narrow" w:cs="Arial"/>
          <w:color w:val="000000" w:themeColor="text1"/>
          <w:sz w:val="22"/>
          <w:szCs w:val="22"/>
          <w:lang w:eastAsia="en-US"/>
        </w:rPr>
        <w:t xml:space="preserve">generates significant foreign exchange earnings, most of which are remitted to Kiribati. More than 2,100 trainees have graduated from the MTC between 1984 and 2012. </w:t>
      </w:r>
      <w:r w:rsidR="000C58FB" w:rsidRPr="004A79CD">
        <w:rPr>
          <w:rFonts w:ascii="Arial Narrow" w:eastAsia="Times New Roman" w:hAnsi="Arial Narrow" w:cs="Arial"/>
          <w:color w:val="000000" w:themeColor="text1"/>
          <w:sz w:val="22"/>
          <w:szCs w:val="22"/>
          <w:lang w:eastAsia="en-US"/>
        </w:rPr>
        <w:t>They have filled</w:t>
      </w:r>
      <w:r w:rsidR="003E14C2" w:rsidRPr="004A79CD">
        <w:rPr>
          <w:rFonts w:ascii="Arial Narrow" w:eastAsia="Times New Roman" w:hAnsi="Arial Narrow" w:cs="Arial"/>
          <w:color w:val="000000" w:themeColor="text1"/>
          <w:sz w:val="22"/>
          <w:szCs w:val="22"/>
          <w:lang w:eastAsia="en-US"/>
        </w:rPr>
        <w:t xml:space="preserve"> many thousands of jobs with European shipping lines.</w:t>
      </w:r>
      <w:r w:rsidR="003E14C2" w:rsidRPr="004A79CD">
        <w:rPr>
          <w:rStyle w:val="FootnoteReference"/>
          <w:rFonts w:ascii="Arial Narrow" w:hAnsi="Arial Narrow"/>
          <w:color w:val="000000" w:themeColor="text1"/>
          <w:szCs w:val="16"/>
          <w:lang w:eastAsia="en-US"/>
        </w:rPr>
        <w:footnoteReference w:id="14"/>
      </w:r>
      <w:r w:rsidR="003E14C2" w:rsidRPr="004A79CD">
        <w:rPr>
          <w:rFonts w:ascii="Arial Narrow" w:eastAsia="Times New Roman" w:hAnsi="Arial Narrow" w:cs="Arial"/>
          <w:color w:val="000000" w:themeColor="text1"/>
          <w:sz w:val="16"/>
          <w:szCs w:val="16"/>
          <w:lang w:eastAsia="en-US"/>
        </w:rPr>
        <w:t xml:space="preserve"> </w:t>
      </w:r>
      <w:r w:rsidR="003E14C2" w:rsidRPr="004A79CD">
        <w:rPr>
          <w:rFonts w:ascii="Arial Narrow" w:eastAsia="Times New Roman" w:hAnsi="Arial Narrow" w:cs="Arial"/>
          <w:color w:val="000000" w:themeColor="text1"/>
          <w:sz w:val="22"/>
          <w:szCs w:val="22"/>
          <w:lang w:eastAsia="en-US"/>
        </w:rPr>
        <w:t>NZ MFAT estimates that there are currently 600-700 I-Kiribati working in international shipping.</w:t>
      </w:r>
    </w:p>
    <w:p w14:paraId="441D76B8" w14:textId="01001BB4" w:rsidR="003E14C2" w:rsidRPr="004A79CD" w:rsidRDefault="003E14C2" w:rsidP="00255AFF">
      <w:pPr>
        <w:spacing w:after="120"/>
        <w:rPr>
          <w:rFonts w:ascii="Arial Narrow" w:eastAsia="Times New Roman" w:hAnsi="Arial Narrow" w:cs="Arial"/>
          <w:color w:val="000000" w:themeColor="text1"/>
          <w:sz w:val="22"/>
          <w:szCs w:val="22"/>
          <w:lang w:eastAsia="en-US"/>
        </w:rPr>
      </w:pPr>
      <w:r w:rsidRPr="004A79CD">
        <w:rPr>
          <w:rFonts w:ascii="Arial Narrow" w:eastAsia="Times New Roman" w:hAnsi="Arial Narrow" w:cs="Arial"/>
          <w:color w:val="000000" w:themeColor="text1"/>
          <w:sz w:val="22"/>
          <w:szCs w:val="22"/>
          <w:lang w:eastAsia="en-US"/>
        </w:rPr>
        <w:t>A small number of post-secondary I-Kiribati students (either scholarship awardees or self-funded) have also completed tertiary-level studies elsewhere in the Pacific and in Asia. Both Australia and New Zealand offer scholarships for university studies. A number of (competitive) scholarships for I-Kiribati are also offered by the governments of China, Cuba, Germany, India, Japan, Korea, Malaysia, New Zealand, Singapore, Taiwan, Thailand, United States (Fulbright), the UK (Chevening Scholarships) - and by the GoK itself.</w:t>
      </w:r>
      <w:r w:rsidR="007C79CF" w:rsidRPr="00255AFF">
        <w:rPr>
          <w:rStyle w:val="FootnoteReference"/>
          <w:rFonts w:ascii="Arial Narrow" w:eastAsia="Times New Roman" w:hAnsi="Arial Narrow" w:cs="Arial"/>
          <w:color w:val="000000" w:themeColor="text1"/>
          <w:lang w:eastAsia="en-US"/>
        </w:rPr>
        <w:t xml:space="preserve"> </w:t>
      </w:r>
      <w:r w:rsidR="007C79CF" w:rsidRPr="00255AFF">
        <w:rPr>
          <w:rStyle w:val="FootnoteReference"/>
          <w:rFonts w:ascii="Arial Narrow" w:eastAsia="Times New Roman" w:hAnsi="Arial Narrow" w:cs="Arial"/>
          <w:color w:val="000000" w:themeColor="text1"/>
          <w:lang w:eastAsia="en-US"/>
        </w:rPr>
        <w:footnoteReference w:id="15"/>
      </w:r>
      <w:r w:rsidRPr="004A79CD">
        <w:rPr>
          <w:rFonts w:ascii="Arial Narrow" w:eastAsia="Times New Roman" w:hAnsi="Arial Narrow" w:cs="Arial"/>
          <w:color w:val="000000" w:themeColor="text1"/>
          <w:sz w:val="22"/>
          <w:szCs w:val="22"/>
          <w:lang w:eastAsia="en-US"/>
        </w:rPr>
        <w:t xml:space="preserve"> </w:t>
      </w:r>
    </w:p>
    <w:p w14:paraId="0EDE1CFF" w14:textId="77777777" w:rsidR="00B33546" w:rsidRDefault="00B33546">
      <w:pPr>
        <w:spacing w:after="160" w:line="259" w:lineRule="auto"/>
        <w:rPr>
          <w:rFonts w:ascii="Arial Narrow" w:hAnsi="Arial Narrow"/>
          <w:b/>
          <w:sz w:val="24"/>
        </w:rPr>
      </w:pPr>
      <w:r>
        <w:rPr>
          <w:rFonts w:ascii="Arial Narrow" w:hAnsi="Arial Narrow"/>
          <w:b/>
          <w:sz w:val="24"/>
        </w:rPr>
        <w:br w:type="page"/>
      </w:r>
    </w:p>
    <w:p w14:paraId="39603B8C" w14:textId="747385BA" w:rsidR="003E14C2" w:rsidRPr="00255AFF" w:rsidRDefault="003E14C2" w:rsidP="00255AFF">
      <w:pPr>
        <w:spacing w:after="120"/>
        <w:rPr>
          <w:rFonts w:ascii="Arial Narrow" w:hAnsi="Arial Narrow"/>
          <w:b/>
          <w:sz w:val="24"/>
        </w:rPr>
      </w:pPr>
      <w:r w:rsidRPr="00255AFF">
        <w:rPr>
          <w:rFonts w:ascii="Arial Narrow" w:hAnsi="Arial Narrow"/>
          <w:b/>
          <w:sz w:val="24"/>
        </w:rPr>
        <w:lastRenderedPageBreak/>
        <w:t>2.</w:t>
      </w:r>
      <w:r w:rsidR="00481B26" w:rsidRPr="00255AFF">
        <w:rPr>
          <w:rFonts w:ascii="Arial Narrow" w:hAnsi="Arial Narrow"/>
          <w:b/>
          <w:sz w:val="24"/>
        </w:rPr>
        <w:t>5</w:t>
      </w:r>
      <w:r w:rsidRPr="00255AFF">
        <w:rPr>
          <w:rFonts w:ascii="Arial Narrow" w:hAnsi="Arial Narrow"/>
          <w:b/>
          <w:sz w:val="24"/>
        </w:rPr>
        <w:tab/>
        <w:t>Gender and Social Inclusion</w:t>
      </w:r>
    </w:p>
    <w:p w14:paraId="1993D55D" w14:textId="2A4CA8E8" w:rsidR="003E14C2" w:rsidRPr="004A79CD" w:rsidRDefault="003E14C2" w:rsidP="00255AFF">
      <w:pPr>
        <w:spacing w:after="120"/>
        <w:rPr>
          <w:rFonts w:ascii="Arial Narrow" w:eastAsia="Times New Roman" w:hAnsi="Arial Narrow" w:cs="Arial"/>
          <w:sz w:val="22"/>
          <w:szCs w:val="22"/>
          <w:lang w:eastAsia="en-US"/>
        </w:rPr>
      </w:pPr>
      <w:r w:rsidRPr="00B01D0C">
        <w:rPr>
          <w:rFonts w:ascii="Arial Narrow" w:eastAsia="Times New Roman" w:hAnsi="Arial Narrow" w:cs="Arial"/>
          <w:color w:val="000000" w:themeColor="text1"/>
          <w:sz w:val="22"/>
          <w:szCs w:val="22"/>
          <w:lang w:eastAsia="en-US"/>
        </w:rPr>
        <w:t xml:space="preserve">Despite having </w:t>
      </w:r>
      <w:r w:rsidR="00B33546" w:rsidRPr="00B01D0C">
        <w:rPr>
          <w:rFonts w:ascii="Arial Narrow" w:eastAsia="Times New Roman" w:hAnsi="Arial Narrow" w:cs="Arial"/>
          <w:color w:val="000000" w:themeColor="text1"/>
          <w:sz w:val="22"/>
          <w:szCs w:val="22"/>
          <w:lang w:eastAsia="en-US"/>
        </w:rPr>
        <w:t xml:space="preserve">previously had </w:t>
      </w:r>
      <w:r w:rsidRPr="00B01D0C">
        <w:rPr>
          <w:rFonts w:ascii="Arial Narrow" w:eastAsia="Times New Roman" w:hAnsi="Arial Narrow" w:cs="Arial"/>
          <w:color w:val="000000" w:themeColor="text1"/>
          <w:sz w:val="22"/>
          <w:szCs w:val="22"/>
          <w:lang w:eastAsia="en-US"/>
        </w:rPr>
        <w:t>the highest number of women parliamentarians amongst Pacific Forum Island Countries</w:t>
      </w:r>
      <w:r w:rsidR="00B01D0C" w:rsidRPr="00B01D0C">
        <w:rPr>
          <w:rFonts w:ascii="Arial Narrow" w:eastAsia="Times New Roman" w:hAnsi="Arial Narrow" w:cs="Arial"/>
          <w:color w:val="000000" w:themeColor="text1"/>
          <w:sz w:val="22"/>
          <w:szCs w:val="22"/>
          <w:lang w:eastAsia="en-US"/>
        </w:rPr>
        <w:t xml:space="preserve"> (9%)</w:t>
      </w:r>
      <w:r w:rsidRPr="00B01D0C">
        <w:rPr>
          <w:rFonts w:ascii="Arial Narrow" w:eastAsia="Times New Roman" w:hAnsi="Arial Narrow" w:cs="Arial"/>
          <w:color w:val="000000" w:themeColor="text1"/>
          <w:sz w:val="22"/>
          <w:szCs w:val="22"/>
          <w:lang w:eastAsia="en-US"/>
        </w:rPr>
        <w:t xml:space="preserve">, </w:t>
      </w:r>
      <w:r w:rsidR="00FE08DC" w:rsidRPr="004A79CD">
        <w:rPr>
          <w:rFonts w:ascii="Arial Narrow" w:eastAsia="Times New Roman" w:hAnsi="Arial Narrow" w:cs="Arial"/>
          <w:b/>
          <w:color w:val="000000" w:themeColor="text1"/>
          <w:sz w:val="22"/>
          <w:szCs w:val="22"/>
          <w:lang w:eastAsia="en-US"/>
        </w:rPr>
        <w:t>representation is still low</w:t>
      </w:r>
      <w:r w:rsidR="00B01D0C">
        <w:rPr>
          <w:rFonts w:ascii="Arial Narrow" w:eastAsia="Times New Roman" w:hAnsi="Arial Narrow" w:cs="Arial"/>
          <w:b/>
          <w:color w:val="000000" w:themeColor="text1"/>
          <w:sz w:val="22"/>
          <w:szCs w:val="22"/>
          <w:lang w:eastAsia="en-US"/>
        </w:rPr>
        <w:t xml:space="preserve">, and has dropped following the 2016 elections </w:t>
      </w:r>
      <w:r w:rsidR="00B01D0C" w:rsidRPr="00B01D0C">
        <w:rPr>
          <w:rFonts w:ascii="Arial Narrow" w:eastAsia="Times New Roman" w:hAnsi="Arial Narrow" w:cs="Arial"/>
          <w:color w:val="000000" w:themeColor="text1"/>
          <w:sz w:val="22"/>
          <w:szCs w:val="22"/>
          <w:lang w:eastAsia="en-US"/>
        </w:rPr>
        <w:t>(to 7%)</w:t>
      </w:r>
      <w:r w:rsidRPr="00B01D0C">
        <w:rPr>
          <w:rFonts w:ascii="Arial Narrow" w:eastAsia="Times New Roman" w:hAnsi="Arial Narrow" w:cs="Arial"/>
          <w:color w:val="000000" w:themeColor="text1"/>
          <w:sz w:val="22"/>
          <w:szCs w:val="22"/>
          <w:lang w:eastAsia="en-US"/>
        </w:rPr>
        <w:t>. At</w:t>
      </w:r>
      <w:r w:rsidRPr="004A79CD">
        <w:rPr>
          <w:rFonts w:ascii="Arial Narrow" w:eastAsia="Times New Roman" w:hAnsi="Arial Narrow" w:cs="Arial"/>
          <w:color w:val="000000" w:themeColor="text1"/>
          <w:sz w:val="22"/>
          <w:szCs w:val="22"/>
          <w:lang w:eastAsia="en-US"/>
        </w:rPr>
        <w:t xml:space="preserve"> the local government level, there are 10 women councillors, of a total of 332.</w:t>
      </w:r>
      <w:r w:rsidRPr="004A79CD">
        <w:rPr>
          <w:rStyle w:val="FootnoteReference"/>
          <w:rFonts w:ascii="Arial Narrow" w:hAnsi="Arial Narrow"/>
          <w:color w:val="000000" w:themeColor="text1"/>
          <w:sz w:val="22"/>
          <w:szCs w:val="22"/>
          <w:vertAlign w:val="superscript"/>
          <w:lang w:eastAsia="en-US"/>
        </w:rPr>
        <w:footnoteReference w:id="16"/>
      </w:r>
      <w:r w:rsidRPr="004A79CD">
        <w:rPr>
          <w:rFonts w:ascii="Arial Narrow" w:eastAsia="Times New Roman" w:hAnsi="Arial Narrow" w:cs="Arial"/>
          <w:color w:val="000000" w:themeColor="text1"/>
          <w:sz w:val="22"/>
          <w:szCs w:val="22"/>
          <w:lang w:eastAsia="en-US"/>
        </w:rPr>
        <w:t xml:space="preserve"> </w:t>
      </w:r>
      <w:r w:rsidRPr="004A79CD">
        <w:rPr>
          <w:rFonts w:ascii="Arial Narrow" w:eastAsia="Times New Roman" w:hAnsi="Arial Narrow" w:cs="Arial"/>
          <w:sz w:val="22"/>
          <w:szCs w:val="22"/>
          <w:lang w:eastAsia="en-US"/>
        </w:rPr>
        <w:t>Therefore, both the Government of Australia (GoA)</w:t>
      </w:r>
      <w:r w:rsidRPr="004A79CD">
        <w:rPr>
          <w:rStyle w:val="FootnoteReference"/>
          <w:rFonts w:ascii="Arial Narrow" w:hAnsi="Arial Narrow"/>
          <w:sz w:val="22"/>
          <w:szCs w:val="22"/>
          <w:vertAlign w:val="superscript"/>
          <w:lang w:eastAsia="en-US"/>
        </w:rPr>
        <w:footnoteReference w:id="17"/>
      </w:r>
      <w:r w:rsidRPr="004A79CD">
        <w:rPr>
          <w:rFonts w:ascii="Arial Narrow" w:eastAsia="Times New Roman" w:hAnsi="Arial Narrow" w:cs="Arial"/>
          <w:sz w:val="22"/>
          <w:szCs w:val="22"/>
          <w:vertAlign w:val="superscript"/>
          <w:lang w:eastAsia="en-US"/>
        </w:rPr>
        <w:t xml:space="preserve"> </w:t>
      </w:r>
      <w:r w:rsidRPr="004A79CD">
        <w:rPr>
          <w:rFonts w:ascii="Arial Narrow" w:eastAsia="Times New Roman" w:hAnsi="Arial Narrow" w:cs="Arial"/>
          <w:sz w:val="22"/>
          <w:szCs w:val="22"/>
          <w:lang w:eastAsia="en-US"/>
        </w:rPr>
        <w:t>and Government of Kiribati (GoK) policies emphasise the need to take gender equality into account in planning and implementing development initiatives.</w:t>
      </w:r>
      <w:r w:rsidR="000C1ADB" w:rsidRPr="004A79CD">
        <w:rPr>
          <w:rFonts w:ascii="Arial Narrow" w:eastAsia="Times New Roman" w:hAnsi="Arial Narrow" w:cs="Arial"/>
          <w:sz w:val="22"/>
          <w:szCs w:val="22"/>
          <w:lang w:eastAsia="en-US"/>
        </w:rPr>
        <w:t xml:space="preserve"> </w:t>
      </w:r>
      <w:r w:rsidRPr="004A79CD">
        <w:rPr>
          <w:rFonts w:ascii="Arial Narrow" w:eastAsia="Times New Roman" w:hAnsi="Arial Narrow" w:cs="Arial"/>
          <w:color w:val="000000" w:themeColor="text1"/>
          <w:sz w:val="22"/>
          <w:szCs w:val="22"/>
          <w:lang w:eastAsia="en-US"/>
        </w:rPr>
        <w:t xml:space="preserve">Through the Pacific Women Shaping Pacific Development program, itself part of a wider regional plan and approach, the GoA </w:t>
      </w:r>
      <w:r w:rsidR="00FB0B71" w:rsidRPr="004A79CD">
        <w:rPr>
          <w:rFonts w:ascii="Arial Narrow" w:eastAsia="Times New Roman" w:hAnsi="Arial Narrow" w:cs="Arial"/>
          <w:color w:val="000000" w:themeColor="text1"/>
          <w:sz w:val="22"/>
          <w:szCs w:val="22"/>
          <w:lang w:eastAsia="en-US"/>
        </w:rPr>
        <w:t xml:space="preserve">plans to </w:t>
      </w:r>
      <w:r w:rsidRPr="004A79CD">
        <w:rPr>
          <w:rFonts w:ascii="Arial Narrow" w:eastAsia="Times New Roman" w:hAnsi="Arial Narrow" w:cs="Arial"/>
          <w:color w:val="000000" w:themeColor="text1"/>
          <w:sz w:val="22"/>
          <w:szCs w:val="22"/>
          <w:lang w:eastAsia="en-US"/>
        </w:rPr>
        <w:t>spend approximately $9.9 million over 10 years on initiatives supporting women’s empowerment in Kiribati. The country plan for Kiribati</w:t>
      </w:r>
      <w:r w:rsidR="00533DA9" w:rsidRPr="004A79CD">
        <w:rPr>
          <w:rFonts w:ascii="Arial Narrow" w:eastAsia="Times New Roman" w:hAnsi="Arial Narrow" w:cs="Arial"/>
          <w:color w:val="000000" w:themeColor="text1"/>
          <w:sz w:val="22"/>
          <w:szCs w:val="22"/>
          <w:lang w:eastAsia="en-US"/>
        </w:rPr>
        <w:t xml:space="preserve"> </w:t>
      </w:r>
      <w:r w:rsidRPr="004A79CD">
        <w:rPr>
          <w:rFonts w:ascii="Arial Narrow" w:eastAsia="Times New Roman" w:hAnsi="Arial Narrow" w:cs="Arial"/>
          <w:color w:val="000000" w:themeColor="text1"/>
          <w:sz w:val="22"/>
          <w:szCs w:val="22"/>
          <w:lang w:eastAsia="en-US"/>
        </w:rPr>
        <w:t xml:space="preserve">commits to </w:t>
      </w:r>
      <w:r w:rsidR="00251F2B" w:rsidRPr="004A79CD">
        <w:rPr>
          <w:rFonts w:ascii="Arial Narrow" w:eastAsia="Times New Roman" w:hAnsi="Arial Narrow" w:cs="Arial"/>
          <w:color w:val="000000" w:themeColor="text1"/>
          <w:sz w:val="22"/>
          <w:szCs w:val="22"/>
          <w:lang w:eastAsia="en-US"/>
        </w:rPr>
        <w:t xml:space="preserve">providing </w:t>
      </w:r>
      <w:r w:rsidRPr="004A79CD">
        <w:rPr>
          <w:rFonts w:ascii="Arial Narrow" w:eastAsia="Times New Roman" w:hAnsi="Arial Narrow" w:cs="Arial"/>
          <w:color w:val="000000" w:themeColor="text1"/>
          <w:sz w:val="22"/>
          <w:szCs w:val="22"/>
          <w:lang w:eastAsia="en-US"/>
        </w:rPr>
        <w:t xml:space="preserve">training to improve women’s leadership, identify improved economic opportunities for women, and reduce violence against women. </w:t>
      </w:r>
    </w:p>
    <w:p w14:paraId="576D200F" w14:textId="419BA943" w:rsidR="003E14C2" w:rsidRPr="004A79CD" w:rsidRDefault="003E14C2" w:rsidP="00255AFF">
      <w:pPr>
        <w:spacing w:after="120"/>
        <w:rPr>
          <w:rFonts w:ascii="Arial Narrow" w:eastAsia="Times New Roman" w:hAnsi="Arial Narrow" w:cs="Arial"/>
          <w:color w:val="000000" w:themeColor="text1"/>
          <w:sz w:val="22"/>
          <w:szCs w:val="22"/>
          <w:lang w:eastAsia="en-US"/>
        </w:rPr>
      </w:pPr>
      <w:r w:rsidRPr="004A79CD">
        <w:rPr>
          <w:rFonts w:ascii="Arial Narrow" w:eastAsia="Times New Roman" w:hAnsi="Arial Narrow" w:cs="Arial"/>
          <w:color w:val="000000" w:themeColor="text1"/>
          <w:sz w:val="22"/>
          <w:szCs w:val="22"/>
          <w:lang w:eastAsia="en-US"/>
        </w:rPr>
        <w:t>A recent (2</w:t>
      </w:r>
      <w:r w:rsidR="00B01D0C">
        <w:rPr>
          <w:rFonts w:ascii="Arial Narrow" w:eastAsia="Times New Roman" w:hAnsi="Arial Narrow" w:cs="Arial"/>
          <w:color w:val="000000" w:themeColor="text1"/>
          <w:sz w:val="22"/>
          <w:szCs w:val="22"/>
          <w:lang w:eastAsia="en-US"/>
        </w:rPr>
        <w:t>01</w:t>
      </w:r>
      <w:r w:rsidRPr="004A79CD">
        <w:rPr>
          <w:rFonts w:ascii="Arial Narrow" w:eastAsia="Times New Roman" w:hAnsi="Arial Narrow" w:cs="Arial"/>
          <w:color w:val="000000" w:themeColor="text1"/>
          <w:sz w:val="22"/>
          <w:szCs w:val="22"/>
          <w:lang w:eastAsia="en-US"/>
        </w:rPr>
        <w:t xml:space="preserve">3) World Health Organisation (WHO) case study of Kiribati indicated that while </w:t>
      </w:r>
      <w:r w:rsidRPr="00255AFF">
        <w:rPr>
          <w:rFonts w:ascii="Arial Narrow" w:eastAsia="Times New Roman" w:hAnsi="Arial Narrow" w:cs="Arial"/>
          <w:b/>
          <w:color w:val="000000" w:themeColor="text1"/>
          <w:sz w:val="22"/>
          <w:szCs w:val="22"/>
          <w:lang w:eastAsia="en-US"/>
        </w:rPr>
        <w:t>violence against women</w:t>
      </w:r>
      <w:r w:rsidRPr="004A79CD">
        <w:rPr>
          <w:rFonts w:ascii="Arial Narrow" w:eastAsia="Times New Roman" w:hAnsi="Arial Narrow" w:cs="Arial"/>
          <w:color w:val="000000" w:themeColor="text1"/>
          <w:sz w:val="22"/>
          <w:szCs w:val="22"/>
          <w:lang w:eastAsia="en-US"/>
        </w:rPr>
        <w:t xml:space="preserve"> fundamentally stems from gender inequality, it is exacerbated by other conditions and structures of daily life of Kiribati women. This challenging cultural framework is demonstrated by the relative values placed in education for boys over girls. And although primary education is universal and well attended by both girls and boys, access to secondary school is limited for both women and men. Moreover, as yet, there is no comprehensive curriculum on the prevention of violence against women. </w:t>
      </w:r>
    </w:p>
    <w:p w14:paraId="1073C009" w14:textId="6FC14E62" w:rsidR="003E14C2" w:rsidRPr="004A79CD" w:rsidRDefault="003E14C2" w:rsidP="00255AFF">
      <w:pPr>
        <w:spacing w:after="120"/>
        <w:rPr>
          <w:rFonts w:ascii="Arial Narrow" w:hAnsi="Arial Narrow" w:cs="Arial"/>
          <w:sz w:val="22"/>
          <w:szCs w:val="22"/>
        </w:rPr>
      </w:pPr>
      <w:r w:rsidRPr="004A79CD">
        <w:rPr>
          <w:rFonts w:ascii="Arial Narrow" w:hAnsi="Arial Narrow" w:cs="Arial"/>
          <w:sz w:val="22"/>
          <w:szCs w:val="22"/>
        </w:rPr>
        <w:t xml:space="preserve">To address issues of </w:t>
      </w:r>
      <w:r w:rsidRPr="00255AFF">
        <w:rPr>
          <w:rFonts w:ascii="Arial Narrow" w:hAnsi="Arial Narrow" w:cs="Arial"/>
          <w:sz w:val="22"/>
          <w:szCs w:val="22"/>
        </w:rPr>
        <w:t>gender-based violence</w:t>
      </w:r>
      <w:r w:rsidRPr="004A79CD">
        <w:rPr>
          <w:rFonts w:ascii="Arial Narrow" w:hAnsi="Arial Narrow" w:cs="Arial"/>
          <w:sz w:val="22"/>
          <w:szCs w:val="22"/>
        </w:rPr>
        <w:t>, the draft Kiribati national gender equality policy was developed in 2013 to align with the earlier</w:t>
      </w:r>
      <w:r w:rsidR="0031213E" w:rsidRPr="004A79CD">
        <w:rPr>
          <w:rFonts w:ascii="Arial Narrow" w:hAnsi="Arial Narrow" w:cs="Arial"/>
          <w:sz w:val="22"/>
          <w:szCs w:val="22"/>
        </w:rPr>
        <w:t xml:space="preserve"> draft</w:t>
      </w:r>
      <w:r w:rsidRPr="004A79CD">
        <w:rPr>
          <w:rFonts w:ascii="Arial Narrow" w:hAnsi="Arial Narrow" w:cs="Arial"/>
          <w:sz w:val="22"/>
          <w:szCs w:val="22"/>
        </w:rPr>
        <w:t xml:space="preserve"> </w:t>
      </w:r>
      <w:r w:rsidRPr="004A79CD">
        <w:rPr>
          <w:rFonts w:ascii="Arial Narrow" w:hAnsi="Arial Narrow" w:cs="Arial"/>
          <w:i/>
          <w:sz w:val="22"/>
          <w:szCs w:val="22"/>
        </w:rPr>
        <w:t>Women Development and Gender Equality Policy 1996</w:t>
      </w:r>
      <w:r w:rsidR="0031213E" w:rsidRPr="00255AFF">
        <w:rPr>
          <w:rStyle w:val="FootnoteReference"/>
          <w:rFonts w:ascii="Arial Narrow" w:hAnsi="Arial Narrow" w:cs="Arial"/>
          <w:i/>
        </w:rPr>
        <w:footnoteReference w:id="18"/>
      </w:r>
      <w:r w:rsidRPr="004A79CD">
        <w:rPr>
          <w:rFonts w:ascii="Arial Narrow" w:hAnsi="Arial Narrow" w:cs="Arial"/>
          <w:i/>
          <w:sz w:val="22"/>
          <w:szCs w:val="22"/>
        </w:rPr>
        <w:t xml:space="preserve">. </w:t>
      </w:r>
      <w:r w:rsidRPr="004A79CD">
        <w:rPr>
          <w:rFonts w:ascii="Arial Narrow" w:hAnsi="Arial Narrow" w:cs="Arial"/>
          <w:sz w:val="22"/>
          <w:szCs w:val="22"/>
        </w:rPr>
        <w:t>The</w:t>
      </w:r>
      <w:r w:rsidRPr="004A79CD">
        <w:rPr>
          <w:rFonts w:ascii="Arial Narrow" w:hAnsi="Arial Narrow" w:cs="Arial"/>
          <w:i/>
          <w:sz w:val="22"/>
          <w:szCs w:val="22"/>
        </w:rPr>
        <w:t xml:space="preserve"> </w:t>
      </w:r>
      <w:r w:rsidRPr="004A79CD">
        <w:rPr>
          <w:rFonts w:ascii="Arial Narrow" w:hAnsi="Arial Narrow" w:cs="Arial"/>
          <w:sz w:val="22"/>
          <w:szCs w:val="22"/>
        </w:rPr>
        <w:t xml:space="preserve">policy reflects changing national priorities as outlined in the </w:t>
      </w:r>
      <w:r w:rsidRPr="004A79CD">
        <w:rPr>
          <w:rFonts w:ascii="Arial Narrow" w:hAnsi="Arial Narrow" w:cs="Arial"/>
          <w:i/>
          <w:sz w:val="22"/>
          <w:szCs w:val="22"/>
        </w:rPr>
        <w:t>Kiribati Development Plan 2012-2015,</w:t>
      </w:r>
      <w:r w:rsidRPr="004A79CD">
        <w:rPr>
          <w:rFonts w:ascii="Arial Narrow" w:hAnsi="Arial Narrow" w:cs="Arial"/>
          <w:sz w:val="22"/>
          <w:szCs w:val="22"/>
        </w:rPr>
        <w:t xml:space="preserve"> and reflects specific gender issues that are priorities for Kiribati. It responds to the increasing amount of evidence on the extent of gender-based violence - and is now aligned with the revised the </w:t>
      </w:r>
      <w:r w:rsidRPr="004A79CD">
        <w:rPr>
          <w:rFonts w:ascii="Arial Narrow" w:hAnsi="Arial Narrow" w:cs="Arial"/>
          <w:i/>
          <w:sz w:val="22"/>
          <w:szCs w:val="22"/>
        </w:rPr>
        <w:t>National Approach to Eliminating Sexual and Gender-based Violence in Kiribati: Policy and Strategic Action Plan 2011–2021.</w:t>
      </w:r>
      <w:r w:rsidRPr="004A79CD">
        <w:rPr>
          <w:rFonts w:ascii="Arial Narrow" w:hAnsi="Arial Narrow" w:cs="Arial"/>
          <w:sz w:val="22"/>
          <w:szCs w:val="22"/>
        </w:rPr>
        <w:t xml:space="preserve"> </w:t>
      </w:r>
    </w:p>
    <w:p w14:paraId="439AD1EA" w14:textId="11AF2329" w:rsidR="00617263" w:rsidRPr="004A79CD" w:rsidRDefault="00617263" w:rsidP="00255AFF">
      <w:pPr>
        <w:spacing w:after="120"/>
        <w:rPr>
          <w:rFonts w:ascii="Arial Narrow" w:hAnsi="Arial Narrow" w:cs="Arial"/>
          <w:i/>
          <w:sz w:val="22"/>
          <w:szCs w:val="22"/>
        </w:rPr>
      </w:pPr>
      <w:r w:rsidRPr="004A79CD">
        <w:rPr>
          <w:rFonts w:ascii="Arial Narrow" w:hAnsi="Arial Narrow" w:cs="Arial"/>
          <w:sz w:val="22"/>
          <w:szCs w:val="22"/>
        </w:rPr>
        <w:t xml:space="preserve">Further detail supporting the approach to gender and disability can be found at </w:t>
      </w:r>
      <w:r w:rsidRPr="004A79CD">
        <w:rPr>
          <w:rFonts w:ascii="Arial Narrow" w:hAnsi="Arial Narrow" w:cs="Arial"/>
          <w:i/>
          <w:sz w:val="22"/>
          <w:szCs w:val="22"/>
        </w:rPr>
        <w:t>Section 4 (4.1</w:t>
      </w:r>
      <w:r w:rsidR="000C1ADB" w:rsidRPr="004A79CD">
        <w:rPr>
          <w:rFonts w:ascii="Arial Narrow" w:hAnsi="Arial Narrow" w:cs="Arial"/>
          <w:i/>
          <w:sz w:val="22"/>
          <w:szCs w:val="22"/>
        </w:rPr>
        <w:t>1</w:t>
      </w:r>
      <w:r w:rsidRPr="004A79CD">
        <w:rPr>
          <w:rFonts w:ascii="Arial Narrow" w:hAnsi="Arial Narrow" w:cs="Arial"/>
          <w:i/>
          <w:sz w:val="22"/>
          <w:szCs w:val="22"/>
        </w:rPr>
        <w:t xml:space="preserve"> and 4.1</w:t>
      </w:r>
      <w:r w:rsidR="000C1ADB" w:rsidRPr="004A79CD">
        <w:rPr>
          <w:rFonts w:ascii="Arial Narrow" w:hAnsi="Arial Narrow" w:cs="Arial"/>
          <w:i/>
          <w:sz w:val="22"/>
          <w:szCs w:val="22"/>
        </w:rPr>
        <w:t>2</w:t>
      </w:r>
      <w:r w:rsidRPr="004A79CD">
        <w:rPr>
          <w:rFonts w:ascii="Arial Narrow" w:hAnsi="Arial Narrow" w:cs="Arial"/>
          <w:i/>
          <w:sz w:val="22"/>
          <w:szCs w:val="22"/>
        </w:rPr>
        <w:t>).</w:t>
      </w:r>
    </w:p>
    <w:p w14:paraId="34053490" w14:textId="43CFE0BC" w:rsidR="007C79CF" w:rsidRPr="00255AFF" w:rsidRDefault="007C79CF" w:rsidP="00255AFF">
      <w:pPr>
        <w:spacing w:after="120"/>
        <w:rPr>
          <w:rFonts w:ascii="Arial Narrow" w:hAnsi="Arial Narrow"/>
          <w:b/>
          <w:sz w:val="24"/>
        </w:rPr>
      </w:pPr>
      <w:r w:rsidRPr="00255AFF">
        <w:rPr>
          <w:rFonts w:ascii="Arial Narrow" w:hAnsi="Arial Narrow"/>
          <w:b/>
          <w:sz w:val="24"/>
        </w:rPr>
        <w:t>2.</w:t>
      </w:r>
      <w:r w:rsidR="00481B26" w:rsidRPr="00255AFF">
        <w:rPr>
          <w:rFonts w:ascii="Arial Narrow" w:hAnsi="Arial Narrow"/>
          <w:b/>
          <w:sz w:val="24"/>
        </w:rPr>
        <w:t>6</w:t>
      </w:r>
      <w:r w:rsidRPr="00255AFF">
        <w:rPr>
          <w:rFonts w:ascii="Arial Narrow" w:hAnsi="Arial Narrow"/>
          <w:b/>
          <w:sz w:val="24"/>
        </w:rPr>
        <w:tab/>
        <w:t>Development Assistance</w:t>
      </w:r>
    </w:p>
    <w:p w14:paraId="0E991163" w14:textId="5EDFE0E4" w:rsidR="007C79CF" w:rsidRPr="004A79CD" w:rsidRDefault="007C79CF" w:rsidP="00255AFF">
      <w:pPr>
        <w:spacing w:after="120"/>
        <w:rPr>
          <w:rFonts w:ascii="Arial Narrow" w:hAnsi="Arial Narrow"/>
          <w:sz w:val="22"/>
          <w:szCs w:val="22"/>
        </w:rPr>
      </w:pPr>
      <w:r w:rsidRPr="004A79CD">
        <w:rPr>
          <w:rFonts w:ascii="Arial Narrow" w:hAnsi="Arial Narrow"/>
          <w:b/>
          <w:sz w:val="22"/>
          <w:szCs w:val="22"/>
        </w:rPr>
        <w:t>For the past three years, total nett Overseas Development Assistance (ODA) has been approximately $US64M per year</w:t>
      </w:r>
      <w:r w:rsidRPr="004A79CD">
        <w:rPr>
          <w:rFonts w:ascii="Arial Narrow" w:hAnsi="Arial Narrow"/>
          <w:sz w:val="22"/>
          <w:szCs w:val="22"/>
        </w:rPr>
        <w:t>.</w:t>
      </w:r>
      <w:r w:rsidRPr="00255AFF">
        <w:rPr>
          <w:rStyle w:val="FootnoteReference"/>
          <w:rFonts w:ascii="Arial Narrow" w:hAnsi="Arial Narrow"/>
        </w:rPr>
        <w:footnoteReference w:id="19"/>
      </w:r>
      <w:r w:rsidRPr="004A79CD">
        <w:rPr>
          <w:rFonts w:ascii="Arial Narrow" w:hAnsi="Arial Narrow"/>
          <w:sz w:val="22"/>
          <w:szCs w:val="22"/>
        </w:rPr>
        <w:t xml:space="preserve"> Australia is the largest international donor to Kiribati, providing $20.2</w:t>
      </w:r>
      <w:r w:rsidR="00481B26" w:rsidRPr="004A79CD">
        <w:rPr>
          <w:rFonts w:ascii="Arial Narrow" w:hAnsi="Arial Narrow"/>
          <w:sz w:val="22"/>
          <w:szCs w:val="22"/>
        </w:rPr>
        <w:t>3</w:t>
      </w:r>
      <w:r w:rsidRPr="004A79CD">
        <w:rPr>
          <w:rFonts w:ascii="Arial Narrow" w:hAnsi="Arial Narrow"/>
          <w:sz w:val="22"/>
          <w:szCs w:val="22"/>
        </w:rPr>
        <w:t>M in 2014-15 in direct bilateral assistance; and has budgeted for the same amount in 2015-16. This commitment is expected to continue. Other significant donor countries include New Zealand ($US13m), Japan ($US11m), EU ($US3m), and Korea ($US1M)</w:t>
      </w:r>
      <w:r w:rsidRPr="004A79CD">
        <w:rPr>
          <w:rFonts w:ascii="Arial Narrow" w:hAnsi="Arial Narrow"/>
          <w:sz w:val="22"/>
          <w:szCs w:val="22"/>
          <w:vertAlign w:val="superscript"/>
        </w:rPr>
        <w:footnoteReference w:id="20"/>
      </w:r>
      <w:r w:rsidRPr="004A79CD">
        <w:rPr>
          <w:rFonts w:ascii="Arial Narrow" w:hAnsi="Arial Narrow"/>
          <w:sz w:val="22"/>
          <w:szCs w:val="22"/>
        </w:rPr>
        <w:t xml:space="preserve">. </w:t>
      </w:r>
      <w:r w:rsidRPr="004A79CD" w:rsidDel="00E53C79">
        <w:rPr>
          <w:rFonts w:ascii="Arial Narrow" w:eastAsia="Times New Roman" w:hAnsi="Arial Narrow" w:cs="Arial"/>
          <w:color w:val="000000" w:themeColor="text1"/>
          <w:sz w:val="22"/>
          <w:szCs w:val="22"/>
          <w:lang w:eastAsia="en-US"/>
        </w:rPr>
        <w:t xml:space="preserve"> </w:t>
      </w:r>
      <w:r w:rsidRPr="004A79CD">
        <w:rPr>
          <w:rFonts w:ascii="Arial Narrow" w:eastAsia="Times New Roman" w:hAnsi="Arial Narrow" w:cs="Arial"/>
          <w:color w:val="000000" w:themeColor="text1"/>
          <w:sz w:val="22"/>
          <w:szCs w:val="22"/>
          <w:lang w:eastAsia="en-US"/>
        </w:rPr>
        <w:t>Taiwan, a non-OECD donor, provides approximately US$9m per annum.</w:t>
      </w:r>
    </w:p>
    <w:p w14:paraId="2573E423" w14:textId="77777777" w:rsidR="003E14C2" w:rsidRPr="00255AFF" w:rsidRDefault="003E14C2" w:rsidP="00255AFF">
      <w:pPr>
        <w:spacing w:after="120"/>
        <w:rPr>
          <w:rFonts w:ascii="Arial Narrow" w:hAnsi="Arial Narrow"/>
          <w:b/>
          <w:sz w:val="24"/>
        </w:rPr>
      </w:pPr>
      <w:r w:rsidRPr="00255AFF">
        <w:rPr>
          <w:rFonts w:ascii="Arial Narrow" w:hAnsi="Arial Narrow"/>
          <w:b/>
          <w:sz w:val="24"/>
        </w:rPr>
        <w:t>2.7</w:t>
      </w:r>
      <w:r w:rsidRPr="00255AFF">
        <w:rPr>
          <w:rFonts w:ascii="Arial Narrow" w:hAnsi="Arial Narrow"/>
          <w:b/>
          <w:sz w:val="24"/>
        </w:rPr>
        <w:tab/>
        <w:t>Rationale for DFAT Engagement</w:t>
      </w:r>
    </w:p>
    <w:p w14:paraId="3FFCF0A5" w14:textId="5427ED8D" w:rsidR="005328A2" w:rsidRPr="004A79CD" w:rsidRDefault="00C819BD" w:rsidP="00255AFF">
      <w:pPr>
        <w:spacing w:after="120"/>
        <w:rPr>
          <w:rFonts w:ascii="Arial Narrow" w:eastAsia="Times New Roman" w:hAnsi="Arial Narrow" w:cs="Arial"/>
          <w:color w:val="000000" w:themeColor="text1"/>
          <w:sz w:val="22"/>
          <w:szCs w:val="22"/>
          <w:lang w:eastAsia="en-US"/>
        </w:rPr>
      </w:pPr>
      <w:r w:rsidRPr="004A79CD" w:rsidDel="00481B26">
        <w:rPr>
          <w:rFonts w:ascii="Arial Narrow" w:hAnsi="Arial Narrow" w:cs="Arial"/>
          <w:b/>
          <w:sz w:val="22"/>
        </w:rPr>
        <w:t>The proposed investment is aligned with Australian aid priorities.</w:t>
      </w:r>
      <w:r w:rsidRPr="004A79CD" w:rsidDel="00481B26">
        <w:rPr>
          <w:rFonts w:ascii="Arial Narrow" w:hAnsi="Arial Narrow" w:cs="Arial"/>
          <w:sz w:val="22"/>
        </w:rPr>
        <w:t xml:space="preserve">  </w:t>
      </w:r>
      <w:r w:rsidR="005328A2" w:rsidRPr="004A79CD">
        <w:rPr>
          <w:rFonts w:ascii="Arial Narrow" w:eastAsia="Times New Roman" w:hAnsi="Arial Narrow" w:cs="Arial"/>
          <w:color w:val="000000" w:themeColor="text1"/>
          <w:sz w:val="22"/>
          <w:szCs w:val="22"/>
          <w:lang w:eastAsia="en-US"/>
        </w:rPr>
        <w:t xml:space="preserve">Australia’s continuing investment in skills development in Kiribati remains highly relevant, especially as human resource development (a priority under the Australian Aid policy) is critical in Pacific microstates such as Kiribati to help prepare for increased labour mobility. </w:t>
      </w:r>
      <w:r w:rsidR="00131311" w:rsidRPr="004A79CD">
        <w:rPr>
          <w:rFonts w:ascii="Arial Narrow" w:eastAsia="Times New Roman" w:hAnsi="Arial Narrow" w:cs="Arial"/>
          <w:color w:val="000000" w:themeColor="text1"/>
          <w:sz w:val="22"/>
          <w:szCs w:val="22"/>
          <w:lang w:eastAsia="en-US"/>
        </w:rPr>
        <w:t>As Australian government policies on supporting increased labour mobility for Pacific microstates evolve, there is an emerging need to explore options to assist Kiribati to take full advantage of both these and broader regional pathways to employment and/or further study.</w:t>
      </w:r>
    </w:p>
    <w:p w14:paraId="27C8F958" w14:textId="77777777" w:rsidR="005328A2" w:rsidRPr="004A79CD" w:rsidRDefault="00C819BD" w:rsidP="00255AFF">
      <w:pPr>
        <w:pStyle w:val="BodyText"/>
        <w:rPr>
          <w:rFonts w:ascii="Arial Narrow" w:hAnsi="Arial Narrow"/>
          <w:sz w:val="22"/>
        </w:rPr>
      </w:pPr>
      <w:r w:rsidRPr="004A79CD">
        <w:rPr>
          <w:rFonts w:ascii="Arial Narrow" w:hAnsi="Arial Narrow" w:cs="Arial"/>
          <w:sz w:val="22"/>
        </w:rPr>
        <w:t xml:space="preserve">Education, including skills development, is a key priority in Australia’s </w:t>
      </w:r>
      <w:r w:rsidRPr="00255AFF">
        <w:rPr>
          <w:rFonts w:ascii="Arial Narrow" w:hAnsi="Arial Narrow" w:cs="Arial"/>
          <w:b/>
          <w:i/>
          <w:sz w:val="22"/>
        </w:rPr>
        <w:t>Aid Investment Plan for Kiribati for 2015/16-2018/19</w:t>
      </w:r>
      <w:r w:rsidRPr="004A79CD">
        <w:rPr>
          <w:rFonts w:ascii="Arial Narrow" w:hAnsi="Arial Narrow" w:cs="Arial"/>
          <w:sz w:val="22"/>
        </w:rPr>
        <w:t xml:space="preserve">.  </w:t>
      </w:r>
      <w:r w:rsidR="00770A02" w:rsidRPr="004A79CD">
        <w:rPr>
          <w:rFonts w:ascii="Arial Narrow" w:hAnsi="Arial Narrow" w:cs="Arial"/>
          <w:sz w:val="22"/>
        </w:rPr>
        <w:t>Australia has</w:t>
      </w:r>
      <w:r w:rsidRPr="004A79CD">
        <w:rPr>
          <w:rFonts w:ascii="Arial Narrow" w:hAnsi="Arial Narrow" w:cs="Arial"/>
          <w:sz w:val="22"/>
        </w:rPr>
        <w:t xml:space="preserve"> committed to continuing to work with the GoK to build a better educated and more skilled population, and to increase labour mobility. </w:t>
      </w:r>
      <w:r w:rsidRPr="004A79CD">
        <w:rPr>
          <w:rFonts w:ascii="Arial Narrow" w:hAnsi="Arial Narrow"/>
          <w:sz w:val="22"/>
        </w:rPr>
        <w:t xml:space="preserve">The Aid Investment Plan includes a </w:t>
      </w:r>
      <w:r w:rsidRPr="00255AFF">
        <w:rPr>
          <w:rFonts w:ascii="Arial Narrow" w:hAnsi="Arial Narrow"/>
          <w:b/>
          <w:sz w:val="22"/>
        </w:rPr>
        <w:t>performance benchmark</w:t>
      </w:r>
      <w:r w:rsidRPr="004A79CD">
        <w:rPr>
          <w:rFonts w:ascii="Arial Narrow" w:hAnsi="Arial Narrow"/>
          <w:sz w:val="22"/>
        </w:rPr>
        <w:t xml:space="preserve"> to increase the number of female and male </w:t>
      </w:r>
      <w:r w:rsidR="00B26ADA" w:rsidRPr="004A79CD">
        <w:rPr>
          <w:rFonts w:ascii="Arial Narrow" w:hAnsi="Arial Narrow"/>
          <w:sz w:val="22"/>
        </w:rPr>
        <w:t>I-Kiribati</w:t>
      </w:r>
      <w:r w:rsidRPr="004A79CD">
        <w:rPr>
          <w:rFonts w:ascii="Arial Narrow" w:hAnsi="Arial Narrow"/>
          <w:sz w:val="22"/>
        </w:rPr>
        <w:t xml:space="preserve"> supported to access domestic, regional and international employment opportunities.  </w:t>
      </w:r>
    </w:p>
    <w:p w14:paraId="5F950BBC" w14:textId="77777777" w:rsidR="00B01D0C" w:rsidRDefault="00B01D0C">
      <w:pPr>
        <w:spacing w:after="160" w:line="259" w:lineRule="auto"/>
        <w:rPr>
          <w:rFonts w:ascii="Arial Narrow" w:hAnsi="Arial Narrow" w:cs="Arial"/>
          <w:color w:val="000000" w:themeColor="text1"/>
          <w:sz w:val="22"/>
          <w:szCs w:val="22"/>
          <w:lang w:eastAsia="en-US"/>
        </w:rPr>
      </w:pPr>
      <w:r>
        <w:rPr>
          <w:rFonts w:ascii="Arial Narrow" w:hAnsi="Arial Narrow" w:cs="Arial"/>
          <w:color w:val="000000" w:themeColor="text1"/>
          <w:sz w:val="22"/>
          <w:szCs w:val="22"/>
          <w:lang w:eastAsia="en-US"/>
        </w:rPr>
        <w:br w:type="page"/>
      </w:r>
    </w:p>
    <w:p w14:paraId="7ECBBCD9" w14:textId="0BB95240" w:rsidR="00131311" w:rsidRPr="004A79CD" w:rsidRDefault="00131311" w:rsidP="00A6755E">
      <w:pPr>
        <w:spacing w:after="120"/>
        <w:rPr>
          <w:rFonts w:ascii="Arial Narrow" w:hAnsi="Arial Narrow"/>
          <w:sz w:val="22"/>
        </w:rPr>
      </w:pPr>
      <w:r w:rsidRPr="004A79CD">
        <w:rPr>
          <w:rFonts w:ascii="Arial Narrow" w:hAnsi="Arial Narrow" w:cs="Arial"/>
          <w:color w:val="000000" w:themeColor="text1"/>
          <w:sz w:val="22"/>
          <w:szCs w:val="22"/>
          <w:lang w:eastAsia="en-US"/>
        </w:rPr>
        <w:lastRenderedPageBreak/>
        <w:t xml:space="preserve">One of four strategic priorities of DFAT’s </w:t>
      </w:r>
      <w:r w:rsidRPr="004A79CD">
        <w:rPr>
          <w:rFonts w:ascii="Arial Narrow" w:hAnsi="Arial Narrow" w:cs="Arial"/>
          <w:b/>
          <w:i/>
          <w:color w:val="000000" w:themeColor="text1"/>
          <w:sz w:val="22"/>
          <w:szCs w:val="22"/>
          <w:lang w:eastAsia="en-US"/>
        </w:rPr>
        <w:t>Strategy for Australia’s Aid Investments in Education 2015-2020</w:t>
      </w:r>
      <w:r w:rsidRPr="004A79CD">
        <w:rPr>
          <w:rFonts w:ascii="Arial Narrow" w:hAnsi="Arial Narrow" w:cs="Arial"/>
          <w:color w:val="000000" w:themeColor="text1"/>
          <w:sz w:val="22"/>
          <w:szCs w:val="22"/>
          <w:lang w:eastAsia="en-US"/>
        </w:rPr>
        <w:t xml:space="preserve"> is the development of skills for prosperity by improving access to high quality post-secondary education and training, and aligning education and skills with labour market needs.  </w:t>
      </w:r>
      <w:r w:rsidRPr="004A79CD">
        <w:rPr>
          <w:rFonts w:ascii="Arial Narrow" w:hAnsi="Arial Narrow" w:cs="Arial"/>
          <w:color w:val="000000" w:themeColor="text1"/>
          <w:sz w:val="22"/>
        </w:rPr>
        <w:t xml:space="preserve">The proposed investment also aligns with other key Australian Government policies such as </w:t>
      </w:r>
      <w:r w:rsidRPr="004A79CD">
        <w:rPr>
          <w:rFonts w:ascii="Arial Narrow" w:hAnsi="Arial Narrow" w:cs="Arial"/>
          <w:i/>
          <w:color w:val="000000" w:themeColor="text1"/>
          <w:sz w:val="22"/>
        </w:rPr>
        <w:t>Development for All 2015-2020.</w:t>
      </w:r>
    </w:p>
    <w:p w14:paraId="27D80ACC" w14:textId="325D0AB0" w:rsidR="005328A2" w:rsidRPr="004A79CD" w:rsidRDefault="00C819BD" w:rsidP="00255AFF">
      <w:pPr>
        <w:pStyle w:val="ecxmsonormal"/>
        <w:spacing w:before="0" w:beforeAutospacing="0" w:after="120" w:afterAutospacing="0"/>
        <w:rPr>
          <w:rFonts w:ascii="Arial Narrow" w:hAnsi="Arial Narrow" w:cs="Segoe UI"/>
          <w:sz w:val="22"/>
          <w:szCs w:val="22"/>
          <w:lang w:val="en-GB"/>
        </w:rPr>
      </w:pPr>
      <w:r w:rsidRPr="004A79CD">
        <w:rPr>
          <w:rStyle w:val="Strong"/>
          <w:rFonts w:ascii="Arial Narrow" w:hAnsi="Arial Narrow" w:cs="Segoe UI"/>
          <w:sz w:val="22"/>
          <w:szCs w:val="22"/>
          <w:lang w:val="en-GB"/>
        </w:rPr>
        <w:t>Australia’s investment in skills development continues to support key Government of Kiribati and partnership objectives</w:t>
      </w:r>
      <w:r w:rsidRPr="004A79CD">
        <w:rPr>
          <w:rStyle w:val="Strong"/>
          <w:rFonts w:ascii="Arial Narrow" w:hAnsi="Arial Narrow" w:cs="Segoe UI"/>
          <w:b w:val="0"/>
          <w:sz w:val="22"/>
          <w:szCs w:val="22"/>
          <w:lang w:val="en-GB"/>
        </w:rPr>
        <w:t xml:space="preserve">.  As reflected in the </w:t>
      </w:r>
      <w:r w:rsidRPr="004A79CD">
        <w:rPr>
          <w:rStyle w:val="Strong"/>
          <w:rFonts w:ascii="Arial Narrow" w:hAnsi="Arial Narrow" w:cs="Segoe UI"/>
          <w:b w:val="0"/>
          <w:i/>
          <w:sz w:val="22"/>
          <w:szCs w:val="22"/>
          <w:lang w:val="en-GB"/>
        </w:rPr>
        <w:t>Kiribati Development Plan 2012-15</w:t>
      </w:r>
      <w:r w:rsidRPr="004A79CD">
        <w:rPr>
          <w:rStyle w:val="Strong"/>
          <w:rFonts w:ascii="Arial Narrow" w:hAnsi="Arial Narrow" w:cs="Segoe UI"/>
          <w:b w:val="0"/>
          <w:sz w:val="22"/>
          <w:szCs w:val="22"/>
          <w:lang w:val="en-GB"/>
        </w:rPr>
        <w:t xml:space="preserve">, the </w:t>
      </w:r>
      <w:r w:rsidRPr="004A79CD">
        <w:rPr>
          <w:rStyle w:val="Strong"/>
          <w:rFonts w:ascii="Arial Narrow" w:hAnsi="Arial Narrow" w:cs="Segoe UI"/>
          <w:b w:val="0"/>
          <w:i/>
          <w:sz w:val="22"/>
          <w:szCs w:val="22"/>
          <w:lang w:val="en-GB"/>
        </w:rPr>
        <w:t>National TVET Strategy (NTVETS) 2013-16</w:t>
      </w:r>
      <w:r w:rsidRPr="004A79CD">
        <w:rPr>
          <w:rStyle w:val="Strong"/>
          <w:rFonts w:ascii="Arial Narrow" w:hAnsi="Arial Narrow" w:cs="Segoe UI"/>
          <w:b w:val="0"/>
          <w:sz w:val="22"/>
          <w:szCs w:val="22"/>
          <w:lang w:val="en-GB"/>
        </w:rPr>
        <w:t xml:space="preserve"> and the Kiribati National Labour Migration Policy, skills development is a priority for the Government of Kiribati.  The proposed investment supports</w:t>
      </w:r>
      <w:r w:rsidRPr="004A79CD">
        <w:rPr>
          <w:rStyle w:val="Strong"/>
          <w:rFonts w:ascii="Arial Narrow" w:hAnsi="Arial Narrow" w:cs="Segoe UI"/>
          <w:sz w:val="22"/>
          <w:szCs w:val="22"/>
          <w:lang w:val="en-GB"/>
        </w:rPr>
        <w:t xml:space="preserve"> </w:t>
      </w:r>
      <w:r w:rsidRPr="004A79CD">
        <w:rPr>
          <w:rFonts w:ascii="Arial Narrow" w:hAnsi="Arial Narrow" w:cs="Helvetica"/>
          <w:sz w:val="22"/>
          <w:szCs w:val="22"/>
          <w:lang w:val="en-US"/>
        </w:rPr>
        <w:t xml:space="preserve">the concept of 'migration with dignity' which maintains that I-Kiribati migrants should be sought after by the countries to which they wish to relocate either in the short or long term. The proposed investment will </w:t>
      </w:r>
      <w:r w:rsidRPr="004A79CD">
        <w:rPr>
          <w:rFonts w:ascii="Arial Narrow" w:hAnsi="Arial Narrow" w:cs="Helvetica"/>
          <w:sz w:val="22"/>
          <w:szCs w:val="22"/>
          <w:lang w:val="en"/>
        </w:rPr>
        <w:t xml:space="preserve">improve the quality and relevance of education and vocational qualifications that can be obtained in Kiribati matched to those required in destination countries.  </w:t>
      </w:r>
    </w:p>
    <w:p w14:paraId="4A4A73D3" w14:textId="52F8A010" w:rsidR="00131311" w:rsidRPr="004A79CD" w:rsidRDefault="00131311" w:rsidP="00A6755E">
      <w:pPr>
        <w:spacing w:after="120"/>
        <w:rPr>
          <w:rFonts w:ascii="Arial Narrow" w:hAnsi="Arial Narrow" w:cs="Arial"/>
          <w:color w:val="000000" w:themeColor="text1"/>
          <w:sz w:val="22"/>
          <w:szCs w:val="22"/>
          <w:lang w:eastAsia="en-US"/>
        </w:rPr>
      </w:pPr>
      <w:r w:rsidRPr="004A79CD">
        <w:rPr>
          <w:rFonts w:ascii="Arial Narrow" w:hAnsi="Arial Narrow" w:cs="Arial"/>
          <w:color w:val="000000" w:themeColor="text1"/>
          <w:sz w:val="22"/>
          <w:szCs w:val="22"/>
          <w:lang w:eastAsia="en-US"/>
        </w:rPr>
        <w:t xml:space="preserve">Workforce skills development is one of the four high-level Priority Outcomes for the 2009 </w:t>
      </w:r>
      <w:r w:rsidRPr="004A79CD">
        <w:rPr>
          <w:rFonts w:ascii="Arial Narrow" w:hAnsi="Arial Narrow" w:cs="Arial"/>
          <w:b/>
          <w:i/>
          <w:color w:val="000000" w:themeColor="text1"/>
          <w:sz w:val="22"/>
          <w:szCs w:val="22"/>
          <w:lang w:eastAsia="en-US"/>
        </w:rPr>
        <w:t>Australia-Kiribati Partnership for Development</w:t>
      </w:r>
      <w:r w:rsidRPr="004A79CD">
        <w:rPr>
          <w:rFonts w:ascii="Arial Narrow" w:hAnsi="Arial Narrow" w:cs="Arial"/>
          <w:i/>
          <w:color w:val="000000" w:themeColor="text1"/>
          <w:sz w:val="22"/>
          <w:szCs w:val="22"/>
          <w:lang w:eastAsia="en-US"/>
        </w:rPr>
        <w:t xml:space="preserve">, </w:t>
      </w:r>
      <w:r w:rsidRPr="004A79CD">
        <w:rPr>
          <w:rFonts w:ascii="Arial Narrow" w:hAnsi="Arial Narrow" w:cs="Segoe UI"/>
          <w:sz w:val="22"/>
          <w:szCs w:val="22"/>
          <w:lang w:val="en-GB"/>
        </w:rPr>
        <w:t>and is likely to remain a priority under future partnership arrangements</w:t>
      </w:r>
      <w:r w:rsidRPr="004A79CD">
        <w:rPr>
          <w:rFonts w:ascii="Arial Narrow" w:hAnsi="Arial Narrow" w:cs="Arial"/>
          <w:i/>
          <w:color w:val="000000" w:themeColor="text1"/>
          <w:sz w:val="22"/>
          <w:szCs w:val="22"/>
          <w:lang w:eastAsia="en-US"/>
        </w:rPr>
        <w:t>.</w:t>
      </w:r>
      <w:r w:rsidRPr="004A79CD">
        <w:rPr>
          <w:rFonts w:ascii="Arial Narrow" w:hAnsi="Arial Narrow" w:cs="Arial"/>
          <w:color w:val="000000" w:themeColor="text1"/>
          <w:sz w:val="22"/>
          <w:szCs w:val="22"/>
          <w:lang w:eastAsia="en-US"/>
        </w:rPr>
        <w:t xml:space="preserve"> Under this arrangement, the Governments of Australia and Kiribati have agreed to provide opportunities for people to develop workforce skills in areas of industry demand both domestically and abroad, with the goal of increasing youth employment. </w:t>
      </w:r>
    </w:p>
    <w:p w14:paraId="4C1F018E" w14:textId="366FCA18" w:rsidR="00C819BD" w:rsidRPr="004A79CD" w:rsidRDefault="00C819BD" w:rsidP="00255AFF">
      <w:pPr>
        <w:pStyle w:val="ecxmsonormal"/>
        <w:spacing w:before="0" w:beforeAutospacing="0" w:after="120" w:afterAutospacing="0"/>
        <w:rPr>
          <w:rFonts w:ascii="Arial Narrow" w:hAnsi="Arial Narrow" w:cs="Arial"/>
          <w:b/>
          <w:sz w:val="22"/>
          <w:szCs w:val="22"/>
          <w:u w:val="single"/>
        </w:rPr>
      </w:pPr>
      <w:r w:rsidRPr="00255AFF">
        <w:rPr>
          <w:rStyle w:val="Strong"/>
          <w:rFonts w:ascii="Arial Narrow" w:hAnsi="Arial Narrow" w:cs="Segoe UI"/>
          <w:b w:val="0"/>
          <w:sz w:val="22"/>
          <w:szCs w:val="22"/>
          <w:lang w:val="en-GB"/>
        </w:rPr>
        <w:t xml:space="preserve">Besides New Zealand’s support for the Marine Training Centre, </w:t>
      </w:r>
      <w:r w:rsidRPr="00255AFF">
        <w:rPr>
          <w:rStyle w:val="Strong"/>
          <w:rFonts w:ascii="Arial Narrow" w:hAnsi="Arial Narrow" w:cs="Segoe UI"/>
          <w:sz w:val="22"/>
          <w:szCs w:val="22"/>
          <w:lang w:val="en-GB"/>
        </w:rPr>
        <w:t>Australia is the only significant supporter of TVET skills development in Kiribati</w:t>
      </w:r>
      <w:r w:rsidRPr="00255AFF">
        <w:rPr>
          <w:rStyle w:val="Strong"/>
          <w:rFonts w:ascii="Arial Narrow" w:hAnsi="Arial Narrow" w:cs="Segoe UI"/>
          <w:b w:val="0"/>
          <w:sz w:val="22"/>
          <w:szCs w:val="22"/>
          <w:lang w:val="en-GB"/>
        </w:rPr>
        <w:t xml:space="preserve"> and our contribution is highly valued. </w:t>
      </w:r>
      <w:r w:rsidRPr="00255AFF">
        <w:rPr>
          <w:rFonts w:ascii="Arial Narrow" w:hAnsi="Arial Narrow" w:cs="Segoe UI"/>
          <w:b/>
          <w:sz w:val="22"/>
          <w:szCs w:val="22"/>
          <w:lang w:val="en-GB"/>
        </w:rPr>
        <w:t xml:space="preserve"> </w:t>
      </w:r>
      <w:r w:rsidR="004659A0" w:rsidRPr="004A79CD">
        <w:rPr>
          <w:rFonts w:ascii="Arial Narrow" w:eastAsia="Arial" w:hAnsi="Arial Narrow" w:cs="Arial"/>
          <w:sz w:val="22"/>
          <w:szCs w:val="22"/>
        </w:rPr>
        <w:t xml:space="preserve">Further information related to </w:t>
      </w:r>
      <w:r w:rsidR="004659A0" w:rsidRPr="004A79CD">
        <w:rPr>
          <w:rFonts w:ascii="Arial Narrow" w:hAnsi="Arial Narrow"/>
          <w:sz w:val="22"/>
          <w:szCs w:val="22"/>
        </w:rPr>
        <w:t xml:space="preserve">‘other donor activities in TVET </w:t>
      </w:r>
      <w:r w:rsidR="004659A0" w:rsidRPr="004A79CD">
        <w:rPr>
          <w:rFonts w:ascii="Arial Narrow" w:eastAsia="Arial" w:hAnsi="Arial Narrow" w:cs="Arial"/>
          <w:sz w:val="22"/>
          <w:szCs w:val="22"/>
        </w:rPr>
        <w:t xml:space="preserve">can be found at </w:t>
      </w:r>
      <w:r w:rsidR="004659A0" w:rsidRPr="004A79CD">
        <w:rPr>
          <w:rFonts w:ascii="Arial Narrow" w:eastAsia="Arial" w:hAnsi="Arial Narrow" w:cs="Arial"/>
          <w:i/>
          <w:sz w:val="22"/>
          <w:szCs w:val="22"/>
          <w:u w:val="single"/>
        </w:rPr>
        <w:t>Annex 7</w:t>
      </w:r>
      <w:r w:rsidR="004659A0" w:rsidRPr="004A79CD">
        <w:rPr>
          <w:rFonts w:ascii="Arial Narrow" w:eastAsia="Arial" w:hAnsi="Arial Narrow" w:cs="Arial"/>
          <w:sz w:val="22"/>
          <w:szCs w:val="22"/>
        </w:rPr>
        <w:t xml:space="preserve"> (11).</w:t>
      </w:r>
    </w:p>
    <w:p w14:paraId="5C8B85C4" w14:textId="34819944" w:rsidR="0034139E" w:rsidRPr="004A79CD" w:rsidRDefault="00C819BD" w:rsidP="00255AFF">
      <w:pPr>
        <w:widowControl w:val="0"/>
        <w:spacing w:after="120"/>
        <w:rPr>
          <w:rFonts w:ascii="Arial Narrow" w:hAnsi="Arial Narrow"/>
          <w:sz w:val="22"/>
          <w:szCs w:val="22"/>
        </w:rPr>
      </w:pPr>
      <w:r w:rsidRPr="004A79CD">
        <w:rPr>
          <w:rFonts w:ascii="Arial Narrow" w:hAnsi="Arial Narrow" w:cs="Arial"/>
          <w:b/>
          <w:sz w:val="22"/>
          <w:szCs w:val="22"/>
          <w:lang w:eastAsia="en-US"/>
        </w:rPr>
        <w:t>Australia has achieved significant results through its investments in skills development, but there is still more to do.</w:t>
      </w:r>
      <w:r w:rsidRPr="004A79CD">
        <w:rPr>
          <w:rFonts w:ascii="Arial Narrow" w:hAnsi="Arial Narrow" w:cs="Arial"/>
          <w:sz w:val="22"/>
          <w:szCs w:val="22"/>
          <w:lang w:eastAsia="en-US"/>
        </w:rPr>
        <w:t xml:space="preserve"> The </w:t>
      </w:r>
      <w:r w:rsidRPr="004A79CD">
        <w:rPr>
          <w:rFonts w:ascii="Arial Narrow" w:hAnsi="Arial Narrow" w:cs="Arial"/>
          <w:sz w:val="22"/>
          <w:szCs w:val="22"/>
        </w:rPr>
        <w:t xml:space="preserve">independent review (2015) of TVETSSP Phases I and II undertaken to inform this Design is </w:t>
      </w:r>
      <w:r w:rsidR="009536AD" w:rsidRPr="004A79CD">
        <w:rPr>
          <w:rFonts w:ascii="Arial Narrow" w:hAnsi="Arial Narrow" w:cs="Arial"/>
          <w:sz w:val="22"/>
          <w:szCs w:val="22"/>
        </w:rPr>
        <w:t xml:space="preserve">documented </w:t>
      </w:r>
      <w:r w:rsidRPr="004A79CD">
        <w:rPr>
          <w:rFonts w:ascii="Arial Narrow" w:hAnsi="Arial Narrow" w:cs="Arial"/>
          <w:sz w:val="22"/>
          <w:szCs w:val="22"/>
        </w:rPr>
        <w:t xml:space="preserve">at </w:t>
      </w:r>
      <w:r w:rsidRPr="004A79CD">
        <w:rPr>
          <w:rFonts w:ascii="Arial Narrow" w:hAnsi="Arial Narrow" w:cs="Arial"/>
          <w:i/>
          <w:sz w:val="22"/>
          <w:szCs w:val="22"/>
          <w:u w:val="single"/>
        </w:rPr>
        <w:t>Annex 7</w:t>
      </w:r>
      <w:r w:rsidRPr="004A79CD">
        <w:rPr>
          <w:rFonts w:ascii="Arial Narrow" w:hAnsi="Arial Narrow" w:cs="Arial"/>
          <w:sz w:val="22"/>
          <w:szCs w:val="22"/>
        </w:rPr>
        <w:t xml:space="preserve"> (10) and highlights a number of achievements. </w:t>
      </w:r>
      <w:r w:rsidRPr="004A79CD">
        <w:rPr>
          <w:rFonts w:ascii="Arial Narrow" w:eastAsia="Arial" w:hAnsi="Arial Narrow" w:cs="Arial"/>
          <w:sz w:val="22"/>
          <w:szCs w:val="22"/>
          <w:lang w:eastAsia="en-US"/>
        </w:rPr>
        <w:t xml:space="preserve">However, </w:t>
      </w:r>
      <w:r w:rsidRPr="004A79CD">
        <w:rPr>
          <w:rFonts w:ascii="Arial Narrow" w:eastAsia="Arial" w:hAnsi="Arial Narrow" w:cs="Arial"/>
          <w:sz w:val="22"/>
          <w:szCs w:val="22"/>
        </w:rPr>
        <w:t xml:space="preserve">further investment is required to embed and build on the gains made to date (with some adjustments in focus), and to strengthen pathways from skills training to employment. The review also found that discontinuation of the ministry strengthening element of the program has impeded the overall approach to the development of the national TVET system.  The program will need to invest in selected capacity building activities in MLHRD so they can provide stronger leadership and support for the </w:t>
      </w:r>
      <w:r w:rsidR="003B7E8D" w:rsidRPr="004A79CD">
        <w:rPr>
          <w:rFonts w:ascii="Arial Narrow" w:eastAsia="Arial" w:hAnsi="Arial Narrow" w:cs="Arial"/>
          <w:sz w:val="22"/>
          <w:szCs w:val="22"/>
        </w:rPr>
        <w:t>SfEP</w:t>
      </w:r>
      <w:r w:rsidRPr="004A79CD">
        <w:rPr>
          <w:rFonts w:ascii="Arial Narrow" w:eastAsia="Arial" w:hAnsi="Arial Narrow" w:cs="Arial"/>
          <w:sz w:val="22"/>
          <w:szCs w:val="22"/>
        </w:rPr>
        <w:t xml:space="preserve"> program</w:t>
      </w:r>
      <w:r w:rsidR="004659A0" w:rsidRPr="004A79CD">
        <w:rPr>
          <w:rFonts w:ascii="Arial Narrow" w:eastAsia="Arial" w:hAnsi="Arial Narrow" w:cs="Arial"/>
          <w:sz w:val="22"/>
          <w:szCs w:val="22"/>
        </w:rPr>
        <w:t xml:space="preserve"> and the sector</w:t>
      </w:r>
      <w:r w:rsidRPr="004A79CD">
        <w:rPr>
          <w:rFonts w:ascii="Arial Narrow" w:eastAsia="Arial" w:hAnsi="Arial Narrow" w:cs="Arial"/>
          <w:sz w:val="22"/>
          <w:szCs w:val="22"/>
        </w:rPr>
        <w:t xml:space="preserve">. </w:t>
      </w:r>
      <w:bookmarkStart w:id="1" w:name="_Toc431469008"/>
      <w:bookmarkStart w:id="2" w:name="_Toc432116955"/>
    </w:p>
    <w:p w14:paraId="26F8D2BE" w14:textId="77777777" w:rsidR="003E14C2" w:rsidRPr="00255AFF" w:rsidRDefault="003E14C2" w:rsidP="00255AFF">
      <w:pPr>
        <w:spacing w:after="120"/>
        <w:rPr>
          <w:rFonts w:ascii="Arial Narrow" w:hAnsi="Arial Narrow"/>
          <w:b/>
          <w:sz w:val="24"/>
        </w:rPr>
      </w:pPr>
      <w:r w:rsidRPr="00255AFF">
        <w:rPr>
          <w:rFonts w:ascii="Arial Narrow" w:hAnsi="Arial Narrow"/>
          <w:b/>
          <w:sz w:val="24"/>
        </w:rPr>
        <w:t>2.8</w:t>
      </w:r>
      <w:r w:rsidRPr="00255AFF">
        <w:rPr>
          <w:rFonts w:ascii="Arial Narrow" w:hAnsi="Arial Narrow"/>
          <w:b/>
          <w:sz w:val="24"/>
        </w:rPr>
        <w:tab/>
        <w:t>TVETSSP Phases I and II</w:t>
      </w:r>
      <w:bookmarkEnd w:id="1"/>
      <w:bookmarkEnd w:id="2"/>
    </w:p>
    <w:p w14:paraId="13C9B2B9" w14:textId="2573B199" w:rsidR="003E14C2" w:rsidRPr="004A79CD" w:rsidRDefault="003E14C2" w:rsidP="00255AFF">
      <w:pPr>
        <w:spacing w:after="120"/>
        <w:rPr>
          <w:rFonts w:ascii="Arial Narrow" w:hAnsi="Arial Narrow"/>
          <w:sz w:val="22"/>
          <w:szCs w:val="22"/>
        </w:rPr>
      </w:pPr>
      <w:r w:rsidRPr="004A79CD">
        <w:rPr>
          <w:rFonts w:ascii="Arial Narrow" w:hAnsi="Arial Narrow"/>
          <w:sz w:val="22"/>
          <w:szCs w:val="22"/>
        </w:rPr>
        <w:t>Between early 2011 and mid-2016, the Government</w:t>
      </w:r>
      <w:r w:rsidR="00DE1A00" w:rsidRPr="004A79CD">
        <w:rPr>
          <w:rFonts w:ascii="Arial Narrow" w:hAnsi="Arial Narrow"/>
          <w:sz w:val="22"/>
          <w:szCs w:val="22"/>
        </w:rPr>
        <w:t>s</w:t>
      </w:r>
      <w:r w:rsidRPr="004A79CD">
        <w:rPr>
          <w:rFonts w:ascii="Arial Narrow" w:hAnsi="Arial Narrow"/>
          <w:sz w:val="22"/>
          <w:szCs w:val="22"/>
        </w:rPr>
        <w:t xml:space="preserve"> of Kiribati Australia have invested in the Technical and Vocational Education Training Sector Strengthening Program (TVETSSP) to improve the Technical and Vocational Education and Training (TVET) sector and to respond to the significant need to develop workforce skills. The long-term vision of the TVETSSP has been to support the Government of Kiribati's vision for an internationally respected TVET system which plays a valued role in improving national economic growth and in increasing the employability of I-Kiribati at home and abroad, especially for its young women and men.  </w:t>
      </w:r>
    </w:p>
    <w:p w14:paraId="094E531B" w14:textId="385DE1FB" w:rsidR="00A30B25" w:rsidRPr="004A79CD" w:rsidRDefault="003E14C2" w:rsidP="00255AFF">
      <w:pPr>
        <w:spacing w:after="120"/>
        <w:rPr>
          <w:rFonts w:ascii="Arial Narrow" w:eastAsia="Arial" w:hAnsi="Arial Narrow" w:cs="Arial"/>
          <w:sz w:val="22"/>
          <w:szCs w:val="22"/>
        </w:rPr>
      </w:pPr>
      <w:r w:rsidRPr="004A79CD">
        <w:rPr>
          <w:rFonts w:ascii="Arial Narrow" w:eastAsia="Arial" w:hAnsi="Arial Narrow" w:cs="Arial"/>
          <w:sz w:val="22"/>
          <w:szCs w:val="22"/>
        </w:rPr>
        <w:t xml:space="preserve">The TVETSSP was designed to contribute to three sector result areas: (i) youth participation, (ii) workplace productivity and (iii) overseas employment opportunities – importantly the contribution that TVETSSP makes to these sector result areas was to complement a suite of other ministry strengthening efforts to support these initiatives. TVETSSP has been implemented in two phases aligned with Government of Kiribati planning cycles for national development (Phase I – January 2011 to June 2012, Phase II – July 2012 to June 2016, and the </w:t>
      </w:r>
      <w:r w:rsidR="008D5789" w:rsidRPr="004A79CD">
        <w:rPr>
          <w:rFonts w:ascii="Arial Narrow" w:eastAsia="Arial" w:hAnsi="Arial Narrow" w:cs="Arial"/>
          <w:sz w:val="22"/>
          <w:szCs w:val="22"/>
        </w:rPr>
        <w:t xml:space="preserve">planned Phase III </w:t>
      </w:r>
      <w:r w:rsidRPr="004A79CD">
        <w:rPr>
          <w:rFonts w:ascii="Arial Narrow" w:eastAsia="Arial" w:hAnsi="Arial Narrow" w:cs="Arial"/>
          <w:sz w:val="22"/>
          <w:szCs w:val="22"/>
        </w:rPr>
        <w:t>proposed from July 2016 to December 2019). A 15-</w:t>
      </w:r>
      <w:r w:rsidR="0043603E" w:rsidRPr="004A79CD">
        <w:rPr>
          <w:rFonts w:ascii="Arial Narrow" w:eastAsia="Arial" w:hAnsi="Arial Narrow" w:cs="Arial"/>
          <w:sz w:val="22"/>
          <w:szCs w:val="22"/>
        </w:rPr>
        <w:t>20</w:t>
      </w:r>
      <w:r w:rsidR="00DE1A00" w:rsidRPr="004A79CD">
        <w:rPr>
          <w:rFonts w:ascii="Arial Narrow" w:eastAsia="Arial" w:hAnsi="Arial Narrow" w:cs="Arial"/>
          <w:sz w:val="22"/>
          <w:szCs w:val="22"/>
        </w:rPr>
        <w:t xml:space="preserve"> </w:t>
      </w:r>
      <w:r w:rsidR="0043603E" w:rsidRPr="004A79CD">
        <w:rPr>
          <w:rFonts w:ascii="Arial Narrow" w:eastAsia="Arial" w:hAnsi="Arial Narrow" w:cs="Arial"/>
          <w:sz w:val="22"/>
          <w:szCs w:val="22"/>
        </w:rPr>
        <w:t>year</w:t>
      </w:r>
      <w:r w:rsidRPr="004A79CD">
        <w:rPr>
          <w:rFonts w:ascii="Arial Narrow" w:eastAsia="Arial" w:hAnsi="Arial Narrow" w:cs="Arial"/>
          <w:sz w:val="22"/>
          <w:szCs w:val="22"/>
        </w:rPr>
        <w:t xml:space="preserve"> program of support is envisioned.  </w:t>
      </w:r>
    </w:p>
    <w:p w14:paraId="3809D03B" w14:textId="0BDCD81D" w:rsidR="003E14C2" w:rsidRPr="004A79CD" w:rsidRDefault="003E14C2" w:rsidP="00255AFF">
      <w:pPr>
        <w:spacing w:after="120"/>
        <w:rPr>
          <w:rFonts w:ascii="Arial Narrow" w:eastAsia="Times New Roman" w:hAnsi="Arial Narrow" w:cs="Arial"/>
          <w:color w:val="000000" w:themeColor="text1"/>
          <w:sz w:val="22"/>
          <w:szCs w:val="22"/>
          <w:lang w:eastAsia="en-US"/>
        </w:rPr>
      </w:pPr>
      <w:r w:rsidRPr="004A79CD">
        <w:rPr>
          <w:rFonts w:ascii="Arial Narrow" w:eastAsia="Times New Roman" w:hAnsi="Arial Narrow" w:cs="Arial"/>
          <w:color w:val="000000" w:themeColor="text1"/>
          <w:sz w:val="22"/>
          <w:szCs w:val="22"/>
          <w:lang w:eastAsia="en-US"/>
        </w:rPr>
        <w:t>While most of the activities undertaken within the TVETSSP Stages I and II since 2011 have involved institutional strengthening of the KIT, in the initial phases of the program some capacity building support was provided to Government of Kiribati agencies, particularly to the MLHRD.</w:t>
      </w:r>
    </w:p>
    <w:p w14:paraId="6B86392E" w14:textId="52B79455" w:rsidR="003E14C2" w:rsidRPr="00255AFF" w:rsidRDefault="003E14C2" w:rsidP="00255AFF">
      <w:pPr>
        <w:spacing w:after="120"/>
        <w:rPr>
          <w:rFonts w:ascii="Arial Narrow" w:hAnsi="Arial Narrow"/>
          <w:b/>
          <w:sz w:val="24"/>
        </w:rPr>
      </w:pPr>
      <w:r w:rsidRPr="00255AFF">
        <w:rPr>
          <w:rFonts w:ascii="Arial Narrow" w:hAnsi="Arial Narrow"/>
          <w:b/>
          <w:sz w:val="24"/>
        </w:rPr>
        <w:t>2.9</w:t>
      </w:r>
      <w:r w:rsidRPr="00255AFF">
        <w:rPr>
          <w:rFonts w:ascii="Arial Narrow" w:hAnsi="Arial Narrow"/>
          <w:b/>
          <w:sz w:val="24"/>
        </w:rPr>
        <w:tab/>
      </w:r>
      <w:r w:rsidR="002E0E8A" w:rsidRPr="00255AFF">
        <w:rPr>
          <w:rFonts w:ascii="Arial Narrow" w:hAnsi="Arial Narrow"/>
          <w:b/>
          <w:sz w:val="24"/>
        </w:rPr>
        <w:t xml:space="preserve">An Overview of the </w:t>
      </w:r>
      <w:r w:rsidRPr="00255AFF">
        <w:rPr>
          <w:rFonts w:ascii="Arial Narrow" w:hAnsi="Arial Narrow"/>
          <w:b/>
          <w:sz w:val="24"/>
        </w:rPr>
        <w:t>Development Problem</w:t>
      </w:r>
    </w:p>
    <w:p w14:paraId="2B2CCE24" w14:textId="3660E6EC" w:rsidR="00DE1A00" w:rsidRPr="004A79CD" w:rsidRDefault="003E14C2" w:rsidP="00255AFF">
      <w:pPr>
        <w:spacing w:after="120"/>
        <w:rPr>
          <w:rFonts w:ascii="Arial Narrow" w:hAnsi="Arial Narrow" w:cs="Arial"/>
          <w:sz w:val="22"/>
          <w:szCs w:val="22"/>
          <w:lang w:eastAsia="en-US"/>
        </w:rPr>
      </w:pPr>
      <w:r w:rsidRPr="004A79CD">
        <w:rPr>
          <w:rFonts w:ascii="Arial Narrow" w:hAnsi="Arial Narrow" w:cs="Arial"/>
          <w:b/>
          <w:sz w:val="22"/>
          <w:szCs w:val="22"/>
          <w:lang w:eastAsia="en-US"/>
        </w:rPr>
        <w:t xml:space="preserve">The development problem centres on the </w:t>
      </w:r>
      <w:r w:rsidR="00DA3B40">
        <w:rPr>
          <w:rFonts w:ascii="Arial Narrow" w:hAnsi="Arial Narrow" w:cs="Arial"/>
          <w:b/>
          <w:sz w:val="22"/>
          <w:szCs w:val="22"/>
          <w:lang w:eastAsia="en-US"/>
        </w:rPr>
        <w:t>limited</w:t>
      </w:r>
      <w:r w:rsidRPr="004A79CD">
        <w:rPr>
          <w:rFonts w:ascii="Arial Narrow" w:hAnsi="Arial Narrow" w:cs="Arial"/>
          <w:b/>
          <w:sz w:val="22"/>
          <w:szCs w:val="22"/>
          <w:lang w:eastAsia="en-US"/>
        </w:rPr>
        <w:t xml:space="preserve"> opportunities for young I-Kiribati to access paid employment</w:t>
      </w:r>
      <w:r w:rsidRPr="004A79CD">
        <w:rPr>
          <w:rFonts w:ascii="Arial Narrow" w:hAnsi="Arial Narrow" w:cs="Arial"/>
          <w:sz w:val="22"/>
          <w:szCs w:val="22"/>
          <w:lang w:eastAsia="en-US"/>
        </w:rPr>
        <w:t xml:space="preserve">. Local employment opportunities for formally trained graduates are limited and there is </w:t>
      </w:r>
      <w:r w:rsidR="00451EC4" w:rsidRPr="004A79CD">
        <w:rPr>
          <w:rFonts w:ascii="Arial Narrow" w:hAnsi="Arial Narrow" w:cs="Arial"/>
          <w:sz w:val="22"/>
          <w:szCs w:val="22"/>
          <w:lang w:eastAsia="en-US"/>
        </w:rPr>
        <w:t xml:space="preserve">little </w:t>
      </w:r>
      <w:r w:rsidRPr="004A79CD">
        <w:rPr>
          <w:rFonts w:ascii="Arial Narrow" w:hAnsi="Arial Narrow" w:cs="Arial"/>
          <w:sz w:val="22"/>
          <w:szCs w:val="22"/>
          <w:lang w:eastAsia="en-US"/>
        </w:rPr>
        <w:t xml:space="preserve">immediate potential to </w:t>
      </w:r>
      <w:r w:rsidR="002E6EBD" w:rsidRPr="004A79CD">
        <w:rPr>
          <w:rFonts w:ascii="Arial Narrow" w:hAnsi="Arial Narrow" w:cs="Arial"/>
          <w:sz w:val="22"/>
          <w:szCs w:val="22"/>
          <w:lang w:eastAsia="en-US"/>
        </w:rPr>
        <w:t xml:space="preserve">improve </w:t>
      </w:r>
      <w:r w:rsidRPr="004A79CD">
        <w:rPr>
          <w:rFonts w:ascii="Arial Narrow" w:hAnsi="Arial Narrow" w:cs="Arial"/>
          <w:sz w:val="22"/>
          <w:szCs w:val="22"/>
          <w:lang w:eastAsia="en-US"/>
        </w:rPr>
        <w:t xml:space="preserve">this situation. Overseas employment offers the </w:t>
      </w:r>
      <w:r w:rsidR="00451EC4" w:rsidRPr="004A79CD">
        <w:rPr>
          <w:rFonts w:ascii="Arial Narrow" w:hAnsi="Arial Narrow" w:cs="Arial"/>
          <w:sz w:val="22"/>
          <w:szCs w:val="22"/>
          <w:lang w:eastAsia="en-US"/>
        </w:rPr>
        <w:t xml:space="preserve">most </w:t>
      </w:r>
      <w:r w:rsidRPr="004A79CD">
        <w:rPr>
          <w:rFonts w:ascii="Arial Narrow" w:hAnsi="Arial Narrow" w:cs="Arial"/>
          <w:sz w:val="22"/>
          <w:szCs w:val="22"/>
          <w:lang w:eastAsia="en-US"/>
        </w:rPr>
        <w:t>realistic solution to find ‘decent work’</w:t>
      </w:r>
      <w:r w:rsidRPr="00255AFF">
        <w:rPr>
          <w:rStyle w:val="FootnoteReference"/>
          <w:rFonts w:ascii="Arial Narrow" w:hAnsi="Arial Narrow" w:cs="Arial"/>
          <w:lang w:eastAsia="en-US"/>
        </w:rPr>
        <w:footnoteReference w:id="21"/>
      </w:r>
      <w:r w:rsidRPr="004A79CD">
        <w:rPr>
          <w:rFonts w:ascii="Arial Narrow" w:hAnsi="Arial Narrow" w:cs="Arial"/>
          <w:sz w:val="22"/>
          <w:szCs w:val="22"/>
          <w:lang w:eastAsia="en-US"/>
        </w:rPr>
        <w:t xml:space="preserve"> for young </w:t>
      </w:r>
      <w:r w:rsidR="00B26ADA" w:rsidRPr="004A79CD">
        <w:rPr>
          <w:rFonts w:ascii="Arial Narrow" w:hAnsi="Arial Narrow" w:cs="Arial"/>
          <w:sz w:val="22"/>
          <w:szCs w:val="22"/>
          <w:lang w:eastAsia="en-US"/>
        </w:rPr>
        <w:t>I-Kiribati</w:t>
      </w:r>
      <w:r w:rsidRPr="004A79CD">
        <w:rPr>
          <w:rFonts w:ascii="Arial Narrow" w:hAnsi="Arial Narrow" w:cs="Arial"/>
          <w:sz w:val="22"/>
          <w:szCs w:val="22"/>
          <w:lang w:eastAsia="en-US"/>
        </w:rPr>
        <w:t xml:space="preserve">. </w:t>
      </w:r>
    </w:p>
    <w:p w14:paraId="59F38208" w14:textId="77777777" w:rsidR="00B01D0C" w:rsidRDefault="00B01D0C">
      <w:pPr>
        <w:spacing w:after="160" w:line="259" w:lineRule="auto"/>
        <w:rPr>
          <w:rFonts w:ascii="Arial Narrow" w:hAnsi="Arial Narrow" w:cs="Arial"/>
          <w:sz w:val="22"/>
          <w:szCs w:val="22"/>
          <w:lang w:eastAsia="en-US"/>
        </w:rPr>
      </w:pPr>
      <w:r>
        <w:rPr>
          <w:rFonts w:ascii="Arial Narrow" w:hAnsi="Arial Narrow" w:cs="Arial"/>
          <w:sz w:val="22"/>
          <w:szCs w:val="22"/>
          <w:lang w:eastAsia="en-US"/>
        </w:rPr>
        <w:br w:type="page"/>
      </w:r>
    </w:p>
    <w:p w14:paraId="06ED927D" w14:textId="73F004C2" w:rsidR="000C1ADB" w:rsidRPr="004A79CD" w:rsidRDefault="003E14C2" w:rsidP="00255AFF">
      <w:pPr>
        <w:spacing w:after="120"/>
        <w:rPr>
          <w:rFonts w:ascii="Arial Narrow" w:eastAsia="Times New Roman" w:hAnsi="Arial Narrow" w:cs="Arial"/>
          <w:bCs/>
          <w:color w:val="000000" w:themeColor="text1"/>
          <w:sz w:val="22"/>
          <w:szCs w:val="22"/>
        </w:rPr>
      </w:pPr>
      <w:r w:rsidRPr="004A79CD">
        <w:rPr>
          <w:rFonts w:ascii="Arial Narrow" w:hAnsi="Arial Narrow" w:cs="Arial"/>
          <w:sz w:val="22"/>
          <w:szCs w:val="22"/>
          <w:lang w:eastAsia="en-US"/>
        </w:rPr>
        <w:lastRenderedPageBreak/>
        <w:t xml:space="preserve">Those who seek </w:t>
      </w:r>
      <w:r w:rsidRPr="004A79CD">
        <w:rPr>
          <w:rFonts w:ascii="Arial Narrow" w:eastAsia="Times New Roman" w:hAnsi="Arial Narrow" w:cs="Arial"/>
          <w:bCs/>
          <w:color w:val="000000" w:themeColor="text1"/>
          <w:sz w:val="22"/>
          <w:szCs w:val="22"/>
        </w:rPr>
        <w:t xml:space="preserve">to migrate temporarily or permanently to Australia, New Zealand, Canada, or to neighbouring countries in the South Pacific region face significant challenges in gaining a visa. </w:t>
      </w:r>
      <w:r w:rsidR="004B3815" w:rsidRPr="004A79CD">
        <w:rPr>
          <w:rFonts w:ascii="Arial Narrow" w:eastAsia="Times New Roman" w:hAnsi="Arial Narrow" w:cs="Arial"/>
          <w:bCs/>
          <w:color w:val="000000" w:themeColor="text1"/>
          <w:sz w:val="22"/>
          <w:szCs w:val="22"/>
        </w:rPr>
        <w:t xml:space="preserve">A detailed analysis of international migration options for </w:t>
      </w:r>
      <w:r w:rsidR="00B26ADA" w:rsidRPr="004A79CD">
        <w:rPr>
          <w:rFonts w:ascii="Arial Narrow" w:eastAsia="Times New Roman" w:hAnsi="Arial Narrow" w:cs="Arial"/>
          <w:bCs/>
          <w:color w:val="000000" w:themeColor="text1"/>
          <w:sz w:val="22"/>
          <w:szCs w:val="22"/>
        </w:rPr>
        <w:t>I-Kiribati</w:t>
      </w:r>
      <w:r w:rsidR="004B3815" w:rsidRPr="004A79CD">
        <w:rPr>
          <w:rFonts w:ascii="Arial Narrow" w:eastAsia="Times New Roman" w:hAnsi="Arial Narrow" w:cs="Arial"/>
          <w:bCs/>
          <w:color w:val="000000" w:themeColor="text1"/>
          <w:sz w:val="22"/>
          <w:szCs w:val="22"/>
        </w:rPr>
        <w:t xml:space="preserve"> can be found at </w:t>
      </w:r>
      <w:r w:rsidR="004B3815" w:rsidRPr="004A79CD">
        <w:rPr>
          <w:rFonts w:ascii="Arial Narrow" w:eastAsia="Times New Roman" w:hAnsi="Arial Narrow" w:cs="Arial"/>
          <w:bCs/>
          <w:color w:val="000000" w:themeColor="text1"/>
          <w:sz w:val="22"/>
          <w:szCs w:val="22"/>
          <w:u w:val="single"/>
        </w:rPr>
        <w:t xml:space="preserve">Annex </w:t>
      </w:r>
      <w:r w:rsidR="00984005" w:rsidRPr="004A79CD">
        <w:rPr>
          <w:rFonts w:ascii="Arial Narrow" w:eastAsia="Times New Roman" w:hAnsi="Arial Narrow" w:cs="Arial"/>
          <w:bCs/>
          <w:color w:val="000000" w:themeColor="text1"/>
          <w:sz w:val="22"/>
          <w:szCs w:val="22"/>
          <w:u w:val="single"/>
        </w:rPr>
        <w:t>12</w:t>
      </w:r>
      <w:r w:rsidR="004B3815" w:rsidRPr="004A79CD">
        <w:rPr>
          <w:rFonts w:ascii="Arial Narrow" w:eastAsia="Times New Roman" w:hAnsi="Arial Narrow" w:cs="Arial"/>
          <w:bCs/>
          <w:color w:val="000000" w:themeColor="text1"/>
          <w:sz w:val="22"/>
          <w:szCs w:val="22"/>
        </w:rPr>
        <w:t xml:space="preserve">. </w:t>
      </w:r>
      <w:r w:rsidRPr="004A79CD">
        <w:rPr>
          <w:rFonts w:ascii="Arial Narrow" w:eastAsia="Times New Roman" w:hAnsi="Arial Narrow" w:cs="Arial"/>
          <w:bCs/>
          <w:color w:val="000000" w:themeColor="text1"/>
          <w:sz w:val="22"/>
          <w:szCs w:val="22"/>
        </w:rPr>
        <w:t>These challenges include: limits on numbers; sponsorship requirements, difficult (and sometimes ambiguous) visa application processes, and geographic restrictions on where a successful applicant can work in a receiving country. While the above factors create challenges in encouraging and managing migration from Kiribati to preferred destination countries, for I-Kiribati, the most significant challenge to “migration with dignity”</w:t>
      </w:r>
      <w:r w:rsidRPr="00255AFF">
        <w:rPr>
          <w:rStyle w:val="FootnoteReference"/>
          <w:rFonts w:ascii="Arial Narrow" w:eastAsia="Times New Roman" w:hAnsi="Arial Narrow" w:cs="Arial"/>
          <w:bCs/>
          <w:color w:val="000000" w:themeColor="text1"/>
        </w:rPr>
        <w:footnoteReference w:id="22"/>
      </w:r>
      <w:r w:rsidRPr="004A79CD">
        <w:rPr>
          <w:rFonts w:ascii="Arial Narrow" w:eastAsia="Times New Roman" w:hAnsi="Arial Narrow" w:cs="Arial"/>
          <w:bCs/>
          <w:color w:val="000000" w:themeColor="text1"/>
          <w:sz w:val="22"/>
          <w:szCs w:val="22"/>
        </w:rPr>
        <w:t xml:space="preserve"> is in their limited skills relevant to offshore employment standards, qualifications and on-the-job work experience (apart from the maritime sector). </w:t>
      </w:r>
    </w:p>
    <w:p w14:paraId="27ECC047" w14:textId="6D8EC8D2" w:rsidR="00DE7983" w:rsidRPr="004A79CD" w:rsidRDefault="003E14C2" w:rsidP="00255AFF">
      <w:pPr>
        <w:spacing w:after="120"/>
        <w:rPr>
          <w:rFonts w:ascii="Arial Narrow" w:hAnsi="Arial Narrow"/>
          <w:sz w:val="22"/>
          <w:szCs w:val="22"/>
        </w:rPr>
      </w:pPr>
      <w:r w:rsidRPr="004A79CD">
        <w:rPr>
          <w:rFonts w:ascii="Arial Narrow" w:eastAsia="Times New Roman" w:hAnsi="Arial Narrow" w:cs="Arial"/>
          <w:bCs/>
          <w:color w:val="000000" w:themeColor="text1"/>
          <w:sz w:val="22"/>
          <w:szCs w:val="22"/>
        </w:rPr>
        <w:t>The initial phases of TVETSSP sought to deliver Australian qualifications</w:t>
      </w:r>
      <w:r w:rsidR="00770A02" w:rsidRPr="004A79CD">
        <w:rPr>
          <w:rFonts w:ascii="Arial Narrow" w:eastAsia="Times New Roman" w:hAnsi="Arial Narrow" w:cs="Arial"/>
          <w:bCs/>
          <w:color w:val="000000" w:themeColor="text1"/>
          <w:sz w:val="22"/>
          <w:szCs w:val="22"/>
        </w:rPr>
        <w:t>;</w:t>
      </w:r>
      <w:r w:rsidRPr="004A79CD">
        <w:rPr>
          <w:rFonts w:ascii="Arial Narrow" w:eastAsia="Times New Roman" w:hAnsi="Arial Narrow" w:cs="Arial"/>
          <w:bCs/>
          <w:color w:val="000000" w:themeColor="text1"/>
          <w:sz w:val="22"/>
          <w:szCs w:val="22"/>
        </w:rPr>
        <w:t xml:space="preserve"> </w:t>
      </w:r>
      <w:r w:rsidR="009D7E1B" w:rsidRPr="004A79CD">
        <w:rPr>
          <w:rFonts w:ascii="Arial Narrow" w:eastAsia="Times New Roman" w:hAnsi="Arial Narrow" w:cs="Arial"/>
          <w:bCs/>
          <w:color w:val="000000" w:themeColor="text1"/>
          <w:sz w:val="22"/>
          <w:szCs w:val="22"/>
        </w:rPr>
        <w:t>however,</w:t>
      </w:r>
      <w:r w:rsidRPr="004A79CD">
        <w:rPr>
          <w:rFonts w:ascii="Arial Narrow" w:eastAsia="Times New Roman" w:hAnsi="Arial Narrow" w:cs="Arial"/>
          <w:bCs/>
          <w:color w:val="000000" w:themeColor="text1"/>
          <w:sz w:val="22"/>
          <w:szCs w:val="22"/>
        </w:rPr>
        <w:t xml:space="preserve"> there </w:t>
      </w:r>
      <w:r w:rsidR="00451EC4" w:rsidRPr="004A79CD">
        <w:rPr>
          <w:rFonts w:ascii="Arial Narrow" w:eastAsia="Times New Roman" w:hAnsi="Arial Narrow" w:cs="Arial"/>
          <w:bCs/>
          <w:color w:val="000000" w:themeColor="text1"/>
          <w:sz w:val="22"/>
          <w:szCs w:val="22"/>
        </w:rPr>
        <w:t>has been little</w:t>
      </w:r>
      <w:r w:rsidRPr="004A79CD">
        <w:rPr>
          <w:rFonts w:ascii="Arial Narrow" w:eastAsia="Times New Roman" w:hAnsi="Arial Narrow" w:cs="Arial"/>
          <w:bCs/>
          <w:color w:val="000000" w:themeColor="text1"/>
          <w:sz w:val="22"/>
          <w:szCs w:val="22"/>
        </w:rPr>
        <w:t xml:space="preserve"> support </w:t>
      </w:r>
      <w:r w:rsidR="00451EC4" w:rsidRPr="004A79CD">
        <w:rPr>
          <w:rFonts w:ascii="Arial Narrow" w:eastAsia="Times New Roman" w:hAnsi="Arial Narrow" w:cs="Arial"/>
          <w:bCs/>
          <w:color w:val="000000" w:themeColor="text1"/>
          <w:sz w:val="22"/>
          <w:szCs w:val="22"/>
        </w:rPr>
        <w:t>to provide opportunities for appropriate practical</w:t>
      </w:r>
      <w:r w:rsidRPr="004A79CD">
        <w:rPr>
          <w:rFonts w:ascii="Arial Narrow" w:eastAsia="Times New Roman" w:hAnsi="Arial Narrow" w:cs="Arial"/>
          <w:bCs/>
          <w:color w:val="000000" w:themeColor="text1"/>
          <w:sz w:val="22"/>
          <w:szCs w:val="22"/>
        </w:rPr>
        <w:t xml:space="preserve"> training or</w:t>
      </w:r>
      <w:r w:rsidR="00451EC4" w:rsidRPr="004A79CD">
        <w:rPr>
          <w:rFonts w:ascii="Arial Narrow" w:eastAsia="Times New Roman" w:hAnsi="Arial Narrow" w:cs="Arial"/>
          <w:bCs/>
          <w:color w:val="000000" w:themeColor="text1"/>
          <w:sz w:val="22"/>
          <w:szCs w:val="22"/>
        </w:rPr>
        <w:t xml:space="preserve"> to better</w:t>
      </w:r>
      <w:r w:rsidRPr="004A79CD">
        <w:rPr>
          <w:rFonts w:ascii="Arial Narrow" w:eastAsia="Times New Roman" w:hAnsi="Arial Narrow" w:cs="Arial"/>
          <w:bCs/>
          <w:color w:val="000000" w:themeColor="text1"/>
          <w:sz w:val="22"/>
          <w:szCs w:val="22"/>
        </w:rPr>
        <w:t xml:space="preserve"> align training to offshore labour market demand. There </w:t>
      </w:r>
      <w:r w:rsidR="00451EC4" w:rsidRPr="004A79CD">
        <w:rPr>
          <w:rFonts w:ascii="Arial Narrow" w:eastAsia="Times New Roman" w:hAnsi="Arial Narrow" w:cs="Arial"/>
          <w:bCs/>
          <w:color w:val="000000" w:themeColor="text1"/>
          <w:sz w:val="22"/>
          <w:szCs w:val="22"/>
        </w:rPr>
        <w:t>have also been</w:t>
      </w:r>
      <w:r w:rsidRPr="004A79CD">
        <w:rPr>
          <w:rFonts w:ascii="Arial Narrow" w:eastAsia="Times New Roman" w:hAnsi="Arial Narrow" w:cs="Arial"/>
          <w:bCs/>
          <w:color w:val="000000" w:themeColor="text1"/>
          <w:sz w:val="22"/>
          <w:szCs w:val="22"/>
        </w:rPr>
        <w:t xml:space="preserve"> gaps in initiatives to increase employability and attempt</w:t>
      </w:r>
      <w:r w:rsidR="002E0E8A" w:rsidRPr="004A79CD">
        <w:rPr>
          <w:rFonts w:ascii="Arial Narrow" w:eastAsia="Times New Roman" w:hAnsi="Arial Narrow" w:cs="Arial"/>
          <w:bCs/>
          <w:color w:val="000000" w:themeColor="text1"/>
          <w:sz w:val="22"/>
          <w:szCs w:val="22"/>
        </w:rPr>
        <w:t>s</w:t>
      </w:r>
      <w:r w:rsidRPr="004A79CD">
        <w:rPr>
          <w:rFonts w:ascii="Arial Narrow" w:eastAsia="Times New Roman" w:hAnsi="Arial Narrow" w:cs="Arial"/>
          <w:bCs/>
          <w:color w:val="000000" w:themeColor="text1"/>
          <w:sz w:val="22"/>
          <w:szCs w:val="22"/>
        </w:rPr>
        <w:t xml:space="preserve"> to address employment placement and additional work related skills. </w:t>
      </w:r>
    </w:p>
    <w:p w14:paraId="59A4BAED" w14:textId="7DEDE08C" w:rsidR="003E14C2" w:rsidRPr="004A79CD" w:rsidRDefault="003E14C2" w:rsidP="00255AFF">
      <w:pPr>
        <w:spacing w:after="120"/>
        <w:rPr>
          <w:rFonts w:ascii="Arial Narrow" w:hAnsi="Arial Narrow"/>
          <w:b/>
          <w:sz w:val="22"/>
          <w:szCs w:val="22"/>
        </w:rPr>
      </w:pPr>
      <w:r w:rsidRPr="004A79CD">
        <w:rPr>
          <w:rFonts w:ascii="Arial Narrow" w:hAnsi="Arial Narrow"/>
          <w:b/>
          <w:sz w:val="22"/>
          <w:szCs w:val="22"/>
        </w:rPr>
        <w:t>2.9.1</w:t>
      </w:r>
      <w:r w:rsidRPr="004A79CD">
        <w:rPr>
          <w:rFonts w:ascii="Arial Narrow" w:hAnsi="Arial Narrow"/>
          <w:b/>
          <w:sz w:val="22"/>
          <w:szCs w:val="22"/>
        </w:rPr>
        <w:tab/>
        <w:t>The Development Problem – Cause and Effect</w:t>
      </w:r>
    </w:p>
    <w:p w14:paraId="1EB40058" w14:textId="19BB201F" w:rsidR="00CE37C1" w:rsidRPr="004A79CD" w:rsidRDefault="003E14C2" w:rsidP="00255AFF">
      <w:pPr>
        <w:spacing w:after="120"/>
        <w:rPr>
          <w:rFonts w:ascii="Arial Narrow" w:eastAsia="Times New Roman" w:hAnsi="Arial Narrow" w:cs="Arial"/>
          <w:bCs/>
          <w:color w:val="000000" w:themeColor="text1"/>
          <w:sz w:val="22"/>
          <w:szCs w:val="22"/>
        </w:rPr>
      </w:pPr>
      <w:r w:rsidRPr="004A79CD">
        <w:rPr>
          <w:rFonts w:ascii="Arial Narrow" w:hAnsi="Arial Narrow"/>
          <w:b/>
          <w:sz w:val="22"/>
          <w:szCs w:val="22"/>
        </w:rPr>
        <w:t xml:space="preserve">With so few local employment opportunities and poor prospects for economic growth, opportunities for I-Kiribati to access off-shore employment need to be maximised - within existing policy constraints. </w:t>
      </w:r>
      <w:r w:rsidR="00F47A22" w:rsidRPr="004A79CD">
        <w:rPr>
          <w:rFonts w:ascii="Arial Narrow" w:eastAsia="Times New Roman" w:hAnsi="Arial Narrow" w:cs="Arial"/>
          <w:bCs/>
          <w:color w:val="000000" w:themeColor="text1"/>
          <w:sz w:val="22"/>
          <w:szCs w:val="22"/>
        </w:rPr>
        <w:t xml:space="preserve">Almost all visas require some demonstrable qualification, and where possible, evidence of a period of work experience. This is one of </w:t>
      </w:r>
      <w:r w:rsidR="0043603E" w:rsidRPr="004A79CD">
        <w:rPr>
          <w:rFonts w:ascii="Arial Narrow" w:eastAsia="Times New Roman" w:hAnsi="Arial Narrow" w:cs="Arial"/>
          <w:bCs/>
          <w:color w:val="000000" w:themeColor="text1"/>
          <w:sz w:val="22"/>
          <w:szCs w:val="22"/>
        </w:rPr>
        <w:t xml:space="preserve">the </w:t>
      </w:r>
      <w:r w:rsidR="0043603E" w:rsidRPr="00255AFF">
        <w:rPr>
          <w:rFonts w:ascii="Arial Narrow" w:eastAsia="Times New Roman" w:hAnsi="Arial Narrow" w:cs="Arial"/>
          <w:bCs/>
          <w:color w:val="000000" w:themeColor="text1"/>
          <w:sz w:val="22"/>
          <w:szCs w:val="22"/>
        </w:rPr>
        <w:t>major</w:t>
      </w:r>
      <w:r w:rsidR="00F47A22" w:rsidRPr="00255AFF">
        <w:rPr>
          <w:rFonts w:ascii="Arial Narrow" w:eastAsia="Times New Roman" w:hAnsi="Arial Narrow" w:cs="Arial"/>
          <w:bCs/>
          <w:color w:val="000000" w:themeColor="text1"/>
          <w:sz w:val="22"/>
          <w:szCs w:val="22"/>
        </w:rPr>
        <w:t xml:space="preserve"> </w:t>
      </w:r>
      <w:r w:rsidR="00F47A22" w:rsidRPr="00255AFF">
        <w:rPr>
          <w:rFonts w:ascii="Arial Narrow" w:eastAsia="Times New Roman" w:hAnsi="Arial Narrow" w:cs="Arial"/>
          <w:bCs/>
          <w:i/>
          <w:color w:val="000000" w:themeColor="text1"/>
          <w:sz w:val="22"/>
          <w:szCs w:val="22"/>
        </w:rPr>
        <w:t>skills</w:t>
      </w:r>
      <w:r w:rsidR="00F47A22" w:rsidRPr="00255AFF">
        <w:rPr>
          <w:rFonts w:ascii="Arial Narrow" w:eastAsia="Times New Roman" w:hAnsi="Arial Narrow" w:cs="Arial"/>
          <w:bCs/>
          <w:color w:val="000000" w:themeColor="text1"/>
          <w:sz w:val="22"/>
          <w:szCs w:val="22"/>
        </w:rPr>
        <w:t xml:space="preserve"> </w:t>
      </w:r>
      <w:r w:rsidR="009D7E1B" w:rsidRPr="00255AFF">
        <w:rPr>
          <w:rFonts w:ascii="Arial Narrow" w:eastAsia="Times New Roman" w:hAnsi="Arial Narrow" w:cs="Arial"/>
          <w:bCs/>
          <w:color w:val="000000" w:themeColor="text1"/>
          <w:sz w:val="22"/>
          <w:szCs w:val="22"/>
        </w:rPr>
        <w:t>challenges</w:t>
      </w:r>
      <w:r w:rsidR="00F47A22" w:rsidRPr="00255AFF">
        <w:rPr>
          <w:rFonts w:ascii="Arial Narrow" w:eastAsia="Times New Roman" w:hAnsi="Arial Narrow" w:cs="Arial"/>
          <w:bCs/>
          <w:color w:val="000000" w:themeColor="text1"/>
          <w:sz w:val="22"/>
          <w:szCs w:val="22"/>
        </w:rPr>
        <w:t xml:space="preserve"> the new SfEP program seeks to resolve.</w:t>
      </w:r>
    </w:p>
    <w:p w14:paraId="1FA3F111" w14:textId="5A14B275" w:rsidR="003E14C2" w:rsidRPr="004A79CD" w:rsidRDefault="003E14C2" w:rsidP="00A6755E">
      <w:pPr>
        <w:spacing w:after="120"/>
        <w:rPr>
          <w:rFonts w:ascii="Arial Narrow" w:hAnsi="Arial Narrow" w:cs="Arial"/>
          <w:sz w:val="22"/>
          <w:szCs w:val="22"/>
          <w:lang w:eastAsia="en-US"/>
        </w:rPr>
      </w:pPr>
      <w:r w:rsidRPr="004A79CD">
        <w:rPr>
          <w:rFonts w:ascii="Arial Narrow" w:hAnsi="Arial Narrow"/>
          <w:sz w:val="22"/>
          <w:szCs w:val="22"/>
        </w:rPr>
        <w:t xml:space="preserve">There are two main constraints to labour </w:t>
      </w:r>
      <w:r w:rsidR="005361EE" w:rsidRPr="004A79CD">
        <w:rPr>
          <w:rFonts w:ascii="Arial Narrow" w:hAnsi="Arial Narrow"/>
          <w:sz w:val="22"/>
          <w:szCs w:val="22"/>
        </w:rPr>
        <w:t>mobility</w:t>
      </w:r>
      <w:r w:rsidRPr="004A79CD">
        <w:rPr>
          <w:rFonts w:ascii="Arial Narrow" w:hAnsi="Arial Narrow"/>
          <w:sz w:val="22"/>
          <w:szCs w:val="22"/>
        </w:rPr>
        <w:t>: (i) the immigration and worker visa policies of destination countries (including Australia), and (ii) a reluctance and general lack of support by industry and unions in destination countries to accept overseas workers where there is a perception of taking a job from a local worker.  Women face additional problems of safety and security, and the perceived additional health support costs for people with disabilities is a migration and employment constraint. Howes</w:t>
      </w:r>
      <w:r w:rsidR="00B97F4B">
        <w:rPr>
          <w:rFonts w:ascii="Arial Narrow" w:hAnsi="Arial Narrow"/>
          <w:sz w:val="22"/>
          <w:szCs w:val="22"/>
        </w:rPr>
        <w:t xml:space="preserve"> et al</w:t>
      </w:r>
      <w:r w:rsidRPr="004A79CD">
        <w:rPr>
          <w:rFonts w:ascii="Arial Narrow" w:hAnsi="Arial Narrow"/>
          <w:sz w:val="22"/>
          <w:szCs w:val="22"/>
        </w:rPr>
        <w:t xml:space="preserve"> (2014)</w:t>
      </w:r>
      <w:r w:rsidR="00395368" w:rsidRPr="009C386A">
        <w:rPr>
          <w:rStyle w:val="FootnoteReference"/>
          <w:rFonts w:ascii="Arial Narrow" w:hAnsi="Arial Narrow"/>
        </w:rPr>
        <w:footnoteReference w:id="23"/>
      </w:r>
      <w:r w:rsidRPr="009C386A">
        <w:rPr>
          <w:rFonts w:ascii="Arial Narrow" w:hAnsi="Arial Narrow"/>
          <w:sz w:val="22"/>
          <w:szCs w:val="22"/>
        </w:rPr>
        <w:t xml:space="preserve"> </w:t>
      </w:r>
      <w:r w:rsidRPr="004A79CD">
        <w:rPr>
          <w:rFonts w:ascii="Arial Narrow" w:hAnsi="Arial Narrow"/>
          <w:sz w:val="22"/>
          <w:szCs w:val="22"/>
        </w:rPr>
        <w:t xml:space="preserve">also question the lack of political commitment to the labour mobility goals of Pacific development programs. The Australian Industry Group (AiG) has also identified the need to streamline skilled worker visa processes as a priority.  The </w:t>
      </w:r>
      <w:r w:rsidRPr="004A79CD">
        <w:rPr>
          <w:rFonts w:ascii="Arial Narrow" w:hAnsi="Arial Narrow" w:cs="Arial"/>
          <w:sz w:val="22"/>
          <w:szCs w:val="22"/>
          <w:lang w:eastAsia="en-US"/>
        </w:rPr>
        <w:t xml:space="preserve">intent of the proposed investment however is not to try and influence the visa arrangements of a particular destination country but to implement initiatives that maximise opportunities within existing policy </w:t>
      </w:r>
      <w:r w:rsidR="002E6EBD" w:rsidRPr="004A79CD">
        <w:rPr>
          <w:rFonts w:ascii="Arial Narrow" w:hAnsi="Arial Narrow" w:cs="Arial"/>
          <w:sz w:val="22"/>
          <w:szCs w:val="22"/>
          <w:lang w:eastAsia="en-US"/>
        </w:rPr>
        <w:t xml:space="preserve">parameters </w:t>
      </w:r>
      <w:r w:rsidRPr="004A79CD">
        <w:rPr>
          <w:rFonts w:ascii="Arial Narrow" w:hAnsi="Arial Narrow" w:cs="Arial"/>
          <w:sz w:val="22"/>
          <w:szCs w:val="22"/>
          <w:lang w:eastAsia="en-US"/>
        </w:rPr>
        <w:t>and develop innovative private sector partnerships that support industry development priorities.</w:t>
      </w:r>
    </w:p>
    <w:p w14:paraId="6F63D0EB" w14:textId="77777777" w:rsidR="003E14C2" w:rsidRPr="004A79CD" w:rsidRDefault="003E14C2" w:rsidP="00255AFF">
      <w:pPr>
        <w:spacing w:after="120"/>
        <w:rPr>
          <w:rFonts w:ascii="Arial Narrow" w:hAnsi="Arial Narrow"/>
          <w:b/>
          <w:sz w:val="22"/>
          <w:szCs w:val="22"/>
        </w:rPr>
      </w:pPr>
      <w:r w:rsidRPr="004A79CD">
        <w:rPr>
          <w:rFonts w:ascii="Arial Narrow" w:hAnsi="Arial Narrow"/>
          <w:b/>
          <w:sz w:val="22"/>
          <w:szCs w:val="22"/>
        </w:rPr>
        <w:t>2.9.2</w:t>
      </w:r>
      <w:r w:rsidRPr="004A79CD">
        <w:rPr>
          <w:rFonts w:ascii="Arial Narrow" w:hAnsi="Arial Narrow"/>
          <w:b/>
          <w:sz w:val="22"/>
          <w:szCs w:val="22"/>
        </w:rPr>
        <w:tab/>
        <w:t>Barriers and Challenges for the Program to Address</w:t>
      </w:r>
    </w:p>
    <w:p w14:paraId="6352CCF7" w14:textId="042090D5" w:rsidR="003E14C2" w:rsidRPr="004A79CD" w:rsidRDefault="003E14C2" w:rsidP="00255AFF">
      <w:pPr>
        <w:spacing w:after="120"/>
        <w:rPr>
          <w:rFonts w:ascii="Arial Narrow" w:eastAsia="Times New Roman" w:hAnsi="Arial Narrow" w:cs="Arial"/>
          <w:color w:val="000000" w:themeColor="text1"/>
          <w:sz w:val="22"/>
          <w:szCs w:val="22"/>
          <w:lang w:eastAsia="en-US"/>
        </w:rPr>
      </w:pPr>
      <w:r w:rsidRPr="00255AFF">
        <w:rPr>
          <w:rFonts w:ascii="Arial Narrow" w:hAnsi="Arial Narrow"/>
          <w:b/>
          <w:sz w:val="22"/>
          <w:szCs w:val="22"/>
        </w:rPr>
        <w:t>I</w:t>
      </w:r>
      <w:r w:rsidRPr="004A79CD">
        <w:rPr>
          <w:rFonts w:ascii="Arial Narrow" w:hAnsi="Arial Narrow"/>
          <w:b/>
          <w:sz w:val="22"/>
          <w:szCs w:val="22"/>
        </w:rPr>
        <w:t xml:space="preserve">mproving the quality and relevance of education and training is the starting point to increasing the chances for I-Kiribati citizens to gain employment on- and off-shore. </w:t>
      </w:r>
      <w:r w:rsidRPr="004A79CD">
        <w:rPr>
          <w:rFonts w:ascii="Arial Narrow" w:hAnsi="Arial Narrow"/>
          <w:sz w:val="22"/>
          <w:szCs w:val="22"/>
        </w:rPr>
        <w:t xml:space="preserve">Formal training and employment preparation alone however will not address the challenges to be faced by </w:t>
      </w:r>
      <w:r w:rsidR="00B26ADA" w:rsidRPr="004A79CD">
        <w:rPr>
          <w:rFonts w:ascii="Arial Narrow" w:hAnsi="Arial Narrow"/>
          <w:sz w:val="22"/>
          <w:szCs w:val="22"/>
        </w:rPr>
        <w:t>I-Kiribati</w:t>
      </w:r>
      <w:r w:rsidRPr="004A79CD">
        <w:rPr>
          <w:rFonts w:ascii="Arial Narrow" w:hAnsi="Arial Narrow"/>
          <w:sz w:val="22"/>
          <w:szCs w:val="22"/>
        </w:rPr>
        <w:t xml:space="preserve"> seeking work offshore. </w:t>
      </w:r>
      <w:r w:rsidRPr="004A79CD">
        <w:rPr>
          <w:rFonts w:ascii="Arial Narrow" w:eastAsia="Times New Roman" w:hAnsi="Arial Narrow" w:cs="Arial"/>
          <w:color w:val="000000" w:themeColor="text1"/>
          <w:sz w:val="22"/>
          <w:szCs w:val="22"/>
          <w:lang w:eastAsia="en-US"/>
        </w:rPr>
        <w:t xml:space="preserve">These challenges were relevant in 2010 when TVETSSP Phases I and II </w:t>
      </w:r>
      <w:r w:rsidR="00CE37C1" w:rsidRPr="004A79CD">
        <w:rPr>
          <w:rFonts w:ascii="Arial Narrow" w:eastAsia="Times New Roman" w:hAnsi="Arial Narrow" w:cs="Arial"/>
          <w:color w:val="000000" w:themeColor="text1"/>
          <w:sz w:val="22"/>
          <w:szCs w:val="22"/>
          <w:lang w:eastAsia="en-US"/>
        </w:rPr>
        <w:t xml:space="preserve">were </w:t>
      </w:r>
      <w:r w:rsidRPr="004A79CD">
        <w:rPr>
          <w:rFonts w:ascii="Arial Narrow" w:eastAsia="Times New Roman" w:hAnsi="Arial Narrow" w:cs="Arial"/>
          <w:color w:val="000000" w:themeColor="text1"/>
          <w:sz w:val="22"/>
          <w:szCs w:val="22"/>
          <w:lang w:eastAsia="en-US"/>
        </w:rPr>
        <w:t>designed and, if anything, are even more relevant in 2015. The three linked imperatives that guided TVETSSP Phases I and II</w:t>
      </w:r>
      <w:r w:rsidR="002E0E8A" w:rsidRPr="004A79CD">
        <w:rPr>
          <w:rFonts w:ascii="Arial Narrow" w:eastAsia="Times New Roman" w:hAnsi="Arial Narrow" w:cs="Arial"/>
          <w:color w:val="000000" w:themeColor="text1"/>
          <w:sz w:val="22"/>
          <w:szCs w:val="22"/>
          <w:lang w:eastAsia="en-US"/>
        </w:rPr>
        <w:t xml:space="preserve"> </w:t>
      </w:r>
      <w:r w:rsidRPr="004A79CD">
        <w:rPr>
          <w:rFonts w:ascii="Arial Narrow" w:eastAsia="Times New Roman" w:hAnsi="Arial Narrow" w:cs="Arial"/>
          <w:color w:val="000000" w:themeColor="text1"/>
          <w:sz w:val="22"/>
          <w:szCs w:val="22"/>
          <w:lang w:eastAsia="en-US"/>
        </w:rPr>
        <w:t xml:space="preserve">and which continue to inform the </w:t>
      </w:r>
      <w:r w:rsidR="002E0E8A" w:rsidRPr="004A79CD">
        <w:rPr>
          <w:rFonts w:ascii="Arial Narrow" w:eastAsia="Times New Roman" w:hAnsi="Arial Narrow" w:cs="Arial"/>
          <w:color w:val="000000" w:themeColor="text1"/>
          <w:sz w:val="22"/>
          <w:szCs w:val="22"/>
          <w:lang w:eastAsia="en-US"/>
        </w:rPr>
        <w:t xml:space="preserve">strategic </w:t>
      </w:r>
      <w:r w:rsidRPr="004A79CD">
        <w:rPr>
          <w:rFonts w:ascii="Arial Narrow" w:eastAsia="Times New Roman" w:hAnsi="Arial Narrow" w:cs="Arial"/>
          <w:color w:val="000000" w:themeColor="text1"/>
          <w:sz w:val="22"/>
          <w:szCs w:val="22"/>
          <w:lang w:eastAsia="en-US"/>
        </w:rPr>
        <w:t xml:space="preserve">direction of the </w:t>
      </w:r>
      <w:r w:rsidR="003B7E8D" w:rsidRPr="004A79CD">
        <w:rPr>
          <w:rFonts w:ascii="Arial Narrow" w:eastAsia="Times New Roman" w:hAnsi="Arial Narrow" w:cs="Arial"/>
          <w:color w:val="000000" w:themeColor="text1"/>
          <w:sz w:val="22"/>
          <w:szCs w:val="22"/>
          <w:lang w:eastAsia="en-US"/>
        </w:rPr>
        <w:t>SfEP</w:t>
      </w:r>
      <w:r w:rsidR="002E0E8A" w:rsidRPr="004A79CD">
        <w:rPr>
          <w:rFonts w:ascii="Arial Narrow" w:eastAsia="Times New Roman" w:hAnsi="Arial Narrow" w:cs="Arial"/>
          <w:color w:val="000000" w:themeColor="text1"/>
          <w:sz w:val="22"/>
          <w:szCs w:val="22"/>
          <w:lang w:eastAsia="en-US"/>
        </w:rPr>
        <w:t xml:space="preserve"> are</w:t>
      </w:r>
      <w:r w:rsidRPr="004A79CD">
        <w:rPr>
          <w:rFonts w:ascii="Arial Narrow" w:eastAsia="Times New Roman" w:hAnsi="Arial Narrow" w:cs="Arial"/>
          <w:color w:val="000000" w:themeColor="text1"/>
          <w:sz w:val="22"/>
          <w:szCs w:val="22"/>
          <w:lang w:eastAsia="en-US"/>
        </w:rPr>
        <w:t>:</w:t>
      </w:r>
    </w:p>
    <w:p w14:paraId="38A86E4A" w14:textId="77777777" w:rsidR="003E14C2" w:rsidRPr="004A79CD" w:rsidRDefault="003E14C2" w:rsidP="00255AFF">
      <w:pPr>
        <w:pStyle w:val="ListParagraph"/>
        <w:numPr>
          <w:ilvl w:val="0"/>
          <w:numId w:val="5"/>
        </w:numPr>
        <w:rPr>
          <w:rFonts w:ascii="Arial Narrow" w:hAnsi="Arial Narrow"/>
        </w:rPr>
      </w:pPr>
      <w:r w:rsidRPr="004A79CD">
        <w:rPr>
          <w:rFonts w:ascii="Arial Narrow" w:hAnsi="Arial Narrow"/>
        </w:rPr>
        <w:t>Making more young people more employable at home through skills development;</w:t>
      </w:r>
    </w:p>
    <w:p w14:paraId="309BF21D" w14:textId="77777777" w:rsidR="003E14C2" w:rsidRPr="004A79CD" w:rsidRDefault="003E14C2" w:rsidP="00255AFF">
      <w:pPr>
        <w:pStyle w:val="ListParagraph"/>
        <w:numPr>
          <w:ilvl w:val="0"/>
          <w:numId w:val="5"/>
        </w:numPr>
        <w:rPr>
          <w:rFonts w:ascii="Arial Narrow" w:hAnsi="Arial Narrow"/>
        </w:rPr>
      </w:pPr>
      <w:r w:rsidRPr="004A79CD">
        <w:rPr>
          <w:rFonts w:ascii="Arial Narrow" w:hAnsi="Arial Narrow"/>
        </w:rPr>
        <w:t xml:space="preserve">Increasing labour productivity in both the private and public sectors in Kiribati through skills development; </w:t>
      </w:r>
    </w:p>
    <w:p w14:paraId="69A40538" w14:textId="5ADE301A" w:rsidR="003E14C2" w:rsidRPr="004A79CD" w:rsidRDefault="003E14C2" w:rsidP="00255AFF">
      <w:pPr>
        <w:pStyle w:val="ListParagraph"/>
        <w:numPr>
          <w:ilvl w:val="0"/>
          <w:numId w:val="5"/>
        </w:numPr>
        <w:rPr>
          <w:rFonts w:ascii="Arial Narrow" w:hAnsi="Arial Narrow"/>
        </w:rPr>
      </w:pPr>
      <w:r w:rsidRPr="004A79CD">
        <w:rPr>
          <w:rFonts w:ascii="Arial Narrow" w:hAnsi="Arial Narrow"/>
        </w:rPr>
        <w:t xml:space="preserve">Making </w:t>
      </w:r>
      <w:r w:rsidR="00B26ADA" w:rsidRPr="004A79CD">
        <w:rPr>
          <w:rFonts w:ascii="Arial Narrow" w:hAnsi="Arial Narrow"/>
        </w:rPr>
        <w:t>I-Kiribati</w:t>
      </w:r>
      <w:r w:rsidRPr="004A79CD">
        <w:rPr>
          <w:rFonts w:ascii="Arial Narrow" w:hAnsi="Arial Narrow"/>
        </w:rPr>
        <w:t xml:space="preserve"> more employable abroad through internationally recognised vocational skills.</w:t>
      </w:r>
    </w:p>
    <w:p w14:paraId="01BBDDE6" w14:textId="4C983275" w:rsidR="003E14C2" w:rsidRPr="004A79CD" w:rsidRDefault="003E14C2" w:rsidP="00255AFF">
      <w:pPr>
        <w:spacing w:after="120"/>
        <w:rPr>
          <w:rFonts w:ascii="Arial Narrow" w:eastAsia="Times New Roman" w:hAnsi="Arial Narrow" w:cs="Arial"/>
          <w:color w:val="000000" w:themeColor="text1"/>
          <w:sz w:val="22"/>
          <w:szCs w:val="22"/>
          <w:lang w:eastAsia="en-US"/>
        </w:rPr>
      </w:pPr>
      <w:r w:rsidRPr="004A79CD">
        <w:rPr>
          <w:rFonts w:ascii="Arial Narrow" w:eastAsia="Times New Roman" w:hAnsi="Arial Narrow" w:cs="Arial"/>
          <w:color w:val="000000" w:themeColor="text1"/>
          <w:sz w:val="22"/>
          <w:szCs w:val="22"/>
          <w:lang w:eastAsia="en-US"/>
        </w:rPr>
        <w:t xml:space="preserve">The September 2015 </w:t>
      </w:r>
      <w:r w:rsidR="00CE37C1" w:rsidRPr="004A79CD">
        <w:rPr>
          <w:rFonts w:ascii="Arial Narrow" w:eastAsia="Times New Roman" w:hAnsi="Arial Narrow" w:cs="Arial"/>
          <w:color w:val="000000" w:themeColor="text1"/>
          <w:sz w:val="22"/>
          <w:szCs w:val="22"/>
          <w:lang w:eastAsia="en-US"/>
        </w:rPr>
        <w:t>Independent P</w:t>
      </w:r>
      <w:r w:rsidRPr="004A79CD">
        <w:rPr>
          <w:rFonts w:ascii="Arial Narrow" w:eastAsia="Times New Roman" w:hAnsi="Arial Narrow" w:cs="Arial"/>
          <w:color w:val="000000" w:themeColor="text1"/>
          <w:sz w:val="22"/>
          <w:szCs w:val="22"/>
          <w:lang w:eastAsia="en-US"/>
        </w:rPr>
        <w:t xml:space="preserve">rogress </w:t>
      </w:r>
      <w:r w:rsidR="00CE37C1" w:rsidRPr="004A79CD">
        <w:rPr>
          <w:rFonts w:ascii="Arial Narrow" w:eastAsia="Times New Roman" w:hAnsi="Arial Narrow" w:cs="Arial"/>
          <w:color w:val="000000" w:themeColor="text1"/>
          <w:sz w:val="22"/>
          <w:szCs w:val="22"/>
          <w:lang w:eastAsia="en-US"/>
        </w:rPr>
        <w:t>R</w:t>
      </w:r>
      <w:r w:rsidRPr="004A79CD">
        <w:rPr>
          <w:rFonts w:ascii="Arial Narrow" w:eastAsia="Times New Roman" w:hAnsi="Arial Narrow" w:cs="Arial"/>
          <w:color w:val="000000" w:themeColor="text1"/>
          <w:sz w:val="22"/>
          <w:szCs w:val="22"/>
          <w:lang w:eastAsia="en-US"/>
        </w:rPr>
        <w:t>eview</w:t>
      </w:r>
      <w:r w:rsidRPr="004A79CD">
        <w:rPr>
          <w:rStyle w:val="FootnoteReference"/>
          <w:rFonts w:ascii="Arial Narrow" w:eastAsia="Times New Roman" w:hAnsi="Arial Narrow" w:cs="Arial"/>
          <w:color w:val="000000" w:themeColor="text1"/>
          <w:lang w:eastAsia="en-US"/>
        </w:rPr>
        <w:footnoteReference w:id="24"/>
      </w:r>
      <w:r w:rsidRPr="004A79CD">
        <w:rPr>
          <w:rFonts w:ascii="Arial Narrow" w:eastAsia="Times New Roman" w:hAnsi="Arial Narrow" w:cs="Arial"/>
          <w:color w:val="000000" w:themeColor="text1"/>
          <w:sz w:val="22"/>
          <w:szCs w:val="22"/>
          <w:lang w:eastAsia="en-US"/>
        </w:rPr>
        <w:t xml:space="preserve"> of TVETSSP Phases I and II made 10 recommendations for continuing Australia’s support for TVET in Kiribati, organised under four themes: (i) strengthening TVETS</w:t>
      </w:r>
      <w:r w:rsidR="002E0E8A" w:rsidRPr="004A79CD">
        <w:rPr>
          <w:rFonts w:ascii="Arial Narrow" w:eastAsia="Times New Roman" w:hAnsi="Arial Narrow" w:cs="Arial"/>
          <w:color w:val="000000" w:themeColor="text1"/>
          <w:sz w:val="22"/>
          <w:szCs w:val="22"/>
          <w:lang w:eastAsia="en-US"/>
        </w:rPr>
        <w:t>S</w:t>
      </w:r>
      <w:r w:rsidRPr="004A79CD">
        <w:rPr>
          <w:rFonts w:ascii="Arial Narrow" w:eastAsia="Times New Roman" w:hAnsi="Arial Narrow" w:cs="Arial"/>
          <w:color w:val="000000" w:themeColor="text1"/>
          <w:sz w:val="22"/>
          <w:szCs w:val="22"/>
          <w:lang w:eastAsia="en-US"/>
        </w:rPr>
        <w:t xml:space="preserve">P relationships, (ii) strengthening planning, (iii) access and equity, and (iv) identifying research opportunities. The </w:t>
      </w:r>
      <w:r w:rsidR="00D30096" w:rsidRPr="004A79CD">
        <w:rPr>
          <w:rFonts w:ascii="Arial Narrow" w:eastAsia="Times New Roman" w:hAnsi="Arial Narrow" w:cs="Arial"/>
          <w:color w:val="000000" w:themeColor="text1"/>
          <w:sz w:val="22"/>
          <w:szCs w:val="22"/>
          <w:lang w:eastAsia="en-US"/>
        </w:rPr>
        <w:t>Design of SfEP</w:t>
      </w:r>
      <w:r w:rsidRPr="004A79CD">
        <w:rPr>
          <w:rFonts w:ascii="Arial Narrow" w:eastAsia="Times New Roman" w:hAnsi="Arial Narrow" w:cs="Arial"/>
          <w:color w:val="000000" w:themeColor="text1"/>
          <w:sz w:val="22"/>
          <w:szCs w:val="22"/>
          <w:lang w:eastAsia="en-US"/>
        </w:rPr>
        <w:t xml:space="preserve"> </w:t>
      </w:r>
      <w:r w:rsidR="00D30096" w:rsidRPr="004A79CD">
        <w:rPr>
          <w:rFonts w:ascii="Arial Narrow" w:eastAsia="Times New Roman" w:hAnsi="Arial Narrow" w:cs="Arial"/>
          <w:color w:val="000000" w:themeColor="text1"/>
          <w:sz w:val="22"/>
          <w:szCs w:val="22"/>
          <w:lang w:eastAsia="en-US"/>
        </w:rPr>
        <w:t xml:space="preserve">addresses the issues identified in the Review and </w:t>
      </w:r>
      <w:r w:rsidRPr="004A79CD">
        <w:rPr>
          <w:rFonts w:ascii="Arial Narrow" w:eastAsia="Times New Roman" w:hAnsi="Arial Narrow" w:cs="Arial"/>
          <w:color w:val="000000" w:themeColor="text1"/>
          <w:sz w:val="22"/>
          <w:szCs w:val="22"/>
          <w:lang w:eastAsia="en-US"/>
        </w:rPr>
        <w:t xml:space="preserve">responds to </w:t>
      </w:r>
      <w:r w:rsidR="00D30096" w:rsidRPr="004A79CD">
        <w:rPr>
          <w:rFonts w:ascii="Arial Narrow" w:eastAsia="Times New Roman" w:hAnsi="Arial Narrow" w:cs="Arial"/>
          <w:color w:val="000000" w:themeColor="text1"/>
          <w:sz w:val="22"/>
          <w:szCs w:val="22"/>
          <w:lang w:eastAsia="en-US"/>
        </w:rPr>
        <w:t xml:space="preserve">its </w:t>
      </w:r>
      <w:r w:rsidRPr="004A79CD">
        <w:rPr>
          <w:rFonts w:ascii="Arial Narrow" w:eastAsia="Times New Roman" w:hAnsi="Arial Narrow" w:cs="Arial"/>
          <w:color w:val="000000" w:themeColor="text1"/>
          <w:sz w:val="22"/>
          <w:szCs w:val="22"/>
          <w:lang w:eastAsia="en-US"/>
        </w:rPr>
        <w:t>recommendations</w:t>
      </w:r>
      <w:r w:rsidR="00DD6C18" w:rsidRPr="004A79CD">
        <w:rPr>
          <w:rFonts w:ascii="Arial Narrow" w:eastAsia="Times New Roman" w:hAnsi="Arial Narrow" w:cs="Arial"/>
          <w:color w:val="000000" w:themeColor="text1"/>
          <w:sz w:val="22"/>
          <w:szCs w:val="22"/>
          <w:lang w:eastAsia="en-US"/>
        </w:rPr>
        <w:t>.</w:t>
      </w:r>
    </w:p>
    <w:p w14:paraId="4BEB77A7" w14:textId="049702A9" w:rsidR="003E14C2" w:rsidRPr="004A79CD" w:rsidRDefault="003E14C2" w:rsidP="00255AFF">
      <w:pPr>
        <w:spacing w:after="120"/>
        <w:rPr>
          <w:rFonts w:ascii="Arial Narrow" w:hAnsi="Arial Narrow"/>
          <w:b/>
          <w:sz w:val="22"/>
          <w:szCs w:val="22"/>
        </w:rPr>
      </w:pPr>
      <w:r w:rsidRPr="004A79CD">
        <w:rPr>
          <w:rFonts w:ascii="Arial Narrow" w:hAnsi="Arial Narrow"/>
          <w:b/>
          <w:sz w:val="22"/>
          <w:szCs w:val="22"/>
        </w:rPr>
        <w:t>2.9.3</w:t>
      </w:r>
      <w:r w:rsidRPr="004A79CD">
        <w:rPr>
          <w:rFonts w:ascii="Arial Narrow" w:hAnsi="Arial Narrow"/>
          <w:b/>
          <w:sz w:val="22"/>
          <w:szCs w:val="22"/>
        </w:rPr>
        <w:tab/>
      </w:r>
      <w:r w:rsidR="00A218F9" w:rsidRPr="004A79CD">
        <w:rPr>
          <w:rFonts w:ascii="Arial Narrow" w:hAnsi="Arial Narrow"/>
          <w:b/>
          <w:sz w:val="22"/>
          <w:szCs w:val="22"/>
        </w:rPr>
        <w:t xml:space="preserve">How </w:t>
      </w:r>
      <w:r w:rsidR="00F47A22" w:rsidRPr="004A79CD">
        <w:rPr>
          <w:rFonts w:ascii="Arial Narrow" w:hAnsi="Arial Narrow"/>
          <w:b/>
          <w:sz w:val="22"/>
          <w:szCs w:val="22"/>
        </w:rPr>
        <w:t xml:space="preserve">SfEP Will </w:t>
      </w:r>
      <w:r w:rsidRPr="004A79CD">
        <w:rPr>
          <w:rFonts w:ascii="Arial Narrow" w:hAnsi="Arial Narrow"/>
          <w:b/>
          <w:sz w:val="22"/>
          <w:szCs w:val="22"/>
        </w:rPr>
        <w:t>Meet the Development Challenges</w:t>
      </w:r>
      <w:r w:rsidR="00A30B25" w:rsidRPr="004A79CD">
        <w:rPr>
          <w:rFonts w:ascii="Arial Narrow" w:hAnsi="Arial Narrow"/>
          <w:b/>
          <w:sz w:val="22"/>
          <w:szCs w:val="22"/>
        </w:rPr>
        <w:t>?</w:t>
      </w:r>
    </w:p>
    <w:p w14:paraId="721BA89C" w14:textId="05D49736" w:rsidR="00D30096" w:rsidRPr="004A79CD" w:rsidRDefault="003E14C2" w:rsidP="00A6755E">
      <w:pPr>
        <w:spacing w:after="120"/>
        <w:rPr>
          <w:rFonts w:ascii="Arial Narrow" w:hAnsi="Arial Narrow"/>
          <w:sz w:val="22"/>
          <w:szCs w:val="22"/>
        </w:rPr>
      </w:pPr>
      <w:r w:rsidRPr="004A79CD">
        <w:rPr>
          <w:rFonts w:ascii="Arial Narrow" w:hAnsi="Arial Narrow"/>
          <w:sz w:val="22"/>
          <w:szCs w:val="22"/>
        </w:rPr>
        <w:t>The goal of the Government of Kiribati (GoK)</w:t>
      </w:r>
      <w:r w:rsidRPr="004A79CD">
        <w:rPr>
          <w:rStyle w:val="FootnoteReference"/>
          <w:rFonts w:ascii="Arial Narrow" w:hAnsi="Arial Narrow"/>
        </w:rPr>
        <w:footnoteReference w:id="25"/>
      </w:r>
      <w:r w:rsidRPr="004A79CD">
        <w:rPr>
          <w:rFonts w:ascii="Arial Narrow" w:hAnsi="Arial Narrow"/>
          <w:sz w:val="22"/>
          <w:szCs w:val="22"/>
        </w:rPr>
        <w:t xml:space="preserve"> is to establish an internationally respected skills development sector which it expects will play a pivotal role in improving productivity and economic growth and increasing employment opportunities for the people of Kiribati. The GoK’s skills strategy is to enhance and improve youth employability, both locally and abroad</w:t>
      </w:r>
      <w:r w:rsidR="00D30096" w:rsidRPr="004A79CD">
        <w:rPr>
          <w:rFonts w:ascii="Arial Narrow" w:hAnsi="Arial Narrow"/>
          <w:sz w:val="22"/>
          <w:szCs w:val="22"/>
        </w:rPr>
        <w:t>, and</w:t>
      </w:r>
      <w:r w:rsidRPr="004A79CD">
        <w:rPr>
          <w:rFonts w:ascii="Arial Narrow" w:hAnsi="Arial Narrow"/>
          <w:sz w:val="22"/>
          <w:szCs w:val="22"/>
        </w:rPr>
        <w:t xml:space="preserve"> they </w:t>
      </w:r>
      <w:r w:rsidR="000C57E5" w:rsidRPr="004A79CD">
        <w:rPr>
          <w:rFonts w:ascii="Arial Narrow" w:hAnsi="Arial Narrow"/>
          <w:sz w:val="22"/>
          <w:szCs w:val="22"/>
        </w:rPr>
        <w:t xml:space="preserve">note that </w:t>
      </w:r>
      <w:r w:rsidRPr="004A79CD">
        <w:rPr>
          <w:rFonts w:ascii="Arial Narrow" w:hAnsi="Arial Narrow"/>
          <w:sz w:val="22"/>
          <w:szCs w:val="22"/>
        </w:rPr>
        <w:t xml:space="preserve">their capacity to achieve this relies in part on: aligning skills development to match </w:t>
      </w:r>
      <w:r w:rsidRPr="004A79CD">
        <w:rPr>
          <w:rFonts w:ascii="Arial Narrow" w:hAnsi="Arial Narrow"/>
          <w:sz w:val="22"/>
          <w:szCs w:val="22"/>
        </w:rPr>
        <w:lastRenderedPageBreak/>
        <w:t xml:space="preserve">labour market needs and standards locally and internationally, promoting good working conditions in workplaces, creating decent employment opportunities and establishing and maintaining labour market information systems. </w:t>
      </w:r>
    </w:p>
    <w:p w14:paraId="235A179D" w14:textId="2BBA26B9" w:rsidR="0064371F" w:rsidRPr="004A79CD" w:rsidRDefault="0064371F" w:rsidP="00A6755E">
      <w:pPr>
        <w:spacing w:after="120"/>
        <w:rPr>
          <w:rFonts w:ascii="Arial Narrow" w:hAnsi="Arial Narrow"/>
          <w:sz w:val="22"/>
          <w:szCs w:val="22"/>
        </w:rPr>
      </w:pPr>
      <w:r w:rsidRPr="004A79CD">
        <w:rPr>
          <w:rFonts w:ascii="Arial Narrow" w:hAnsi="Arial Narrow"/>
          <w:sz w:val="22"/>
          <w:szCs w:val="22"/>
        </w:rPr>
        <w:t xml:space="preserve">The </w:t>
      </w:r>
      <w:r w:rsidR="003B7E8D" w:rsidRPr="004A79CD">
        <w:rPr>
          <w:rFonts w:ascii="Arial Narrow" w:hAnsi="Arial Narrow"/>
          <w:sz w:val="22"/>
          <w:szCs w:val="22"/>
        </w:rPr>
        <w:t>SfEP</w:t>
      </w:r>
      <w:r w:rsidRPr="004A79CD">
        <w:rPr>
          <w:rFonts w:ascii="Arial Narrow" w:hAnsi="Arial Narrow"/>
          <w:sz w:val="22"/>
          <w:szCs w:val="22"/>
        </w:rPr>
        <w:t xml:space="preserve"> </w:t>
      </w:r>
      <w:r w:rsidR="00D30096" w:rsidRPr="004A79CD">
        <w:rPr>
          <w:rFonts w:ascii="Arial Narrow" w:hAnsi="Arial Narrow"/>
          <w:sz w:val="22"/>
          <w:szCs w:val="22"/>
        </w:rPr>
        <w:t>will</w:t>
      </w:r>
      <w:r w:rsidRPr="004A79CD">
        <w:rPr>
          <w:rFonts w:ascii="Arial Narrow" w:hAnsi="Arial Narrow"/>
          <w:sz w:val="22"/>
          <w:szCs w:val="22"/>
        </w:rPr>
        <w:t xml:space="preserve"> have a strong focus on employability and related national systems development</w:t>
      </w:r>
      <w:r w:rsidR="000C57E5" w:rsidRPr="004A79CD">
        <w:rPr>
          <w:rFonts w:ascii="Arial Narrow" w:hAnsi="Arial Narrow"/>
          <w:sz w:val="22"/>
          <w:szCs w:val="22"/>
        </w:rPr>
        <w:t>;</w:t>
      </w:r>
      <w:r w:rsidRPr="004A79CD">
        <w:rPr>
          <w:rFonts w:ascii="Arial Narrow" w:hAnsi="Arial Narrow"/>
          <w:sz w:val="22"/>
          <w:szCs w:val="22"/>
        </w:rPr>
        <w:t xml:space="preserve"> </w:t>
      </w:r>
      <w:r w:rsidR="000C1ADB" w:rsidRPr="004A79CD">
        <w:rPr>
          <w:rFonts w:ascii="Arial Narrow" w:hAnsi="Arial Narrow"/>
          <w:sz w:val="22"/>
          <w:szCs w:val="22"/>
        </w:rPr>
        <w:t>however,</w:t>
      </w:r>
      <w:r w:rsidRPr="004A79CD">
        <w:rPr>
          <w:rFonts w:ascii="Arial Narrow" w:hAnsi="Arial Narrow"/>
          <w:sz w:val="22"/>
          <w:szCs w:val="22"/>
        </w:rPr>
        <w:t xml:space="preserve"> it cannot </w:t>
      </w:r>
      <w:r w:rsidR="00D30096" w:rsidRPr="004A79CD">
        <w:rPr>
          <w:rFonts w:ascii="Arial Narrow" w:hAnsi="Arial Narrow"/>
          <w:sz w:val="22"/>
          <w:szCs w:val="22"/>
        </w:rPr>
        <w:t>address</w:t>
      </w:r>
      <w:r w:rsidRPr="004A79CD">
        <w:rPr>
          <w:rFonts w:ascii="Arial Narrow" w:hAnsi="Arial Narrow"/>
          <w:sz w:val="22"/>
          <w:szCs w:val="22"/>
        </w:rPr>
        <w:t xml:space="preserve">, nor attempt to </w:t>
      </w:r>
      <w:r w:rsidR="00D30096" w:rsidRPr="004A79CD">
        <w:rPr>
          <w:rFonts w:ascii="Arial Narrow" w:hAnsi="Arial Narrow"/>
          <w:sz w:val="22"/>
          <w:szCs w:val="22"/>
        </w:rPr>
        <w:t>address</w:t>
      </w:r>
      <w:r w:rsidRPr="004A79CD">
        <w:rPr>
          <w:rFonts w:ascii="Arial Narrow" w:hAnsi="Arial Narrow"/>
          <w:sz w:val="22"/>
          <w:szCs w:val="22"/>
        </w:rPr>
        <w:t xml:space="preserve">, the immigration barriers faced by those seeking offshore employment. </w:t>
      </w:r>
    </w:p>
    <w:p w14:paraId="47939DA1" w14:textId="2E577074" w:rsidR="00AD1825" w:rsidRPr="004A79CD" w:rsidRDefault="0064371F" w:rsidP="00255AFF">
      <w:pPr>
        <w:spacing w:after="120"/>
        <w:rPr>
          <w:rFonts w:ascii="Arial Narrow" w:hAnsi="Arial Narrow" w:cs="Arial"/>
          <w:sz w:val="22"/>
          <w:szCs w:val="22"/>
        </w:rPr>
      </w:pPr>
      <w:r w:rsidRPr="004A79CD">
        <w:rPr>
          <w:rFonts w:ascii="Arial Narrow" w:hAnsi="Arial Narrow" w:cs="Helvetica"/>
          <w:b/>
          <w:sz w:val="22"/>
          <w:szCs w:val="22"/>
          <w:lang w:val="en"/>
        </w:rPr>
        <w:t xml:space="preserve">The investment will continue to develop KIT as a high quality national skills training institution. </w:t>
      </w:r>
      <w:r w:rsidRPr="004A79CD">
        <w:rPr>
          <w:rFonts w:ascii="Arial Narrow" w:hAnsi="Arial Narrow" w:cs="Arial"/>
          <w:sz w:val="22"/>
          <w:szCs w:val="22"/>
        </w:rPr>
        <w:t xml:space="preserve">The investment </w:t>
      </w:r>
      <w:r w:rsidR="00D30096" w:rsidRPr="004A79CD">
        <w:rPr>
          <w:rFonts w:ascii="Arial Narrow" w:hAnsi="Arial Narrow" w:cs="Arial"/>
          <w:sz w:val="22"/>
          <w:szCs w:val="22"/>
        </w:rPr>
        <w:t>will continue</w:t>
      </w:r>
      <w:r w:rsidRPr="004A79CD">
        <w:rPr>
          <w:rFonts w:ascii="Arial Narrow" w:hAnsi="Arial Narrow" w:cs="Arial"/>
          <w:sz w:val="22"/>
          <w:szCs w:val="22"/>
        </w:rPr>
        <w:t xml:space="preserve"> building</w:t>
      </w:r>
      <w:r w:rsidR="00D30096" w:rsidRPr="004A79CD">
        <w:rPr>
          <w:rFonts w:ascii="Arial Narrow" w:hAnsi="Arial Narrow" w:cs="Arial"/>
          <w:sz w:val="22"/>
          <w:szCs w:val="22"/>
        </w:rPr>
        <w:t xml:space="preserve"> the capacity</w:t>
      </w:r>
      <w:r w:rsidRPr="004A79CD">
        <w:rPr>
          <w:rFonts w:ascii="Arial Narrow" w:hAnsi="Arial Narrow" w:cs="Arial"/>
          <w:sz w:val="22"/>
          <w:szCs w:val="22"/>
        </w:rPr>
        <w:t xml:space="preserve"> of KIT with a view to improving its long term sustainability as a regionally registered and quality assured training organisation. KIT will also align its </w:t>
      </w:r>
      <w:r w:rsidR="00D30096" w:rsidRPr="004A79CD">
        <w:rPr>
          <w:rFonts w:ascii="Arial Narrow" w:hAnsi="Arial Narrow" w:cs="Arial"/>
          <w:sz w:val="22"/>
          <w:szCs w:val="22"/>
        </w:rPr>
        <w:t xml:space="preserve">Quality Assurance </w:t>
      </w:r>
      <w:r w:rsidRPr="004A79CD">
        <w:rPr>
          <w:rFonts w:ascii="Arial Narrow" w:hAnsi="Arial Narrow" w:cs="Arial"/>
          <w:sz w:val="22"/>
          <w:szCs w:val="22"/>
        </w:rPr>
        <w:t>systems with those of the Australian Skills Quality Authority (ASQA) while seeking regional recognition through the SPC Educational Quality and Assessment Programme (EQAP) audited by the Fiji Higher Education Commission (FHEC). KIT will operate in a market environment procuring services, courses and professional strengthening support according to its annual business plan. Further investments in KIT infrastructure may be made as bilateral aid allocations permit and full capacity utilisation of existing facilities at KIT is demonstrated.</w:t>
      </w:r>
    </w:p>
    <w:p w14:paraId="3B9E8429" w14:textId="6B81EC94" w:rsidR="00A30B25" w:rsidRPr="004A79CD" w:rsidRDefault="0064371F" w:rsidP="00255AFF">
      <w:pPr>
        <w:spacing w:after="120"/>
        <w:rPr>
          <w:rFonts w:ascii="Arial Narrow" w:hAnsi="Arial Narrow" w:cs="Helvetica"/>
          <w:color w:val="000000" w:themeColor="text1"/>
          <w:sz w:val="22"/>
          <w:szCs w:val="22"/>
          <w:lang w:val="en-US" w:eastAsia="en-US"/>
        </w:rPr>
      </w:pPr>
      <w:r w:rsidRPr="004A79CD">
        <w:rPr>
          <w:rFonts w:ascii="Arial Narrow" w:hAnsi="Arial Narrow" w:cs="Helvetica"/>
          <w:b/>
          <w:sz w:val="22"/>
          <w:szCs w:val="22"/>
          <w:lang w:val="en-US"/>
        </w:rPr>
        <w:t xml:space="preserve">KIT is supported to expand delivery of internationally recognised qualifications through multiple pathways. </w:t>
      </w:r>
      <w:r w:rsidRPr="004A79CD">
        <w:rPr>
          <w:rFonts w:ascii="Arial Narrow" w:hAnsi="Arial Narrow" w:cs="Helvetica"/>
          <w:sz w:val="22"/>
          <w:szCs w:val="22"/>
          <w:lang w:val="en-US"/>
        </w:rPr>
        <w:t xml:space="preserve">As a regionally registered training organisation, KIT will have the ability to offer its own qualifications, as well as qualifications recognized by Australia, </w:t>
      </w:r>
      <w:r w:rsidR="008A7BD1" w:rsidRPr="004A79CD">
        <w:rPr>
          <w:rFonts w:ascii="Arial Narrow" w:hAnsi="Arial Narrow" w:cs="Helvetica"/>
          <w:sz w:val="22"/>
          <w:szCs w:val="22"/>
          <w:lang w:val="en-US"/>
        </w:rPr>
        <w:t xml:space="preserve">New Zealand </w:t>
      </w:r>
      <w:r w:rsidRPr="004A79CD">
        <w:rPr>
          <w:rFonts w:ascii="Arial Narrow" w:hAnsi="Arial Narrow" w:cs="Helvetica"/>
          <w:sz w:val="22"/>
          <w:szCs w:val="22"/>
          <w:lang w:val="en-US"/>
        </w:rPr>
        <w:t xml:space="preserve">or regional institutions. Strengthening initiatives will be benchmarked to Australian and regional quality standards. This strategy (refer to </w:t>
      </w:r>
      <w:r w:rsidR="000C1ADB" w:rsidRPr="004A79CD">
        <w:rPr>
          <w:rFonts w:ascii="Arial Narrow" w:hAnsi="Arial Narrow" w:cs="Helvetica"/>
          <w:sz w:val="22"/>
          <w:szCs w:val="22"/>
          <w:lang w:val="en-US"/>
        </w:rPr>
        <w:t xml:space="preserve">Concept Design Model </w:t>
      </w:r>
      <w:r w:rsidRPr="004A79CD">
        <w:rPr>
          <w:rFonts w:ascii="Arial Narrow" w:hAnsi="Arial Narrow" w:cs="Helvetica"/>
          <w:sz w:val="22"/>
          <w:szCs w:val="22"/>
          <w:lang w:val="en-US"/>
        </w:rPr>
        <w:t xml:space="preserve">at </w:t>
      </w:r>
      <w:r w:rsidRPr="004A79CD">
        <w:rPr>
          <w:rFonts w:ascii="Arial Narrow" w:hAnsi="Arial Narrow" w:cs="Helvetica"/>
          <w:i/>
          <w:sz w:val="22"/>
          <w:szCs w:val="22"/>
          <w:u w:val="single"/>
          <w:lang w:val="en-US"/>
        </w:rPr>
        <w:t>Annex 2</w:t>
      </w:r>
      <w:r w:rsidRPr="004A79CD">
        <w:rPr>
          <w:rFonts w:ascii="Arial Narrow" w:hAnsi="Arial Narrow" w:cs="Helvetica"/>
          <w:i/>
          <w:sz w:val="22"/>
          <w:szCs w:val="22"/>
          <w:lang w:val="en-US"/>
        </w:rPr>
        <w:t>)</w:t>
      </w:r>
      <w:r w:rsidRPr="004A79CD">
        <w:rPr>
          <w:rFonts w:ascii="Arial Narrow" w:hAnsi="Arial Narrow" w:cs="Helvetica"/>
          <w:sz w:val="22"/>
          <w:szCs w:val="22"/>
          <w:lang w:val="en-US"/>
        </w:rPr>
        <w:t xml:space="preserve"> sets out two main </w:t>
      </w:r>
      <w:r w:rsidRPr="004A79CD">
        <w:rPr>
          <w:rFonts w:ascii="Arial Narrow" w:hAnsi="Arial Narrow" w:cs="Helvetica"/>
          <w:color w:val="000000" w:themeColor="text1"/>
          <w:sz w:val="22"/>
          <w:szCs w:val="22"/>
          <w:lang w:val="en-US"/>
        </w:rPr>
        <w:t xml:space="preserve">pathways to employment. The </w:t>
      </w:r>
      <w:r w:rsidRPr="004A79CD">
        <w:rPr>
          <w:rFonts w:ascii="Arial Narrow" w:hAnsi="Arial Narrow" w:cs="Helvetica"/>
          <w:color w:val="000000" w:themeColor="text1"/>
          <w:sz w:val="22"/>
          <w:szCs w:val="22"/>
          <w:u w:val="single"/>
          <w:lang w:val="en-US"/>
        </w:rPr>
        <w:t>first</w:t>
      </w:r>
      <w:r w:rsidRPr="004A79CD">
        <w:rPr>
          <w:rFonts w:ascii="Arial Narrow" w:hAnsi="Arial Narrow" w:cs="Helvetica"/>
          <w:color w:val="000000" w:themeColor="text1"/>
          <w:sz w:val="22"/>
          <w:szCs w:val="22"/>
          <w:lang w:val="en-US"/>
        </w:rPr>
        <w:t xml:space="preserve"> is for students who seek employment in Australia or New Zealand. </w:t>
      </w:r>
      <w:r w:rsidRPr="004A79CD">
        <w:rPr>
          <w:rFonts w:ascii="Arial Narrow" w:hAnsi="Arial Narrow" w:cs="Helvetica"/>
          <w:color w:val="000000" w:themeColor="text1"/>
          <w:sz w:val="22"/>
          <w:szCs w:val="22"/>
          <w:lang w:val="en-US" w:eastAsia="en-US"/>
        </w:rPr>
        <w:t xml:space="preserve">These students complete a Certificate II (CII) course developed and accredited by KIT under the EQAP and delivered at KIT with direct credit transfer to an APTC or other international Registered Training </w:t>
      </w:r>
      <w:r w:rsidR="009D7E1B" w:rsidRPr="004A79CD">
        <w:rPr>
          <w:rFonts w:ascii="Arial Narrow" w:hAnsi="Arial Narrow" w:cs="Helvetica"/>
          <w:color w:val="000000" w:themeColor="text1"/>
          <w:sz w:val="22"/>
          <w:szCs w:val="22"/>
          <w:lang w:val="en-US" w:eastAsia="en-US"/>
        </w:rPr>
        <w:t>Organisation</w:t>
      </w:r>
      <w:r w:rsidR="008A7BD1" w:rsidRPr="004A79CD">
        <w:rPr>
          <w:rFonts w:ascii="Arial Narrow" w:hAnsi="Arial Narrow" w:cs="Helvetica"/>
          <w:color w:val="000000" w:themeColor="text1"/>
          <w:sz w:val="22"/>
          <w:szCs w:val="22"/>
          <w:lang w:val="en-US" w:eastAsia="en-US"/>
        </w:rPr>
        <w:t>’</w:t>
      </w:r>
      <w:r w:rsidR="009D7E1B" w:rsidRPr="004A79CD">
        <w:rPr>
          <w:rFonts w:ascii="Arial Narrow" w:hAnsi="Arial Narrow" w:cs="Helvetica"/>
          <w:color w:val="000000" w:themeColor="text1"/>
          <w:sz w:val="22"/>
          <w:szCs w:val="22"/>
          <w:lang w:val="en-US" w:eastAsia="en-US"/>
        </w:rPr>
        <w:t>s</w:t>
      </w:r>
      <w:r w:rsidRPr="004A79CD">
        <w:rPr>
          <w:rFonts w:ascii="Arial Narrow" w:hAnsi="Arial Narrow" w:cs="Helvetica"/>
          <w:color w:val="000000" w:themeColor="text1"/>
          <w:sz w:val="22"/>
          <w:szCs w:val="22"/>
          <w:lang w:val="en-US" w:eastAsia="en-US"/>
        </w:rPr>
        <w:t xml:space="preserve"> (RTO</w:t>
      </w:r>
      <w:r w:rsidR="008A7BD1" w:rsidRPr="004A79CD">
        <w:rPr>
          <w:rFonts w:ascii="Arial Narrow" w:hAnsi="Arial Narrow" w:cs="Helvetica"/>
          <w:color w:val="000000" w:themeColor="text1"/>
          <w:sz w:val="22"/>
          <w:szCs w:val="22"/>
          <w:lang w:val="en-US" w:eastAsia="en-US"/>
        </w:rPr>
        <w:t>’</w:t>
      </w:r>
      <w:r w:rsidRPr="004A79CD">
        <w:rPr>
          <w:rFonts w:ascii="Arial Narrow" w:hAnsi="Arial Narrow" w:cs="Helvetica"/>
          <w:color w:val="000000" w:themeColor="text1"/>
          <w:sz w:val="22"/>
          <w:szCs w:val="22"/>
          <w:lang w:val="en-US" w:eastAsia="en-US"/>
        </w:rPr>
        <w:t>s) Certificate III (CIII) qualification which is recognized in Australia or New Zealand. Skills assessment for progression from CII to CIII and where possible full or part-delivery of CIII qualifications will be at KIT. </w:t>
      </w:r>
    </w:p>
    <w:p w14:paraId="63B4E56E" w14:textId="79A94821" w:rsidR="000C1ADB" w:rsidRPr="004A79CD" w:rsidRDefault="0064371F" w:rsidP="00255AFF">
      <w:pPr>
        <w:spacing w:after="120"/>
        <w:rPr>
          <w:rFonts w:ascii="Arial Narrow" w:hAnsi="Arial Narrow" w:cs="Helvetica"/>
          <w:sz w:val="22"/>
          <w:szCs w:val="22"/>
          <w:lang w:val="en-US"/>
        </w:rPr>
      </w:pPr>
      <w:r w:rsidRPr="004A79CD">
        <w:rPr>
          <w:rFonts w:ascii="Arial Narrow" w:hAnsi="Arial Narrow" w:cs="Helvetica"/>
          <w:color w:val="000000" w:themeColor="text1"/>
          <w:sz w:val="22"/>
          <w:szCs w:val="22"/>
          <w:lang w:val="en-US"/>
        </w:rPr>
        <w:t xml:space="preserve">For students who seek domestic employment the </w:t>
      </w:r>
      <w:r w:rsidRPr="004A79CD">
        <w:rPr>
          <w:rFonts w:ascii="Arial Narrow" w:hAnsi="Arial Narrow" w:cs="Helvetica"/>
          <w:color w:val="000000" w:themeColor="text1"/>
          <w:sz w:val="22"/>
          <w:szCs w:val="22"/>
          <w:u w:val="single"/>
          <w:lang w:val="en-US"/>
        </w:rPr>
        <w:t>second</w:t>
      </w:r>
      <w:r w:rsidRPr="004A79CD">
        <w:rPr>
          <w:rFonts w:ascii="Arial Narrow" w:hAnsi="Arial Narrow" w:cs="Helvetica"/>
          <w:color w:val="000000" w:themeColor="text1"/>
          <w:sz w:val="22"/>
          <w:szCs w:val="22"/>
          <w:lang w:val="en-US"/>
        </w:rPr>
        <w:t xml:space="preserve"> pathway can be used through a KIT accredited course leading to Certificate II qualification. Students seeking regional employment can use either pathway to the qualification sought by the regional employer. </w:t>
      </w:r>
      <w:r w:rsidRPr="004A79CD">
        <w:rPr>
          <w:rFonts w:ascii="Arial Narrow" w:hAnsi="Arial Narrow" w:cs="Helvetica"/>
          <w:sz w:val="22"/>
          <w:szCs w:val="22"/>
          <w:lang w:val="en-US"/>
        </w:rPr>
        <w:t xml:space="preserve">This model enables KIT to make decisions about its course offerings based on labour market demand with the flexibility to “purchase” the development and delivery of courses from regional and/or international training providers who best meet the purchasing conditions around content, qualification level, quality, cost, mode of delivery etc. </w:t>
      </w:r>
    </w:p>
    <w:p w14:paraId="384C4FE9" w14:textId="265777A0" w:rsidR="0064371F" w:rsidRPr="004A79CD" w:rsidRDefault="0064371F" w:rsidP="00255AFF">
      <w:pPr>
        <w:spacing w:after="120"/>
        <w:rPr>
          <w:rFonts w:ascii="Arial Narrow" w:hAnsi="Arial Narrow" w:cs="Helvetica"/>
          <w:sz w:val="22"/>
          <w:szCs w:val="22"/>
          <w:lang w:val="en-US"/>
        </w:rPr>
      </w:pPr>
      <w:r w:rsidRPr="004A79CD">
        <w:rPr>
          <w:rFonts w:ascii="Arial Narrow" w:hAnsi="Arial Narrow" w:cs="Helvetica"/>
          <w:sz w:val="22"/>
          <w:szCs w:val="22"/>
          <w:lang w:val="en-US"/>
        </w:rPr>
        <w:t xml:space="preserve">KIT can also purchase from RTOs or other service providers institutional strengthening support determined by an annual quality improvement plan. </w:t>
      </w:r>
      <w:r w:rsidRPr="004A79CD">
        <w:rPr>
          <w:rFonts w:ascii="Arial Narrow" w:hAnsi="Arial Narrow" w:cs="Helvetica"/>
          <w:b/>
          <w:sz w:val="22"/>
          <w:szCs w:val="22"/>
          <w:lang w:val="en-US"/>
        </w:rPr>
        <w:t xml:space="preserve">There are several advantages of this model. </w:t>
      </w:r>
      <w:r w:rsidRPr="004A79CD">
        <w:rPr>
          <w:rFonts w:ascii="Arial Narrow" w:hAnsi="Arial Narrow" w:cs="Helvetica"/>
          <w:sz w:val="22"/>
          <w:szCs w:val="22"/>
          <w:lang w:val="en-US"/>
        </w:rPr>
        <w:t>There is a strong focus on providing employability skills to all students, and training supply can be matched to employment demand in a more time responsive and cost effective way as the market will dictate the cost, terms and conditions of the services required. The qualification level and industry recognition of qualifications is driven by labour market demand and there are no on-going service agreements with one RTO that would limit KIT’s responsiveness to the labour market. It is anticipated this model will result in significant savings compared to the current model of delivery</w:t>
      </w:r>
      <w:r w:rsidR="00AE337D" w:rsidRPr="004A79CD">
        <w:rPr>
          <w:rFonts w:ascii="Arial Narrow" w:hAnsi="Arial Narrow" w:cs="Helvetica"/>
          <w:sz w:val="22"/>
          <w:szCs w:val="22"/>
          <w:lang w:val="en-US"/>
        </w:rPr>
        <w:t>, potentially supporting access to skills training for more young i-Kiribati women and men</w:t>
      </w:r>
      <w:r w:rsidRPr="004A79CD">
        <w:rPr>
          <w:rFonts w:ascii="Arial Narrow" w:hAnsi="Arial Narrow" w:cs="Helvetica"/>
          <w:sz w:val="22"/>
          <w:szCs w:val="22"/>
          <w:lang w:val="en-US"/>
        </w:rPr>
        <w:t xml:space="preserve">. </w:t>
      </w:r>
    </w:p>
    <w:p w14:paraId="0C3F13B3" w14:textId="77777777" w:rsidR="00943F72" w:rsidRPr="00255AFF" w:rsidRDefault="0064371F" w:rsidP="00255AFF">
      <w:pPr>
        <w:spacing w:after="120"/>
        <w:rPr>
          <w:rFonts w:ascii="Arial Narrow" w:hAnsi="Arial Narrow"/>
          <w:b/>
          <w:sz w:val="24"/>
        </w:rPr>
      </w:pPr>
      <w:r w:rsidRPr="00255AFF">
        <w:rPr>
          <w:rFonts w:ascii="Arial Narrow" w:hAnsi="Arial Narrow"/>
          <w:b/>
          <w:sz w:val="24"/>
        </w:rPr>
        <w:t xml:space="preserve">2.10 </w:t>
      </w:r>
      <w:r w:rsidRPr="00255AFF">
        <w:rPr>
          <w:rFonts w:ascii="Arial Narrow" w:hAnsi="Arial Narrow"/>
          <w:b/>
          <w:sz w:val="24"/>
        </w:rPr>
        <w:tab/>
        <w:t>The Primary Beneficiaries of the Investment</w:t>
      </w:r>
    </w:p>
    <w:p w14:paraId="6AE36A6E" w14:textId="03C7140B" w:rsidR="0064371F" w:rsidRPr="004A79CD" w:rsidRDefault="0064371F" w:rsidP="00A6755E">
      <w:pPr>
        <w:spacing w:after="120"/>
        <w:rPr>
          <w:rFonts w:ascii="Arial Narrow" w:hAnsi="Arial Narrow"/>
          <w:sz w:val="22"/>
          <w:szCs w:val="22"/>
        </w:rPr>
      </w:pPr>
      <w:r w:rsidRPr="004A79CD">
        <w:rPr>
          <w:rFonts w:ascii="Arial Narrow" w:hAnsi="Arial Narrow" w:cs="Arial"/>
          <w:b/>
          <w:sz w:val="22"/>
          <w:szCs w:val="22"/>
          <w:lang w:eastAsia="en-US"/>
        </w:rPr>
        <w:t xml:space="preserve">The primary beneficiaries of the investment will be young I-Kiribati women and men who leave school and seek access to formal skills development through KIT. </w:t>
      </w:r>
      <w:r w:rsidRPr="004A79CD">
        <w:rPr>
          <w:rFonts w:ascii="Arial Narrow" w:hAnsi="Arial Narrow" w:cs="Arial"/>
          <w:sz w:val="22"/>
          <w:szCs w:val="22"/>
          <w:lang w:eastAsia="en-US"/>
        </w:rPr>
        <w:t xml:space="preserve">Australian support for skills development is highly valued by the GoK and has achieved significant outcomes for graduates, however overseas employment placements remain low. The next investment phase will build on the existing skills program and continue to target 16-24 year-old women and men as the primary cohort for participation in internationally recognised qualifications. Additional support for students, including </w:t>
      </w:r>
      <w:r w:rsidR="00A218F9" w:rsidRPr="004A79CD">
        <w:rPr>
          <w:rFonts w:ascii="Arial Narrow" w:hAnsi="Arial Narrow" w:cs="Arial"/>
          <w:sz w:val="22"/>
          <w:szCs w:val="22"/>
          <w:lang w:eastAsia="en-US"/>
        </w:rPr>
        <w:t xml:space="preserve">women and </w:t>
      </w:r>
      <w:r w:rsidRPr="004A79CD">
        <w:rPr>
          <w:rFonts w:ascii="Arial Narrow" w:hAnsi="Arial Narrow" w:cs="Arial"/>
          <w:sz w:val="22"/>
          <w:szCs w:val="22"/>
          <w:lang w:eastAsia="en-US"/>
        </w:rPr>
        <w:t>people with a disability and those with low educational attainment and opportunity will be provided in literacy</w:t>
      </w:r>
      <w:r w:rsidR="00AE337D" w:rsidRPr="004A79CD">
        <w:rPr>
          <w:rFonts w:ascii="Arial Narrow" w:hAnsi="Arial Narrow" w:cs="Arial"/>
          <w:sz w:val="22"/>
          <w:szCs w:val="22"/>
          <w:lang w:eastAsia="en-US"/>
        </w:rPr>
        <w:t>,</w:t>
      </w:r>
      <w:r w:rsidRPr="004A79CD">
        <w:rPr>
          <w:rFonts w:ascii="Arial Narrow" w:hAnsi="Arial Narrow" w:cs="Arial"/>
          <w:sz w:val="22"/>
          <w:szCs w:val="22"/>
          <w:lang w:eastAsia="en-US"/>
        </w:rPr>
        <w:t xml:space="preserve"> numeracy and employability skills to help improve completion rates and chance</w:t>
      </w:r>
      <w:r w:rsidR="00AE337D" w:rsidRPr="004A79CD">
        <w:rPr>
          <w:rFonts w:ascii="Arial Narrow" w:hAnsi="Arial Narrow" w:cs="Arial"/>
          <w:sz w:val="22"/>
          <w:szCs w:val="22"/>
          <w:lang w:eastAsia="en-US"/>
        </w:rPr>
        <w:t>s</w:t>
      </w:r>
      <w:r w:rsidRPr="004A79CD">
        <w:rPr>
          <w:rFonts w:ascii="Arial Narrow" w:hAnsi="Arial Narrow" w:cs="Arial"/>
          <w:sz w:val="22"/>
          <w:szCs w:val="22"/>
          <w:lang w:eastAsia="en-US"/>
        </w:rPr>
        <w:t xml:space="preserve"> of employment.  </w:t>
      </w:r>
      <w:r w:rsidR="00A218F9" w:rsidRPr="004A79CD">
        <w:rPr>
          <w:rFonts w:ascii="Arial Narrow" w:hAnsi="Arial Narrow" w:cs="Arial"/>
          <w:sz w:val="22"/>
          <w:szCs w:val="22"/>
          <w:lang w:eastAsia="en-US"/>
        </w:rPr>
        <w:t xml:space="preserve">The program will specifically target increasing the participation of young women in non-traditional trade areas as well as provide support </w:t>
      </w:r>
      <w:r w:rsidR="000B3D17" w:rsidRPr="004A79CD">
        <w:rPr>
          <w:rFonts w:ascii="Arial Narrow" w:hAnsi="Arial Narrow" w:cs="Arial"/>
          <w:sz w:val="22"/>
          <w:szCs w:val="22"/>
          <w:lang w:eastAsia="en-US"/>
        </w:rPr>
        <w:t xml:space="preserve">and where appropriate, pastoral care to assist them </w:t>
      </w:r>
      <w:r w:rsidR="00086AC6" w:rsidRPr="004A79CD">
        <w:rPr>
          <w:rFonts w:ascii="Arial Narrow" w:hAnsi="Arial Narrow" w:cs="Arial"/>
          <w:sz w:val="22"/>
          <w:szCs w:val="22"/>
          <w:lang w:eastAsia="en-US"/>
        </w:rPr>
        <w:t>adapt to</w:t>
      </w:r>
      <w:r w:rsidR="000B3D17" w:rsidRPr="004A79CD">
        <w:rPr>
          <w:rFonts w:ascii="Arial Narrow" w:hAnsi="Arial Narrow" w:cs="Arial"/>
          <w:sz w:val="22"/>
          <w:szCs w:val="22"/>
          <w:lang w:eastAsia="en-US"/>
        </w:rPr>
        <w:t xml:space="preserve"> the learning environment.</w:t>
      </w:r>
      <w:r w:rsidR="00A218F9" w:rsidRPr="004A79CD">
        <w:rPr>
          <w:rFonts w:ascii="Arial Narrow" w:hAnsi="Arial Narrow" w:cs="Arial"/>
          <w:sz w:val="22"/>
          <w:szCs w:val="22"/>
          <w:lang w:eastAsia="en-US"/>
        </w:rPr>
        <w:t xml:space="preserve"> </w:t>
      </w:r>
      <w:r w:rsidR="00EB1892" w:rsidRPr="004A79CD">
        <w:rPr>
          <w:rFonts w:ascii="Arial Narrow" w:hAnsi="Arial Narrow"/>
          <w:sz w:val="22"/>
          <w:szCs w:val="22"/>
        </w:rPr>
        <w:t xml:space="preserve">The program will also consider ways to support improved access to skills training for young </w:t>
      </w:r>
      <w:r w:rsidR="00A218F9" w:rsidRPr="004A79CD">
        <w:rPr>
          <w:rFonts w:ascii="Arial Narrow" w:hAnsi="Arial Narrow"/>
          <w:sz w:val="22"/>
          <w:szCs w:val="22"/>
        </w:rPr>
        <w:t xml:space="preserve">women and </w:t>
      </w:r>
      <w:r w:rsidR="0043603E" w:rsidRPr="004A79CD">
        <w:rPr>
          <w:rFonts w:ascii="Arial Narrow" w:hAnsi="Arial Narrow"/>
          <w:sz w:val="22"/>
          <w:szCs w:val="22"/>
        </w:rPr>
        <w:t>men from</w:t>
      </w:r>
      <w:r w:rsidR="00EB1892" w:rsidRPr="004A79CD">
        <w:rPr>
          <w:rFonts w:ascii="Arial Narrow" w:hAnsi="Arial Narrow"/>
          <w:sz w:val="22"/>
          <w:szCs w:val="22"/>
        </w:rPr>
        <w:t xml:space="preserve"> Kiribati’s outer islands.  </w:t>
      </w:r>
    </w:p>
    <w:p w14:paraId="3176E4D7" w14:textId="77777777" w:rsidR="002F4568" w:rsidRPr="004A79CD" w:rsidRDefault="002F4568">
      <w:pPr>
        <w:spacing w:after="160" w:line="259" w:lineRule="auto"/>
        <w:rPr>
          <w:rFonts w:ascii="Arial Narrow" w:hAnsi="Arial Narrow" w:cs="Arial"/>
          <w:b/>
          <w:color w:val="000000" w:themeColor="text1"/>
          <w:sz w:val="22"/>
          <w:szCs w:val="22"/>
          <w:lang w:eastAsia="en-US"/>
        </w:rPr>
      </w:pPr>
      <w:r w:rsidRPr="004A79CD">
        <w:rPr>
          <w:rFonts w:ascii="Arial Narrow" w:hAnsi="Arial Narrow" w:cs="Arial"/>
          <w:b/>
          <w:color w:val="000000" w:themeColor="text1"/>
          <w:sz w:val="22"/>
          <w:szCs w:val="22"/>
          <w:lang w:eastAsia="en-US"/>
        </w:rPr>
        <w:br w:type="page"/>
      </w:r>
    </w:p>
    <w:p w14:paraId="3935CEB8" w14:textId="77777777" w:rsidR="00AD1825" w:rsidRPr="00255AFF" w:rsidRDefault="00AD1825" w:rsidP="00AD1825">
      <w:pPr>
        <w:shd w:val="clear" w:color="auto" w:fill="BDD6EE" w:themeFill="accent1" w:themeFillTint="66"/>
        <w:spacing w:before="60"/>
        <w:ind w:left="68" w:hanging="68"/>
        <w:rPr>
          <w:rFonts w:ascii="Arial Narrow" w:hAnsi="Arial Narrow"/>
          <w:b/>
          <w:sz w:val="24"/>
        </w:rPr>
      </w:pPr>
      <w:r w:rsidRPr="00255AFF">
        <w:rPr>
          <w:rFonts w:ascii="Arial Narrow" w:hAnsi="Arial Narrow"/>
          <w:b/>
          <w:sz w:val="24"/>
        </w:rPr>
        <w:lastRenderedPageBreak/>
        <w:t>SECTION 3:</w:t>
      </w:r>
      <w:r w:rsidRPr="00255AFF">
        <w:rPr>
          <w:rFonts w:ascii="Arial Narrow" w:hAnsi="Arial Narrow"/>
          <w:b/>
          <w:sz w:val="24"/>
        </w:rPr>
        <w:tab/>
        <w:t>INVESTMENT DESCRIPTION</w:t>
      </w:r>
    </w:p>
    <w:p w14:paraId="60482EAD" w14:textId="77777777" w:rsidR="00943F72" w:rsidRPr="004A79CD" w:rsidRDefault="00943F72" w:rsidP="00943F72">
      <w:pPr>
        <w:rPr>
          <w:rFonts w:ascii="Arial Narrow" w:hAnsi="Arial Narrow"/>
          <w:sz w:val="22"/>
          <w:szCs w:val="22"/>
        </w:rPr>
      </w:pPr>
    </w:p>
    <w:p w14:paraId="4C3387C7" w14:textId="77777777" w:rsidR="002F4568" w:rsidRPr="00255AFF" w:rsidRDefault="002F4568" w:rsidP="00255AFF">
      <w:pPr>
        <w:spacing w:after="120"/>
        <w:rPr>
          <w:rFonts w:ascii="Arial Narrow" w:hAnsi="Arial Narrow"/>
          <w:b/>
          <w:sz w:val="24"/>
        </w:rPr>
      </w:pPr>
      <w:r w:rsidRPr="00255AFF">
        <w:rPr>
          <w:rFonts w:ascii="Arial Narrow" w:hAnsi="Arial Narrow"/>
          <w:b/>
          <w:sz w:val="24"/>
        </w:rPr>
        <w:t>3.1</w:t>
      </w:r>
      <w:r w:rsidRPr="00255AFF">
        <w:rPr>
          <w:rFonts w:ascii="Arial Narrow" w:hAnsi="Arial Narrow"/>
          <w:b/>
          <w:sz w:val="24"/>
        </w:rPr>
        <w:tab/>
        <w:t>Investment Background</w:t>
      </w:r>
    </w:p>
    <w:p w14:paraId="6FECAA77" w14:textId="7DE579A3" w:rsidR="002F4568" w:rsidRPr="004A79CD" w:rsidRDefault="002F4568" w:rsidP="00255AFF">
      <w:pPr>
        <w:spacing w:after="120"/>
        <w:rPr>
          <w:rFonts w:ascii="Arial Narrow" w:hAnsi="Arial Narrow"/>
          <w:sz w:val="22"/>
          <w:szCs w:val="22"/>
          <w:lang w:eastAsia="en-US"/>
        </w:rPr>
      </w:pPr>
      <w:r w:rsidRPr="004A79CD">
        <w:rPr>
          <w:rFonts w:ascii="Arial Narrow" w:hAnsi="Arial Narrow"/>
          <w:sz w:val="22"/>
          <w:szCs w:val="22"/>
          <w:lang w:eastAsia="en-US"/>
        </w:rPr>
        <w:t xml:space="preserve">The next Phase (III) of </w:t>
      </w:r>
      <w:r w:rsidR="0034139E" w:rsidRPr="004A79CD">
        <w:rPr>
          <w:rFonts w:ascii="Arial Narrow" w:hAnsi="Arial Narrow"/>
          <w:sz w:val="22"/>
          <w:szCs w:val="22"/>
          <w:lang w:eastAsia="en-US"/>
        </w:rPr>
        <w:t xml:space="preserve">Australia’s </w:t>
      </w:r>
      <w:r w:rsidRPr="004A79CD">
        <w:rPr>
          <w:rFonts w:ascii="Arial Narrow" w:hAnsi="Arial Narrow"/>
          <w:sz w:val="22"/>
          <w:szCs w:val="22"/>
          <w:lang w:eastAsia="en-US"/>
        </w:rPr>
        <w:t xml:space="preserve">investment in </w:t>
      </w:r>
      <w:r w:rsidR="0034139E" w:rsidRPr="004A79CD">
        <w:rPr>
          <w:rFonts w:ascii="Arial Narrow" w:hAnsi="Arial Narrow"/>
          <w:sz w:val="22"/>
          <w:szCs w:val="22"/>
          <w:lang w:eastAsia="en-US"/>
        </w:rPr>
        <w:t xml:space="preserve">skills development for </w:t>
      </w:r>
      <w:r w:rsidRPr="004A79CD">
        <w:rPr>
          <w:rFonts w:ascii="Arial Narrow" w:hAnsi="Arial Narrow"/>
          <w:sz w:val="22"/>
          <w:szCs w:val="22"/>
          <w:lang w:eastAsia="en-US"/>
        </w:rPr>
        <w:t>Kiribati</w:t>
      </w:r>
      <w:r w:rsidR="000B3D17" w:rsidRPr="004A79CD">
        <w:rPr>
          <w:rFonts w:ascii="Arial Narrow" w:hAnsi="Arial Narrow"/>
          <w:sz w:val="22"/>
          <w:szCs w:val="22"/>
          <w:lang w:eastAsia="en-US"/>
        </w:rPr>
        <w:t xml:space="preserve"> </w:t>
      </w:r>
      <w:r w:rsidR="004A79CD" w:rsidRPr="004A79CD">
        <w:rPr>
          <w:rFonts w:ascii="Arial Narrow" w:hAnsi="Arial Narrow"/>
          <w:sz w:val="22"/>
          <w:szCs w:val="22"/>
          <w:lang w:eastAsia="en-US"/>
        </w:rPr>
        <w:t xml:space="preserve">builds on </w:t>
      </w:r>
      <w:r w:rsidRPr="004A79CD">
        <w:rPr>
          <w:rFonts w:ascii="Arial Narrow" w:hAnsi="Arial Narrow"/>
          <w:sz w:val="22"/>
          <w:szCs w:val="22"/>
          <w:lang w:eastAsia="en-US"/>
        </w:rPr>
        <w:t xml:space="preserve">the current </w:t>
      </w:r>
      <w:r w:rsidR="000B3D17" w:rsidRPr="004A79CD">
        <w:rPr>
          <w:rFonts w:ascii="Arial Narrow" w:hAnsi="Arial Narrow"/>
          <w:sz w:val="22"/>
          <w:szCs w:val="22"/>
          <w:lang w:eastAsia="en-US"/>
        </w:rPr>
        <w:t>TVETSSP and</w:t>
      </w:r>
      <w:r w:rsidR="00A30B25" w:rsidRPr="004A79CD">
        <w:rPr>
          <w:rFonts w:ascii="Arial Narrow" w:hAnsi="Arial Narrow"/>
          <w:sz w:val="22"/>
          <w:szCs w:val="22"/>
          <w:lang w:eastAsia="en-US"/>
        </w:rPr>
        <w:t xml:space="preserve"> is</w:t>
      </w:r>
      <w:r w:rsidR="000B3D17" w:rsidRPr="004A79CD">
        <w:rPr>
          <w:rFonts w:ascii="Arial Narrow" w:hAnsi="Arial Narrow"/>
          <w:sz w:val="22"/>
          <w:szCs w:val="22"/>
          <w:lang w:eastAsia="en-US"/>
        </w:rPr>
        <w:t xml:space="preserve"> </w:t>
      </w:r>
      <w:r w:rsidRPr="004A79CD">
        <w:rPr>
          <w:rFonts w:ascii="Arial Narrow" w:hAnsi="Arial Narrow"/>
          <w:sz w:val="22"/>
          <w:szCs w:val="22"/>
          <w:lang w:eastAsia="en-US"/>
        </w:rPr>
        <w:t xml:space="preserve">part of a longer term investment by the Australian Government to support </w:t>
      </w:r>
      <w:r w:rsidR="0043603E" w:rsidRPr="004A79CD">
        <w:rPr>
          <w:rFonts w:ascii="Arial Narrow" w:hAnsi="Arial Narrow"/>
          <w:sz w:val="22"/>
          <w:szCs w:val="22"/>
          <w:lang w:eastAsia="en-US"/>
        </w:rPr>
        <w:t>the country’s</w:t>
      </w:r>
      <w:r w:rsidRPr="004A79CD">
        <w:rPr>
          <w:rFonts w:ascii="Arial Narrow" w:hAnsi="Arial Narrow"/>
          <w:sz w:val="22"/>
          <w:szCs w:val="22"/>
          <w:lang w:eastAsia="en-US"/>
        </w:rPr>
        <w:t xml:space="preserve"> workforce development objectives as articulated in the </w:t>
      </w:r>
      <w:r w:rsidRPr="004A79CD">
        <w:rPr>
          <w:rFonts w:ascii="Arial Narrow" w:hAnsi="Arial Narrow"/>
          <w:i/>
          <w:sz w:val="22"/>
          <w:szCs w:val="22"/>
          <w:lang w:eastAsia="en-US"/>
        </w:rPr>
        <w:t>Australian-Kiribati Partnership for Development</w:t>
      </w:r>
      <w:r w:rsidRPr="004A79CD">
        <w:rPr>
          <w:rFonts w:ascii="Arial Narrow" w:hAnsi="Arial Narrow"/>
          <w:sz w:val="16"/>
          <w:szCs w:val="16"/>
          <w:lang w:eastAsia="en-US"/>
        </w:rPr>
        <w:t>.</w:t>
      </w:r>
      <w:r w:rsidRPr="004A79CD">
        <w:rPr>
          <w:rFonts w:ascii="Arial Narrow" w:hAnsi="Arial Narrow"/>
          <w:sz w:val="22"/>
          <w:szCs w:val="22"/>
          <w:lang w:eastAsia="en-US"/>
        </w:rPr>
        <w:t xml:space="preserve">  </w:t>
      </w:r>
      <w:r w:rsidR="000B3D17" w:rsidRPr="004A79CD">
        <w:rPr>
          <w:rFonts w:ascii="Arial Narrow" w:hAnsi="Arial Narrow"/>
          <w:sz w:val="22"/>
          <w:szCs w:val="22"/>
          <w:lang w:eastAsia="en-US"/>
        </w:rPr>
        <w:t xml:space="preserve">The SfEP will </w:t>
      </w:r>
      <w:r w:rsidR="004A79CD" w:rsidRPr="004A79CD">
        <w:rPr>
          <w:rFonts w:ascii="Arial Narrow" w:hAnsi="Arial Narrow"/>
          <w:sz w:val="22"/>
          <w:szCs w:val="22"/>
          <w:lang w:eastAsia="en-US"/>
        </w:rPr>
        <w:t xml:space="preserve">however </w:t>
      </w:r>
      <w:r w:rsidR="000B3D17" w:rsidRPr="004A79CD">
        <w:rPr>
          <w:rFonts w:ascii="Arial Narrow" w:hAnsi="Arial Narrow"/>
          <w:sz w:val="22"/>
          <w:szCs w:val="22"/>
          <w:lang w:eastAsia="en-US"/>
        </w:rPr>
        <w:t xml:space="preserve">bring new and innovative approaches to training delivery and employment seeking services for graduates. </w:t>
      </w:r>
    </w:p>
    <w:p w14:paraId="79C6891E" w14:textId="52460C7B" w:rsidR="002F4568" w:rsidRPr="00255AFF" w:rsidRDefault="00BF3A32" w:rsidP="00255AFF">
      <w:pPr>
        <w:spacing w:after="120"/>
        <w:rPr>
          <w:rFonts w:ascii="Arial Narrow" w:hAnsi="Arial Narrow"/>
          <w:b/>
          <w:sz w:val="24"/>
        </w:rPr>
      </w:pPr>
      <w:r w:rsidRPr="00255AFF">
        <w:rPr>
          <w:rFonts w:ascii="Arial Narrow" w:hAnsi="Arial Narrow"/>
          <w:b/>
          <w:sz w:val="24"/>
        </w:rPr>
        <w:t>3.2</w:t>
      </w:r>
      <w:r w:rsidRPr="00255AFF">
        <w:rPr>
          <w:rFonts w:ascii="Arial Narrow" w:hAnsi="Arial Narrow"/>
          <w:b/>
          <w:sz w:val="24"/>
        </w:rPr>
        <w:tab/>
      </w:r>
      <w:r w:rsidR="000F2C3B" w:rsidRPr="00255AFF">
        <w:rPr>
          <w:rFonts w:ascii="Arial Narrow" w:hAnsi="Arial Narrow"/>
          <w:b/>
          <w:sz w:val="24"/>
        </w:rPr>
        <w:t xml:space="preserve">Efficiency and </w:t>
      </w:r>
      <w:r w:rsidR="002F4568" w:rsidRPr="00255AFF">
        <w:rPr>
          <w:rFonts w:ascii="Arial Narrow" w:hAnsi="Arial Narrow"/>
          <w:b/>
          <w:sz w:val="24"/>
        </w:rPr>
        <w:t>Value for Money</w:t>
      </w:r>
    </w:p>
    <w:p w14:paraId="50874CDE" w14:textId="6778548E" w:rsidR="001D2E45" w:rsidRPr="00255AFF" w:rsidRDefault="001D2E45" w:rsidP="00255AFF">
      <w:pPr>
        <w:spacing w:after="120"/>
        <w:ind w:right="300"/>
        <w:rPr>
          <w:rFonts w:ascii="Arial Narrow" w:hAnsi="Arial Narrow" w:cs="Segoe UI"/>
          <w:color w:val="000000"/>
          <w:sz w:val="22"/>
          <w:szCs w:val="22"/>
          <w:lang w:val="en-GB"/>
        </w:rPr>
      </w:pPr>
      <w:r w:rsidRPr="00255AFF">
        <w:rPr>
          <w:rFonts w:ascii="Arial Narrow" w:hAnsi="Arial Narrow" w:cs="Segoe UI"/>
          <w:color w:val="000000"/>
          <w:sz w:val="22"/>
          <w:szCs w:val="22"/>
          <w:lang w:val="en-GB"/>
        </w:rPr>
        <w:t xml:space="preserve">The specific </w:t>
      </w:r>
      <w:r w:rsidR="00675B6F" w:rsidRPr="004A79CD">
        <w:rPr>
          <w:rFonts w:ascii="Arial Narrow" w:hAnsi="Arial Narrow" w:cs="Segoe UI"/>
          <w:color w:val="000000"/>
          <w:sz w:val="22"/>
          <w:szCs w:val="22"/>
          <w:lang w:val="en-GB"/>
        </w:rPr>
        <w:t>Value for Money (VfM)</w:t>
      </w:r>
      <w:r w:rsidRPr="00255AFF">
        <w:rPr>
          <w:rFonts w:ascii="Arial Narrow" w:hAnsi="Arial Narrow" w:cs="Segoe UI"/>
          <w:color w:val="000000"/>
          <w:sz w:val="22"/>
          <w:szCs w:val="22"/>
          <w:lang w:val="en-GB"/>
        </w:rPr>
        <w:t xml:space="preserve"> proposition offered in the Design is to </w:t>
      </w:r>
      <w:r w:rsidRPr="00255AFF">
        <w:rPr>
          <w:rFonts w:ascii="Arial Narrow" w:hAnsi="Arial Narrow" w:cs="Segoe UI"/>
          <w:b/>
          <w:color w:val="000000"/>
          <w:sz w:val="22"/>
          <w:szCs w:val="22"/>
          <w:lang w:val="en-GB"/>
        </w:rPr>
        <w:t>increase the number of graduates</w:t>
      </w:r>
      <w:r w:rsidRPr="00255AFF">
        <w:rPr>
          <w:rFonts w:ascii="Arial Narrow" w:hAnsi="Arial Narrow" w:cs="Segoe UI"/>
          <w:color w:val="000000"/>
          <w:sz w:val="22"/>
          <w:szCs w:val="22"/>
          <w:lang w:val="en-GB"/>
        </w:rPr>
        <w:t xml:space="preserve"> from KIT by a minimum of 10% with a target as high as 20%</w:t>
      </w:r>
      <w:r w:rsidR="00DD6C18" w:rsidRPr="00255AFF">
        <w:rPr>
          <w:rFonts w:ascii="Arial Narrow" w:hAnsi="Arial Narrow" w:cs="Segoe UI"/>
          <w:color w:val="000000"/>
          <w:sz w:val="22"/>
          <w:szCs w:val="22"/>
          <w:lang w:val="en-GB"/>
        </w:rPr>
        <w:t>,</w:t>
      </w:r>
      <w:r w:rsidR="00DD6C18" w:rsidRPr="00255AFF">
        <w:rPr>
          <w:rStyle w:val="FootnoteReference"/>
          <w:rFonts w:ascii="Arial Narrow" w:hAnsi="Arial Narrow" w:cs="Segoe UI"/>
          <w:color w:val="000000"/>
          <w:lang w:val="en-GB"/>
        </w:rPr>
        <w:footnoteReference w:id="26"/>
      </w:r>
      <w:r w:rsidRPr="00255AFF">
        <w:rPr>
          <w:rFonts w:ascii="Arial Narrow" w:hAnsi="Arial Narrow" w:cs="Segoe UI"/>
          <w:color w:val="000000"/>
          <w:sz w:val="22"/>
          <w:szCs w:val="22"/>
          <w:lang w:val="en-GB"/>
        </w:rPr>
        <w:t xml:space="preserve"> in labour market relevant courses for the </w:t>
      </w:r>
      <w:r w:rsidRPr="00255AFF">
        <w:rPr>
          <w:rFonts w:ascii="Arial Narrow" w:hAnsi="Arial Narrow" w:cs="Segoe UI"/>
          <w:b/>
          <w:color w:val="000000"/>
          <w:sz w:val="22"/>
          <w:szCs w:val="22"/>
          <w:lang w:val="en-GB"/>
        </w:rPr>
        <w:t>same cost</w:t>
      </w:r>
      <w:r w:rsidRPr="00255AFF">
        <w:rPr>
          <w:rFonts w:ascii="Arial Narrow" w:hAnsi="Arial Narrow" w:cs="Segoe UI"/>
          <w:color w:val="000000"/>
          <w:sz w:val="22"/>
          <w:szCs w:val="22"/>
          <w:lang w:val="en-GB"/>
        </w:rPr>
        <w:t xml:space="preserve"> as the previous investment in TVETSSP.</w:t>
      </w:r>
    </w:p>
    <w:p w14:paraId="719CBBFC" w14:textId="5072B232" w:rsidR="00AD01FB" w:rsidRPr="00255AFF" w:rsidRDefault="00EA2BA9" w:rsidP="00D14FC9">
      <w:pPr>
        <w:spacing w:after="120"/>
        <w:ind w:right="300"/>
        <w:rPr>
          <w:rFonts w:ascii="Arial Narrow" w:hAnsi="Arial Narrow"/>
        </w:rPr>
      </w:pPr>
      <w:r w:rsidRPr="004A79CD">
        <w:rPr>
          <w:rFonts w:ascii="Arial Narrow" w:hAnsi="Arial Narrow" w:cs="Segoe UI"/>
          <w:color w:val="000000"/>
          <w:sz w:val="22"/>
          <w:szCs w:val="22"/>
          <w:lang w:val="en-GB"/>
        </w:rPr>
        <w:t xml:space="preserve">VfM requires plausible causal relationships between money that is being spent and corresponding outcomes.  </w:t>
      </w:r>
      <w:r w:rsidRPr="004A79CD">
        <w:rPr>
          <w:rFonts w:ascii="Arial Narrow" w:hAnsi="Arial Narrow" w:cs="Segoe UI"/>
          <w:color w:val="000000"/>
          <w:spacing w:val="-3"/>
          <w:sz w:val="22"/>
          <w:szCs w:val="22"/>
          <w:lang w:val="en-GB"/>
        </w:rPr>
        <w:t>The review of TVETSSP Phase I and II</w:t>
      </w:r>
      <w:r w:rsidR="00D14FC9" w:rsidRPr="004A79CD">
        <w:rPr>
          <w:rStyle w:val="FootnoteReference"/>
          <w:rFonts w:ascii="Arial Narrow" w:hAnsi="Arial Narrow" w:cs="Segoe UI"/>
          <w:color w:val="000000"/>
          <w:spacing w:val="-3"/>
          <w:lang w:val="en-GB"/>
        </w:rPr>
        <w:footnoteReference w:id="27"/>
      </w:r>
      <w:r w:rsidRPr="004A79CD">
        <w:rPr>
          <w:rFonts w:ascii="Arial Narrow" w:hAnsi="Arial Narrow" w:cs="Segoe UI"/>
          <w:color w:val="000000"/>
          <w:spacing w:val="-3"/>
          <w:sz w:val="22"/>
          <w:szCs w:val="22"/>
          <w:lang w:val="en-GB"/>
        </w:rPr>
        <w:t xml:space="preserve"> included an analysis of the </w:t>
      </w:r>
      <w:r w:rsidRPr="004A79CD">
        <w:rPr>
          <w:rFonts w:ascii="Arial Narrow" w:hAnsi="Arial Narrow" w:cs="Segoe UI"/>
          <w:color w:val="000000"/>
          <w:sz w:val="22"/>
          <w:szCs w:val="22"/>
          <w:lang w:val="en-GB"/>
        </w:rPr>
        <w:t>quality of the program against the DFAT aid quality criteria including efficiency and value for money</w:t>
      </w:r>
      <w:r w:rsidR="00D14FC9" w:rsidRPr="00CB4D12">
        <w:rPr>
          <w:rStyle w:val="FootnoteReference"/>
          <w:rFonts w:ascii="Arial Narrow" w:hAnsi="Arial Narrow" w:cs="Segoe UI"/>
          <w:color w:val="000000"/>
          <w:spacing w:val="-3"/>
          <w:lang w:val="en-GB"/>
        </w:rPr>
        <w:footnoteReference w:id="28"/>
      </w:r>
      <w:r w:rsidRPr="004A79CD">
        <w:rPr>
          <w:rFonts w:ascii="Arial Narrow" w:hAnsi="Arial Narrow" w:cs="Segoe UI"/>
          <w:color w:val="000000"/>
          <w:sz w:val="22"/>
          <w:szCs w:val="22"/>
          <w:lang w:val="en-GB"/>
        </w:rPr>
        <w:t xml:space="preserve">. </w:t>
      </w:r>
      <w:r w:rsidRPr="004A79CD">
        <w:rPr>
          <w:rFonts w:ascii="Arial Narrow" w:hAnsi="Arial Narrow" w:cs="Segoe UI"/>
          <w:color w:val="000000"/>
          <w:spacing w:val="-3"/>
          <w:sz w:val="22"/>
          <w:szCs w:val="22"/>
          <w:lang w:val="en-GB"/>
        </w:rPr>
        <w:t xml:space="preserve">The review rated </w:t>
      </w:r>
      <w:r w:rsidR="004A79CD" w:rsidRPr="004A79CD">
        <w:rPr>
          <w:rFonts w:ascii="Arial Narrow" w:hAnsi="Arial Narrow" w:cs="Segoe UI"/>
          <w:color w:val="000000"/>
          <w:spacing w:val="-3"/>
          <w:sz w:val="22"/>
          <w:szCs w:val="22"/>
          <w:lang w:val="en-GB"/>
        </w:rPr>
        <w:t>the program</w:t>
      </w:r>
      <w:r w:rsidR="00B26ADA" w:rsidRPr="004A79CD">
        <w:rPr>
          <w:rFonts w:ascii="Arial Narrow" w:hAnsi="Arial Narrow" w:cs="Segoe UI"/>
          <w:color w:val="000000"/>
          <w:spacing w:val="-3"/>
          <w:sz w:val="22"/>
          <w:szCs w:val="22"/>
          <w:lang w:val="en-GB"/>
        </w:rPr>
        <w:t xml:space="preserve"> </w:t>
      </w:r>
      <w:r w:rsidR="004A79CD" w:rsidRPr="004A79CD">
        <w:rPr>
          <w:rFonts w:ascii="Arial Narrow" w:hAnsi="Arial Narrow" w:cs="Segoe UI"/>
          <w:color w:val="000000"/>
          <w:spacing w:val="-3"/>
          <w:sz w:val="22"/>
          <w:szCs w:val="22"/>
          <w:lang w:val="en-GB"/>
        </w:rPr>
        <w:t>‘Satisfactory’ (</w:t>
      </w:r>
      <w:r w:rsidRPr="00255AFF">
        <w:rPr>
          <w:rFonts w:ascii="Arial Narrow" w:hAnsi="Arial Narrow" w:cs="Segoe UI"/>
          <w:bCs/>
          <w:color w:val="000000"/>
          <w:sz w:val="22"/>
          <w:szCs w:val="22"/>
          <w:lang w:val="en-GB"/>
        </w:rPr>
        <w:t>4 out of 6</w:t>
      </w:r>
      <w:r w:rsidR="004A79CD" w:rsidRPr="004A79CD">
        <w:rPr>
          <w:rFonts w:ascii="Arial Narrow" w:hAnsi="Arial Narrow" w:cs="Segoe UI"/>
          <w:bCs/>
          <w:color w:val="000000"/>
          <w:sz w:val="22"/>
          <w:szCs w:val="22"/>
          <w:lang w:val="en-GB"/>
        </w:rPr>
        <w:t>)</w:t>
      </w:r>
      <w:r w:rsidR="004A79CD" w:rsidRPr="00255AFF">
        <w:rPr>
          <w:rFonts w:ascii="Arial Narrow" w:hAnsi="Arial Narrow" w:cs="Segoe UI"/>
          <w:bCs/>
          <w:color w:val="000000"/>
          <w:sz w:val="22"/>
          <w:szCs w:val="22"/>
          <w:lang w:val="en-GB"/>
        </w:rPr>
        <w:t xml:space="preserve"> for this criterion</w:t>
      </w:r>
      <w:r w:rsidRPr="004A79CD">
        <w:rPr>
          <w:rFonts w:ascii="Arial Narrow" w:hAnsi="Arial Narrow" w:cs="Segoe UI"/>
          <w:color w:val="000000"/>
          <w:sz w:val="22"/>
          <w:szCs w:val="22"/>
          <w:lang w:val="en-GB"/>
        </w:rPr>
        <w:t>, noting that:</w:t>
      </w:r>
    </w:p>
    <w:p w14:paraId="24E49C7F" w14:textId="5B2AFB1C" w:rsidR="00AD01FB" w:rsidRPr="006300B9" w:rsidRDefault="00EA2BA9" w:rsidP="00255AFF">
      <w:pPr>
        <w:spacing w:after="120"/>
        <w:ind w:left="720" w:right="300"/>
        <w:rPr>
          <w:rFonts w:ascii="Arial Narrow" w:hAnsi="Arial Narrow" w:cs="Segoe UI"/>
          <w:color w:val="000000"/>
          <w:sz w:val="22"/>
          <w:szCs w:val="22"/>
          <w:lang w:val="en-GB"/>
        </w:rPr>
      </w:pPr>
      <w:r w:rsidRPr="006300B9">
        <w:rPr>
          <w:rFonts w:ascii="Arial Narrow" w:hAnsi="Arial Narrow" w:cs="Segoe UI"/>
          <w:iCs/>
          <w:color w:val="000000"/>
          <w:sz w:val="22"/>
          <w:szCs w:val="22"/>
          <w:lang w:val="en-GB"/>
        </w:rPr>
        <w:t xml:space="preserve">The cost of delivery, excluding infrastructure, is AUD 21 937 per graduate at KIT. This compares favourably to MTC and APTC unit costs (after considering the level of qualification from those institutions) and is deemed to offer VfM.  TVETSSP Phase III may however improve VfM by reducing per unit costs by as much as 20-29%.  The biggest driver of efficiency gains will be to optimize the </w:t>
      </w:r>
      <w:r w:rsidR="001D0C39" w:rsidRPr="006300B9">
        <w:rPr>
          <w:rFonts w:ascii="Arial Narrow" w:hAnsi="Arial Narrow" w:cs="Segoe UI"/>
          <w:iCs/>
          <w:color w:val="000000"/>
          <w:sz w:val="22"/>
          <w:szCs w:val="22"/>
          <w:lang w:val="en-GB"/>
        </w:rPr>
        <w:t xml:space="preserve">utilisation </w:t>
      </w:r>
      <w:r w:rsidRPr="006300B9">
        <w:rPr>
          <w:rFonts w:ascii="Arial Narrow" w:hAnsi="Arial Narrow" w:cs="Segoe UI"/>
          <w:iCs/>
          <w:color w:val="000000"/>
          <w:sz w:val="22"/>
          <w:szCs w:val="22"/>
          <w:lang w:val="en-GB"/>
        </w:rPr>
        <w:t>of KIT staff and facilities and increase the number of graduates produced by KIT.</w:t>
      </w:r>
    </w:p>
    <w:p w14:paraId="715487FB" w14:textId="0D84CEB9" w:rsidR="00EA2BA9" w:rsidRPr="004A79CD" w:rsidRDefault="00EA2BA9" w:rsidP="00B01D0C">
      <w:pPr>
        <w:spacing w:before="120" w:after="120"/>
        <w:ind w:right="301"/>
        <w:rPr>
          <w:rFonts w:ascii="Arial Narrow" w:hAnsi="Arial Narrow" w:cs="Segoe UI"/>
          <w:color w:val="000000"/>
          <w:spacing w:val="-3"/>
          <w:sz w:val="22"/>
          <w:szCs w:val="22"/>
          <w:lang w:val="en-GB"/>
        </w:rPr>
      </w:pPr>
      <w:r w:rsidRPr="004A79CD">
        <w:rPr>
          <w:rFonts w:ascii="Arial Narrow" w:hAnsi="Arial Narrow" w:cs="Segoe UI"/>
          <w:color w:val="000000"/>
          <w:sz w:val="22"/>
          <w:szCs w:val="22"/>
          <w:lang w:val="en-GB"/>
        </w:rPr>
        <w:t xml:space="preserve">The review was also tasked to consider/suggest options that would reduce the unit costs </w:t>
      </w:r>
      <w:r w:rsidR="004A79CD" w:rsidRPr="004A79CD">
        <w:rPr>
          <w:rFonts w:ascii="Arial Narrow" w:hAnsi="Arial Narrow" w:cs="Segoe UI"/>
          <w:color w:val="000000"/>
          <w:sz w:val="22"/>
          <w:szCs w:val="22"/>
          <w:lang w:val="en-GB"/>
        </w:rPr>
        <w:t>for Phase III</w:t>
      </w:r>
      <w:r w:rsidRPr="004A79CD">
        <w:rPr>
          <w:rFonts w:ascii="Arial Narrow" w:hAnsi="Arial Narrow" w:cs="Segoe UI"/>
          <w:color w:val="000000"/>
          <w:sz w:val="22"/>
          <w:szCs w:val="22"/>
          <w:lang w:val="en-GB"/>
        </w:rPr>
        <w:t xml:space="preserve"> of the program (thereby increasing value for money), and prov</w:t>
      </w:r>
      <w:r w:rsidRPr="004A79CD">
        <w:rPr>
          <w:rFonts w:ascii="Arial Narrow" w:hAnsi="Arial Narrow" w:cs="Segoe UI"/>
          <w:color w:val="000000"/>
          <w:spacing w:val="-3"/>
          <w:sz w:val="22"/>
          <w:szCs w:val="22"/>
          <w:lang w:val="en-GB"/>
        </w:rPr>
        <w:t xml:space="preserve">ide credible and robust evidence and performance analysis to guide the design of Phase III. </w:t>
      </w:r>
      <w:r w:rsidRPr="004A79CD">
        <w:rPr>
          <w:rFonts w:ascii="Arial Narrow" w:hAnsi="Arial Narrow" w:cs="Segoe UI"/>
          <w:color w:val="0072C6"/>
          <w:spacing w:val="-3"/>
          <w:sz w:val="22"/>
          <w:szCs w:val="22"/>
          <w:lang w:val="en-GB"/>
        </w:rPr>
        <w:t> </w:t>
      </w:r>
      <w:r w:rsidRPr="004A79CD">
        <w:rPr>
          <w:rFonts w:ascii="Arial Narrow" w:hAnsi="Arial Narrow" w:cs="Segoe UI"/>
          <w:color w:val="000000"/>
          <w:spacing w:val="-3"/>
          <w:sz w:val="22"/>
          <w:szCs w:val="22"/>
          <w:lang w:val="en-GB"/>
        </w:rPr>
        <w:t>The design concept (</w:t>
      </w:r>
      <w:r w:rsidRPr="004A79CD">
        <w:rPr>
          <w:rFonts w:ascii="Arial Narrow" w:hAnsi="Arial Narrow" w:cs="Segoe UI"/>
          <w:i/>
          <w:iCs/>
          <w:color w:val="000000"/>
          <w:spacing w:val="-3"/>
          <w:sz w:val="22"/>
          <w:szCs w:val="22"/>
          <w:u w:val="single"/>
          <w:lang w:val="en-GB"/>
        </w:rPr>
        <w:t>Annex 2</w:t>
      </w:r>
      <w:r w:rsidRPr="004A79CD">
        <w:rPr>
          <w:rFonts w:ascii="Arial Narrow" w:hAnsi="Arial Narrow" w:cs="Segoe UI"/>
          <w:color w:val="000000"/>
          <w:spacing w:val="-3"/>
          <w:sz w:val="22"/>
          <w:szCs w:val="22"/>
          <w:lang w:val="en-GB"/>
        </w:rPr>
        <w:t>) builds upon these review findings to bring a new structural dimension to the development and delivery of courses and qualifications that are aimed at: (i) improving the relevance and orientation to labour market demand, and (ii) are developed and delivered in a</w:t>
      </w:r>
      <w:r w:rsidR="004A79CD" w:rsidRPr="004A79CD">
        <w:rPr>
          <w:rFonts w:ascii="Arial Narrow" w:hAnsi="Arial Narrow" w:cs="Segoe UI"/>
          <w:color w:val="000000"/>
          <w:spacing w:val="-3"/>
          <w:sz w:val="22"/>
          <w:szCs w:val="22"/>
          <w:lang w:val="en-GB"/>
        </w:rPr>
        <w:t xml:space="preserve"> more</w:t>
      </w:r>
      <w:r w:rsidRPr="004A79CD">
        <w:rPr>
          <w:rFonts w:ascii="Arial Narrow" w:hAnsi="Arial Narrow" w:cs="Segoe UI"/>
          <w:color w:val="000000"/>
          <w:spacing w:val="-3"/>
          <w:sz w:val="22"/>
          <w:szCs w:val="22"/>
          <w:lang w:val="en-GB"/>
        </w:rPr>
        <w:t xml:space="preserve"> cost effective and sustainable way.   In this way, the design approach has aimed to reduce the unit costs of TVETSSP Phase </w:t>
      </w:r>
      <w:r w:rsidR="00961A0E" w:rsidRPr="004A79CD">
        <w:rPr>
          <w:rFonts w:ascii="Arial Narrow" w:hAnsi="Arial Narrow" w:cs="Segoe UI"/>
          <w:color w:val="000000"/>
          <w:spacing w:val="-3"/>
          <w:sz w:val="22"/>
          <w:szCs w:val="22"/>
          <w:lang w:val="en-GB"/>
        </w:rPr>
        <w:t xml:space="preserve">II </w:t>
      </w:r>
      <w:r w:rsidRPr="004A79CD">
        <w:rPr>
          <w:rFonts w:ascii="Arial Narrow" w:hAnsi="Arial Narrow" w:cs="Segoe UI"/>
          <w:color w:val="000000"/>
          <w:spacing w:val="-3"/>
          <w:sz w:val="22"/>
          <w:szCs w:val="22"/>
          <w:lang w:val="en-GB"/>
        </w:rPr>
        <w:t>by increasing levels of quality outputs.  This has required deeper consideration of program effectiveness and cost against the following influences:</w:t>
      </w:r>
    </w:p>
    <w:p w14:paraId="178E8110" w14:textId="04493F37" w:rsidR="00AD01FB" w:rsidRPr="004A79CD" w:rsidRDefault="00EA2BA9" w:rsidP="00B01D0C">
      <w:pPr>
        <w:pStyle w:val="ListParagraph"/>
        <w:numPr>
          <w:ilvl w:val="0"/>
          <w:numId w:val="38"/>
        </w:numPr>
        <w:spacing w:after="60"/>
        <w:ind w:left="714" w:right="301" w:hanging="357"/>
        <w:rPr>
          <w:rFonts w:ascii="Arial Narrow" w:hAnsi="Arial Narrow" w:cs="Segoe UI"/>
          <w:color w:val="000000"/>
          <w:szCs w:val="22"/>
          <w:lang w:val="en-GB"/>
        </w:rPr>
      </w:pPr>
      <w:r w:rsidRPr="004A79CD">
        <w:rPr>
          <w:rFonts w:ascii="Arial Narrow" w:hAnsi="Arial Narrow" w:cs="Segoe UI"/>
          <w:color w:val="000000"/>
          <w:spacing w:val="-3"/>
          <w:szCs w:val="22"/>
          <w:lang w:val="en-GB"/>
        </w:rPr>
        <w:t>The mix of nationally accredited and delivered courses</w:t>
      </w:r>
    </w:p>
    <w:p w14:paraId="50FA0101" w14:textId="77777777" w:rsidR="00AD01FB" w:rsidRPr="004A79CD" w:rsidRDefault="00EA2BA9" w:rsidP="00B01D0C">
      <w:pPr>
        <w:pStyle w:val="ListParagraph"/>
        <w:numPr>
          <w:ilvl w:val="0"/>
          <w:numId w:val="38"/>
        </w:numPr>
        <w:spacing w:after="60"/>
        <w:ind w:left="714" w:right="301" w:hanging="357"/>
        <w:rPr>
          <w:rFonts w:ascii="Arial Narrow" w:hAnsi="Arial Narrow" w:cs="Segoe UI"/>
          <w:color w:val="000000"/>
          <w:szCs w:val="22"/>
          <w:lang w:val="en-GB"/>
        </w:rPr>
      </w:pPr>
      <w:r w:rsidRPr="004A79CD">
        <w:rPr>
          <w:rFonts w:ascii="Arial Narrow" w:hAnsi="Arial Narrow" w:cs="Segoe UI"/>
          <w:color w:val="000000"/>
          <w:spacing w:val="-3"/>
          <w:szCs w:val="22"/>
          <w:lang w:val="en-GB"/>
        </w:rPr>
        <w:t>The mix of national and international trainers/tuto</w:t>
      </w:r>
      <w:r w:rsidR="00AD01FB" w:rsidRPr="004A79CD">
        <w:rPr>
          <w:rFonts w:ascii="Arial Narrow" w:hAnsi="Arial Narrow" w:cs="Segoe UI"/>
          <w:color w:val="000000"/>
          <w:spacing w:val="-3"/>
          <w:szCs w:val="22"/>
          <w:lang w:val="en-GB"/>
        </w:rPr>
        <w:t>rs being used to deliver courses</w:t>
      </w:r>
    </w:p>
    <w:p w14:paraId="22055410" w14:textId="7F0F02AC" w:rsidR="00AD01FB" w:rsidRPr="004A79CD" w:rsidRDefault="00EA2BA9" w:rsidP="00B01D0C">
      <w:pPr>
        <w:pStyle w:val="ListParagraph"/>
        <w:numPr>
          <w:ilvl w:val="0"/>
          <w:numId w:val="38"/>
        </w:numPr>
        <w:spacing w:after="60"/>
        <w:ind w:left="714" w:right="301" w:hanging="357"/>
        <w:rPr>
          <w:rFonts w:ascii="Arial Narrow" w:hAnsi="Arial Narrow" w:cs="Segoe UI"/>
          <w:color w:val="000000"/>
          <w:szCs w:val="22"/>
          <w:lang w:val="en-GB"/>
        </w:rPr>
      </w:pPr>
      <w:r w:rsidRPr="004A79CD">
        <w:rPr>
          <w:rFonts w:ascii="Arial Narrow" w:hAnsi="Arial Narrow" w:cs="Segoe UI"/>
          <w:color w:val="000000"/>
          <w:spacing w:val="-3"/>
          <w:szCs w:val="22"/>
          <w:lang w:val="en-GB"/>
        </w:rPr>
        <w:t>The quantum</w:t>
      </w:r>
      <w:r w:rsidR="00FF120C" w:rsidRPr="004A79CD">
        <w:rPr>
          <w:rFonts w:ascii="Arial Narrow" w:hAnsi="Arial Narrow" w:cs="Segoe UI"/>
          <w:color w:val="000000"/>
          <w:spacing w:val="-3"/>
          <w:szCs w:val="22"/>
          <w:lang w:val="en-GB"/>
        </w:rPr>
        <w:t>,</w:t>
      </w:r>
      <w:r w:rsidRPr="004A79CD">
        <w:rPr>
          <w:rFonts w:ascii="Arial Narrow" w:hAnsi="Arial Narrow" w:cs="Segoe UI"/>
          <w:color w:val="000000"/>
          <w:spacing w:val="-3"/>
          <w:szCs w:val="22"/>
          <w:lang w:val="en-GB"/>
        </w:rPr>
        <w:t xml:space="preserve"> if any, of private sector support and investment</w:t>
      </w:r>
    </w:p>
    <w:p w14:paraId="4176B557" w14:textId="49685833" w:rsidR="00AD01FB" w:rsidRPr="004A79CD" w:rsidRDefault="00EA2BA9" w:rsidP="00B01D0C">
      <w:pPr>
        <w:pStyle w:val="ListParagraph"/>
        <w:numPr>
          <w:ilvl w:val="0"/>
          <w:numId w:val="38"/>
        </w:numPr>
        <w:spacing w:after="60"/>
        <w:ind w:left="714" w:right="301" w:hanging="357"/>
        <w:rPr>
          <w:rFonts w:ascii="Arial Narrow" w:hAnsi="Arial Narrow" w:cs="Segoe UI"/>
          <w:color w:val="000000"/>
          <w:szCs w:val="22"/>
          <w:lang w:val="en-GB"/>
        </w:rPr>
      </w:pPr>
      <w:r w:rsidRPr="004A79CD">
        <w:rPr>
          <w:rFonts w:ascii="Arial Narrow" w:hAnsi="Arial Narrow" w:cs="Segoe UI"/>
          <w:color w:val="000000"/>
          <w:spacing w:val="-3"/>
          <w:szCs w:val="22"/>
          <w:lang w:val="en-GB"/>
        </w:rPr>
        <w:t>The quantum of national ministry funding</w:t>
      </w:r>
      <w:r w:rsidR="00D14FC9">
        <w:rPr>
          <w:rFonts w:ascii="Arial Narrow" w:hAnsi="Arial Narrow" w:cs="Segoe UI"/>
          <w:color w:val="000000"/>
          <w:spacing w:val="-3"/>
          <w:szCs w:val="22"/>
          <w:lang w:val="en-GB"/>
        </w:rPr>
        <w:t>,</w:t>
      </w:r>
      <w:r w:rsidRPr="004A79CD">
        <w:rPr>
          <w:rFonts w:ascii="Arial Narrow" w:hAnsi="Arial Narrow" w:cs="Segoe UI"/>
          <w:color w:val="000000"/>
          <w:spacing w:val="-3"/>
          <w:szCs w:val="22"/>
          <w:lang w:val="en-GB"/>
        </w:rPr>
        <w:t xml:space="preserve"> especially teaching salaries</w:t>
      </w:r>
    </w:p>
    <w:p w14:paraId="0217A80C" w14:textId="77777777" w:rsidR="00AD01FB" w:rsidRPr="004A79CD" w:rsidRDefault="00EA2BA9" w:rsidP="00B01D0C">
      <w:pPr>
        <w:pStyle w:val="ListParagraph"/>
        <w:numPr>
          <w:ilvl w:val="0"/>
          <w:numId w:val="38"/>
        </w:numPr>
        <w:spacing w:after="60"/>
        <w:ind w:left="714" w:right="301" w:hanging="357"/>
        <w:rPr>
          <w:rFonts w:ascii="Arial Narrow" w:hAnsi="Arial Narrow" w:cs="Segoe UI"/>
          <w:color w:val="000000"/>
          <w:szCs w:val="22"/>
          <w:lang w:val="en-GB"/>
        </w:rPr>
      </w:pPr>
      <w:r w:rsidRPr="004A79CD">
        <w:rPr>
          <w:rFonts w:ascii="Arial Narrow" w:hAnsi="Arial Narrow" w:cs="Segoe UI"/>
          <w:color w:val="000000"/>
          <w:spacing w:val="-3"/>
          <w:szCs w:val="22"/>
          <w:lang w:val="en-GB"/>
        </w:rPr>
        <w:t>Differences in on-costs and overheads</w:t>
      </w:r>
    </w:p>
    <w:p w14:paraId="609674E0" w14:textId="77777777" w:rsidR="00AD01FB" w:rsidRPr="004A79CD" w:rsidRDefault="00EA2BA9" w:rsidP="00B01D0C">
      <w:pPr>
        <w:pStyle w:val="ListParagraph"/>
        <w:numPr>
          <w:ilvl w:val="0"/>
          <w:numId w:val="38"/>
        </w:numPr>
        <w:spacing w:after="60"/>
        <w:ind w:left="714" w:right="301" w:hanging="357"/>
        <w:rPr>
          <w:rFonts w:ascii="Arial Narrow" w:hAnsi="Arial Narrow" w:cs="Segoe UI"/>
          <w:color w:val="000000"/>
          <w:szCs w:val="22"/>
          <w:lang w:val="en-GB"/>
        </w:rPr>
      </w:pPr>
      <w:r w:rsidRPr="004A79CD">
        <w:rPr>
          <w:rFonts w:ascii="Arial Narrow" w:hAnsi="Arial Narrow" w:cs="Segoe UI"/>
          <w:color w:val="000000"/>
          <w:spacing w:val="-3"/>
          <w:szCs w:val="22"/>
          <w:lang w:val="en-GB"/>
        </w:rPr>
        <w:t>Expenditure against fixed infrastructure including equipment that is amortised across the delivery unit being measured and included in the analysis</w:t>
      </w:r>
    </w:p>
    <w:p w14:paraId="070EAF24" w14:textId="77777777" w:rsidR="00AD01FB" w:rsidRPr="004A79CD" w:rsidRDefault="00EA2BA9" w:rsidP="00B01D0C">
      <w:pPr>
        <w:pStyle w:val="ListParagraph"/>
        <w:numPr>
          <w:ilvl w:val="0"/>
          <w:numId w:val="38"/>
        </w:numPr>
        <w:spacing w:after="60"/>
        <w:ind w:left="714" w:right="301" w:hanging="357"/>
        <w:rPr>
          <w:rFonts w:ascii="Arial Narrow" w:hAnsi="Arial Narrow" w:cs="Segoe UI"/>
          <w:color w:val="000000"/>
          <w:szCs w:val="22"/>
          <w:lang w:val="en-GB"/>
        </w:rPr>
      </w:pPr>
      <w:r w:rsidRPr="004A79CD">
        <w:rPr>
          <w:rFonts w:ascii="Arial Narrow" w:hAnsi="Arial Narrow" w:cs="Segoe UI"/>
          <w:color w:val="000000"/>
          <w:spacing w:val="-3"/>
          <w:szCs w:val="22"/>
          <w:lang w:val="en-GB"/>
        </w:rPr>
        <w:t>The type of QA system being used, both nationally and internationally, to support the delivery and the intensity and frequency of mentoring and compliance audits undertaken</w:t>
      </w:r>
    </w:p>
    <w:p w14:paraId="5961A290" w14:textId="02CAB0A0" w:rsidR="00AD01FB" w:rsidRPr="004A79CD" w:rsidRDefault="00AD01FB" w:rsidP="00B01D0C">
      <w:pPr>
        <w:pStyle w:val="ListParagraph"/>
        <w:numPr>
          <w:ilvl w:val="0"/>
          <w:numId w:val="38"/>
        </w:numPr>
        <w:spacing w:after="60"/>
        <w:ind w:left="714" w:right="301" w:hanging="357"/>
        <w:rPr>
          <w:rFonts w:ascii="Arial Narrow" w:hAnsi="Arial Narrow" w:cs="Segoe UI"/>
          <w:color w:val="000000"/>
          <w:szCs w:val="22"/>
          <w:lang w:val="en-GB"/>
        </w:rPr>
      </w:pPr>
      <w:r w:rsidRPr="004A79CD">
        <w:rPr>
          <w:rFonts w:ascii="Arial Narrow" w:hAnsi="Arial Narrow" w:cs="Segoe UI"/>
          <w:color w:val="000000"/>
          <w:spacing w:val="-3"/>
          <w:szCs w:val="22"/>
          <w:lang w:val="en-GB"/>
        </w:rPr>
        <w:t>T</w:t>
      </w:r>
      <w:r w:rsidR="00EA2BA9" w:rsidRPr="004A79CD">
        <w:rPr>
          <w:rFonts w:ascii="Arial Narrow" w:hAnsi="Arial Narrow" w:cs="Segoe UI"/>
          <w:color w:val="000000"/>
          <w:spacing w:val="-3"/>
          <w:szCs w:val="22"/>
          <w:lang w:val="en-GB"/>
        </w:rPr>
        <w:t xml:space="preserve">he labour costs of international teachers deployed to support delivery of Australian qualifications and the frequency of </w:t>
      </w:r>
      <w:r w:rsidRPr="004A79CD">
        <w:rPr>
          <w:rFonts w:ascii="Arial Narrow" w:hAnsi="Arial Narrow" w:cs="Segoe UI"/>
          <w:color w:val="000000"/>
          <w:spacing w:val="-3"/>
          <w:szCs w:val="22"/>
          <w:lang w:val="en-GB"/>
        </w:rPr>
        <w:t>visits</w:t>
      </w:r>
      <w:r w:rsidR="00EA2BA9" w:rsidRPr="004A79CD">
        <w:rPr>
          <w:rFonts w:ascii="Arial Narrow" w:hAnsi="Arial Narrow" w:cs="Segoe UI"/>
          <w:color w:val="000000"/>
          <w:spacing w:val="-3"/>
          <w:szCs w:val="22"/>
          <w:lang w:val="en-GB"/>
        </w:rPr>
        <w:t xml:space="preserve"> under </w:t>
      </w:r>
      <w:r w:rsidR="00D14FC9">
        <w:rPr>
          <w:rFonts w:ascii="Arial Narrow" w:hAnsi="Arial Narrow" w:cs="Segoe UI"/>
          <w:color w:val="000000"/>
          <w:spacing w:val="-3"/>
          <w:szCs w:val="22"/>
          <w:lang w:val="en-GB"/>
        </w:rPr>
        <w:t>Short Term Adviser (</w:t>
      </w:r>
      <w:r w:rsidR="00EA2BA9" w:rsidRPr="004A79CD">
        <w:rPr>
          <w:rFonts w:ascii="Arial Narrow" w:hAnsi="Arial Narrow" w:cs="Segoe UI"/>
          <w:color w:val="000000"/>
          <w:spacing w:val="-3"/>
          <w:szCs w:val="22"/>
          <w:lang w:val="en-GB"/>
        </w:rPr>
        <w:t>STA</w:t>
      </w:r>
      <w:r w:rsidR="00D14FC9">
        <w:rPr>
          <w:rFonts w:ascii="Arial Narrow" w:hAnsi="Arial Narrow" w:cs="Segoe UI"/>
          <w:color w:val="000000"/>
          <w:spacing w:val="-3"/>
          <w:szCs w:val="22"/>
          <w:lang w:val="en-GB"/>
        </w:rPr>
        <w:t>)</w:t>
      </w:r>
      <w:r w:rsidR="00EA2BA9" w:rsidRPr="004A79CD">
        <w:rPr>
          <w:rFonts w:ascii="Arial Narrow" w:hAnsi="Arial Narrow" w:cs="Segoe UI"/>
          <w:color w:val="000000"/>
          <w:spacing w:val="-3"/>
          <w:szCs w:val="22"/>
          <w:lang w:val="en-GB"/>
        </w:rPr>
        <w:t xml:space="preserve"> training provider agreements</w:t>
      </w:r>
    </w:p>
    <w:p w14:paraId="11A647C8" w14:textId="23349A68" w:rsidR="00AD01FB" w:rsidRPr="004A79CD" w:rsidRDefault="00EA2BA9" w:rsidP="00B01D0C">
      <w:pPr>
        <w:pStyle w:val="ListParagraph"/>
        <w:numPr>
          <w:ilvl w:val="0"/>
          <w:numId w:val="38"/>
        </w:numPr>
        <w:spacing w:after="60"/>
        <w:ind w:left="714" w:right="301" w:hanging="357"/>
        <w:rPr>
          <w:rFonts w:ascii="Arial Narrow" w:hAnsi="Arial Narrow" w:cs="Segoe UI"/>
          <w:color w:val="000000"/>
          <w:szCs w:val="22"/>
          <w:lang w:val="en-GB"/>
        </w:rPr>
      </w:pPr>
      <w:r w:rsidRPr="004A79CD">
        <w:rPr>
          <w:rFonts w:ascii="Arial Narrow" w:hAnsi="Arial Narrow" w:cs="Segoe UI"/>
          <w:color w:val="000000"/>
          <w:spacing w:val="-3"/>
          <w:szCs w:val="22"/>
          <w:lang w:val="en-GB"/>
        </w:rPr>
        <w:t>The quality of student support services being deployed to support quality teaching and learning</w:t>
      </w:r>
    </w:p>
    <w:p w14:paraId="331C727D" w14:textId="77777777" w:rsidR="00EA2BA9" w:rsidRPr="004A79CD" w:rsidRDefault="00AD01FB" w:rsidP="00255AFF">
      <w:pPr>
        <w:pStyle w:val="ListParagraph"/>
        <w:numPr>
          <w:ilvl w:val="0"/>
          <w:numId w:val="38"/>
        </w:numPr>
        <w:ind w:left="714" w:right="301" w:hanging="357"/>
        <w:contextualSpacing/>
        <w:rPr>
          <w:rFonts w:ascii="Arial Narrow" w:hAnsi="Arial Narrow" w:cs="Segoe UI"/>
          <w:color w:val="000000"/>
          <w:szCs w:val="22"/>
          <w:lang w:val="en-GB"/>
        </w:rPr>
      </w:pPr>
      <w:r w:rsidRPr="004A79CD">
        <w:rPr>
          <w:rFonts w:ascii="Arial Narrow" w:hAnsi="Arial Narrow" w:cs="Segoe UI"/>
          <w:color w:val="000000"/>
          <w:spacing w:val="-3"/>
          <w:szCs w:val="22"/>
          <w:lang w:val="en-GB"/>
        </w:rPr>
        <w:t>T</w:t>
      </w:r>
      <w:r w:rsidR="00EA2BA9" w:rsidRPr="004A79CD">
        <w:rPr>
          <w:rFonts w:ascii="Arial Narrow" w:hAnsi="Arial Narrow" w:cs="Segoe UI"/>
          <w:color w:val="000000"/>
          <w:spacing w:val="-3"/>
          <w:szCs w:val="22"/>
          <w:lang w:val="en-GB"/>
        </w:rPr>
        <w:t>he focus and priority of STA time from international partners on institutional strengthening initiatives</w:t>
      </w:r>
      <w:r w:rsidR="00C27E6A" w:rsidRPr="004A79CD">
        <w:rPr>
          <w:rFonts w:ascii="Arial Narrow" w:hAnsi="Arial Narrow" w:cs="Segoe UI"/>
          <w:color w:val="000000"/>
          <w:spacing w:val="-3"/>
          <w:szCs w:val="22"/>
          <w:lang w:val="en-GB"/>
        </w:rPr>
        <w:t>.</w:t>
      </w:r>
    </w:p>
    <w:p w14:paraId="39820B3E" w14:textId="77777777" w:rsidR="00BE3CE0" w:rsidRDefault="00BE3CE0">
      <w:pPr>
        <w:spacing w:after="160" w:line="259" w:lineRule="auto"/>
        <w:rPr>
          <w:rFonts w:ascii="Arial Narrow" w:hAnsi="Arial Narrow" w:cs="Segoe UI"/>
          <w:color w:val="000000"/>
          <w:sz w:val="22"/>
          <w:szCs w:val="22"/>
          <w:lang w:val="en-GB"/>
        </w:rPr>
      </w:pPr>
      <w:r>
        <w:rPr>
          <w:rFonts w:ascii="Arial Narrow" w:hAnsi="Arial Narrow" w:cs="Segoe UI"/>
          <w:color w:val="000000"/>
          <w:sz w:val="22"/>
          <w:szCs w:val="22"/>
          <w:lang w:val="en-GB"/>
        </w:rPr>
        <w:br w:type="page"/>
      </w:r>
    </w:p>
    <w:p w14:paraId="52728B59" w14:textId="26C39D9B" w:rsidR="00EA2BA9" w:rsidRPr="004A79CD" w:rsidRDefault="00EA2BA9" w:rsidP="00255AFF">
      <w:pPr>
        <w:spacing w:after="120"/>
        <w:ind w:right="300"/>
        <w:rPr>
          <w:rFonts w:ascii="Arial Narrow" w:hAnsi="Arial Narrow" w:cs="Segoe UI"/>
          <w:color w:val="000000"/>
          <w:sz w:val="22"/>
          <w:szCs w:val="22"/>
          <w:lang w:val="en-GB"/>
        </w:rPr>
      </w:pPr>
      <w:r w:rsidRPr="004A79CD">
        <w:rPr>
          <w:rFonts w:ascii="Arial Narrow" w:hAnsi="Arial Narrow" w:cs="Segoe UI"/>
          <w:color w:val="000000"/>
          <w:sz w:val="22"/>
          <w:szCs w:val="22"/>
          <w:lang w:val="en-GB"/>
        </w:rPr>
        <w:lastRenderedPageBreak/>
        <w:t>This consideration, and blending, of these elements has led to a number of value drivers th</w:t>
      </w:r>
      <w:r w:rsidR="001D2E45" w:rsidRPr="004A79CD">
        <w:rPr>
          <w:rFonts w:ascii="Arial Narrow" w:hAnsi="Arial Narrow" w:cs="Segoe UI"/>
          <w:color w:val="000000"/>
          <w:sz w:val="22"/>
          <w:szCs w:val="22"/>
          <w:lang w:val="en-GB"/>
        </w:rPr>
        <w:t xml:space="preserve">at </w:t>
      </w:r>
      <w:r w:rsidRPr="004A79CD">
        <w:rPr>
          <w:rFonts w:ascii="Arial Narrow" w:hAnsi="Arial Narrow" w:cs="Segoe UI"/>
          <w:color w:val="000000"/>
          <w:sz w:val="22"/>
          <w:szCs w:val="22"/>
          <w:lang w:val="en-GB"/>
        </w:rPr>
        <w:t>collectively present a value for money proposition for this Design:</w:t>
      </w:r>
    </w:p>
    <w:p w14:paraId="58CC1694" w14:textId="341455B5" w:rsidR="00AD01FB" w:rsidRPr="004A79CD" w:rsidRDefault="00EA2BA9" w:rsidP="00B01D0C">
      <w:pPr>
        <w:pStyle w:val="ListParagraph"/>
        <w:numPr>
          <w:ilvl w:val="0"/>
          <w:numId w:val="37"/>
        </w:numPr>
        <w:spacing w:after="60"/>
        <w:ind w:left="714" w:right="301" w:hanging="357"/>
        <w:rPr>
          <w:rFonts w:ascii="Arial Narrow" w:hAnsi="Arial Narrow" w:cs="Segoe UI"/>
          <w:color w:val="000000"/>
          <w:szCs w:val="22"/>
          <w:lang w:val="en-GB"/>
        </w:rPr>
      </w:pPr>
      <w:r w:rsidRPr="004A79CD">
        <w:rPr>
          <w:rFonts w:ascii="Arial Narrow" w:hAnsi="Arial Narrow" w:cs="Segoe UI"/>
          <w:color w:val="000000"/>
          <w:szCs w:val="22"/>
          <w:lang w:val="en-GB"/>
        </w:rPr>
        <w:t>The delivery of nationally developed and regionally accredited courses will be more cost effective tha</w:t>
      </w:r>
      <w:r w:rsidR="001F5674" w:rsidRPr="004A79CD">
        <w:rPr>
          <w:rFonts w:ascii="Arial Narrow" w:hAnsi="Arial Narrow" w:cs="Segoe UI"/>
          <w:color w:val="000000"/>
          <w:szCs w:val="22"/>
          <w:lang w:val="en-GB"/>
        </w:rPr>
        <w:t>n</w:t>
      </w:r>
      <w:r w:rsidRPr="004A79CD">
        <w:rPr>
          <w:rFonts w:ascii="Arial Narrow" w:hAnsi="Arial Narrow" w:cs="Segoe UI"/>
          <w:color w:val="000000"/>
          <w:szCs w:val="22"/>
          <w:lang w:val="en-GB"/>
        </w:rPr>
        <w:t xml:space="preserve"> sponsoring/supporting the delivery of Australia qualifications</w:t>
      </w:r>
    </w:p>
    <w:p w14:paraId="288B0349" w14:textId="77777777" w:rsidR="00AD01FB" w:rsidRPr="004A79CD" w:rsidRDefault="00EA2BA9" w:rsidP="00B01D0C">
      <w:pPr>
        <w:pStyle w:val="ListParagraph"/>
        <w:numPr>
          <w:ilvl w:val="0"/>
          <w:numId w:val="37"/>
        </w:numPr>
        <w:spacing w:after="60"/>
        <w:ind w:left="714" w:right="301" w:hanging="357"/>
        <w:rPr>
          <w:rFonts w:ascii="Arial Narrow" w:hAnsi="Arial Narrow" w:cs="Segoe UI"/>
          <w:color w:val="000000"/>
          <w:szCs w:val="22"/>
          <w:lang w:val="en-GB"/>
        </w:rPr>
      </w:pPr>
      <w:r w:rsidRPr="004A79CD">
        <w:rPr>
          <w:rFonts w:ascii="Arial Narrow" w:hAnsi="Arial Narrow" w:cs="Segoe UI"/>
          <w:color w:val="000000"/>
          <w:szCs w:val="22"/>
          <w:lang w:val="en-GB"/>
        </w:rPr>
        <w:t>The increased focus on KIT being registered and accredited for course development under a regional quality and regulatory system provides an opportunity of a more cost effective mix of courses</w:t>
      </w:r>
    </w:p>
    <w:p w14:paraId="7809C0FD" w14:textId="3AFB3AF7" w:rsidR="00EA2BA9" w:rsidRPr="004A79CD" w:rsidRDefault="00EA2BA9" w:rsidP="00B01D0C">
      <w:pPr>
        <w:pStyle w:val="ListParagraph"/>
        <w:numPr>
          <w:ilvl w:val="0"/>
          <w:numId w:val="37"/>
        </w:numPr>
        <w:spacing w:after="60"/>
        <w:ind w:left="714" w:right="301" w:hanging="357"/>
        <w:rPr>
          <w:rFonts w:ascii="Arial Narrow" w:hAnsi="Arial Narrow" w:cs="Segoe UI"/>
          <w:color w:val="000000"/>
          <w:szCs w:val="22"/>
          <w:lang w:val="en-GB"/>
        </w:rPr>
      </w:pPr>
      <w:r w:rsidRPr="004A79CD">
        <w:rPr>
          <w:rFonts w:ascii="Arial Narrow" w:hAnsi="Arial Narrow" w:cs="Segoe UI"/>
          <w:color w:val="000000"/>
          <w:szCs w:val="22"/>
          <w:lang w:val="en-GB"/>
        </w:rPr>
        <w:t xml:space="preserve">The move away from the current model of delivering 100% Australian qualifications </w:t>
      </w:r>
      <w:r w:rsidR="00D14FC9">
        <w:rPr>
          <w:rFonts w:ascii="Arial Narrow" w:hAnsi="Arial Narrow" w:cs="Segoe UI"/>
          <w:color w:val="000000"/>
          <w:szCs w:val="22"/>
          <w:lang w:val="en-GB"/>
        </w:rPr>
        <w:t xml:space="preserve">to </w:t>
      </w:r>
      <w:r w:rsidRPr="004A79CD">
        <w:rPr>
          <w:rFonts w:ascii="Arial Narrow" w:hAnsi="Arial Narrow" w:cs="Segoe UI"/>
          <w:color w:val="000000"/>
          <w:szCs w:val="22"/>
          <w:lang w:val="en-GB"/>
        </w:rPr>
        <w:t>achieving a more relevant and balanced course profile driven by the needs of the consumer, i.e. students and the labour market</w:t>
      </w:r>
    </w:p>
    <w:p w14:paraId="197AAB10" w14:textId="77777777" w:rsidR="00D14FC9" w:rsidRPr="004A79CD" w:rsidRDefault="00D14FC9" w:rsidP="00B01D0C">
      <w:pPr>
        <w:pStyle w:val="ListParagraph"/>
        <w:numPr>
          <w:ilvl w:val="0"/>
          <w:numId w:val="37"/>
        </w:numPr>
        <w:spacing w:after="60"/>
        <w:ind w:left="714" w:right="301" w:hanging="357"/>
        <w:rPr>
          <w:rFonts w:ascii="Arial Narrow" w:hAnsi="Arial Narrow" w:cs="Segoe UI"/>
          <w:color w:val="000000"/>
          <w:szCs w:val="22"/>
          <w:lang w:val="en-GB"/>
        </w:rPr>
      </w:pPr>
      <w:r w:rsidRPr="004A79CD">
        <w:rPr>
          <w:rFonts w:ascii="Arial Narrow" w:hAnsi="Arial Narrow" w:cs="Segoe UI"/>
          <w:color w:val="000000"/>
          <w:szCs w:val="22"/>
          <w:lang w:val="en-GB"/>
        </w:rPr>
        <w:t>Creating a market model for KIT to manage the procurement of courses and services and drive its own value for money agenda</w:t>
      </w:r>
    </w:p>
    <w:p w14:paraId="293D8FF7" w14:textId="7906A4B4" w:rsidR="00EA2BA9" w:rsidRPr="004A79CD" w:rsidRDefault="00EA2BA9" w:rsidP="00B01D0C">
      <w:pPr>
        <w:pStyle w:val="ListParagraph"/>
        <w:numPr>
          <w:ilvl w:val="0"/>
          <w:numId w:val="37"/>
        </w:numPr>
        <w:spacing w:after="60"/>
        <w:ind w:left="714" w:right="301" w:hanging="357"/>
        <w:rPr>
          <w:rFonts w:ascii="Arial Narrow" w:hAnsi="Arial Narrow" w:cs="Segoe UI"/>
          <w:color w:val="000000"/>
          <w:szCs w:val="22"/>
          <w:lang w:val="en-GB"/>
        </w:rPr>
      </w:pPr>
      <w:r w:rsidRPr="004A79CD">
        <w:rPr>
          <w:rFonts w:ascii="Arial Narrow" w:hAnsi="Arial Narrow" w:cs="Segoe UI"/>
          <w:color w:val="000000"/>
          <w:szCs w:val="22"/>
          <w:lang w:val="en-GB"/>
        </w:rPr>
        <w:t>Providing support for graduates to increase their employability and support for job seekers for both on</w:t>
      </w:r>
      <w:r w:rsidR="00D14FC9">
        <w:rPr>
          <w:rFonts w:ascii="Arial Narrow" w:hAnsi="Arial Narrow" w:cs="Segoe UI"/>
          <w:color w:val="000000"/>
          <w:szCs w:val="22"/>
          <w:lang w:val="en-GB"/>
        </w:rPr>
        <w:t>-</w:t>
      </w:r>
      <w:r w:rsidRPr="004A79CD">
        <w:rPr>
          <w:rFonts w:ascii="Arial Narrow" w:hAnsi="Arial Narrow" w:cs="Segoe UI"/>
          <w:color w:val="000000"/>
          <w:szCs w:val="22"/>
          <w:lang w:val="en-GB"/>
        </w:rPr>
        <w:t xml:space="preserve"> and offshore employment markets</w:t>
      </w:r>
    </w:p>
    <w:p w14:paraId="6480EA8B" w14:textId="77777777" w:rsidR="00AD01FB" w:rsidRPr="004A79CD" w:rsidRDefault="00EA2BA9" w:rsidP="00B01D0C">
      <w:pPr>
        <w:pStyle w:val="ListParagraph"/>
        <w:numPr>
          <w:ilvl w:val="0"/>
          <w:numId w:val="37"/>
        </w:numPr>
        <w:spacing w:after="60"/>
        <w:ind w:left="714" w:right="301" w:hanging="357"/>
        <w:rPr>
          <w:rFonts w:ascii="Arial Narrow" w:hAnsi="Arial Narrow" w:cs="Segoe UI"/>
          <w:color w:val="000000"/>
          <w:szCs w:val="22"/>
          <w:lang w:val="en-GB"/>
        </w:rPr>
      </w:pPr>
      <w:r w:rsidRPr="004A79CD">
        <w:rPr>
          <w:rFonts w:ascii="Arial Narrow" w:hAnsi="Arial Narrow" w:cs="Segoe UI"/>
          <w:color w:val="000000"/>
          <w:szCs w:val="22"/>
          <w:lang w:val="en-GB"/>
        </w:rPr>
        <w:t>Providing more course places and increasing targets for women and people with a disability  </w:t>
      </w:r>
    </w:p>
    <w:p w14:paraId="40B2B32F" w14:textId="2B871E22" w:rsidR="00EA2BA9" w:rsidRPr="004A79CD" w:rsidRDefault="00EA2BA9" w:rsidP="00B01D0C">
      <w:pPr>
        <w:pStyle w:val="ListParagraph"/>
        <w:numPr>
          <w:ilvl w:val="0"/>
          <w:numId w:val="37"/>
        </w:numPr>
        <w:spacing w:after="60"/>
        <w:ind w:left="714" w:right="301" w:hanging="357"/>
        <w:rPr>
          <w:rFonts w:ascii="Arial Narrow" w:hAnsi="Arial Narrow" w:cs="Segoe UI"/>
          <w:color w:val="000000"/>
          <w:szCs w:val="22"/>
          <w:lang w:val="en-GB"/>
        </w:rPr>
      </w:pPr>
      <w:r w:rsidRPr="004A79CD">
        <w:rPr>
          <w:rFonts w:ascii="Arial Narrow" w:hAnsi="Arial Narrow" w:cs="Segoe UI"/>
          <w:color w:val="000000"/>
          <w:szCs w:val="22"/>
          <w:lang w:val="en-GB"/>
        </w:rPr>
        <w:t xml:space="preserve">Setting targets for greater facility utilisation reflected in </w:t>
      </w:r>
      <w:r w:rsidR="00D14FC9">
        <w:rPr>
          <w:rFonts w:ascii="Arial Narrow" w:hAnsi="Arial Narrow" w:cs="Segoe UI"/>
          <w:color w:val="000000"/>
          <w:szCs w:val="22"/>
          <w:lang w:val="en-GB"/>
        </w:rPr>
        <w:t xml:space="preserve">a </w:t>
      </w:r>
      <w:r w:rsidRPr="004A79CD">
        <w:rPr>
          <w:rFonts w:ascii="Arial Narrow" w:hAnsi="Arial Narrow" w:cs="Segoe UI"/>
          <w:color w:val="000000"/>
          <w:szCs w:val="22"/>
          <w:lang w:val="en-GB"/>
        </w:rPr>
        <w:t>higher student participation target</w:t>
      </w:r>
    </w:p>
    <w:p w14:paraId="2290E000" w14:textId="77777777" w:rsidR="00EA2BA9" w:rsidRPr="004A79CD" w:rsidRDefault="00EA2BA9" w:rsidP="00B01D0C">
      <w:pPr>
        <w:pStyle w:val="ListParagraph"/>
        <w:numPr>
          <w:ilvl w:val="0"/>
          <w:numId w:val="37"/>
        </w:numPr>
        <w:spacing w:after="60"/>
        <w:ind w:left="714" w:right="301" w:hanging="357"/>
        <w:rPr>
          <w:rFonts w:ascii="Arial Narrow" w:hAnsi="Arial Narrow" w:cs="Segoe UI"/>
          <w:color w:val="000000"/>
          <w:szCs w:val="22"/>
          <w:lang w:val="en-GB"/>
        </w:rPr>
      </w:pPr>
      <w:r w:rsidRPr="004A79CD">
        <w:rPr>
          <w:rFonts w:ascii="Arial Narrow" w:hAnsi="Arial Narrow" w:cs="Segoe UI"/>
          <w:color w:val="000000"/>
          <w:szCs w:val="22"/>
          <w:lang w:val="en-GB"/>
        </w:rPr>
        <w:t>Making a greater investment in teacher development that enables more local course deliver</w:t>
      </w:r>
      <w:r w:rsidR="001D2E45" w:rsidRPr="004A79CD">
        <w:rPr>
          <w:rFonts w:ascii="Arial Narrow" w:hAnsi="Arial Narrow" w:cs="Segoe UI"/>
          <w:color w:val="000000"/>
          <w:szCs w:val="22"/>
          <w:lang w:val="en-GB"/>
        </w:rPr>
        <w:t>y within a Kiribati context</w:t>
      </w:r>
    </w:p>
    <w:p w14:paraId="2AEE363E" w14:textId="1DB63ED8" w:rsidR="00EA2BA9" w:rsidRPr="004A79CD" w:rsidRDefault="00EA2BA9" w:rsidP="00B01D0C">
      <w:pPr>
        <w:pStyle w:val="ListParagraph"/>
        <w:numPr>
          <w:ilvl w:val="0"/>
          <w:numId w:val="37"/>
        </w:numPr>
        <w:spacing w:after="60"/>
        <w:ind w:left="714" w:right="301" w:hanging="357"/>
        <w:rPr>
          <w:rFonts w:ascii="Arial Narrow" w:hAnsi="Arial Narrow" w:cs="Segoe UI"/>
          <w:color w:val="000000"/>
          <w:szCs w:val="22"/>
          <w:lang w:val="en-GB"/>
        </w:rPr>
      </w:pPr>
      <w:r w:rsidRPr="004A79CD">
        <w:rPr>
          <w:rFonts w:ascii="Arial Narrow" w:hAnsi="Arial Narrow" w:cs="Segoe UI"/>
          <w:color w:val="000000"/>
          <w:szCs w:val="22"/>
          <w:lang w:val="en-GB"/>
        </w:rPr>
        <w:t>Investing in institutional strengthening around achievable areas of sustainable development including infrastructure, teaching and learning innovation, curriculum and learning m</w:t>
      </w:r>
      <w:r w:rsidR="001D2E45" w:rsidRPr="004A79CD">
        <w:rPr>
          <w:rFonts w:ascii="Arial Narrow" w:hAnsi="Arial Narrow" w:cs="Segoe UI"/>
          <w:color w:val="000000"/>
          <w:szCs w:val="22"/>
          <w:lang w:val="en-GB"/>
        </w:rPr>
        <w:t xml:space="preserve">aterials and workplace training </w:t>
      </w:r>
    </w:p>
    <w:p w14:paraId="16F7031C" w14:textId="7395AF52" w:rsidR="00A30B25" w:rsidRPr="004A79CD" w:rsidRDefault="00EA2BA9" w:rsidP="00255AFF">
      <w:pPr>
        <w:pStyle w:val="ListParagraph"/>
        <w:numPr>
          <w:ilvl w:val="0"/>
          <w:numId w:val="37"/>
        </w:numPr>
        <w:ind w:left="714" w:right="301" w:hanging="357"/>
        <w:contextualSpacing/>
        <w:rPr>
          <w:rFonts w:ascii="Arial Narrow" w:hAnsi="Arial Narrow" w:cs="Segoe UI"/>
          <w:color w:val="000000"/>
          <w:szCs w:val="22"/>
          <w:lang w:val="en-GB"/>
        </w:rPr>
      </w:pPr>
      <w:r w:rsidRPr="004A79CD">
        <w:rPr>
          <w:rFonts w:ascii="Arial Narrow" w:hAnsi="Arial Narrow" w:cs="Segoe UI"/>
          <w:color w:val="000000"/>
          <w:szCs w:val="22"/>
          <w:lang w:val="en-GB"/>
        </w:rPr>
        <w:t xml:space="preserve">Making an investment in the national skills system to provide leadership </w:t>
      </w:r>
      <w:r w:rsidR="00D14FC9">
        <w:rPr>
          <w:rFonts w:ascii="Arial Narrow" w:hAnsi="Arial Narrow" w:cs="Segoe UI"/>
          <w:color w:val="000000"/>
          <w:szCs w:val="22"/>
          <w:lang w:val="en-GB"/>
        </w:rPr>
        <w:t>for</w:t>
      </w:r>
      <w:r w:rsidRPr="004A79CD">
        <w:rPr>
          <w:rFonts w:ascii="Arial Narrow" w:hAnsi="Arial Narrow" w:cs="Segoe UI"/>
          <w:color w:val="000000"/>
          <w:szCs w:val="22"/>
          <w:lang w:val="en-GB"/>
        </w:rPr>
        <w:t xml:space="preserve"> the development of the TVET sector and inter regional partnerships</w:t>
      </w:r>
      <w:r w:rsidR="00C27E6A" w:rsidRPr="004A79CD">
        <w:rPr>
          <w:rFonts w:ascii="Arial Narrow" w:hAnsi="Arial Narrow" w:cs="Segoe UI"/>
          <w:color w:val="000000"/>
          <w:szCs w:val="22"/>
          <w:lang w:val="en-GB"/>
        </w:rPr>
        <w:t>.</w:t>
      </w:r>
    </w:p>
    <w:p w14:paraId="6BEA4B10" w14:textId="23232B8B" w:rsidR="002F4568" w:rsidRPr="00255AFF" w:rsidRDefault="002F4568" w:rsidP="00255AFF">
      <w:pPr>
        <w:spacing w:after="120"/>
        <w:rPr>
          <w:rFonts w:ascii="Arial Narrow" w:hAnsi="Arial Narrow"/>
          <w:b/>
          <w:sz w:val="24"/>
        </w:rPr>
      </w:pPr>
      <w:r w:rsidRPr="00255AFF">
        <w:rPr>
          <w:rFonts w:ascii="Arial Narrow" w:hAnsi="Arial Narrow"/>
          <w:b/>
          <w:sz w:val="24"/>
        </w:rPr>
        <w:t>3</w:t>
      </w:r>
      <w:r w:rsidR="00AA4974" w:rsidRPr="00255AFF">
        <w:rPr>
          <w:rFonts w:ascii="Arial Narrow" w:hAnsi="Arial Narrow"/>
          <w:b/>
          <w:sz w:val="24"/>
        </w:rPr>
        <w:t>.3</w:t>
      </w:r>
      <w:r w:rsidRPr="00255AFF">
        <w:rPr>
          <w:rFonts w:ascii="Arial Narrow" w:hAnsi="Arial Narrow"/>
          <w:b/>
          <w:sz w:val="24"/>
        </w:rPr>
        <w:tab/>
        <w:t>Program Logic and Strategic Policy Position</w:t>
      </w:r>
    </w:p>
    <w:p w14:paraId="164EA684" w14:textId="5073C83C" w:rsidR="002F4568" w:rsidRPr="004A79CD" w:rsidRDefault="002F4568" w:rsidP="00255AFF">
      <w:pPr>
        <w:pStyle w:val="Default"/>
        <w:spacing w:after="120"/>
        <w:rPr>
          <w:rFonts w:ascii="Arial Narrow" w:hAnsi="Arial Narrow"/>
          <w:sz w:val="22"/>
          <w:szCs w:val="22"/>
        </w:rPr>
      </w:pPr>
      <w:r w:rsidRPr="004A79CD">
        <w:rPr>
          <w:rFonts w:ascii="Arial Narrow" w:hAnsi="Arial Narrow"/>
          <w:sz w:val="22"/>
          <w:szCs w:val="22"/>
        </w:rPr>
        <w:t xml:space="preserve">The initial concept of the TVETSSP was to provide a focus on the development of workforce skills, one of the three key areas identified in the Australia-Kiribati Partnership for Development, which </w:t>
      </w:r>
      <w:r w:rsidR="00D14FC9">
        <w:rPr>
          <w:rFonts w:ascii="Arial Narrow" w:hAnsi="Arial Narrow"/>
          <w:sz w:val="22"/>
          <w:szCs w:val="22"/>
        </w:rPr>
        <w:t>aims</w:t>
      </w:r>
      <w:r w:rsidRPr="004A79CD">
        <w:rPr>
          <w:rFonts w:ascii="Arial Narrow" w:hAnsi="Arial Narrow"/>
          <w:sz w:val="22"/>
          <w:szCs w:val="22"/>
        </w:rPr>
        <w:t>:</w:t>
      </w:r>
    </w:p>
    <w:p w14:paraId="38E736B3" w14:textId="0848E7CE" w:rsidR="002F4568" w:rsidRPr="006300B9" w:rsidRDefault="002F4568" w:rsidP="00255AFF">
      <w:pPr>
        <w:pStyle w:val="Default"/>
        <w:spacing w:after="120"/>
        <w:ind w:left="720"/>
        <w:rPr>
          <w:rFonts w:ascii="Arial Narrow" w:hAnsi="Arial Narrow"/>
          <w:sz w:val="22"/>
          <w:szCs w:val="22"/>
        </w:rPr>
      </w:pPr>
      <w:r w:rsidRPr="006300B9">
        <w:rPr>
          <w:rFonts w:ascii="Arial Narrow" w:hAnsi="Arial Narrow"/>
          <w:sz w:val="22"/>
          <w:szCs w:val="22"/>
        </w:rPr>
        <w:t>T</w:t>
      </w:r>
      <w:r w:rsidRPr="006300B9">
        <w:rPr>
          <w:rFonts w:ascii="Arial Narrow" w:hAnsi="Arial Narrow"/>
          <w:iCs/>
          <w:sz w:val="22"/>
          <w:szCs w:val="22"/>
        </w:rPr>
        <w:t xml:space="preserve">o support the vision of the Government of Kiribati (GoK) for an internationally respected national TVET system which plays a valued role in improving national economic growth and increasing the employability of the people of Kiribati at home and abroad, especially its young men and women. </w:t>
      </w:r>
    </w:p>
    <w:p w14:paraId="10ADABA3" w14:textId="46009814" w:rsidR="002F4568" w:rsidRPr="004A79CD" w:rsidRDefault="002F4568" w:rsidP="00255AFF">
      <w:pPr>
        <w:spacing w:after="120"/>
        <w:rPr>
          <w:rFonts w:ascii="Arial Narrow" w:hAnsi="Arial Narrow"/>
          <w:i/>
          <w:sz w:val="22"/>
          <w:szCs w:val="22"/>
        </w:rPr>
      </w:pPr>
      <w:r w:rsidRPr="004A79CD">
        <w:rPr>
          <w:rFonts w:ascii="Arial Narrow" w:hAnsi="Arial Narrow"/>
          <w:sz w:val="22"/>
          <w:szCs w:val="22"/>
          <w:lang w:eastAsia="en-US"/>
        </w:rPr>
        <w:t xml:space="preserve">The program consists of </w:t>
      </w:r>
      <w:r w:rsidR="006134C9">
        <w:rPr>
          <w:rFonts w:ascii="Arial Narrow" w:hAnsi="Arial Narrow"/>
          <w:sz w:val="22"/>
          <w:szCs w:val="22"/>
          <w:lang w:eastAsia="en-US"/>
        </w:rPr>
        <w:t>four</w:t>
      </w:r>
      <w:r w:rsidR="006134C9" w:rsidRPr="004A79CD">
        <w:rPr>
          <w:rFonts w:ascii="Arial Narrow" w:hAnsi="Arial Narrow"/>
          <w:sz w:val="22"/>
          <w:szCs w:val="22"/>
          <w:lang w:eastAsia="en-US"/>
        </w:rPr>
        <w:t xml:space="preserve"> </w:t>
      </w:r>
      <w:r w:rsidRPr="004A79CD">
        <w:rPr>
          <w:rFonts w:ascii="Arial Narrow" w:hAnsi="Arial Narrow"/>
          <w:sz w:val="22"/>
          <w:szCs w:val="22"/>
          <w:lang w:eastAsia="en-US"/>
        </w:rPr>
        <w:t xml:space="preserve">components which taken together form an integrated program to produce measurable outputs aimed at contributing to Kiribati economic growth and stability. The new goal for Phase III of the program is to achieve </w:t>
      </w:r>
      <w:r w:rsidRPr="004A79CD">
        <w:rPr>
          <w:rFonts w:ascii="Arial Narrow" w:hAnsi="Arial Narrow"/>
          <w:i/>
          <w:sz w:val="22"/>
          <w:szCs w:val="22"/>
          <w:lang w:eastAsia="en-US"/>
        </w:rPr>
        <w:t>“</w:t>
      </w:r>
      <w:r w:rsidRPr="004A79CD">
        <w:rPr>
          <w:rFonts w:ascii="Arial Narrow" w:hAnsi="Arial Narrow"/>
          <w:b/>
          <w:i/>
          <w:sz w:val="22"/>
          <w:szCs w:val="22"/>
          <w:lang w:eastAsia="en-US"/>
        </w:rPr>
        <w:t xml:space="preserve">A more capable, qualified and employment mobile </w:t>
      </w:r>
      <w:r w:rsidR="00B26ADA" w:rsidRPr="004A79CD">
        <w:rPr>
          <w:rFonts w:ascii="Arial Narrow" w:hAnsi="Arial Narrow"/>
          <w:b/>
          <w:i/>
          <w:sz w:val="22"/>
          <w:szCs w:val="22"/>
          <w:lang w:eastAsia="en-US"/>
        </w:rPr>
        <w:t>I-Kiribati</w:t>
      </w:r>
      <w:r w:rsidRPr="004A79CD">
        <w:rPr>
          <w:rFonts w:ascii="Arial Narrow" w:hAnsi="Arial Narrow"/>
          <w:b/>
          <w:i/>
          <w:sz w:val="22"/>
          <w:szCs w:val="22"/>
          <w:lang w:eastAsia="en-US"/>
        </w:rPr>
        <w:t xml:space="preserve"> workforce</w:t>
      </w:r>
      <w:r w:rsidR="006134C9">
        <w:rPr>
          <w:rFonts w:ascii="Arial Narrow" w:hAnsi="Arial Narrow"/>
          <w:b/>
          <w:i/>
          <w:sz w:val="22"/>
          <w:szCs w:val="22"/>
          <w:lang w:eastAsia="en-US"/>
        </w:rPr>
        <w:t>.</w:t>
      </w:r>
      <w:r w:rsidRPr="004A79CD">
        <w:rPr>
          <w:rFonts w:ascii="Arial Narrow" w:hAnsi="Arial Narrow"/>
          <w:b/>
          <w:i/>
          <w:sz w:val="22"/>
          <w:szCs w:val="22"/>
          <w:lang w:eastAsia="en-US"/>
        </w:rPr>
        <w:t>”</w:t>
      </w:r>
      <w:r w:rsidRPr="004A79CD">
        <w:rPr>
          <w:rFonts w:ascii="Arial Narrow" w:hAnsi="Arial Narrow"/>
          <w:i/>
          <w:sz w:val="22"/>
          <w:szCs w:val="22"/>
          <w:lang w:eastAsia="en-US"/>
        </w:rPr>
        <w:t xml:space="preserve"> </w:t>
      </w:r>
    </w:p>
    <w:p w14:paraId="5D718CD1" w14:textId="7137989B" w:rsidR="001D2E45" w:rsidRPr="004A79CD" w:rsidRDefault="002F4568" w:rsidP="00255AFF">
      <w:pPr>
        <w:pStyle w:val="Default"/>
        <w:spacing w:after="120"/>
        <w:rPr>
          <w:rFonts w:ascii="Arial Narrow" w:hAnsi="Arial Narrow"/>
          <w:sz w:val="22"/>
          <w:szCs w:val="22"/>
        </w:rPr>
      </w:pPr>
      <w:r w:rsidRPr="004A79CD">
        <w:rPr>
          <w:rFonts w:ascii="Arial Narrow" w:hAnsi="Arial Narrow"/>
          <w:b/>
          <w:sz w:val="22"/>
          <w:szCs w:val="22"/>
          <w:lang w:eastAsia="en-US"/>
        </w:rPr>
        <w:t>The theory of change for the next phase of the program commences with the observation that</w:t>
      </w:r>
      <w:r w:rsidRPr="004A79CD">
        <w:rPr>
          <w:rFonts w:ascii="Arial Narrow" w:hAnsi="Arial Narrow"/>
          <w:b/>
          <w:sz w:val="22"/>
          <w:szCs w:val="22"/>
        </w:rPr>
        <w:t xml:space="preserve"> </w:t>
      </w:r>
      <w:r w:rsidRPr="004A79CD">
        <w:rPr>
          <w:rFonts w:ascii="Arial Narrow" w:hAnsi="Arial Narrow"/>
          <w:b/>
          <w:bCs/>
          <w:sz w:val="22"/>
          <w:szCs w:val="22"/>
          <w:lang w:val="en-US" w:eastAsia="en-US"/>
        </w:rPr>
        <w:t xml:space="preserve">the ‘brand’ TVET needs to be reconsidered. </w:t>
      </w:r>
      <w:r w:rsidRPr="004A79CD">
        <w:rPr>
          <w:rFonts w:ascii="Arial Narrow" w:hAnsi="Arial Narrow"/>
          <w:bCs/>
          <w:sz w:val="22"/>
          <w:szCs w:val="22"/>
          <w:lang w:val="en-US" w:eastAsia="en-US"/>
        </w:rPr>
        <w:t>The new Design provides an opportunity to</w:t>
      </w:r>
      <w:r w:rsidRPr="004A79CD">
        <w:rPr>
          <w:rFonts w:ascii="Arial Narrow" w:hAnsi="Arial Narrow"/>
          <w:sz w:val="22"/>
          <w:szCs w:val="22"/>
          <w:lang w:val="en-US" w:eastAsia="en-US"/>
        </w:rPr>
        <w:t xml:space="preserve"> reposition TVET as an important enabler of economic growth </w:t>
      </w:r>
      <w:r w:rsidR="000B3D17" w:rsidRPr="004A79CD">
        <w:rPr>
          <w:rFonts w:ascii="Arial Narrow" w:hAnsi="Arial Narrow"/>
          <w:sz w:val="22"/>
          <w:szCs w:val="22"/>
          <w:lang w:val="en-US" w:eastAsia="en-US"/>
        </w:rPr>
        <w:t xml:space="preserve">and social improvement by helping to address </w:t>
      </w:r>
      <w:r w:rsidRPr="004A79CD">
        <w:rPr>
          <w:rFonts w:ascii="Arial Narrow" w:hAnsi="Arial Narrow"/>
          <w:sz w:val="22"/>
          <w:szCs w:val="22"/>
          <w:lang w:val="en-US" w:eastAsia="en-US"/>
        </w:rPr>
        <w:t xml:space="preserve">youth unemployment </w:t>
      </w:r>
      <w:r w:rsidR="000B3D17" w:rsidRPr="004A79CD">
        <w:rPr>
          <w:rFonts w:ascii="Arial Narrow" w:hAnsi="Arial Narrow"/>
          <w:sz w:val="22"/>
          <w:szCs w:val="22"/>
          <w:lang w:val="en-US" w:eastAsia="en-US"/>
        </w:rPr>
        <w:t xml:space="preserve">issues. The program will also focus on marketing the benefits of TVET and the opportunities that can be gained from studying at KIT or the APTC. </w:t>
      </w:r>
      <w:r w:rsidRPr="004A79CD">
        <w:rPr>
          <w:rFonts w:ascii="Arial Narrow" w:hAnsi="Arial Narrow"/>
          <w:sz w:val="22"/>
          <w:szCs w:val="22"/>
        </w:rPr>
        <w:t xml:space="preserve">The next phase of the current TVETSSP reflects international and contemporary skills development thinking and embodies a more holistic concept for the Design and a new name. The title </w:t>
      </w:r>
      <w:r w:rsidRPr="00255AFF">
        <w:rPr>
          <w:rFonts w:ascii="Arial Narrow" w:hAnsi="Arial Narrow"/>
          <w:b/>
          <w:i/>
          <w:sz w:val="22"/>
          <w:szCs w:val="22"/>
        </w:rPr>
        <w:t xml:space="preserve">Kiribati </w:t>
      </w:r>
      <w:r w:rsidR="006134C9" w:rsidRPr="00255AFF">
        <w:rPr>
          <w:rFonts w:ascii="Arial Narrow" w:hAnsi="Arial Narrow"/>
          <w:b/>
          <w:i/>
          <w:sz w:val="22"/>
          <w:szCs w:val="22"/>
        </w:rPr>
        <w:t>‘</w:t>
      </w:r>
      <w:r w:rsidRPr="00255AFF">
        <w:rPr>
          <w:rFonts w:ascii="Arial Narrow" w:hAnsi="Arial Narrow"/>
          <w:b/>
          <w:i/>
          <w:sz w:val="22"/>
          <w:szCs w:val="22"/>
        </w:rPr>
        <w:t xml:space="preserve">Skills for Employment </w:t>
      </w:r>
      <w:r w:rsidR="006134C9" w:rsidRPr="00255AFF">
        <w:rPr>
          <w:rFonts w:ascii="Arial Narrow" w:hAnsi="Arial Narrow"/>
          <w:b/>
          <w:i/>
          <w:sz w:val="22"/>
          <w:szCs w:val="22"/>
        </w:rPr>
        <w:t>Program’</w:t>
      </w:r>
      <w:r w:rsidRPr="00255AFF">
        <w:rPr>
          <w:rFonts w:ascii="Arial Narrow" w:hAnsi="Arial Narrow"/>
          <w:b/>
          <w:i/>
          <w:sz w:val="22"/>
          <w:szCs w:val="22"/>
        </w:rPr>
        <w:t>(</w:t>
      </w:r>
      <w:r w:rsidR="003B7E8D" w:rsidRPr="00255AFF">
        <w:rPr>
          <w:rFonts w:ascii="Arial Narrow" w:hAnsi="Arial Narrow"/>
          <w:b/>
          <w:i/>
          <w:sz w:val="22"/>
          <w:szCs w:val="22"/>
        </w:rPr>
        <w:t>SfEP</w:t>
      </w:r>
      <w:r w:rsidRPr="00255AFF">
        <w:rPr>
          <w:rFonts w:ascii="Arial Narrow" w:hAnsi="Arial Narrow"/>
          <w:b/>
          <w:i/>
          <w:sz w:val="22"/>
          <w:szCs w:val="22"/>
        </w:rPr>
        <w:t xml:space="preserve">) </w:t>
      </w:r>
      <w:r w:rsidRPr="004A79CD">
        <w:rPr>
          <w:rFonts w:ascii="Arial Narrow" w:hAnsi="Arial Narrow"/>
          <w:sz w:val="22"/>
          <w:szCs w:val="22"/>
        </w:rPr>
        <w:t xml:space="preserve">is predicated on the notion of skills development as the outcome from a series of interrelated processes rather than TVET as the mechanism by which skills development occurs. </w:t>
      </w:r>
    </w:p>
    <w:p w14:paraId="33C68614" w14:textId="22AB7ECB" w:rsidR="002F4568" w:rsidRPr="004A79CD" w:rsidRDefault="002F4568" w:rsidP="00255AFF">
      <w:pPr>
        <w:pStyle w:val="Default"/>
        <w:spacing w:after="120"/>
        <w:rPr>
          <w:rFonts w:ascii="Arial Narrow" w:hAnsi="Arial Narrow"/>
          <w:sz w:val="22"/>
          <w:szCs w:val="22"/>
        </w:rPr>
      </w:pPr>
      <w:r w:rsidRPr="004A79CD">
        <w:rPr>
          <w:rFonts w:ascii="Arial Narrow" w:hAnsi="Arial Narrow"/>
          <w:sz w:val="22"/>
          <w:szCs w:val="22"/>
        </w:rPr>
        <w:t>The focus is on skills that are relevant to employment and the flow on contribution to economic and social growth</w:t>
      </w:r>
      <w:r w:rsidR="000C1ADB" w:rsidRPr="004A79CD">
        <w:rPr>
          <w:rFonts w:ascii="Arial Narrow" w:hAnsi="Arial Narrow"/>
          <w:sz w:val="22"/>
          <w:szCs w:val="22"/>
        </w:rPr>
        <w:t xml:space="preserve"> for Kiribati</w:t>
      </w:r>
      <w:r w:rsidRPr="004A79CD">
        <w:rPr>
          <w:rFonts w:ascii="Arial Narrow" w:hAnsi="Arial Narrow"/>
          <w:sz w:val="22"/>
          <w:szCs w:val="22"/>
        </w:rPr>
        <w:t xml:space="preserve">. Skills in this Design are understood in the wider sense to incorporate knowledge, attitudes and behaviour which enhance the learning, employability and academic activity, in addition to the technical and occupational skills that comprise a program or course of study. </w:t>
      </w:r>
    </w:p>
    <w:p w14:paraId="77D0D6C7" w14:textId="57465D1D" w:rsidR="002F4568" w:rsidRPr="00255AFF" w:rsidRDefault="005A6999" w:rsidP="00255AFF">
      <w:pPr>
        <w:spacing w:after="120"/>
        <w:rPr>
          <w:rFonts w:ascii="Arial Narrow" w:hAnsi="Arial Narrow"/>
          <w:b/>
          <w:sz w:val="24"/>
        </w:rPr>
      </w:pPr>
      <w:r w:rsidRPr="00255AFF">
        <w:rPr>
          <w:rFonts w:ascii="Arial Narrow" w:hAnsi="Arial Narrow"/>
          <w:b/>
          <w:sz w:val="24"/>
        </w:rPr>
        <w:t>3.4</w:t>
      </w:r>
      <w:r w:rsidR="002F4568" w:rsidRPr="00255AFF">
        <w:rPr>
          <w:rFonts w:ascii="Arial Narrow" w:hAnsi="Arial Narrow"/>
          <w:b/>
          <w:sz w:val="24"/>
        </w:rPr>
        <w:tab/>
        <w:t>Program Logic and Theory of Change</w:t>
      </w:r>
    </w:p>
    <w:p w14:paraId="59C62A82" w14:textId="6FC40E86" w:rsidR="002F4568" w:rsidRPr="004A79CD" w:rsidRDefault="00B7219E" w:rsidP="003634FC">
      <w:pPr>
        <w:spacing w:after="120"/>
        <w:rPr>
          <w:rFonts w:ascii="Arial Narrow" w:eastAsia="Times New Roman" w:hAnsi="Arial Narrow"/>
          <w:sz w:val="22"/>
          <w:szCs w:val="22"/>
          <w:lang w:eastAsia="en-US"/>
        </w:rPr>
      </w:pPr>
      <w:r w:rsidRPr="00255AFF">
        <w:rPr>
          <w:rFonts w:ascii="Arial Narrow" w:eastAsia="Times New Roman" w:hAnsi="Arial Narrow"/>
          <w:b/>
          <w:sz w:val="22"/>
          <w:szCs w:val="22"/>
          <w:lang w:eastAsia="en-US"/>
        </w:rPr>
        <w:t>The theory of change is predicated on the assumption that a more highly skilled and work ready</w:t>
      </w:r>
      <w:r w:rsidR="005931A2" w:rsidRPr="00255AFF">
        <w:rPr>
          <w:rFonts w:ascii="Arial Narrow" w:eastAsia="Times New Roman" w:hAnsi="Arial Narrow"/>
          <w:b/>
          <w:sz w:val="22"/>
          <w:szCs w:val="22"/>
          <w:lang w:eastAsia="en-US"/>
        </w:rPr>
        <w:t xml:space="preserve"> mobile </w:t>
      </w:r>
      <w:r w:rsidRPr="00255AFF">
        <w:rPr>
          <w:rFonts w:ascii="Arial Narrow" w:eastAsia="Times New Roman" w:hAnsi="Arial Narrow"/>
          <w:b/>
          <w:sz w:val="22"/>
          <w:szCs w:val="22"/>
          <w:lang w:eastAsia="en-US"/>
        </w:rPr>
        <w:t>workforce</w:t>
      </w:r>
      <w:r w:rsidR="005931A2" w:rsidRPr="00255AFF">
        <w:rPr>
          <w:rFonts w:ascii="Arial Narrow" w:eastAsia="Times New Roman" w:hAnsi="Arial Narrow"/>
          <w:b/>
          <w:sz w:val="22"/>
          <w:szCs w:val="22"/>
          <w:lang w:eastAsia="en-US"/>
        </w:rPr>
        <w:t xml:space="preserve"> can better compete for jobs in national, regional and international labour markets.</w:t>
      </w:r>
      <w:r w:rsidR="003634FC">
        <w:rPr>
          <w:rFonts w:ascii="Arial Narrow" w:eastAsia="Times New Roman" w:hAnsi="Arial Narrow"/>
          <w:sz w:val="22"/>
          <w:szCs w:val="22"/>
          <w:lang w:eastAsia="en-US"/>
        </w:rPr>
        <w:t xml:space="preserve">  </w:t>
      </w:r>
      <w:r w:rsidR="002F4568" w:rsidRPr="00255AFF">
        <w:rPr>
          <w:rFonts w:ascii="Arial Narrow" w:eastAsia="Times New Roman" w:hAnsi="Arial Narrow"/>
          <w:sz w:val="22"/>
          <w:szCs w:val="22"/>
          <w:lang w:eastAsia="en-US"/>
        </w:rPr>
        <w:t xml:space="preserve">The theory of change to move </w:t>
      </w:r>
      <w:r w:rsidR="005A6999" w:rsidRPr="00255AFF">
        <w:rPr>
          <w:rFonts w:ascii="Arial Narrow" w:eastAsia="Times New Roman" w:hAnsi="Arial Narrow"/>
          <w:sz w:val="22"/>
          <w:szCs w:val="22"/>
          <w:lang w:eastAsia="en-US"/>
        </w:rPr>
        <w:t xml:space="preserve">from the concept of </w:t>
      </w:r>
      <w:r w:rsidRPr="00255AFF">
        <w:rPr>
          <w:rFonts w:ascii="Arial Narrow" w:eastAsia="Times New Roman" w:hAnsi="Arial Narrow"/>
          <w:sz w:val="22"/>
          <w:szCs w:val="22"/>
          <w:lang w:eastAsia="en-US"/>
        </w:rPr>
        <w:t xml:space="preserve">a </w:t>
      </w:r>
      <w:r w:rsidR="002F4568" w:rsidRPr="00255AFF">
        <w:rPr>
          <w:rFonts w:ascii="Arial Narrow" w:eastAsia="Times New Roman" w:hAnsi="Arial Narrow"/>
          <w:sz w:val="22"/>
          <w:szCs w:val="22"/>
          <w:lang w:eastAsia="en-US"/>
        </w:rPr>
        <w:t>TVET</w:t>
      </w:r>
      <w:r w:rsidRPr="00255AFF">
        <w:rPr>
          <w:rFonts w:ascii="Arial Narrow" w:eastAsia="Times New Roman" w:hAnsi="Arial Narrow"/>
          <w:sz w:val="22"/>
          <w:szCs w:val="22"/>
          <w:lang w:eastAsia="en-US"/>
        </w:rPr>
        <w:t xml:space="preserve"> sector support program</w:t>
      </w:r>
      <w:r w:rsidR="00B97F4B">
        <w:rPr>
          <w:rFonts w:ascii="Arial Narrow" w:eastAsia="Times New Roman" w:hAnsi="Arial Narrow"/>
          <w:sz w:val="22"/>
          <w:szCs w:val="22"/>
          <w:lang w:eastAsia="en-US"/>
        </w:rPr>
        <w:t xml:space="preserve"> in Phase </w:t>
      </w:r>
      <w:r w:rsidR="009C386A">
        <w:rPr>
          <w:rFonts w:ascii="Arial Narrow" w:eastAsia="Times New Roman" w:hAnsi="Arial Narrow"/>
          <w:sz w:val="22"/>
          <w:szCs w:val="22"/>
          <w:lang w:eastAsia="en-US"/>
        </w:rPr>
        <w:t>I</w:t>
      </w:r>
      <w:r w:rsidRPr="00255AFF">
        <w:rPr>
          <w:rFonts w:ascii="Arial Narrow" w:eastAsia="Times New Roman" w:hAnsi="Arial Narrow"/>
          <w:sz w:val="22"/>
          <w:szCs w:val="22"/>
          <w:lang w:eastAsia="en-US"/>
        </w:rPr>
        <w:t xml:space="preserve"> </w:t>
      </w:r>
      <w:r w:rsidR="005A6999" w:rsidRPr="00255AFF">
        <w:rPr>
          <w:rFonts w:ascii="Arial Narrow" w:eastAsia="Times New Roman" w:hAnsi="Arial Narrow"/>
          <w:sz w:val="22"/>
          <w:szCs w:val="22"/>
          <w:lang w:eastAsia="en-US"/>
        </w:rPr>
        <w:t xml:space="preserve">to </w:t>
      </w:r>
      <w:r w:rsidR="002E6EBD" w:rsidRPr="00255AFF">
        <w:rPr>
          <w:rFonts w:ascii="Arial Narrow" w:eastAsia="Times New Roman" w:hAnsi="Arial Narrow"/>
          <w:sz w:val="22"/>
          <w:szCs w:val="22"/>
          <w:lang w:eastAsia="en-US"/>
        </w:rPr>
        <w:t>that</w:t>
      </w:r>
      <w:r w:rsidR="005A6999" w:rsidRPr="00255AFF">
        <w:rPr>
          <w:rFonts w:ascii="Arial Narrow" w:eastAsia="Times New Roman" w:hAnsi="Arial Narrow"/>
          <w:sz w:val="22"/>
          <w:szCs w:val="22"/>
          <w:lang w:eastAsia="en-US"/>
        </w:rPr>
        <w:t xml:space="preserve"> </w:t>
      </w:r>
      <w:r w:rsidRPr="00255AFF">
        <w:rPr>
          <w:rFonts w:ascii="Arial Narrow" w:eastAsia="Times New Roman" w:hAnsi="Arial Narrow"/>
          <w:sz w:val="22"/>
          <w:szCs w:val="22"/>
          <w:lang w:eastAsia="en-US"/>
        </w:rPr>
        <w:t xml:space="preserve">of a </w:t>
      </w:r>
      <w:r w:rsidR="00B97F4B">
        <w:rPr>
          <w:rFonts w:ascii="Arial Narrow" w:eastAsia="Times New Roman" w:hAnsi="Arial Narrow"/>
          <w:sz w:val="22"/>
          <w:szCs w:val="22"/>
          <w:lang w:eastAsia="en-US"/>
        </w:rPr>
        <w:t>‘</w:t>
      </w:r>
      <w:r w:rsidRPr="00255AFF">
        <w:rPr>
          <w:rFonts w:ascii="Arial Narrow" w:eastAsia="Times New Roman" w:hAnsi="Arial Narrow"/>
          <w:sz w:val="22"/>
          <w:szCs w:val="22"/>
          <w:lang w:eastAsia="en-US"/>
        </w:rPr>
        <w:t>skills for employment</w:t>
      </w:r>
      <w:r w:rsidRPr="004A79CD">
        <w:rPr>
          <w:rFonts w:ascii="Arial Narrow" w:eastAsia="Times New Roman" w:hAnsi="Arial Narrow"/>
          <w:sz w:val="22"/>
          <w:szCs w:val="22"/>
          <w:lang w:eastAsia="en-US"/>
        </w:rPr>
        <w:t xml:space="preserve"> program</w:t>
      </w:r>
      <w:r w:rsidR="00B97F4B">
        <w:rPr>
          <w:rFonts w:ascii="Arial Narrow" w:eastAsia="Times New Roman" w:hAnsi="Arial Narrow"/>
          <w:sz w:val="22"/>
          <w:szCs w:val="22"/>
          <w:lang w:eastAsia="en-US"/>
        </w:rPr>
        <w:t>’</w:t>
      </w:r>
      <w:r w:rsidRPr="004A79CD">
        <w:rPr>
          <w:rFonts w:ascii="Arial Narrow" w:eastAsia="Times New Roman" w:hAnsi="Arial Narrow"/>
          <w:sz w:val="22"/>
          <w:szCs w:val="22"/>
          <w:lang w:eastAsia="en-US"/>
        </w:rPr>
        <w:t xml:space="preserve"> is articulated in the program logic at </w:t>
      </w:r>
      <w:r w:rsidRPr="004A79CD">
        <w:rPr>
          <w:rFonts w:ascii="Arial Narrow" w:eastAsia="Times New Roman" w:hAnsi="Arial Narrow"/>
          <w:i/>
          <w:sz w:val="22"/>
          <w:szCs w:val="22"/>
          <w:u w:val="single"/>
          <w:lang w:eastAsia="en-US"/>
        </w:rPr>
        <w:t>Annex 1</w:t>
      </w:r>
      <w:r w:rsidRPr="004A79CD">
        <w:rPr>
          <w:rFonts w:ascii="Arial Narrow" w:eastAsia="Times New Roman" w:hAnsi="Arial Narrow"/>
          <w:sz w:val="22"/>
          <w:szCs w:val="22"/>
          <w:lang w:eastAsia="en-US"/>
        </w:rPr>
        <w:t>. TVETSSP shifted from o</w:t>
      </w:r>
      <w:r w:rsidR="002F4568" w:rsidRPr="004A79CD">
        <w:rPr>
          <w:rFonts w:ascii="Arial Narrow" w:eastAsia="Times New Roman" w:hAnsi="Arial Narrow"/>
          <w:sz w:val="22"/>
          <w:szCs w:val="22"/>
          <w:lang w:eastAsia="en-US"/>
        </w:rPr>
        <w:t xml:space="preserve">stensibly a sector support program during phase II to concentrate on delivering </w:t>
      </w:r>
      <w:r w:rsidRPr="004A79CD">
        <w:rPr>
          <w:rFonts w:ascii="Arial Narrow" w:eastAsia="Times New Roman" w:hAnsi="Arial Narrow"/>
          <w:sz w:val="22"/>
          <w:szCs w:val="22"/>
          <w:lang w:eastAsia="en-US"/>
        </w:rPr>
        <w:t xml:space="preserve">100% </w:t>
      </w:r>
      <w:r w:rsidR="002F4568" w:rsidRPr="004A79CD">
        <w:rPr>
          <w:rFonts w:ascii="Arial Narrow" w:eastAsia="Times New Roman" w:hAnsi="Arial Narrow"/>
          <w:sz w:val="22"/>
          <w:szCs w:val="22"/>
          <w:lang w:eastAsia="en-US"/>
        </w:rPr>
        <w:t>Australian qualifications through an auspicing agreement between KIT (</w:t>
      </w:r>
      <w:r w:rsidR="006134C9">
        <w:rPr>
          <w:rFonts w:ascii="Arial Narrow" w:eastAsia="Times New Roman" w:hAnsi="Arial Narrow"/>
          <w:sz w:val="22"/>
          <w:szCs w:val="22"/>
          <w:lang w:eastAsia="en-US"/>
        </w:rPr>
        <w:t xml:space="preserve">through TVETSSP Managing Contractor </w:t>
      </w:r>
      <w:r w:rsidR="00B61671" w:rsidRPr="004A79CD">
        <w:rPr>
          <w:rFonts w:ascii="Arial Narrow" w:eastAsia="Times New Roman" w:hAnsi="Arial Narrow"/>
          <w:sz w:val="22"/>
          <w:szCs w:val="22"/>
          <w:lang w:eastAsia="en-US"/>
        </w:rPr>
        <w:t>ScopeGlobal</w:t>
      </w:r>
      <w:r w:rsidR="002F4568" w:rsidRPr="004A79CD">
        <w:rPr>
          <w:rFonts w:ascii="Arial Narrow" w:eastAsia="Times New Roman" w:hAnsi="Arial Narrow"/>
          <w:sz w:val="22"/>
          <w:szCs w:val="22"/>
          <w:lang w:eastAsia="en-US"/>
        </w:rPr>
        <w:t>) and TAFE South Australia</w:t>
      </w:r>
      <w:r w:rsidRPr="004A79CD">
        <w:rPr>
          <w:rFonts w:ascii="Arial Narrow" w:eastAsia="Times New Roman" w:hAnsi="Arial Narrow"/>
          <w:sz w:val="22"/>
          <w:szCs w:val="22"/>
          <w:lang w:eastAsia="en-US"/>
        </w:rPr>
        <w:t xml:space="preserve">. The </w:t>
      </w:r>
      <w:r w:rsidR="003B7E8D" w:rsidRPr="004A79CD">
        <w:rPr>
          <w:rFonts w:ascii="Arial Narrow" w:eastAsia="Times New Roman" w:hAnsi="Arial Narrow"/>
          <w:sz w:val="22"/>
          <w:szCs w:val="22"/>
          <w:lang w:eastAsia="en-US"/>
        </w:rPr>
        <w:t>SfEP</w:t>
      </w:r>
      <w:r w:rsidRPr="004A79CD">
        <w:rPr>
          <w:rFonts w:ascii="Arial Narrow" w:eastAsia="Times New Roman" w:hAnsi="Arial Narrow"/>
          <w:sz w:val="22"/>
          <w:szCs w:val="22"/>
          <w:lang w:eastAsia="en-US"/>
        </w:rPr>
        <w:t xml:space="preserve"> moves to the paradigm of </w:t>
      </w:r>
      <w:r w:rsidR="002F4568" w:rsidRPr="004A79CD">
        <w:rPr>
          <w:rFonts w:ascii="Arial Narrow" w:eastAsia="Times New Roman" w:hAnsi="Arial Narrow"/>
          <w:sz w:val="22"/>
          <w:szCs w:val="22"/>
          <w:lang w:eastAsia="en-US"/>
        </w:rPr>
        <w:t>providing graduates with skills for employment through a skills market system development approach</w:t>
      </w:r>
      <w:r w:rsidRPr="004A79CD">
        <w:rPr>
          <w:rFonts w:ascii="Arial Narrow" w:eastAsia="Times New Roman" w:hAnsi="Arial Narrow"/>
          <w:sz w:val="22"/>
          <w:szCs w:val="22"/>
          <w:lang w:eastAsia="en-US"/>
        </w:rPr>
        <w:t xml:space="preserve"> focussing on </w:t>
      </w:r>
      <w:r w:rsidRPr="004A79CD">
        <w:rPr>
          <w:rFonts w:ascii="Arial Narrow" w:eastAsia="Times New Roman" w:hAnsi="Arial Narrow"/>
          <w:sz w:val="22"/>
          <w:szCs w:val="22"/>
          <w:lang w:eastAsia="en-US"/>
        </w:rPr>
        <w:lastRenderedPageBreak/>
        <w:t xml:space="preserve">domestic and international labour markets. </w:t>
      </w:r>
      <w:r w:rsidR="002F4568" w:rsidRPr="004A79CD">
        <w:rPr>
          <w:rFonts w:ascii="Arial Narrow" w:eastAsia="Times New Roman" w:hAnsi="Arial Narrow"/>
          <w:sz w:val="22"/>
          <w:szCs w:val="22"/>
          <w:lang w:eastAsia="en-US"/>
        </w:rPr>
        <w:t xml:space="preserve">The program logic recognises that for KIT to be a regionally recognised and respected RTO </w:t>
      </w:r>
      <w:r w:rsidR="001F5674" w:rsidRPr="004A79CD">
        <w:rPr>
          <w:rFonts w:ascii="Arial Narrow" w:eastAsia="Times New Roman" w:hAnsi="Arial Narrow"/>
          <w:sz w:val="22"/>
          <w:szCs w:val="22"/>
          <w:lang w:eastAsia="en-US"/>
        </w:rPr>
        <w:t xml:space="preserve">it </w:t>
      </w:r>
      <w:r w:rsidR="002F4568" w:rsidRPr="004A79CD">
        <w:rPr>
          <w:rFonts w:ascii="Arial Narrow" w:eastAsia="Times New Roman" w:hAnsi="Arial Narrow"/>
          <w:sz w:val="22"/>
          <w:szCs w:val="22"/>
          <w:lang w:eastAsia="en-US"/>
        </w:rPr>
        <w:t>must learn from and operate in, a regional skills market. The Kiribati market system is small and underdeveloped however to achieve the program’s goal</w:t>
      </w:r>
      <w:r w:rsidR="002F4568" w:rsidRPr="00255AFF">
        <w:rPr>
          <w:rStyle w:val="FootnoteReference"/>
          <w:rFonts w:ascii="Arial Narrow" w:eastAsia="Times New Roman" w:hAnsi="Arial Narrow"/>
          <w:lang w:eastAsia="en-US"/>
        </w:rPr>
        <w:footnoteReference w:id="29"/>
      </w:r>
      <w:r w:rsidR="002F4568" w:rsidRPr="004A79CD">
        <w:rPr>
          <w:rFonts w:ascii="Arial Narrow" w:eastAsia="Times New Roman" w:hAnsi="Arial Narrow"/>
          <w:sz w:val="22"/>
          <w:szCs w:val="22"/>
          <w:lang w:eastAsia="en-US"/>
        </w:rPr>
        <w:t xml:space="preserve">  the MLHRD and the private sector will need support to </w:t>
      </w:r>
      <w:r w:rsidR="00170EA2" w:rsidRPr="004A79CD">
        <w:rPr>
          <w:rFonts w:ascii="Arial Narrow" w:eastAsia="Times New Roman" w:hAnsi="Arial Narrow"/>
          <w:sz w:val="22"/>
          <w:szCs w:val="22"/>
          <w:lang w:eastAsia="en-US"/>
        </w:rPr>
        <w:t xml:space="preserve">provide </w:t>
      </w:r>
      <w:r w:rsidR="002F4568" w:rsidRPr="004A79CD">
        <w:rPr>
          <w:rFonts w:ascii="Arial Narrow" w:eastAsia="Times New Roman" w:hAnsi="Arial Narrow"/>
          <w:sz w:val="22"/>
          <w:szCs w:val="22"/>
          <w:lang w:eastAsia="en-US"/>
        </w:rPr>
        <w:t>their vital contribution</w:t>
      </w:r>
      <w:r w:rsidR="006260B1">
        <w:rPr>
          <w:rFonts w:ascii="Arial Narrow" w:eastAsia="Times New Roman" w:hAnsi="Arial Narrow"/>
          <w:sz w:val="22"/>
          <w:szCs w:val="22"/>
          <w:lang w:eastAsia="en-US"/>
        </w:rPr>
        <w:t>s</w:t>
      </w:r>
      <w:r w:rsidR="002F4568" w:rsidRPr="00255AFF">
        <w:rPr>
          <w:rStyle w:val="FootnoteReference"/>
          <w:rFonts w:ascii="Arial Narrow" w:eastAsia="Times New Roman" w:hAnsi="Arial Narrow"/>
          <w:lang w:eastAsia="en-US"/>
        </w:rPr>
        <w:footnoteReference w:id="30"/>
      </w:r>
      <w:r w:rsidR="002F4568" w:rsidRPr="004A79CD">
        <w:rPr>
          <w:rFonts w:ascii="Arial Narrow" w:eastAsia="Times New Roman" w:hAnsi="Arial Narrow"/>
          <w:sz w:val="22"/>
          <w:szCs w:val="22"/>
          <w:lang w:eastAsia="en-US"/>
        </w:rPr>
        <w:t xml:space="preserve"> in an efficient, effective and unencumbered manner.</w:t>
      </w:r>
    </w:p>
    <w:p w14:paraId="66B6C2CA" w14:textId="6CB51581" w:rsidR="002F4568" w:rsidRPr="004A79CD" w:rsidRDefault="002F4568" w:rsidP="00255AFF">
      <w:pPr>
        <w:spacing w:after="120"/>
        <w:rPr>
          <w:rFonts w:ascii="Arial Narrow" w:hAnsi="Arial Narrow"/>
          <w:sz w:val="22"/>
          <w:szCs w:val="22"/>
        </w:rPr>
      </w:pPr>
      <w:r w:rsidRPr="003634FC">
        <w:rPr>
          <w:rFonts w:ascii="Arial Narrow" w:eastAsia="Times New Roman" w:hAnsi="Arial Narrow"/>
          <w:b/>
          <w:sz w:val="22"/>
          <w:szCs w:val="22"/>
          <w:lang w:eastAsia="en-US"/>
        </w:rPr>
        <w:t xml:space="preserve">The theory of change builds on the relationship between high quality skills and human resource development </w:t>
      </w:r>
      <w:r w:rsidRPr="00255AFF">
        <w:rPr>
          <w:rFonts w:ascii="Arial Narrow" w:eastAsia="Times New Roman" w:hAnsi="Arial Narrow"/>
          <w:b/>
          <w:sz w:val="22"/>
          <w:szCs w:val="22"/>
          <w:lang w:eastAsia="en-US"/>
        </w:rPr>
        <w:t xml:space="preserve">and its contribution to the economic and social development of Kiribati. </w:t>
      </w:r>
      <w:r w:rsidRPr="004A79CD">
        <w:rPr>
          <w:rFonts w:ascii="Arial Narrow" w:eastAsia="Times New Roman" w:hAnsi="Arial Narrow"/>
          <w:sz w:val="22"/>
          <w:szCs w:val="22"/>
          <w:lang w:eastAsia="en-US"/>
        </w:rPr>
        <w:t xml:space="preserve">The key feature of the program is to establish KIT as a high quality </w:t>
      </w:r>
      <w:r w:rsidRPr="004A79CD">
        <w:rPr>
          <w:rFonts w:ascii="Arial Narrow" w:hAnsi="Arial Narrow"/>
          <w:sz w:val="22"/>
          <w:szCs w:val="22"/>
          <w:lang w:val="en"/>
        </w:rPr>
        <w:t xml:space="preserve">national skills training institution that prepares its graduates for local, regional and overseas employment. </w:t>
      </w:r>
      <w:r w:rsidR="00B33207" w:rsidRPr="004A79CD">
        <w:rPr>
          <w:rFonts w:ascii="Arial Narrow" w:hAnsi="Arial Narrow"/>
          <w:sz w:val="22"/>
          <w:szCs w:val="22"/>
          <w:lang w:val="en"/>
        </w:rPr>
        <w:t xml:space="preserve">Ministry strengthening is </w:t>
      </w:r>
      <w:r w:rsidR="006260B1">
        <w:rPr>
          <w:rFonts w:ascii="Arial Narrow" w:hAnsi="Arial Narrow"/>
          <w:sz w:val="22"/>
          <w:szCs w:val="22"/>
          <w:lang w:val="en"/>
        </w:rPr>
        <w:t xml:space="preserve">also </w:t>
      </w:r>
      <w:r w:rsidR="00B33207" w:rsidRPr="004A79CD">
        <w:rPr>
          <w:rFonts w:ascii="Arial Narrow" w:hAnsi="Arial Narrow"/>
          <w:sz w:val="22"/>
          <w:szCs w:val="22"/>
          <w:lang w:val="en"/>
        </w:rPr>
        <w:t xml:space="preserve">an important element of driving change in the approach and management of the skills sector. The </w:t>
      </w:r>
      <w:r w:rsidRPr="004A79CD">
        <w:rPr>
          <w:rFonts w:ascii="Arial Narrow" w:hAnsi="Arial Narrow"/>
          <w:sz w:val="22"/>
          <w:szCs w:val="22"/>
          <w:lang w:val="en"/>
        </w:rPr>
        <w:t>program provides</w:t>
      </w:r>
      <w:r w:rsidR="00B33207" w:rsidRPr="004A79CD">
        <w:rPr>
          <w:rFonts w:ascii="Arial Narrow" w:hAnsi="Arial Narrow"/>
          <w:sz w:val="22"/>
          <w:szCs w:val="22"/>
          <w:lang w:val="en"/>
        </w:rPr>
        <w:t xml:space="preserve"> </w:t>
      </w:r>
      <w:r w:rsidRPr="004A79CD">
        <w:rPr>
          <w:rFonts w:ascii="Arial Narrow" w:hAnsi="Arial Narrow"/>
          <w:sz w:val="22"/>
          <w:szCs w:val="22"/>
          <w:lang w:val="en"/>
        </w:rPr>
        <w:t xml:space="preserve">opportunities for investment in supporting initiatives </w:t>
      </w:r>
      <w:r w:rsidR="00B33207" w:rsidRPr="004A79CD">
        <w:rPr>
          <w:rFonts w:ascii="Arial Narrow" w:hAnsi="Arial Narrow"/>
          <w:sz w:val="22"/>
          <w:szCs w:val="22"/>
          <w:lang w:val="en"/>
        </w:rPr>
        <w:t xml:space="preserve">through the </w:t>
      </w:r>
      <w:r w:rsidR="006260B1">
        <w:rPr>
          <w:rFonts w:ascii="Arial Narrow" w:hAnsi="Arial Narrow"/>
          <w:sz w:val="22"/>
          <w:szCs w:val="22"/>
          <w:lang w:val="en"/>
        </w:rPr>
        <w:t>Flexible Support Facility (</w:t>
      </w:r>
      <w:r w:rsidR="00B33207" w:rsidRPr="004A79CD">
        <w:rPr>
          <w:rFonts w:ascii="Arial Narrow" w:hAnsi="Arial Narrow"/>
          <w:sz w:val="22"/>
          <w:szCs w:val="22"/>
          <w:lang w:val="en"/>
        </w:rPr>
        <w:t>FSF</w:t>
      </w:r>
      <w:r w:rsidR="006260B1">
        <w:rPr>
          <w:rFonts w:ascii="Arial Narrow" w:hAnsi="Arial Narrow"/>
          <w:sz w:val="22"/>
          <w:szCs w:val="22"/>
          <w:lang w:val="en"/>
        </w:rPr>
        <w:t>)</w:t>
      </w:r>
      <w:r w:rsidR="00B33207" w:rsidRPr="004A79CD">
        <w:rPr>
          <w:rFonts w:ascii="Arial Narrow" w:hAnsi="Arial Narrow"/>
          <w:sz w:val="22"/>
          <w:szCs w:val="22"/>
          <w:lang w:val="en"/>
        </w:rPr>
        <w:t xml:space="preserve"> </w:t>
      </w:r>
      <w:r w:rsidRPr="004A79CD">
        <w:rPr>
          <w:rFonts w:ascii="Arial Narrow" w:hAnsi="Arial Narrow"/>
          <w:sz w:val="22"/>
          <w:szCs w:val="22"/>
          <w:lang w:val="en"/>
        </w:rPr>
        <w:t>such as infrastructure and government strengthening which will be determined on a needs basis jointly with the lead GoK counterpart, the Ministry of Labour and Human Resource Development (MLHRD).</w:t>
      </w:r>
    </w:p>
    <w:p w14:paraId="31906BB1" w14:textId="4507096F" w:rsidR="002F4568" w:rsidRPr="003634FC" w:rsidRDefault="00A30B25" w:rsidP="00255AFF">
      <w:pPr>
        <w:spacing w:after="120"/>
        <w:rPr>
          <w:rFonts w:ascii="Arial Narrow" w:hAnsi="Arial Narrow"/>
          <w:sz w:val="22"/>
          <w:szCs w:val="22"/>
        </w:rPr>
      </w:pPr>
      <w:r w:rsidRPr="00255AFF">
        <w:rPr>
          <w:rFonts w:ascii="Arial Narrow" w:hAnsi="Arial Narrow"/>
          <w:sz w:val="22"/>
          <w:szCs w:val="22"/>
        </w:rPr>
        <w:t xml:space="preserve">The </w:t>
      </w:r>
      <w:r w:rsidR="002F4568" w:rsidRPr="00255AFF">
        <w:rPr>
          <w:rFonts w:ascii="Arial Narrow" w:hAnsi="Arial Narrow"/>
          <w:sz w:val="22"/>
          <w:szCs w:val="22"/>
        </w:rPr>
        <w:t xml:space="preserve">existence of a very small but largely uninvolved private sector </w:t>
      </w:r>
      <w:r w:rsidR="00B33207" w:rsidRPr="003634FC">
        <w:rPr>
          <w:rFonts w:ascii="Arial Narrow" w:hAnsi="Arial Narrow"/>
          <w:sz w:val="22"/>
          <w:szCs w:val="22"/>
        </w:rPr>
        <w:t>creates difficulties in developing strategies to have them more involved in supporting skills development in Kiribati. The</w:t>
      </w:r>
      <w:r w:rsidRPr="003634FC">
        <w:rPr>
          <w:rFonts w:ascii="Arial Narrow" w:hAnsi="Arial Narrow"/>
          <w:sz w:val="22"/>
          <w:szCs w:val="22"/>
        </w:rPr>
        <w:t xml:space="preserve"> program is also challenged by </w:t>
      </w:r>
      <w:r w:rsidR="00B33207" w:rsidRPr="003634FC">
        <w:rPr>
          <w:rFonts w:ascii="Arial Narrow" w:hAnsi="Arial Narrow"/>
          <w:sz w:val="22"/>
          <w:szCs w:val="22"/>
        </w:rPr>
        <w:t xml:space="preserve">an </w:t>
      </w:r>
      <w:r w:rsidRPr="003634FC">
        <w:rPr>
          <w:rFonts w:ascii="Arial Narrow" w:hAnsi="Arial Narrow"/>
          <w:sz w:val="22"/>
          <w:szCs w:val="22"/>
        </w:rPr>
        <w:t>inability</w:t>
      </w:r>
      <w:r w:rsidR="002F4568" w:rsidRPr="003634FC">
        <w:rPr>
          <w:rFonts w:ascii="Arial Narrow" w:hAnsi="Arial Narrow"/>
          <w:sz w:val="22"/>
          <w:szCs w:val="22"/>
        </w:rPr>
        <w:t xml:space="preserve"> to influence destination country visa and immigration laws</w:t>
      </w:r>
      <w:r w:rsidR="00B33207" w:rsidRPr="003634FC">
        <w:rPr>
          <w:rFonts w:ascii="Arial Narrow" w:hAnsi="Arial Narrow"/>
          <w:sz w:val="22"/>
          <w:szCs w:val="22"/>
        </w:rPr>
        <w:t xml:space="preserve"> and </w:t>
      </w:r>
      <w:r w:rsidR="0043603E" w:rsidRPr="003634FC">
        <w:rPr>
          <w:rFonts w:ascii="Arial Narrow" w:hAnsi="Arial Narrow"/>
          <w:sz w:val="22"/>
          <w:szCs w:val="22"/>
        </w:rPr>
        <w:t xml:space="preserve">the </w:t>
      </w:r>
      <w:r w:rsidR="00DA3B40" w:rsidRPr="003634FC">
        <w:rPr>
          <w:rFonts w:ascii="Arial Narrow" w:hAnsi="Arial Narrow"/>
          <w:sz w:val="22"/>
          <w:szCs w:val="22"/>
        </w:rPr>
        <w:t>limited</w:t>
      </w:r>
      <w:r w:rsidR="002F4568" w:rsidRPr="003634FC">
        <w:rPr>
          <w:rFonts w:ascii="Arial Narrow" w:hAnsi="Arial Narrow"/>
          <w:sz w:val="22"/>
          <w:szCs w:val="22"/>
        </w:rPr>
        <w:t xml:space="preserve"> capacity of the MLHRD to execute innovative programs and policies to support necessary skills system reform and improvement. The </w:t>
      </w:r>
      <w:r w:rsidR="00B33207" w:rsidRPr="003634FC">
        <w:rPr>
          <w:rFonts w:ascii="Arial Narrow" w:hAnsi="Arial Narrow"/>
          <w:sz w:val="22"/>
          <w:szCs w:val="22"/>
        </w:rPr>
        <w:t xml:space="preserve">SfEP </w:t>
      </w:r>
      <w:r w:rsidR="002F4568" w:rsidRPr="003634FC">
        <w:rPr>
          <w:rFonts w:ascii="Arial Narrow" w:hAnsi="Arial Narrow"/>
          <w:sz w:val="22"/>
          <w:szCs w:val="22"/>
        </w:rPr>
        <w:t>will therefore focus ex</w:t>
      </w:r>
      <w:r w:rsidR="00B7219E" w:rsidRPr="003634FC">
        <w:rPr>
          <w:rFonts w:ascii="Arial Narrow" w:hAnsi="Arial Narrow"/>
          <w:sz w:val="22"/>
          <w:szCs w:val="22"/>
        </w:rPr>
        <w:t xml:space="preserve">tensively </w:t>
      </w:r>
      <w:r w:rsidR="002F4568" w:rsidRPr="003634FC">
        <w:rPr>
          <w:rFonts w:ascii="Arial Narrow" w:hAnsi="Arial Narrow"/>
          <w:sz w:val="22"/>
          <w:szCs w:val="22"/>
        </w:rPr>
        <w:t>on achievable activities such as preparing young people for employment however there is an aspirational goal that graduates will find paid employment locally or overseas.</w:t>
      </w:r>
    </w:p>
    <w:p w14:paraId="2AC48AA3" w14:textId="71AB022C" w:rsidR="002F4568" w:rsidRPr="004A79CD" w:rsidRDefault="002F4568" w:rsidP="00255AFF">
      <w:pPr>
        <w:spacing w:after="120"/>
        <w:rPr>
          <w:rFonts w:ascii="Arial Narrow" w:hAnsi="Arial Narrow"/>
          <w:sz w:val="22"/>
          <w:szCs w:val="22"/>
        </w:rPr>
      </w:pPr>
      <w:r w:rsidRPr="00255AFF">
        <w:rPr>
          <w:rFonts w:ascii="Arial Narrow" w:hAnsi="Arial Narrow"/>
          <w:sz w:val="22"/>
          <w:szCs w:val="22"/>
        </w:rPr>
        <w:t xml:space="preserve">The </w:t>
      </w:r>
      <w:r w:rsidR="003B7E8D" w:rsidRPr="00255AFF">
        <w:rPr>
          <w:rFonts w:ascii="Arial Narrow" w:hAnsi="Arial Narrow"/>
          <w:sz w:val="22"/>
          <w:szCs w:val="22"/>
        </w:rPr>
        <w:t>SfEP</w:t>
      </w:r>
      <w:r w:rsidRPr="00255AFF">
        <w:rPr>
          <w:rFonts w:ascii="Arial Narrow" w:hAnsi="Arial Narrow"/>
          <w:sz w:val="22"/>
          <w:szCs w:val="22"/>
        </w:rPr>
        <w:t xml:space="preserve"> builds on previous skills development programs and has similar objectives to the Australian-Pacific Technical College (APTC) </w:t>
      </w:r>
      <w:r w:rsidRPr="003634FC">
        <w:rPr>
          <w:rFonts w:ascii="Arial Narrow" w:hAnsi="Arial Narrow"/>
          <w:sz w:val="22"/>
          <w:szCs w:val="22"/>
        </w:rPr>
        <w:t>in developing skills that will enhance employment and economic activity in the formal economy. A targeted course provision by KIT and supplementary workplace and employment services initiatives will</w:t>
      </w:r>
      <w:r w:rsidRPr="004A79CD">
        <w:rPr>
          <w:rFonts w:ascii="Arial Narrow" w:hAnsi="Arial Narrow"/>
          <w:sz w:val="22"/>
          <w:szCs w:val="22"/>
        </w:rPr>
        <w:t xml:space="preserve"> focus on high level skills development in trade areas to enhance the opportunities for graduate employment in Australia and the Pacific region.</w:t>
      </w:r>
    </w:p>
    <w:p w14:paraId="22002AA9" w14:textId="541A4EB8" w:rsidR="001D2E45" w:rsidRPr="004A79CD" w:rsidRDefault="002F4568" w:rsidP="00255AFF">
      <w:pPr>
        <w:spacing w:after="120"/>
        <w:rPr>
          <w:rStyle w:val="Strong"/>
          <w:rFonts w:ascii="Arial Narrow" w:hAnsi="Arial Narrow" w:cs="Segoe UI"/>
          <w:b w:val="0"/>
          <w:sz w:val="22"/>
          <w:szCs w:val="22"/>
          <w:lang w:val="en-GB"/>
        </w:rPr>
      </w:pPr>
      <w:r w:rsidRPr="00255AFF">
        <w:rPr>
          <w:rFonts w:ascii="Arial Narrow" w:hAnsi="Arial Narrow"/>
          <w:sz w:val="22"/>
          <w:szCs w:val="22"/>
        </w:rPr>
        <w:t xml:space="preserve">The whole program is embedded in the Australia-Kiribati Partnership for Development </w:t>
      </w:r>
      <w:r w:rsidRPr="003634FC">
        <w:rPr>
          <w:rFonts w:ascii="Arial Narrow" w:hAnsi="Arial Narrow"/>
          <w:sz w:val="22"/>
          <w:szCs w:val="22"/>
        </w:rPr>
        <w:t>and the</w:t>
      </w:r>
      <w:r w:rsidRPr="00255AFF">
        <w:rPr>
          <w:rFonts w:ascii="Arial Narrow" w:hAnsi="Arial Narrow"/>
          <w:sz w:val="22"/>
          <w:szCs w:val="22"/>
        </w:rPr>
        <w:t xml:space="preserve"> </w:t>
      </w:r>
      <w:r w:rsidRPr="003634FC">
        <w:rPr>
          <w:rStyle w:val="Strong"/>
          <w:rFonts w:ascii="Arial Narrow" w:hAnsi="Arial Narrow" w:cs="Segoe UI"/>
          <w:b w:val="0"/>
          <w:sz w:val="22"/>
          <w:szCs w:val="22"/>
          <w:lang w:val="en-GB"/>
        </w:rPr>
        <w:t>investment in skills</w:t>
      </w:r>
      <w:r w:rsidRPr="004A79CD">
        <w:rPr>
          <w:rStyle w:val="Strong"/>
          <w:rFonts w:ascii="Arial Narrow" w:hAnsi="Arial Narrow" w:cs="Segoe UI"/>
          <w:b w:val="0"/>
          <w:sz w:val="22"/>
          <w:szCs w:val="22"/>
          <w:lang w:val="en-GB"/>
        </w:rPr>
        <w:t xml:space="preserve"> development is reflected in the </w:t>
      </w:r>
      <w:r w:rsidRPr="004A79CD">
        <w:rPr>
          <w:rStyle w:val="Strong"/>
          <w:rFonts w:ascii="Arial Narrow" w:hAnsi="Arial Narrow" w:cs="Segoe UI"/>
          <w:b w:val="0"/>
          <w:i/>
          <w:sz w:val="22"/>
          <w:szCs w:val="22"/>
          <w:lang w:val="en-GB"/>
        </w:rPr>
        <w:t>Kiribati Development Plan 2012-15</w:t>
      </w:r>
      <w:r w:rsidRPr="004A79CD">
        <w:rPr>
          <w:rStyle w:val="Strong"/>
          <w:rFonts w:ascii="Arial Narrow" w:hAnsi="Arial Narrow" w:cs="Segoe UI"/>
          <w:b w:val="0"/>
          <w:sz w:val="22"/>
          <w:szCs w:val="22"/>
          <w:lang w:val="en-GB"/>
        </w:rPr>
        <w:t xml:space="preserve">, the </w:t>
      </w:r>
      <w:r w:rsidRPr="004A79CD">
        <w:rPr>
          <w:rStyle w:val="Strong"/>
          <w:rFonts w:ascii="Arial Narrow" w:hAnsi="Arial Narrow" w:cs="Segoe UI"/>
          <w:b w:val="0"/>
          <w:i/>
          <w:sz w:val="22"/>
          <w:szCs w:val="22"/>
          <w:lang w:val="en-GB"/>
        </w:rPr>
        <w:t xml:space="preserve">National TVET Strategy </w:t>
      </w:r>
      <w:r w:rsidR="001D2E45" w:rsidRPr="004A79CD">
        <w:rPr>
          <w:rStyle w:val="Strong"/>
          <w:rFonts w:ascii="Arial Narrow" w:hAnsi="Arial Narrow" w:cs="Segoe UI"/>
          <w:b w:val="0"/>
          <w:i/>
          <w:sz w:val="22"/>
          <w:szCs w:val="22"/>
          <w:lang w:val="en-GB"/>
        </w:rPr>
        <w:t>(</w:t>
      </w:r>
      <w:r w:rsidRPr="004A79CD">
        <w:rPr>
          <w:rStyle w:val="Strong"/>
          <w:rFonts w:ascii="Arial Narrow" w:hAnsi="Arial Narrow" w:cs="Segoe UI"/>
          <w:b w:val="0"/>
          <w:i/>
          <w:sz w:val="22"/>
          <w:szCs w:val="22"/>
          <w:lang w:val="en-GB"/>
        </w:rPr>
        <w:t>NTVETS) 2013-16</w:t>
      </w:r>
      <w:r w:rsidRPr="004A79CD">
        <w:rPr>
          <w:rStyle w:val="Strong"/>
          <w:rFonts w:ascii="Arial Narrow" w:hAnsi="Arial Narrow" w:cs="Segoe UI"/>
          <w:b w:val="0"/>
          <w:sz w:val="22"/>
          <w:szCs w:val="22"/>
          <w:lang w:val="en-GB"/>
        </w:rPr>
        <w:t xml:space="preserve"> and the </w:t>
      </w:r>
      <w:r w:rsidRPr="004A79CD">
        <w:rPr>
          <w:rStyle w:val="Strong"/>
          <w:rFonts w:ascii="Arial Narrow" w:hAnsi="Arial Narrow" w:cs="Segoe UI"/>
          <w:b w:val="0"/>
          <w:i/>
          <w:sz w:val="22"/>
          <w:szCs w:val="22"/>
          <w:lang w:val="en-GB"/>
        </w:rPr>
        <w:t>Kiribati National Labour Migration Policy</w:t>
      </w:r>
      <w:r w:rsidRPr="004A79CD">
        <w:rPr>
          <w:rStyle w:val="FootnoteReference"/>
          <w:rFonts w:ascii="Arial Narrow" w:hAnsi="Arial Narrow" w:cs="Segoe UI"/>
          <w:bCs/>
          <w:i/>
          <w:lang w:val="en-GB"/>
        </w:rPr>
        <w:footnoteReference w:id="31"/>
      </w:r>
      <w:r w:rsidRPr="004A79CD">
        <w:rPr>
          <w:rStyle w:val="Strong"/>
          <w:rFonts w:ascii="Arial Narrow" w:hAnsi="Arial Narrow" w:cs="Segoe UI"/>
          <w:b w:val="0"/>
          <w:sz w:val="22"/>
          <w:szCs w:val="22"/>
          <w:lang w:val="en-GB"/>
        </w:rPr>
        <w:t xml:space="preserve">. </w:t>
      </w:r>
    </w:p>
    <w:p w14:paraId="4CA37FD7" w14:textId="77777777" w:rsidR="003634FC" w:rsidRDefault="002F4568" w:rsidP="00255AFF">
      <w:pPr>
        <w:spacing w:after="120"/>
        <w:rPr>
          <w:rStyle w:val="Strong"/>
          <w:rFonts w:ascii="Arial Narrow" w:hAnsi="Arial Narrow" w:cs="Segoe UI"/>
          <w:b w:val="0"/>
          <w:sz w:val="22"/>
          <w:szCs w:val="22"/>
          <w:lang w:val="en-GB"/>
        </w:rPr>
      </w:pPr>
      <w:r w:rsidRPr="004A79CD">
        <w:rPr>
          <w:rStyle w:val="Strong"/>
          <w:rFonts w:ascii="Arial Narrow" w:hAnsi="Arial Narrow" w:cs="Segoe UI"/>
          <w:b w:val="0"/>
          <w:sz w:val="22"/>
          <w:szCs w:val="22"/>
          <w:lang w:val="en-GB"/>
        </w:rPr>
        <w:t xml:space="preserve">The commitment to improving the relevance and quality of skills and qualifications provided by the TVET subsector is a high priority which aligns with </w:t>
      </w:r>
      <w:r w:rsidR="00951178">
        <w:rPr>
          <w:rStyle w:val="Strong"/>
          <w:rFonts w:ascii="Arial Narrow" w:hAnsi="Arial Narrow" w:cs="Segoe UI"/>
          <w:b w:val="0"/>
          <w:sz w:val="22"/>
          <w:szCs w:val="22"/>
          <w:lang w:val="en-GB"/>
        </w:rPr>
        <w:t>the Pacific</w:t>
      </w:r>
      <w:r w:rsidR="003634FC">
        <w:rPr>
          <w:rStyle w:val="Strong"/>
          <w:rFonts w:ascii="Arial Narrow" w:hAnsi="Arial Narrow" w:cs="Segoe UI"/>
          <w:b w:val="0"/>
          <w:sz w:val="22"/>
          <w:szCs w:val="22"/>
          <w:lang w:val="en-GB"/>
        </w:rPr>
        <w:t xml:space="preserve"> Education and Skills Development Agenda</w:t>
      </w:r>
      <w:r w:rsidR="00951178">
        <w:rPr>
          <w:rStyle w:val="Strong"/>
          <w:rFonts w:ascii="Arial Narrow" w:hAnsi="Arial Narrow" w:cs="Segoe UI"/>
          <w:b w:val="0"/>
          <w:sz w:val="22"/>
          <w:szCs w:val="22"/>
          <w:lang w:val="en-GB"/>
        </w:rPr>
        <w:t xml:space="preserve"> </w:t>
      </w:r>
      <w:r w:rsidR="003634FC">
        <w:rPr>
          <w:rStyle w:val="Strong"/>
          <w:rFonts w:ascii="Arial Narrow" w:hAnsi="Arial Narrow" w:cs="Segoe UI"/>
          <w:b w:val="0"/>
          <w:sz w:val="22"/>
          <w:szCs w:val="22"/>
          <w:lang w:val="en-GB"/>
        </w:rPr>
        <w:t>(</w:t>
      </w:r>
      <w:r w:rsidRPr="004A79CD">
        <w:rPr>
          <w:rFonts w:ascii="Arial Narrow" w:hAnsi="Arial Narrow"/>
          <w:sz w:val="22"/>
          <w:szCs w:val="22"/>
        </w:rPr>
        <w:t>PESDA</w:t>
      </w:r>
      <w:r w:rsidR="003634FC">
        <w:rPr>
          <w:rFonts w:ascii="Arial Narrow" w:hAnsi="Arial Narrow"/>
          <w:sz w:val="22"/>
          <w:szCs w:val="22"/>
        </w:rPr>
        <w:t>)</w:t>
      </w:r>
      <w:r w:rsidRPr="004A79CD">
        <w:rPr>
          <w:rStyle w:val="FootnoteReference"/>
          <w:rFonts w:ascii="Arial Narrow" w:hAnsi="Arial Narrow"/>
        </w:rPr>
        <w:footnoteReference w:id="32"/>
      </w:r>
      <w:r w:rsidRPr="004A79CD">
        <w:rPr>
          <w:rStyle w:val="Strong"/>
          <w:rFonts w:ascii="Arial Narrow" w:hAnsi="Arial Narrow" w:cs="Segoe UI"/>
          <w:b w:val="0"/>
          <w:sz w:val="22"/>
          <w:szCs w:val="22"/>
          <w:lang w:val="en-GB"/>
        </w:rPr>
        <w:t xml:space="preserve"> complemented by skills development being an essential development priority for the Government of Kiribati. </w:t>
      </w:r>
    </w:p>
    <w:p w14:paraId="45EE0EB3" w14:textId="376C2A88" w:rsidR="002F4568" w:rsidRPr="004A79CD" w:rsidRDefault="002F4568" w:rsidP="00255AFF">
      <w:pPr>
        <w:spacing w:after="120"/>
        <w:rPr>
          <w:rFonts w:ascii="Arial Narrow" w:hAnsi="Arial Narrow"/>
          <w:i/>
          <w:sz w:val="22"/>
          <w:szCs w:val="22"/>
          <w:u w:val="single"/>
        </w:rPr>
      </w:pPr>
      <w:r w:rsidRPr="004A79CD">
        <w:rPr>
          <w:rFonts w:ascii="Arial Narrow" w:hAnsi="Arial Narrow"/>
          <w:sz w:val="22"/>
          <w:szCs w:val="22"/>
        </w:rPr>
        <w:t xml:space="preserve">The </w:t>
      </w:r>
      <w:r w:rsidR="001B2D4C" w:rsidRPr="004A79CD">
        <w:rPr>
          <w:rFonts w:ascii="Arial Narrow" w:hAnsi="Arial Narrow"/>
          <w:sz w:val="22"/>
          <w:szCs w:val="22"/>
        </w:rPr>
        <w:t>high-level</w:t>
      </w:r>
      <w:r w:rsidRPr="004A79CD">
        <w:rPr>
          <w:rFonts w:ascii="Arial Narrow" w:hAnsi="Arial Narrow"/>
          <w:sz w:val="22"/>
          <w:szCs w:val="22"/>
        </w:rPr>
        <w:t xml:space="preserve"> program logic is provided at </w:t>
      </w:r>
      <w:r w:rsidRPr="004A79CD">
        <w:rPr>
          <w:rFonts w:ascii="Arial Narrow" w:hAnsi="Arial Narrow"/>
          <w:i/>
          <w:sz w:val="22"/>
          <w:szCs w:val="22"/>
          <w:u w:val="single"/>
        </w:rPr>
        <w:t xml:space="preserve">Table </w:t>
      </w:r>
      <w:r w:rsidR="00B7219E" w:rsidRPr="004A79CD">
        <w:rPr>
          <w:rFonts w:ascii="Arial Narrow" w:hAnsi="Arial Narrow"/>
          <w:i/>
          <w:sz w:val="22"/>
          <w:szCs w:val="22"/>
          <w:u w:val="single"/>
        </w:rPr>
        <w:t>1</w:t>
      </w:r>
      <w:r w:rsidRPr="004A79CD">
        <w:rPr>
          <w:rFonts w:ascii="Arial Narrow" w:hAnsi="Arial Narrow"/>
          <w:sz w:val="22"/>
          <w:szCs w:val="22"/>
        </w:rPr>
        <w:t xml:space="preserve"> below. The full program logic is provided at </w:t>
      </w:r>
      <w:r w:rsidRPr="004A79CD">
        <w:rPr>
          <w:rFonts w:ascii="Arial Narrow" w:hAnsi="Arial Narrow"/>
          <w:i/>
          <w:sz w:val="22"/>
          <w:szCs w:val="22"/>
          <w:u w:val="single"/>
        </w:rPr>
        <w:t xml:space="preserve">Annex </w:t>
      </w:r>
      <w:r w:rsidR="00B7219E" w:rsidRPr="004A79CD">
        <w:rPr>
          <w:rFonts w:ascii="Arial Narrow" w:hAnsi="Arial Narrow"/>
          <w:i/>
          <w:sz w:val="22"/>
          <w:szCs w:val="22"/>
          <w:u w:val="single"/>
        </w:rPr>
        <w:t>1</w:t>
      </w:r>
      <w:r w:rsidRPr="004A79CD">
        <w:rPr>
          <w:rFonts w:ascii="Arial Narrow" w:hAnsi="Arial Narrow"/>
          <w:i/>
          <w:sz w:val="22"/>
          <w:szCs w:val="22"/>
          <w:u w:val="single"/>
        </w:rPr>
        <w:t>.</w:t>
      </w:r>
    </w:p>
    <w:p w14:paraId="72C2745E" w14:textId="77777777" w:rsidR="003634FC" w:rsidRDefault="003634FC" w:rsidP="002F4568">
      <w:pPr>
        <w:rPr>
          <w:rFonts w:ascii="Arial Narrow" w:hAnsi="Arial Narrow"/>
          <w:sz w:val="22"/>
          <w:szCs w:val="22"/>
        </w:rPr>
      </w:pPr>
    </w:p>
    <w:p w14:paraId="113A9DA0" w14:textId="3C1968A7" w:rsidR="002F4568" w:rsidRPr="004A79CD" w:rsidRDefault="00EB7155" w:rsidP="002F4568">
      <w:pPr>
        <w:rPr>
          <w:rFonts w:ascii="Arial Narrow" w:hAnsi="Arial Narrow"/>
          <w:b/>
          <w:sz w:val="22"/>
          <w:szCs w:val="22"/>
        </w:rPr>
      </w:pPr>
      <w:r w:rsidRPr="004A79CD">
        <w:rPr>
          <w:rFonts w:ascii="Arial Narrow" w:hAnsi="Arial Narrow"/>
          <w:b/>
          <w:sz w:val="22"/>
          <w:szCs w:val="22"/>
        </w:rPr>
        <w:t>Table 01</w:t>
      </w:r>
      <w:r w:rsidR="002F4568" w:rsidRPr="004A79CD">
        <w:rPr>
          <w:rFonts w:ascii="Arial Narrow" w:hAnsi="Arial Narrow"/>
          <w:b/>
          <w:sz w:val="22"/>
          <w:szCs w:val="22"/>
        </w:rPr>
        <w:t>:</w:t>
      </w:r>
      <w:r w:rsidR="002F4568" w:rsidRPr="004A79CD">
        <w:rPr>
          <w:rFonts w:ascii="Arial Narrow" w:hAnsi="Arial Narrow"/>
          <w:b/>
          <w:sz w:val="22"/>
          <w:szCs w:val="22"/>
        </w:rPr>
        <w:tab/>
      </w:r>
      <w:r w:rsidR="002F4568" w:rsidRPr="004A79CD">
        <w:rPr>
          <w:rFonts w:ascii="Arial Narrow" w:hAnsi="Arial Narrow"/>
          <w:b/>
          <w:sz w:val="22"/>
          <w:szCs w:val="22"/>
        </w:rPr>
        <w:tab/>
        <w:t>High Level Program Logic Diagram</w:t>
      </w:r>
      <w:r w:rsidR="005931A2" w:rsidRPr="004A79CD">
        <w:rPr>
          <w:rFonts w:ascii="Arial Narrow" w:hAnsi="Arial Narrow"/>
          <w:b/>
          <w:color w:val="FF0000"/>
          <w:sz w:val="22"/>
          <w:szCs w:val="22"/>
        </w:rPr>
        <w:t xml:space="preserve"> </w:t>
      </w:r>
    </w:p>
    <w:p w14:paraId="10BDD028" w14:textId="77777777" w:rsidR="002F4568" w:rsidRPr="004A79CD" w:rsidRDefault="002F4568" w:rsidP="002F4568">
      <w:pPr>
        <w:rPr>
          <w:rFonts w:ascii="Arial Narrow" w:hAnsi="Arial Narrow"/>
          <w:b/>
          <w:sz w:val="22"/>
          <w:szCs w:val="22"/>
        </w:rPr>
      </w:pPr>
    </w:p>
    <w:p w14:paraId="5CE73784" w14:textId="627C7FD7" w:rsidR="002F4568" w:rsidRPr="004A79CD" w:rsidRDefault="006300B9" w:rsidP="002F4568">
      <w:pPr>
        <w:rPr>
          <w:rFonts w:ascii="Arial Narrow" w:hAnsi="Arial Narrow"/>
          <w:sz w:val="22"/>
          <w:szCs w:val="22"/>
        </w:rPr>
      </w:pPr>
      <w:r>
        <w:rPr>
          <w:rFonts w:ascii="Arial Narrow" w:hAnsi="Arial Narrow"/>
          <w:sz w:val="40"/>
          <w:szCs w:val="40"/>
        </w:rPr>
        <w:object w:dxaOrig="14225" w:dyaOrig="2368" w14:anchorId="2DD8F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104.25pt" o:ole="">
            <v:imagedata r:id="rId9" o:title=""/>
          </v:shape>
          <o:OLEObject Type="Embed" ProgID="Excel.Sheet.12" ShapeID="_x0000_i1025" DrawAspect="Content" ObjectID="_1588400785" r:id="rId10"/>
        </w:object>
      </w:r>
    </w:p>
    <w:p w14:paraId="7E1EF1BF" w14:textId="77777777" w:rsidR="002F4568" w:rsidRPr="004A79CD" w:rsidRDefault="002F4568" w:rsidP="002F4568">
      <w:pPr>
        <w:rPr>
          <w:rFonts w:ascii="Arial Narrow" w:hAnsi="Arial Narrow"/>
          <w:sz w:val="22"/>
          <w:szCs w:val="22"/>
        </w:rPr>
      </w:pPr>
    </w:p>
    <w:p w14:paraId="042D3942" w14:textId="15B52505" w:rsidR="002F4568" w:rsidRPr="004A79CD" w:rsidRDefault="00E62209" w:rsidP="00255AFF">
      <w:pPr>
        <w:spacing w:after="160" w:line="259" w:lineRule="auto"/>
        <w:rPr>
          <w:rFonts w:ascii="Arial Narrow" w:hAnsi="Arial Narrow"/>
          <w:b/>
          <w:sz w:val="22"/>
          <w:szCs w:val="22"/>
        </w:rPr>
      </w:pPr>
      <w:r w:rsidRPr="004A79CD">
        <w:rPr>
          <w:rFonts w:ascii="Arial Narrow" w:hAnsi="Arial Narrow"/>
          <w:b/>
          <w:sz w:val="22"/>
          <w:szCs w:val="22"/>
        </w:rPr>
        <w:t>3.4</w:t>
      </w:r>
      <w:r w:rsidR="002F4568" w:rsidRPr="004A79CD">
        <w:rPr>
          <w:rFonts w:ascii="Arial Narrow" w:hAnsi="Arial Narrow"/>
          <w:b/>
          <w:sz w:val="22"/>
          <w:szCs w:val="22"/>
        </w:rPr>
        <w:t>.1</w:t>
      </w:r>
      <w:r w:rsidR="002F4568" w:rsidRPr="004A79CD">
        <w:rPr>
          <w:rFonts w:ascii="Arial Narrow" w:hAnsi="Arial Narrow"/>
          <w:b/>
          <w:sz w:val="22"/>
          <w:szCs w:val="22"/>
        </w:rPr>
        <w:tab/>
        <w:t>Overall Strategic Focus</w:t>
      </w:r>
    </w:p>
    <w:p w14:paraId="53805317" w14:textId="40F28515" w:rsidR="006F78C7" w:rsidRDefault="002F4568" w:rsidP="00AF6CB5">
      <w:pPr>
        <w:spacing w:before="120" w:after="120"/>
        <w:rPr>
          <w:rFonts w:ascii="Arial Narrow" w:hAnsi="Arial Narrow"/>
          <w:sz w:val="22"/>
          <w:szCs w:val="22"/>
        </w:rPr>
      </w:pPr>
      <w:r w:rsidRPr="004A79CD">
        <w:rPr>
          <w:rFonts w:ascii="Arial Narrow" w:hAnsi="Arial Narrow"/>
          <w:b/>
          <w:sz w:val="22"/>
          <w:szCs w:val="22"/>
        </w:rPr>
        <w:t xml:space="preserve">The program Design is premised on the logic that making quality skills training available to young women and men </w:t>
      </w:r>
      <w:r w:rsidRPr="004A79CD">
        <w:rPr>
          <w:rFonts w:ascii="Arial Narrow" w:hAnsi="Arial Narrow"/>
          <w:sz w:val="22"/>
          <w:szCs w:val="22"/>
        </w:rPr>
        <w:t>and by aligning courses with labour market demand, graduates will have a greater opportunity to find jobs. The</w:t>
      </w:r>
      <w:r w:rsidR="00830D20">
        <w:rPr>
          <w:rFonts w:ascii="Arial Narrow" w:hAnsi="Arial Narrow"/>
          <w:sz w:val="22"/>
          <w:szCs w:val="22"/>
        </w:rPr>
        <w:t xml:space="preserve">  </w:t>
      </w:r>
      <w:r w:rsidRPr="004A79CD">
        <w:rPr>
          <w:rFonts w:ascii="Arial Narrow" w:hAnsi="Arial Narrow"/>
          <w:sz w:val="22"/>
          <w:szCs w:val="22"/>
        </w:rPr>
        <w:t xml:space="preserve"> concomitant logic is that if a greater emphasis is directed at building employability skills and providing additional intensive workplace training, opportunities for off-shore employment will be increased. </w:t>
      </w:r>
    </w:p>
    <w:p w14:paraId="55FA38AC" w14:textId="2A589855" w:rsidR="002F4568" w:rsidRPr="004A79CD" w:rsidRDefault="006F78C7" w:rsidP="00AF6CB5">
      <w:pPr>
        <w:spacing w:before="120" w:after="120"/>
        <w:rPr>
          <w:rFonts w:ascii="Arial Narrow" w:hAnsi="Arial Narrow"/>
          <w:sz w:val="22"/>
          <w:szCs w:val="22"/>
        </w:rPr>
      </w:pPr>
      <w:r>
        <w:rPr>
          <w:rFonts w:ascii="Arial Narrow" w:hAnsi="Arial Narrow"/>
          <w:sz w:val="22"/>
          <w:szCs w:val="22"/>
        </w:rPr>
        <w:lastRenderedPageBreak/>
        <w:t>The Independent Progress R</w:t>
      </w:r>
      <w:r w:rsidR="002F4568" w:rsidRPr="004A79CD">
        <w:rPr>
          <w:rFonts w:ascii="Arial Narrow" w:hAnsi="Arial Narrow"/>
          <w:sz w:val="22"/>
          <w:szCs w:val="22"/>
        </w:rPr>
        <w:t xml:space="preserve">eview of </w:t>
      </w:r>
      <w:r>
        <w:rPr>
          <w:rFonts w:ascii="Arial Narrow" w:hAnsi="Arial Narrow"/>
          <w:sz w:val="22"/>
          <w:szCs w:val="22"/>
        </w:rPr>
        <w:t xml:space="preserve">TVETSSP </w:t>
      </w:r>
      <w:r w:rsidR="002F4568" w:rsidRPr="004A79CD">
        <w:rPr>
          <w:rFonts w:ascii="Arial Narrow" w:hAnsi="Arial Narrow"/>
          <w:sz w:val="22"/>
          <w:szCs w:val="22"/>
        </w:rPr>
        <w:t>Phase</w:t>
      </w:r>
      <w:r>
        <w:rPr>
          <w:rFonts w:ascii="Arial Narrow" w:hAnsi="Arial Narrow"/>
          <w:sz w:val="22"/>
          <w:szCs w:val="22"/>
        </w:rPr>
        <w:t>s</w:t>
      </w:r>
      <w:r w:rsidR="002F4568" w:rsidRPr="004A79CD">
        <w:rPr>
          <w:rFonts w:ascii="Arial Narrow" w:hAnsi="Arial Narrow"/>
          <w:sz w:val="22"/>
          <w:szCs w:val="22"/>
        </w:rPr>
        <w:t xml:space="preserve"> I and II</w:t>
      </w:r>
      <w:r w:rsidR="002F4568" w:rsidRPr="004A79CD">
        <w:rPr>
          <w:rStyle w:val="FootnoteReference"/>
          <w:rFonts w:ascii="Arial Narrow" w:hAnsi="Arial Narrow"/>
        </w:rPr>
        <w:footnoteReference w:id="33"/>
      </w:r>
      <w:r w:rsidR="002F4568" w:rsidRPr="004A79CD">
        <w:rPr>
          <w:rFonts w:ascii="Arial Narrow" w:hAnsi="Arial Narrow"/>
          <w:sz w:val="22"/>
          <w:szCs w:val="22"/>
        </w:rPr>
        <w:t xml:space="preserve"> provided extensive learning to help shape the structure and content of the proposed investment</w:t>
      </w:r>
      <w:r>
        <w:rPr>
          <w:rFonts w:ascii="Arial Narrow" w:hAnsi="Arial Narrow"/>
          <w:sz w:val="22"/>
          <w:szCs w:val="22"/>
        </w:rPr>
        <w:t xml:space="preserve"> in SfEP</w:t>
      </w:r>
      <w:r w:rsidR="002F4568" w:rsidRPr="004A79CD">
        <w:rPr>
          <w:rFonts w:ascii="Arial Narrow" w:hAnsi="Arial Narrow"/>
          <w:sz w:val="22"/>
          <w:szCs w:val="22"/>
        </w:rPr>
        <w:t xml:space="preserve">. The key findings and recommendations from the review are found at </w:t>
      </w:r>
      <w:r w:rsidR="00F36B79" w:rsidRPr="004A79CD">
        <w:rPr>
          <w:rFonts w:ascii="Arial Narrow" w:hAnsi="Arial Narrow"/>
          <w:i/>
          <w:sz w:val="22"/>
          <w:szCs w:val="22"/>
          <w:u w:val="single"/>
        </w:rPr>
        <w:t xml:space="preserve">Annex 7 </w:t>
      </w:r>
      <w:r w:rsidR="00F36B79" w:rsidRPr="004A79CD">
        <w:rPr>
          <w:rFonts w:ascii="Arial Narrow" w:hAnsi="Arial Narrow"/>
          <w:i/>
          <w:sz w:val="22"/>
          <w:szCs w:val="22"/>
        </w:rPr>
        <w:t>(10)</w:t>
      </w:r>
      <w:r w:rsidR="00ED56A5" w:rsidRPr="004A79CD">
        <w:rPr>
          <w:rFonts w:ascii="Arial Narrow" w:hAnsi="Arial Narrow"/>
          <w:sz w:val="22"/>
          <w:szCs w:val="22"/>
        </w:rPr>
        <w:t>.</w:t>
      </w:r>
      <w:r w:rsidR="00ED56A5" w:rsidRPr="004A79CD">
        <w:rPr>
          <w:rFonts w:ascii="Arial Narrow" w:hAnsi="Arial Narrow"/>
          <w:b/>
          <w:color w:val="FF0000"/>
          <w:sz w:val="22"/>
          <w:szCs w:val="22"/>
        </w:rPr>
        <w:t xml:space="preserve"> </w:t>
      </w:r>
    </w:p>
    <w:p w14:paraId="1FBFF132" w14:textId="4A80AC03" w:rsidR="003634FC" w:rsidRDefault="006F78C7" w:rsidP="00AF6CB5">
      <w:pPr>
        <w:spacing w:before="120" w:after="120"/>
        <w:rPr>
          <w:rFonts w:ascii="Arial Narrow" w:hAnsi="Arial Narrow"/>
          <w:sz w:val="22"/>
          <w:szCs w:val="22"/>
        </w:rPr>
      </w:pPr>
      <w:r>
        <w:rPr>
          <w:rFonts w:ascii="Arial Narrow" w:hAnsi="Arial Narrow"/>
          <w:b/>
          <w:sz w:val="22"/>
          <w:szCs w:val="22"/>
        </w:rPr>
        <w:t>SfEP has</w:t>
      </w:r>
      <w:r w:rsidR="002F4568" w:rsidRPr="004A79CD">
        <w:rPr>
          <w:rFonts w:ascii="Arial Narrow" w:hAnsi="Arial Narrow"/>
          <w:b/>
          <w:sz w:val="22"/>
          <w:szCs w:val="22"/>
        </w:rPr>
        <w:t xml:space="preserve"> four interrelated</w:t>
      </w:r>
      <w:r w:rsidR="00464369" w:rsidRPr="004A79CD">
        <w:rPr>
          <w:rFonts w:ascii="Arial Narrow" w:hAnsi="Arial Narrow"/>
          <w:b/>
          <w:sz w:val="22"/>
          <w:szCs w:val="22"/>
        </w:rPr>
        <w:t xml:space="preserve"> end of program outcomes (EOPO</w:t>
      </w:r>
      <w:r w:rsidR="002E6EBD" w:rsidRPr="004A79CD">
        <w:rPr>
          <w:rFonts w:ascii="Arial Narrow" w:hAnsi="Arial Narrow"/>
          <w:b/>
          <w:sz w:val="22"/>
          <w:szCs w:val="22"/>
        </w:rPr>
        <w:t>s</w:t>
      </w:r>
      <w:r w:rsidR="00464369" w:rsidRPr="004A79CD">
        <w:rPr>
          <w:rFonts w:ascii="Arial Narrow" w:hAnsi="Arial Narrow"/>
          <w:b/>
          <w:sz w:val="22"/>
          <w:szCs w:val="22"/>
        </w:rPr>
        <w:t>)</w:t>
      </w:r>
      <w:r w:rsidR="002F4568" w:rsidRPr="004A79CD">
        <w:rPr>
          <w:rFonts w:ascii="Arial Narrow" w:hAnsi="Arial Narrow"/>
          <w:sz w:val="22"/>
          <w:szCs w:val="22"/>
        </w:rPr>
        <w:t xml:space="preserve">: </w:t>
      </w:r>
    </w:p>
    <w:p w14:paraId="7729F464" w14:textId="3689B87A" w:rsidR="003634FC" w:rsidRPr="003634FC" w:rsidRDefault="003634FC" w:rsidP="00255AFF">
      <w:pPr>
        <w:pStyle w:val="ListParagraph"/>
        <w:numPr>
          <w:ilvl w:val="0"/>
          <w:numId w:val="184"/>
        </w:numPr>
        <w:contextualSpacing/>
        <w:rPr>
          <w:rFonts w:ascii="Arial Narrow" w:hAnsi="Arial Narrow"/>
          <w:szCs w:val="22"/>
        </w:rPr>
      </w:pPr>
      <w:r w:rsidRPr="003634FC">
        <w:rPr>
          <w:rFonts w:ascii="Arial Narrow" w:hAnsi="Arial Narrow"/>
          <w:szCs w:val="22"/>
        </w:rPr>
        <w:t>Increas</w:t>
      </w:r>
      <w:r>
        <w:rPr>
          <w:rFonts w:ascii="Arial Narrow" w:hAnsi="Arial Narrow"/>
          <w:szCs w:val="22"/>
        </w:rPr>
        <w:t>ed (</w:t>
      </w:r>
      <w:r w:rsidRPr="003634FC">
        <w:rPr>
          <w:rFonts w:ascii="Arial Narrow" w:hAnsi="Arial Narrow"/>
          <w:szCs w:val="22"/>
        </w:rPr>
        <w:t>equitable</w:t>
      </w:r>
      <w:r>
        <w:rPr>
          <w:rFonts w:ascii="Arial Narrow" w:hAnsi="Arial Narrow"/>
          <w:szCs w:val="22"/>
        </w:rPr>
        <w:t>)</w:t>
      </w:r>
      <w:r w:rsidRPr="003634FC">
        <w:rPr>
          <w:rFonts w:ascii="Arial Narrow" w:hAnsi="Arial Narrow"/>
          <w:szCs w:val="22"/>
        </w:rPr>
        <w:t xml:space="preserve"> participation of 16-24</w:t>
      </w:r>
      <w:r>
        <w:rPr>
          <w:rFonts w:ascii="Arial Narrow" w:hAnsi="Arial Narrow"/>
          <w:szCs w:val="22"/>
        </w:rPr>
        <w:t xml:space="preserve"> </w:t>
      </w:r>
      <w:r w:rsidRPr="003634FC">
        <w:rPr>
          <w:rFonts w:ascii="Arial Narrow" w:hAnsi="Arial Narrow"/>
          <w:szCs w:val="22"/>
        </w:rPr>
        <w:t xml:space="preserve">year-old </w:t>
      </w:r>
      <w:r>
        <w:rPr>
          <w:rFonts w:ascii="Arial Narrow" w:hAnsi="Arial Narrow"/>
          <w:szCs w:val="22"/>
        </w:rPr>
        <w:t>wo</w:t>
      </w:r>
      <w:r w:rsidRPr="003634FC">
        <w:rPr>
          <w:rFonts w:ascii="Arial Narrow" w:hAnsi="Arial Narrow"/>
          <w:szCs w:val="22"/>
        </w:rPr>
        <w:t>men and men in skills development programs.</w:t>
      </w:r>
    </w:p>
    <w:p w14:paraId="2D643A36" w14:textId="061D4E1D" w:rsidR="003634FC" w:rsidRPr="003634FC" w:rsidRDefault="003634FC" w:rsidP="00255AFF">
      <w:pPr>
        <w:pStyle w:val="ListParagraph"/>
        <w:numPr>
          <w:ilvl w:val="0"/>
          <w:numId w:val="184"/>
        </w:numPr>
        <w:contextualSpacing/>
        <w:rPr>
          <w:rFonts w:ascii="Arial Narrow" w:hAnsi="Arial Narrow"/>
          <w:szCs w:val="22"/>
        </w:rPr>
      </w:pPr>
      <w:r w:rsidRPr="003634FC">
        <w:rPr>
          <w:rFonts w:ascii="Arial Narrow" w:hAnsi="Arial Narrow"/>
          <w:szCs w:val="22"/>
        </w:rPr>
        <w:t>I</w:t>
      </w:r>
      <w:r>
        <w:rPr>
          <w:rFonts w:ascii="Arial Narrow" w:hAnsi="Arial Narrow"/>
          <w:szCs w:val="22"/>
        </w:rPr>
        <w:t>ncreased</w:t>
      </w:r>
      <w:r w:rsidRPr="003634FC">
        <w:rPr>
          <w:rFonts w:ascii="Arial Narrow" w:hAnsi="Arial Narrow"/>
          <w:szCs w:val="22"/>
        </w:rPr>
        <w:t xml:space="preserve"> recogni</w:t>
      </w:r>
      <w:r>
        <w:rPr>
          <w:rFonts w:ascii="Arial Narrow" w:hAnsi="Arial Narrow"/>
          <w:szCs w:val="22"/>
        </w:rPr>
        <w:t xml:space="preserve">tion of KIT qualifications and </w:t>
      </w:r>
      <w:r w:rsidR="006F78C7">
        <w:rPr>
          <w:rFonts w:ascii="Arial Narrow" w:hAnsi="Arial Narrow"/>
          <w:szCs w:val="22"/>
        </w:rPr>
        <w:t xml:space="preserve">the </w:t>
      </w:r>
      <w:r w:rsidRPr="003634FC">
        <w:rPr>
          <w:rFonts w:ascii="Arial Narrow" w:hAnsi="Arial Narrow"/>
          <w:szCs w:val="22"/>
        </w:rPr>
        <w:t xml:space="preserve">employability </w:t>
      </w:r>
      <w:r w:rsidR="006F78C7">
        <w:rPr>
          <w:rFonts w:ascii="Arial Narrow" w:hAnsi="Arial Narrow"/>
          <w:szCs w:val="22"/>
        </w:rPr>
        <w:t xml:space="preserve">of </w:t>
      </w:r>
      <w:r w:rsidRPr="003634FC">
        <w:rPr>
          <w:rFonts w:ascii="Arial Narrow" w:hAnsi="Arial Narrow"/>
          <w:szCs w:val="22"/>
        </w:rPr>
        <w:t>graduates</w:t>
      </w:r>
    </w:p>
    <w:p w14:paraId="73C76AE9" w14:textId="39B41170" w:rsidR="003634FC" w:rsidRPr="003634FC" w:rsidRDefault="003634FC" w:rsidP="00255AFF">
      <w:pPr>
        <w:pStyle w:val="ListParagraph"/>
        <w:numPr>
          <w:ilvl w:val="0"/>
          <w:numId w:val="184"/>
        </w:numPr>
        <w:contextualSpacing/>
        <w:rPr>
          <w:rFonts w:ascii="Arial Narrow" w:hAnsi="Arial Narrow"/>
          <w:szCs w:val="22"/>
        </w:rPr>
      </w:pPr>
      <w:r w:rsidRPr="003634FC">
        <w:rPr>
          <w:rFonts w:ascii="Arial Narrow" w:hAnsi="Arial Narrow"/>
          <w:szCs w:val="22"/>
        </w:rPr>
        <w:t>KIT</w:t>
      </w:r>
      <w:r>
        <w:rPr>
          <w:rFonts w:ascii="Arial Narrow" w:hAnsi="Arial Narrow"/>
          <w:szCs w:val="22"/>
        </w:rPr>
        <w:t xml:space="preserve"> is recognised</w:t>
      </w:r>
      <w:r w:rsidRPr="003634FC">
        <w:rPr>
          <w:rFonts w:ascii="Arial Narrow" w:hAnsi="Arial Narrow"/>
          <w:szCs w:val="22"/>
        </w:rPr>
        <w:t xml:space="preserve"> as a high quality, regionally recognised and registered training organisation</w:t>
      </w:r>
    </w:p>
    <w:p w14:paraId="4B823C7B" w14:textId="3F813B9D" w:rsidR="003634FC" w:rsidRPr="003634FC" w:rsidRDefault="003634FC" w:rsidP="00255AFF">
      <w:pPr>
        <w:pStyle w:val="ListParagraph"/>
        <w:numPr>
          <w:ilvl w:val="0"/>
          <w:numId w:val="184"/>
        </w:numPr>
        <w:contextualSpacing/>
        <w:rPr>
          <w:rFonts w:ascii="Arial Narrow" w:hAnsi="Arial Narrow"/>
          <w:szCs w:val="22"/>
        </w:rPr>
      </w:pPr>
      <w:r w:rsidRPr="003634FC">
        <w:rPr>
          <w:rFonts w:ascii="Arial Narrow" w:hAnsi="Arial Narrow"/>
          <w:szCs w:val="22"/>
        </w:rPr>
        <w:t>Improv</w:t>
      </w:r>
      <w:r>
        <w:rPr>
          <w:rFonts w:ascii="Arial Narrow" w:hAnsi="Arial Narrow"/>
          <w:szCs w:val="22"/>
        </w:rPr>
        <w:t>ed</w:t>
      </w:r>
      <w:r w:rsidRPr="003634FC">
        <w:rPr>
          <w:rFonts w:ascii="Arial Narrow" w:hAnsi="Arial Narrow"/>
          <w:szCs w:val="22"/>
        </w:rPr>
        <w:t xml:space="preserve"> management and coordination of the Kiribati skills sector</w:t>
      </w:r>
    </w:p>
    <w:p w14:paraId="59142BDB" w14:textId="7009609A" w:rsidR="002F4568" w:rsidRPr="004A79CD" w:rsidRDefault="002F4568" w:rsidP="00AF6CB5">
      <w:pPr>
        <w:spacing w:before="120" w:after="120"/>
        <w:rPr>
          <w:rFonts w:ascii="Arial Narrow" w:hAnsi="Arial Narrow"/>
          <w:sz w:val="22"/>
          <w:szCs w:val="22"/>
        </w:rPr>
      </w:pPr>
      <w:r w:rsidRPr="004A79CD">
        <w:rPr>
          <w:rFonts w:ascii="Arial Narrow" w:hAnsi="Arial Narrow"/>
          <w:sz w:val="22"/>
          <w:szCs w:val="22"/>
        </w:rPr>
        <w:t>The program Design focusses on delivering results at the level of KIT</w:t>
      </w:r>
      <w:r w:rsidR="00C27E6A" w:rsidRPr="004A79CD">
        <w:rPr>
          <w:rFonts w:ascii="Arial Narrow" w:hAnsi="Arial Narrow"/>
          <w:sz w:val="22"/>
          <w:szCs w:val="22"/>
        </w:rPr>
        <w:t>,</w:t>
      </w:r>
      <w:r w:rsidRPr="004A79CD">
        <w:rPr>
          <w:rFonts w:ascii="Arial Narrow" w:hAnsi="Arial Narrow"/>
          <w:sz w:val="22"/>
          <w:szCs w:val="22"/>
        </w:rPr>
        <w:t xml:space="preserve"> and while progress has been made in many areas of its operation, there is still a lot more to do. The program is ostensibly about delivering </w:t>
      </w:r>
      <w:r w:rsidR="00C27E6A" w:rsidRPr="004A79CD">
        <w:rPr>
          <w:rFonts w:ascii="Arial Narrow" w:hAnsi="Arial Narrow"/>
          <w:sz w:val="22"/>
          <w:szCs w:val="22"/>
        </w:rPr>
        <w:t>high-</w:t>
      </w:r>
      <w:r w:rsidRPr="004A79CD">
        <w:rPr>
          <w:rFonts w:ascii="Arial Narrow" w:hAnsi="Arial Narrow"/>
          <w:sz w:val="22"/>
          <w:szCs w:val="22"/>
        </w:rPr>
        <w:t>quality skills development courses and preparing young men and women for the world of work. While employment placement is an aspirational goal of the program, the program’s performance accountabilities do not include employment placement.</w:t>
      </w:r>
    </w:p>
    <w:p w14:paraId="2D8CE700" w14:textId="1430BF33" w:rsidR="002F4568" w:rsidRPr="004A79CD" w:rsidRDefault="002F4568" w:rsidP="00AF6CB5">
      <w:pPr>
        <w:pStyle w:val="ListBullet"/>
        <w:numPr>
          <w:ilvl w:val="0"/>
          <w:numId w:val="0"/>
        </w:numPr>
        <w:tabs>
          <w:tab w:val="clear" w:pos="284"/>
        </w:tabs>
        <w:spacing w:before="120" w:line="240" w:lineRule="auto"/>
        <w:rPr>
          <w:rFonts w:ascii="Arial Narrow" w:hAnsi="Arial Narrow"/>
          <w:sz w:val="22"/>
          <w:szCs w:val="22"/>
        </w:rPr>
      </w:pPr>
      <w:r w:rsidRPr="004A79CD">
        <w:rPr>
          <w:rFonts w:ascii="Arial Narrow" w:hAnsi="Arial Narrow"/>
          <w:b/>
          <w:sz w:val="22"/>
          <w:szCs w:val="22"/>
        </w:rPr>
        <w:t>Sustained support for improving effectiveness and efficiency of the management of resources, particularly the financial and human resources will be critical to delivering results</w:t>
      </w:r>
      <w:r w:rsidRPr="004A79CD">
        <w:rPr>
          <w:rFonts w:ascii="Arial Narrow" w:hAnsi="Arial Narrow"/>
          <w:sz w:val="22"/>
          <w:szCs w:val="22"/>
        </w:rPr>
        <w:t xml:space="preserve">. This will include </w:t>
      </w:r>
      <w:r w:rsidR="00464369" w:rsidRPr="004A79CD">
        <w:rPr>
          <w:rFonts w:ascii="Arial Narrow" w:hAnsi="Arial Narrow"/>
          <w:sz w:val="22"/>
          <w:szCs w:val="22"/>
        </w:rPr>
        <w:t xml:space="preserve">addressing </w:t>
      </w:r>
      <w:r w:rsidRPr="004A79CD">
        <w:rPr>
          <w:rFonts w:ascii="Arial Narrow" w:hAnsi="Arial Narrow"/>
          <w:sz w:val="22"/>
          <w:szCs w:val="22"/>
        </w:rPr>
        <w:t>challenges created by current public sector staff management policies and</w:t>
      </w:r>
      <w:r w:rsidR="00A9295F" w:rsidRPr="004A79CD">
        <w:rPr>
          <w:rFonts w:ascii="Arial Narrow" w:hAnsi="Arial Narrow"/>
          <w:sz w:val="22"/>
          <w:szCs w:val="22"/>
        </w:rPr>
        <w:t xml:space="preserve"> </w:t>
      </w:r>
      <w:r w:rsidRPr="004A79CD">
        <w:rPr>
          <w:rFonts w:ascii="Arial Narrow" w:hAnsi="Arial Narrow"/>
          <w:sz w:val="22"/>
          <w:szCs w:val="22"/>
        </w:rPr>
        <w:t xml:space="preserve">impediments to managing personnel performance. </w:t>
      </w:r>
    </w:p>
    <w:p w14:paraId="1186C2BF" w14:textId="77777777" w:rsidR="00456438" w:rsidRPr="004A79CD" w:rsidRDefault="00E62209" w:rsidP="00255AFF">
      <w:pPr>
        <w:pStyle w:val="ListBullet"/>
        <w:numPr>
          <w:ilvl w:val="0"/>
          <w:numId w:val="0"/>
        </w:numPr>
        <w:tabs>
          <w:tab w:val="clear" w:pos="284"/>
        </w:tabs>
        <w:spacing w:line="240" w:lineRule="auto"/>
        <w:rPr>
          <w:rFonts w:ascii="Arial Narrow" w:hAnsi="Arial Narrow"/>
          <w:b/>
          <w:sz w:val="22"/>
          <w:szCs w:val="22"/>
        </w:rPr>
      </w:pPr>
      <w:r w:rsidRPr="004A79CD">
        <w:rPr>
          <w:rFonts w:ascii="Arial Narrow" w:hAnsi="Arial Narrow"/>
          <w:b/>
          <w:sz w:val="22"/>
          <w:szCs w:val="22"/>
        </w:rPr>
        <w:t>3.4</w:t>
      </w:r>
      <w:r w:rsidR="00456438" w:rsidRPr="004A79CD">
        <w:rPr>
          <w:rFonts w:ascii="Arial Narrow" w:hAnsi="Arial Narrow"/>
          <w:b/>
          <w:sz w:val="22"/>
          <w:szCs w:val="22"/>
        </w:rPr>
        <w:t>.2</w:t>
      </w:r>
      <w:r w:rsidR="00456438" w:rsidRPr="004A79CD">
        <w:rPr>
          <w:rFonts w:ascii="Arial Narrow" w:hAnsi="Arial Narrow"/>
          <w:b/>
          <w:sz w:val="22"/>
          <w:szCs w:val="22"/>
        </w:rPr>
        <w:tab/>
        <w:t>Program Assumptions</w:t>
      </w:r>
    </w:p>
    <w:p w14:paraId="79E9C165" w14:textId="2D23CB7D" w:rsidR="00456438" w:rsidRPr="004A79CD" w:rsidRDefault="00456438" w:rsidP="00255AFF">
      <w:pPr>
        <w:pStyle w:val="ListBullet"/>
        <w:numPr>
          <w:ilvl w:val="0"/>
          <w:numId w:val="0"/>
        </w:numPr>
        <w:tabs>
          <w:tab w:val="clear" w:pos="284"/>
        </w:tabs>
        <w:spacing w:line="240" w:lineRule="auto"/>
        <w:rPr>
          <w:rFonts w:ascii="Arial Narrow" w:hAnsi="Arial Narrow"/>
          <w:sz w:val="22"/>
          <w:szCs w:val="22"/>
        </w:rPr>
      </w:pPr>
      <w:r w:rsidRPr="004A79CD">
        <w:rPr>
          <w:rFonts w:ascii="Arial Narrow" w:hAnsi="Arial Narrow"/>
          <w:sz w:val="22"/>
          <w:szCs w:val="22"/>
        </w:rPr>
        <w:t xml:space="preserve">In the linkages between outputs, intermediate outcomes and end of program outcomes, the </w:t>
      </w:r>
      <w:r w:rsidR="00C27E6A" w:rsidRPr="004A79CD">
        <w:rPr>
          <w:rFonts w:ascii="Arial Narrow" w:hAnsi="Arial Narrow"/>
          <w:sz w:val="22"/>
          <w:szCs w:val="22"/>
        </w:rPr>
        <w:t xml:space="preserve">Theory </w:t>
      </w:r>
      <w:r w:rsidRPr="004A79CD">
        <w:rPr>
          <w:rFonts w:ascii="Arial Narrow" w:hAnsi="Arial Narrow"/>
          <w:sz w:val="22"/>
          <w:szCs w:val="22"/>
        </w:rPr>
        <w:t xml:space="preserve">of </w:t>
      </w:r>
      <w:r w:rsidR="00C27E6A" w:rsidRPr="004A79CD">
        <w:rPr>
          <w:rFonts w:ascii="Arial Narrow" w:hAnsi="Arial Narrow"/>
          <w:sz w:val="22"/>
          <w:szCs w:val="22"/>
        </w:rPr>
        <w:t>C</w:t>
      </w:r>
      <w:r w:rsidRPr="004A79CD">
        <w:rPr>
          <w:rFonts w:ascii="Arial Narrow" w:hAnsi="Arial Narrow"/>
          <w:sz w:val="22"/>
          <w:szCs w:val="22"/>
        </w:rPr>
        <w:t>hange includes assumptions that</w:t>
      </w:r>
      <w:r w:rsidR="00C12E39">
        <w:rPr>
          <w:rFonts w:ascii="Arial Narrow" w:hAnsi="Arial Narrow"/>
          <w:sz w:val="22"/>
          <w:szCs w:val="22"/>
        </w:rPr>
        <w:t>:</w:t>
      </w:r>
    </w:p>
    <w:p w14:paraId="6C734632" w14:textId="77341D9A" w:rsidR="00456438" w:rsidRPr="004A79CD" w:rsidRDefault="00C12E39" w:rsidP="00B01D0C">
      <w:pPr>
        <w:pStyle w:val="ListBullet"/>
        <w:numPr>
          <w:ilvl w:val="0"/>
          <w:numId w:val="12"/>
        </w:numPr>
        <w:tabs>
          <w:tab w:val="clear" w:pos="284"/>
        </w:tabs>
        <w:spacing w:after="60" w:line="240" w:lineRule="auto"/>
        <w:ind w:left="714" w:hanging="357"/>
        <w:rPr>
          <w:rFonts w:ascii="Arial Narrow" w:hAnsi="Arial Narrow"/>
          <w:sz w:val="22"/>
          <w:szCs w:val="22"/>
        </w:rPr>
      </w:pPr>
      <w:r>
        <w:rPr>
          <w:rFonts w:ascii="Arial Narrow" w:hAnsi="Arial Narrow"/>
          <w:sz w:val="22"/>
          <w:szCs w:val="22"/>
        </w:rPr>
        <w:t>T</w:t>
      </w:r>
      <w:r w:rsidR="00456438" w:rsidRPr="004A79CD">
        <w:rPr>
          <w:rFonts w:ascii="Arial Narrow" w:hAnsi="Arial Narrow"/>
          <w:sz w:val="22"/>
          <w:szCs w:val="22"/>
        </w:rPr>
        <w:t xml:space="preserve">he context for ongoing support of the development of the national skills market system in Kiribati recognises the </w:t>
      </w:r>
      <w:r w:rsidR="00DA3B40">
        <w:rPr>
          <w:rFonts w:ascii="Arial Narrow" w:hAnsi="Arial Narrow"/>
          <w:sz w:val="22"/>
          <w:szCs w:val="22"/>
        </w:rPr>
        <w:t>limited</w:t>
      </w:r>
      <w:r w:rsidR="00456438" w:rsidRPr="004A79CD">
        <w:rPr>
          <w:rFonts w:ascii="Arial Narrow" w:hAnsi="Arial Narrow"/>
          <w:sz w:val="22"/>
          <w:szCs w:val="22"/>
        </w:rPr>
        <w:t xml:space="preserve"> local employment opportunities and capacity to create a sustainable TVET subsector.</w:t>
      </w:r>
    </w:p>
    <w:p w14:paraId="1D58D4C4" w14:textId="2560973B" w:rsidR="00456438" w:rsidRPr="004A79CD" w:rsidRDefault="00456438" w:rsidP="00B01D0C">
      <w:pPr>
        <w:pStyle w:val="ListBullet"/>
        <w:numPr>
          <w:ilvl w:val="0"/>
          <w:numId w:val="12"/>
        </w:numPr>
        <w:tabs>
          <w:tab w:val="clear" w:pos="284"/>
        </w:tabs>
        <w:spacing w:after="60" w:line="240" w:lineRule="auto"/>
        <w:ind w:left="714" w:hanging="357"/>
        <w:rPr>
          <w:rFonts w:ascii="Arial Narrow" w:hAnsi="Arial Narrow"/>
          <w:sz w:val="22"/>
          <w:szCs w:val="22"/>
        </w:rPr>
      </w:pPr>
      <w:r w:rsidRPr="004A79CD">
        <w:rPr>
          <w:rFonts w:ascii="Arial Narrow" w:hAnsi="Arial Narrow"/>
          <w:sz w:val="22"/>
          <w:szCs w:val="22"/>
        </w:rPr>
        <w:t>There will be</w:t>
      </w:r>
      <w:r w:rsidR="00C12E39">
        <w:rPr>
          <w:rFonts w:ascii="Arial Narrow" w:hAnsi="Arial Narrow"/>
          <w:sz w:val="22"/>
          <w:szCs w:val="22"/>
        </w:rPr>
        <w:t xml:space="preserve"> continued or</w:t>
      </w:r>
      <w:r w:rsidRPr="004A79CD">
        <w:rPr>
          <w:rFonts w:ascii="Arial Narrow" w:hAnsi="Arial Narrow"/>
          <w:sz w:val="22"/>
          <w:szCs w:val="22"/>
        </w:rPr>
        <w:t xml:space="preserve"> increased political commitment from Australia and Pacific Island countries to remove barriers to the placement of skilled and semi-skilled workers where there are labour market skills gaps. </w:t>
      </w:r>
    </w:p>
    <w:p w14:paraId="73E72C8E" w14:textId="77777777" w:rsidR="00456438" w:rsidRPr="004A79CD" w:rsidRDefault="00456438" w:rsidP="00B01D0C">
      <w:pPr>
        <w:pStyle w:val="ListBullet"/>
        <w:numPr>
          <w:ilvl w:val="0"/>
          <w:numId w:val="12"/>
        </w:numPr>
        <w:tabs>
          <w:tab w:val="clear" w:pos="284"/>
        </w:tabs>
        <w:spacing w:after="60" w:line="240" w:lineRule="auto"/>
        <w:ind w:left="714" w:hanging="357"/>
        <w:rPr>
          <w:rFonts w:ascii="Arial Narrow" w:hAnsi="Arial Narrow"/>
          <w:sz w:val="22"/>
          <w:szCs w:val="22"/>
        </w:rPr>
      </w:pPr>
      <w:r w:rsidRPr="004A79CD">
        <w:rPr>
          <w:rFonts w:ascii="Arial Narrow" w:hAnsi="Arial Narrow"/>
          <w:sz w:val="22"/>
          <w:szCs w:val="22"/>
        </w:rPr>
        <w:t>Sustainability of the TVET subsector within a Kiribati context means a long term aid commitment from donor countries, particularly Australia.</w:t>
      </w:r>
    </w:p>
    <w:p w14:paraId="06A53D20" w14:textId="77777777" w:rsidR="00456438" w:rsidRPr="004A79CD" w:rsidRDefault="00456438" w:rsidP="00B01D0C">
      <w:pPr>
        <w:pStyle w:val="ListBullet"/>
        <w:numPr>
          <w:ilvl w:val="0"/>
          <w:numId w:val="12"/>
        </w:numPr>
        <w:tabs>
          <w:tab w:val="clear" w:pos="284"/>
        </w:tabs>
        <w:spacing w:after="60" w:line="240" w:lineRule="auto"/>
        <w:ind w:left="714" w:hanging="357"/>
        <w:rPr>
          <w:rFonts w:ascii="Arial Narrow" w:hAnsi="Arial Narrow"/>
          <w:sz w:val="22"/>
          <w:szCs w:val="22"/>
        </w:rPr>
      </w:pPr>
      <w:r w:rsidRPr="004A79CD">
        <w:rPr>
          <w:rFonts w:ascii="Arial Narrow" w:hAnsi="Arial Narrow"/>
          <w:sz w:val="22"/>
          <w:szCs w:val="22"/>
        </w:rPr>
        <w:t>The GoK will continue to make a financial contribution to the program through the MLHRD for funding national staffing and other agreed and planned resources.</w:t>
      </w:r>
    </w:p>
    <w:p w14:paraId="0C2699B8" w14:textId="26CB32EA" w:rsidR="00456438" w:rsidRPr="004A79CD" w:rsidRDefault="00464369" w:rsidP="00B01D0C">
      <w:pPr>
        <w:pStyle w:val="ListBullet"/>
        <w:numPr>
          <w:ilvl w:val="0"/>
          <w:numId w:val="12"/>
        </w:numPr>
        <w:tabs>
          <w:tab w:val="clear" w:pos="284"/>
        </w:tabs>
        <w:spacing w:after="60" w:line="240" w:lineRule="auto"/>
        <w:ind w:left="714" w:hanging="357"/>
        <w:rPr>
          <w:rFonts w:ascii="Arial Narrow" w:hAnsi="Arial Narrow"/>
          <w:sz w:val="22"/>
          <w:szCs w:val="22"/>
        </w:rPr>
      </w:pPr>
      <w:r w:rsidRPr="004A79CD">
        <w:rPr>
          <w:rFonts w:ascii="Arial Narrow" w:hAnsi="Arial Narrow"/>
          <w:sz w:val="22"/>
          <w:szCs w:val="22"/>
        </w:rPr>
        <w:t>C</w:t>
      </w:r>
      <w:r w:rsidR="00456438" w:rsidRPr="004A79CD">
        <w:rPr>
          <w:rFonts w:ascii="Arial Narrow" w:hAnsi="Arial Narrow"/>
          <w:sz w:val="22"/>
          <w:szCs w:val="22"/>
        </w:rPr>
        <w:t xml:space="preserve">ultural and micro-political contexts within </w:t>
      </w:r>
      <w:r w:rsidRPr="004A79CD">
        <w:rPr>
          <w:rFonts w:ascii="Arial Narrow" w:hAnsi="Arial Narrow"/>
          <w:sz w:val="22"/>
          <w:szCs w:val="22"/>
        </w:rPr>
        <w:t xml:space="preserve">the country </w:t>
      </w:r>
      <w:r w:rsidR="00456438" w:rsidRPr="004A79CD">
        <w:rPr>
          <w:rFonts w:ascii="Arial Narrow" w:hAnsi="Arial Narrow"/>
          <w:sz w:val="22"/>
          <w:szCs w:val="22"/>
        </w:rPr>
        <w:t xml:space="preserve">do not distort the </w:t>
      </w:r>
      <w:r w:rsidRPr="004A79CD">
        <w:rPr>
          <w:rFonts w:ascii="Arial Narrow" w:hAnsi="Arial Narrow"/>
          <w:sz w:val="22"/>
          <w:szCs w:val="22"/>
        </w:rPr>
        <w:t xml:space="preserve">proposed governance </w:t>
      </w:r>
      <w:r w:rsidR="0043603E" w:rsidRPr="004A79CD">
        <w:rPr>
          <w:rFonts w:ascii="Arial Narrow" w:hAnsi="Arial Narrow"/>
          <w:sz w:val="22"/>
          <w:szCs w:val="22"/>
        </w:rPr>
        <w:t>arrangements that</w:t>
      </w:r>
      <w:r w:rsidR="00456438" w:rsidRPr="004A79CD">
        <w:rPr>
          <w:rFonts w:ascii="Arial Narrow" w:hAnsi="Arial Narrow"/>
          <w:sz w:val="22"/>
          <w:szCs w:val="22"/>
        </w:rPr>
        <w:t xml:space="preserve"> are crucial to skills market system development.</w:t>
      </w:r>
    </w:p>
    <w:p w14:paraId="3FE3D7F3" w14:textId="0B9F1503" w:rsidR="00456438" w:rsidRPr="004A79CD" w:rsidRDefault="00456438" w:rsidP="00B01D0C">
      <w:pPr>
        <w:pStyle w:val="ListBullet"/>
        <w:numPr>
          <w:ilvl w:val="0"/>
          <w:numId w:val="12"/>
        </w:numPr>
        <w:tabs>
          <w:tab w:val="clear" w:pos="284"/>
        </w:tabs>
        <w:spacing w:after="60" w:line="240" w:lineRule="auto"/>
        <w:ind w:left="714" w:hanging="357"/>
        <w:rPr>
          <w:rFonts w:ascii="Arial Narrow" w:hAnsi="Arial Narrow"/>
          <w:sz w:val="22"/>
          <w:szCs w:val="22"/>
        </w:rPr>
      </w:pPr>
      <w:r w:rsidRPr="004A79CD">
        <w:rPr>
          <w:rFonts w:ascii="Arial Narrow" w:hAnsi="Arial Narrow"/>
          <w:sz w:val="22"/>
          <w:szCs w:val="22"/>
        </w:rPr>
        <w:t>The management and staff of KIT will be empowered to operate in a commercial market economy environment which is crucial to the success of the program</w:t>
      </w:r>
      <w:r w:rsidR="000D33C2" w:rsidRPr="004A79CD">
        <w:rPr>
          <w:rFonts w:ascii="Arial Narrow" w:hAnsi="Arial Narrow"/>
          <w:sz w:val="22"/>
          <w:szCs w:val="22"/>
        </w:rPr>
        <w:t>’</w:t>
      </w:r>
      <w:r w:rsidRPr="004A79CD">
        <w:rPr>
          <w:rFonts w:ascii="Arial Narrow" w:hAnsi="Arial Narrow"/>
          <w:sz w:val="22"/>
          <w:szCs w:val="22"/>
        </w:rPr>
        <w:t>s course and services procurement model.</w:t>
      </w:r>
    </w:p>
    <w:p w14:paraId="22E05048" w14:textId="3F8C6EA5" w:rsidR="00456438" w:rsidRPr="004A79CD" w:rsidRDefault="00456438" w:rsidP="00B01D0C">
      <w:pPr>
        <w:pStyle w:val="ListBullet"/>
        <w:numPr>
          <w:ilvl w:val="0"/>
          <w:numId w:val="12"/>
        </w:numPr>
        <w:tabs>
          <w:tab w:val="clear" w:pos="284"/>
        </w:tabs>
        <w:spacing w:after="60" w:line="240" w:lineRule="auto"/>
        <w:ind w:left="714" w:hanging="357"/>
        <w:rPr>
          <w:rFonts w:ascii="Arial Narrow" w:hAnsi="Arial Narrow"/>
          <w:sz w:val="22"/>
          <w:szCs w:val="22"/>
        </w:rPr>
      </w:pPr>
      <w:r w:rsidRPr="004A79CD">
        <w:rPr>
          <w:rFonts w:ascii="Arial Narrow" w:hAnsi="Arial Narrow"/>
          <w:sz w:val="22"/>
          <w:szCs w:val="22"/>
        </w:rPr>
        <w:t xml:space="preserve">It will be possible to </w:t>
      </w:r>
      <w:r w:rsidR="00C12E39">
        <w:rPr>
          <w:rFonts w:ascii="Arial Narrow" w:hAnsi="Arial Narrow"/>
          <w:sz w:val="22"/>
          <w:szCs w:val="22"/>
        </w:rPr>
        <w:t>attract and maintain</w:t>
      </w:r>
      <w:r w:rsidR="00C12E39" w:rsidRPr="004A79CD">
        <w:rPr>
          <w:rFonts w:ascii="Arial Narrow" w:hAnsi="Arial Narrow"/>
          <w:sz w:val="22"/>
          <w:szCs w:val="22"/>
        </w:rPr>
        <w:t xml:space="preserve"> </w:t>
      </w:r>
      <w:r w:rsidRPr="004A79CD">
        <w:rPr>
          <w:rFonts w:ascii="Arial Narrow" w:hAnsi="Arial Narrow"/>
          <w:sz w:val="22"/>
          <w:szCs w:val="22"/>
        </w:rPr>
        <w:t xml:space="preserve">quality expatriate </w:t>
      </w:r>
      <w:r w:rsidR="00365017">
        <w:rPr>
          <w:rFonts w:ascii="Arial Narrow" w:hAnsi="Arial Narrow"/>
          <w:sz w:val="22"/>
          <w:szCs w:val="22"/>
        </w:rPr>
        <w:t xml:space="preserve">SfEP program </w:t>
      </w:r>
      <w:r w:rsidRPr="004A79CD">
        <w:rPr>
          <w:rFonts w:ascii="Arial Narrow" w:hAnsi="Arial Narrow"/>
          <w:sz w:val="22"/>
          <w:szCs w:val="22"/>
        </w:rPr>
        <w:t>staff</w:t>
      </w:r>
      <w:r w:rsidR="00365017">
        <w:rPr>
          <w:rFonts w:ascii="Arial Narrow" w:hAnsi="Arial Narrow"/>
          <w:sz w:val="22"/>
          <w:szCs w:val="22"/>
        </w:rPr>
        <w:t>,</w:t>
      </w:r>
      <w:r w:rsidRPr="004A79CD">
        <w:rPr>
          <w:rFonts w:ascii="Arial Narrow" w:hAnsi="Arial Narrow"/>
          <w:sz w:val="22"/>
          <w:szCs w:val="22"/>
        </w:rPr>
        <w:t xml:space="preserve"> supported by the appointment of skilled and committed national staff to </w:t>
      </w:r>
      <w:r w:rsidR="00170EA2" w:rsidRPr="004A79CD">
        <w:rPr>
          <w:rFonts w:ascii="Arial Narrow" w:hAnsi="Arial Narrow"/>
          <w:sz w:val="22"/>
          <w:szCs w:val="22"/>
        </w:rPr>
        <w:t xml:space="preserve">promote </w:t>
      </w:r>
      <w:r w:rsidRPr="004A79CD">
        <w:rPr>
          <w:rFonts w:ascii="Arial Narrow" w:hAnsi="Arial Narrow"/>
          <w:sz w:val="22"/>
          <w:szCs w:val="22"/>
        </w:rPr>
        <w:t>consistency of implementation.</w:t>
      </w:r>
    </w:p>
    <w:p w14:paraId="1274AD2E" w14:textId="3A8D9EFE" w:rsidR="00456438" w:rsidRPr="004A79CD" w:rsidRDefault="00456438" w:rsidP="00B01D0C">
      <w:pPr>
        <w:pStyle w:val="ListBullet"/>
        <w:numPr>
          <w:ilvl w:val="0"/>
          <w:numId w:val="12"/>
        </w:numPr>
        <w:tabs>
          <w:tab w:val="clear" w:pos="284"/>
        </w:tabs>
        <w:spacing w:after="60" w:line="240" w:lineRule="auto"/>
        <w:ind w:left="714" w:hanging="357"/>
        <w:rPr>
          <w:rFonts w:ascii="Arial Narrow" w:hAnsi="Arial Narrow"/>
          <w:sz w:val="22"/>
          <w:szCs w:val="22"/>
        </w:rPr>
      </w:pPr>
      <w:r w:rsidRPr="004A79CD">
        <w:rPr>
          <w:rFonts w:ascii="Arial Narrow" w:hAnsi="Arial Narrow"/>
          <w:sz w:val="22"/>
          <w:szCs w:val="22"/>
        </w:rPr>
        <w:t xml:space="preserve">To achieve the aspirational goal of placing people in employment off-shore, destination country visa arrangements will facilitate entry for work purposes and not unintentionally discriminate against </w:t>
      </w:r>
      <w:r w:rsidR="00B26ADA" w:rsidRPr="004A79CD">
        <w:rPr>
          <w:rFonts w:ascii="Arial Narrow" w:hAnsi="Arial Narrow"/>
          <w:sz w:val="22"/>
          <w:szCs w:val="22"/>
        </w:rPr>
        <w:t>I-Kiribati</w:t>
      </w:r>
      <w:r w:rsidRPr="004A79CD">
        <w:rPr>
          <w:rFonts w:ascii="Arial Narrow" w:hAnsi="Arial Narrow"/>
          <w:sz w:val="22"/>
          <w:szCs w:val="22"/>
        </w:rPr>
        <w:t xml:space="preserve"> applicants. </w:t>
      </w:r>
    </w:p>
    <w:p w14:paraId="21247B14" w14:textId="6619543B" w:rsidR="00456438" w:rsidRPr="004A79CD" w:rsidRDefault="00456438" w:rsidP="00B01D0C">
      <w:pPr>
        <w:pStyle w:val="ListBullet"/>
        <w:numPr>
          <w:ilvl w:val="0"/>
          <w:numId w:val="12"/>
        </w:numPr>
        <w:tabs>
          <w:tab w:val="clear" w:pos="284"/>
        </w:tabs>
        <w:spacing w:after="60" w:line="240" w:lineRule="auto"/>
        <w:ind w:left="714" w:hanging="357"/>
        <w:rPr>
          <w:rFonts w:ascii="Arial Narrow" w:hAnsi="Arial Narrow"/>
          <w:sz w:val="22"/>
          <w:szCs w:val="22"/>
        </w:rPr>
      </w:pPr>
      <w:r w:rsidRPr="004A79CD">
        <w:rPr>
          <w:rFonts w:ascii="Arial Narrow" w:hAnsi="Arial Narrow"/>
          <w:sz w:val="22"/>
          <w:szCs w:val="22"/>
        </w:rPr>
        <w:t xml:space="preserve">The Australian labour market will accept </w:t>
      </w:r>
      <w:r w:rsidR="00B26ADA" w:rsidRPr="004A79CD">
        <w:rPr>
          <w:rFonts w:ascii="Arial Narrow" w:hAnsi="Arial Narrow"/>
          <w:sz w:val="22"/>
          <w:szCs w:val="22"/>
        </w:rPr>
        <w:t>I-Kiribati</w:t>
      </w:r>
      <w:r w:rsidRPr="004A79CD">
        <w:rPr>
          <w:rFonts w:ascii="Arial Narrow" w:hAnsi="Arial Narrow"/>
          <w:sz w:val="22"/>
          <w:szCs w:val="22"/>
        </w:rPr>
        <w:t xml:space="preserve"> graduates into employment while recognising they may not in the first instance meet all skills levels for the occupation.</w:t>
      </w:r>
    </w:p>
    <w:p w14:paraId="0F927F0B" w14:textId="097D9373" w:rsidR="00456438" w:rsidRPr="004A79CD" w:rsidRDefault="00365017" w:rsidP="00B01D0C">
      <w:pPr>
        <w:pStyle w:val="ListBullet"/>
        <w:numPr>
          <w:ilvl w:val="0"/>
          <w:numId w:val="12"/>
        </w:numPr>
        <w:tabs>
          <w:tab w:val="clear" w:pos="284"/>
        </w:tabs>
        <w:spacing w:after="60" w:line="240" w:lineRule="auto"/>
        <w:ind w:left="714" w:hanging="357"/>
        <w:rPr>
          <w:rFonts w:ascii="Arial Narrow" w:hAnsi="Arial Narrow"/>
          <w:sz w:val="22"/>
          <w:szCs w:val="22"/>
        </w:rPr>
      </w:pPr>
      <w:r>
        <w:rPr>
          <w:rFonts w:ascii="Arial Narrow" w:hAnsi="Arial Narrow"/>
          <w:sz w:val="22"/>
          <w:szCs w:val="22"/>
        </w:rPr>
        <w:t>R</w:t>
      </w:r>
      <w:r w:rsidR="00456438" w:rsidRPr="004A79CD">
        <w:rPr>
          <w:rFonts w:ascii="Arial Narrow" w:hAnsi="Arial Narrow"/>
          <w:sz w:val="22"/>
          <w:szCs w:val="22"/>
        </w:rPr>
        <w:t>egional registration of KIT and course accreditation under the PRQS is achievable.</w:t>
      </w:r>
    </w:p>
    <w:p w14:paraId="323A4C4E" w14:textId="77777777" w:rsidR="00456438" w:rsidRPr="004A79CD" w:rsidRDefault="00456438" w:rsidP="00B01D0C">
      <w:pPr>
        <w:pStyle w:val="ListBullet"/>
        <w:numPr>
          <w:ilvl w:val="0"/>
          <w:numId w:val="12"/>
        </w:numPr>
        <w:tabs>
          <w:tab w:val="clear" w:pos="284"/>
        </w:tabs>
        <w:spacing w:after="60" w:line="240" w:lineRule="auto"/>
        <w:ind w:left="714" w:hanging="357"/>
        <w:rPr>
          <w:rFonts w:ascii="Arial Narrow" w:hAnsi="Arial Narrow"/>
          <w:sz w:val="22"/>
          <w:szCs w:val="22"/>
        </w:rPr>
      </w:pPr>
      <w:r w:rsidRPr="004A79CD">
        <w:rPr>
          <w:rFonts w:ascii="Arial Narrow" w:hAnsi="Arial Narrow"/>
          <w:sz w:val="22"/>
          <w:szCs w:val="22"/>
        </w:rPr>
        <w:t>Relevant labour market information and analysis can stimulate the demand for courses that are more aligned with employment opportunities.</w:t>
      </w:r>
    </w:p>
    <w:p w14:paraId="42929518" w14:textId="1DA755E5" w:rsidR="00456438" w:rsidRPr="004A79CD" w:rsidRDefault="00456438" w:rsidP="00B01D0C">
      <w:pPr>
        <w:pStyle w:val="ListBullet"/>
        <w:numPr>
          <w:ilvl w:val="0"/>
          <w:numId w:val="12"/>
        </w:numPr>
        <w:tabs>
          <w:tab w:val="clear" w:pos="284"/>
        </w:tabs>
        <w:spacing w:after="60" w:line="240" w:lineRule="auto"/>
        <w:ind w:left="714" w:hanging="357"/>
        <w:rPr>
          <w:rFonts w:ascii="Arial Narrow" w:hAnsi="Arial Narrow"/>
          <w:sz w:val="22"/>
          <w:szCs w:val="22"/>
        </w:rPr>
      </w:pPr>
      <w:r w:rsidRPr="004A79CD">
        <w:rPr>
          <w:rFonts w:ascii="Arial Narrow" w:hAnsi="Arial Narrow"/>
          <w:sz w:val="22"/>
          <w:szCs w:val="22"/>
        </w:rPr>
        <w:t xml:space="preserve">The private sector is willing to make an increased contribution to labour market advice </w:t>
      </w:r>
      <w:r w:rsidR="00365017">
        <w:rPr>
          <w:rFonts w:ascii="Arial Narrow" w:hAnsi="Arial Narrow"/>
          <w:sz w:val="22"/>
          <w:szCs w:val="22"/>
        </w:rPr>
        <w:t>to inform KIT</w:t>
      </w:r>
      <w:r w:rsidR="00365017" w:rsidRPr="004A79CD">
        <w:rPr>
          <w:rFonts w:ascii="Arial Narrow" w:hAnsi="Arial Narrow"/>
          <w:sz w:val="22"/>
          <w:szCs w:val="22"/>
        </w:rPr>
        <w:t xml:space="preserve"> </w:t>
      </w:r>
      <w:r w:rsidR="009D7E1B" w:rsidRPr="004A79CD">
        <w:rPr>
          <w:rFonts w:ascii="Arial Narrow" w:hAnsi="Arial Narrow"/>
          <w:sz w:val="22"/>
          <w:szCs w:val="22"/>
        </w:rPr>
        <w:t>course structures</w:t>
      </w:r>
      <w:r w:rsidR="00A9295F" w:rsidRPr="004A79CD">
        <w:rPr>
          <w:rFonts w:ascii="Arial Narrow" w:hAnsi="Arial Narrow"/>
          <w:sz w:val="22"/>
          <w:szCs w:val="22"/>
        </w:rPr>
        <w:t xml:space="preserve"> and content</w:t>
      </w:r>
      <w:r w:rsidR="00365017">
        <w:rPr>
          <w:rFonts w:ascii="Arial Narrow" w:hAnsi="Arial Narrow"/>
          <w:sz w:val="22"/>
          <w:szCs w:val="22"/>
        </w:rPr>
        <w:t>.</w:t>
      </w:r>
      <w:r w:rsidR="00A9295F" w:rsidRPr="004A79CD">
        <w:rPr>
          <w:rFonts w:ascii="Arial Narrow" w:hAnsi="Arial Narrow"/>
          <w:sz w:val="22"/>
          <w:szCs w:val="22"/>
        </w:rPr>
        <w:t xml:space="preserve"> </w:t>
      </w:r>
    </w:p>
    <w:p w14:paraId="0C6EA29F" w14:textId="77777777" w:rsidR="00456438" w:rsidRPr="004A79CD" w:rsidRDefault="00456438" w:rsidP="00B01D0C">
      <w:pPr>
        <w:pStyle w:val="ListBullet"/>
        <w:numPr>
          <w:ilvl w:val="0"/>
          <w:numId w:val="12"/>
        </w:numPr>
        <w:tabs>
          <w:tab w:val="clear" w:pos="284"/>
        </w:tabs>
        <w:spacing w:after="60" w:line="240" w:lineRule="auto"/>
        <w:ind w:left="714" w:hanging="357"/>
        <w:rPr>
          <w:rFonts w:ascii="Arial Narrow" w:hAnsi="Arial Narrow"/>
          <w:sz w:val="22"/>
          <w:szCs w:val="22"/>
        </w:rPr>
      </w:pPr>
      <w:r w:rsidRPr="004A79CD">
        <w:rPr>
          <w:rFonts w:ascii="Arial Narrow" w:hAnsi="Arial Narrow"/>
          <w:sz w:val="22"/>
          <w:szCs w:val="22"/>
        </w:rPr>
        <w:t xml:space="preserve">The private sector will readily employ graduates of KIT and recognise the skills they have for appropriate levels of remuneration.  </w:t>
      </w:r>
    </w:p>
    <w:p w14:paraId="0B617818" w14:textId="77777777" w:rsidR="00456438" w:rsidRPr="00255AFF" w:rsidRDefault="00456438" w:rsidP="00A9295F">
      <w:pPr>
        <w:rPr>
          <w:rFonts w:ascii="Arial Narrow" w:hAnsi="Arial Narrow"/>
        </w:rPr>
      </w:pPr>
    </w:p>
    <w:p w14:paraId="2CE61F08" w14:textId="77777777" w:rsidR="006300B9" w:rsidRDefault="006300B9">
      <w:pPr>
        <w:spacing w:after="160" w:line="259" w:lineRule="auto"/>
        <w:rPr>
          <w:rFonts w:ascii="Arial Narrow" w:hAnsi="Arial Narrow"/>
          <w:b/>
          <w:sz w:val="24"/>
        </w:rPr>
      </w:pPr>
      <w:r>
        <w:rPr>
          <w:rFonts w:ascii="Arial Narrow" w:hAnsi="Arial Narrow"/>
          <w:b/>
          <w:sz w:val="24"/>
        </w:rPr>
        <w:br w:type="page"/>
      </w:r>
    </w:p>
    <w:p w14:paraId="3548EB63" w14:textId="5D414AF9" w:rsidR="00456438" w:rsidRPr="00255AFF" w:rsidRDefault="00456438" w:rsidP="00255AFF">
      <w:pPr>
        <w:spacing w:after="120"/>
        <w:rPr>
          <w:rFonts w:ascii="Arial Narrow" w:hAnsi="Arial Narrow"/>
          <w:b/>
          <w:sz w:val="24"/>
        </w:rPr>
      </w:pPr>
      <w:r w:rsidRPr="00255AFF">
        <w:rPr>
          <w:rFonts w:ascii="Arial Narrow" w:hAnsi="Arial Narrow"/>
          <w:b/>
          <w:sz w:val="24"/>
        </w:rPr>
        <w:lastRenderedPageBreak/>
        <w:t>3.</w:t>
      </w:r>
      <w:r w:rsidR="00E62209" w:rsidRPr="00255AFF">
        <w:rPr>
          <w:rFonts w:ascii="Arial Narrow" w:hAnsi="Arial Narrow"/>
          <w:b/>
          <w:sz w:val="24"/>
        </w:rPr>
        <w:t>5</w:t>
      </w:r>
      <w:r w:rsidRPr="00255AFF">
        <w:rPr>
          <w:rFonts w:ascii="Arial Narrow" w:hAnsi="Arial Narrow"/>
          <w:b/>
          <w:sz w:val="24"/>
        </w:rPr>
        <w:tab/>
        <w:t>Overview of Program Components and O</w:t>
      </w:r>
      <w:r w:rsidR="001D2E45" w:rsidRPr="00255AFF">
        <w:rPr>
          <w:rFonts w:ascii="Arial Narrow" w:hAnsi="Arial Narrow"/>
          <w:b/>
          <w:sz w:val="24"/>
        </w:rPr>
        <w:t>utput Structure</w:t>
      </w:r>
    </w:p>
    <w:p w14:paraId="497B176C" w14:textId="790CA959" w:rsidR="00456438" w:rsidRPr="004A79CD" w:rsidRDefault="00456438" w:rsidP="006300B9">
      <w:pPr>
        <w:spacing w:after="120"/>
        <w:rPr>
          <w:rFonts w:ascii="Arial Narrow" w:hAnsi="Arial Narrow"/>
          <w:sz w:val="22"/>
          <w:szCs w:val="22"/>
        </w:rPr>
      </w:pPr>
      <w:r w:rsidRPr="004A79CD">
        <w:rPr>
          <w:rFonts w:ascii="Arial Narrow" w:hAnsi="Arial Narrow"/>
          <w:sz w:val="22"/>
          <w:szCs w:val="22"/>
        </w:rPr>
        <w:t xml:space="preserve">The main outputs </w:t>
      </w:r>
      <w:r w:rsidR="001D2E45" w:rsidRPr="004A79CD">
        <w:rPr>
          <w:rFonts w:ascii="Arial Narrow" w:hAnsi="Arial Narrow"/>
          <w:sz w:val="22"/>
          <w:szCs w:val="22"/>
        </w:rPr>
        <w:t>from the Skills for Employment P</w:t>
      </w:r>
      <w:r w:rsidRPr="004A79CD">
        <w:rPr>
          <w:rFonts w:ascii="Arial Narrow" w:hAnsi="Arial Narrow"/>
          <w:sz w:val="22"/>
          <w:szCs w:val="22"/>
        </w:rPr>
        <w:t>rogram</w:t>
      </w:r>
      <w:r w:rsidR="00092C2F" w:rsidRPr="004A79CD">
        <w:rPr>
          <w:rFonts w:ascii="Arial Narrow" w:hAnsi="Arial Narrow"/>
          <w:sz w:val="22"/>
          <w:szCs w:val="22"/>
        </w:rPr>
        <w:t>,</w:t>
      </w:r>
      <w:r w:rsidRPr="004A79CD">
        <w:rPr>
          <w:rFonts w:ascii="Arial Narrow" w:hAnsi="Arial Narrow"/>
          <w:sz w:val="22"/>
          <w:szCs w:val="22"/>
        </w:rPr>
        <w:t xml:space="preserve"> </w:t>
      </w:r>
      <w:r w:rsidR="00092C2F" w:rsidRPr="004A79CD">
        <w:rPr>
          <w:rFonts w:ascii="Arial Narrow" w:hAnsi="Arial Narrow"/>
          <w:sz w:val="22"/>
          <w:szCs w:val="22"/>
        </w:rPr>
        <w:t xml:space="preserve">to contribute to </w:t>
      </w:r>
      <w:r w:rsidRPr="004A79CD">
        <w:rPr>
          <w:rFonts w:ascii="Arial Narrow" w:hAnsi="Arial Narrow"/>
          <w:sz w:val="22"/>
          <w:szCs w:val="22"/>
        </w:rPr>
        <w:t>the achievement of the program goal</w:t>
      </w:r>
      <w:r w:rsidR="00092C2F" w:rsidRPr="004A79CD">
        <w:rPr>
          <w:rFonts w:ascii="Arial Narrow" w:hAnsi="Arial Narrow"/>
          <w:sz w:val="22"/>
          <w:szCs w:val="22"/>
        </w:rPr>
        <w:t>,</w:t>
      </w:r>
      <w:r w:rsidRPr="004A79CD">
        <w:rPr>
          <w:rFonts w:ascii="Arial Narrow" w:hAnsi="Arial Narrow"/>
          <w:sz w:val="22"/>
          <w:szCs w:val="22"/>
        </w:rPr>
        <w:t xml:space="preserve"> </w:t>
      </w:r>
      <w:r w:rsidR="00092C2F" w:rsidRPr="004A79CD">
        <w:rPr>
          <w:rFonts w:ascii="Arial Narrow" w:hAnsi="Arial Narrow"/>
          <w:sz w:val="22"/>
          <w:szCs w:val="22"/>
        </w:rPr>
        <w:t>comprise</w:t>
      </w:r>
      <w:r w:rsidRPr="004A79CD">
        <w:rPr>
          <w:rFonts w:ascii="Arial Narrow" w:hAnsi="Arial Narrow"/>
          <w:sz w:val="22"/>
          <w:szCs w:val="22"/>
        </w:rPr>
        <w:t xml:space="preserve"> carefully targeted support for developing key business and operational elements of KIT and the domestic </w:t>
      </w:r>
      <w:r w:rsidR="001D2E45" w:rsidRPr="004A79CD">
        <w:rPr>
          <w:rFonts w:ascii="Arial Narrow" w:hAnsi="Arial Narrow"/>
          <w:sz w:val="22"/>
          <w:szCs w:val="22"/>
        </w:rPr>
        <w:t xml:space="preserve">skills </w:t>
      </w:r>
      <w:r w:rsidRPr="004A79CD">
        <w:rPr>
          <w:rFonts w:ascii="Arial Narrow" w:hAnsi="Arial Narrow"/>
          <w:sz w:val="22"/>
          <w:szCs w:val="22"/>
        </w:rPr>
        <w:t xml:space="preserve">market system, including the private sector. The investment in KIT will build capability, relationships, knowledge, information management systems and quality assurance mechanisms that will improve the quality and relevance of courses and qualifications to employment demand. </w:t>
      </w:r>
      <w:r w:rsidR="00092C2F" w:rsidRPr="004A79CD">
        <w:rPr>
          <w:rFonts w:ascii="Arial Narrow" w:hAnsi="Arial Narrow"/>
          <w:sz w:val="22"/>
          <w:szCs w:val="22"/>
        </w:rPr>
        <w:t>Accordingly, t</w:t>
      </w:r>
      <w:r w:rsidRPr="004A79CD">
        <w:rPr>
          <w:rFonts w:ascii="Arial Narrow" w:hAnsi="Arial Narrow"/>
          <w:sz w:val="22"/>
          <w:szCs w:val="22"/>
        </w:rPr>
        <w:t xml:space="preserve">he program consists of </w:t>
      </w:r>
      <w:r w:rsidRPr="00255AFF">
        <w:rPr>
          <w:rFonts w:ascii="Arial Narrow" w:hAnsi="Arial Narrow"/>
          <w:b/>
          <w:sz w:val="22"/>
          <w:szCs w:val="22"/>
        </w:rPr>
        <w:t>four components</w:t>
      </w:r>
      <w:r w:rsidR="00380A27">
        <w:rPr>
          <w:rFonts w:ascii="Arial Narrow" w:hAnsi="Arial Narrow"/>
          <w:sz w:val="22"/>
          <w:szCs w:val="22"/>
        </w:rPr>
        <w:t xml:space="preserve"> aligned with the EOPOs</w:t>
      </w:r>
      <w:r w:rsidRPr="004A79CD">
        <w:rPr>
          <w:rFonts w:ascii="Arial Narrow" w:hAnsi="Arial Narrow"/>
          <w:sz w:val="22"/>
          <w:szCs w:val="22"/>
        </w:rPr>
        <w:t>:</w:t>
      </w:r>
    </w:p>
    <w:p w14:paraId="40377CF1" w14:textId="72897FA8" w:rsidR="00456438" w:rsidRPr="00255AFF" w:rsidRDefault="00456438" w:rsidP="00255AFF">
      <w:pPr>
        <w:pStyle w:val="ListParagraph"/>
        <w:numPr>
          <w:ilvl w:val="0"/>
          <w:numId w:val="185"/>
        </w:numPr>
        <w:spacing w:after="0"/>
        <w:ind w:left="714" w:hanging="357"/>
        <w:rPr>
          <w:rFonts w:ascii="Arial Narrow" w:hAnsi="Arial Narrow"/>
          <w:szCs w:val="22"/>
        </w:rPr>
      </w:pPr>
      <w:r w:rsidRPr="00255AFF">
        <w:rPr>
          <w:rFonts w:ascii="Arial Narrow" w:hAnsi="Arial Narrow"/>
          <w:szCs w:val="22"/>
        </w:rPr>
        <w:t xml:space="preserve">Increasing the equitable participation of 16-24-year-old </w:t>
      </w:r>
      <w:r w:rsidR="00380A27">
        <w:rPr>
          <w:rFonts w:ascii="Arial Narrow" w:hAnsi="Arial Narrow"/>
          <w:szCs w:val="22"/>
        </w:rPr>
        <w:t>wo</w:t>
      </w:r>
      <w:r w:rsidRPr="00255AFF">
        <w:rPr>
          <w:rFonts w:ascii="Arial Narrow" w:hAnsi="Arial Narrow"/>
          <w:szCs w:val="22"/>
        </w:rPr>
        <w:t>men and men in skills development programs</w:t>
      </w:r>
    </w:p>
    <w:p w14:paraId="271EDFD4" w14:textId="77777777" w:rsidR="00456438" w:rsidRPr="00255AFF" w:rsidRDefault="00456438" w:rsidP="00255AFF">
      <w:pPr>
        <w:pStyle w:val="ListParagraph"/>
        <w:numPr>
          <w:ilvl w:val="0"/>
          <w:numId w:val="185"/>
        </w:numPr>
        <w:spacing w:after="0"/>
        <w:ind w:left="714" w:hanging="357"/>
        <w:rPr>
          <w:rFonts w:ascii="Arial Narrow" w:hAnsi="Arial Narrow"/>
          <w:szCs w:val="22"/>
        </w:rPr>
      </w:pPr>
      <w:r w:rsidRPr="00255AFF">
        <w:rPr>
          <w:rFonts w:ascii="Arial Narrow" w:hAnsi="Arial Narrow"/>
          <w:szCs w:val="22"/>
        </w:rPr>
        <w:t>Increasing the recognition of KIT qualifications and the employability graduates</w:t>
      </w:r>
    </w:p>
    <w:p w14:paraId="7AF0F4A9" w14:textId="2C76DB98" w:rsidR="00456438" w:rsidRPr="00255AFF" w:rsidRDefault="00456438" w:rsidP="00255AFF">
      <w:pPr>
        <w:pStyle w:val="ListParagraph"/>
        <w:numPr>
          <w:ilvl w:val="0"/>
          <w:numId w:val="185"/>
        </w:numPr>
        <w:spacing w:after="0"/>
        <w:ind w:left="714" w:hanging="357"/>
        <w:rPr>
          <w:rFonts w:ascii="Arial Narrow" w:hAnsi="Arial Narrow"/>
          <w:szCs w:val="22"/>
        </w:rPr>
      </w:pPr>
      <w:r w:rsidRPr="00255AFF">
        <w:rPr>
          <w:rFonts w:ascii="Arial Narrow" w:hAnsi="Arial Narrow"/>
          <w:szCs w:val="22"/>
        </w:rPr>
        <w:t xml:space="preserve">Establishing KIT as a high quality, regionally recognised and registered training </w:t>
      </w:r>
      <w:r w:rsidR="003A063B" w:rsidRPr="00255AFF">
        <w:rPr>
          <w:rFonts w:ascii="Arial Narrow" w:hAnsi="Arial Narrow"/>
          <w:szCs w:val="22"/>
        </w:rPr>
        <w:t>organisation</w:t>
      </w:r>
    </w:p>
    <w:p w14:paraId="1F7BFCEB" w14:textId="77777777" w:rsidR="00456438" w:rsidRPr="00255AFF" w:rsidRDefault="00456438" w:rsidP="006300B9">
      <w:pPr>
        <w:pStyle w:val="ListParagraph"/>
        <w:numPr>
          <w:ilvl w:val="0"/>
          <w:numId w:val="185"/>
        </w:numPr>
        <w:ind w:left="714" w:hanging="357"/>
        <w:rPr>
          <w:rFonts w:ascii="Arial Narrow" w:hAnsi="Arial Narrow"/>
          <w:szCs w:val="22"/>
        </w:rPr>
      </w:pPr>
      <w:r w:rsidRPr="00255AFF">
        <w:rPr>
          <w:rFonts w:ascii="Arial Narrow" w:hAnsi="Arial Narrow"/>
          <w:szCs w:val="22"/>
        </w:rPr>
        <w:t>Improving the management and coordination of the Kiribati skills sector</w:t>
      </w:r>
    </w:p>
    <w:p w14:paraId="5F8ABF6C" w14:textId="77777777" w:rsidR="00456438" w:rsidRPr="00255AFF" w:rsidRDefault="00E62209" w:rsidP="00255AFF">
      <w:pPr>
        <w:spacing w:after="120"/>
        <w:rPr>
          <w:rFonts w:ascii="Arial Narrow" w:hAnsi="Arial Narrow"/>
          <w:b/>
          <w:sz w:val="24"/>
        </w:rPr>
      </w:pPr>
      <w:r w:rsidRPr="00255AFF">
        <w:rPr>
          <w:rFonts w:ascii="Arial Narrow" w:hAnsi="Arial Narrow"/>
          <w:b/>
          <w:sz w:val="24"/>
        </w:rPr>
        <w:t>3.6</w:t>
      </w:r>
      <w:r w:rsidR="00456438" w:rsidRPr="00255AFF">
        <w:rPr>
          <w:rFonts w:ascii="Arial Narrow" w:hAnsi="Arial Narrow"/>
          <w:b/>
          <w:sz w:val="24"/>
        </w:rPr>
        <w:tab/>
        <w:t xml:space="preserve">Summary of Components and Strategic Focus </w:t>
      </w:r>
    </w:p>
    <w:p w14:paraId="68DE7E81" w14:textId="07417CB9" w:rsidR="00456438" w:rsidRPr="004A79CD" w:rsidRDefault="00456438" w:rsidP="00255AFF">
      <w:pPr>
        <w:spacing w:after="120"/>
        <w:rPr>
          <w:rFonts w:ascii="Arial Narrow" w:hAnsi="Arial Narrow"/>
          <w:sz w:val="22"/>
          <w:szCs w:val="22"/>
        </w:rPr>
      </w:pPr>
      <w:r w:rsidRPr="004A79CD">
        <w:rPr>
          <w:rFonts w:ascii="Arial Narrow" w:eastAsia="Times New Roman" w:hAnsi="Arial Narrow"/>
          <w:sz w:val="22"/>
          <w:szCs w:val="22"/>
          <w:lang w:eastAsia="en-US"/>
        </w:rPr>
        <w:t xml:space="preserve">This section provides a summary of the focus of each program component and its strategic focus within the context of addressing the development problem. A summary of the sub-components and </w:t>
      </w:r>
      <w:r w:rsidR="001D2E45" w:rsidRPr="004A79CD">
        <w:rPr>
          <w:rFonts w:ascii="Arial Narrow" w:eastAsia="Times New Roman" w:hAnsi="Arial Narrow"/>
          <w:sz w:val="22"/>
          <w:szCs w:val="22"/>
          <w:lang w:eastAsia="en-US"/>
        </w:rPr>
        <w:t xml:space="preserve">planned </w:t>
      </w:r>
      <w:r w:rsidRPr="004A79CD">
        <w:rPr>
          <w:rFonts w:ascii="Arial Narrow" w:eastAsia="Times New Roman" w:hAnsi="Arial Narrow"/>
          <w:sz w:val="22"/>
          <w:szCs w:val="22"/>
          <w:lang w:eastAsia="en-US"/>
        </w:rPr>
        <w:t xml:space="preserve">outputs is provided at the conclusion of each component. </w:t>
      </w:r>
    </w:p>
    <w:p w14:paraId="49F241DA" w14:textId="08365EDA" w:rsidR="00456438" w:rsidRPr="004A79CD" w:rsidRDefault="00E62209" w:rsidP="00255AFF">
      <w:pPr>
        <w:spacing w:after="120"/>
        <w:ind w:left="709" w:hanging="709"/>
        <w:rPr>
          <w:rFonts w:ascii="Arial Narrow" w:hAnsi="Arial Narrow"/>
          <w:b/>
          <w:sz w:val="22"/>
          <w:szCs w:val="22"/>
        </w:rPr>
      </w:pPr>
      <w:r w:rsidRPr="004A79CD">
        <w:rPr>
          <w:rFonts w:ascii="Arial Narrow" w:hAnsi="Arial Narrow"/>
          <w:b/>
          <w:sz w:val="22"/>
          <w:szCs w:val="22"/>
        </w:rPr>
        <w:t>3.6</w:t>
      </w:r>
      <w:r w:rsidR="00456438" w:rsidRPr="004A79CD">
        <w:rPr>
          <w:rFonts w:ascii="Arial Narrow" w:hAnsi="Arial Narrow"/>
          <w:b/>
          <w:sz w:val="22"/>
          <w:szCs w:val="22"/>
        </w:rPr>
        <w:t>.1</w:t>
      </w:r>
      <w:r w:rsidR="00456438" w:rsidRPr="004A79CD">
        <w:rPr>
          <w:rFonts w:ascii="Arial Narrow" w:hAnsi="Arial Narrow"/>
          <w:b/>
          <w:sz w:val="22"/>
          <w:szCs w:val="22"/>
        </w:rPr>
        <w:tab/>
        <w:t xml:space="preserve">Component A: Increasing the equitable participation of 16-24-year-old </w:t>
      </w:r>
      <w:r w:rsidR="00380A27">
        <w:rPr>
          <w:rFonts w:ascii="Arial Narrow" w:hAnsi="Arial Narrow"/>
          <w:b/>
          <w:sz w:val="22"/>
          <w:szCs w:val="22"/>
        </w:rPr>
        <w:t>wo</w:t>
      </w:r>
      <w:r w:rsidR="00456438" w:rsidRPr="004A79CD">
        <w:rPr>
          <w:rFonts w:ascii="Arial Narrow" w:hAnsi="Arial Narrow"/>
          <w:b/>
          <w:sz w:val="22"/>
          <w:szCs w:val="22"/>
        </w:rPr>
        <w:t>men and men in skills development programs.</w:t>
      </w:r>
    </w:p>
    <w:p w14:paraId="5931E075" w14:textId="5D7BD91D" w:rsidR="00170EA2" w:rsidRPr="004A79CD" w:rsidRDefault="00456438" w:rsidP="00255AFF">
      <w:pPr>
        <w:spacing w:after="120"/>
        <w:rPr>
          <w:rFonts w:ascii="Arial Narrow" w:hAnsi="Arial Narrow"/>
          <w:sz w:val="22"/>
          <w:szCs w:val="22"/>
        </w:rPr>
      </w:pPr>
      <w:r w:rsidRPr="004A79CD">
        <w:rPr>
          <w:rFonts w:ascii="Arial Narrow" w:hAnsi="Arial Narrow"/>
          <w:sz w:val="22"/>
          <w:szCs w:val="22"/>
        </w:rPr>
        <w:t>Training providers are delivery agents for government policy that is aimed at increasing the opportunities for all citizens through education and training that leads to employment. Equally the training</w:t>
      </w:r>
      <w:r w:rsidR="001D2E45" w:rsidRPr="004A79CD">
        <w:rPr>
          <w:rFonts w:ascii="Arial Narrow" w:hAnsi="Arial Narrow"/>
          <w:sz w:val="22"/>
          <w:szCs w:val="22"/>
        </w:rPr>
        <w:t xml:space="preserve"> provider</w:t>
      </w:r>
      <w:r w:rsidRPr="004A79CD">
        <w:rPr>
          <w:rFonts w:ascii="Arial Narrow" w:hAnsi="Arial Narrow"/>
          <w:sz w:val="22"/>
          <w:szCs w:val="22"/>
        </w:rPr>
        <w:t xml:space="preserve"> has a duty of care to provide support and pastoral care </w:t>
      </w:r>
      <w:r w:rsidR="00170EA2" w:rsidRPr="004A79CD">
        <w:rPr>
          <w:rFonts w:ascii="Arial Narrow" w:hAnsi="Arial Narrow"/>
          <w:sz w:val="22"/>
          <w:szCs w:val="22"/>
        </w:rPr>
        <w:t>and to protect them from discrimination</w:t>
      </w:r>
      <w:r w:rsidRPr="004A79CD">
        <w:rPr>
          <w:rFonts w:ascii="Arial Narrow" w:hAnsi="Arial Narrow"/>
          <w:sz w:val="22"/>
          <w:szCs w:val="22"/>
        </w:rPr>
        <w:t>.</w:t>
      </w:r>
    </w:p>
    <w:p w14:paraId="0A4BFD99" w14:textId="3F75760A" w:rsidR="00380A27" w:rsidRDefault="00456438" w:rsidP="00255AFF">
      <w:pPr>
        <w:spacing w:after="120"/>
        <w:rPr>
          <w:rFonts w:ascii="Arial Narrow" w:hAnsi="Arial Narrow"/>
          <w:sz w:val="22"/>
          <w:szCs w:val="22"/>
        </w:rPr>
      </w:pPr>
      <w:r w:rsidRPr="004A79CD">
        <w:rPr>
          <w:rFonts w:ascii="Arial Narrow" w:hAnsi="Arial Narrow"/>
          <w:sz w:val="22"/>
          <w:szCs w:val="22"/>
        </w:rPr>
        <w:t xml:space="preserve"> The focus on this component is opening access and removing barriers to participation, especially for young people, real or perceived, to achieve equity and accessibility of courses on offer. Interventions will include training delivery modalities that are inclusive and recognise the needs of individuals. It also beholden on the training institution to </w:t>
      </w:r>
      <w:r w:rsidR="00170EA2" w:rsidRPr="004A79CD">
        <w:rPr>
          <w:rFonts w:ascii="Arial Narrow" w:hAnsi="Arial Narrow"/>
          <w:sz w:val="22"/>
          <w:szCs w:val="22"/>
        </w:rPr>
        <w:t>provide courses with</w:t>
      </w:r>
      <w:r w:rsidRPr="004A79CD">
        <w:rPr>
          <w:rFonts w:ascii="Arial Narrow" w:hAnsi="Arial Narrow"/>
          <w:sz w:val="22"/>
          <w:szCs w:val="22"/>
        </w:rPr>
        <w:t xml:space="preserve"> the content and recognised qualification integrity to increase the opportunity for </w:t>
      </w:r>
      <w:r w:rsidR="00B62F4C" w:rsidRPr="004A79CD">
        <w:rPr>
          <w:rFonts w:ascii="Arial Narrow" w:hAnsi="Arial Narrow"/>
          <w:sz w:val="22"/>
          <w:szCs w:val="22"/>
        </w:rPr>
        <w:t xml:space="preserve">KIT graduates completing them </w:t>
      </w:r>
      <w:r w:rsidRPr="004A79CD">
        <w:rPr>
          <w:rFonts w:ascii="Arial Narrow" w:hAnsi="Arial Narrow"/>
          <w:sz w:val="22"/>
          <w:szCs w:val="22"/>
        </w:rPr>
        <w:t>to find meaningful work, both at home and overseas</w:t>
      </w:r>
      <w:r w:rsidR="0020603C" w:rsidRPr="004A79CD">
        <w:rPr>
          <w:rFonts w:ascii="Arial Narrow" w:hAnsi="Arial Narrow"/>
          <w:sz w:val="22"/>
          <w:szCs w:val="22"/>
        </w:rPr>
        <w:t xml:space="preserve">. </w:t>
      </w:r>
    </w:p>
    <w:p w14:paraId="6DD523FB" w14:textId="204C92E7" w:rsidR="00456438" w:rsidRPr="004A79CD" w:rsidRDefault="00456438" w:rsidP="00255AFF">
      <w:pPr>
        <w:spacing w:after="120"/>
        <w:rPr>
          <w:rFonts w:ascii="Arial Narrow" w:hAnsi="Arial Narrow"/>
          <w:sz w:val="22"/>
          <w:szCs w:val="22"/>
        </w:rPr>
      </w:pPr>
      <w:r w:rsidRPr="00255AFF">
        <w:rPr>
          <w:rFonts w:ascii="Arial Narrow" w:hAnsi="Arial Narrow"/>
          <w:b/>
          <w:sz w:val="22"/>
          <w:szCs w:val="22"/>
        </w:rPr>
        <w:t xml:space="preserve">The </w:t>
      </w:r>
      <w:r w:rsidRPr="00380A27">
        <w:rPr>
          <w:rFonts w:ascii="Arial Narrow" w:hAnsi="Arial Narrow"/>
          <w:b/>
          <w:sz w:val="22"/>
          <w:szCs w:val="22"/>
        </w:rPr>
        <w:t>s</w:t>
      </w:r>
      <w:r w:rsidRPr="004A79CD">
        <w:rPr>
          <w:rFonts w:ascii="Arial Narrow" w:hAnsi="Arial Narrow"/>
          <w:b/>
          <w:sz w:val="22"/>
          <w:szCs w:val="22"/>
        </w:rPr>
        <w:t xml:space="preserve">trategic </w:t>
      </w:r>
      <w:r w:rsidRPr="00E15053">
        <w:rPr>
          <w:rFonts w:ascii="Arial Narrow" w:hAnsi="Arial Narrow"/>
          <w:b/>
          <w:sz w:val="22"/>
          <w:szCs w:val="22"/>
        </w:rPr>
        <w:t>focus</w:t>
      </w:r>
      <w:r w:rsidRPr="00255AFF">
        <w:rPr>
          <w:rFonts w:ascii="Arial Narrow" w:hAnsi="Arial Narrow"/>
          <w:b/>
          <w:sz w:val="22"/>
          <w:szCs w:val="22"/>
        </w:rPr>
        <w:t xml:space="preserve"> of this component</w:t>
      </w:r>
      <w:r w:rsidRPr="004A79CD">
        <w:rPr>
          <w:rFonts w:ascii="Arial Narrow" w:hAnsi="Arial Narrow"/>
          <w:sz w:val="22"/>
          <w:szCs w:val="22"/>
        </w:rPr>
        <w:t xml:space="preserve"> is to support specific interventions around multiple entry pathways to KIT, institutional strengthening focussing on social inclusion, diversity of courses available for young men and women and improving accessibility for the educationally disadvantaged. </w:t>
      </w:r>
    </w:p>
    <w:p w14:paraId="312AAC19" w14:textId="77777777" w:rsidR="00456438" w:rsidRPr="004A79CD" w:rsidRDefault="00E62209" w:rsidP="00380A27">
      <w:pPr>
        <w:spacing w:after="120"/>
        <w:rPr>
          <w:rFonts w:ascii="Arial Narrow" w:hAnsi="Arial Narrow"/>
          <w:b/>
          <w:sz w:val="22"/>
          <w:szCs w:val="22"/>
        </w:rPr>
      </w:pPr>
      <w:r w:rsidRPr="004A79CD">
        <w:rPr>
          <w:rFonts w:ascii="Arial Narrow" w:hAnsi="Arial Narrow"/>
          <w:b/>
          <w:sz w:val="22"/>
          <w:szCs w:val="22"/>
        </w:rPr>
        <w:t>3.6</w:t>
      </w:r>
      <w:r w:rsidR="00456438" w:rsidRPr="004A79CD">
        <w:rPr>
          <w:rFonts w:ascii="Arial Narrow" w:hAnsi="Arial Narrow"/>
          <w:b/>
          <w:sz w:val="22"/>
          <w:szCs w:val="22"/>
        </w:rPr>
        <w:t>.1.2</w:t>
      </w:r>
      <w:r w:rsidR="00456438" w:rsidRPr="004A79CD">
        <w:rPr>
          <w:rFonts w:ascii="Arial Narrow" w:hAnsi="Arial Narrow"/>
          <w:b/>
          <w:sz w:val="22"/>
          <w:szCs w:val="22"/>
        </w:rPr>
        <w:tab/>
        <w:t>Component A: Sub-Components and Outputs</w:t>
      </w:r>
    </w:p>
    <w:tbl>
      <w:tblPr>
        <w:tblStyle w:val="TableGrid"/>
        <w:tblW w:w="9322" w:type="dxa"/>
        <w:tblLook w:val="04A0" w:firstRow="1" w:lastRow="0" w:firstColumn="1" w:lastColumn="0" w:noHBand="0" w:noVBand="1"/>
      </w:tblPr>
      <w:tblGrid>
        <w:gridCol w:w="2943"/>
        <w:gridCol w:w="6379"/>
      </w:tblGrid>
      <w:tr w:rsidR="00456438" w:rsidRPr="004A79CD" w14:paraId="562BDEE7" w14:textId="77777777" w:rsidTr="00255AFF">
        <w:tc>
          <w:tcPr>
            <w:tcW w:w="2943" w:type="dxa"/>
            <w:shd w:val="clear" w:color="auto" w:fill="D9D9D9" w:themeFill="background1" w:themeFillShade="D9"/>
          </w:tcPr>
          <w:p w14:paraId="4D19130C" w14:textId="77777777" w:rsidR="00456438" w:rsidRPr="004A79CD" w:rsidRDefault="00456438" w:rsidP="00163419">
            <w:pPr>
              <w:rPr>
                <w:rFonts w:ascii="Arial Narrow" w:hAnsi="Arial Narrow"/>
                <w:b/>
                <w:szCs w:val="20"/>
              </w:rPr>
            </w:pPr>
            <w:r w:rsidRPr="004A79CD">
              <w:rPr>
                <w:rFonts w:ascii="Arial Narrow" w:hAnsi="Arial Narrow"/>
                <w:b/>
                <w:szCs w:val="20"/>
              </w:rPr>
              <w:t>Sub-Components</w:t>
            </w:r>
          </w:p>
        </w:tc>
        <w:tc>
          <w:tcPr>
            <w:tcW w:w="6379" w:type="dxa"/>
            <w:shd w:val="clear" w:color="auto" w:fill="D9D9D9" w:themeFill="background1" w:themeFillShade="D9"/>
          </w:tcPr>
          <w:p w14:paraId="55FC96A3" w14:textId="77777777" w:rsidR="00456438" w:rsidRPr="004A79CD" w:rsidRDefault="00456438" w:rsidP="00163419">
            <w:pPr>
              <w:rPr>
                <w:rFonts w:ascii="Arial Narrow" w:hAnsi="Arial Narrow"/>
                <w:b/>
                <w:szCs w:val="20"/>
              </w:rPr>
            </w:pPr>
            <w:r w:rsidRPr="004A79CD">
              <w:rPr>
                <w:rFonts w:ascii="Arial Narrow" w:hAnsi="Arial Narrow"/>
                <w:b/>
                <w:szCs w:val="20"/>
              </w:rPr>
              <w:t>Outputs</w:t>
            </w:r>
          </w:p>
        </w:tc>
      </w:tr>
      <w:tr w:rsidR="00456438" w:rsidRPr="004A79CD" w14:paraId="67BB42A2" w14:textId="77777777" w:rsidTr="00255AFF">
        <w:tc>
          <w:tcPr>
            <w:tcW w:w="2943" w:type="dxa"/>
          </w:tcPr>
          <w:p w14:paraId="6C132F23" w14:textId="77777777" w:rsidR="00456438" w:rsidRPr="004A79CD" w:rsidRDefault="00456438" w:rsidP="00163419">
            <w:pPr>
              <w:rPr>
                <w:rFonts w:ascii="Arial Narrow" w:hAnsi="Arial Narrow"/>
                <w:b/>
                <w:szCs w:val="20"/>
              </w:rPr>
            </w:pPr>
            <w:r w:rsidRPr="004A79CD">
              <w:rPr>
                <w:rFonts w:ascii="Arial Narrow" w:hAnsi="Arial Narrow"/>
                <w:b/>
                <w:szCs w:val="20"/>
              </w:rPr>
              <w:t>Sub-Component A1:</w:t>
            </w:r>
          </w:p>
          <w:p w14:paraId="37044F25" w14:textId="77777777" w:rsidR="00456438" w:rsidRPr="004A79CD" w:rsidRDefault="00456438" w:rsidP="00163419">
            <w:pPr>
              <w:rPr>
                <w:rFonts w:ascii="Arial Narrow" w:hAnsi="Arial Narrow"/>
                <w:szCs w:val="20"/>
              </w:rPr>
            </w:pPr>
            <w:r w:rsidRPr="004A79CD">
              <w:rPr>
                <w:rFonts w:ascii="Arial Narrow" w:hAnsi="Arial Narrow"/>
                <w:szCs w:val="20"/>
              </w:rPr>
              <w:t>Improved access to courses for the disadvantaged, especially women and people with a disability</w:t>
            </w:r>
          </w:p>
        </w:tc>
        <w:tc>
          <w:tcPr>
            <w:tcW w:w="6379" w:type="dxa"/>
          </w:tcPr>
          <w:p w14:paraId="3B5D1AFA" w14:textId="77777777" w:rsidR="00456438" w:rsidRPr="004A79CD" w:rsidRDefault="00456438" w:rsidP="00163419">
            <w:pPr>
              <w:rPr>
                <w:rFonts w:ascii="Arial Narrow" w:hAnsi="Arial Narrow"/>
                <w:szCs w:val="20"/>
              </w:rPr>
            </w:pPr>
            <w:r w:rsidRPr="004A79CD">
              <w:rPr>
                <w:rFonts w:ascii="Arial Narrow" w:hAnsi="Arial Narrow"/>
                <w:b/>
                <w:szCs w:val="20"/>
              </w:rPr>
              <w:t>A1.1:</w:t>
            </w:r>
            <w:r w:rsidRPr="004A79CD">
              <w:rPr>
                <w:rFonts w:ascii="Arial Narrow" w:hAnsi="Arial Narrow"/>
                <w:szCs w:val="20"/>
              </w:rPr>
              <w:t xml:space="preserve"> Vocational pathway (bridging course) for disengaged youth</w:t>
            </w:r>
          </w:p>
          <w:p w14:paraId="7DE0CF2B" w14:textId="3D40E9CA" w:rsidR="00456438" w:rsidRPr="004A79CD" w:rsidRDefault="00456438" w:rsidP="00163419">
            <w:pPr>
              <w:rPr>
                <w:rFonts w:ascii="Arial Narrow" w:hAnsi="Arial Narrow"/>
                <w:szCs w:val="20"/>
              </w:rPr>
            </w:pPr>
            <w:r w:rsidRPr="004A79CD">
              <w:rPr>
                <w:rFonts w:ascii="Arial Narrow" w:hAnsi="Arial Narrow"/>
                <w:b/>
                <w:szCs w:val="20"/>
              </w:rPr>
              <w:t>A1.2:</w:t>
            </w:r>
            <w:r w:rsidRPr="004A79CD">
              <w:rPr>
                <w:rFonts w:ascii="Arial Narrow" w:hAnsi="Arial Narrow"/>
                <w:szCs w:val="20"/>
              </w:rPr>
              <w:t xml:space="preserve"> Targeted places</w:t>
            </w:r>
            <w:r w:rsidR="0042612D" w:rsidRPr="004A79CD">
              <w:rPr>
                <w:rFonts w:ascii="Arial Narrow" w:hAnsi="Arial Narrow"/>
                <w:szCs w:val="20"/>
              </w:rPr>
              <w:t xml:space="preserve"> and funding</w:t>
            </w:r>
            <w:r w:rsidRPr="004A79CD">
              <w:rPr>
                <w:rFonts w:ascii="Arial Narrow" w:hAnsi="Arial Narrow"/>
                <w:szCs w:val="20"/>
              </w:rPr>
              <w:t xml:space="preserve"> in courses for women and people with a disability</w:t>
            </w:r>
          </w:p>
          <w:p w14:paraId="3478A978" w14:textId="7496CEA9" w:rsidR="00456438" w:rsidRPr="004A79CD" w:rsidRDefault="00456438" w:rsidP="00163419">
            <w:pPr>
              <w:rPr>
                <w:rFonts w:ascii="Arial Narrow" w:hAnsi="Arial Narrow"/>
                <w:szCs w:val="20"/>
              </w:rPr>
            </w:pPr>
            <w:r w:rsidRPr="004A79CD">
              <w:rPr>
                <w:rFonts w:ascii="Arial Narrow" w:hAnsi="Arial Narrow"/>
                <w:b/>
                <w:szCs w:val="20"/>
              </w:rPr>
              <w:t>A1.3:</w:t>
            </w:r>
            <w:r w:rsidRPr="004A79CD">
              <w:rPr>
                <w:rFonts w:ascii="Arial Narrow" w:hAnsi="Arial Narrow"/>
                <w:szCs w:val="20"/>
              </w:rPr>
              <w:t xml:space="preserve"> </w:t>
            </w:r>
            <w:r w:rsidR="0042612D" w:rsidRPr="004A79CD">
              <w:rPr>
                <w:rFonts w:ascii="Arial Narrow" w:hAnsi="Arial Narrow"/>
                <w:szCs w:val="20"/>
              </w:rPr>
              <w:t>Resource and i</w:t>
            </w:r>
            <w:r w:rsidRPr="004A79CD">
              <w:rPr>
                <w:rFonts w:ascii="Arial Narrow" w:hAnsi="Arial Narrow"/>
                <w:szCs w:val="20"/>
              </w:rPr>
              <w:t xml:space="preserve">mplement </w:t>
            </w:r>
            <w:r w:rsidR="0042612D" w:rsidRPr="004A79CD">
              <w:rPr>
                <w:rFonts w:ascii="Arial Narrow" w:hAnsi="Arial Narrow"/>
                <w:szCs w:val="20"/>
              </w:rPr>
              <w:t xml:space="preserve">targeted </w:t>
            </w:r>
            <w:r w:rsidRPr="004A79CD">
              <w:rPr>
                <w:rFonts w:ascii="Arial Narrow" w:hAnsi="Arial Narrow"/>
                <w:szCs w:val="20"/>
              </w:rPr>
              <w:t>support programs for women to access non-traditional trade courses</w:t>
            </w:r>
          </w:p>
          <w:p w14:paraId="140A3C62" w14:textId="77777777" w:rsidR="00456438" w:rsidRPr="004A79CD" w:rsidRDefault="00456438" w:rsidP="00163419">
            <w:pPr>
              <w:rPr>
                <w:rFonts w:ascii="Arial Narrow" w:hAnsi="Arial Narrow"/>
                <w:szCs w:val="20"/>
              </w:rPr>
            </w:pPr>
            <w:r w:rsidRPr="004A79CD">
              <w:rPr>
                <w:rFonts w:ascii="Arial Narrow" w:hAnsi="Arial Narrow"/>
                <w:b/>
                <w:szCs w:val="20"/>
              </w:rPr>
              <w:t xml:space="preserve">A1.4: </w:t>
            </w:r>
            <w:r w:rsidRPr="004A79CD">
              <w:rPr>
                <w:rFonts w:ascii="Arial Narrow" w:hAnsi="Arial Narrow"/>
                <w:szCs w:val="20"/>
              </w:rPr>
              <w:t>Preparatory foundation and English language support provided</w:t>
            </w:r>
          </w:p>
        </w:tc>
      </w:tr>
      <w:tr w:rsidR="00456438" w:rsidRPr="004A79CD" w14:paraId="6819D32D" w14:textId="77777777" w:rsidTr="00255AFF">
        <w:tc>
          <w:tcPr>
            <w:tcW w:w="2943" w:type="dxa"/>
          </w:tcPr>
          <w:p w14:paraId="15F82230" w14:textId="77777777" w:rsidR="00456438" w:rsidRPr="004A79CD" w:rsidRDefault="00456438" w:rsidP="00163419">
            <w:pPr>
              <w:rPr>
                <w:rFonts w:ascii="Arial Narrow" w:hAnsi="Arial Narrow"/>
                <w:b/>
                <w:szCs w:val="20"/>
              </w:rPr>
            </w:pPr>
            <w:r w:rsidRPr="004A79CD">
              <w:rPr>
                <w:rFonts w:ascii="Arial Narrow" w:hAnsi="Arial Narrow"/>
                <w:b/>
                <w:szCs w:val="20"/>
              </w:rPr>
              <w:t>Sub-Component A2:</w:t>
            </w:r>
          </w:p>
          <w:p w14:paraId="6B443D0A" w14:textId="77777777" w:rsidR="00456438" w:rsidRPr="004A79CD" w:rsidRDefault="00456438" w:rsidP="00163419">
            <w:pPr>
              <w:rPr>
                <w:rFonts w:ascii="Arial Narrow" w:hAnsi="Arial Narrow"/>
                <w:szCs w:val="20"/>
              </w:rPr>
            </w:pPr>
            <w:r w:rsidRPr="004A79CD">
              <w:rPr>
                <w:rFonts w:ascii="Arial Narrow" w:hAnsi="Arial Narrow"/>
                <w:szCs w:val="20"/>
              </w:rPr>
              <w:t xml:space="preserve">Increase student support and services </w:t>
            </w:r>
          </w:p>
          <w:p w14:paraId="33E68BEA" w14:textId="77777777" w:rsidR="00456438" w:rsidRPr="004A79CD" w:rsidRDefault="00456438" w:rsidP="00163419">
            <w:pPr>
              <w:rPr>
                <w:rFonts w:ascii="Arial Narrow" w:hAnsi="Arial Narrow"/>
                <w:szCs w:val="20"/>
              </w:rPr>
            </w:pPr>
          </w:p>
        </w:tc>
        <w:tc>
          <w:tcPr>
            <w:tcW w:w="6379" w:type="dxa"/>
          </w:tcPr>
          <w:p w14:paraId="2E925D69" w14:textId="77777777" w:rsidR="00456438" w:rsidRPr="004A79CD" w:rsidRDefault="00456438" w:rsidP="00163419">
            <w:pPr>
              <w:rPr>
                <w:rFonts w:ascii="Arial Narrow" w:hAnsi="Arial Narrow"/>
                <w:szCs w:val="20"/>
              </w:rPr>
            </w:pPr>
            <w:r w:rsidRPr="004A79CD">
              <w:rPr>
                <w:rFonts w:ascii="Arial Narrow" w:hAnsi="Arial Narrow"/>
                <w:b/>
                <w:szCs w:val="20"/>
              </w:rPr>
              <w:t xml:space="preserve">A2.1: </w:t>
            </w:r>
            <w:r w:rsidRPr="004A79CD">
              <w:rPr>
                <w:rFonts w:ascii="Arial Narrow" w:hAnsi="Arial Narrow"/>
                <w:szCs w:val="20"/>
              </w:rPr>
              <w:t>Student services centre and Alumni operating effectively</w:t>
            </w:r>
          </w:p>
          <w:p w14:paraId="401650F9" w14:textId="77777777" w:rsidR="00456438" w:rsidRPr="004A79CD" w:rsidRDefault="00456438" w:rsidP="00163419">
            <w:pPr>
              <w:rPr>
                <w:rFonts w:ascii="Arial Narrow" w:hAnsi="Arial Narrow"/>
                <w:szCs w:val="20"/>
              </w:rPr>
            </w:pPr>
            <w:r w:rsidRPr="004A79CD">
              <w:rPr>
                <w:rFonts w:ascii="Arial Narrow" w:hAnsi="Arial Narrow"/>
                <w:b/>
                <w:szCs w:val="20"/>
              </w:rPr>
              <w:t>A2.2:</w:t>
            </w:r>
            <w:r w:rsidRPr="004A79CD">
              <w:rPr>
                <w:rFonts w:ascii="Arial Narrow" w:hAnsi="Arial Narrow"/>
                <w:szCs w:val="20"/>
              </w:rPr>
              <w:t xml:space="preserve"> Engagement and support of Church, Government and non-Government sectors in planning and services to students</w:t>
            </w:r>
          </w:p>
          <w:p w14:paraId="34D2A4FB" w14:textId="77777777" w:rsidR="00456438" w:rsidRPr="004A79CD" w:rsidRDefault="00456438" w:rsidP="00163419">
            <w:pPr>
              <w:rPr>
                <w:rFonts w:ascii="Arial Narrow" w:hAnsi="Arial Narrow"/>
                <w:szCs w:val="20"/>
              </w:rPr>
            </w:pPr>
            <w:r w:rsidRPr="004A79CD">
              <w:rPr>
                <w:rFonts w:ascii="Arial Narrow" w:hAnsi="Arial Narrow"/>
                <w:b/>
                <w:szCs w:val="20"/>
              </w:rPr>
              <w:t>A2:3:</w:t>
            </w:r>
            <w:r w:rsidRPr="004A79CD">
              <w:rPr>
                <w:rFonts w:ascii="Arial Narrow" w:hAnsi="Arial Narrow"/>
                <w:szCs w:val="20"/>
              </w:rPr>
              <w:t xml:space="preserve"> Students with special needs supported</w:t>
            </w:r>
          </w:p>
          <w:p w14:paraId="332D3367" w14:textId="183E27D1" w:rsidR="00DE7983" w:rsidRPr="004A79CD" w:rsidRDefault="00DE7983" w:rsidP="008D53DF">
            <w:pPr>
              <w:rPr>
                <w:rFonts w:ascii="Arial Narrow" w:hAnsi="Arial Narrow"/>
                <w:b/>
                <w:szCs w:val="20"/>
              </w:rPr>
            </w:pPr>
            <w:r w:rsidRPr="004A79CD">
              <w:rPr>
                <w:rFonts w:ascii="Arial Narrow" w:hAnsi="Arial Narrow"/>
                <w:b/>
                <w:szCs w:val="20"/>
              </w:rPr>
              <w:t>A2:4:</w:t>
            </w:r>
            <w:r w:rsidRPr="004A79CD">
              <w:rPr>
                <w:rFonts w:ascii="Arial Narrow" w:hAnsi="Arial Narrow"/>
                <w:szCs w:val="20"/>
              </w:rPr>
              <w:t xml:space="preserve"> Institutional Capacity Building for students, SfEP personnel and program partners in Child Protection completed</w:t>
            </w:r>
          </w:p>
        </w:tc>
      </w:tr>
    </w:tbl>
    <w:p w14:paraId="41C7609B" w14:textId="77777777" w:rsidR="00456438" w:rsidRPr="004A79CD" w:rsidRDefault="00456438" w:rsidP="00456438">
      <w:pPr>
        <w:rPr>
          <w:rFonts w:ascii="Arial Narrow" w:hAnsi="Arial Narrow"/>
          <w:b/>
          <w:sz w:val="22"/>
          <w:szCs w:val="22"/>
        </w:rPr>
      </w:pPr>
    </w:p>
    <w:p w14:paraId="486814CC" w14:textId="238A29A9" w:rsidR="00456438" w:rsidRPr="004A79CD" w:rsidRDefault="00E62209" w:rsidP="00255AFF">
      <w:pPr>
        <w:spacing w:after="120"/>
        <w:ind w:left="709" w:hanging="709"/>
        <w:rPr>
          <w:rFonts w:ascii="Arial Narrow" w:hAnsi="Arial Narrow"/>
          <w:b/>
          <w:sz w:val="22"/>
          <w:szCs w:val="22"/>
        </w:rPr>
      </w:pPr>
      <w:r w:rsidRPr="004A79CD">
        <w:rPr>
          <w:rFonts w:ascii="Arial Narrow" w:hAnsi="Arial Narrow"/>
          <w:b/>
          <w:sz w:val="22"/>
          <w:szCs w:val="22"/>
        </w:rPr>
        <w:t>3.6</w:t>
      </w:r>
      <w:r w:rsidR="00456438" w:rsidRPr="004A79CD">
        <w:rPr>
          <w:rFonts w:ascii="Arial Narrow" w:hAnsi="Arial Narrow"/>
          <w:b/>
          <w:sz w:val="22"/>
          <w:szCs w:val="22"/>
        </w:rPr>
        <w:t>.2</w:t>
      </w:r>
      <w:r w:rsidR="00456438" w:rsidRPr="004A79CD">
        <w:rPr>
          <w:rFonts w:ascii="Arial Narrow" w:hAnsi="Arial Narrow"/>
          <w:b/>
          <w:sz w:val="22"/>
          <w:szCs w:val="22"/>
        </w:rPr>
        <w:tab/>
        <w:t>Component B: Increasing the recognition of KIT qualifications and the employability graduates</w:t>
      </w:r>
    </w:p>
    <w:p w14:paraId="60AF819D" w14:textId="0DC1735E" w:rsidR="00380A27" w:rsidRDefault="00456438" w:rsidP="00255AFF">
      <w:pPr>
        <w:spacing w:after="120"/>
        <w:rPr>
          <w:rFonts w:ascii="Arial Narrow" w:hAnsi="Arial Narrow"/>
          <w:sz w:val="22"/>
          <w:szCs w:val="22"/>
        </w:rPr>
      </w:pPr>
      <w:r w:rsidRPr="004A79CD">
        <w:rPr>
          <w:rFonts w:ascii="Arial Narrow" w:hAnsi="Arial Narrow"/>
          <w:b/>
          <w:sz w:val="22"/>
          <w:szCs w:val="22"/>
        </w:rPr>
        <w:t>An aspirational goal of the program is to place KIT graduates in employment</w:t>
      </w:r>
      <w:r w:rsidRPr="004A79CD">
        <w:rPr>
          <w:rFonts w:ascii="Arial Narrow" w:hAnsi="Arial Narrow"/>
          <w:sz w:val="22"/>
          <w:szCs w:val="22"/>
        </w:rPr>
        <w:t xml:space="preserve"> both at home and overseas. For KIT graduates to be recognised by employers as being ‘fit for purpose’, that is they have the skills, attitudes and other attributes that make them ‘employable’, they must be able to compete for positions that become available in job markets. </w:t>
      </w:r>
      <w:r w:rsidR="00153BFF" w:rsidRPr="004A79CD">
        <w:rPr>
          <w:rFonts w:ascii="Arial Narrow" w:hAnsi="Arial Narrow"/>
          <w:sz w:val="22"/>
          <w:szCs w:val="22"/>
        </w:rPr>
        <w:t xml:space="preserve">This component focusses heavily on aligning course offerings with labour market demand, proven through research and private sector involvement in planning and job seeking. A detailed labour market analysis of Kiribati and the region is provided at </w:t>
      </w:r>
      <w:r w:rsidR="00153BFF" w:rsidRPr="004A79CD">
        <w:rPr>
          <w:rFonts w:ascii="Arial Narrow" w:hAnsi="Arial Narrow"/>
          <w:i/>
          <w:sz w:val="22"/>
          <w:szCs w:val="22"/>
          <w:u w:val="single"/>
        </w:rPr>
        <w:t xml:space="preserve">Annex </w:t>
      </w:r>
      <w:r w:rsidR="00984005" w:rsidRPr="004A79CD">
        <w:rPr>
          <w:rFonts w:ascii="Arial Narrow" w:hAnsi="Arial Narrow"/>
          <w:i/>
          <w:sz w:val="22"/>
          <w:szCs w:val="22"/>
          <w:u w:val="single"/>
        </w:rPr>
        <w:t>13</w:t>
      </w:r>
      <w:r w:rsidR="00984005" w:rsidRPr="004A79CD">
        <w:rPr>
          <w:rFonts w:ascii="Arial Narrow" w:hAnsi="Arial Narrow"/>
          <w:sz w:val="22"/>
          <w:szCs w:val="22"/>
        </w:rPr>
        <w:t xml:space="preserve"> </w:t>
      </w:r>
      <w:r w:rsidR="00153BFF" w:rsidRPr="004A79CD">
        <w:rPr>
          <w:rFonts w:ascii="Arial Narrow" w:hAnsi="Arial Narrow"/>
          <w:sz w:val="22"/>
          <w:szCs w:val="22"/>
        </w:rPr>
        <w:t>and</w:t>
      </w:r>
      <w:r w:rsidR="008D53DF">
        <w:rPr>
          <w:rFonts w:ascii="Arial Narrow" w:hAnsi="Arial Narrow"/>
          <w:sz w:val="22"/>
          <w:szCs w:val="22"/>
        </w:rPr>
        <w:t>,</w:t>
      </w:r>
      <w:r w:rsidR="00153BFF" w:rsidRPr="004A79CD">
        <w:rPr>
          <w:rFonts w:ascii="Arial Narrow" w:hAnsi="Arial Narrow"/>
          <w:sz w:val="22"/>
          <w:szCs w:val="22"/>
        </w:rPr>
        <w:t xml:space="preserve"> together with other recent research</w:t>
      </w:r>
      <w:r w:rsidR="008D53DF">
        <w:rPr>
          <w:rFonts w:ascii="Arial Narrow" w:hAnsi="Arial Narrow"/>
          <w:sz w:val="22"/>
          <w:szCs w:val="22"/>
        </w:rPr>
        <w:t>,</w:t>
      </w:r>
      <w:r w:rsidR="00153BFF" w:rsidRPr="004A79CD">
        <w:rPr>
          <w:rStyle w:val="FootnoteReference"/>
          <w:rFonts w:ascii="Arial Narrow" w:hAnsi="Arial Narrow"/>
        </w:rPr>
        <w:footnoteReference w:id="34"/>
      </w:r>
      <w:r w:rsidR="008D53DF">
        <w:rPr>
          <w:rFonts w:ascii="Arial Narrow" w:hAnsi="Arial Narrow"/>
          <w:sz w:val="22"/>
          <w:szCs w:val="22"/>
        </w:rPr>
        <w:t xml:space="preserve"> </w:t>
      </w:r>
      <w:r w:rsidR="00153BFF" w:rsidRPr="004A79CD">
        <w:rPr>
          <w:rFonts w:ascii="Arial Narrow" w:hAnsi="Arial Narrow"/>
          <w:sz w:val="22"/>
          <w:szCs w:val="22"/>
        </w:rPr>
        <w:t>is to form the basis for the development of the initial (prescriptive) KIT course profile for 2016</w:t>
      </w:r>
      <w:r w:rsidR="00092C2F" w:rsidRPr="004A79CD">
        <w:rPr>
          <w:rFonts w:ascii="Arial Narrow" w:hAnsi="Arial Narrow"/>
          <w:sz w:val="22"/>
          <w:szCs w:val="22"/>
        </w:rPr>
        <w:t>,</w:t>
      </w:r>
      <w:r w:rsidR="00153BFF" w:rsidRPr="004A79CD">
        <w:rPr>
          <w:rFonts w:ascii="Arial Narrow" w:hAnsi="Arial Narrow"/>
          <w:sz w:val="22"/>
          <w:szCs w:val="22"/>
        </w:rPr>
        <w:t xml:space="preserve"> and the indicative course offerings for </w:t>
      </w:r>
      <w:r w:rsidR="00092C2F" w:rsidRPr="004A79CD">
        <w:rPr>
          <w:rFonts w:ascii="Arial Narrow" w:hAnsi="Arial Narrow"/>
          <w:sz w:val="22"/>
          <w:szCs w:val="22"/>
        </w:rPr>
        <w:t xml:space="preserve">Semester </w:t>
      </w:r>
      <w:r w:rsidR="00153BFF" w:rsidRPr="004A79CD">
        <w:rPr>
          <w:rFonts w:ascii="Arial Narrow" w:hAnsi="Arial Narrow"/>
          <w:sz w:val="22"/>
          <w:szCs w:val="22"/>
        </w:rPr>
        <w:t>1</w:t>
      </w:r>
      <w:r w:rsidR="00092C2F" w:rsidRPr="004A79CD">
        <w:rPr>
          <w:rFonts w:ascii="Arial Narrow" w:hAnsi="Arial Narrow"/>
          <w:sz w:val="22"/>
          <w:szCs w:val="22"/>
        </w:rPr>
        <w:t>,</w:t>
      </w:r>
      <w:r w:rsidR="00153BFF" w:rsidRPr="004A79CD">
        <w:rPr>
          <w:rFonts w:ascii="Arial Narrow" w:hAnsi="Arial Narrow"/>
          <w:sz w:val="22"/>
          <w:szCs w:val="22"/>
        </w:rPr>
        <w:t xml:space="preserve"> 2017. T</w:t>
      </w:r>
      <w:r w:rsidRPr="004A79CD">
        <w:rPr>
          <w:rFonts w:ascii="Arial Narrow" w:hAnsi="Arial Narrow"/>
          <w:sz w:val="22"/>
          <w:szCs w:val="22"/>
        </w:rPr>
        <w:t xml:space="preserve">his component </w:t>
      </w:r>
      <w:r w:rsidR="008D53DF">
        <w:rPr>
          <w:rFonts w:ascii="Arial Narrow" w:hAnsi="Arial Narrow"/>
          <w:sz w:val="22"/>
          <w:szCs w:val="22"/>
        </w:rPr>
        <w:lastRenderedPageBreak/>
        <w:t>reflects</w:t>
      </w:r>
      <w:r w:rsidRPr="004A79CD">
        <w:rPr>
          <w:rFonts w:ascii="Arial Narrow" w:hAnsi="Arial Narrow"/>
          <w:sz w:val="22"/>
          <w:szCs w:val="22"/>
        </w:rPr>
        <w:t xml:space="preserve"> that the program cannot influence destination country visa requirements and accordingly focusses the majority of ef</w:t>
      </w:r>
      <w:r w:rsidR="00153BFF" w:rsidRPr="004A79CD">
        <w:rPr>
          <w:rFonts w:ascii="Arial Narrow" w:hAnsi="Arial Narrow"/>
          <w:sz w:val="22"/>
          <w:szCs w:val="22"/>
        </w:rPr>
        <w:t xml:space="preserve">fort on graduate employability. An overview of the international labour </w:t>
      </w:r>
      <w:r w:rsidR="005361EE" w:rsidRPr="004A79CD">
        <w:rPr>
          <w:rFonts w:ascii="Arial Narrow" w:hAnsi="Arial Narrow"/>
          <w:sz w:val="22"/>
          <w:szCs w:val="22"/>
        </w:rPr>
        <w:t xml:space="preserve">mobility </w:t>
      </w:r>
      <w:r w:rsidR="00153BFF" w:rsidRPr="004A79CD">
        <w:rPr>
          <w:rFonts w:ascii="Arial Narrow" w:hAnsi="Arial Narrow"/>
          <w:sz w:val="22"/>
          <w:szCs w:val="22"/>
        </w:rPr>
        <w:t xml:space="preserve">options for Kiribati graduates has been provided at </w:t>
      </w:r>
      <w:r w:rsidR="00153BFF" w:rsidRPr="004A79CD">
        <w:rPr>
          <w:rFonts w:ascii="Arial Narrow" w:hAnsi="Arial Narrow"/>
          <w:i/>
          <w:sz w:val="22"/>
          <w:szCs w:val="22"/>
          <w:u w:val="single"/>
        </w:rPr>
        <w:t xml:space="preserve">Annex </w:t>
      </w:r>
      <w:r w:rsidR="00984005" w:rsidRPr="004A79CD">
        <w:rPr>
          <w:rFonts w:ascii="Arial Narrow" w:hAnsi="Arial Narrow"/>
          <w:i/>
          <w:sz w:val="22"/>
          <w:szCs w:val="22"/>
          <w:u w:val="single"/>
        </w:rPr>
        <w:t>12</w:t>
      </w:r>
      <w:r w:rsidR="00153BFF" w:rsidRPr="004A79CD">
        <w:rPr>
          <w:rFonts w:ascii="Arial Narrow" w:hAnsi="Arial Narrow"/>
          <w:sz w:val="22"/>
          <w:szCs w:val="22"/>
        </w:rPr>
        <w:t>.</w:t>
      </w:r>
      <w:r w:rsidR="0020603C" w:rsidRPr="004A79CD">
        <w:rPr>
          <w:rFonts w:ascii="Arial Narrow" w:hAnsi="Arial Narrow"/>
          <w:sz w:val="22"/>
          <w:szCs w:val="22"/>
        </w:rPr>
        <w:t xml:space="preserve"> </w:t>
      </w:r>
    </w:p>
    <w:p w14:paraId="5BF2B1F8" w14:textId="4ABC3C2E" w:rsidR="00456438" w:rsidRPr="004A79CD" w:rsidRDefault="00456438" w:rsidP="00255AFF">
      <w:pPr>
        <w:spacing w:after="120"/>
        <w:rPr>
          <w:rFonts w:ascii="Arial Narrow" w:hAnsi="Arial Narrow"/>
          <w:sz w:val="22"/>
          <w:szCs w:val="22"/>
        </w:rPr>
      </w:pPr>
      <w:r w:rsidRPr="004A79CD">
        <w:rPr>
          <w:rFonts w:ascii="Arial Narrow" w:hAnsi="Arial Narrow"/>
          <w:b/>
          <w:sz w:val="22"/>
          <w:szCs w:val="22"/>
        </w:rPr>
        <w:t xml:space="preserve">The strategic focus of this component </w:t>
      </w:r>
      <w:r w:rsidRPr="00255AFF">
        <w:rPr>
          <w:rFonts w:ascii="Arial Narrow" w:hAnsi="Arial Narrow"/>
          <w:sz w:val="22"/>
          <w:szCs w:val="22"/>
        </w:rPr>
        <w:t>is to</w:t>
      </w:r>
      <w:r w:rsidRPr="004A79CD">
        <w:rPr>
          <w:rFonts w:ascii="Arial Narrow" w:hAnsi="Arial Narrow"/>
          <w:sz w:val="22"/>
          <w:szCs w:val="22"/>
        </w:rPr>
        <w:t xml:space="preserve"> support specific interventions around three key interrelated areas: (i) providing additional on the job workplace training to complement the formal training undertak</w:t>
      </w:r>
      <w:r w:rsidR="00153BFF" w:rsidRPr="004A79CD">
        <w:rPr>
          <w:rFonts w:ascii="Arial Narrow" w:hAnsi="Arial Narrow"/>
          <w:sz w:val="22"/>
          <w:szCs w:val="22"/>
        </w:rPr>
        <w:t>en at C</w:t>
      </w:r>
      <w:r w:rsidR="007A01CA" w:rsidRPr="004A79CD">
        <w:rPr>
          <w:rFonts w:ascii="Arial Narrow" w:hAnsi="Arial Narrow"/>
          <w:sz w:val="22"/>
          <w:szCs w:val="22"/>
        </w:rPr>
        <w:t>ertificate III level, (i</w:t>
      </w:r>
      <w:r w:rsidRPr="004A79CD">
        <w:rPr>
          <w:rFonts w:ascii="Arial Narrow" w:hAnsi="Arial Narrow"/>
          <w:sz w:val="22"/>
          <w:szCs w:val="22"/>
        </w:rPr>
        <w:t xml:space="preserve">i) providing employment services such as the partnership with an Australian Group Training Organisation to act an as employment intermediary, and (iii) seeking greater involvement of the private sector in labour market advice and </w:t>
      </w:r>
      <w:r w:rsidR="00170EA2" w:rsidRPr="004A79CD">
        <w:rPr>
          <w:rFonts w:ascii="Arial Narrow" w:hAnsi="Arial Narrow"/>
          <w:sz w:val="22"/>
          <w:szCs w:val="22"/>
        </w:rPr>
        <w:t>promoting</w:t>
      </w:r>
      <w:r w:rsidRPr="004A79CD">
        <w:rPr>
          <w:rFonts w:ascii="Arial Narrow" w:hAnsi="Arial Narrow"/>
          <w:sz w:val="22"/>
          <w:szCs w:val="22"/>
        </w:rPr>
        <w:t xml:space="preserve"> alignment of KIT courses with labour market demand.</w:t>
      </w:r>
      <w:r w:rsidR="00153BFF" w:rsidRPr="004A79CD">
        <w:rPr>
          <w:rFonts w:ascii="Arial Narrow" w:hAnsi="Arial Narrow"/>
          <w:sz w:val="22"/>
          <w:szCs w:val="22"/>
        </w:rPr>
        <w:t xml:space="preserve"> </w:t>
      </w:r>
    </w:p>
    <w:p w14:paraId="5A0144B7" w14:textId="77777777" w:rsidR="00456438" w:rsidRPr="004A79CD" w:rsidRDefault="00456438" w:rsidP="00380A27">
      <w:pPr>
        <w:spacing w:after="120"/>
        <w:rPr>
          <w:rFonts w:ascii="Arial Narrow" w:hAnsi="Arial Narrow"/>
          <w:b/>
          <w:sz w:val="22"/>
          <w:szCs w:val="22"/>
        </w:rPr>
      </w:pPr>
      <w:r w:rsidRPr="004A79CD">
        <w:rPr>
          <w:rFonts w:ascii="Arial Narrow" w:hAnsi="Arial Narrow"/>
          <w:b/>
          <w:sz w:val="22"/>
          <w:szCs w:val="22"/>
        </w:rPr>
        <w:t>3.</w:t>
      </w:r>
      <w:r w:rsidR="00E62209" w:rsidRPr="004A79CD">
        <w:rPr>
          <w:rFonts w:ascii="Arial Narrow" w:hAnsi="Arial Narrow"/>
          <w:b/>
          <w:sz w:val="22"/>
          <w:szCs w:val="22"/>
        </w:rPr>
        <w:t>6</w:t>
      </w:r>
      <w:r w:rsidRPr="004A79CD">
        <w:rPr>
          <w:rFonts w:ascii="Arial Narrow" w:hAnsi="Arial Narrow"/>
          <w:b/>
          <w:sz w:val="22"/>
          <w:szCs w:val="22"/>
        </w:rPr>
        <w:t>.2.1</w:t>
      </w:r>
      <w:r w:rsidRPr="004A79CD">
        <w:rPr>
          <w:rFonts w:ascii="Arial Narrow" w:hAnsi="Arial Narrow"/>
          <w:b/>
          <w:sz w:val="22"/>
          <w:szCs w:val="22"/>
        </w:rPr>
        <w:tab/>
        <w:t>Component B: Sub-Components and Outputs</w:t>
      </w:r>
    </w:p>
    <w:tbl>
      <w:tblPr>
        <w:tblStyle w:val="TableGrid"/>
        <w:tblW w:w="9180" w:type="dxa"/>
        <w:tblLook w:val="04A0" w:firstRow="1" w:lastRow="0" w:firstColumn="1" w:lastColumn="0" w:noHBand="0" w:noVBand="1"/>
      </w:tblPr>
      <w:tblGrid>
        <w:gridCol w:w="2943"/>
        <w:gridCol w:w="6237"/>
      </w:tblGrid>
      <w:tr w:rsidR="00456438" w:rsidRPr="004A79CD" w14:paraId="23325B98" w14:textId="77777777" w:rsidTr="00255AFF">
        <w:tc>
          <w:tcPr>
            <w:tcW w:w="2943" w:type="dxa"/>
            <w:shd w:val="clear" w:color="auto" w:fill="D0CECE" w:themeFill="background2" w:themeFillShade="E6"/>
          </w:tcPr>
          <w:p w14:paraId="7DB5F8D1" w14:textId="77777777" w:rsidR="00456438" w:rsidRPr="004A79CD" w:rsidRDefault="00456438" w:rsidP="00163419">
            <w:pPr>
              <w:rPr>
                <w:rFonts w:ascii="Arial Narrow" w:hAnsi="Arial Narrow"/>
                <w:b/>
                <w:szCs w:val="20"/>
              </w:rPr>
            </w:pPr>
            <w:r w:rsidRPr="004A79CD">
              <w:rPr>
                <w:rFonts w:ascii="Arial Narrow" w:hAnsi="Arial Narrow"/>
                <w:b/>
                <w:szCs w:val="20"/>
              </w:rPr>
              <w:t>Sub-Components</w:t>
            </w:r>
          </w:p>
        </w:tc>
        <w:tc>
          <w:tcPr>
            <w:tcW w:w="6237" w:type="dxa"/>
            <w:shd w:val="clear" w:color="auto" w:fill="D0CECE" w:themeFill="background2" w:themeFillShade="E6"/>
          </w:tcPr>
          <w:p w14:paraId="4917700C" w14:textId="77777777" w:rsidR="00456438" w:rsidRPr="004A79CD" w:rsidRDefault="00456438" w:rsidP="00163419">
            <w:pPr>
              <w:rPr>
                <w:rFonts w:ascii="Arial Narrow" w:hAnsi="Arial Narrow"/>
                <w:b/>
                <w:szCs w:val="20"/>
              </w:rPr>
            </w:pPr>
            <w:r w:rsidRPr="004A79CD">
              <w:rPr>
                <w:rFonts w:ascii="Arial Narrow" w:hAnsi="Arial Narrow"/>
                <w:b/>
                <w:szCs w:val="20"/>
              </w:rPr>
              <w:t>Outputs</w:t>
            </w:r>
          </w:p>
        </w:tc>
      </w:tr>
      <w:tr w:rsidR="00456438" w:rsidRPr="004A79CD" w14:paraId="50B0077C" w14:textId="77777777" w:rsidTr="00255AFF">
        <w:tc>
          <w:tcPr>
            <w:tcW w:w="2943" w:type="dxa"/>
          </w:tcPr>
          <w:p w14:paraId="5DF0AAE3" w14:textId="77777777" w:rsidR="00456438" w:rsidRPr="004A79CD" w:rsidRDefault="00456438" w:rsidP="00163419">
            <w:pPr>
              <w:rPr>
                <w:rFonts w:ascii="Arial Narrow" w:hAnsi="Arial Narrow"/>
                <w:b/>
                <w:szCs w:val="20"/>
              </w:rPr>
            </w:pPr>
            <w:r w:rsidRPr="004A79CD">
              <w:rPr>
                <w:rFonts w:ascii="Arial Narrow" w:hAnsi="Arial Narrow"/>
                <w:b/>
                <w:szCs w:val="20"/>
              </w:rPr>
              <w:t>Sub-component B1:</w:t>
            </w:r>
          </w:p>
          <w:p w14:paraId="74D8AA0B" w14:textId="325D9F88" w:rsidR="00456438" w:rsidRPr="004A79CD" w:rsidRDefault="00456438" w:rsidP="00E15053">
            <w:pPr>
              <w:rPr>
                <w:rFonts w:ascii="Arial Narrow" w:hAnsi="Arial Narrow"/>
                <w:szCs w:val="20"/>
              </w:rPr>
            </w:pPr>
            <w:r w:rsidRPr="004A79CD">
              <w:rPr>
                <w:rFonts w:ascii="Arial Narrow" w:hAnsi="Arial Narrow"/>
                <w:szCs w:val="20"/>
              </w:rPr>
              <w:t>Targeted transition to work strategies for students seeking domestic and off-shore employment</w:t>
            </w:r>
          </w:p>
        </w:tc>
        <w:tc>
          <w:tcPr>
            <w:tcW w:w="6237" w:type="dxa"/>
          </w:tcPr>
          <w:p w14:paraId="37005132" w14:textId="77777777" w:rsidR="00456438" w:rsidRPr="004A79CD" w:rsidRDefault="00456438" w:rsidP="00163419">
            <w:pPr>
              <w:rPr>
                <w:rFonts w:ascii="Arial Narrow" w:hAnsi="Arial Narrow"/>
                <w:szCs w:val="20"/>
              </w:rPr>
            </w:pPr>
            <w:r w:rsidRPr="004A79CD">
              <w:rPr>
                <w:rFonts w:ascii="Arial Narrow" w:hAnsi="Arial Narrow"/>
                <w:b/>
                <w:szCs w:val="20"/>
              </w:rPr>
              <w:t>B1.1:</w:t>
            </w:r>
            <w:r w:rsidRPr="004A79CD">
              <w:rPr>
                <w:rFonts w:ascii="Arial Narrow" w:hAnsi="Arial Narrow"/>
                <w:szCs w:val="20"/>
              </w:rPr>
              <w:t xml:space="preserve"> Intensive Workplace Training Scheme implemented for priority off-shore employment categories</w:t>
            </w:r>
          </w:p>
          <w:p w14:paraId="2237C5E8" w14:textId="77777777" w:rsidR="00456438" w:rsidRPr="004A79CD" w:rsidRDefault="00456438" w:rsidP="00163419">
            <w:pPr>
              <w:rPr>
                <w:rFonts w:ascii="Arial Narrow" w:hAnsi="Arial Narrow"/>
                <w:b/>
                <w:szCs w:val="20"/>
              </w:rPr>
            </w:pPr>
            <w:r w:rsidRPr="004A79CD">
              <w:rPr>
                <w:rFonts w:ascii="Arial Narrow" w:hAnsi="Arial Narrow"/>
                <w:b/>
                <w:szCs w:val="20"/>
              </w:rPr>
              <w:t xml:space="preserve">B1.2: </w:t>
            </w:r>
            <w:r w:rsidRPr="004A79CD">
              <w:rPr>
                <w:rFonts w:ascii="Arial Narrow" w:hAnsi="Arial Narrow"/>
                <w:szCs w:val="20"/>
              </w:rPr>
              <w:t>Business incubators and other business enterprise initiatives in place</w:t>
            </w:r>
          </w:p>
        </w:tc>
      </w:tr>
      <w:tr w:rsidR="00456438" w:rsidRPr="004A79CD" w14:paraId="420A47A1" w14:textId="77777777" w:rsidTr="00255AFF">
        <w:tc>
          <w:tcPr>
            <w:tcW w:w="2943" w:type="dxa"/>
          </w:tcPr>
          <w:p w14:paraId="0C1BEE5A" w14:textId="77777777" w:rsidR="00456438" w:rsidRPr="004A79CD" w:rsidRDefault="00456438" w:rsidP="00163419">
            <w:pPr>
              <w:rPr>
                <w:rFonts w:ascii="Arial Narrow" w:hAnsi="Arial Narrow"/>
                <w:b/>
                <w:szCs w:val="20"/>
              </w:rPr>
            </w:pPr>
            <w:r w:rsidRPr="004A79CD">
              <w:rPr>
                <w:rFonts w:ascii="Arial Narrow" w:hAnsi="Arial Narrow"/>
                <w:b/>
                <w:szCs w:val="20"/>
              </w:rPr>
              <w:t>Sub-component B2:</w:t>
            </w:r>
          </w:p>
          <w:p w14:paraId="26939F0E" w14:textId="77777777" w:rsidR="00456438" w:rsidRPr="004A79CD" w:rsidRDefault="00456438" w:rsidP="00163419">
            <w:pPr>
              <w:rPr>
                <w:rFonts w:ascii="Arial Narrow" w:hAnsi="Arial Narrow"/>
                <w:szCs w:val="20"/>
              </w:rPr>
            </w:pPr>
            <w:r w:rsidRPr="004A79CD">
              <w:rPr>
                <w:rFonts w:ascii="Arial Narrow" w:hAnsi="Arial Narrow"/>
                <w:szCs w:val="20"/>
              </w:rPr>
              <w:t>Labour market studies inform all KIT course offerings</w:t>
            </w:r>
          </w:p>
        </w:tc>
        <w:tc>
          <w:tcPr>
            <w:tcW w:w="6237" w:type="dxa"/>
          </w:tcPr>
          <w:p w14:paraId="0849A3F2" w14:textId="77777777" w:rsidR="00456438" w:rsidRPr="004A79CD" w:rsidRDefault="00456438" w:rsidP="00163419">
            <w:pPr>
              <w:rPr>
                <w:rFonts w:ascii="Arial Narrow" w:hAnsi="Arial Narrow"/>
                <w:szCs w:val="20"/>
              </w:rPr>
            </w:pPr>
            <w:r w:rsidRPr="004A79CD">
              <w:rPr>
                <w:rFonts w:ascii="Arial Narrow" w:hAnsi="Arial Narrow"/>
                <w:b/>
                <w:szCs w:val="20"/>
              </w:rPr>
              <w:t>B2.1:</w:t>
            </w:r>
            <w:r w:rsidRPr="004A79CD">
              <w:rPr>
                <w:rFonts w:ascii="Arial Narrow" w:hAnsi="Arial Narrow"/>
                <w:szCs w:val="20"/>
              </w:rPr>
              <w:t xml:space="preserve"> Labour market demand and analysis studies completed</w:t>
            </w:r>
          </w:p>
          <w:p w14:paraId="0C2335D0" w14:textId="1FAD6D90" w:rsidR="00456438" w:rsidRPr="004A79CD" w:rsidRDefault="00456438" w:rsidP="00163419">
            <w:pPr>
              <w:rPr>
                <w:rFonts w:ascii="Arial Narrow" w:hAnsi="Arial Narrow"/>
                <w:szCs w:val="20"/>
              </w:rPr>
            </w:pPr>
            <w:r w:rsidRPr="004A79CD">
              <w:rPr>
                <w:rFonts w:ascii="Arial Narrow" w:hAnsi="Arial Narrow"/>
                <w:b/>
                <w:szCs w:val="20"/>
              </w:rPr>
              <w:t>B2.2</w:t>
            </w:r>
            <w:r w:rsidRPr="004A79CD">
              <w:rPr>
                <w:rFonts w:ascii="Arial Narrow" w:hAnsi="Arial Narrow"/>
                <w:szCs w:val="20"/>
              </w:rPr>
              <w:t>: Labour market MIS developed and implemented through the JSC</w:t>
            </w:r>
            <w:r w:rsidR="00246A93" w:rsidRPr="004A79CD">
              <w:rPr>
                <w:rFonts w:ascii="Arial Narrow" w:hAnsi="Arial Narrow"/>
                <w:szCs w:val="20"/>
              </w:rPr>
              <w:t xml:space="preserve"> </w:t>
            </w:r>
            <w:r w:rsidR="00A73C1B" w:rsidRPr="004A79CD">
              <w:rPr>
                <w:rFonts w:ascii="Arial Narrow" w:hAnsi="Arial Narrow"/>
                <w:szCs w:val="20"/>
              </w:rPr>
              <w:t>(</w:t>
            </w:r>
            <w:r w:rsidR="00246A93" w:rsidRPr="004A79CD">
              <w:rPr>
                <w:rFonts w:ascii="Arial Narrow" w:hAnsi="Arial Narrow"/>
                <w:szCs w:val="20"/>
              </w:rPr>
              <w:t>and NCCEC</w:t>
            </w:r>
            <w:r w:rsidR="00A73C1B" w:rsidRPr="004A79CD">
              <w:rPr>
                <w:rFonts w:ascii="Arial Narrow" w:hAnsi="Arial Narrow"/>
                <w:szCs w:val="20"/>
              </w:rPr>
              <w:t>)</w:t>
            </w:r>
          </w:p>
          <w:p w14:paraId="3DD41732" w14:textId="77777777" w:rsidR="00456438" w:rsidRPr="004A79CD" w:rsidRDefault="00456438" w:rsidP="00163419">
            <w:pPr>
              <w:rPr>
                <w:rFonts w:ascii="Arial Narrow" w:hAnsi="Arial Narrow"/>
                <w:szCs w:val="20"/>
              </w:rPr>
            </w:pPr>
            <w:r w:rsidRPr="004A79CD">
              <w:rPr>
                <w:rFonts w:ascii="Arial Narrow" w:hAnsi="Arial Narrow"/>
                <w:b/>
                <w:szCs w:val="20"/>
              </w:rPr>
              <w:t>B2.3:</w:t>
            </w:r>
            <w:r w:rsidRPr="004A79CD">
              <w:rPr>
                <w:rFonts w:ascii="Arial Narrow" w:hAnsi="Arial Narrow"/>
                <w:szCs w:val="20"/>
              </w:rPr>
              <w:t xml:space="preserve"> Private Sector is actively engaged in KIT planning</w:t>
            </w:r>
          </w:p>
          <w:p w14:paraId="0C8AC092" w14:textId="77777777" w:rsidR="00456438" w:rsidRPr="004A79CD" w:rsidRDefault="00456438" w:rsidP="00163419">
            <w:pPr>
              <w:rPr>
                <w:rFonts w:ascii="Arial Narrow" w:hAnsi="Arial Narrow"/>
                <w:szCs w:val="20"/>
              </w:rPr>
            </w:pPr>
            <w:r w:rsidRPr="004A79CD">
              <w:rPr>
                <w:rFonts w:ascii="Arial Narrow" w:hAnsi="Arial Narrow"/>
                <w:b/>
                <w:szCs w:val="20"/>
              </w:rPr>
              <w:t>B2.4</w:t>
            </w:r>
            <w:r w:rsidRPr="004A79CD">
              <w:rPr>
                <w:rFonts w:ascii="Arial Narrow" w:hAnsi="Arial Narrow"/>
                <w:szCs w:val="20"/>
              </w:rPr>
              <w:t>: KIT course profile reflects labour market demand, including short courses</w:t>
            </w:r>
          </w:p>
        </w:tc>
      </w:tr>
      <w:tr w:rsidR="00456438" w:rsidRPr="004A79CD" w14:paraId="6C5B6933" w14:textId="77777777" w:rsidTr="00255AFF">
        <w:tc>
          <w:tcPr>
            <w:tcW w:w="2943" w:type="dxa"/>
          </w:tcPr>
          <w:p w14:paraId="1F6AB3DF" w14:textId="77777777" w:rsidR="00456438" w:rsidRPr="004A79CD" w:rsidRDefault="00456438" w:rsidP="00163419">
            <w:pPr>
              <w:rPr>
                <w:rFonts w:ascii="Arial Narrow" w:hAnsi="Arial Narrow"/>
                <w:b/>
                <w:szCs w:val="20"/>
              </w:rPr>
            </w:pPr>
            <w:r w:rsidRPr="004A79CD">
              <w:rPr>
                <w:rFonts w:ascii="Arial Narrow" w:hAnsi="Arial Narrow"/>
                <w:b/>
                <w:szCs w:val="20"/>
              </w:rPr>
              <w:t>Sub-component B3:</w:t>
            </w:r>
          </w:p>
          <w:p w14:paraId="5B833752" w14:textId="77777777" w:rsidR="00456438" w:rsidRPr="004A79CD" w:rsidRDefault="00456438" w:rsidP="00163419">
            <w:pPr>
              <w:rPr>
                <w:rFonts w:ascii="Arial Narrow" w:hAnsi="Arial Narrow"/>
                <w:szCs w:val="20"/>
              </w:rPr>
            </w:pPr>
            <w:r w:rsidRPr="004A79CD">
              <w:rPr>
                <w:rFonts w:ascii="Arial Narrow" w:hAnsi="Arial Narrow"/>
                <w:szCs w:val="20"/>
              </w:rPr>
              <w:t>Employment Services provided to assist access to local and international labour markets</w:t>
            </w:r>
          </w:p>
        </w:tc>
        <w:tc>
          <w:tcPr>
            <w:tcW w:w="6237" w:type="dxa"/>
          </w:tcPr>
          <w:p w14:paraId="53EE1F4D" w14:textId="4EE6237E" w:rsidR="00456438" w:rsidRPr="004A79CD" w:rsidRDefault="00456438" w:rsidP="00163419">
            <w:pPr>
              <w:rPr>
                <w:rFonts w:ascii="Arial Narrow" w:hAnsi="Arial Narrow"/>
                <w:szCs w:val="20"/>
              </w:rPr>
            </w:pPr>
            <w:r w:rsidRPr="004A79CD">
              <w:rPr>
                <w:rFonts w:ascii="Arial Narrow" w:hAnsi="Arial Narrow"/>
                <w:b/>
                <w:szCs w:val="20"/>
              </w:rPr>
              <w:t>B3.1:</w:t>
            </w:r>
            <w:r w:rsidRPr="004A79CD">
              <w:rPr>
                <w:rFonts w:ascii="Arial Narrow" w:hAnsi="Arial Narrow"/>
                <w:szCs w:val="20"/>
              </w:rPr>
              <w:t xml:space="preserve"> </w:t>
            </w:r>
            <w:r w:rsidR="00E15053">
              <w:rPr>
                <w:rFonts w:ascii="Arial Narrow" w:hAnsi="Arial Narrow"/>
                <w:szCs w:val="20"/>
              </w:rPr>
              <w:t xml:space="preserve">Memorandum of </w:t>
            </w:r>
            <w:r w:rsidR="006E224E">
              <w:rPr>
                <w:rFonts w:ascii="Arial Narrow" w:hAnsi="Arial Narrow"/>
                <w:szCs w:val="20"/>
              </w:rPr>
              <w:t xml:space="preserve">Agreement </w:t>
            </w:r>
            <w:r w:rsidR="00E15053">
              <w:rPr>
                <w:rFonts w:ascii="Arial Narrow" w:hAnsi="Arial Narrow"/>
                <w:szCs w:val="20"/>
              </w:rPr>
              <w:t xml:space="preserve"> (</w:t>
            </w:r>
            <w:r w:rsidRPr="004A79CD">
              <w:rPr>
                <w:rFonts w:ascii="Arial Narrow" w:hAnsi="Arial Narrow"/>
                <w:szCs w:val="20"/>
              </w:rPr>
              <w:t>M</w:t>
            </w:r>
            <w:r w:rsidR="006E224E">
              <w:rPr>
                <w:rFonts w:ascii="Arial Narrow" w:hAnsi="Arial Narrow"/>
                <w:szCs w:val="20"/>
              </w:rPr>
              <w:t>oA</w:t>
            </w:r>
            <w:r w:rsidR="00E15053">
              <w:rPr>
                <w:rFonts w:ascii="Arial Narrow" w:hAnsi="Arial Narrow"/>
                <w:szCs w:val="20"/>
              </w:rPr>
              <w:t>)</w:t>
            </w:r>
            <w:r w:rsidRPr="004A79CD">
              <w:rPr>
                <w:rFonts w:ascii="Arial Narrow" w:hAnsi="Arial Narrow"/>
                <w:szCs w:val="20"/>
              </w:rPr>
              <w:t xml:space="preserve"> with Australian Group Training Organisation and service agreement for employment brokerage services</w:t>
            </w:r>
          </w:p>
          <w:p w14:paraId="7133B6FE" w14:textId="4FEDD121" w:rsidR="00456438" w:rsidRPr="004A79CD" w:rsidRDefault="00456438" w:rsidP="00163419">
            <w:pPr>
              <w:rPr>
                <w:rFonts w:ascii="Arial Narrow" w:hAnsi="Arial Narrow"/>
                <w:b/>
                <w:szCs w:val="20"/>
              </w:rPr>
            </w:pPr>
            <w:r w:rsidRPr="004A79CD">
              <w:rPr>
                <w:rFonts w:ascii="Arial Narrow" w:hAnsi="Arial Narrow"/>
                <w:b/>
                <w:szCs w:val="20"/>
              </w:rPr>
              <w:t xml:space="preserve">B3.2: </w:t>
            </w:r>
            <w:r w:rsidRPr="004A79CD">
              <w:rPr>
                <w:rFonts w:ascii="Arial Narrow" w:hAnsi="Arial Narrow"/>
                <w:szCs w:val="20"/>
              </w:rPr>
              <w:t xml:space="preserve">Targeting the </w:t>
            </w:r>
            <w:r w:rsidR="00E15053">
              <w:rPr>
                <w:rFonts w:ascii="Arial Narrow" w:hAnsi="Arial Narrow"/>
                <w:szCs w:val="20"/>
              </w:rPr>
              <w:t>i</w:t>
            </w:r>
            <w:r w:rsidR="00E15053" w:rsidRPr="004A79CD">
              <w:rPr>
                <w:rFonts w:ascii="Arial Narrow" w:hAnsi="Arial Narrow"/>
                <w:szCs w:val="20"/>
              </w:rPr>
              <w:t xml:space="preserve">nternational </w:t>
            </w:r>
            <w:r w:rsidR="00E15053">
              <w:rPr>
                <w:rFonts w:ascii="Arial Narrow" w:hAnsi="Arial Narrow"/>
                <w:szCs w:val="20"/>
              </w:rPr>
              <w:t>j</w:t>
            </w:r>
            <w:r w:rsidR="00E15053" w:rsidRPr="004A79CD">
              <w:rPr>
                <w:rFonts w:ascii="Arial Narrow" w:hAnsi="Arial Narrow"/>
                <w:szCs w:val="20"/>
              </w:rPr>
              <w:t xml:space="preserve">ob </w:t>
            </w:r>
            <w:r w:rsidR="00E15053">
              <w:rPr>
                <w:rFonts w:ascii="Arial Narrow" w:hAnsi="Arial Narrow"/>
                <w:szCs w:val="20"/>
              </w:rPr>
              <w:t>m</w:t>
            </w:r>
            <w:r w:rsidR="00E15053" w:rsidRPr="004A79CD">
              <w:rPr>
                <w:rFonts w:ascii="Arial Narrow" w:hAnsi="Arial Narrow"/>
                <w:szCs w:val="20"/>
              </w:rPr>
              <w:t xml:space="preserve">arket </w:t>
            </w:r>
            <w:r w:rsidRPr="004A79CD">
              <w:rPr>
                <w:rFonts w:ascii="Arial Narrow" w:hAnsi="Arial Narrow"/>
                <w:szCs w:val="20"/>
              </w:rPr>
              <w:t>through research and engagement with peak industry groups</w:t>
            </w:r>
          </w:p>
          <w:p w14:paraId="68002F4C" w14:textId="77777777" w:rsidR="00456438" w:rsidRPr="004A79CD" w:rsidRDefault="00456438" w:rsidP="00163419">
            <w:pPr>
              <w:rPr>
                <w:rFonts w:ascii="Arial Narrow" w:hAnsi="Arial Narrow"/>
                <w:szCs w:val="20"/>
              </w:rPr>
            </w:pPr>
            <w:r w:rsidRPr="004A79CD">
              <w:rPr>
                <w:rFonts w:ascii="Arial Narrow" w:hAnsi="Arial Narrow"/>
                <w:b/>
                <w:szCs w:val="20"/>
              </w:rPr>
              <w:t xml:space="preserve">B3.3: </w:t>
            </w:r>
            <w:r w:rsidRPr="004A79CD">
              <w:rPr>
                <w:rFonts w:ascii="Arial Narrow" w:hAnsi="Arial Narrow"/>
                <w:szCs w:val="20"/>
              </w:rPr>
              <w:t>Establish a Job Search Centre (JSC) at KIT and mentoring partnership with MLHRD NCCEC</w:t>
            </w:r>
          </w:p>
          <w:p w14:paraId="6A236EB8" w14:textId="77777777" w:rsidR="00456438" w:rsidRPr="004A79CD" w:rsidRDefault="00456438" w:rsidP="00163419">
            <w:pPr>
              <w:rPr>
                <w:rFonts w:ascii="Arial Narrow" w:hAnsi="Arial Narrow"/>
                <w:szCs w:val="20"/>
              </w:rPr>
            </w:pPr>
            <w:r w:rsidRPr="004A79CD">
              <w:rPr>
                <w:rFonts w:ascii="Arial Narrow" w:hAnsi="Arial Narrow"/>
                <w:b/>
                <w:szCs w:val="20"/>
              </w:rPr>
              <w:t xml:space="preserve">B3.4: </w:t>
            </w:r>
            <w:r w:rsidRPr="004A79CD">
              <w:rPr>
                <w:rFonts w:ascii="Arial Narrow" w:hAnsi="Arial Narrow"/>
                <w:szCs w:val="20"/>
              </w:rPr>
              <w:t xml:space="preserve"> Strategies to market KIT domestically and internationally developed and implemented</w:t>
            </w:r>
          </w:p>
        </w:tc>
      </w:tr>
    </w:tbl>
    <w:p w14:paraId="09DFBA00" w14:textId="77777777" w:rsidR="00456438" w:rsidRPr="004A79CD" w:rsidRDefault="00456438" w:rsidP="00456438">
      <w:pPr>
        <w:rPr>
          <w:rFonts w:ascii="Arial Narrow" w:hAnsi="Arial Narrow"/>
          <w:b/>
          <w:sz w:val="22"/>
          <w:szCs w:val="22"/>
        </w:rPr>
      </w:pPr>
    </w:p>
    <w:p w14:paraId="023E0289" w14:textId="717CB621" w:rsidR="00456438" w:rsidRPr="004A79CD" w:rsidRDefault="00E62209" w:rsidP="00255AFF">
      <w:pPr>
        <w:spacing w:after="120"/>
        <w:ind w:left="709" w:hanging="709"/>
        <w:rPr>
          <w:rFonts w:ascii="Arial Narrow" w:hAnsi="Arial Narrow"/>
          <w:b/>
          <w:sz w:val="22"/>
          <w:szCs w:val="22"/>
        </w:rPr>
      </w:pPr>
      <w:r w:rsidRPr="004A79CD">
        <w:rPr>
          <w:rFonts w:ascii="Arial Narrow" w:hAnsi="Arial Narrow"/>
          <w:b/>
          <w:sz w:val="22"/>
          <w:szCs w:val="22"/>
        </w:rPr>
        <w:t>3.6</w:t>
      </w:r>
      <w:r w:rsidR="00456438" w:rsidRPr="004A79CD">
        <w:rPr>
          <w:rFonts w:ascii="Arial Narrow" w:hAnsi="Arial Narrow"/>
          <w:b/>
          <w:sz w:val="22"/>
          <w:szCs w:val="22"/>
        </w:rPr>
        <w:t>.3</w:t>
      </w:r>
      <w:r w:rsidR="00456438" w:rsidRPr="004A79CD">
        <w:rPr>
          <w:rFonts w:ascii="Arial Narrow" w:hAnsi="Arial Narrow"/>
          <w:b/>
          <w:sz w:val="22"/>
          <w:szCs w:val="22"/>
        </w:rPr>
        <w:tab/>
        <w:t xml:space="preserve">Component C: Establishing KIT as a high quality, regionally recognised and registered training </w:t>
      </w:r>
      <w:r w:rsidR="003A063B" w:rsidRPr="004A79CD">
        <w:rPr>
          <w:rFonts w:ascii="Arial Narrow" w:hAnsi="Arial Narrow"/>
          <w:b/>
          <w:sz w:val="22"/>
          <w:szCs w:val="22"/>
        </w:rPr>
        <w:t>organisation</w:t>
      </w:r>
    </w:p>
    <w:p w14:paraId="4720EA08" w14:textId="5863F358" w:rsidR="00380A27" w:rsidRDefault="00456438" w:rsidP="00255AFF">
      <w:pPr>
        <w:spacing w:after="120"/>
        <w:rPr>
          <w:rFonts w:ascii="Arial Narrow" w:hAnsi="Arial Narrow"/>
          <w:sz w:val="22"/>
          <w:szCs w:val="22"/>
        </w:rPr>
      </w:pPr>
      <w:r w:rsidRPr="004A79CD">
        <w:rPr>
          <w:rFonts w:ascii="Arial Narrow" w:hAnsi="Arial Narrow"/>
          <w:b/>
          <w:sz w:val="22"/>
          <w:szCs w:val="22"/>
        </w:rPr>
        <w:t>It is essential for the country’s skills sector to have a credible quality assured training</w:t>
      </w:r>
      <w:r w:rsidR="007A01CA" w:rsidRPr="004A79CD">
        <w:rPr>
          <w:rFonts w:ascii="Arial Narrow" w:hAnsi="Arial Narrow"/>
          <w:b/>
          <w:sz w:val="22"/>
          <w:szCs w:val="22"/>
        </w:rPr>
        <w:t xml:space="preserve"> organisation</w:t>
      </w:r>
      <w:r w:rsidR="007A01CA" w:rsidRPr="004A79CD">
        <w:rPr>
          <w:rFonts w:ascii="Arial Narrow" w:hAnsi="Arial Narrow"/>
          <w:sz w:val="22"/>
          <w:szCs w:val="22"/>
        </w:rPr>
        <w:t xml:space="preserve"> </w:t>
      </w:r>
      <w:r w:rsidRPr="004A79CD">
        <w:rPr>
          <w:rFonts w:ascii="Arial Narrow" w:hAnsi="Arial Narrow"/>
          <w:sz w:val="22"/>
          <w:szCs w:val="22"/>
        </w:rPr>
        <w:t xml:space="preserve">that is recognised as the ‘public provider’ of high quality employment related qualifications. This component deals with transitioning KIT </w:t>
      </w:r>
      <w:r w:rsidRPr="004A79CD">
        <w:rPr>
          <w:rFonts w:ascii="Arial Narrow" w:hAnsi="Arial Narrow"/>
          <w:sz w:val="22"/>
          <w:szCs w:val="22"/>
          <w:u w:val="single"/>
        </w:rPr>
        <w:t>from</w:t>
      </w:r>
      <w:r w:rsidRPr="004A79CD">
        <w:rPr>
          <w:rFonts w:ascii="Arial Narrow" w:hAnsi="Arial Narrow"/>
          <w:sz w:val="22"/>
          <w:szCs w:val="22"/>
        </w:rPr>
        <w:t xml:space="preserve"> supporting the delivery of mainly Australian qualifications through an auspicing agreement with TAFE South Australia </w:t>
      </w:r>
      <w:r w:rsidRPr="004A79CD">
        <w:rPr>
          <w:rFonts w:ascii="Arial Narrow" w:hAnsi="Arial Narrow"/>
          <w:sz w:val="22"/>
          <w:szCs w:val="22"/>
          <w:u w:val="single"/>
        </w:rPr>
        <w:t>to</w:t>
      </w:r>
      <w:r w:rsidRPr="004A79CD">
        <w:rPr>
          <w:rFonts w:ascii="Arial Narrow" w:hAnsi="Arial Narrow"/>
          <w:sz w:val="22"/>
          <w:szCs w:val="22"/>
        </w:rPr>
        <w:t xml:space="preserve"> a standalone training institution that is registered and quality assured through a regional TVET/Tertiary regulator. The key to the success of this component is to continue the </w:t>
      </w:r>
      <w:r w:rsidR="00E15053">
        <w:rPr>
          <w:rFonts w:ascii="Arial Narrow" w:hAnsi="Arial Narrow"/>
          <w:sz w:val="22"/>
          <w:szCs w:val="22"/>
        </w:rPr>
        <w:t>development</w:t>
      </w:r>
      <w:r w:rsidR="00E15053" w:rsidRPr="004A79CD">
        <w:rPr>
          <w:rFonts w:ascii="Arial Narrow" w:hAnsi="Arial Narrow"/>
          <w:sz w:val="22"/>
          <w:szCs w:val="22"/>
        </w:rPr>
        <w:t xml:space="preserve"> </w:t>
      </w:r>
      <w:r w:rsidRPr="004A79CD">
        <w:rPr>
          <w:rFonts w:ascii="Arial Narrow" w:hAnsi="Arial Narrow"/>
          <w:sz w:val="22"/>
          <w:szCs w:val="22"/>
        </w:rPr>
        <w:t>of KIT as a high quality, demand driven, accessible training provider that delivers courses aligned to jobs through multiple pathways including ‘purchasing’ training from outside the region targeted at regional and international labour mobility.</w:t>
      </w:r>
      <w:r w:rsidR="0020603C" w:rsidRPr="004A79CD">
        <w:rPr>
          <w:rFonts w:ascii="Arial Narrow" w:hAnsi="Arial Narrow"/>
          <w:sz w:val="22"/>
          <w:szCs w:val="22"/>
        </w:rPr>
        <w:t xml:space="preserve"> </w:t>
      </w:r>
    </w:p>
    <w:p w14:paraId="1FF3E391" w14:textId="54BF1E41" w:rsidR="00456438" w:rsidRPr="004A79CD" w:rsidRDefault="00456438" w:rsidP="00255AFF">
      <w:pPr>
        <w:spacing w:after="120"/>
        <w:rPr>
          <w:rFonts w:ascii="Arial Narrow" w:hAnsi="Arial Narrow"/>
          <w:sz w:val="22"/>
          <w:szCs w:val="22"/>
        </w:rPr>
      </w:pPr>
      <w:r w:rsidRPr="004A79CD">
        <w:rPr>
          <w:rFonts w:ascii="Arial Narrow" w:hAnsi="Arial Narrow"/>
          <w:b/>
          <w:sz w:val="22"/>
          <w:szCs w:val="22"/>
        </w:rPr>
        <w:t xml:space="preserve">The strategic focus of this component </w:t>
      </w:r>
      <w:r w:rsidRPr="00255AFF">
        <w:rPr>
          <w:rFonts w:ascii="Arial Narrow" w:hAnsi="Arial Narrow"/>
          <w:sz w:val="22"/>
          <w:szCs w:val="22"/>
        </w:rPr>
        <w:t>is to</w:t>
      </w:r>
      <w:r w:rsidRPr="00E15053">
        <w:rPr>
          <w:rFonts w:ascii="Arial Narrow" w:hAnsi="Arial Narrow"/>
          <w:sz w:val="22"/>
          <w:szCs w:val="22"/>
        </w:rPr>
        <w:t xml:space="preserve"> </w:t>
      </w:r>
      <w:r w:rsidR="00466B0F" w:rsidRPr="004A79CD">
        <w:rPr>
          <w:rFonts w:ascii="Arial Narrow" w:hAnsi="Arial Narrow"/>
          <w:sz w:val="22"/>
          <w:szCs w:val="22"/>
        </w:rPr>
        <w:t xml:space="preserve">provide a Skills Development Fund for the procurement of regionally and/or internationally accredited courses and </w:t>
      </w:r>
      <w:r w:rsidRPr="004A79CD">
        <w:rPr>
          <w:rFonts w:ascii="Arial Narrow" w:hAnsi="Arial Narrow"/>
          <w:sz w:val="22"/>
          <w:szCs w:val="22"/>
        </w:rPr>
        <w:t xml:space="preserve">specific interventions around institutional strengthening to provide quality teaching and learning and regional registration. The program builds on the direction of the </w:t>
      </w:r>
      <w:r w:rsidRPr="00255AFF">
        <w:rPr>
          <w:rFonts w:ascii="Arial Narrow" w:hAnsi="Arial Narrow"/>
          <w:i/>
          <w:sz w:val="22"/>
          <w:szCs w:val="22"/>
        </w:rPr>
        <w:t>National TVET Strategy 2013-2016</w:t>
      </w:r>
      <w:r w:rsidRPr="004A79CD">
        <w:rPr>
          <w:rFonts w:ascii="Arial Narrow" w:hAnsi="Arial Narrow"/>
          <w:sz w:val="22"/>
          <w:szCs w:val="22"/>
        </w:rPr>
        <w:t xml:space="preserve"> and continues the achievements made under the previous </w:t>
      </w:r>
      <w:r w:rsidR="0048547E" w:rsidRPr="004A79CD">
        <w:rPr>
          <w:rFonts w:ascii="Arial Narrow" w:hAnsi="Arial Narrow"/>
          <w:sz w:val="22"/>
          <w:szCs w:val="22"/>
        </w:rPr>
        <w:t xml:space="preserve">two </w:t>
      </w:r>
      <w:r w:rsidRPr="004A79CD">
        <w:rPr>
          <w:rFonts w:ascii="Arial Narrow" w:hAnsi="Arial Narrow"/>
          <w:sz w:val="22"/>
          <w:szCs w:val="22"/>
        </w:rPr>
        <w:t>phases of the program.</w:t>
      </w:r>
    </w:p>
    <w:p w14:paraId="14871726" w14:textId="77777777" w:rsidR="00456438" w:rsidRPr="004A79CD" w:rsidRDefault="00E62209" w:rsidP="00380A27">
      <w:pPr>
        <w:spacing w:after="120"/>
        <w:rPr>
          <w:rFonts w:ascii="Arial Narrow" w:hAnsi="Arial Narrow"/>
          <w:b/>
          <w:sz w:val="22"/>
          <w:szCs w:val="22"/>
        </w:rPr>
      </w:pPr>
      <w:r w:rsidRPr="004A79CD">
        <w:rPr>
          <w:rFonts w:ascii="Arial Narrow" w:hAnsi="Arial Narrow"/>
          <w:b/>
          <w:sz w:val="22"/>
          <w:szCs w:val="22"/>
        </w:rPr>
        <w:t>3.6</w:t>
      </w:r>
      <w:r w:rsidR="00456438" w:rsidRPr="004A79CD">
        <w:rPr>
          <w:rFonts w:ascii="Arial Narrow" w:hAnsi="Arial Narrow"/>
          <w:b/>
          <w:sz w:val="22"/>
          <w:szCs w:val="22"/>
        </w:rPr>
        <w:t>.3.1</w:t>
      </w:r>
      <w:r w:rsidR="00456438" w:rsidRPr="004A79CD">
        <w:rPr>
          <w:rFonts w:ascii="Arial Narrow" w:hAnsi="Arial Narrow"/>
          <w:b/>
          <w:sz w:val="22"/>
          <w:szCs w:val="22"/>
        </w:rPr>
        <w:tab/>
        <w:t>Component C: Sub-Components and Outputs</w:t>
      </w:r>
    </w:p>
    <w:tbl>
      <w:tblPr>
        <w:tblStyle w:val="TableGrid"/>
        <w:tblW w:w="9180" w:type="dxa"/>
        <w:tblLook w:val="04A0" w:firstRow="1" w:lastRow="0" w:firstColumn="1" w:lastColumn="0" w:noHBand="0" w:noVBand="1"/>
      </w:tblPr>
      <w:tblGrid>
        <w:gridCol w:w="2943"/>
        <w:gridCol w:w="6237"/>
      </w:tblGrid>
      <w:tr w:rsidR="00456438" w:rsidRPr="004A79CD" w14:paraId="0060C4AA" w14:textId="77777777" w:rsidTr="00255AFF">
        <w:tc>
          <w:tcPr>
            <w:tcW w:w="2943" w:type="dxa"/>
            <w:shd w:val="clear" w:color="auto" w:fill="D0CECE" w:themeFill="background2" w:themeFillShade="E6"/>
          </w:tcPr>
          <w:p w14:paraId="1D8FC647" w14:textId="77777777" w:rsidR="00456438" w:rsidRPr="004A79CD" w:rsidRDefault="00456438" w:rsidP="00163419">
            <w:pPr>
              <w:rPr>
                <w:rFonts w:ascii="Arial Narrow" w:hAnsi="Arial Narrow"/>
                <w:b/>
                <w:szCs w:val="20"/>
              </w:rPr>
            </w:pPr>
            <w:r w:rsidRPr="004A79CD">
              <w:rPr>
                <w:rFonts w:ascii="Arial Narrow" w:hAnsi="Arial Narrow"/>
                <w:b/>
                <w:szCs w:val="20"/>
              </w:rPr>
              <w:t>Sub-Components</w:t>
            </w:r>
          </w:p>
        </w:tc>
        <w:tc>
          <w:tcPr>
            <w:tcW w:w="6237" w:type="dxa"/>
            <w:shd w:val="clear" w:color="auto" w:fill="D0CECE" w:themeFill="background2" w:themeFillShade="E6"/>
          </w:tcPr>
          <w:p w14:paraId="2FB6517C" w14:textId="77777777" w:rsidR="00456438" w:rsidRPr="004A79CD" w:rsidRDefault="00456438" w:rsidP="00163419">
            <w:pPr>
              <w:rPr>
                <w:rFonts w:ascii="Arial Narrow" w:hAnsi="Arial Narrow"/>
                <w:b/>
                <w:szCs w:val="20"/>
              </w:rPr>
            </w:pPr>
            <w:r w:rsidRPr="004A79CD">
              <w:rPr>
                <w:rFonts w:ascii="Arial Narrow" w:hAnsi="Arial Narrow"/>
                <w:b/>
                <w:szCs w:val="20"/>
              </w:rPr>
              <w:t>Outputs</w:t>
            </w:r>
          </w:p>
        </w:tc>
      </w:tr>
      <w:tr w:rsidR="00456438" w:rsidRPr="004A79CD" w14:paraId="76FB6876" w14:textId="77777777" w:rsidTr="00255AFF">
        <w:tc>
          <w:tcPr>
            <w:tcW w:w="2943" w:type="dxa"/>
          </w:tcPr>
          <w:p w14:paraId="1B654D3B" w14:textId="77777777" w:rsidR="00456438" w:rsidRPr="004A79CD" w:rsidRDefault="00456438" w:rsidP="00163419">
            <w:pPr>
              <w:rPr>
                <w:rFonts w:ascii="Arial Narrow" w:hAnsi="Arial Narrow"/>
                <w:b/>
                <w:szCs w:val="20"/>
              </w:rPr>
            </w:pPr>
            <w:r w:rsidRPr="004A79CD">
              <w:rPr>
                <w:rFonts w:ascii="Arial Narrow" w:hAnsi="Arial Narrow"/>
                <w:b/>
                <w:szCs w:val="20"/>
              </w:rPr>
              <w:t>Sub-component C1:</w:t>
            </w:r>
          </w:p>
          <w:p w14:paraId="18508F01" w14:textId="0D7B4B6B" w:rsidR="00456438" w:rsidRPr="004A79CD" w:rsidRDefault="00456438" w:rsidP="00E15053">
            <w:pPr>
              <w:rPr>
                <w:rFonts w:ascii="Arial Narrow" w:hAnsi="Arial Narrow"/>
                <w:szCs w:val="20"/>
              </w:rPr>
            </w:pPr>
            <w:r w:rsidRPr="004A79CD">
              <w:rPr>
                <w:rFonts w:ascii="Arial Narrow" w:hAnsi="Arial Narrow"/>
                <w:szCs w:val="20"/>
              </w:rPr>
              <w:t xml:space="preserve">Effective governance, structure and management of KIT </w:t>
            </w:r>
          </w:p>
        </w:tc>
        <w:tc>
          <w:tcPr>
            <w:tcW w:w="6237" w:type="dxa"/>
          </w:tcPr>
          <w:p w14:paraId="658ACE8F" w14:textId="4E08F02F" w:rsidR="00456438" w:rsidRPr="004A79CD" w:rsidRDefault="00456438" w:rsidP="00163419">
            <w:pPr>
              <w:rPr>
                <w:rFonts w:ascii="Arial Narrow" w:hAnsi="Arial Narrow"/>
                <w:szCs w:val="20"/>
              </w:rPr>
            </w:pPr>
            <w:r w:rsidRPr="004A79CD">
              <w:rPr>
                <w:rFonts w:ascii="Arial Narrow" w:hAnsi="Arial Narrow"/>
                <w:b/>
                <w:szCs w:val="20"/>
              </w:rPr>
              <w:t>C1.1:</w:t>
            </w:r>
            <w:r w:rsidRPr="004A79CD">
              <w:rPr>
                <w:rFonts w:ascii="Arial Narrow" w:hAnsi="Arial Narrow"/>
                <w:szCs w:val="20"/>
              </w:rPr>
              <w:t xml:space="preserve"> KIT Advisory Council </w:t>
            </w:r>
            <w:r w:rsidR="00277793" w:rsidRPr="004A79CD">
              <w:rPr>
                <w:rFonts w:ascii="Arial Narrow" w:hAnsi="Arial Narrow"/>
                <w:szCs w:val="20"/>
              </w:rPr>
              <w:t>in place</w:t>
            </w:r>
          </w:p>
          <w:p w14:paraId="192342CE" w14:textId="77777777" w:rsidR="00456438" w:rsidRPr="004A79CD" w:rsidRDefault="00456438" w:rsidP="00163419">
            <w:pPr>
              <w:rPr>
                <w:rFonts w:ascii="Arial Narrow" w:hAnsi="Arial Narrow"/>
                <w:szCs w:val="20"/>
              </w:rPr>
            </w:pPr>
            <w:r w:rsidRPr="004A79CD">
              <w:rPr>
                <w:rFonts w:ascii="Arial Narrow" w:hAnsi="Arial Narrow"/>
                <w:b/>
                <w:szCs w:val="20"/>
              </w:rPr>
              <w:t>C1.2:</w:t>
            </w:r>
            <w:r w:rsidRPr="004A79CD">
              <w:rPr>
                <w:rFonts w:ascii="Arial Narrow" w:hAnsi="Arial Narrow"/>
                <w:szCs w:val="20"/>
              </w:rPr>
              <w:t xml:space="preserve"> KIT Management structure in place</w:t>
            </w:r>
          </w:p>
          <w:p w14:paraId="78C6A02A" w14:textId="77777777" w:rsidR="00456438" w:rsidRPr="004A79CD" w:rsidRDefault="00456438" w:rsidP="00163419">
            <w:pPr>
              <w:rPr>
                <w:rFonts w:ascii="Arial Narrow" w:hAnsi="Arial Narrow"/>
                <w:szCs w:val="20"/>
              </w:rPr>
            </w:pPr>
          </w:p>
        </w:tc>
      </w:tr>
      <w:tr w:rsidR="00456438" w:rsidRPr="004A79CD" w14:paraId="1878A291" w14:textId="77777777" w:rsidTr="00255AFF">
        <w:tc>
          <w:tcPr>
            <w:tcW w:w="2943" w:type="dxa"/>
          </w:tcPr>
          <w:p w14:paraId="25E364CA" w14:textId="77777777" w:rsidR="00456438" w:rsidRPr="004A79CD" w:rsidRDefault="00456438" w:rsidP="00163419">
            <w:pPr>
              <w:rPr>
                <w:rFonts w:ascii="Arial Narrow" w:hAnsi="Arial Narrow"/>
                <w:b/>
                <w:szCs w:val="20"/>
              </w:rPr>
            </w:pPr>
            <w:r w:rsidRPr="004A79CD">
              <w:rPr>
                <w:rFonts w:ascii="Arial Narrow" w:hAnsi="Arial Narrow"/>
                <w:b/>
                <w:szCs w:val="20"/>
              </w:rPr>
              <w:t>Sub-component C2:</w:t>
            </w:r>
          </w:p>
          <w:p w14:paraId="1F9E5ED8" w14:textId="0E352E51" w:rsidR="00456438" w:rsidRPr="004A79CD" w:rsidRDefault="00456438" w:rsidP="00163419">
            <w:pPr>
              <w:rPr>
                <w:rFonts w:ascii="Arial Narrow" w:hAnsi="Arial Narrow"/>
                <w:szCs w:val="20"/>
              </w:rPr>
            </w:pPr>
            <w:r w:rsidRPr="004A79CD">
              <w:rPr>
                <w:rFonts w:ascii="Arial Narrow" w:hAnsi="Arial Narrow"/>
                <w:szCs w:val="20"/>
              </w:rPr>
              <w:t>Delivering Australian and KIT accredited courses and institutional strengthening</w:t>
            </w:r>
          </w:p>
          <w:p w14:paraId="19A9468F" w14:textId="77777777" w:rsidR="00456438" w:rsidRPr="004A79CD" w:rsidRDefault="00456438" w:rsidP="004D69E8">
            <w:pPr>
              <w:rPr>
                <w:rFonts w:ascii="Arial Narrow" w:hAnsi="Arial Narrow"/>
                <w:szCs w:val="20"/>
              </w:rPr>
            </w:pPr>
          </w:p>
        </w:tc>
        <w:tc>
          <w:tcPr>
            <w:tcW w:w="6237" w:type="dxa"/>
          </w:tcPr>
          <w:p w14:paraId="1E3BFEDB" w14:textId="47F30A46" w:rsidR="006D4FDC" w:rsidRPr="004A79CD" w:rsidRDefault="00466B0F" w:rsidP="00163419">
            <w:pPr>
              <w:rPr>
                <w:rFonts w:ascii="Arial Narrow" w:hAnsi="Arial Narrow"/>
                <w:szCs w:val="20"/>
              </w:rPr>
            </w:pPr>
            <w:r w:rsidRPr="004A79CD">
              <w:rPr>
                <w:rFonts w:ascii="Arial Narrow" w:hAnsi="Arial Narrow"/>
                <w:b/>
                <w:szCs w:val="20"/>
              </w:rPr>
              <w:t>C2.1</w:t>
            </w:r>
            <w:r w:rsidRPr="004A79CD">
              <w:rPr>
                <w:rFonts w:ascii="Arial Narrow" w:hAnsi="Arial Narrow"/>
                <w:szCs w:val="20"/>
              </w:rPr>
              <w:t xml:space="preserve"> Skills Development Fund (SDF) </w:t>
            </w:r>
            <w:r w:rsidR="009C5620" w:rsidRPr="004A79CD">
              <w:rPr>
                <w:rFonts w:ascii="Arial Narrow" w:hAnsi="Arial Narrow"/>
                <w:szCs w:val="20"/>
              </w:rPr>
              <w:t xml:space="preserve">established </w:t>
            </w:r>
            <w:r w:rsidR="006D4FDC" w:rsidRPr="004A79CD">
              <w:rPr>
                <w:rFonts w:ascii="Arial Narrow" w:hAnsi="Arial Narrow"/>
                <w:szCs w:val="20"/>
              </w:rPr>
              <w:t xml:space="preserve">for </w:t>
            </w:r>
            <w:r w:rsidRPr="004A79CD">
              <w:rPr>
                <w:rFonts w:ascii="Arial Narrow" w:hAnsi="Arial Narrow"/>
                <w:szCs w:val="20"/>
              </w:rPr>
              <w:t xml:space="preserve">procurement </w:t>
            </w:r>
            <w:r w:rsidR="006D4FDC" w:rsidRPr="004A79CD">
              <w:rPr>
                <w:rFonts w:ascii="Arial Narrow" w:hAnsi="Arial Narrow"/>
                <w:szCs w:val="20"/>
              </w:rPr>
              <w:t xml:space="preserve">of </w:t>
            </w:r>
            <w:r w:rsidRPr="004A79CD">
              <w:rPr>
                <w:rFonts w:ascii="Arial Narrow" w:hAnsi="Arial Narrow"/>
                <w:szCs w:val="20"/>
              </w:rPr>
              <w:t>courses and strengthening services for the delivery of regional and internationally accredited courses</w:t>
            </w:r>
          </w:p>
          <w:p w14:paraId="0E04975F" w14:textId="6DEC674C" w:rsidR="00456438" w:rsidRPr="004A79CD" w:rsidRDefault="006D4FDC" w:rsidP="00163419">
            <w:pPr>
              <w:rPr>
                <w:rFonts w:ascii="Arial Narrow" w:hAnsi="Arial Narrow"/>
                <w:szCs w:val="20"/>
              </w:rPr>
            </w:pPr>
            <w:r w:rsidRPr="004A79CD">
              <w:rPr>
                <w:rFonts w:ascii="Arial Narrow" w:hAnsi="Arial Narrow"/>
                <w:b/>
                <w:szCs w:val="20"/>
              </w:rPr>
              <w:t>C2.2:</w:t>
            </w:r>
            <w:r w:rsidR="001525F1" w:rsidRPr="004A79CD">
              <w:rPr>
                <w:rFonts w:ascii="Arial Narrow" w:hAnsi="Arial Narrow"/>
                <w:b/>
                <w:szCs w:val="20"/>
              </w:rPr>
              <w:t xml:space="preserve"> </w:t>
            </w:r>
            <w:r w:rsidR="00456438" w:rsidRPr="004A79CD">
              <w:rPr>
                <w:rFonts w:ascii="Arial Narrow" w:hAnsi="Arial Narrow"/>
                <w:szCs w:val="20"/>
              </w:rPr>
              <w:t>Service delivery M</w:t>
            </w:r>
            <w:r w:rsidR="006E224E">
              <w:rPr>
                <w:rFonts w:ascii="Arial Narrow" w:hAnsi="Arial Narrow"/>
                <w:szCs w:val="20"/>
              </w:rPr>
              <w:t>oA</w:t>
            </w:r>
            <w:r w:rsidR="00456438" w:rsidRPr="004A79CD">
              <w:rPr>
                <w:rFonts w:ascii="Arial Narrow" w:hAnsi="Arial Narrow"/>
                <w:szCs w:val="20"/>
              </w:rPr>
              <w:t xml:space="preserve"> with Australian RTO(s) and APTC in place</w:t>
            </w:r>
          </w:p>
          <w:p w14:paraId="612FCC8F" w14:textId="708DCEAB" w:rsidR="00456438" w:rsidRPr="004A79CD" w:rsidRDefault="00456438" w:rsidP="00163419">
            <w:pPr>
              <w:rPr>
                <w:rFonts w:ascii="Arial Narrow" w:hAnsi="Arial Narrow"/>
                <w:szCs w:val="20"/>
              </w:rPr>
            </w:pPr>
            <w:r w:rsidRPr="004A79CD">
              <w:rPr>
                <w:rFonts w:ascii="Arial Narrow" w:hAnsi="Arial Narrow"/>
                <w:b/>
                <w:szCs w:val="20"/>
              </w:rPr>
              <w:t>C2.</w:t>
            </w:r>
            <w:r w:rsidR="006D4FDC" w:rsidRPr="004A79CD">
              <w:rPr>
                <w:rFonts w:ascii="Arial Narrow" w:hAnsi="Arial Narrow"/>
                <w:b/>
                <w:szCs w:val="20"/>
              </w:rPr>
              <w:t>3:</w:t>
            </w:r>
            <w:r w:rsidR="006D4FDC" w:rsidRPr="004A79CD">
              <w:rPr>
                <w:rFonts w:ascii="Arial Narrow" w:hAnsi="Arial Narrow"/>
                <w:szCs w:val="20"/>
              </w:rPr>
              <w:t xml:space="preserve"> </w:t>
            </w:r>
            <w:r w:rsidRPr="004A79CD">
              <w:rPr>
                <w:rFonts w:ascii="Arial Narrow" w:hAnsi="Arial Narrow"/>
                <w:szCs w:val="20"/>
              </w:rPr>
              <w:t>Regional registration and quality assurance of KIT</w:t>
            </w:r>
          </w:p>
          <w:p w14:paraId="01C77ADF" w14:textId="7B4213F7" w:rsidR="00456438" w:rsidRPr="004A79CD" w:rsidRDefault="00456438" w:rsidP="00163419">
            <w:pPr>
              <w:rPr>
                <w:rFonts w:ascii="Arial Narrow" w:hAnsi="Arial Narrow"/>
                <w:szCs w:val="20"/>
              </w:rPr>
            </w:pPr>
            <w:r w:rsidRPr="004A79CD">
              <w:rPr>
                <w:rFonts w:ascii="Arial Narrow" w:hAnsi="Arial Narrow"/>
                <w:b/>
                <w:szCs w:val="20"/>
              </w:rPr>
              <w:t>C2.</w:t>
            </w:r>
            <w:r w:rsidR="006D4FDC" w:rsidRPr="004A79CD">
              <w:rPr>
                <w:rFonts w:ascii="Arial Narrow" w:hAnsi="Arial Narrow"/>
                <w:b/>
                <w:szCs w:val="20"/>
              </w:rPr>
              <w:t>4:</w:t>
            </w:r>
            <w:r w:rsidR="006D4FDC" w:rsidRPr="004A79CD">
              <w:rPr>
                <w:rFonts w:ascii="Arial Narrow" w:hAnsi="Arial Narrow"/>
                <w:szCs w:val="20"/>
              </w:rPr>
              <w:t xml:space="preserve"> </w:t>
            </w:r>
            <w:r w:rsidRPr="004A79CD">
              <w:rPr>
                <w:rFonts w:ascii="Arial Narrow" w:hAnsi="Arial Narrow"/>
                <w:szCs w:val="20"/>
              </w:rPr>
              <w:t>Business planning, student records and management systems in place</w:t>
            </w:r>
          </w:p>
          <w:p w14:paraId="5CC16639" w14:textId="251D1FEB" w:rsidR="00456438" w:rsidRPr="004A79CD" w:rsidRDefault="00456438" w:rsidP="00163419">
            <w:pPr>
              <w:rPr>
                <w:rFonts w:ascii="Arial Narrow" w:hAnsi="Arial Narrow"/>
                <w:szCs w:val="20"/>
              </w:rPr>
            </w:pPr>
            <w:r w:rsidRPr="004A79CD">
              <w:rPr>
                <w:rFonts w:ascii="Arial Narrow" w:hAnsi="Arial Narrow"/>
                <w:b/>
                <w:szCs w:val="20"/>
              </w:rPr>
              <w:t>C2.</w:t>
            </w:r>
            <w:r w:rsidR="006D4FDC" w:rsidRPr="004A79CD">
              <w:rPr>
                <w:rFonts w:ascii="Arial Narrow" w:hAnsi="Arial Narrow"/>
                <w:b/>
                <w:szCs w:val="20"/>
              </w:rPr>
              <w:t>5:</w:t>
            </w:r>
            <w:r w:rsidR="006D4FDC" w:rsidRPr="004A79CD">
              <w:rPr>
                <w:rFonts w:ascii="Arial Narrow" w:hAnsi="Arial Narrow"/>
                <w:szCs w:val="20"/>
              </w:rPr>
              <w:t xml:space="preserve"> </w:t>
            </w:r>
            <w:r w:rsidRPr="004A79CD">
              <w:rPr>
                <w:rFonts w:ascii="Arial Narrow" w:hAnsi="Arial Narrow"/>
                <w:szCs w:val="20"/>
              </w:rPr>
              <w:t>Institutional strengthening programs implemented to meet Australian and regional delivery standards</w:t>
            </w:r>
          </w:p>
          <w:p w14:paraId="027B6ECE" w14:textId="4F28DE4E" w:rsidR="00456438" w:rsidRPr="004A79CD" w:rsidRDefault="00456438" w:rsidP="00163419">
            <w:pPr>
              <w:rPr>
                <w:rFonts w:ascii="Arial Narrow" w:hAnsi="Arial Narrow"/>
                <w:szCs w:val="20"/>
              </w:rPr>
            </w:pPr>
            <w:r w:rsidRPr="004A79CD">
              <w:rPr>
                <w:rFonts w:ascii="Arial Narrow" w:hAnsi="Arial Narrow"/>
                <w:b/>
                <w:szCs w:val="20"/>
              </w:rPr>
              <w:t>C2.</w:t>
            </w:r>
            <w:r w:rsidR="006D4FDC" w:rsidRPr="004A79CD">
              <w:rPr>
                <w:rFonts w:ascii="Arial Narrow" w:hAnsi="Arial Narrow"/>
                <w:b/>
                <w:szCs w:val="20"/>
              </w:rPr>
              <w:t xml:space="preserve">6: </w:t>
            </w:r>
            <w:r w:rsidRPr="004A79CD">
              <w:rPr>
                <w:rFonts w:ascii="Arial Narrow" w:hAnsi="Arial Narrow"/>
                <w:szCs w:val="20"/>
              </w:rPr>
              <w:t>Priority courses developed with industry support</w:t>
            </w:r>
          </w:p>
          <w:p w14:paraId="54569400" w14:textId="0DAC720E" w:rsidR="00456438" w:rsidRPr="004A79CD" w:rsidRDefault="00456438" w:rsidP="006D4FDC">
            <w:pPr>
              <w:rPr>
                <w:rFonts w:ascii="Arial Narrow" w:hAnsi="Arial Narrow"/>
                <w:szCs w:val="20"/>
              </w:rPr>
            </w:pPr>
            <w:r w:rsidRPr="004A79CD">
              <w:rPr>
                <w:rFonts w:ascii="Arial Narrow" w:hAnsi="Arial Narrow"/>
                <w:b/>
                <w:szCs w:val="20"/>
              </w:rPr>
              <w:t>C2.</w:t>
            </w:r>
            <w:r w:rsidR="006D4FDC" w:rsidRPr="004A79CD">
              <w:rPr>
                <w:rFonts w:ascii="Arial Narrow" w:hAnsi="Arial Narrow"/>
                <w:b/>
                <w:szCs w:val="20"/>
              </w:rPr>
              <w:t xml:space="preserve">7: </w:t>
            </w:r>
            <w:r w:rsidRPr="004A79CD">
              <w:rPr>
                <w:rFonts w:ascii="Arial Narrow" w:hAnsi="Arial Narrow"/>
                <w:szCs w:val="20"/>
              </w:rPr>
              <w:t>Short courses offered on a fee-for-service basis</w:t>
            </w:r>
          </w:p>
        </w:tc>
      </w:tr>
    </w:tbl>
    <w:p w14:paraId="670141A1" w14:textId="77777777" w:rsidR="00456438" w:rsidRPr="004A79CD" w:rsidRDefault="00456438" w:rsidP="00456438">
      <w:pPr>
        <w:pStyle w:val="ListBullet"/>
        <w:numPr>
          <w:ilvl w:val="0"/>
          <w:numId w:val="0"/>
        </w:numPr>
        <w:tabs>
          <w:tab w:val="clear" w:pos="284"/>
        </w:tabs>
        <w:spacing w:after="0" w:line="240" w:lineRule="auto"/>
        <w:rPr>
          <w:rFonts w:ascii="Arial Narrow" w:eastAsiaTheme="minorEastAsia" w:hAnsi="Arial Narrow" w:cs="Arial"/>
          <w:sz w:val="22"/>
          <w:szCs w:val="22"/>
          <w:lang w:eastAsia="en-US"/>
        </w:rPr>
      </w:pPr>
    </w:p>
    <w:p w14:paraId="46460202" w14:textId="51DDF90B" w:rsidR="00456438" w:rsidRPr="004A79CD" w:rsidRDefault="00E62209" w:rsidP="00255AFF">
      <w:pPr>
        <w:spacing w:after="120"/>
        <w:rPr>
          <w:rFonts w:ascii="Arial Narrow" w:hAnsi="Arial Narrow"/>
          <w:b/>
          <w:sz w:val="22"/>
          <w:szCs w:val="22"/>
        </w:rPr>
      </w:pPr>
      <w:r w:rsidRPr="004A79CD">
        <w:rPr>
          <w:rFonts w:ascii="Arial Narrow" w:hAnsi="Arial Narrow" w:cs="Arial"/>
          <w:b/>
          <w:sz w:val="22"/>
          <w:szCs w:val="22"/>
          <w:lang w:eastAsia="en-US"/>
        </w:rPr>
        <w:t>3.6</w:t>
      </w:r>
      <w:r w:rsidR="00456438" w:rsidRPr="004A79CD">
        <w:rPr>
          <w:rFonts w:ascii="Arial Narrow" w:hAnsi="Arial Narrow" w:cs="Arial"/>
          <w:b/>
          <w:sz w:val="22"/>
          <w:szCs w:val="22"/>
          <w:lang w:eastAsia="en-US"/>
        </w:rPr>
        <w:t>.4</w:t>
      </w:r>
      <w:r w:rsidR="00456438" w:rsidRPr="004A79CD">
        <w:rPr>
          <w:rFonts w:ascii="Arial Narrow" w:hAnsi="Arial Narrow" w:cs="Arial"/>
          <w:b/>
          <w:sz w:val="22"/>
          <w:szCs w:val="22"/>
          <w:lang w:eastAsia="en-US"/>
        </w:rPr>
        <w:tab/>
      </w:r>
      <w:r w:rsidR="00456438" w:rsidRPr="004A79CD">
        <w:rPr>
          <w:rFonts w:ascii="Arial Narrow" w:hAnsi="Arial Narrow"/>
          <w:b/>
          <w:sz w:val="22"/>
          <w:szCs w:val="22"/>
        </w:rPr>
        <w:t>Component D: Improving the management and coordination of the Kiribati skills sector</w:t>
      </w:r>
    </w:p>
    <w:p w14:paraId="0CA8A403" w14:textId="4BA7FE20" w:rsidR="0080165C" w:rsidRPr="004A79CD" w:rsidRDefault="00456438" w:rsidP="00255AFF">
      <w:pPr>
        <w:spacing w:after="120"/>
        <w:rPr>
          <w:rFonts w:ascii="Arial Narrow" w:eastAsiaTheme="minorEastAsia" w:hAnsi="Arial Narrow" w:cs="Arial"/>
          <w:sz w:val="22"/>
          <w:szCs w:val="22"/>
          <w:lang w:eastAsia="en-US"/>
        </w:rPr>
      </w:pPr>
      <w:r w:rsidRPr="004A79CD">
        <w:rPr>
          <w:rFonts w:ascii="Arial Narrow" w:eastAsiaTheme="minorEastAsia" w:hAnsi="Arial Narrow" w:cs="Arial"/>
          <w:b/>
          <w:sz w:val="22"/>
          <w:szCs w:val="22"/>
          <w:lang w:eastAsia="en-US"/>
        </w:rPr>
        <w:t xml:space="preserve">The </w:t>
      </w:r>
      <w:r w:rsidR="003B7E8D" w:rsidRPr="004A79CD">
        <w:rPr>
          <w:rFonts w:ascii="Arial Narrow" w:eastAsiaTheme="minorEastAsia" w:hAnsi="Arial Narrow" w:cs="Arial"/>
          <w:b/>
          <w:sz w:val="22"/>
          <w:szCs w:val="22"/>
          <w:lang w:eastAsia="en-US"/>
        </w:rPr>
        <w:t>SfEP</w:t>
      </w:r>
      <w:r w:rsidR="003756A8" w:rsidRPr="004A79CD">
        <w:rPr>
          <w:rFonts w:ascii="Arial Narrow" w:eastAsiaTheme="minorEastAsia" w:hAnsi="Arial Narrow" w:cs="Arial"/>
          <w:b/>
          <w:sz w:val="22"/>
          <w:szCs w:val="22"/>
          <w:lang w:eastAsia="en-US"/>
        </w:rPr>
        <w:t xml:space="preserve"> will </w:t>
      </w:r>
      <w:r w:rsidRPr="004A79CD">
        <w:rPr>
          <w:rFonts w:ascii="Arial Narrow" w:eastAsiaTheme="minorEastAsia" w:hAnsi="Arial Narrow" w:cs="Arial"/>
          <w:b/>
          <w:sz w:val="22"/>
          <w:szCs w:val="22"/>
          <w:lang w:eastAsia="en-US"/>
        </w:rPr>
        <w:t xml:space="preserve">operate in a limited (small scale) </w:t>
      </w:r>
      <w:r w:rsidR="007A01CA" w:rsidRPr="004A79CD">
        <w:rPr>
          <w:rFonts w:ascii="Arial Narrow" w:eastAsiaTheme="minorEastAsia" w:hAnsi="Arial Narrow" w:cs="Arial"/>
          <w:b/>
          <w:sz w:val="22"/>
          <w:szCs w:val="22"/>
          <w:lang w:eastAsia="en-US"/>
        </w:rPr>
        <w:t>skills (</w:t>
      </w:r>
      <w:r w:rsidRPr="004A79CD">
        <w:rPr>
          <w:rFonts w:ascii="Arial Narrow" w:eastAsiaTheme="minorEastAsia" w:hAnsi="Arial Narrow" w:cs="Arial"/>
          <w:b/>
          <w:sz w:val="22"/>
          <w:szCs w:val="22"/>
          <w:lang w:eastAsia="en-US"/>
        </w:rPr>
        <w:t>TVET</w:t>
      </w:r>
      <w:r w:rsidR="007A01CA" w:rsidRPr="004A79CD">
        <w:rPr>
          <w:rFonts w:ascii="Arial Narrow" w:eastAsiaTheme="minorEastAsia" w:hAnsi="Arial Narrow" w:cs="Arial"/>
          <w:b/>
          <w:sz w:val="22"/>
          <w:szCs w:val="22"/>
          <w:lang w:eastAsia="en-US"/>
        </w:rPr>
        <w:t>)</w:t>
      </w:r>
      <w:r w:rsidRPr="004A79CD">
        <w:rPr>
          <w:rFonts w:ascii="Arial Narrow" w:eastAsiaTheme="minorEastAsia" w:hAnsi="Arial Narrow" w:cs="Arial"/>
          <w:b/>
          <w:sz w:val="22"/>
          <w:szCs w:val="22"/>
          <w:lang w:eastAsia="en-US"/>
        </w:rPr>
        <w:t xml:space="preserve"> market system environment</w:t>
      </w:r>
      <w:r w:rsidRPr="004A79CD">
        <w:rPr>
          <w:rFonts w:ascii="Arial Narrow" w:eastAsiaTheme="minorEastAsia" w:hAnsi="Arial Narrow" w:cs="Arial"/>
          <w:sz w:val="22"/>
          <w:szCs w:val="22"/>
          <w:lang w:eastAsia="en-US"/>
        </w:rPr>
        <w:t xml:space="preserve"> constrained by a small private sector and </w:t>
      </w:r>
      <w:r w:rsidR="00DA3B40">
        <w:rPr>
          <w:rFonts w:ascii="Arial Narrow" w:eastAsiaTheme="minorEastAsia" w:hAnsi="Arial Narrow" w:cs="Arial"/>
          <w:sz w:val="22"/>
          <w:szCs w:val="22"/>
          <w:lang w:eastAsia="en-US"/>
        </w:rPr>
        <w:t xml:space="preserve">limited </w:t>
      </w:r>
      <w:r w:rsidRPr="004A79CD">
        <w:rPr>
          <w:rFonts w:ascii="Arial Narrow" w:eastAsiaTheme="minorEastAsia" w:hAnsi="Arial Narrow" w:cs="Arial"/>
          <w:sz w:val="22"/>
          <w:szCs w:val="22"/>
          <w:lang w:eastAsia="en-US"/>
        </w:rPr>
        <w:t xml:space="preserve">resources and capacity within government to create </w:t>
      </w:r>
      <w:r w:rsidR="007A01CA" w:rsidRPr="004A79CD">
        <w:rPr>
          <w:rFonts w:ascii="Arial Narrow" w:eastAsiaTheme="minorEastAsia" w:hAnsi="Arial Narrow" w:cs="Arial"/>
          <w:sz w:val="22"/>
          <w:szCs w:val="22"/>
          <w:lang w:eastAsia="en-US"/>
        </w:rPr>
        <w:t xml:space="preserve">and support </w:t>
      </w:r>
      <w:r w:rsidRPr="004A79CD">
        <w:rPr>
          <w:rFonts w:ascii="Arial Narrow" w:eastAsiaTheme="minorEastAsia" w:hAnsi="Arial Narrow" w:cs="Arial"/>
          <w:sz w:val="22"/>
          <w:szCs w:val="22"/>
          <w:lang w:eastAsia="en-US"/>
        </w:rPr>
        <w:t xml:space="preserve">a whole system model for the sector. The most recent progress has been made with the continued improvement of KIT as the national training provider however there has not been a planned nor strategic set of initiatives put in place to develop the country’s </w:t>
      </w:r>
      <w:r w:rsidR="007A01CA" w:rsidRPr="004A79CD">
        <w:rPr>
          <w:rFonts w:ascii="Arial Narrow" w:eastAsiaTheme="minorEastAsia" w:hAnsi="Arial Narrow" w:cs="Arial"/>
          <w:sz w:val="22"/>
          <w:szCs w:val="22"/>
          <w:lang w:eastAsia="en-US"/>
        </w:rPr>
        <w:t xml:space="preserve">broader </w:t>
      </w:r>
      <w:r w:rsidRPr="004A79CD">
        <w:rPr>
          <w:rFonts w:ascii="Arial Narrow" w:eastAsiaTheme="minorEastAsia" w:hAnsi="Arial Narrow" w:cs="Arial"/>
          <w:sz w:val="22"/>
          <w:szCs w:val="22"/>
          <w:lang w:eastAsia="en-US"/>
        </w:rPr>
        <w:t>skills sector. The effectiveness and efficiency of the management of the program and the broader Kiribati aid investment is a critical issue for DFAT to consider</w:t>
      </w:r>
      <w:r w:rsidR="0048547E" w:rsidRPr="004A79CD">
        <w:rPr>
          <w:rFonts w:ascii="Arial Narrow" w:eastAsiaTheme="minorEastAsia" w:hAnsi="Arial Narrow" w:cs="Arial"/>
          <w:sz w:val="22"/>
          <w:szCs w:val="22"/>
          <w:lang w:eastAsia="en-US"/>
        </w:rPr>
        <w:t xml:space="preserve"> -</w:t>
      </w:r>
      <w:r w:rsidRPr="004A79CD">
        <w:rPr>
          <w:rFonts w:ascii="Arial Narrow" w:eastAsiaTheme="minorEastAsia" w:hAnsi="Arial Narrow" w:cs="Arial"/>
          <w:sz w:val="22"/>
          <w:szCs w:val="22"/>
          <w:lang w:eastAsia="en-US"/>
        </w:rPr>
        <w:t xml:space="preserve"> </w:t>
      </w:r>
      <w:r w:rsidR="0048547E" w:rsidRPr="004A79CD">
        <w:rPr>
          <w:rFonts w:ascii="Arial Narrow" w:eastAsiaTheme="minorEastAsia" w:hAnsi="Arial Narrow" w:cs="Arial"/>
          <w:sz w:val="22"/>
          <w:szCs w:val="22"/>
          <w:lang w:eastAsia="en-US"/>
        </w:rPr>
        <w:t>p</w:t>
      </w:r>
      <w:r w:rsidRPr="004A79CD">
        <w:rPr>
          <w:rFonts w:ascii="Arial Narrow" w:eastAsiaTheme="minorEastAsia" w:hAnsi="Arial Narrow" w:cs="Arial"/>
          <w:sz w:val="22"/>
          <w:szCs w:val="22"/>
          <w:lang w:eastAsia="en-US"/>
        </w:rPr>
        <w:t xml:space="preserve">articularly in terms of the risks and political economy that may impact from time to time on the program’s operation. </w:t>
      </w:r>
    </w:p>
    <w:p w14:paraId="72E9D55C" w14:textId="439D9D2A" w:rsidR="00380A27" w:rsidRDefault="00456438" w:rsidP="00255AFF">
      <w:pPr>
        <w:spacing w:after="120"/>
        <w:rPr>
          <w:rFonts w:ascii="Arial Narrow" w:eastAsiaTheme="minorEastAsia" w:hAnsi="Arial Narrow" w:cs="Arial"/>
          <w:sz w:val="22"/>
          <w:szCs w:val="22"/>
          <w:lang w:eastAsia="en-US"/>
        </w:rPr>
      </w:pPr>
      <w:r w:rsidRPr="004A79CD">
        <w:rPr>
          <w:rFonts w:ascii="Arial Narrow" w:eastAsiaTheme="minorEastAsia" w:hAnsi="Arial Narrow" w:cs="Arial"/>
          <w:sz w:val="22"/>
          <w:szCs w:val="22"/>
          <w:lang w:eastAsia="en-US"/>
        </w:rPr>
        <w:t>Kiribati is an isolated location and the Phase I and II Review Report</w:t>
      </w:r>
      <w:r w:rsidRPr="004A79CD">
        <w:rPr>
          <w:rStyle w:val="FootnoteReference"/>
          <w:rFonts w:ascii="Arial Narrow" w:eastAsiaTheme="minorEastAsia" w:hAnsi="Arial Narrow" w:cs="Arial"/>
          <w:lang w:eastAsia="en-US"/>
        </w:rPr>
        <w:footnoteReference w:id="35"/>
      </w:r>
      <w:r w:rsidRPr="004A79CD">
        <w:rPr>
          <w:rFonts w:ascii="Arial Narrow" w:eastAsiaTheme="minorEastAsia" w:hAnsi="Arial Narrow" w:cs="Arial"/>
          <w:sz w:val="22"/>
          <w:szCs w:val="22"/>
          <w:lang w:eastAsia="en-US"/>
        </w:rPr>
        <w:t xml:space="preserve"> highlighted major risks around </w:t>
      </w:r>
      <w:r w:rsidR="00E15053">
        <w:rPr>
          <w:rFonts w:ascii="Arial Narrow" w:eastAsiaTheme="minorEastAsia" w:hAnsi="Arial Narrow" w:cs="Arial"/>
          <w:sz w:val="22"/>
          <w:szCs w:val="22"/>
          <w:lang w:eastAsia="en-US"/>
        </w:rPr>
        <w:t>attracting and</w:t>
      </w:r>
      <w:r w:rsidRPr="004A79CD">
        <w:rPr>
          <w:rFonts w:ascii="Arial Narrow" w:eastAsiaTheme="minorEastAsia" w:hAnsi="Arial Narrow" w:cs="Arial"/>
          <w:sz w:val="22"/>
          <w:szCs w:val="22"/>
          <w:lang w:eastAsia="en-US"/>
        </w:rPr>
        <w:t xml:space="preserve"> maintaining suitable personnel on the program and the ability of service providers to deliver on time and on demand. There have also been constraints such as reduced program f</w:t>
      </w:r>
      <w:r w:rsidR="00E15053">
        <w:rPr>
          <w:rFonts w:ascii="Arial Narrow" w:eastAsiaTheme="minorEastAsia" w:hAnsi="Arial Narrow" w:cs="Arial"/>
          <w:sz w:val="22"/>
          <w:szCs w:val="22"/>
          <w:lang w:eastAsia="en-US"/>
        </w:rPr>
        <w:t>u</w:t>
      </w:r>
      <w:r w:rsidRPr="004A79CD">
        <w:rPr>
          <w:rFonts w:ascii="Arial Narrow" w:eastAsiaTheme="minorEastAsia" w:hAnsi="Arial Narrow" w:cs="Arial"/>
          <w:sz w:val="22"/>
          <w:szCs w:val="22"/>
          <w:lang w:eastAsia="en-US"/>
        </w:rPr>
        <w:t xml:space="preserve">nding and </w:t>
      </w:r>
      <w:r w:rsidR="00E15053">
        <w:rPr>
          <w:rFonts w:ascii="Arial Narrow" w:eastAsiaTheme="minorEastAsia" w:hAnsi="Arial Narrow" w:cs="Arial"/>
          <w:sz w:val="22"/>
          <w:szCs w:val="22"/>
          <w:lang w:eastAsia="en-US"/>
        </w:rPr>
        <w:t xml:space="preserve">very slow progress on previous </w:t>
      </w:r>
      <w:r w:rsidRPr="004A79CD">
        <w:rPr>
          <w:rFonts w:ascii="Arial Narrow" w:eastAsiaTheme="minorEastAsia" w:hAnsi="Arial Narrow" w:cs="Arial"/>
          <w:sz w:val="22"/>
          <w:szCs w:val="22"/>
          <w:lang w:eastAsia="en-US"/>
        </w:rPr>
        <w:t xml:space="preserve">ministry strengthening initiatives. </w:t>
      </w:r>
    </w:p>
    <w:p w14:paraId="06C7DABA" w14:textId="10A33DFC" w:rsidR="00456438" w:rsidRPr="004A79CD" w:rsidRDefault="00456438" w:rsidP="00255AFF">
      <w:pPr>
        <w:spacing w:after="120"/>
        <w:rPr>
          <w:rFonts w:ascii="Arial Narrow" w:hAnsi="Arial Narrow" w:cs="Arial"/>
          <w:sz w:val="22"/>
          <w:szCs w:val="22"/>
          <w:lang w:eastAsia="en-US"/>
        </w:rPr>
      </w:pPr>
      <w:r w:rsidRPr="004A79CD">
        <w:rPr>
          <w:rFonts w:ascii="Arial Narrow" w:hAnsi="Arial Narrow"/>
          <w:b/>
          <w:sz w:val="22"/>
          <w:szCs w:val="22"/>
        </w:rPr>
        <w:t xml:space="preserve">The strategic focus of this component </w:t>
      </w:r>
      <w:r w:rsidRPr="00255AFF">
        <w:rPr>
          <w:rFonts w:ascii="Arial Narrow" w:hAnsi="Arial Narrow"/>
          <w:sz w:val="22"/>
          <w:szCs w:val="22"/>
        </w:rPr>
        <w:t>is to</w:t>
      </w:r>
      <w:r w:rsidRPr="004A79CD">
        <w:rPr>
          <w:rFonts w:ascii="Arial Narrow" w:hAnsi="Arial Narrow"/>
          <w:sz w:val="22"/>
          <w:szCs w:val="22"/>
        </w:rPr>
        <w:t xml:space="preserve"> support specific interventions managed through a </w:t>
      </w:r>
      <w:r w:rsidRPr="004A79CD">
        <w:rPr>
          <w:rFonts w:ascii="Arial Narrow" w:hAnsi="Arial Narrow" w:cs="Arial"/>
          <w:sz w:val="22"/>
          <w:szCs w:val="22"/>
          <w:lang w:eastAsia="en-US"/>
        </w:rPr>
        <w:t xml:space="preserve">new and innovative Flexible Support Facility (FSF) as an additional modality for the delivery of the </w:t>
      </w:r>
      <w:r w:rsidR="003B7E8D" w:rsidRPr="004A79CD">
        <w:rPr>
          <w:rFonts w:ascii="Arial Narrow" w:hAnsi="Arial Narrow" w:cs="Arial"/>
          <w:sz w:val="22"/>
          <w:szCs w:val="22"/>
          <w:lang w:eastAsia="en-US"/>
        </w:rPr>
        <w:t>SfEP</w:t>
      </w:r>
      <w:r w:rsidRPr="004A79CD">
        <w:rPr>
          <w:rFonts w:ascii="Arial Narrow" w:hAnsi="Arial Narrow" w:cs="Arial"/>
          <w:sz w:val="22"/>
          <w:szCs w:val="22"/>
          <w:lang w:eastAsia="en-US"/>
        </w:rPr>
        <w:t xml:space="preserve"> and related activities. The FSF will provide DFAT with a flexible delivery mechanism to better manage in-country development demands and strengthen alignment across its aid investments in Kiribati. It will provide DFAT Tarawa post with an opportunity to manage the performance of its aid program through a holistic M&amp;E framework, and promote more efficient procurement and resourcing arrangements.  Other partners may also be able to provide support through the FSF.  </w:t>
      </w:r>
    </w:p>
    <w:p w14:paraId="0149A841" w14:textId="77777777" w:rsidR="00456438" w:rsidRPr="004A79CD" w:rsidRDefault="00E62209" w:rsidP="00380A27">
      <w:pPr>
        <w:spacing w:after="120"/>
        <w:rPr>
          <w:rFonts w:ascii="Arial Narrow" w:hAnsi="Arial Narrow"/>
          <w:b/>
          <w:sz w:val="22"/>
          <w:szCs w:val="22"/>
        </w:rPr>
      </w:pPr>
      <w:r w:rsidRPr="004A79CD">
        <w:rPr>
          <w:rFonts w:ascii="Arial Narrow" w:hAnsi="Arial Narrow"/>
          <w:b/>
          <w:sz w:val="22"/>
          <w:szCs w:val="22"/>
        </w:rPr>
        <w:t>3.6</w:t>
      </w:r>
      <w:r w:rsidR="00456438" w:rsidRPr="004A79CD">
        <w:rPr>
          <w:rFonts w:ascii="Arial Narrow" w:hAnsi="Arial Narrow"/>
          <w:b/>
          <w:sz w:val="22"/>
          <w:szCs w:val="22"/>
        </w:rPr>
        <w:t>.4.1</w:t>
      </w:r>
      <w:r w:rsidR="00456438" w:rsidRPr="004A79CD">
        <w:rPr>
          <w:rFonts w:ascii="Arial Narrow" w:hAnsi="Arial Narrow"/>
          <w:b/>
          <w:sz w:val="22"/>
          <w:szCs w:val="22"/>
        </w:rPr>
        <w:tab/>
        <w:t>Component D: Sub-Components and Outputs</w:t>
      </w:r>
    </w:p>
    <w:tbl>
      <w:tblPr>
        <w:tblStyle w:val="TableGrid"/>
        <w:tblW w:w="9180" w:type="dxa"/>
        <w:tblLook w:val="04A0" w:firstRow="1" w:lastRow="0" w:firstColumn="1" w:lastColumn="0" w:noHBand="0" w:noVBand="1"/>
      </w:tblPr>
      <w:tblGrid>
        <w:gridCol w:w="2943"/>
        <w:gridCol w:w="6237"/>
      </w:tblGrid>
      <w:tr w:rsidR="00456438" w:rsidRPr="004A79CD" w14:paraId="51B7000A" w14:textId="77777777" w:rsidTr="00255AFF">
        <w:tc>
          <w:tcPr>
            <w:tcW w:w="2943" w:type="dxa"/>
            <w:shd w:val="clear" w:color="auto" w:fill="D0CECE" w:themeFill="background2" w:themeFillShade="E6"/>
          </w:tcPr>
          <w:p w14:paraId="01C8769F" w14:textId="77777777" w:rsidR="00456438" w:rsidRPr="004A79CD" w:rsidRDefault="00456438" w:rsidP="00163419">
            <w:pPr>
              <w:rPr>
                <w:rFonts w:ascii="Arial Narrow" w:hAnsi="Arial Narrow"/>
                <w:b/>
                <w:szCs w:val="20"/>
              </w:rPr>
            </w:pPr>
            <w:r w:rsidRPr="004A79CD">
              <w:rPr>
                <w:rFonts w:ascii="Arial Narrow" w:hAnsi="Arial Narrow"/>
                <w:b/>
                <w:szCs w:val="20"/>
              </w:rPr>
              <w:t>Sub-Components</w:t>
            </w:r>
          </w:p>
        </w:tc>
        <w:tc>
          <w:tcPr>
            <w:tcW w:w="6237" w:type="dxa"/>
            <w:shd w:val="clear" w:color="auto" w:fill="D0CECE" w:themeFill="background2" w:themeFillShade="E6"/>
          </w:tcPr>
          <w:p w14:paraId="027B5D4D" w14:textId="77777777" w:rsidR="00456438" w:rsidRPr="004A79CD" w:rsidRDefault="00456438" w:rsidP="00163419">
            <w:pPr>
              <w:rPr>
                <w:rFonts w:ascii="Arial Narrow" w:hAnsi="Arial Narrow"/>
                <w:b/>
                <w:szCs w:val="20"/>
              </w:rPr>
            </w:pPr>
            <w:r w:rsidRPr="004A79CD">
              <w:rPr>
                <w:rFonts w:ascii="Arial Narrow" w:hAnsi="Arial Narrow"/>
                <w:b/>
                <w:szCs w:val="20"/>
              </w:rPr>
              <w:t>Outputs</w:t>
            </w:r>
          </w:p>
        </w:tc>
      </w:tr>
      <w:tr w:rsidR="00456438" w:rsidRPr="004A79CD" w14:paraId="6DBE193C" w14:textId="77777777" w:rsidTr="00255AFF">
        <w:tc>
          <w:tcPr>
            <w:tcW w:w="2943" w:type="dxa"/>
          </w:tcPr>
          <w:p w14:paraId="74895F83" w14:textId="77777777" w:rsidR="00456438" w:rsidRPr="004A79CD" w:rsidRDefault="00456438" w:rsidP="00163419">
            <w:pPr>
              <w:rPr>
                <w:rFonts w:ascii="Arial Narrow" w:hAnsi="Arial Narrow"/>
                <w:b/>
                <w:szCs w:val="20"/>
              </w:rPr>
            </w:pPr>
            <w:r w:rsidRPr="004A79CD">
              <w:rPr>
                <w:rFonts w:ascii="Arial Narrow" w:hAnsi="Arial Narrow"/>
                <w:b/>
                <w:szCs w:val="20"/>
              </w:rPr>
              <w:t>Sub-component D1:</w:t>
            </w:r>
          </w:p>
          <w:p w14:paraId="15EDDF55" w14:textId="01EB5A57" w:rsidR="00456438" w:rsidRPr="004A79CD" w:rsidRDefault="008B37C6" w:rsidP="008B37C6">
            <w:pPr>
              <w:rPr>
                <w:rFonts w:ascii="Arial Narrow" w:hAnsi="Arial Narrow"/>
                <w:szCs w:val="20"/>
              </w:rPr>
            </w:pPr>
            <w:r>
              <w:rPr>
                <w:rFonts w:ascii="Arial Narrow" w:hAnsi="Arial Narrow"/>
                <w:szCs w:val="20"/>
              </w:rPr>
              <w:t>S</w:t>
            </w:r>
            <w:r w:rsidR="00456438" w:rsidRPr="004A79CD">
              <w:rPr>
                <w:rFonts w:ascii="Arial Narrow" w:hAnsi="Arial Narrow"/>
                <w:szCs w:val="20"/>
              </w:rPr>
              <w:t>upport to MLHRD to improve the management and coordination of the skills sector</w:t>
            </w:r>
            <w:r>
              <w:rPr>
                <w:rFonts w:ascii="Arial Narrow" w:hAnsi="Arial Narrow"/>
                <w:szCs w:val="20"/>
              </w:rPr>
              <w:t xml:space="preserve"> (provided through the Flexible Support Facility)</w:t>
            </w:r>
          </w:p>
        </w:tc>
        <w:tc>
          <w:tcPr>
            <w:tcW w:w="6237" w:type="dxa"/>
          </w:tcPr>
          <w:p w14:paraId="619D7813" w14:textId="77777777" w:rsidR="00456438" w:rsidRPr="004A79CD" w:rsidRDefault="00456438" w:rsidP="00163419">
            <w:pPr>
              <w:rPr>
                <w:rFonts w:ascii="Arial Narrow" w:hAnsi="Arial Narrow"/>
                <w:szCs w:val="20"/>
              </w:rPr>
            </w:pPr>
            <w:r w:rsidRPr="004A79CD">
              <w:rPr>
                <w:rFonts w:ascii="Arial Narrow" w:hAnsi="Arial Narrow"/>
                <w:b/>
                <w:szCs w:val="20"/>
              </w:rPr>
              <w:t>D1.1:</w:t>
            </w:r>
            <w:r w:rsidRPr="004A79CD">
              <w:rPr>
                <w:rFonts w:ascii="Arial Narrow" w:hAnsi="Arial Narrow"/>
                <w:szCs w:val="20"/>
              </w:rPr>
              <w:t xml:space="preserve"> Mechanisms to improve the coordination of the skills sector across government and the region</w:t>
            </w:r>
          </w:p>
          <w:p w14:paraId="71145395" w14:textId="77777777" w:rsidR="00456438" w:rsidRPr="004A79CD" w:rsidRDefault="00456438" w:rsidP="00163419">
            <w:pPr>
              <w:rPr>
                <w:rFonts w:ascii="Arial Narrow" w:hAnsi="Arial Narrow"/>
                <w:szCs w:val="20"/>
              </w:rPr>
            </w:pPr>
            <w:r w:rsidRPr="004A79CD">
              <w:rPr>
                <w:rFonts w:ascii="Arial Narrow" w:hAnsi="Arial Narrow"/>
                <w:b/>
                <w:szCs w:val="20"/>
              </w:rPr>
              <w:t xml:space="preserve">D1.2: </w:t>
            </w:r>
            <w:r w:rsidRPr="004A79CD">
              <w:rPr>
                <w:rFonts w:ascii="Arial Narrow" w:hAnsi="Arial Narrow"/>
                <w:szCs w:val="20"/>
              </w:rPr>
              <w:t>Policy and planning systems to support skills sector development related to KIT</w:t>
            </w:r>
          </w:p>
          <w:p w14:paraId="33D75D70" w14:textId="1E63929B" w:rsidR="00456438" w:rsidRPr="004A79CD" w:rsidRDefault="00456438" w:rsidP="00163419">
            <w:pPr>
              <w:rPr>
                <w:rFonts w:ascii="Arial Narrow" w:hAnsi="Arial Narrow"/>
                <w:szCs w:val="20"/>
              </w:rPr>
            </w:pPr>
            <w:r w:rsidRPr="004A79CD">
              <w:rPr>
                <w:rFonts w:ascii="Arial Narrow" w:hAnsi="Arial Narrow"/>
                <w:b/>
                <w:szCs w:val="20"/>
              </w:rPr>
              <w:t>D1.3:</w:t>
            </w:r>
            <w:r w:rsidRPr="004A79CD">
              <w:rPr>
                <w:rFonts w:ascii="Arial Narrow" w:hAnsi="Arial Narrow"/>
                <w:szCs w:val="20"/>
              </w:rPr>
              <w:t xml:space="preserve"> Limited support for the business systems component of the National Career Counselling and Employment Centre </w:t>
            </w:r>
          </w:p>
          <w:p w14:paraId="68285126" w14:textId="4907F728" w:rsidR="00456438" w:rsidRPr="004A79CD" w:rsidRDefault="005532BC" w:rsidP="00AF0521">
            <w:pPr>
              <w:rPr>
                <w:rFonts w:ascii="Arial Narrow" w:hAnsi="Arial Narrow"/>
                <w:szCs w:val="20"/>
                <w:highlight w:val="yellow"/>
              </w:rPr>
            </w:pPr>
            <w:r w:rsidRPr="004A79CD">
              <w:rPr>
                <w:rFonts w:ascii="Arial Narrow" w:hAnsi="Arial Narrow"/>
                <w:b/>
                <w:szCs w:val="20"/>
              </w:rPr>
              <w:t xml:space="preserve">D1.4: </w:t>
            </w:r>
            <w:r w:rsidR="00AF0521" w:rsidRPr="006E0D17">
              <w:rPr>
                <w:rFonts w:ascii="Arial Narrow" w:hAnsi="Arial Narrow"/>
                <w:szCs w:val="20"/>
              </w:rPr>
              <w:t>Successful implementation of o</w:t>
            </w:r>
            <w:r w:rsidR="008B37C6" w:rsidRPr="00255AFF">
              <w:rPr>
                <w:rFonts w:ascii="Arial Narrow" w:hAnsi="Arial Narrow"/>
                <w:szCs w:val="20"/>
              </w:rPr>
              <w:t>ther activities through the</w:t>
            </w:r>
            <w:r w:rsidR="008B37C6">
              <w:rPr>
                <w:rFonts w:ascii="Arial Narrow" w:hAnsi="Arial Narrow"/>
                <w:b/>
                <w:szCs w:val="20"/>
              </w:rPr>
              <w:t xml:space="preserve"> </w:t>
            </w:r>
            <w:r w:rsidRPr="004A79CD">
              <w:rPr>
                <w:rFonts w:ascii="Arial Narrow" w:hAnsi="Arial Narrow"/>
                <w:szCs w:val="20"/>
              </w:rPr>
              <w:t xml:space="preserve">Flexible Support Facility (FSF) </w:t>
            </w:r>
          </w:p>
        </w:tc>
      </w:tr>
    </w:tbl>
    <w:p w14:paraId="1EF6090D" w14:textId="77777777" w:rsidR="001525F1" w:rsidRPr="004A79CD" w:rsidRDefault="001525F1" w:rsidP="0020603C">
      <w:pPr>
        <w:pStyle w:val="ListBullet"/>
        <w:numPr>
          <w:ilvl w:val="0"/>
          <w:numId w:val="0"/>
        </w:numPr>
        <w:tabs>
          <w:tab w:val="clear" w:pos="284"/>
        </w:tabs>
        <w:spacing w:after="0" w:line="240" w:lineRule="auto"/>
        <w:rPr>
          <w:rFonts w:ascii="Arial Narrow" w:hAnsi="Arial Narrow"/>
          <w:b/>
          <w:sz w:val="22"/>
          <w:szCs w:val="22"/>
        </w:rPr>
      </w:pPr>
    </w:p>
    <w:p w14:paraId="5E4F85F0" w14:textId="40D0A27A" w:rsidR="00456438" w:rsidRPr="00255AFF" w:rsidRDefault="00E62209" w:rsidP="00255AFF">
      <w:pPr>
        <w:spacing w:after="120"/>
        <w:rPr>
          <w:rFonts w:ascii="Arial Narrow" w:hAnsi="Arial Narrow"/>
          <w:b/>
          <w:sz w:val="24"/>
        </w:rPr>
      </w:pPr>
      <w:r w:rsidRPr="00255AFF">
        <w:rPr>
          <w:rFonts w:ascii="Arial Narrow" w:hAnsi="Arial Narrow"/>
          <w:b/>
          <w:sz w:val="24"/>
        </w:rPr>
        <w:t>3.7</w:t>
      </w:r>
      <w:r w:rsidR="00456438" w:rsidRPr="00255AFF">
        <w:rPr>
          <w:rFonts w:ascii="Arial Narrow" w:hAnsi="Arial Narrow"/>
          <w:b/>
          <w:sz w:val="24"/>
        </w:rPr>
        <w:tab/>
        <w:t>Overview of Program Outputs</w:t>
      </w:r>
    </w:p>
    <w:p w14:paraId="2BD226E6" w14:textId="51A19F95" w:rsidR="00456438" w:rsidRPr="004A79CD" w:rsidRDefault="00456438" w:rsidP="001525F1">
      <w:pPr>
        <w:spacing w:after="120"/>
        <w:rPr>
          <w:rFonts w:ascii="Arial Narrow" w:eastAsia="Times New Roman" w:hAnsi="Arial Narrow"/>
          <w:sz w:val="22"/>
          <w:szCs w:val="22"/>
          <w:lang w:eastAsia="en-US"/>
        </w:rPr>
      </w:pPr>
      <w:r w:rsidRPr="00255AFF">
        <w:rPr>
          <w:rFonts w:ascii="Arial Narrow" w:eastAsia="Times New Roman" w:hAnsi="Arial Narrow"/>
          <w:sz w:val="22"/>
          <w:szCs w:val="22"/>
          <w:lang w:eastAsia="en-US"/>
        </w:rPr>
        <w:t>The program approach will be to set targets to achieve results at program output level</w:t>
      </w:r>
      <w:r w:rsidRPr="008B37C6">
        <w:rPr>
          <w:rFonts w:ascii="Arial Narrow" w:eastAsia="Times New Roman" w:hAnsi="Arial Narrow"/>
          <w:sz w:val="22"/>
          <w:szCs w:val="22"/>
          <w:lang w:eastAsia="en-US"/>
        </w:rPr>
        <w:t>. The approach to targets</w:t>
      </w:r>
      <w:r w:rsidRPr="004A79CD">
        <w:rPr>
          <w:rFonts w:ascii="Arial Narrow" w:eastAsia="Times New Roman" w:hAnsi="Arial Narrow"/>
          <w:sz w:val="22"/>
          <w:szCs w:val="22"/>
          <w:lang w:eastAsia="en-US"/>
        </w:rPr>
        <w:t xml:space="preserve"> and performance management will incorporate learning from the Phase I and II </w:t>
      </w:r>
      <w:r w:rsidR="008B37C6">
        <w:rPr>
          <w:rFonts w:ascii="Arial Narrow" w:eastAsia="Times New Roman" w:hAnsi="Arial Narrow"/>
          <w:sz w:val="22"/>
          <w:szCs w:val="22"/>
          <w:lang w:eastAsia="en-US"/>
        </w:rPr>
        <w:t>R</w:t>
      </w:r>
      <w:r w:rsidR="008B37C6" w:rsidRPr="004A79CD">
        <w:rPr>
          <w:rFonts w:ascii="Arial Narrow" w:eastAsia="Times New Roman" w:hAnsi="Arial Narrow"/>
          <w:sz w:val="22"/>
          <w:szCs w:val="22"/>
          <w:lang w:eastAsia="en-US"/>
        </w:rPr>
        <w:t xml:space="preserve">eview </w:t>
      </w:r>
      <w:r w:rsidRPr="004A79CD">
        <w:rPr>
          <w:rFonts w:ascii="Arial Narrow" w:eastAsia="Times New Roman" w:hAnsi="Arial Narrow"/>
          <w:sz w:val="22"/>
          <w:szCs w:val="22"/>
          <w:lang w:eastAsia="en-US"/>
        </w:rPr>
        <w:t xml:space="preserve">which is evidenced in the program logic model at </w:t>
      </w:r>
      <w:r w:rsidRPr="004A79CD">
        <w:rPr>
          <w:rFonts w:ascii="Arial Narrow" w:eastAsia="Times New Roman" w:hAnsi="Arial Narrow"/>
          <w:i/>
          <w:sz w:val="22"/>
          <w:szCs w:val="22"/>
          <w:u w:val="single"/>
          <w:lang w:eastAsia="en-US"/>
        </w:rPr>
        <w:t xml:space="preserve">Annex </w:t>
      </w:r>
      <w:r w:rsidR="007A01CA" w:rsidRPr="004A79CD">
        <w:rPr>
          <w:rFonts w:ascii="Arial Narrow" w:eastAsia="Times New Roman" w:hAnsi="Arial Narrow"/>
          <w:i/>
          <w:sz w:val="22"/>
          <w:szCs w:val="22"/>
          <w:u w:val="single"/>
          <w:lang w:eastAsia="en-US"/>
        </w:rPr>
        <w:t>1</w:t>
      </w:r>
      <w:r w:rsidRPr="004A79CD">
        <w:rPr>
          <w:rFonts w:ascii="Arial Narrow" w:eastAsia="Times New Roman" w:hAnsi="Arial Narrow"/>
          <w:sz w:val="22"/>
          <w:szCs w:val="22"/>
          <w:lang w:eastAsia="en-US"/>
        </w:rPr>
        <w:t xml:space="preserve">. The “problem statement” which the program seeks to </w:t>
      </w:r>
      <w:r w:rsidR="00E61228" w:rsidRPr="004A79CD">
        <w:rPr>
          <w:rFonts w:ascii="Arial Narrow" w:eastAsia="Times New Roman" w:hAnsi="Arial Narrow"/>
          <w:sz w:val="22"/>
          <w:szCs w:val="22"/>
          <w:lang w:eastAsia="en-US"/>
        </w:rPr>
        <w:t>solve</w:t>
      </w:r>
      <w:r w:rsidRPr="004A79CD">
        <w:rPr>
          <w:rFonts w:ascii="Arial Narrow" w:eastAsia="Times New Roman" w:hAnsi="Arial Narrow"/>
          <w:sz w:val="22"/>
          <w:szCs w:val="22"/>
          <w:lang w:eastAsia="en-US"/>
        </w:rPr>
        <w:t xml:space="preserve"> </w:t>
      </w:r>
      <w:r w:rsidR="00E61228" w:rsidRPr="004A79CD">
        <w:rPr>
          <w:rFonts w:ascii="Arial Narrow" w:eastAsia="Times New Roman" w:hAnsi="Arial Narrow"/>
          <w:sz w:val="22"/>
          <w:szCs w:val="22"/>
          <w:lang w:eastAsia="en-US"/>
        </w:rPr>
        <w:t xml:space="preserve">is articulated </w:t>
      </w:r>
      <w:r w:rsidRPr="004A79CD">
        <w:rPr>
          <w:rFonts w:ascii="Arial Narrow" w:eastAsia="Times New Roman" w:hAnsi="Arial Narrow"/>
          <w:sz w:val="22"/>
          <w:szCs w:val="22"/>
          <w:lang w:eastAsia="en-US"/>
        </w:rPr>
        <w:t>through the program goal and four (4) end of program outcomes (EOPO)</w:t>
      </w:r>
      <w:r w:rsidR="00E61228" w:rsidRPr="004A79CD">
        <w:rPr>
          <w:rFonts w:ascii="Arial Narrow" w:eastAsia="Times New Roman" w:hAnsi="Arial Narrow"/>
          <w:sz w:val="22"/>
          <w:szCs w:val="22"/>
          <w:lang w:eastAsia="en-US"/>
        </w:rPr>
        <w:t xml:space="preserve">; these are </w:t>
      </w:r>
      <w:r w:rsidRPr="004A79CD">
        <w:rPr>
          <w:rFonts w:ascii="Arial Narrow" w:eastAsia="Times New Roman" w:hAnsi="Arial Narrow"/>
          <w:sz w:val="22"/>
          <w:szCs w:val="22"/>
          <w:lang w:eastAsia="en-US"/>
        </w:rPr>
        <w:t>achieved as a result of twenty-</w:t>
      </w:r>
      <w:r w:rsidR="00E61228" w:rsidRPr="004A79CD">
        <w:rPr>
          <w:rFonts w:ascii="Arial Narrow" w:eastAsia="Times New Roman" w:hAnsi="Arial Narrow"/>
          <w:sz w:val="22"/>
          <w:szCs w:val="22"/>
          <w:lang w:eastAsia="en-US"/>
        </w:rPr>
        <w:t xml:space="preserve">nine </w:t>
      </w:r>
      <w:r w:rsidRPr="004A79CD">
        <w:rPr>
          <w:rFonts w:ascii="Arial Narrow" w:eastAsia="Times New Roman" w:hAnsi="Arial Narrow"/>
          <w:sz w:val="22"/>
          <w:szCs w:val="22"/>
          <w:lang w:eastAsia="en-US"/>
        </w:rPr>
        <w:t>(</w:t>
      </w:r>
      <w:r w:rsidR="00E61228" w:rsidRPr="004A79CD">
        <w:rPr>
          <w:rFonts w:ascii="Arial Narrow" w:eastAsia="Times New Roman" w:hAnsi="Arial Narrow"/>
          <w:sz w:val="22"/>
          <w:szCs w:val="22"/>
          <w:lang w:eastAsia="en-US"/>
        </w:rPr>
        <w:t>29</w:t>
      </w:r>
      <w:r w:rsidRPr="004A79CD">
        <w:rPr>
          <w:rFonts w:ascii="Arial Narrow" w:eastAsia="Times New Roman" w:hAnsi="Arial Narrow"/>
          <w:sz w:val="22"/>
          <w:szCs w:val="22"/>
          <w:lang w:eastAsia="en-US"/>
        </w:rPr>
        <w:t>) intermediate outcomes. The intermediate outcomes are presented as the product of some t</w:t>
      </w:r>
      <w:r w:rsidR="00E61228" w:rsidRPr="004A79CD">
        <w:rPr>
          <w:rFonts w:ascii="Arial Narrow" w:eastAsia="Times New Roman" w:hAnsi="Arial Narrow"/>
          <w:sz w:val="22"/>
          <w:szCs w:val="22"/>
          <w:lang w:eastAsia="en-US"/>
        </w:rPr>
        <w:t xml:space="preserve">hirty-four </w:t>
      </w:r>
      <w:r w:rsidRPr="004A79CD">
        <w:rPr>
          <w:rFonts w:ascii="Arial Narrow" w:eastAsia="Times New Roman" w:hAnsi="Arial Narrow"/>
          <w:sz w:val="22"/>
          <w:szCs w:val="22"/>
          <w:lang w:eastAsia="en-US"/>
        </w:rPr>
        <w:t>(</w:t>
      </w:r>
      <w:r w:rsidR="00E61228" w:rsidRPr="004A79CD">
        <w:rPr>
          <w:rFonts w:ascii="Arial Narrow" w:eastAsia="Times New Roman" w:hAnsi="Arial Narrow"/>
          <w:sz w:val="22"/>
          <w:szCs w:val="22"/>
          <w:lang w:eastAsia="en-US"/>
        </w:rPr>
        <w:t>34</w:t>
      </w:r>
      <w:r w:rsidRPr="004A79CD">
        <w:rPr>
          <w:rFonts w:ascii="Arial Narrow" w:eastAsia="Times New Roman" w:hAnsi="Arial Narrow"/>
          <w:sz w:val="22"/>
          <w:szCs w:val="22"/>
          <w:lang w:eastAsia="en-US"/>
        </w:rPr>
        <w:t xml:space="preserve">) program outputs of which </w:t>
      </w:r>
      <w:r w:rsidR="00E61228" w:rsidRPr="004A79CD">
        <w:rPr>
          <w:rFonts w:ascii="Arial Narrow" w:eastAsia="Times New Roman" w:hAnsi="Arial Narrow"/>
          <w:sz w:val="22"/>
          <w:szCs w:val="22"/>
          <w:lang w:eastAsia="en-US"/>
        </w:rPr>
        <w:t xml:space="preserve">six </w:t>
      </w:r>
      <w:r w:rsidRPr="004A79CD">
        <w:rPr>
          <w:rFonts w:ascii="Arial Narrow" w:eastAsia="Times New Roman" w:hAnsi="Arial Narrow"/>
          <w:sz w:val="22"/>
          <w:szCs w:val="22"/>
          <w:lang w:eastAsia="en-US"/>
        </w:rPr>
        <w:t>(</w:t>
      </w:r>
      <w:r w:rsidR="00E61228" w:rsidRPr="004A79CD">
        <w:rPr>
          <w:rFonts w:ascii="Arial Narrow" w:eastAsia="Times New Roman" w:hAnsi="Arial Narrow"/>
          <w:sz w:val="22"/>
          <w:szCs w:val="22"/>
          <w:lang w:eastAsia="en-US"/>
        </w:rPr>
        <w:t>6</w:t>
      </w:r>
      <w:r w:rsidRPr="004A79CD">
        <w:rPr>
          <w:rFonts w:ascii="Arial Narrow" w:eastAsia="Times New Roman" w:hAnsi="Arial Narrow"/>
          <w:sz w:val="22"/>
          <w:szCs w:val="22"/>
          <w:lang w:eastAsia="en-US"/>
        </w:rPr>
        <w:t xml:space="preserve">) relate to the Flexible Support Facility. A feature of the Design is the aggregation of the intermediate outcomes into four (4) program components and eight (8) sub-components. The </w:t>
      </w:r>
      <w:r w:rsidR="00E61228" w:rsidRPr="004A79CD">
        <w:rPr>
          <w:rFonts w:ascii="Arial Narrow" w:eastAsia="Times New Roman" w:hAnsi="Arial Narrow"/>
          <w:sz w:val="22"/>
          <w:szCs w:val="22"/>
          <w:lang w:eastAsia="en-US"/>
        </w:rPr>
        <w:t>34</w:t>
      </w:r>
      <w:r w:rsidRPr="004A79CD">
        <w:rPr>
          <w:rFonts w:ascii="Arial Narrow" w:eastAsia="Times New Roman" w:hAnsi="Arial Narrow"/>
          <w:sz w:val="22"/>
          <w:szCs w:val="22"/>
          <w:lang w:eastAsia="en-US"/>
        </w:rPr>
        <w:t xml:space="preserve"> program outputs and the activities will be the basis against which achievement and results will be measured and analysed in the program’s </w:t>
      </w:r>
      <w:r w:rsidR="00684829" w:rsidRPr="004A79CD">
        <w:rPr>
          <w:rFonts w:ascii="Arial Narrow" w:eastAsia="Times New Roman" w:hAnsi="Arial Narrow"/>
          <w:sz w:val="22"/>
          <w:szCs w:val="22"/>
          <w:lang w:eastAsia="en-US"/>
        </w:rPr>
        <w:t xml:space="preserve">Monitoring </w:t>
      </w:r>
      <w:r w:rsidRPr="004A79CD">
        <w:rPr>
          <w:rFonts w:ascii="Arial Narrow" w:eastAsia="Times New Roman" w:hAnsi="Arial Narrow"/>
          <w:sz w:val="22"/>
          <w:szCs w:val="22"/>
          <w:lang w:eastAsia="en-US"/>
        </w:rPr>
        <w:t xml:space="preserve">and </w:t>
      </w:r>
      <w:r w:rsidR="00684829" w:rsidRPr="004A79CD">
        <w:rPr>
          <w:rFonts w:ascii="Arial Narrow" w:eastAsia="Times New Roman" w:hAnsi="Arial Narrow"/>
          <w:sz w:val="22"/>
          <w:szCs w:val="22"/>
          <w:lang w:eastAsia="en-US"/>
        </w:rPr>
        <w:t xml:space="preserve">Evaluation Framework </w:t>
      </w:r>
      <w:r w:rsidRPr="004A79CD">
        <w:rPr>
          <w:rFonts w:ascii="Arial Narrow" w:eastAsia="Times New Roman" w:hAnsi="Arial Narrow"/>
          <w:sz w:val="22"/>
          <w:szCs w:val="22"/>
          <w:lang w:eastAsia="en-US"/>
        </w:rPr>
        <w:t>(</w:t>
      </w:r>
      <w:r w:rsidR="00E61228" w:rsidRPr="004A79CD">
        <w:rPr>
          <w:rFonts w:ascii="Arial Narrow" w:eastAsia="Times New Roman" w:hAnsi="Arial Narrow"/>
          <w:sz w:val="22"/>
          <w:szCs w:val="22"/>
          <w:lang w:eastAsia="en-US"/>
        </w:rPr>
        <w:t xml:space="preserve">M&amp;EF) detailed at </w:t>
      </w:r>
      <w:r w:rsidR="00E61228" w:rsidRPr="004A79CD">
        <w:rPr>
          <w:rFonts w:ascii="Arial Narrow" w:eastAsia="Times New Roman" w:hAnsi="Arial Narrow"/>
          <w:i/>
          <w:sz w:val="22"/>
          <w:szCs w:val="22"/>
          <w:u w:val="single"/>
          <w:lang w:eastAsia="en-US"/>
        </w:rPr>
        <w:t>Annex 3</w:t>
      </w:r>
      <w:r w:rsidR="00E61228" w:rsidRPr="004A79CD">
        <w:rPr>
          <w:rFonts w:ascii="Arial Narrow" w:eastAsia="Times New Roman" w:hAnsi="Arial Narrow"/>
          <w:sz w:val="22"/>
          <w:szCs w:val="22"/>
          <w:lang w:eastAsia="en-US"/>
        </w:rPr>
        <w:t>.</w:t>
      </w:r>
    </w:p>
    <w:p w14:paraId="670A5243" w14:textId="2E5B6582" w:rsidR="00456438" w:rsidRPr="004A79CD" w:rsidRDefault="00456438" w:rsidP="00AF6CB5">
      <w:pPr>
        <w:spacing w:before="120" w:after="120"/>
        <w:rPr>
          <w:rFonts w:ascii="Arial Narrow" w:hAnsi="Arial Narrow"/>
          <w:sz w:val="22"/>
          <w:szCs w:val="22"/>
        </w:rPr>
      </w:pPr>
      <w:r w:rsidRPr="004A79CD">
        <w:rPr>
          <w:rFonts w:ascii="Arial Narrow" w:eastAsia="Times New Roman" w:hAnsi="Arial Narrow"/>
          <w:sz w:val="22"/>
          <w:szCs w:val="22"/>
          <w:lang w:eastAsia="en-US"/>
        </w:rPr>
        <w:t>It is to be noted that a</w:t>
      </w:r>
      <w:r w:rsidRPr="004A79CD">
        <w:rPr>
          <w:rFonts w:ascii="Arial Narrow" w:hAnsi="Arial Narrow"/>
          <w:sz w:val="22"/>
          <w:szCs w:val="22"/>
        </w:rPr>
        <w:t xml:space="preserve">ctivities under </w:t>
      </w:r>
      <w:r w:rsidR="008B37C6" w:rsidRPr="008B37C6">
        <w:rPr>
          <w:rFonts w:ascii="Arial Narrow" w:hAnsi="Arial Narrow"/>
          <w:sz w:val="22"/>
          <w:szCs w:val="22"/>
        </w:rPr>
        <w:t>Component 4</w:t>
      </w:r>
      <w:r w:rsidR="008B37C6" w:rsidRPr="00255AFF">
        <w:rPr>
          <w:rFonts w:ascii="Arial Narrow" w:hAnsi="Arial Narrow"/>
          <w:b/>
          <w:sz w:val="22"/>
          <w:szCs w:val="22"/>
        </w:rPr>
        <w:t xml:space="preserve"> </w:t>
      </w:r>
      <w:r w:rsidRPr="008B37C6">
        <w:rPr>
          <w:rFonts w:ascii="Arial Narrow" w:hAnsi="Arial Narrow"/>
          <w:b/>
          <w:sz w:val="22"/>
          <w:szCs w:val="22"/>
        </w:rPr>
        <w:t>Improving</w:t>
      </w:r>
      <w:r w:rsidRPr="004A79CD">
        <w:rPr>
          <w:rFonts w:ascii="Arial Narrow" w:hAnsi="Arial Narrow"/>
          <w:b/>
          <w:sz w:val="22"/>
          <w:szCs w:val="22"/>
        </w:rPr>
        <w:t xml:space="preserve"> the management and coordination of the Kiribati skills sector </w:t>
      </w:r>
      <w:r w:rsidRPr="004A79CD">
        <w:rPr>
          <w:rFonts w:ascii="Arial Narrow" w:hAnsi="Arial Narrow"/>
          <w:sz w:val="22"/>
          <w:szCs w:val="22"/>
        </w:rPr>
        <w:t xml:space="preserve">will be developed through negotiation and consultation with the MLHRD </w:t>
      </w:r>
      <w:r w:rsidR="008B37C6">
        <w:rPr>
          <w:rFonts w:ascii="Arial Narrow" w:hAnsi="Arial Narrow"/>
          <w:sz w:val="22"/>
          <w:szCs w:val="22"/>
          <w:u w:val="single"/>
        </w:rPr>
        <w:t>during</w:t>
      </w:r>
      <w:r w:rsidR="008B37C6" w:rsidRPr="004A79CD">
        <w:rPr>
          <w:rFonts w:ascii="Arial Narrow" w:hAnsi="Arial Narrow"/>
          <w:sz w:val="22"/>
          <w:szCs w:val="22"/>
          <w:u w:val="single"/>
        </w:rPr>
        <w:t xml:space="preserve"> </w:t>
      </w:r>
      <w:r w:rsidRPr="004A79CD">
        <w:rPr>
          <w:rFonts w:ascii="Arial Narrow" w:hAnsi="Arial Narrow"/>
          <w:sz w:val="22"/>
          <w:szCs w:val="22"/>
          <w:u w:val="single"/>
        </w:rPr>
        <w:t>program implementation</w:t>
      </w:r>
      <w:r w:rsidR="001525F1" w:rsidRPr="004A79CD">
        <w:rPr>
          <w:rFonts w:ascii="Arial Narrow" w:hAnsi="Arial Narrow"/>
          <w:sz w:val="22"/>
          <w:szCs w:val="22"/>
        </w:rPr>
        <w:t xml:space="preserve"> </w:t>
      </w:r>
      <w:r w:rsidRPr="004A79CD">
        <w:rPr>
          <w:rFonts w:ascii="Arial Narrow" w:hAnsi="Arial Narrow"/>
          <w:sz w:val="22"/>
          <w:szCs w:val="22"/>
        </w:rPr>
        <w:t xml:space="preserve">and accordingly a global budget sum has been allowed in the budget for these </w:t>
      </w:r>
      <w:r w:rsidR="001525F1" w:rsidRPr="004A79CD">
        <w:rPr>
          <w:rFonts w:ascii="Arial Narrow" w:hAnsi="Arial Narrow"/>
          <w:sz w:val="22"/>
          <w:szCs w:val="22"/>
        </w:rPr>
        <w:t>‘unspecified’ activities under (D1.4)</w:t>
      </w:r>
      <w:r w:rsidR="008B37C6">
        <w:rPr>
          <w:rFonts w:ascii="Arial Narrow" w:hAnsi="Arial Narrow"/>
          <w:sz w:val="22"/>
          <w:szCs w:val="22"/>
        </w:rPr>
        <w:t>.</w:t>
      </w:r>
    </w:p>
    <w:p w14:paraId="0DC99667" w14:textId="28BBDF55" w:rsidR="00456438" w:rsidRPr="00255AFF" w:rsidRDefault="00E62209" w:rsidP="00255AFF">
      <w:pPr>
        <w:spacing w:after="120"/>
        <w:rPr>
          <w:rFonts w:ascii="Arial Narrow" w:hAnsi="Arial Narrow"/>
          <w:b/>
          <w:sz w:val="24"/>
        </w:rPr>
      </w:pPr>
      <w:r w:rsidRPr="00255AFF">
        <w:rPr>
          <w:rFonts w:ascii="Arial Narrow" w:hAnsi="Arial Narrow"/>
          <w:b/>
          <w:sz w:val="24"/>
        </w:rPr>
        <w:t>3.8</w:t>
      </w:r>
      <w:r w:rsidR="00456438" w:rsidRPr="00255AFF">
        <w:rPr>
          <w:rFonts w:ascii="Arial Narrow" w:hAnsi="Arial Narrow"/>
          <w:b/>
          <w:sz w:val="24"/>
        </w:rPr>
        <w:tab/>
      </w:r>
      <w:r w:rsidR="001525F1" w:rsidRPr="00255AFF">
        <w:rPr>
          <w:rFonts w:ascii="Arial Narrow" w:hAnsi="Arial Narrow"/>
          <w:b/>
          <w:sz w:val="24"/>
        </w:rPr>
        <w:t xml:space="preserve">The </w:t>
      </w:r>
      <w:r w:rsidR="00456438" w:rsidRPr="00255AFF">
        <w:rPr>
          <w:rFonts w:ascii="Arial Narrow" w:hAnsi="Arial Narrow"/>
          <w:b/>
          <w:sz w:val="24"/>
        </w:rPr>
        <w:t>Strategic Design Concept</w:t>
      </w:r>
    </w:p>
    <w:p w14:paraId="32877A03" w14:textId="7AD9C1B3" w:rsidR="008B37C6" w:rsidRDefault="00456438" w:rsidP="00456438">
      <w:pPr>
        <w:spacing w:after="120"/>
        <w:rPr>
          <w:rFonts w:ascii="Arial Narrow" w:hAnsi="Arial Narrow" w:cs="Helvetica"/>
          <w:sz w:val="22"/>
          <w:szCs w:val="22"/>
          <w:lang w:val="en-US"/>
        </w:rPr>
      </w:pPr>
      <w:r w:rsidRPr="004A79CD">
        <w:rPr>
          <w:rFonts w:ascii="Arial Narrow" w:hAnsi="Arial Narrow" w:cs="Helvetica"/>
          <w:b/>
          <w:sz w:val="22"/>
          <w:szCs w:val="22"/>
          <w:lang w:val="en-US"/>
        </w:rPr>
        <w:t xml:space="preserve">KIT is supported to expand delivery of internationally recognised qualifications through multiple pathways. </w:t>
      </w:r>
      <w:r w:rsidRPr="004A79CD">
        <w:rPr>
          <w:rFonts w:ascii="Arial Narrow" w:hAnsi="Arial Narrow" w:cs="Helvetica"/>
          <w:sz w:val="22"/>
          <w:szCs w:val="22"/>
          <w:lang w:val="en-US"/>
        </w:rPr>
        <w:t xml:space="preserve">As a regionally registered training, KIT will have the ability to offer its own qualifications, as well as qualifications </w:t>
      </w:r>
      <w:r w:rsidR="008B37C6" w:rsidRPr="004A79CD">
        <w:rPr>
          <w:rFonts w:ascii="Arial Narrow" w:hAnsi="Arial Narrow" w:cs="Helvetica"/>
          <w:sz w:val="22"/>
          <w:szCs w:val="22"/>
          <w:lang w:val="en-US"/>
        </w:rPr>
        <w:t>recogni</w:t>
      </w:r>
      <w:r w:rsidR="008B37C6">
        <w:rPr>
          <w:rFonts w:ascii="Arial Narrow" w:hAnsi="Arial Narrow" w:cs="Helvetica"/>
          <w:sz w:val="22"/>
          <w:szCs w:val="22"/>
          <w:lang w:val="en-US"/>
        </w:rPr>
        <w:t>s</w:t>
      </w:r>
      <w:r w:rsidR="008B37C6" w:rsidRPr="004A79CD">
        <w:rPr>
          <w:rFonts w:ascii="Arial Narrow" w:hAnsi="Arial Narrow" w:cs="Helvetica"/>
          <w:sz w:val="22"/>
          <w:szCs w:val="22"/>
          <w:lang w:val="en-US"/>
        </w:rPr>
        <w:t xml:space="preserve">ed </w:t>
      </w:r>
      <w:r w:rsidRPr="004A79CD">
        <w:rPr>
          <w:rFonts w:ascii="Arial Narrow" w:hAnsi="Arial Narrow" w:cs="Helvetica"/>
          <w:sz w:val="22"/>
          <w:szCs w:val="22"/>
          <w:lang w:val="en-US"/>
        </w:rPr>
        <w:t xml:space="preserve">by Australia, </w:t>
      </w:r>
      <w:r w:rsidR="008B37C6">
        <w:rPr>
          <w:rFonts w:ascii="Arial Narrow" w:hAnsi="Arial Narrow" w:cs="Helvetica"/>
          <w:sz w:val="22"/>
          <w:szCs w:val="22"/>
          <w:lang w:val="en-US"/>
        </w:rPr>
        <w:t>New Zealand</w:t>
      </w:r>
      <w:r w:rsidR="008B37C6" w:rsidRPr="004A79CD">
        <w:rPr>
          <w:rFonts w:ascii="Arial Narrow" w:hAnsi="Arial Narrow" w:cs="Helvetica"/>
          <w:sz w:val="22"/>
          <w:szCs w:val="22"/>
          <w:lang w:val="en-US"/>
        </w:rPr>
        <w:t xml:space="preserve"> </w:t>
      </w:r>
      <w:r w:rsidRPr="004A79CD">
        <w:rPr>
          <w:rFonts w:ascii="Arial Narrow" w:hAnsi="Arial Narrow" w:cs="Helvetica"/>
          <w:sz w:val="22"/>
          <w:szCs w:val="22"/>
          <w:lang w:val="en-US"/>
        </w:rPr>
        <w:t>or regional institutions. Strengthening initiatives will be benchmarked to Australian ASQA standards</w:t>
      </w:r>
      <w:r w:rsidR="00E61228" w:rsidRPr="004A79CD">
        <w:rPr>
          <w:rFonts w:ascii="Arial Narrow" w:hAnsi="Arial Narrow" w:cs="Helvetica"/>
          <w:sz w:val="22"/>
          <w:szCs w:val="22"/>
          <w:lang w:val="en-US"/>
        </w:rPr>
        <w:t xml:space="preserve"> as a reference point</w:t>
      </w:r>
      <w:r w:rsidRPr="004A79CD">
        <w:rPr>
          <w:rFonts w:ascii="Arial Narrow" w:hAnsi="Arial Narrow" w:cs="Helvetica"/>
          <w:sz w:val="22"/>
          <w:szCs w:val="22"/>
          <w:lang w:val="en-US"/>
        </w:rPr>
        <w:t xml:space="preserve">. </w:t>
      </w:r>
    </w:p>
    <w:p w14:paraId="0DEF658C" w14:textId="77777777" w:rsidR="006300B9" w:rsidRDefault="006300B9">
      <w:pPr>
        <w:spacing w:after="160" w:line="259" w:lineRule="auto"/>
        <w:rPr>
          <w:rFonts w:ascii="Arial Narrow" w:hAnsi="Arial Narrow" w:cs="Helvetica"/>
          <w:sz w:val="22"/>
          <w:szCs w:val="22"/>
          <w:lang w:val="en-US"/>
        </w:rPr>
      </w:pPr>
      <w:r>
        <w:rPr>
          <w:rFonts w:ascii="Arial Narrow" w:hAnsi="Arial Narrow" w:cs="Helvetica"/>
          <w:sz w:val="22"/>
          <w:szCs w:val="22"/>
          <w:lang w:val="en-US"/>
        </w:rPr>
        <w:br w:type="page"/>
      </w:r>
    </w:p>
    <w:p w14:paraId="099B9668" w14:textId="62A924A3" w:rsidR="00456438" w:rsidRPr="004A79CD" w:rsidRDefault="00456438" w:rsidP="00456438">
      <w:pPr>
        <w:spacing w:after="120"/>
        <w:rPr>
          <w:rFonts w:ascii="Arial Narrow" w:hAnsi="Arial Narrow" w:cs="Helvetica"/>
          <w:i/>
          <w:color w:val="000000" w:themeColor="text1"/>
          <w:sz w:val="22"/>
          <w:szCs w:val="22"/>
          <w:u w:val="single"/>
          <w:lang w:val="en-US"/>
        </w:rPr>
      </w:pPr>
      <w:r w:rsidRPr="004A79CD">
        <w:rPr>
          <w:rFonts w:ascii="Arial Narrow" w:hAnsi="Arial Narrow" w:cs="Helvetica"/>
          <w:sz w:val="22"/>
          <w:szCs w:val="22"/>
          <w:lang w:val="en-US"/>
        </w:rPr>
        <w:lastRenderedPageBreak/>
        <w:t>Th</w:t>
      </w:r>
      <w:r w:rsidR="00E61228" w:rsidRPr="004A79CD">
        <w:rPr>
          <w:rFonts w:ascii="Arial Narrow" w:hAnsi="Arial Narrow" w:cs="Helvetica"/>
          <w:sz w:val="22"/>
          <w:szCs w:val="22"/>
          <w:lang w:val="en-US"/>
        </w:rPr>
        <w:t xml:space="preserve">e </w:t>
      </w:r>
      <w:r w:rsidRPr="004A79CD">
        <w:rPr>
          <w:rFonts w:ascii="Arial Narrow" w:hAnsi="Arial Narrow" w:cs="Helvetica"/>
          <w:sz w:val="22"/>
          <w:szCs w:val="22"/>
          <w:lang w:val="en-US"/>
        </w:rPr>
        <w:t xml:space="preserve">Design </w:t>
      </w:r>
      <w:r w:rsidR="00E61228" w:rsidRPr="004A79CD">
        <w:rPr>
          <w:rFonts w:ascii="Arial Narrow" w:hAnsi="Arial Narrow" w:cs="Helvetica"/>
          <w:sz w:val="22"/>
          <w:szCs w:val="22"/>
          <w:lang w:val="en-US"/>
        </w:rPr>
        <w:t>C</w:t>
      </w:r>
      <w:r w:rsidRPr="004A79CD">
        <w:rPr>
          <w:rFonts w:ascii="Arial Narrow" w:hAnsi="Arial Narrow" w:cs="Helvetica"/>
          <w:sz w:val="22"/>
          <w:szCs w:val="22"/>
          <w:lang w:val="en-US"/>
        </w:rPr>
        <w:t xml:space="preserve">oncept </w:t>
      </w:r>
      <w:r w:rsidR="00E61228" w:rsidRPr="004A79CD">
        <w:rPr>
          <w:rFonts w:ascii="Arial Narrow" w:hAnsi="Arial Narrow" w:cs="Helvetica"/>
          <w:sz w:val="22"/>
          <w:szCs w:val="22"/>
          <w:lang w:val="en-US"/>
        </w:rPr>
        <w:t>M</w:t>
      </w:r>
      <w:r w:rsidRPr="004A79CD">
        <w:rPr>
          <w:rFonts w:ascii="Arial Narrow" w:hAnsi="Arial Narrow" w:cs="Helvetica"/>
          <w:sz w:val="22"/>
          <w:szCs w:val="22"/>
          <w:lang w:val="en-US"/>
        </w:rPr>
        <w:t xml:space="preserve">odel at </w:t>
      </w:r>
      <w:r w:rsidRPr="004A79CD">
        <w:rPr>
          <w:rFonts w:ascii="Arial Narrow" w:hAnsi="Arial Narrow" w:cs="Helvetica"/>
          <w:i/>
          <w:sz w:val="22"/>
          <w:szCs w:val="22"/>
          <w:u w:val="single"/>
          <w:lang w:val="en-US"/>
        </w:rPr>
        <w:t xml:space="preserve">Annex </w:t>
      </w:r>
      <w:r w:rsidR="00E61228" w:rsidRPr="004A79CD">
        <w:rPr>
          <w:rFonts w:ascii="Arial Narrow" w:hAnsi="Arial Narrow" w:cs="Helvetica"/>
          <w:i/>
          <w:sz w:val="22"/>
          <w:szCs w:val="22"/>
          <w:u w:val="single"/>
          <w:lang w:val="en-US"/>
        </w:rPr>
        <w:t>2</w:t>
      </w:r>
      <w:r w:rsidRPr="004A79CD">
        <w:rPr>
          <w:rFonts w:ascii="Arial Narrow" w:hAnsi="Arial Narrow" w:cs="Helvetica"/>
          <w:i/>
          <w:sz w:val="22"/>
          <w:szCs w:val="22"/>
          <w:lang w:val="en-US"/>
        </w:rPr>
        <w:t>)</w:t>
      </w:r>
      <w:r w:rsidRPr="004A79CD">
        <w:rPr>
          <w:rFonts w:ascii="Arial Narrow" w:hAnsi="Arial Narrow" w:cs="Helvetica"/>
          <w:sz w:val="22"/>
          <w:szCs w:val="22"/>
          <w:lang w:val="en-US"/>
        </w:rPr>
        <w:t xml:space="preserve"> </w:t>
      </w:r>
      <w:r w:rsidR="00E61228" w:rsidRPr="004A79CD">
        <w:rPr>
          <w:rFonts w:ascii="Arial Narrow" w:hAnsi="Arial Narrow" w:cs="Helvetica"/>
          <w:sz w:val="22"/>
          <w:szCs w:val="22"/>
          <w:lang w:val="en-US"/>
        </w:rPr>
        <w:t xml:space="preserve">details </w:t>
      </w:r>
      <w:r w:rsidRPr="004A79CD">
        <w:rPr>
          <w:rFonts w:ascii="Arial Narrow" w:hAnsi="Arial Narrow" w:cs="Helvetica"/>
          <w:sz w:val="22"/>
          <w:szCs w:val="22"/>
          <w:lang w:val="en-US"/>
        </w:rPr>
        <w:t xml:space="preserve">two main </w:t>
      </w:r>
      <w:r w:rsidRPr="004A79CD">
        <w:rPr>
          <w:rFonts w:ascii="Arial Narrow" w:hAnsi="Arial Narrow" w:cs="Helvetica"/>
          <w:color w:val="000000" w:themeColor="text1"/>
          <w:sz w:val="22"/>
          <w:szCs w:val="22"/>
          <w:lang w:val="en-US"/>
        </w:rPr>
        <w:t xml:space="preserve">pathways to employment. The </w:t>
      </w:r>
      <w:r w:rsidRPr="004A79CD">
        <w:rPr>
          <w:rFonts w:ascii="Arial Narrow" w:hAnsi="Arial Narrow" w:cs="Helvetica"/>
          <w:color w:val="000000" w:themeColor="text1"/>
          <w:sz w:val="22"/>
          <w:szCs w:val="22"/>
          <w:u w:val="single"/>
          <w:lang w:val="en-US"/>
        </w:rPr>
        <w:t>first</w:t>
      </w:r>
      <w:r w:rsidRPr="004A79CD">
        <w:rPr>
          <w:rFonts w:ascii="Arial Narrow" w:hAnsi="Arial Narrow" w:cs="Helvetica"/>
          <w:color w:val="000000" w:themeColor="text1"/>
          <w:sz w:val="22"/>
          <w:szCs w:val="22"/>
          <w:lang w:val="en-US"/>
        </w:rPr>
        <w:t xml:space="preserve"> is for students who seek employment in Australia or New Zealand. </w:t>
      </w:r>
      <w:r w:rsidRPr="004A79CD">
        <w:rPr>
          <w:rFonts w:ascii="Arial Narrow" w:hAnsi="Arial Narrow" w:cs="Helvetica"/>
          <w:color w:val="000000" w:themeColor="text1"/>
          <w:sz w:val="22"/>
          <w:szCs w:val="22"/>
          <w:lang w:val="en-US" w:eastAsia="en-US"/>
        </w:rPr>
        <w:t xml:space="preserve">These students complete a Certificate II (CII) course developed and accredited by KIT under </w:t>
      </w:r>
      <w:r w:rsidR="009B1150" w:rsidRPr="004A79CD">
        <w:rPr>
          <w:rFonts w:ascii="Arial Narrow" w:hAnsi="Arial Narrow" w:cs="Helvetica"/>
          <w:color w:val="000000" w:themeColor="text1"/>
          <w:sz w:val="22"/>
          <w:szCs w:val="22"/>
          <w:lang w:val="en-US" w:eastAsia="en-US"/>
        </w:rPr>
        <w:t>a regional quality assurance agency</w:t>
      </w:r>
      <w:r w:rsidR="009B1150" w:rsidRPr="004A79CD">
        <w:rPr>
          <w:rStyle w:val="FootnoteReference"/>
          <w:rFonts w:ascii="Arial Narrow" w:hAnsi="Arial Narrow" w:cs="Helvetica"/>
          <w:color w:val="000000" w:themeColor="text1"/>
          <w:lang w:val="en-US" w:eastAsia="en-US"/>
        </w:rPr>
        <w:footnoteReference w:id="36"/>
      </w:r>
      <w:r w:rsidRPr="004A79CD">
        <w:rPr>
          <w:rFonts w:ascii="Arial Narrow" w:hAnsi="Arial Narrow" w:cs="Helvetica"/>
          <w:color w:val="000000" w:themeColor="text1"/>
          <w:sz w:val="22"/>
          <w:szCs w:val="22"/>
          <w:lang w:val="en-US" w:eastAsia="en-US"/>
        </w:rPr>
        <w:t xml:space="preserve"> delivered at KIT</w:t>
      </w:r>
      <w:r w:rsidR="009B1150" w:rsidRPr="004A79CD">
        <w:rPr>
          <w:rFonts w:ascii="Arial Narrow" w:hAnsi="Arial Narrow" w:cs="Helvetica"/>
          <w:color w:val="000000" w:themeColor="text1"/>
          <w:sz w:val="22"/>
          <w:szCs w:val="22"/>
          <w:lang w:val="en-US" w:eastAsia="en-US"/>
        </w:rPr>
        <w:t xml:space="preserve">. These courses will have </w:t>
      </w:r>
      <w:r w:rsidRPr="004A79CD">
        <w:rPr>
          <w:rFonts w:ascii="Arial Narrow" w:hAnsi="Arial Narrow" w:cs="Helvetica"/>
          <w:color w:val="000000" w:themeColor="text1"/>
          <w:sz w:val="22"/>
          <w:szCs w:val="22"/>
          <w:lang w:val="en-US" w:eastAsia="en-US"/>
        </w:rPr>
        <w:t xml:space="preserve">direct credit transfer to </w:t>
      </w:r>
      <w:r w:rsidR="009B1150" w:rsidRPr="004A79CD">
        <w:rPr>
          <w:rFonts w:ascii="Arial Narrow" w:hAnsi="Arial Narrow" w:cs="Helvetica"/>
          <w:color w:val="000000" w:themeColor="text1"/>
          <w:sz w:val="22"/>
          <w:szCs w:val="22"/>
          <w:lang w:val="en-US" w:eastAsia="en-US"/>
        </w:rPr>
        <w:t xml:space="preserve">the </w:t>
      </w:r>
      <w:r w:rsidRPr="004A79CD">
        <w:rPr>
          <w:rFonts w:ascii="Arial Narrow" w:hAnsi="Arial Narrow" w:cs="Helvetica"/>
          <w:color w:val="000000" w:themeColor="text1"/>
          <w:sz w:val="22"/>
          <w:szCs w:val="22"/>
          <w:lang w:val="en-US" w:eastAsia="en-US"/>
        </w:rPr>
        <w:t xml:space="preserve">APTC or other international Registered Training </w:t>
      </w:r>
      <w:r w:rsidR="000D33C2" w:rsidRPr="004A79CD">
        <w:rPr>
          <w:rFonts w:ascii="Arial Narrow" w:hAnsi="Arial Narrow" w:cs="Helvetica"/>
          <w:color w:val="000000" w:themeColor="text1"/>
          <w:sz w:val="22"/>
          <w:szCs w:val="22"/>
          <w:lang w:val="en-US" w:eastAsia="en-US"/>
        </w:rPr>
        <w:t>Organisation</w:t>
      </w:r>
      <w:r w:rsidRPr="004A79CD">
        <w:rPr>
          <w:rFonts w:ascii="Arial Narrow" w:hAnsi="Arial Narrow" w:cs="Helvetica"/>
          <w:color w:val="000000" w:themeColor="text1"/>
          <w:sz w:val="22"/>
          <w:szCs w:val="22"/>
          <w:lang w:val="en-US" w:eastAsia="en-US"/>
        </w:rPr>
        <w:t>’s (RTOs) Certificate III (CIII) qualification</w:t>
      </w:r>
      <w:r w:rsidR="009B1150" w:rsidRPr="004A79CD">
        <w:rPr>
          <w:rFonts w:ascii="Arial Narrow" w:hAnsi="Arial Narrow" w:cs="Helvetica"/>
          <w:color w:val="000000" w:themeColor="text1"/>
          <w:sz w:val="22"/>
          <w:szCs w:val="22"/>
          <w:lang w:val="en-US" w:eastAsia="en-US"/>
        </w:rPr>
        <w:t>, recognis</w:t>
      </w:r>
      <w:r w:rsidRPr="004A79CD">
        <w:rPr>
          <w:rFonts w:ascii="Arial Narrow" w:hAnsi="Arial Narrow" w:cs="Helvetica"/>
          <w:color w:val="000000" w:themeColor="text1"/>
          <w:sz w:val="22"/>
          <w:szCs w:val="22"/>
          <w:lang w:val="en-US" w:eastAsia="en-US"/>
        </w:rPr>
        <w:t xml:space="preserve">ed in Australia or New Zealand. Skills assessment for progression from CII to CIII and where possible full or part-delivery of CIII qualifications will be </w:t>
      </w:r>
      <w:r w:rsidR="00B62F4C" w:rsidRPr="004A79CD">
        <w:rPr>
          <w:rFonts w:ascii="Arial Narrow" w:hAnsi="Arial Narrow" w:cs="Helvetica"/>
          <w:color w:val="000000" w:themeColor="text1"/>
          <w:sz w:val="22"/>
          <w:szCs w:val="22"/>
          <w:lang w:val="en-US" w:eastAsia="en-US"/>
        </w:rPr>
        <w:t xml:space="preserve">undertaken </w:t>
      </w:r>
      <w:r w:rsidRPr="004A79CD">
        <w:rPr>
          <w:rFonts w:ascii="Arial Narrow" w:hAnsi="Arial Narrow" w:cs="Helvetica"/>
          <w:color w:val="000000" w:themeColor="text1"/>
          <w:sz w:val="22"/>
          <w:szCs w:val="22"/>
          <w:lang w:val="en-US" w:eastAsia="en-US"/>
        </w:rPr>
        <w:t xml:space="preserve">at KIT. </w:t>
      </w:r>
      <w:r w:rsidRPr="004A79CD">
        <w:rPr>
          <w:rFonts w:ascii="Arial Narrow" w:hAnsi="Arial Narrow" w:cs="Helvetica"/>
          <w:color w:val="000000" w:themeColor="text1"/>
          <w:sz w:val="22"/>
          <w:szCs w:val="22"/>
          <w:lang w:val="en-US"/>
        </w:rPr>
        <w:t xml:space="preserve">A summary of the pathway to skills migration </w:t>
      </w:r>
      <w:r w:rsidR="009B1150" w:rsidRPr="004A79CD">
        <w:rPr>
          <w:rFonts w:ascii="Arial Narrow" w:hAnsi="Arial Narrow" w:cs="Helvetica"/>
          <w:color w:val="000000" w:themeColor="text1"/>
          <w:sz w:val="22"/>
          <w:szCs w:val="22"/>
          <w:lang w:val="en-US"/>
        </w:rPr>
        <w:t xml:space="preserve">is provided at </w:t>
      </w:r>
      <w:r w:rsidR="00EB7155" w:rsidRPr="004A79CD">
        <w:rPr>
          <w:rFonts w:ascii="Arial Narrow" w:hAnsi="Arial Narrow" w:cs="Helvetica"/>
          <w:i/>
          <w:color w:val="000000" w:themeColor="text1"/>
          <w:sz w:val="22"/>
          <w:szCs w:val="22"/>
          <w:u w:val="single"/>
          <w:lang w:val="en-US"/>
        </w:rPr>
        <w:t>Table 02</w:t>
      </w:r>
      <w:r w:rsidR="009B1150" w:rsidRPr="004A79CD">
        <w:rPr>
          <w:rFonts w:ascii="Arial Narrow" w:hAnsi="Arial Narrow" w:cs="Helvetica"/>
          <w:i/>
          <w:color w:val="000000" w:themeColor="text1"/>
          <w:sz w:val="22"/>
          <w:szCs w:val="22"/>
          <w:u w:val="single"/>
          <w:lang w:val="en-US"/>
        </w:rPr>
        <w:t>.</w:t>
      </w:r>
    </w:p>
    <w:p w14:paraId="7D4904FE" w14:textId="77777777" w:rsidR="00456438" w:rsidRPr="004A79CD" w:rsidRDefault="00EB7155" w:rsidP="00456438">
      <w:pPr>
        <w:spacing w:after="120"/>
        <w:rPr>
          <w:rFonts w:ascii="Arial Narrow" w:hAnsi="Arial Narrow" w:cs="Helvetica"/>
          <w:b/>
          <w:sz w:val="22"/>
          <w:szCs w:val="22"/>
          <w:lang w:val="en-US"/>
        </w:rPr>
      </w:pPr>
      <w:r w:rsidRPr="004A79CD">
        <w:rPr>
          <w:rFonts w:ascii="Arial Narrow" w:hAnsi="Arial Narrow" w:cs="Helvetica"/>
          <w:b/>
          <w:sz w:val="22"/>
          <w:szCs w:val="22"/>
          <w:lang w:val="en-US"/>
        </w:rPr>
        <w:t>Table 02</w:t>
      </w:r>
      <w:r w:rsidR="00456438" w:rsidRPr="004A79CD">
        <w:rPr>
          <w:rFonts w:ascii="Arial Narrow" w:hAnsi="Arial Narrow" w:cs="Helvetica"/>
          <w:b/>
          <w:sz w:val="22"/>
          <w:szCs w:val="22"/>
          <w:lang w:val="en-US"/>
        </w:rPr>
        <w:t xml:space="preserve">: </w:t>
      </w:r>
      <w:r w:rsidR="00456438" w:rsidRPr="004A79CD">
        <w:rPr>
          <w:rFonts w:ascii="Arial Narrow" w:hAnsi="Arial Narrow" w:cs="Helvetica"/>
          <w:b/>
          <w:sz w:val="22"/>
          <w:szCs w:val="22"/>
          <w:lang w:val="en-US"/>
        </w:rPr>
        <w:tab/>
        <w:t>Design Concept Pathway to Skills Migration</w:t>
      </w:r>
    </w:p>
    <w:p w14:paraId="75517E1B" w14:textId="77777777" w:rsidR="00456438" w:rsidRPr="004A79CD" w:rsidRDefault="008C1030" w:rsidP="00456438">
      <w:pPr>
        <w:spacing w:before="80"/>
        <w:rPr>
          <w:rFonts w:ascii="Arial Narrow" w:eastAsia="Times New Roman" w:hAnsi="Arial Narrow"/>
          <w:sz w:val="22"/>
          <w:szCs w:val="22"/>
          <w:lang w:eastAsia="en-US"/>
        </w:rPr>
      </w:pPr>
      <w:r w:rsidRPr="004A79CD">
        <w:rPr>
          <w:rFonts w:ascii="Arial Narrow" w:eastAsia="Times New Roman" w:hAnsi="Arial Narrow"/>
          <w:sz w:val="22"/>
          <w:szCs w:val="22"/>
          <w:lang w:eastAsia="en-US"/>
        </w:rPr>
        <w:object w:dxaOrig="13217" w:dyaOrig="2668" w14:anchorId="4DAB2928">
          <v:shape id="_x0000_i1026" type="#_x0000_t75" style="width:488.25pt;height:98.25pt" o:ole="">
            <v:imagedata r:id="rId11" o:title=""/>
          </v:shape>
          <o:OLEObject Type="Embed" ProgID="Excel.Sheet.12" ShapeID="_x0000_i1026" DrawAspect="Content" ObjectID="_1588400786" r:id="rId12"/>
        </w:object>
      </w:r>
    </w:p>
    <w:p w14:paraId="525FB922" w14:textId="6B37566C" w:rsidR="002D38CA" w:rsidRPr="004A79CD" w:rsidRDefault="00456438" w:rsidP="00456438">
      <w:pPr>
        <w:spacing w:after="120"/>
        <w:rPr>
          <w:rFonts w:ascii="Arial Narrow" w:hAnsi="Arial Narrow" w:cs="Helvetica"/>
          <w:sz w:val="22"/>
          <w:szCs w:val="22"/>
          <w:lang w:val="en-US"/>
        </w:rPr>
      </w:pPr>
      <w:r w:rsidRPr="004A79CD">
        <w:rPr>
          <w:rFonts w:ascii="Arial Narrow" w:hAnsi="Arial Narrow" w:cs="Helvetica"/>
          <w:color w:val="000000" w:themeColor="text1"/>
          <w:sz w:val="22"/>
          <w:szCs w:val="22"/>
          <w:lang w:val="en-US"/>
        </w:rPr>
        <w:t xml:space="preserve">For students who seek </w:t>
      </w:r>
      <w:r w:rsidRPr="004A79CD">
        <w:rPr>
          <w:rFonts w:ascii="Arial Narrow" w:hAnsi="Arial Narrow" w:cs="Helvetica"/>
          <w:i/>
          <w:color w:val="000000" w:themeColor="text1"/>
          <w:sz w:val="22"/>
          <w:szCs w:val="22"/>
          <w:lang w:val="en-US"/>
        </w:rPr>
        <w:t>domestic employment</w:t>
      </w:r>
      <w:r w:rsidRPr="004A79CD">
        <w:rPr>
          <w:rFonts w:ascii="Arial Narrow" w:hAnsi="Arial Narrow" w:cs="Helvetica"/>
          <w:color w:val="000000" w:themeColor="text1"/>
          <w:sz w:val="22"/>
          <w:szCs w:val="22"/>
          <w:lang w:val="en-US"/>
        </w:rPr>
        <w:t xml:space="preserve"> the </w:t>
      </w:r>
      <w:r w:rsidRPr="004A79CD">
        <w:rPr>
          <w:rFonts w:ascii="Arial Narrow" w:hAnsi="Arial Narrow" w:cs="Helvetica"/>
          <w:color w:val="000000" w:themeColor="text1"/>
          <w:sz w:val="22"/>
          <w:szCs w:val="22"/>
          <w:u w:val="single"/>
          <w:lang w:val="en-US"/>
        </w:rPr>
        <w:t>second</w:t>
      </w:r>
      <w:r w:rsidRPr="004A79CD">
        <w:rPr>
          <w:rFonts w:ascii="Arial Narrow" w:hAnsi="Arial Narrow" w:cs="Helvetica"/>
          <w:color w:val="000000" w:themeColor="text1"/>
          <w:sz w:val="22"/>
          <w:szCs w:val="22"/>
          <w:lang w:val="en-US"/>
        </w:rPr>
        <w:t xml:space="preserve"> pathway can be used through a KIT accredited course leading to</w:t>
      </w:r>
      <w:r w:rsidR="00C9218C" w:rsidRPr="004A79CD">
        <w:rPr>
          <w:rFonts w:ascii="Arial Narrow" w:hAnsi="Arial Narrow" w:cs="Helvetica"/>
          <w:color w:val="000000" w:themeColor="text1"/>
          <w:sz w:val="22"/>
          <w:szCs w:val="22"/>
          <w:lang w:val="en-US"/>
        </w:rPr>
        <w:t xml:space="preserve"> a</w:t>
      </w:r>
      <w:r w:rsidRPr="004A79CD">
        <w:rPr>
          <w:rFonts w:ascii="Arial Narrow" w:hAnsi="Arial Narrow" w:cs="Helvetica"/>
          <w:color w:val="000000" w:themeColor="text1"/>
          <w:sz w:val="22"/>
          <w:szCs w:val="22"/>
          <w:lang w:val="en-US"/>
        </w:rPr>
        <w:t xml:space="preserve"> Certificate II qualification. Students seeking </w:t>
      </w:r>
      <w:r w:rsidRPr="004A79CD">
        <w:rPr>
          <w:rFonts w:ascii="Arial Narrow" w:hAnsi="Arial Narrow" w:cs="Helvetica"/>
          <w:i/>
          <w:color w:val="000000" w:themeColor="text1"/>
          <w:sz w:val="22"/>
          <w:szCs w:val="22"/>
          <w:lang w:val="en-US"/>
        </w:rPr>
        <w:t>regional employment</w:t>
      </w:r>
      <w:r w:rsidRPr="004A79CD">
        <w:rPr>
          <w:rFonts w:ascii="Arial Narrow" w:hAnsi="Arial Narrow" w:cs="Helvetica"/>
          <w:color w:val="000000" w:themeColor="text1"/>
          <w:sz w:val="22"/>
          <w:szCs w:val="22"/>
          <w:lang w:val="en-US"/>
        </w:rPr>
        <w:t xml:space="preserve"> can use either pathway to the qualification sought by the employer. </w:t>
      </w:r>
      <w:r w:rsidRPr="004A79CD">
        <w:rPr>
          <w:rFonts w:ascii="Arial Narrow" w:hAnsi="Arial Narrow" w:cs="Helvetica"/>
          <w:sz w:val="22"/>
          <w:szCs w:val="22"/>
          <w:lang w:val="en-US"/>
        </w:rPr>
        <w:t xml:space="preserve">This model enables KIT to make decisions about its course offerings based on labour market demand with the flexibility to “purchase” the development and delivery of courses from regional and/or international training providers who best meet the purchasing conditions around content, qualification level, quality, cost, mode of delivery etc. KIT can also purchase from RTOs or other service providers institutional strengthening support determined by an annual quality improvement plan. </w:t>
      </w:r>
    </w:p>
    <w:p w14:paraId="3D4E39C6" w14:textId="42D7F6FE" w:rsidR="00456438" w:rsidRPr="004A79CD" w:rsidRDefault="00456438" w:rsidP="00456438">
      <w:pPr>
        <w:spacing w:after="120"/>
        <w:rPr>
          <w:rFonts w:ascii="Arial Narrow" w:hAnsi="Arial Narrow"/>
          <w:sz w:val="22"/>
          <w:szCs w:val="22"/>
        </w:rPr>
      </w:pPr>
      <w:r w:rsidRPr="004A79CD">
        <w:rPr>
          <w:rFonts w:ascii="Arial Narrow" w:hAnsi="Arial Narrow" w:cs="Helvetica"/>
          <w:b/>
          <w:sz w:val="22"/>
          <w:szCs w:val="22"/>
          <w:lang w:val="en-US"/>
        </w:rPr>
        <w:t xml:space="preserve">There are several advantages of this model. </w:t>
      </w:r>
      <w:r w:rsidRPr="004A79CD">
        <w:rPr>
          <w:rFonts w:ascii="Arial Narrow" w:hAnsi="Arial Narrow" w:cs="Helvetica"/>
          <w:sz w:val="22"/>
          <w:szCs w:val="22"/>
          <w:lang w:val="en-US"/>
        </w:rPr>
        <w:t xml:space="preserve">There is a strong focus on providing employability skills to all students, and training supply can be matched to employment demand in a more time responsive and cost effective way as the market will dictate the cost, terms and conditions of the services required. The qualification level and industry recognition of qualifications is driven by labour market demand and there are no on-going service agreements with </w:t>
      </w:r>
      <w:r w:rsidR="00684829" w:rsidRPr="004A79CD">
        <w:rPr>
          <w:rFonts w:ascii="Arial Narrow" w:hAnsi="Arial Narrow" w:cs="Helvetica"/>
          <w:sz w:val="22"/>
          <w:szCs w:val="22"/>
          <w:lang w:val="en-US"/>
        </w:rPr>
        <w:t>any single</w:t>
      </w:r>
      <w:r w:rsidRPr="004A79CD">
        <w:rPr>
          <w:rFonts w:ascii="Arial Narrow" w:hAnsi="Arial Narrow" w:cs="Helvetica"/>
          <w:sz w:val="22"/>
          <w:szCs w:val="22"/>
          <w:lang w:val="en-US"/>
        </w:rPr>
        <w:t xml:space="preserve"> RTO that would limit KIT’s responsiveness to the labour market. It is anticipated this model will result in significant savings compared to the current model of delivery</w:t>
      </w:r>
      <w:r w:rsidR="00B34FBC" w:rsidRPr="004A79CD">
        <w:rPr>
          <w:rFonts w:ascii="Arial Narrow" w:hAnsi="Arial Narrow" w:cs="Helvetica"/>
          <w:sz w:val="22"/>
          <w:szCs w:val="22"/>
          <w:lang w:val="en-US"/>
        </w:rPr>
        <w:t xml:space="preserve"> (see </w:t>
      </w:r>
      <w:r w:rsidR="0020603C" w:rsidRPr="004A79CD">
        <w:rPr>
          <w:rFonts w:ascii="Arial Narrow" w:hAnsi="Arial Narrow" w:cs="Helvetica"/>
          <w:sz w:val="22"/>
          <w:szCs w:val="22"/>
          <w:lang w:val="en-US"/>
        </w:rPr>
        <w:t xml:space="preserve">Efficiency and </w:t>
      </w:r>
      <w:r w:rsidR="00B34FBC" w:rsidRPr="004A79CD">
        <w:rPr>
          <w:rFonts w:ascii="Arial Narrow" w:hAnsi="Arial Narrow" w:cs="Helvetica"/>
          <w:sz w:val="22"/>
          <w:szCs w:val="22"/>
          <w:lang w:val="en-US"/>
        </w:rPr>
        <w:t>VfM [3.2])</w:t>
      </w:r>
      <w:r w:rsidRPr="004A79CD">
        <w:rPr>
          <w:rFonts w:ascii="Arial Narrow" w:hAnsi="Arial Narrow" w:cs="Helvetica"/>
          <w:sz w:val="22"/>
          <w:szCs w:val="22"/>
          <w:lang w:val="en-US"/>
        </w:rPr>
        <w:t xml:space="preserve">. </w:t>
      </w:r>
    </w:p>
    <w:p w14:paraId="331E5986" w14:textId="1A26C6BF" w:rsidR="001525F1" w:rsidRPr="004A79CD" w:rsidRDefault="00456438" w:rsidP="001525F1">
      <w:pPr>
        <w:spacing w:before="120" w:after="120"/>
        <w:rPr>
          <w:rFonts w:ascii="Arial Narrow" w:hAnsi="Arial Narrow"/>
          <w:sz w:val="22"/>
          <w:szCs w:val="22"/>
        </w:rPr>
      </w:pPr>
      <w:r w:rsidRPr="00255AFF">
        <w:rPr>
          <w:rFonts w:ascii="Arial Narrow" w:hAnsi="Arial Narrow"/>
          <w:sz w:val="22"/>
          <w:szCs w:val="22"/>
        </w:rPr>
        <w:t>To achieve the strategic intent of the program</w:t>
      </w:r>
      <w:r w:rsidRPr="003C70C5">
        <w:rPr>
          <w:rFonts w:ascii="Arial Narrow" w:hAnsi="Arial Narrow"/>
          <w:sz w:val="22"/>
          <w:szCs w:val="22"/>
        </w:rPr>
        <w:t>,</w:t>
      </w:r>
      <w:r w:rsidRPr="004A79CD">
        <w:rPr>
          <w:rFonts w:ascii="Arial Narrow" w:hAnsi="Arial Narrow"/>
          <w:sz w:val="22"/>
          <w:szCs w:val="22"/>
        </w:rPr>
        <w:t xml:space="preserve"> a detailed set of activities has been defined to provide guidance for the development of </w:t>
      </w:r>
      <w:r w:rsidR="00991742" w:rsidRPr="004A79CD">
        <w:rPr>
          <w:rFonts w:ascii="Arial Narrow" w:hAnsi="Arial Narrow"/>
          <w:sz w:val="22"/>
          <w:szCs w:val="22"/>
        </w:rPr>
        <w:t>procurement bids</w:t>
      </w:r>
      <w:r w:rsidR="00684829" w:rsidRPr="004A79CD">
        <w:rPr>
          <w:rFonts w:ascii="Arial Narrow" w:hAnsi="Arial Narrow"/>
          <w:sz w:val="22"/>
          <w:szCs w:val="22"/>
        </w:rPr>
        <w:t>,</w:t>
      </w:r>
      <w:r w:rsidRPr="004A79CD">
        <w:rPr>
          <w:rFonts w:ascii="Arial Narrow" w:hAnsi="Arial Narrow"/>
          <w:sz w:val="22"/>
          <w:szCs w:val="22"/>
        </w:rPr>
        <w:t xml:space="preserve"> but more importantly to </w:t>
      </w:r>
      <w:r w:rsidR="00170EA2" w:rsidRPr="004A79CD">
        <w:rPr>
          <w:rFonts w:ascii="Arial Narrow" w:hAnsi="Arial Narrow"/>
          <w:sz w:val="22"/>
          <w:szCs w:val="22"/>
        </w:rPr>
        <w:t>support</w:t>
      </w:r>
      <w:r w:rsidRPr="004A79CD">
        <w:rPr>
          <w:rFonts w:ascii="Arial Narrow" w:hAnsi="Arial Narrow"/>
          <w:sz w:val="22"/>
          <w:szCs w:val="22"/>
        </w:rPr>
        <w:t xml:space="preserve"> program implementation approaches </w:t>
      </w:r>
      <w:r w:rsidR="00170EA2" w:rsidRPr="004A79CD">
        <w:rPr>
          <w:rFonts w:ascii="Arial Narrow" w:hAnsi="Arial Narrow"/>
          <w:sz w:val="22"/>
          <w:szCs w:val="22"/>
        </w:rPr>
        <w:t xml:space="preserve">that </w:t>
      </w:r>
      <w:r w:rsidRPr="004A79CD">
        <w:rPr>
          <w:rFonts w:ascii="Arial Narrow" w:hAnsi="Arial Narrow"/>
          <w:sz w:val="22"/>
          <w:szCs w:val="22"/>
        </w:rPr>
        <w:t>provide a practical, measurable and accountable framework to achieve the program</w:t>
      </w:r>
      <w:r w:rsidR="00170EA2" w:rsidRPr="004A79CD">
        <w:rPr>
          <w:rFonts w:ascii="Arial Narrow" w:hAnsi="Arial Narrow"/>
          <w:sz w:val="22"/>
          <w:szCs w:val="22"/>
        </w:rPr>
        <w:t>’</w:t>
      </w:r>
      <w:r w:rsidRPr="004A79CD">
        <w:rPr>
          <w:rFonts w:ascii="Arial Narrow" w:hAnsi="Arial Narrow"/>
          <w:sz w:val="22"/>
          <w:szCs w:val="22"/>
        </w:rPr>
        <w:t xml:space="preserve">s </w:t>
      </w:r>
      <w:r w:rsidR="003C70C5">
        <w:rPr>
          <w:rFonts w:ascii="Arial Narrow" w:hAnsi="Arial Narrow"/>
          <w:sz w:val="22"/>
          <w:szCs w:val="22"/>
        </w:rPr>
        <w:t>goal</w:t>
      </w:r>
      <w:r w:rsidR="003C70C5" w:rsidRPr="004A79CD">
        <w:rPr>
          <w:rFonts w:ascii="Arial Narrow" w:hAnsi="Arial Narrow"/>
          <w:sz w:val="22"/>
          <w:szCs w:val="22"/>
        </w:rPr>
        <w:t xml:space="preserve"> </w:t>
      </w:r>
      <w:r w:rsidRPr="004A79CD">
        <w:rPr>
          <w:rFonts w:ascii="Arial Narrow" w:hAnsi="Arial Narrow"/>
          <w:sz w:val="22"/>
          <w:szCs w:val="22"/>
        </w:rPr>
        <w:t>and end of program outcomes.</w:t>
      </w:r>
    </w:p>
    <w:p w14:paraId="31E6143B" w14:textId="16E3902A" w:rsidR="00456438" w:rsidRPr="00255AFF" w:rsidRDefault="00456438" w:rsidP="00255AFF">
      <w:pPr>
        <w:spacing w:after="120"/>
        <w:rPr>
          <w:rFonts w:ascii="Arial Narrow" w:hAnsi="Arial Narrow"/>
          <w:b/>
          <w:sz w:val="24"/>
        </w:rPr>
      </w:pPr>
      <w:r w:rsidRPr="00255AFF">
        <w:rPr>
          <w:rFonts w:ascii="Arial Narrow" w:hAnsi="Arial Narrow"/>
          <w:b/>
          <w:sz w:val="24"/>
        </w:rPr>
        <w:t>3</w:t>
      </w:r>
      <w:r w:rsidR="00E62209" w:rsidRPr="00255AFF">
        <w:rPr>
          <w:rFonts w:ascii="Arial Narrow" w:hAnsi="Arial Narrow"/>
          <w:b/>
          <w:sz w:val="24"/>
        </w:rPr>
        <w:t>.9</w:t>
      </w:r>
      <w:r w:rsidRPr="00255AFF">
        <w:rPr>
          <w:rFonts w:ascii="Arial Narrow" w:hAnsi="Arial Narrow"/>
          <w:b/>
          <w:sz w:val="24"/>
        </w:rPr>
        <w:tab/>
        <w:t>Output and Minimum Level Activity Details</w:t>
      </w:r>
    </w:p>
    <w:p w14:paraId="62A2F9EB" w14:textId="0904554D" w:rsidR="00456438" w:rsidRPr="004A79CD" w:rsidRDefault="00456438" w:rsidP="003C70C5">
      <w:pPr>
        <w:spacing w:after="120"/>
        <w:rPr>
          <w:rFonts w:ascii="Arial Narrow" w:eastAsia="Times New Roman" w:hAnsi="Arial Narrow"/>
          <w:sz w:val="22"/>
          <w:szCs w:val="22"/>
          <w:lang w:eastAsia="en-US"/>
        </w:rPr>
      </w:pPr>
      <w:r w:rsidRPr="004A79CD">
        <w:rPr>
          <w:rFonts w:ascii="Arial Narrow" w:eastAsia="Times New Roman" w:hAnsi="Arial Narrow"/>
          <w:sz w:val="22"/>
          <w:szCs w:val="22"/>
          <w:lang w:eastAsia="en-US"/>
        </w:rPr>
        <w:t>The following tables (</w:t>
      </w:r>
      <w:r w:rsidRPr="004A79CD">
        <w:rPr>
          <w:rFonts w:ascii="Arial Narrow" w:eastAsia="Times New Roman" w:hAnsi="Arial Narrow"/>
          <w:i/>
          <w:sz w:val="22"/>
          <w:szCs w:val="22"/>
          <w:u w:val="single"/>
          <w:lang w:eastAsia="en-US"/>
        </w:rPr>
        <w:t xml:space="preserve">Tables </w:t>
      </w:r>
      <w:r w:rsidR="00EB7155" w:rsidRPr="004A79CD">
        <w:rPr>
          <w:rFonts w:ascii="Arial Narrow" w:eastAsia="Times New Roman" w:hAnsi="Arial Narrow"/>
          <w:i/>
          <w:sz w:val="22"/>
          <w:szCs w:val="22"/>
          <w:u w:val="single"/>
          <w:lang w:eastAsia="en-US"/>
        </w:rPr>
        <w:t>03</w:t>
      </w:r>
      <w:r w:rsidRPr="004A79CD">
        <w:rPr>
          <w:rFonts w:ascii="Arial Narrow" w:eastAsia="Times New Roman" w:hAnsi="Arial Narrow"/>
          <w:i/>
          <w:sz w:val="22"/>
          <w:szCs w:val="22"/>
          <w:u w:val="single"/>
          <w:lang w:eastAsia="en-US"/>
        </w:rPr>
        <w:t xml:space="preserve"> to </w:t>
      </w:r>
      <w:r w:rsidR="002C3F71" w:rsidRPr="004A79CD">
        <w:rPr>
          <w:rFonts w:ascii="Arial Narrow" w:eastAsia="Times New Roman" w:hAnsi="Arial Narrow"/>
          <w:i/>
          <w:sz w:val="22"/>
          <w:szCs w:val="22"/>
          <w:u w:val="single"/>
          <w:lang w:eastAsia="en-US"/>
        </w:rPr>
        <w:t>1</w:t>
      </w:r>
      <w:r w:rsidR="00D476A5">
        <w:rPr>
          <w:rFonts w:ascii="Arial Narrow" w:eastAsia="Times New Roman" w:hAnsi="Arial Narrow"/>
          <w:i/>
          <w:sz w:val="22"/>
          <w:szCs w:val="22"/>
          <w:u w:val="single"/>
          <w:lang w:eastAsia="en-US"/>
        </w:rPr>
        <w:t>0</w:t>
      </w:r>
      <w:r w:rsidRPr="004A79CD">
        <w:rPr>
          <w:rFonts w:ascii="Arial Narrow" w:eastAsia="Times New Roman" w:hAnsi="Arial Narrow"/>
          <w:sz w:val="22"/>
          <w:szCs w:val="22"/>
          <w:lang w:eastAsia="en-US"/>
        </w:rPr>
        <w:t xml:space="preserve">) provide a summary of </w:t>
      </w:r>
      <w:r w:rsidRPr="003C70C5">
        <w:rPr>
          <w:rFonts w:ascii="Arial Narrow" w:eastAsia="Times New Roman" w:hAnsi="Arial Narrow"/>
          <w:sz w:val="22"/>
          <w:szCs w:val="22"/>
          <w:lang w:eastAsia="en-US"/>
        </w:rPr>
        <w:t xml:space="preserve">the </w:t>
      </w:r>
      <w:r w:rsidRPr="00255AFF">
        <w:rPr>
          <w:rFonts w:ascii="Arial Narrow" w:eastAsia="Times New Roman" w:hAnsi="Arial Narrow"/>
          <w:b/>
          <w:sz w:val="22"/>
          <w:szCs w:val="22"/>
          <w:lang w:eastAsia="en-US"/>
        </w:rPr>
        <w:t>key activities</w:t>
      </w:r>
      <w:r w:rsidRPr="003C70C5">
        <w:rPr>
          <w:rFonts w:ascii="Arial Narrow" w:eastAsia="Times New Roman" w:hAnsi="Arial Narrow"/>
          <w:sz w:val="22"/>
          <w:szCs w:val="22"/>
          <w:lang w:eastAsia="en-US"/>
        </w:rPr>
        <w:t xml:space="preserve"> to be</w:t>
      </w:r>
      <w:r w:rsidR="002C3F71" w:rsidRPr="003C70C5">
        <w:rPr>
          <w:rFonts w:ascii="Arial Narrow" w:eastAsia="Times New Roman" w:hAnsi="Arial Narrow"/>
          <w:sz w:val="22"/>
          <w:szCs w:val="22"/>
          <w:lang w:eastAsia="en-US"/>
        </w:rPr>
        <w:t xml:space="preserve"> implemented</w:t>
      </w:r>
      <w:r w:rsidR="002C3F71" w:rsidRPr="004A79CD">
        <w:rPr>
          <w:rFonts w:ascii="Arial Narrow" w:eastAsia="Times New Roman" w:hAnsi="Arial Narrow"/>
          <w:sz w:val="22"/>
          <w:szCs w:val="22"/>
          <w:lang w:eastAsia="en-US"/>
        </w:rPr>
        <w:t xml:space="preserve"> </w:t>
      </w:r>
      <w:r w:rsidRPr="004A79CD">
        <w:rPr>
          <w:rFonts w:ascii="Arial Narrow" w:eastAsia="Times New Roman" w:hAnsi="Arial Narrow"/>
          <w:sz w:val="22"/>
          <w:szCs w:val="22"/>
          <w:lang w:eastAsia="en-US"/>
        </w:rPr>
        <w:t>to achieve the program’s outputs. The activities are to be treated as a minimum approach and</w:t>
      </w:r>
      <w:r w:rsidR="00684829" w:rsidRPr="004A79CD">
        <w:rPr>
          <w:rFonts w:ascii="Arial Narrow" w:eastAsia="Times New Roman" w:hAnsi="Arial Narrow"/>
          <w:sz w:val="22"/>
          <w:szCs w:val="22"/>
          <w:lang w:eastAsia="en-US"/>
        </w:rPr>
        <w:t>,</w:t>
      </w:r>
      <w:r w:rsidRPr="004A79CD">
        <w:rPr>
          <w:rFonts w:ascii="Arial Narrow" w:eastAsia="Times New Roman" w:hAnsi="Arial Narrow"/>
          <w:sz w:val="22"/>
          <w:szCs w:val="22"/>
          <w:lang w:eastAsia="en-US"/>
        </w:rPr>
        <w:t xml:space="preserve"> as is the case with all facets of the program, innovative and cost effective solutions are encouraged from </w:t>
      </w:r>
      <w:r w:rsidR="009679A4" w:rsidRPr="004A79CD">
        <w:rPr>
          <w:rFonts w:ascii="Arial Narrow" w:eastAsia="Times New Roman" w:hAnsi="Arial Narrow"/>
          <w:sz w:val="22"/>
          <w:szCs w:val="22"/>
          <w:lang w:eastAsia="en-US"/>
        </w:rPr>
        <w:t>potential suppliers</w:t>
      </w:r>
      <w:r w:rsidRPr="004A79CD">
        <w:rPr>
          <w:rFonts w:ascii="Arial Narrow" w:eastAsia="Times New Roman" w:hAnsi="Arial Narrow"/>
          <w:sz w:val="22"/>
          <w:szCs w:val="22"/>
          <w:lang w:eastAsia="en-US"/>
        </w:rPr>
        <w:t xml:space="preserve">. </w:t>
      </w:r>
      <w:r w:rsidRPr="003C70C5">
        <w:rPr>
          <w:rFonts w:ascii="Arial Narrow" w:eastAsia="Times New Roman" w:hAnsi="Arial Narrow"/>
          <w:sz w:val="22"/>
          <w:szCs w:val="22"/>
          <w:lang w:eastAsia="en-US"/>
        </w:rPr>
        <w:t xml:space="preserve">The </w:t>
      </w:r>
      <w:r w:rsidRPr="00255AFF">
        <w:rPr>
          <w:rFonts w:ascii="Arial Narrow" w:eastAsia="Times New Roman" w:hAnsi="Arial Narrow"/>
          <w:sz w:val="22"/>
          <w:szCs w:val="22"/>
          <w:lang w:eastAsia="en-US"/>
        </w:rPr>
        <w:t>detailed activity</w:t>
      </w:r>
      <w:r w:rsidRPr="003C70C5">
        <w:rPr>
          <w:rFonts w:ascii="Arial Narrow" w:eastAsia="Times New Roman" w:hAnsi="Arial Narrow"/>
          <w:sz w:val="22"/>
          <w:szCs w:val="22"/>
          <w:lang w:eastAsia="en-US"/>
        </w:rPr>
        <w:t xml:space="preserve"> schedules aligned to each </w:t>
      </w:r>
      <w:r w:rsidRPr="00255AFF">
        <w:rPr>
          <w:rFonts w:ascii="Arial Narrow" w:eastAsia="Times New Roman" w:hAnsi="Arial Narrow"/>
          <w:sz w:val="22"/>
          <w:szCs w:val="22"/>
          <w:lang w:eastAsia="en-US"/>
        </w:rPr>
        <w:t>component, sub-component and output</w:t>
      </w:r>
      <w:r w:rsidRPr="003C70C5">
        <w:rPr>
          <w:rFonts w:ascii="Arial Narrow" w:eastAsia="Times New Roman" w:hAnsi="Arial Narrow"/>
          <w:sz w:val="22"/>
          <w:szCs w:val="22"/>
          <w:lang w:eastAsia="en-US"/>
        </w:rPr>
        <w:t xml:space="preserve"> ar</w:t>
      </w:r>
      <w:r w:rsidRPr="004A79CD">
        <w:rPr>
          <w:rFonts w:ascii="Arial Narrow" w:eastAsia="Times New Roman" w:hAnsi="Arial Narrow"/>
          <w:sz w:val="22"/>
          <w:szCs w:val="22"/>
          <w:lang w:eastAsia="en-US"/>
        </w:rPr>
        <w:t xml:space="preserve">e provided at </w:t>
      </w:r>
      <w:r w:rsidR="00B34FBC" w:rsidRPr="004A79CD">
        <w:rPr>
          <w:rFonts w:ascii="Arial Narrow" w:eastAsia="Times New Roman" w:hAnsi="Arial Narrow"/>
          <w:i/>
          <w:sz w:val="22"/>
          <w:szCs w:val="22"/>
          <w:u w:val="single"/>
          <w:lang w:eastAsia="en-US"/>
        </w:rPr>
        <w:t>Annex 6</w:t>
      </w:r>
      <w:r w:rsidRPr="004A79CD">
        <w:rPr>
          <w:rFonts w:ascii="Arial Narrow" w:eastAsia="Times New Roman" w:hAnsi="Arial Narrow"/>
          <w:i/>
          <w:sz w:val="22"/>
          <w:szCs w:val="22"/>
          <w:u w:val="single"/>
          <w:lang w:eastAsia="en-US"/>
        </w:rPr>
        <w:t>.</w:t>
      </w:r>
    </w:p>
    <w:p w14:paraId="2923740F" w14:textId="0DB61442" w:rsidR="00456438" w:rsidRPr="004A79CD" w:rsidRDefault="00E62209" w:rsidP="00255AFF">
      <w:pPr>
        <w:spacing w:after="120"/>
        <w:ind w:left="709" w:hanging="709"/>
        <w:rPr>
          <w:rFonts w:ascii="Arial Narrow" w:hAnsi="Arial Narrow"/>
          <w:b/>
          <w:sz w:val="22"/>
          <w:szCs w:val="22"/>
        </w:rPr>
      </w:pPr>
      <w:r w:rsidRPr="004A79CD">
        <w:rPr>
          <w:rFonts w:ascii="Arial Narrow" w:hAnsi="Arial Narrow"/>
          <w:b/>
          <w:sz w:val="22"/>
          <w:szCs w:val="22"/>
        </w:rPr>
        <w:t>3.9</w:t>
      </w:r>
      <w:r w:rsidR="00456438" w:rsidRPr="004A79CD">
        <w:rPr>
          <w:rFonts w:ascii="Arial Narrow" w:hAnsi="Arial Narrow"/>
          <w:b/>
          <w:sz w:val="22"/>
          <w:szCs w:val="22"/>
        </w:rPr>
        <w:t>.1</w:t>
      </w:r>
      <w:r w:rsidR="00456438" w:rsidRPr="004A79CD">
        <w:rPr>
          <w:rFonts w:ascii="Arial Narrow" w:hAnsi="Arial Narrow"/>
          <w:b/>
          <w:sz w:val="22"/>
          <w:szCs w:val="22"/>
        </w:rPr>
        <w:tab/>
        <w:t xml:space="preserve">Component A: Increasing the equitable participation of 16-24-year-old </w:t>
      </w:r>
      <w:r w:rsidR="003C70C5">
        <w:rPr>
          <w:rFonts w:ascii="Arial Narrow" w:hAnsi="Arial Narrow"/>
          <w:b/>
          <w:sz w:val="22"/>
          <w:szCs w:val="22"/>
        </w:rPr>
        <w:t>wo</w:t>
      </w:r>
      <w:r w:rsidR="00456438" w:rsidRPr="004A79CD">
        <w:rPr>
          <w:rFonts w:ascii="Arial Narrow" w:hAnsi="Arial Narrow"/>
          <w:b/>
          <w:sz w:val="22"/>
          <w:szCs w:val="22"/>
        </w:rPr>
        <w:t>men and men in skills development programs</w:t>
      </w:r>
    </w:p>
    <w:p w14:paraId="396A65A9" w14:textId="3DB2FDBB" w:rsidR="00456438" w:rsidRPr="004A79CD" w:rsidRDefault="00456438" w:rsidP="00255AFF">
      <w:pPr>
        <w:spacing w:after="120"/>
        <w:rPr>
          <w:rFonts w:ascii="Arial Narrow" w:hAnsi="Arial Narrow"/>
          <w:b/>
          <w:sz w:val="22"/>
          <w:szCs w:val="22"/>
        </w:rPr>
      </w:pPr>
      <w:r w:rsidRPr="004A79CD">
        <w:rPr>
          <w:rFonts w:ascii="Arial Narrow" w:hAnsi="Arial Narrow"/>
          <w:b/>
          <w:sz w:val="22"/>
          <w:szCs w:val="22"/>
        </w:rPr>
        <w:t xml:space="preserve">Table </w:t>
      </w:r>
      <w:r w:rsidR="00EB7155" w:rsidRPr="004A79CD">
        <w:rPr>
          <w:rFonts w:ascii="Arial Narrow" w:hAnsi="Arial Narrow"/>
          <w:b/>
          <w:sz w:val="22"/>
          <w:szCs w:val="22"/>
        </w:rPr>
        <w:t>03</w:t>
      </w:r>
      <w:r w:rsidRPr="004A79CD">
        <w:rPr>
          <w:rFonts w:ascii="Arial Narrow" w:hAnsi="Arial Narrow"/>
          <w:b/>
          <w:sz w:val="22"/>
          <w:szCs w:val="22"/>
        </w:rPr>
        <w:t>: Outputs and Key Activities</w:t>
      </w:r>
      <w:r w:rsidR="003C70C5">
        <w:rPr>
          <w:rFonts w:ascii="Arial Narrow" w:hAnsi="Arial Narrow"/>
          <w:b/>
          <w:sz w:val="22"/>
          <w:szCs w:val="22"/>
        </w:rPr>
        <w:t xml:space="preserve"> </w:t>
      </w:r>
      <w:r w:rsidR="00D86E52">
        <w:rPr>
          <w:rFonts w:ascii="Arial Narrow" w:hAnsi="Arial Narrow"/>
          <w:b/>
          <w:sz w:val="22"/>
          <w:szCs w:val="22"/>
        </w:rPr>
        <w:t>for Sub</w:t>
      </w:r>
      <w:r w:rsidR="003C70C5" w:rsidRPr="004A79CD">
        <w:rPr>
          <w:rFonts w:ascii="Arial Narrow" w:hAnsi="Arial Narrow"/>
          <w:b/>
          <w:sz w:val="22"/>
          <w:szCs w:val="22"/>
        </w:rPr>
        <w:t>-Component A1:</w:t>
      </w:r>
      <w:r w:rsidR="003C70C5">
        <w:rPr>
          <w:rFonts w:ascii="Arial Narrow" w:hAnsi="Arial Narrow"/>
          <w:b/>
          <w:sz w:val="22"/>
          <w:szCs w:val="22"/>
        </w:rPr>
        <w:t xml:space="preserve"> </w:t>
      </w:r>
      <w:r w:rsidRPr="004A79CD">
        <w:rPr>
          <w:rFonts w:ascii="Arial Narrow" w:hAnsi="Arial Narrow"/>
          <w:b/>
          <w:sz w:val="22"/>
          <w:szCs w:val="22"/>
        </w:rPr>
        <w:t>Improved access to courses for the disadvantaged, especially women and people with a disability</w:t>
      </w:r>
    </w:p>
    <w:tbl>
      <w:tblPr>
        <w:tblStyle w:val="TableGrid"/>
        <w:tblW w:w="9209" w:type="dxa"/>
        <w:tblLook w:val="04A0" w:firstRow="1" w:lastRow="0" w:firstColumn="1" w:lastColumn="0" w:noHBand="0" w:noVBand="1"/>
      </w:tblPr>
      <w:tblGrid>
        <w:gridCol w:w="2660"/>
        <w:gridCol w:w="6549"/>
      </w:tblGrid>
      <w:tr w:rsidR="00456438" w:rsidRPr="004A79CD" w14:paraId="0EA68D00" w14:textId="77777777" w:rsidTr="009C386A">
        <w:trPr>
          <w:cantSplit/>
        </w:trPr>
        <w:tc>
          <w:tcPr>
            <w:tcW w:w="2660" w:type="dxa"/>
          </w:tcPr>
          <w:p w14:paraId="1B4FBCEA" w14:textId="77777777" w:rsidR="00456438" w:rsidRPr="004A79CD" w:rsidRDefault="00456438" w:rsidP="00163419">
            <w:pPr>
              <w:rPr>
                <w:rFonts w:ascii="Arial Narrow" w:hAnsi="Arial Narrow"/>
                <w:szCs w:val="20"/>
              </w:rPr>
            </w:pPr>
            <w:r w:rsidRPr="004A79CD">
              <w:rPr>
                <w:rFonts w:ascii="Arial Narrow" w:hAnsi="Arial Narrow"/>
                <w:b/>
                <w:szCs w:val="20"/>
              </w:rPr>
              <w:t>A1.1:</w:t>
            </w:r>
            <w:r w:rsidRPr="004A79CD">
              <w:rPr>
                <w:rFonts w:ascii="Arial Narrow" w:hAnsi="Arial Narrow"/>
                <w:szCs w:val="20"/>
              </w:rPr>
              <w:t xml:space="preserve"> Vocational pathway (bridging course) for disengaged youth</w:t>
            </w:r>
          </w:p>
          <w:p w14:paraId="5D0F2D54" w14:textId="77777777" w:rsidR="00456438" w:rsidRPr="004A79CD" w:rsidRDefault="00456438" w:rsidP="00163419">
            <w:pPr>
              <w:rPr>
                <w:rFonts w:ascii="Arial Narrow" w:hAnsi="Arial Narrow"/>
                <w:szCs w:val="20"/>
              </w:rPr>
            </w:pPr>
          </w:p>
        </w:tc>
        <w:tc>
          <w:tcPr>
            <w:tcW w:w="6549" w:type="dxa"/>
          </w:tcPr>
          <w:p w14:paraId="2A4AE4EE" w14:textId="44183516" w:rsidR="00456438" w:rsidRPr="004A79CD" w:rsidRDefault="00456438" w:rsidP="00E56552">
            <w:pPr>
              <w:pStyle w:val="ListParagraph"/>
              <w:numPr>
                <w:ilvl w:val="0"/>
                <w:numId w:val="17"/>
              </w:numPr>
              <w:spacing w:after="0"/>
              <w:rPr>
                <w:rFonts w:ascii="Arial Narrow" w:hAnsi="Arial Narrow"/>
                <w:sz w:val="20"/>
                <w:szCs w:val="20"/>
              </w:rPr>
            </w:pPr>
            <w:r w:rsidRPr="004A79CD">
              <w:rPr>
                <w:rFonts w:ascii="Arial Narrow" w:hAnsi="Arial Narrow"/>
                <w:sz w:val="20"/>
                <w:szCs w:val="20"/>
              </w:rPr>
              <w:t>Develop a Certificate I bridging course for people who have been disengaged from the education and training sector</w:t>
            </w:r>
          </w:p>
          <w:p w14:paraId="163D4A24" w14:textId="6FB971EC" w:rsidR="00456438" w:rsidRPr="004A79CD" w:rsidRDefault="00456438" w:rsidP="00E56552">
            <w:pPr>
              <w:pStyle w:val="ListParagraph"/>
              <w:numPr>
                <w:ilvl w:val="0"/>
                <w:numId w:val="17"/>
              </w:numPr>
              <w:spacing w:after="0"/>
              <w:rPr>
                <w:rFonts w:ascii="Arial Narrow" w:hAnsi="Arial Narrow"/>
                <w:sz w:val="20"/>
                <w:szCs w:val="20"/>
              </w:rPr>
            </w:pPr>
            <w:r w:rsidRPr="004A79CD">
              <w:rPr>
                <w:rFonts w:ascii="Arial Narrow" w:hAnsi="Arial Narrow"/>
                <w:sz w:val="20"/>
                <w:szCs w:val="20"/>
              </w:rPr>
              <w:t>Set targets for participation based on research</w:t>
            </w:r>
          </w:p>
          <w:p w14:paraId="48520C16" w14:textId="77777777" w:rsidR="00456438" w:rsidRPr="004A79CD" w:rsidRDefault="00456438" w:rsidP="00E56552">
            <w:pPr>
              <w:pStyle w:val="ListParagraph"/>
              <w:numPr>
                <w:ilvl w:val="0"/>
                <w:numId w:val="17"/>
              </w:numPr>
              <w:spacing w:after="0"/>
              <w:rPr>
                <w:rFonts w:ascii="Arial Narrow" w:hAnsi="Arial Narrow"/>
                <w:sz w:val="20"/>
                <w:szCs w:val="20"/>
              </w:rPr>
            </w:pPr>
            <w:r w:rsidRPr="004A79CD">
              <w:rPr>
                <w:rFonts w:ascii="Arial Narrow" w:hAnsi="Arial Narrow"/>
                <w:sz w:val="20"/>
                <w:szCs w:val="20"/>
              </w:rPr>
              <w:t>Develop, implement and audit child protection and working with children policies and provide (accredited) training for staff in policy implementation</w:t>
            </w:r>
          </w:p>
        </w:tc>
      </w:tr>
      <w:tr w:rsidR="00456438" w:rsidRPr="004A79CD" w14:paraId="2C286421" w14:textId="77777777" w:rsidTr="009C386A">
        <w:trPr>
          <w:cantSplit/>
        </w:trPr>
        <w:tc>
          <w:tcPr>
            <w:tcW w:w="2660" w:type="dxa"/>
          </w:tcPr>
          <w:p w14:paraId="267BE6C8" w14:textId="16BCB1EC" w:rsidR="00456438" w:rsidRPr="004A79CD" w:rsidRDefault="00456438" w:rsidP="00163419">
            <w:pPr>
              <w:rPr>
                <w:rFonts w:ascii="Arial Narrow" w:hAnsi="Arial Narrow"/>
                <w:szCs w:val="20"/>
              </w:rPr>
            </w:pPr>
            <w:r w:rsidRPr="004A79CD">
              <w:rPr>
                <w:rFonts w:ascii="Arial Narrow" w:hAnsi="Arial Narrow"/>
                <w:b/>
                <w:szCs w:val="20"/>
              </w:rPr>
              <w:t>A1.2:</w:t>
            </w:r>
            <w:r w:rsidRPr="004A79CD">
              <w:rPr>
                <w:rFonts w:ascii="Arial Narrow" w:hAnsi="Arial Narrow"/>
                <w:szCs w:val="20"/>
              </w:rPr>
              <w:t xml:space="preserve"> Targeted places</w:t>
            </w:r>
            <w:r w:rsidR="00A50E43">
              <w:rPr>
                <w:rFonts w:ascii="Arial Narrow" w:hAnsi="Arial Narrow"/>
                <w:szCs w:val="20"/>
              </w:rPr>
              <w:t xml:space="preserve"> and funding </w:t>
            </w:r>
            <w:r w:rsidRPr="004A79CD">
              <w:rPr>
                <w:rFonts w:ascii="Arial Narrow" w:hAnsi="Arial Narrow"/>
                <w:szCs w:val="20"/>
              </w:rPr>
              <w:t>in courses for women and people with a disability</w:t>
            </w:r>
          </w:p>
          <w:p w14:paraId="7A515FD1" w14:textId="77777777" w:rsidR="00456438" w:rsidRPr="004A79CD" w:rsidRDefault="00456438" w:rsidP="00163419">
            <w:pPr>
              <w:rPr>
                <w:rFonts w:ascii="Arial Narrow" w:hAnsi="Arial Narrow"/>
                <w:b/>
                <w:szCs w:val="20"/>
              </w:rPr>
            </w:pPr>
          </w:p>
        </w:tc>
        <w:tc>
          <w:tcPr>
            <w:tcW w:w="6549" w:type="dxa"/>
          </w:tcPr>
          <w:p w14:paraId="1ED5DAFA" w14:textId="38544EEA" w:rsidR="00456438" w:rsidRPr="004A79CD" w:rsidRDefault="00456438" w:rsidP="00E56552">
            <w:pPr>
              <w:pStyle w:val="ListParagraph"/>
              <w:numPr>
                <w:ilvl w:val="0"/>
                <w:numId w:val="16"/>
              </w:numPr>
              <w:spacing w:after="0"/>
              <w:rPr>
                <w:rFonts w:ascii="Arial Narrow" w:hAnsi="Arial Narrow"/>
                <w:sz w:val="20"/>
                <w:szCs w:val="20"/>
              </w:rPr>
            </w:pPr>
            <w:r w:rsidRPr="004A79CD">
              <w:rPr>
                <w:rFonts w:ascii="Arial Narrow" w:hAnsi="Arial Narrow"/>
                <w:sz w:val="20"/>
                <w:szCs w:val="20"/>
              </w:rPr>
              <w:t xml:space="preserve">Consult with key stakeholders and set realistic targets for the participation of women and people with a disability by age and course area </w:t>
            </w:r>
          </w:p>
          <w:p w14:paraId="0D3E5AA7" w14:textId="15643B4E" w:rsidR="00456438" w:rsidRPr="004A79CD" w:rsidRDefault="00456438" w:rsidP="003C70C5">
            <w:pPr>
              <w:pStyle w:val="ListParagraph"/>
              <w:numPr>
                <w:ilvl w:val="0"/>
                <w:numId w:val="16"/>
              </w:numPr>
              <w:spacing w:after="0"/>
              <w:rPr>
                <w:rFonts w:ascii="Arial Narrow" w:hAnsi="Arial Narrow"/>
                <w:sz w:val="20"/>
                <w:szCs w:val="20"/>
              </w:rPr>
            </w:pPr>
            <w:r w:rsidRPr="004A79CD">
              <w:rPr>
                <w:rFonts w:ascii="Arial Narrow" w:hAnsi="Arial Narrow"/>
                <w:sz w:val="20"/>
                <w:szCs w:val="20"/>
              </w:rPr>
              <w:t xml:space="preserve">Set minimum target of 20% places for women in non-traditional trade course areas and 50% in all other course areas </w:t>
            </w:r>
          </w:p>
        </w:tc>
      </w:tr>
      <w:tr w:rsidR="00456438" w:rsidRPr="004A79CD" w14:paraId="450DBAA0" w14:textId="77777777" w:rsidTr="009C386A">
        <w:trPr>
          <w:cantSplit/>
        </w:trPr>
        <w:tc>
          <w:tcPr>
            <w:tcW w:w="2660" w:type="dxa"/>
          </w:tcPr>
          <w:p w14:paraId="249606F4" w14:textId="60026D0B" w:rsidR="00456438" w:rsidRPr="004A79CD" w:rsidRDefault="00456438" w:rsidP="00A50E43">
            <w:pPr>
              <w:rPr>
                <w:rFonts w:ascii="Arial Narrow" w:hAnsi="Arial Narrow"/>
                <w:b/>
                <w:szCs w:val="20"/>
              </w:rPr>
            </w:pPr>
            <w:r w:rsidRPr="004A79CD">
              <w:rPr>
                <w:rFonts w:ascii="Arial Narrow" w:hAnsi="Arial Narrow"/>
                <w:b/>
                <w:szCs w:val="20"/>
              </w:rPr>
              <w:lastRenderedPageBreak/>
              <w:t>A1.3:</w:t>
            </w:r>
            <w:r w:rsidR="00A50E43">
              <w:rPr>
                <w:rFonts w:ascii="Arial Narrow" w:hAnsi="Arial Narrow"/>
                <w:b/>
                <w:szCs w:val="20"/>
              </w:rPr>
              <w:t xml:space="preserve"> </w:t>
            </w:r>
            <w:r w:rsidR="00A50E43" w:rsidRPr="009C386A">
              <w:rPr>
                <w:rFonts w:ascii="Arial Narrow" w:hAnsi="Arial Narrow"/>
                <w:szCs w:val="20"/>
              </w:rPr>
              <w:t>Resource and i</w:t>
            </w:r>
            <w:r w:rsidRPr="00A50E43">
              <w:rPr>
                <w:rFonts w:ascii="Arial Narrow" w:hAnsi="Arial Narrow"/>
                <w:szCs w:val="20"/>
              </w:rPr>
              <w:t xml:space="preserve">mplement </w:t>
            </w:r>
            <w:r w:rsidR="00A50E43">
              <w:rPr>
                <w:rFonts w:ascii="Arial Narrow" w:hAnsi="Arial Narrow"/>
                <w:szCs w:val="20"/>
              </w:rPr>
              <w:t xml:space="preserve">targeted </w:t>
            </w:r>
            <w:r w:rsidRPr="00A50E43">
              <w:rPr>
                <w:rFonts w:ascii="Arial Narrow" w:hAnsi="Arial Narrow"/>
                <w:szCs w:val="20"/>
              </w:rPr>
              <w:t>support programs for women to access non-traditional trade courses</w:t>
            </w:r>
          </w:p>
        </w:tc>
        <w:tc>
          <w:tcPr>
            <w:tcW w:w="6549" w:type="dxa"/>
          </w:tcPr>
          <w:p w14:paraId="2A9584A0" w14:textId="4143E013" w:rsidR="00456438" w:rsidRPr="004A79CD" w:rsidRDefault="00456438" w:rsidP="003C70C5">
            <w:pPr>
              <w:pStyle w:val="ListParagraph"/>
              <w:numPr>
                <w:ilvl w:val="0"/>
                <w:numId w:val="18"/>
              </w:numPr>
              <w:rPr>
                <w:rFonts w:ascii="Arial Narrow" w:hAnsi="Arial Narrow"/>
                <w:sz w:val="20"/>
                <w:szCs w:val="20"/>
              </w:rPr>
            </w:pPr>
            <w:r w:rsidRPr="004A79CD">
              <w:rPr>
                <w:rFonts w:ascii="Arial Narrow" w:hAnsi="Arial Narrow"/>
                <w:sz w:val="20"/>
                <w:szCs w:val="20"/>
              </w:rPr>
              <w:t xml:space="preserve">Initiate a range of innovative support programs to help remove barriers to participation and to achieve equity goals </w:t>
            </w:r>
          </w:p>
        </w:tc>
      </w:tr>
      <w:tr w:rsidR="00456438" w:rsidRPr="004A79CD" w14:paraId="129330AC" w14:textId="77777777" w:rsidTr="009C386A">
        <w:trPr>
          <w:cantSplit/>
        </w:trPr>
        <w:tc>
          <w:tcPr>
            <w:tcW w:w="2660" w:type="dxa"/>
          </w:tcPr>
          <w:p w14:paraId="3ABD776C" w14:textId="77777777" w:rsidR="00456438" w:rsidRPr="004A79CD" w:rsidRDefault="00456438" w:rsidP="00163419">
            <w:pPr>
              <w:rPr>
                <w:rFonts w:ascii="Arial Narrow" w:hAnsi="Arial Narrow"/>
                <w:b/>
                <w:szCs w:val="20"/>
              </w:rPr>
            </w:pPr>
            <w:r w:rsidRPr="004A79CD">
              <w:rPr>
                <w:rFonts w:ascii="Arial Narrow" w:hAnsi="Arial Narrow"/>
                <w:b/>
                <w:szCs w:val="20"/>
              </w:rPr>
              <w:t xml:space="preserve">A1.4: </w:t>
            </w:r>
            <w:r w:rsidRPr="004A79CD">
              <w:rPr>
                <w:rFonts w:ascii="Arial Narrow" w:hAnsi="Arial Narrow"/>
                <w:szCs w:val="20"/>
              </w:rPr>
              <w:t>Preparatory foundation and English language support provided</w:t>
            </w:r>
          </w:p>
        </w:tc>
        <w:tc>
          <w:tcPr>
            <w:tcW w:w="6549" w:type="dxa"/>
          </w:tcPr>
          <w:p w14:paraId="119B4846" w14:textId="77777777" w:rsidR="00456438" w:rsidRPr="004A79CD" w:rsidRDefault="00456438" w:rsidP="00E56552">
            <w:pPr>
              <w:pStyle w:val="ListParagraph"/>
              <w:numPr>
                <w:ilvl w:val="0"/>
                <w:numId w:val="18"/>
              </w:numPr>
              <w:spacing w:after="0"/>
              <w:rPr>
                <w:rFonts w:ascii="Arial Narrow" w:hAnsi="Arial Narrow"/>
                <w:sz w:val="20"/>
                <w:szCs w:val="20"/>
              </w:rPr>
            </w:pPr>
            <w:r w:rsidRPr="004A79CD">
              <w:rPr>
                <w:rFonts w:ascii="Arial Narrow" w:hAnsi="Arial Narrow"/>
                <w:sz w:val="20"/>
                <w:szCs w:val="20"/>
              </w:rPr>
              <w:t>Engage with stakeholders to develop and implement a new Foundation Program at Certificate I level with employability skills, English language, literacy and numeracy and re-engagement subjects</w:t>
            </w:r>
          </w:p>
          <w:p w14:paraId="0D305756" w14:textId="433DDB11" w:rsidR="00456438" w:rsidRPr="004A79CD" w:rsidRDefault="00456438" w:rsidP="003C70C5">
            <w:pPr>
              <w:pStyle w:val="ListParagraph"/>
              <w:numPr>
                <w:ilvl w:val="0"/>
                <w:numId w:val="18"/>
              </w:numPr>
              <w:spacing w:after="0"/>
              <w:rPr>
                <w:rFonts w:ascii="Arial Narrow" w:hAnsi="Arial Narrow"/>
                <w:sz w:val="20"/>
                <w:szCs w:val="20"/>
              </w:rPr>
            </w:pPr>
            <w:r w:rsidRPr="004A79CD">
              <w:rPr>
                <w:rFonts w:ascii="Arial Narrow" w:hAnsi="Arial Narrow"/>
                <w:sz w:val="20"/>
                <w:szCs w:val="20"/>
              </w:rPr>
              <w:t>Review exi</w:t>
            </w:r>
            <w:r w:rsidR="0071323B">
              <w:rPr>
                <w:rFonts w:ascii="Arial Narrow" w:hAnsi="Arial Narrow"/>
                <w:sz w:val="20"/>
                <w:szCs w:val="20"/>
              </w:rPr>
              <w:t>s</w:t>
            </w:r>
            <w:r w:rsidRPr="004A79CD">
              <w:rPr>
                <w:rFonts w:ascii="Arial Narrow" w:hAnsi="Arial Narrow"/>
                <w:sz w:val="20"/>
                <w:szCs w:val="20"/>
              </w:rPr>
              <w:t xml:space="preserve">ting KIT Employability Skills Program in terms of content and delivery approach and included in the new foundation program </w:t>
            </w:r>
          </w:p>
        </w:tc>
      </w:tr>
    </w:tbl>
    <w:p w14:paraId="33BEF354" w14:textId="77777777" w:rsidR="00456438" w:rsidRPr="004A79CD" w:rsidRDefault="00456438" w:rsidP="00456438">
      <w:pPr>
        <w:rPr>
          <w:rFonts w:ascii="Arial Narrow" w:hAnsi="Arial Narrow"/>
          <w:sz w:val="22"/>
          <w:szCs w:val="22"/>
        </w:rPr>
      </w:pPr>
    </w:p>
    <w:p w14:paraId="79B526BF" w14:textId="09BA02D4" w:rsidR="00456438" w:rsidRPr="004A79CD" w:rsidRDefault="00456438" w:rsidP="00255AFF">
      <w:pPr>
        <w:spacing w:after="120"/>
        <w:rPr>
          <w:rFonts w:ascii="Arial Narrow" w:hAnsi="Arial Narrow"/>
          <w:sz w:val="22"/>
          <w:szCs w:val="22"/>
        </w:rPr>
      </w:pPr>
      <w:r w:rsidRPr="004A79CD">
        <w:rPr>
          <w:rFonts w:ascii="Arial Narrow" w:hAnsi="Arial Narrow"/>
          <w:b/>
          <w:sz w:val="22"/>
          <w:szCs w:val="22"/>
        </w:rPr>
        <w:t xml:space="preserve">Table </w:t>
      </w:r>
      <w:r w:rsidR="002C3F71" w:rsidRPr="004A79CD">
        <w:rPr>
          <w:rFonts w:ascii="Arial Narrow" w:hAnsi="Arial Narrow"/>
          <w:b/>
          <w:sz w:val="22"/>
          <w:szCs w:val="22"/>
        </w:rPr>
        <w:t>0</w:t>
      </w:r>
      <w:r w:rsidR="00EB7155" w:rsidRPr="004A79CD">
        <w:rPr>
          <w:rFonts w:ascii="Arial Narrow" w:hAnsi="Arial Narrow"/>
          <w:b/>
          <w:sz w:val="22"/>
          <w:szCs w:val="22"/>
        </w:rPr>
        <w:t>4</w:t>
      </w:r>
      <w:r w:rsidRPr="004A79CD">
        <w:rPr>
          <w:rFonts w:ascii="Arial Narrow" w:hAnsi="Arial Narrow"/>
          <w:b/>
          <w:sz w:val="22"/>
          <w:szCs w:val="22"/>
        </w:rPr>
        <w:t xml:space="preserve">: </w:t>
      </w:r>
      <w:r w:rsidR="003C70C5" w:rsidRPr="004A79CD">
        <w:rPr>
          <w:rFonts w:ascii="Arial Narrow" w:hAnsi="Arial Narrow"/>
          <w:b/>
          <w:sz w:val="22"/>
          <w:szCs w:val="22"/>
        </w:rPr>
        <w:t xml:space="preserve">Outputs and Key Activities </w:t>
      </w:r>
      <w:r w:rsidR="003C70C5">
        <w:rPr>
          <w:rFonts w:ascii="Arial Narrow" w:hAnsi="Arial Narrow"/>
          <w:b/>
          <w:sz w:val="22"/>
          <w:szCs w:val="22"/>
        </w:rPr>
        <w:t xml:space="preserve">for </w:t>
      </w:r>
      <w:r w:rsidRPr="004A79CD">
        <w:rPr>
          <w:rFonts w:ascii="Arial Narrow" w:hAnsi="Arial Narrow"/>
          <w:b/>
          <w:sz w:val="22"/>
          <w:szCs w:val="22"/>
        </w:rPr>
        <w:t xml:space="preserve">Sub-Component A2: Increase student support and services </w:t>
      </w:r>
    </w:p>
    <w:tbl>
      <w:tblPr>
        <w:tblStyle w:val="TableGrid"/>
        <w:tblW w:w="9209" w:type="dxa"/>
        <w:tblLook w:val="04A0" w:firstRow="1" w:lastRow="0" w:firstColumn="1" w:lastColumn="0" w:noHBand="0" w:noVBand="1"/>
      </w:tblPr>
      <w:tblGrid>
        <w:gridCol w:w="2830"/>
        <w:gridCol w:w="6379"/>
      </w:tblGrid>
      <w:tr w:rsidR="00456438" w:rsidRPr="004A79CD" w14:paraId="36283881" w14:textId="77777777" w:rsidTr="009C386A">
        <w:trPr>
          <w:cantSplit/>
        </w:trPr>
        <w:tc>
          <w:tcPr>
            <w:tcW w:w="2830" w:type="dxa"/>
          </w:tcPr>
          <w:p w14:paraId="359C73A9" w14:textId="77777777" w:rsidR="00456438" w:rsidRPr="004A79CD" w:rsidRDefault="00456438" w:rsidP="00163419">
            <w:pPr>
              <w:rPr>
                <w:rFonts w:ascii="Arial Narrow" w:hAnsi="Arial Narrow"/>
                <w:szCs w:val="20"/>
              </w:rPr>
            </w:pPr>
            <w:r w:rsidRPr="004A79CD">
              <w:rPr>
                <w:rFonts w:ascii="Arial Narrow" w:hAnsi="Arial Narrow"/>
                <w:b/>
                <w:szCs w:val="20"/>
              </w:rPr>
              <w:t xml:space="preserve">A2.1: </w:t>
            </w:r>
            <w:r w:rsidRPr="004A79CD">
              <w:rPr>
                <w:rFonts w:ascii="Arial Narrow" w:hAnsi="Arial Narrow"/>
                <w:szCs w:val="20"/>
              </w:rPr>
              <w:t>Student services centre and Alumni operating effectively</w:t>
            </w:r>
          </w:p>
          <w:p w14:paraId="4E0DE10D" w14:textId="77777777" w:rsidR="00456438" w:rsidRPr="004A79CD" w:rsidRDefault="00456438" w:rsidP="00163419">
            <w:pPr>
              <w:rPr>
                <w:rFonts w:ascii="Arial Narrow" w:hAnsi="Arial Narrow"/>
                <w:b/>
                <w:szCs w:val="20"/>
              </w:rPr>
            </w:pPr>
          </w:p>
        </w:tc>
        <w:tc>
          <w:tcPr>
            <w:tcW w:w="6379" w:type="dxa"/>
          </w:tcPr>
          <w:p w14:paraId="057F9494" w14:textId="77777777" w:rsidR="00456438" w:rsidRPr="004A79CD" w:rsidRDefault="00456438" w:rsidP="00E56552">
            <w:pPr>
              <w:pStyle w:val="ListParagraph"/>
              <w:numPr>
                <w:ilvl w:val="0"/>
                <w:numId w:val="19"/>
              </w:numPr>
              <w:spacing w:after="0"/>
              <w:rPr>
                <w:rFonts w:ascii="Arial Narrow" w:hAnsi="Arial Narrow"/>
                <w:sz w:val="20"/>
                <w:szCs w:val="20"/>
              </w:rPr>
            </w:pPr>
            <w:r w:rsidRPr="004A79CD">
              <w:rPr>
                <w:rFonts w:ascii="Arial Narrow" w:hAnsi="Arial Narrow"/>
                <w:sz w:val="20"/>
                <w:szCs w:val="20"/>
              </w:rPr>
              <w:t>Review existing approaches to the provision of student support services offered at KIT.</w:t>
            </w:r>
          </w:p>
          <w:p w14:paraId="0A73B7FA" w14:textId="77777777" w:rsidR="00456438" w:rsidRPr="004A79CD" w:rsidRDefault="00456438" w:rsidP="00E56552">
            <w:pPr>
              <w:pStyle w:val="ListParagraph"/>
              <w:numPr>
                <w:ilvl w:val="0"/>
                <w:numId w:val="19"/>
              </w:numPr>
              <w:spacing w:after="0"/>
              <w:rPr>
                <w:rFonts w:ascii="Arial Narrow" w:hAnsi="Arial Narrow"/>
                <w:sz w:val="20"/>
                <w:szCs w:val="20"/>
              </w:rPr>
            </w:pPr>
            <w:r w:rsidRPr="004A79CD">
              <w:rPr>
                <w:rFonts w:ascii="Arial Narrow" w:hAnsi="Arial Narrow"/>
                <w:sz w:val="20"/>
                <w:szCs w:val="20"/>
              </w:rPr>
              <w:t xml:space="preserve">Develop and implement a strategy to consolidate and upgrade student services, especially to support women and people with a disability. </w:t>
            </w:r>
          </w:p>
          <w:p w14:paraId="1465ACDE" w14:textId="722B44D0" w:rsidR="00456438" w:rsidRPr="004A79CD" w:rsidRDefault="00456438" w:rsidP="00E56552">
            <w:pPr>
              <w:pStyle w:val="ListParagraph"/>
              <w:numPr>
                <w:ilvl w:val="0"/>
                <w:numId w:val="19"/>
              </w:numPr>
              <w:spacing w:after="0"/>
              <w:rPr>
                <w:rFonts w:ascii="Arial Narrow" w:hAnsi="Arial Narrow"/>
                <w:sz w:val="20"/>
                <w:szCs w:val="20"/>
              </w:rPr>
            </w:pPr>
            <w:r w:rsidRPr="004A79CD">
              <w:rPr>
                <w:rFonts w:ascii="Arial Narrow" w:hAnsi="Arial Narrow"/>
                <w:sz w:val="20"/>
                <w:szCs w:val="20"/>
              </w:rPr>
              <w:t>Establish and maintain a KIT Alumni including APTC graduates.</w:t>
            </w:r>
          </w:p>
          <w:p w14:paraId="1BA57939" w14:textId="77777777" w:rsidR="00456438" w:rsidRPr="004A79CD" w:rsidRDefault="00456438" w:rsidP="00E56552">
            <w:pPr>
              <w:pStyle w:val="ListParagraph"/>
              <w:numPr>
                <w:ilvl w:val="0"/>
                <w:numId w:val="19"/>
              </w:numPr>
              <w:spacing w:after="0"/>
              <w:rPr>
                <w:rFonts w:ascii="Arial Narrow" w:hAnsi="Arial Narrow"/>
                <w:sz w:val="20"/>
                <w:szCs w:val="20"/>
              </w:rPr>
            </w:pPr>
            <w:r w:rsidRPr="004A79CD">
              <w:rPr>
                <w:rFonts w:ascii="Arial Narrow" w:hAnsi="Arial Narrow"/>
                <w:sz w:val="20"/>
                <w:szCs w:val="20"/>
              </w:rPr>
              <w:t>Develop an Alumni Operational Plan and provide an annual budget and financial support for meetings and initiatives.</w:t>
            </w:r>
          </w:p>
        </w:tc>
      </w:tr>
      <w:tr w:rsidR="00456438" w:rsidRPr="004A79CD" w14:paraId="3FB9BC45" w14:textId="77777777" w:rsidTr="009C386A">
        <w:trPr>
          <w:cantSplit/>
        </w:trPr>
        <w:tc>
          <w:tcPr>
            <w:tcW w:w="2830" w:type="dxa"/>
          </w:tcPr>
          <w:p w14:paraId="400C7A90" w14:textId="77777777" w:rsidR="00456438" w:rsidRPr="004A79CD" w:rsidRDefault="00456438" w:rsidP="00163419">
            <w:pPr>
              <w:rPr>
                <w:rFonts w:ascii="Arial Narrow" w:hAnsi="Arial Narrow"/>
                <w:b/>
                <w:szCs w:val="20"/>
              </w:rPr>
            </w:pPr>
            <w:r w:rsidRPr="004A79CD">
              <w:rPr>
                <w:rFonts w:ascii="Arial Narrow" w:hAnsi="Arial Narrow"/>
                <w:b/>
                <w:szCs w:val="20"/>
              </w:rPr>
              <w:t>A2.2:</w:t>
            </w:r>
            <w:r w:rsidRPr="004A79CD">
              <w:rPr>
                <w:rFonts w:ascii="Arial Narrow" w:hAnsi="Arial Narrow"/>
                <w:szCs w:val="20"/>
              </w:rPr>
              <w:t xml:space="preserve"> Engagement and support of Church, Government and non-Government sectors in planning and services to students</w:t>
            </w:r>
          </w:p>
        </w:tc>
        <w:tc>
          <w:tcPr>
            <w:tcW w:w="6379" w:type="dxa"/>
          </w:tcPr>
          <w:p w14:paraId="39C6CE04" w14:textId="77777777" w:rsidR="00456438" w:rsidRPr="004A79CD" w:rsidRDefault="00456438" w:rsidP="00E56552">
            <w:pPr>
              <w:pStyle w:val="ListParagraph"/>
              <w:numPr>
                <w:ilvl w:val="0"/>
                <w:numId w:val="20"/>
              </w:numPr>
              <w:spacing w:after="0"/>
              <w:rPr>
                <w:rFonts w:ascii="Arial Narrow" w:hAnsi="Arial Narrow"/>
                <w:sz w:val="20"/>
                <w:szCs w:val="20"/>
              </w:rPr>
            </w:pPr>
            <w:r w:rsidRPr="004A79CD">
              <w:rPr>
                <w:rFonts w:ascii="Arial Narrow" w:hAnsi="Arial Narrow"/>
                <w:sz w:val="20"/>
                <w:szCs w:val="20"/>
              </w:rPr>
              <w:t>Initiate and lead the implementation of a community support strategy to target assistance for women and people with a disability.</w:t>
            </w:r>
          </w:p>
          <w:p w14:paraId="1ADA31EB" w14:textId="77777777" w:rsidR="00456438" w:rsidRPr="004A79CD" w:rsidRDefault="00456438" w:rsidP="00E56552">
            <w:pPr>
              <w:pStyle w:val="ListParagraph"/>
              <w:numPr>
                <w:ilvl w:val="0"/>
                <w:numId w:val="20"/>
              </w:numPr>
              <w:spacing w:after="0"/>
              <w:rPr>
                <w:rFonts w:ascii="Arial Narrow" w:hAnsi="Arial Narrow"/>
                <w:sz w:val="20"/>
                <w:szCs w:val="20"/>
              </w:rPr>
            </w:pPr>
            <w:r w:rsidRPr="004A79CD">
              <w:rPr>
                <w:rFonts w:ascii="Arial Narrow" w:hAnsi="Arial Narrow"/>
                <w:sz w:val="20"/>
                <w:szCs w:val="20"/>
              </w:rPr>
              <w:t>Engage with the community to provide advice in preparing KIT’s annual social inclusion plan.</w:t>
            </w:r>
          </w:p>
        </w:tc>
      </w:tr>
      <w:tr w:rsidR="00456438" w:rsidRPr="004A79CD" w14:paraId="269D58A1" w14:textId="77777777" w:rsidTr="009C386A">
        <w:trPr>
          <w:cantSplit/>
        </w:trPr>
        <w:tc>
          <w:tcPr>
            <w:tcW w:w="2830" w:type="dxa"/>
          </w:tcPr>
          <w:p w14:paraId="537869DF" w14:textId="77777777" w:rsidR="00456438" w:rsidRPr="004A79CD" w:rsidRDefault="00456438" w:rsidP="00163419">
            <w:pPr>
              <w:rPr>
                <w:rFonts w:ascii="Arial Narrow" w:hAnsi="Arial Narrow"/>
                <w:b/>
                <w:szCs w:val="20"/>
              </w:rPr>
            </w:pPr>
            <w:r w:rsidRPr="004A79CD">
              <w:rPr>
                <w:rFonts w:ascii="Arial Narrow" w:hAnsi="Arial Narrow"/>
                <w:b/>
                <w:szCs w:val="20"/>
              </w:rPr>
              <w:t>A2:3:</w:t>
            </w:r>
            <w:r w:rsidRPr="004A79CD">
              <w:rPr>
                <w:rFonts w:ascii="Arial Narrow" w:hAnsi="Arial Narrow"/>
                <w:szCs w:val="20"/>
              </w:rPr>
              <w:t xml:space="preserve"> Students with special needs supported</w:t>
            </w:r>
          </w:p>
        </w:tc>
        <w:tc>
          <w:tcPr>
            <w:tcW w:w="6379" w:type="dxa"/>
          </w:tcPr>
          <w:p w14:paraId="4D8282CD" w14:textId="77777777" w:rsidR="00456438" w:rsidRPr="004A79CD" w:rsidRDefault="00456438" w:rsidP="00E56552">
            <w:pPr>
              <w:pStyle w:val="ListParagraph"/>
              <w:numPr>
                <w:ilvl w:val="0"/>
                <w:numId w:val="20"/>
              </w:numPr>
              <w:spacing w:after="0"/>
              <w:rPr>
                <w:rFonts w:ascii="Arial Narrow" w:hAnsi="Arial Narrow"/>
                <w:sz w:val="20"/>
                <w:szCs w:val="20"/>
              </w:rPr>
            </w:pPr>
            <w:r w:rsidRPr="004A79CD">
              <w:rPr>
                <w:rFonts w:ascii="Arial Narrow" w:hAnsi="Arial Narrow"/>
                <w:sz w:val="20"/>
                <w:szCs w:val="20"/>
              </w:rPr>
              <w:t>Develop and implement a disability support plan and interventions to assist increase participation in courses for people with a disability.</w:t>
            </w:r>
          </w:p>
          <w:p w14:paraId="22E0D6CE" w14:textId="77777777" w:rsidR="00456438" w:rsidRPr="004A79CD" w:rsidRDefault="00456438" w:rsidP="00E56552">
            <w:pPr>
              <w:pStyle w:val="ListParagraph"/>
              <w:numPr>
                <w:ilvl w:val="0"/>
                <w:numId w:val="20"/>
              </w:numPr>
              <w:spacing w:after="0"/>
              <w:rPr>
                <w:rFonts w:ascii="Arial Narrow" w:hAnsi="Arial Narrow"/>
                <w:sz w:val="20"/>
                <w:szCs w:val="20"/>
              </w:rPr>
            </w:pPr>
            <w:r w:rsidRPr="004A79CD">
              <w:rPr>
                <w:rFonts w:ascii="Arial Narrow" w:hAnsi="Arial Narrow"/>
                <w:sz w:val="20"/>
                <w:szCs w:val="20"/>
              </w:rPr>
              <w:t>Provide appropriate training to staff to skill them in working with people with a disability.</w:t>
            </w:r>
          </w:p>
        </w:tc>
      </w:tr>
      <w:tr w:rsidR="001527FA" w:rsidRPr="004A79CD" w14:paraId="0161ABA5" w14:textId="77777777" w:rsidTr="009C386A">
        <w:trPr>
          <w:cantSplit/>
        </w:trPr>
        <w:tc>
          <w:tcPr>
            <w:tcW w:w="2830" w:type="dxa"/>
          </w:tcPr>
          <w:p w14:paraId="7E31C152" w14:textId="19A65ECC" w:rsidR="001527FA" w:rsidRPr="004A79CD" w:rsidRDefault="001527FA" w:rsidP="001527FA">
            <w:pPr>
              <w:rPr>
                <w:rFonts w:ascii="Arial Narrow" w:hAnsi="Arial Narrow"/>
                <w:b/>
                <w:szCs w:val="20"/>
              </w:rPr>
            </w:pPr>
            <w:r w:rsidRPr="004A79CD">
              <w:rPr>
                <w:rFonts w:ascii="Arial Narrow" w:hAnsi="Arial Narrow"/>
                <w:b/>
                <w:szCs w:val="20"/>
              </w:rPr>
              <w:t>A2:4:</w:t>
            </w:r>
            <w:r w:rsidRPr="004A79CD">
              <w:rPr>
                <w:rFonts w:ascii="Arial Narrow" w:hAnsi="Arial Narrow"/>
                <w:szCs w:val="20"/>
              </w:rPr>
              <w:t xml:space="preserve"> Institutional Capacity Building for students, SfEP personnel and program partners in Child Protection completed</w:t>
            </w:r>
          </w:p>
        </w:tc>
        <w:tc>
          <w:tcPr>
            <w:tcW w:w="6379" w:type="dxa"/>
          </w:tcPr>
          <w:p w14:paraId="1E8F7E78" w14:textId="77777777" w:rsidR="001527FA" w:rsidRPr="004A79CD" w:rsidRDefault="001527FA" w:rsidP="001527FA">
            <w:pPr>
              <w:pStyle w:val="ListParagraph"/>
              <w:numPr>
                <w:ilvl w:val="0"/>
                <w:numId w:val="20"/>
              </w:numPr>
              <w:spacing w:after="0"/>
              <w:rPr>
                <w:rFonts w:ascii="Arial Narrow" w:hAnsi="Arial Narrow"/>
                <w:sz w:val="20"/>
                <w:szCs w:val="20"/>
              </w:rPr>
            </w:pPr>
            <w:r w:rsidRPr="004A79CD">
              <w:rPr>
                <w:rFonts w:ascii="Arial Narrow" w:hAnsi="Arial Narrow"/>
                <w:sz w:val="20"/>
                <w:szCs w:val="20"/>
              </w:rPr>
              <w:t>Develop and implement SfEP Child Protection Policy</w:t>
            </w:r>
          </w:p>
          <w:p w14:paraId="01F38A94" w14:textId="77777777" w:rsidR="001527FA" w:rsidRPr="004A79CD" w:rsidRDefault="001527FA" w:rsidP="001527FA">
            <w:pPr>
              <w:pStyle w:val="ListParagraph"/>
              <w:numPr>
                <w:ilvl w:val="0"/>
                <w:numId w:val="20"/>
              </w:numPr>
              <w:spacing w:after="0"/>
              <w:rPr>
                <w:rFonts w:ascii="Arial Narrow" w:hAnsi="Arial Narrow"/>
                <w:sz w:val="20"/>
                <w:szCs w:val="20"/>
              </w:rPr>
            </w:pPr>
            <w:r w:rsidRPr="004A79CD">
              <w:rPr>
                <w:rFonts w:ascii="Arial Narrow" w:hAnsi="Arial Narrow"/>
                <w:sz w:val="20"/>
                <w:szCs w:val="20"/>
              </w:rPr>
              <w:t>Provide appropriate training to staff, KIT students and partners to skill them in understanding and complying with the SfEP Child Protection Policy</w:t>
            </w:r>
          </w:p>
          <w:p w14:paraId="55D25708" w14:textId="062479E7" w:rsidR="001527FA" w:rsidRPr="004A79CD" w:rsidRDefault="001527FA" w:rsidP="00432AFA">
            <w:pPr>
              <w:pStyle w:val="ListParagraph"/>
              <w:numPr>
                <w:ilvl w:val="0"/>
                <w:numId w:val="20"/>
              </w:numPr>
              <w:spacing w:after="0"/>
              <w:rPr>
                <w:rFonts w:ascii="Arial Narrow" w:hAnsi="Arial Narrow"/>
                <w:sz w:val="20"/>
                <w:szCs w:val="20"/>
              </w:rPr>
            </w:pPr>
            <w:r w:rsidRPr="004A79CD">
              <w:rPr>
                <w:rFonts w:ascii="Arial Narrow" w:hAnsi="Arial Narrow"/>
                <w:sz w:val="20"/>
                <w:szCs w:val="20"/>
              </w:rPr>
              <w:t xml:space="preserve">Undertake institutional strengthening in Child Protection, after endorsement by the SfEP Strategic Program Advisory </w:t>
            </w:r>
            <w:r w:rsidR="002069EB" w:rsidRPr="004A79CD">
              <w:rPr>
                <w:rFonts w:ascii="Arial Narrow" w:hAnsi="Arial Narrow"/>
                <w:sz w:val="20"/>
                <w:szCs w:val="20"/>
              </w:rPr>
              <w:t xml:space="preserve">Group </w:t>
            </w:r>
            <w:r w:rsidRPr="004A79CD">
              <w:rPr>
                <w:rFonts w:ascii="Arial Narrow" w:hAnsi="Arial Narrow"/>
                <w:sz w:val="20"/>
                <w:szCs w:val="20"/>
              </w:rPr>
              <w:t>(</w:t>
            </w:r>
            <w:r w:rsidR="002069EB" w:rsidRPr="004A79CD">
              <w:rPr>
                <w:rFonts w:ascii="Arial Narrow" w:hAnsi="Arial Narrow"/>
                <w:sz w:val="20"/>
                <w:szCs w:val="20"/>
              </w:rPr>
              <w:t>SPAG</w:t>
            </w:r>
            <w:r w:rsidRPr="004A79CD">
              <w:rPr>
                <w:rFonts w:ascii="Arial Narrow" w:hAnsi="Arial Narrow"/>
                <w:sz w:val="20"/>
                <w:szCs w:val="20"/>
              </w:rPr>
              <w:t>).</w:t>
            </w:r>
          </w:p>
        </w:tc>
      </w:tr>
    </w:tbl>
    <w:p w14:paraId="7D5DF060" w14:textId="77777777" w:rsidR="00456438" w:rsidRPr="004A79CD" w:rsidRDefault="00456438" w:rsidP="00456438">
      <w:pPr>
        <w:rPr>
          <w:rFonts w:ascii="Arial Narrow" w:hAnsi="Arial Narrow"/>
          <w:sz w:val="22"/>
          <w:szCs w:val="22"/>
        </w:rPr>
      </w:pPr>
    </w:p>
    <w:p w14:paraId="5E0513AB" w14:textId="406537DC" w:rsidR="00456438" w:rsidRPr="004A79CD" w:rsidRDefault="00E62209" w:rsidP="00255AFF">
      <w:pPr>
        <w:spacing w:after="120"/>
        <w:rPr>
          <w:rFonts w:ascii="Arial Narrow" w:hAnsi="Arial Narrow"/>
          <w:b/>
          <w:sz w:val="22"/>
          <w:szCs w:val="22"/>
        </w:rPr>
      </w:pPr>
      <w:r w:rsidRPr="004A79CD">
        <w:rPr>
          <w:rFonts w:ascii="Arial Narrow" w:hAnsi="Arial Narrow"/>
          <w:b/>
          <w:sz w:val="22"/>
          <w:szCs w:val="22"/>
        </w:rPr>
        <w:t>3.9</w:t>
      </w:r>
      <w:r w:rsidR="00456438" w:rsidRPr="004A79CD">
        <w:rPr>
          <w:rFonts w:ascii="Arial Narrow" w:hAnsi="Arial Narrow"/>
          <w:b/>
          <w:sz w:val="22"/>
          <w:szCs w:val="22"/>
        </w:rPr>
        <w:t>.2</w:t>
      </w:r>
      <w:r w:rsidR="00456438" w:rsidRPr="004A79CD">
        <w:rPr>
          <w:rFonts w:ascii="Arial Narrow" w:hAnsi="Arial Narrow"/>
          <w:b/>
          <w:sz w:val="22"/>
          <w:szCs w:val="22"/>
        </w:rPr>
        <w:tab/>
        <w:t>Component B: Increasing the recognition of KIT qualifications and the employability graduates</w:t>
      </w:r>
    </w:p>
    <w:p w14:paraId="1A003135" w14:textId="17502464" w:rsidR="00456438" w:rsidRPr="004A79CD" w:rsidRDefault="002C3F71" w:rsidP="00255AFF">
      <w:pPr>
        <w:spacing w:after="120"/>
        <w:rPr>
          <w:rFonts w:ascii="Arial Narrow" w:hAnsi="Arial Narrow"/>
          <w:b/>
          <w:sz w:val="22"/>
          <w:szCs w:val="22"/>
        </w:rPr>
      </w:pPr>
      <w:r w:rsidRPr="004A79CD">
        <w:rPr>
          <w:rFonts w:ascii="Arial Narrow" w:hAnsi="Arial Narrow"/>
          <w:b/>
          <w:sz w:val="22"/>
          <w:szCs w:val="22"/>
        </w:rPr>
        <w:t>Table 0</w:t>
      </w:r>
      <w:r w:rsidR="00EB7155" w:rsidRPr="004A79CD">
        <w:rPr>
          <w:rFonts w:ascii="Arial Narrow" w:hAnsi="Arial Narrow"/>
          <w:b/>
          <w:sz w:val="22"/>
          <w:szCs w:val="22"/>
        </w:rPr>
        <w:t>5</w:t>
      </w:r>
      <w:r w:rsidR="00456438" w:rsidRPr="004A79CD">
        <w:rPr>
          <w:rFonts w:ascii="Arial Narrow" w:hAnsi="Arial Narrow"/>
          <w:b/>
          <w:sz w:val="22"/>
          <w:szCs w:val="22"/>
        </w:rPr>
        <w:t xml:space="preserve">: </w:t>
      </w:r>
      <w:r w:rsidR="003C70C5" w:rsidRPr="004A79CD">
        <w:rPr>
          <w:rFonts w:ascii="Arial Narrow" w:hAnsi="Arial Narrow"/>
          <w:b/>
          <w:sz w:val="22"/>
          <w:szCs w:val="22"/>
        </w:rPr>
        <w:t xml:space="preserve">Outputs and Key Activities </w:t>
      </w:r>
      <w:r w:rsidR="003C70C5">
        <w:rPr>
          <w:rFonts w:ascii="Arial Narrow" w:hAnsi="Arial Narrow"/>
          <w:b/>
          <w:sz w:val="22"/>
          <w:szCs w:val="22"/>
        </w:rPr>
        <w:t xml:space="preserve">for </w:t>
      </w:r>
      <w:r w:rsidR="00456438" w:rsidRPr="004A79CD">
        <w:rPr>
          <w:rFonts w:ascii="Arial Narrow" w:hAnsi="Arial Narrow"/>
          <w:b/>
          <w:sz w:val="22"/>
          <w:szCs w:val="22"/>
        </w:rPr>
        <w:t>Sub-component B1: Targeted transition to work strategies for students seeking domestic and off-shore employment</w:t>
      </w:r>
    </w:p>
    <w:tbl>
      <w:tblPr>
        <w:tblStyle w:val="TableGrid"/>
        <w:tblW w:w="9209" w:type="dxa"/>
        <w:tblLook w:val="04A0" w:firstRow="1" w:lastRow="0" w:firstColumn="1" w:lastColumn="0" w:noHBand="0" w:noVBand="1"/>
      </w:tblPr>
      <w:tblGrid>
        <w:gridCol w:w="2830"/>
        <w:gridCol w:w="6379"/>
      </w:tblGrid>
      <w:tr w:rsidR="00456438" w:rsidRPr="004A79CD" w14:paraId="67BC7E21" w14:textId="77777777" w:rsidTr="009C386A">
        <w:trPr>
          <w:cantSplit/>
        </w:trPr>
        <w:tc>
          <w:tcPr>
            <w:tcW w:w="2830" w:type="dxa"/>
          </w:tcPr>
          <w:p w14:paraId="1ED56A4C" w14:textId="77777777" w:rsidR="00456438" w:rsidRPr="004A79CD" w:rsidRDefault="00456438" w:rsidP="00163419">
            <w:pPr>
              <w:rPr>
                <w:rFonts w:ascii="Arial Narrow" w:hAnsi="Arial Narrow"/>
                <w:szCs w:val="20"/>
              </w:rPr>
            </w:pPr>
            <w:r w:rsidRPr="004A79CD">
              <w:rPr>
                <w:rFonts w:ascii="Arial Narrow" w:hAnsi="Arial Narrow"/>
                <w:b/>
                <w:szCs w:val="20"/>
              </w:rPr>
              <w:t>B1.1:</w:t>
            </w:r>
            <w:r w:rsidRPr="004A79CD">
              <w:rPr>
                <w:rFonts w:ascii="Arial Narrow" w:hAnsi="Arial Narrow"/>
                <w:szCs w:val="20"/>
              </w:rPr>
              <w:t xml:space="preserve"> Intensive Workplace Training Scheme (WTS) implemented for priority off-shore employment categories</w:t>
            </w:r>
          </w:p>
          <w:p w14:paraId="7C5BB481" w14:textId="77777777" w:rsidR="00456438" w:rsidRPr="004A79CD" w:rsidRDefault="00456438" w:rsidP="00163419">
            <w:pPr>
              <w:rPr>
                <w:rFonts w:ascii="Arial Narrow" w:hAnsi="Arial Narrow"/>
                <w:b/>
                <w:szCs w:val="20"/>
              </w:rPr>
            </w:pPr>
          </w:p>
        </w:tc>
        <w:tc>
          <w:tcPr>
            <w:tcW w:w="6379" w:type="dxa"/>
          </w:tcPr>
          <w:p w14:paraId="6528C354" w14:textId="7890BC3C" w:rsidR="00456438" w:rsidRPr="004A79CD" w:rsidRDefault="00456438" w:rsidP="00E56552">
            <w:pPr>
              <w:pStyle w:val="ListParagraph"/>
              <w:numPr>
                <w:ilvl w:val="0"/>
                <w:numId w:val="21"/>
              </w:numPr>
              <w:spacing w:after="0"/>
              <w:rPr>
                <w:rFonts w:ascii="Arial Narrow" w:hAnsi="Arial Narrow"/>
                <w:sz w:val="20"/>
                <w:szCs w:val="20"/>
              </w:rPr>
            </w:pPr>
            <w:r w:rsidRPr="004A79CD">
              <w:rPr>
                <w:rFonts w:ascii="Arial Narrow" w:hAnsi="Arial Narrow"/>
                <w:sz w:val="20"/>
                <w:szCs w:val="20"/>
              </w:rPr>
              <w:t xml:space="preserve">Establish an intensive workplace training scheme (WTS) for each of the employment pathways identified as a priority for labour </w:t>
            </w:r>
            <w:r w:rsidR="005361EE" w:rsidRPr="004A79CD">
              <w:rPr>
                <w:rFonts w:ascii="Arial Narrow" w:hAnsi="Arial Narrow"/>
                <w:sz w:val="20"/>
                <w:szCs w:val="20"/>
              </w:rPr>
              <w:t>mobility</w:t>
            </w:r>
            <w:r w:rsidRPr="004A79CD">
              <w:rPr>
                <w:rFonts w:ascii="Arial Narrow" w:hAnsi="Arial Narrow"/>
                <w:sz w:val="20"/>
                <w:szCs w:val="20"/>
              </w:rPr>
              <w:t>.</w:t>
            </w:r>
          </w:p>
          <w:p w14:paraId="67DA6121" w14:textId="557092B2" w:rsidR="00456438" w:rsidRPr="004A79CD" w:rsidRDefault="00456438" w:rsidP="00E56552">
            <w:pPr>
              <w:pStyle w:val="ListParagraph"/>
              <w:numPr>
                <w:ilvl w:val="0"/>
                <w:numId w:val="21"/>
              </w:numPr>
              <w:spacing w:after="0"/>
              <w:rPr>
                <w:rFonts w:ascii="Arial Narrow" w:hAnsi="Arial Narrow"/>
                <w:sz w:val="20"/>
                <w:szCs w:val="20"/>
              </w:rPr>
            </w:pPr>
            <w:r w:rsidRPr="004A79CD">
              <w:rPr>
                <w:rFonts w:ascii="Arial Narrow" w:hAnsi="Arial Narrow"/>
                <w:sz w:val="20"/>
                <w:szCs w:val="20"/>
              </w:rPr>
              <w:t>For 2016-17</w:t>
            </w:r>
            <w:r w:rsidR="00684829" w:rsidRPr="004A79CD">
              <w:rPr>
                <w:rFonts w:ascii="Arial Narrow" w:hAnsi="Arial Narrow"/>
                <w:sz w:val="20"/>
                <w:szCs w:val="20"/>
              </w:rPr>
              <w:t>,</w:t>
            </w:r>
            <w:r w:rsidRPr="004A79CD">
              <w:rPr>
                <w:rFonts w:ascii="Arial Narrow" w:hAnsi="Arial Narrow"/>
                <w:sz w:val="20"/>
                <w:szCs w:val="20"/>
              </w:rPr>
              <w:t xml:space="preserve"> the course areas to be supported by the WTS are Building and Construction, Plumbing (Drainage), Plumbing (Roofing) and Metals (Fabrication, Boiler making and Welding). </w:t>
            </w:r>
          </w:p>
          <w:p w14:paraId="3FCD133E" w14:textId="4A51B545" w:rsidR="00456438" w:rsidRPr="004A79CD" w:rsidRDefault="00456438" w:rsidP="00E56552">
            <w:pPr>
              <w:pStyle w:val="ListParagraph"/>
              <w:numPr>
                <w:ilvl w:val="0"/>
                <w:numId w:val="21"/>
              </w:numPr>
              <w:spacing w:after="0"/>
              <w:rPr>
                <w:rFonts w:ascii="Arial Narrow" w:hAnsi="Arial Narrow"/>
                <w:sz w:val="20"/>
                <w:szCs w:val="20"/>
              </w:rPr>
            </w:pPr>
            <w:r w:rsidRPr="004A79CD">
              <w:rPr>
                <w:rFonts w:ascii="Arial Narrow" w:hAnsi="Arial Narrow"/>
                <w:sz w:val="20"/>
                <w:szCs w:val="20"/>
              </w:rPr>
              <w:t>The WTS is to be an off-site facility, workshop or existing (on-site) workplace where students can gain additional workplace competencies to complement their formal off-the-job training provided at KIT.</w:t>
            </w:r>
          </w:p>
          <w:p w14:paraId="39680CB6" w14:textId="07AB3A05" w:rsidR="00456438" w:rsidRPr="004A79CD" w:rsidRDefault="00456438" w:rsidP="00385985">
            <w:pPr>
              <w:pStyle w:val="ListParagraph"/>
              <w:numPr>
                <w:ilvl w:val="0"/>
                <w:numId w:val="21"/>
              </w:numPr>
              <w:spacing w:after="0"/>
              <w:rPr>
                <w:rFonts w:ascii="Arial Narrow" w:hAnsi="Arial Narrow"/>
                <w:szCs w:val="20"/>
              </w:rPr>
            </w:pPr>
            <w:r w:rsidRPr="004A79CD">
              <w:rPr>
                <w:rFonts w:ascii="Arial Narrow" w:hAnsi="Arial Narrow"/>
                <w:sz w:val="20"/>
                <w:szCs w:val="20"/>
              </w:rPr>
              <w:t xml:space="preserve">Undertake a study to </w:t>
            </w:r>
            <w:r w:rsidR="00385985">
              <w:rPr>
                <w:rFonts w:ascii="Arial Narrow" w:hAnsi="Arial Narrow"/>
                <w:sz w:val="20"/>
                <w:szCs w:val="20"/>
              </w:rPr>
              <w:t>provide similar</w:t>
            </w:r>
            <w:r w:rsidRPr="004A79CD">
              <w:rPr>
                <w:rFonts w:ascii="Arial Narrow" w:hAnsi="Arial Narrow"/>
                <w:sz w:val="20"/>
                <w:szCs w:val="20"/>
              </w:rPr>
              <w:t xml:space="preserve"> WTS </w:t>
            </w:r>
            <w:r w:rsidR="00385985">
              <w:rPr>
                <w:rFonts w:ascii="Arial Narrow" w:hAnsi="Arial Narrow"/>
                <w:sz w:val="20"/>
                <w:szCs w:val="20"/>
              </w:rPr>
              <w:t xml:space="preserve">opportunities </w:t>
            </w:r>
            <w:r w:rsidRPr="004A79CD">
              <w:rPr>
                <w:rFonts w:ascii="Arial Narrow" w:hAnsi="Arial Narrow"/>
                <w:sz w:val="20"/>
                <w:szCs w:val="20"/>
              </w:rPr>
              <w:t xml:space="preserve">for </w:t>
            </w:r>
            <w:r w:rsidR="00385985">
              <w:rPr>
                <w:rFonts w:ascii="Arial Narrow" w:hAnsi="Arial Narrow"/>
                <w:sz w:val="20"/>
                <w:szCs w:val="20"/>
              </w:rPr>
              <w:t>non-trades courses that may have higher participation by women</w:t>
            </w:r>
            <w:r w:rsidRPr="004A79CD">
              <w:rPr>
                <w:rFonts w:ascii="Arial Narrow" w:hAnsi="Arial Narrow"/>
                <w:sz w:val="20"/>
                <w:szCs w:val="20"/>
              </w:rPr>
              <w:t>, e.g. Aged Care or Children’s Services</w:t>
            </w:r>
          </w:p>
        </w:tc>
      </w:tr>
      <w:tr w:rsidR="00456438" w:rsidRPr="004A79CD" w14:paraId="0594F7A8" w14:textId="77777777" w:rsidTr="009C386A">
        <w:trPr>
          <w:cantSplit/>
        </w:trPr>
        <w:tc>
          <w:tcPr>
            <w:tcW w:w="2830" w:type="dxa"/>
          </w:tcPr>
          <w:p w14:paraId="453F93ED" w14:textId="77777777" w:rsidR="00456438" w:rsidRPr="004A79CD" w:rsidRDefault="00456438" w:rsidP="00163419">
            <w:pPr>
              <w:rPr>
                <w:rFonts w:ascii="Arial Narrow" w:hAnsi="Arial Narrow"/>
                <w:b/>
                <w:szCs w:val="20"/>
              </w:rPr>
            </w:pPr>
            <w:r w:rsidRPr="004A79CD">
              <w:rPr>
                <w:rFonts w:ascii="Arial Narrow" w:hAnsi="Arial Narrow"/>
                <w:b/>
                <w:szCs w:val="20"/>
              </w:rPr>
              <w:t xml:space="preserve">B1.2: </w:t>
            </w:r>
            <w:r w:rsidRPr="004A79CD">
              <w:rPr>
                <w:rFonts w:ascii="Arial Narrow" w:hAnsi="Arial Narrow"/>
                <w:szCs w:val="20"/>
              </w:rPr>
              <w:t>Business incubators and other business enterprise initiatives in place</w:t>
            </w:r>
          </w:p>
        </w:tc>
        <w:tc>
          <w:tcPr>
            <w:tcW w:w="6379" w:type="dxa"/>
          </w:tcPr>
          <w:p w14:paraId="331AC011" w14:textId="77777777" w:rsidR="00456438" w:rsidRPr="004A79CD" w:rsidRDefault="00456438" w:rsidP="00E56552">
            <w:pPr>
              <w:pStyle w:val="ListParagraph"/>
              <w:numPr>
                <w:ilvl w:val="0"/>
                <w:numId w:val="22"/>
              </w:numPr>
              <w:spacing w:after="0"/>
              <w:rPr>
                <w:rFonts w:ascii="Arial Narrow" w:hAnsi="Arial Narrow"/>
                <w:sz w:val="20"/>
                <w:szCs w:val="20"/>
              </w:rPr>
            </w:pPr>
            <w:r w:rsidRPr="004A79CD">
              <w:rPr>
                <w:rFonts w:ascii="Arial Narrow" w:hAnsi="Arial Narrow"/>
                <w:sz w:val="20"/>
                <w:szCs w:val="20"/>
              </w:rPr>
              <w:t>Maintain and support existing KIT business incubators.</w:t>
            </w:r>
          </w:p>
          <w:p w14:paraId="24472544" w14:textId="2F25BE16" w:rsidR="00456438" w:rsidRPr="004A79CD" w:rsidRDefault="00456438" w:rsidP="00E56552">
            <w:pPr>
              <w:pStyle w:val="ListParagraph"/>
              <w:numPr>
                <w:ilvl w:val="0"/>
                <w:numId w:val="22"/>
              </w:numPr>
              <w:spacing w:after="0"/>
              <w:rPr>
                <w:rFonts w:ascii="Arial Narrow" w:hAnsi="Arial Narrow" w:cs="Segoe UI"/>
                <w:sz w:val="20"/>
                <w:szCs w:val="20"/>
                <w:lang w:val="en-GB"/>
              </w:rPr>
            </w:pPr>
            <w:r w:rsidRPr="004A79CD">
              <w:rPr>
                <w:rFonts w:ascii="Arial Narrow" w:hAnsi="Arial Narrow"/>
                <w:sz w:val="20"/>
                <w:szCs w:val="20"/>
              </w:rPr>
              <w:t xml:space="preserve">Develop a strategy and plan to increase the number of participants by </w:t>
            </w:r>
            <w:r w:rsidR="00830D20">
              <w:rPr>
                <w:rFonts w:ascii="Arial Narrow" w:hAnsi="Arial Narrow"/>
                <w:sz w:val="20"/>
                <w:szCs w:val="20"/>
              </w:rPr>
              <w:t>a target agreed through the annual planning process</w:t>
            </w:r>
          </w:p>
          <w:p w14:paraId="586D7A6B" w14:textId="77777777" w:rsidR="00456438" w:rsidRPr="004A79CD" w:rsidRDefault="00456438" w:rsidP="00E56552">
            <w:pPr>
              <w:pStyle w:val="ListParagraph"/>
              <w:numPr>
                <w:ilvl w:val="0"/>
                <w:numId w:val="22"/>
              </w:numPr>
              <w:spacing w:after="0"/>
              <w:rPr>
                <w:rFonts w:ascii="Arial Narrow" w:hAnsi="Arial Narrow" w:cs="Segoe UI"/>
                <w:sz w:val="20"/>
                <w:szCs w:val="20"/>
                <w:lang w:val="en-GB"/>
              </w:rPr>
            </w:pPr>
            <w:r w:rsidRPr="004A79CD">
              <w:rPr>
                <w:rFonts w:ascii="Arial Narrow" w:hAnsi="Arial Narrow" w:cs="Segoe UI"/>
                <w:sz w:val="20"/>
                <w:szCs w:val="20"/>
                <w:lang w:val="en-GB"/>
              </w:rPr>
              <w:t>Engage with the private sector for financial and workplace experience support to the current program.</w:t>
            </w:r>
          </w:p>
          <w:p w14:paraId="7AFE371B" w14:textId="77777777" w:rsidR="00456438" w:rsidRPr="004A79CD" w:rsidRDefault="00456438" w:rsidP="00E56552">
            <w:pPr>
              <w:pStyle w:val="ListParagraph"/>
              <w:numPr>
                <w:ilvl w:val="0"/>
                <w:numId w:val="22"/>
              </w:numPr>
              <w:spacing w:after="0"/>
              <w:rPr>
                <w:rFonts w:ascii="Arial Narrow" w:hAnsi="Arial Narrow" w:cs="Segoe UI"/>
                <w:szCs w:val="20"/>
                <w:lang w:val="en-GB"/>
              </w:rPr>
            </w:pPr>
            <w:r w:rsidRPr="004A79CD">
              <w:rPr>
                <w:rFonts w:ascii="Arial Narrow" w:hAnsi="Arial Narrow" w:cs="Segoe UI"/>
                <w:sz w:val="20"/>
                <w:szCs w:val="20"/>
                <w:lang w:val="en-GB"/>
              </w:rPr>
              <w:t>Engage with the private sector and establish partnerships with the Ministry of Commerce, Industry and Cooperatives and the Kiribati Chamber of Commerce and Industry to create a Business Enterprise Centre within KIT.</w:t>
            </w:r>
          </w:p>
        </w:tc>
      </w:tr>
    </w:tbl>
    <w:p w14:paraId="3EED8A6C" w14:textId="77777777" w:rsidR="00456438" w:rsidRPr="004A79CD" w:rsidRDefault="00456438" w:rsidP="00456438">
      <w:pPr>
        <w:rPr>
          <w:rFonts w:ascii="Arial Narrow" w:hAnsi="Arial Narrow"/>
          <w:b/>
          <w:sz w:val="22"/>
          <w:szCs w:val="22"/>
        </w:rPr>
      </w:pPr>
    </w:p>
    <w:p w14:paraId="037A50E1" w14:textId="6A848F21" w:rsidR="00456438" w:rsidRPr="004A79CD" w:rsidRDefault="00456438" w:rsidP="00255AFF">
      <w:pPr>
        <w:spacing w:after="120"/>
        <w:rPr>
          <w:rFonts w:ascii="Arial Narrow" w:hAnsi="Arial Narrow"/>
          <w:b/>
          <w:sz w:val="22"/>
          <w:szCs w:val="22"/>
        </w:rPr>
      </w:pPr>
      <w:r w:rsidRPr="004A79CD">
        <w:rPr>
          <w:rFonts w:ascii="Arial Narrow" w:hAnsi="Arial Narrow"/>
          <w:b/>
          <w:sz w:val="22"/>
          <w:szCs w:val="22"/>
        </w:rPr>
        <w:t xml:space="preserve">Table </w:t>
      </w:r>
      <w:r w:rsidR="002C3F71" w:rsidRPr="004A79CD">
        <w:rPr>
          <w:rFonts w:ascii="Arial Narrow" w:hAnsi="Arial Narrow"/>
          <w:b/>
          <w:sz w:val="22"/>
          <w:szCs w:val="22"/>
        </w:rPr>
        <w:t>0</w:t>
      </w:r>
      <w:r w:rsidR="00EB7155" w:rsidRPr="004A79CD">
        <w:rPr>
          <w:rFonts w:ascii="Arial Narrow" w:hAnsi="Arial Narrow"/>
          <w:b/>
          <w:sz w:val="22"/>
          <w:szCs w:val="22"/>
        </w:rPr>
        <w:t>6</w:t>
      </w:r>
      <w:r w:rsidR="003C70C5" w:rsidRPr="003C70C5">
        <w:rPr>
          <w:rFonts w:ascii="Arial Narrow" w:hAnsi="Arial Narrow"/>
          <w:b/>
          <w:sz w:val="22"/>
          <w:szCs w:val="22"/>
        </w:rPr>
        <w:t xml:space="preserve"> </w:t>
      </w:r>
      <w:r w:rsidR="003C70C5" w:rsidRPr="004A79CD">
        <w:rPr>
          <w:rFonts w:ascii="Arial Narrow" w:hAnsi="Arial Narrow"/>
          <w:b/>
          <w:sz w:val="22"/>
          <w:szCs w:val="22"/>
        </w:rPr>
        <w:t>Outputs and Key Activities</w:t>
      </w:r>
      <w:r w:rsidR="003C70C5" w:rsidRPr="004A79CD" w:rsidDel="003C70C5">
        <w:rPr>
          <w:rFonts w:ascii="Arial Narrow" w:hAnsi="Arial Narrow"/>
          <w:b/>
          <w:sz w:val="22"/>
          <w:szCs w:val="22"/>
        </w:rPr>
        <w:t xml:space="preserve"> </w:t>
      </w:r>
      <w:r w:rsidR="003C70C5">
        <w:rPr>
          <w:rFonts w:ascii="Arial Narrow" w:hAnsi="Arial Narrow"/>
          <w:b/>
          <w:sz w:val="22"/>
          <w:szCs w:val="22"/>
        </w:rPr>
        <w:t xml:space="preserve">for </w:t>
      </w:r>
      <w:r w:rsidRPr="004A79CD">
        <w:rPr>
          <w:rFonts w:ascii="Arial Narrow" w:hAnsi="Arial Narrow"/>
          <w:b/>
          <w:sz w:val="22"/>
          <w:szCs w:val="22"/>
        </w:rPr>
        <w:t>Sub-component B2: Labour market studies inform all KIT course offerings</w:t>
      </w:r>
    </w:p>
    <w:tbl>
      <w:tblPr>
        <w:tblStyle w:val="TableGrid"/>
        <w:tblW w:w="9209" w:type="dxa"/>
        <w:tblLook w:val="04A0" w:firstRow="1" w:lastRow="0" w:firstColumn="1" w:lastColumn="0" w:noHBand="0" w:noVBand="1"/>
      </w:tblPr>
      <w:tblGrid>
        <w:gridCol w:w="2830"/>
        <w:gridCol w:w="6379"/>
      </w:tblGrid>
      <w:tr w:rsidR="00456438" w:rsidRPr="004A79CD" w14:paraId="18249748" w14:textId="77777777" w:rsidTr="009C386A">
        <w:trPr>
          <w:cantSplit/>
        </w:trPr>
        <w:tc>
          <w:tcPr>
            <w:tcW w:w="2830" w:type="dxa"/>
          </w:tcPr>
          <w:p w14:paraId="13E1C1B4" w14:textId="77777777" w:rsidR="00456438" w:rsidRPr="004A79CD" w:rsidRDefault="00456438" w:rsidP="00163419">
            <w:pPr>
              <w:rPr>
                <w:rFonts w:ascii="Arial Narrow" w:hAnsi="Arial Narrow"/>
                <w:szCs w:val="20"/>
              </w:rPr>
            </w:pPr>
            <w:r w:rsidRPr="004A79CD">
              <w:rPr>
                <w:rFonts w:ascii="Arial Narrow" w:hAnsi="Arial Narrow"/>
                <w:b/>
                <w:szCs w:val="20"/>
              </w:rPr>
              <w:lastRenderedPageBreak/>
              <w:t>B2.1:</w:t>
            </w:r>
            <w:r w:rsidRPr="004A79CD">
              <w:rPr>
                <w:rFonts w:ascii="Arial Narrow" w:hAnsi="Arial Narrow"/>
                <w:szCs w:val="20"/>
              </w:rPr>
              <w:t xml:space="preserve"> Labour market demand and analysis studies completed</w:t>
            </w:r>
          </w:p>
          <w:p w14:paraId="56D0CDB0" w14:textId="77777777" w:rsidR="00456438" w:rsidRPr="004A79CD" w:rsidRDefault="00456438" w:rsidP="00163419">
            <w:pPr>
              <w:rPr>
                <w:rFonts w:ascii="Arial Narrow" w:hAnsi="Arial Narrow"/>
                <w:szCs w:val="20"/>
              </w:rPr>
            </w:pPr>
          </w:p>
        </w:tc>
        <w:tc>
          <w:tcPr>
            <w:tcW w:w="6379" w:type="dxa"/>
          </w:tcPr>
          <w:p w14:paraId="2BC8CA80" w14:textId="6873F6DE" w:rsidR="005159CA" w:rsidRPr="004A79CD" w:rsidRDefault="005159CA" w:rsidP="00E56552">
            <w:pPr>
              <w:pStyle w:val="ListParagraph"/>
              <w:numPr>
                <w:ilvl w:val="0"/>
                <w:numId w:val="23"/>
              </w:numPr>
              <w:spacing w:after="0"/>
              <w:rPr>
                <w:rFonts w:ascii="Arial Narrow" w:hAnsi="Arial Narrow"/>
                <w:sz w:val="20"/>
                <w:szCs w:val="20"/>
              </w:rPr>
            </w:pPr>
            <w:r w:rsidRPr="004A79CD">
              <w:rPr>
                <w:rFonts w:ascii="Arial Narrow" w:hAnsi="Arial Narrow"/>
                <w:sz w:val="20"/>
                <w:szCs w:val="20"/>
              </w:rPr>
              <w:t>As soon as possible after implementation, conduct the first labour market study to inform future course development and course offerings.</w:t>
            </w:r>
          </w:p>
          <w:p w14:paraId="236FB4BA" w14:textId="7A73D8F9" w:rsidR="00456438" w:rsidRPr="004A79CD" w:rsidRDefault="00456438" w:rsidP="00E56552">
            <w:pPr>
              <w:pStyle w:val="ListParagraph"/>
              <w:numPr>
                <w:ilvl w:val="0"/>
                <w:numId w:val="23"/>
              </w:numPr>
              <w:spacing w:after="0"/>
              <w:rPr>
                <w:rFonts w:ascii="Arial Narrow" w:hAnsi="Arial Narrow"/>
                <w:sz w:val="20"/>
                <w:szCs w:val="20"/>
              </w:rPr>
            </w:pPr>
            <w:r w:rsidRPr="004A79CD">
              <w:rPr>
                <w:rFonts w:ascii="Arial Narrow" w:hAnsi="Arial Narrow"/>
                <w:sz w:val="20"/>
                <w:szCs w:val="20"/>
              </w:rPr>
              <w:t xml:space="preserve">Conduct annual labour market demand study and analysis of domestic, regional and international job opportunities undertaken by a </w:t>
            </w:r>
            <w:r w:rsidR="00655B65">
              <w:rPr>
                <w:rFonts w:ascii="Arial Narrow" w:hAnsi="Arial Narrow"/>
                <w:sz w:val="20"/>
                <w:szCs w:val="20"/>
              </w:rPr>
              <w:t>Short Term Adviser</w:t>
            </w:r>
            <w:r w:rsidR="00655B65" w:rsidRPr="004A79CD">
              <w:rPr>
                <w:rFonts w:ascii="Arial Narrow" w:hAnsi="Arial Narrow"/>
                <w:sz w:val="20"/>
                <w:szCs w:val="20"/>
              </w:rPr>
              <w:t xml:space="preserve"> </w:t>
            </w:r>
            <w:r w:rsidRPr="004A79CD">
              <w:rPr>
                <w:rFonts w:ascii="Arial Narrow" w:hAnsi="Arial Narrow"/>
                <w:sz w:val="20"/>
                <w:szCs w:val="20"/>
              </w:rPr>
              <w:t xml:space="preserve">working collaboratively with MLHRD. </w:t>
            </w:r>
          </w:p>
          <w:p w14:paraId="238B92A9" w14:textId="77777777" w:rsidR="005159CA" w:rsidRPr="004A79CD" w:rsidRDefault="00456438" w:rsidP="005159CA">
            <w:pPr>
              <w:pStyle w:val="ListParagraph"/>
              <w:numPr>
                <w:ilvl w:val="0"/>
                <w:numId w:val="23"/>
              </w:numPr>
              <w:spacing w:after="0"/>
              <w:rPr>
                <w:rFonts w:ascii="Arial Narrow" w:hAnsi="Arial Narrow"/>
                <w:szCs w:val="20"/>
              </w:rPr>
            </w:pPr>
            <w:r w:rsidRPr="004A79CD">
              <w:rPr>
                <w:rFonts w:ascii="Arial Narrow" w:hAnsi="Arial Narrow"/>
                <w:sz w:val="20"/>
                <w:szCs w:val="20"/>
              </w:rPr>
              <w:t xml:space="preserve">Identify demand driven skill development priorities for inclusion in KIT annual course profile. </w:t>
            </w:r>
          </w:p>
          <w:p w14:paraId="0F750A9B" w14:textId="40216FCC" w:rsidR="005159CA" w:rsidRPr="00255AFF" w:rsidRDefault="005159CA" w:rsidP="00030E50">
            <w:pPr>
              <w:rPr>
                <w:rFonts w:ascii="Arial Narrow" w:hAnsi="Arial Narrow"/>
                <w:i/>
                <w:szCs w:val="20"/>
              </w:rPr>
            </w:pPr>
            <w:r w:rsidRPr="00255AFF">
              <w:rPr>
                <w:rFonts w:ascii="Arial Narrow" w:hAnsi="Arial Narrow"/>
                <w:i/>
                <w:szCs w:val="20"/>
              </w:rPr>
              <w:t xml:space="preserve">Note that labour market studies and analysis of employment opportunity as it relates to course </w:t>
            </w:r>
            <w:r w:rsidR="009D7E1B" w:rsidRPr="00255AFF">
              <w:rPr>
                <w:rFonts w:ascii="Arial Narrow" w:hAnsi="Arial Narrow"/>
                <w:i/>
                <w:szCs w:val="20"/>
              </w:rPr>
              <w:t>planning</w:t>
            </w:r>
            <w:r w:rsidRPr="00255AFF">
              <w:rPr>
                <w:rFonts w:ascii="Arial Narrow" w:hAnsi="Arial Narrow"/>
                <w:i/>
                <w:szCs w:val="20"/>
              </w:rPr>
              <w:t xml:space="preserve"> will be an iterative process with formal reviews undertaken every 12 months.</w:t>
            </w:r>
          </w:p>
        </w:tc>
      </w:tr>
      <w:tr w:rsidR="00456438" w:rsidRPr="004A79CD" w14:paraId="2FC07252" w14:textId="77777777" w:rsidTr="009C386A">
        <w:trPr>
          <w:cantSplit/>
        </w:trPr>
        <w:tc>
          <w:tcPr>
            <w:tcW w:w="2830" w:type="dxa"/>
          </w:tcPr>
          <w:p w14:paraId="4ECC56C2" w14:textId="5F69B281" w:rsidR="00456438" w:rsidRPr="004A79CD" w:rsidRDefault="00456438" w:rsidP="00163419">
            <w:pPr>
              <w:rPr>
                <w:rFonts w:ascii="Arial Narrow" w:hAnsi="Arial Narrow"/>
                <w:szCs w:val="20"/>
              </w:rPr>
            </w:pPr>
            <w:r w:rsidRPr="004A79CD">
              <w:rPr>
                <w:rFonts w:ascii="Arial Narrow" w:hAnsi="Arial Narrow"/>
                <w:b/>
                <w:szCs w:val="20"/>
              </w:rPr>
              <w:t>B2.2</w:t>
            </w:r>
            <w:r w:rsidRPr="004A79CD">
              <w:rPr>
                <w:rFonts w:ascii="Arial Narrow" w:hAnsi="Arial Narrow"/>
                <w:szCs w:val="20"/>
              </w:rPr>
              <w:t>: Labour market MIS developed and implemented through the JSC</w:t>
            </w:r>
            <w:r w:rsidR="00246A93" w:rsidRPr="004A79CD">
              <w:rPr>
                <w:rFonts w:ascii="Arial Narrow" w:hAnsi="Arial Narrow"/>
                <w:szCs w:val="20"/>
              </w:rPr>
              <w:t xml:space="preserve"> and NCCEC</w:t>
            </w:r>
          </w:p>
          <w:p w14:paraId="102933C3" w14:textId="77777777" w:rsidR="00456438" w:rsidRPr="004A79CD" w:rsidRDefault="00456438" w:rsidP="00163419">
            <w:pPr>
              <w:rPr>
                <w:rFonts w:ascii="Arial Narrow" w:hAnsi="Arial Narrow"/>
                <w:b/>
                <w:szCs w:val="20"/>
              </w:rPr>
            </w:pPr>
          </w:p>
        </w:tc>
        <w:tc>
          <w:tcPr>
            <w:tcW w:w="6379" w:type="dxa"/>
          </w:tcPr>
          <w:p w14:paraId="17B366CE" w14:textId="337AA28C" w:rsidR="00456438" w:rsidRPr="004A79CD" w:rsidRDefault="00456438" w:rsidP="00E56552">
            <w:pPr>
              <w:pStyle w:val="ListParagraph"/>
              <w:numPr>
                <w:ilvl w:val="0"/>
                <w:numId w:val="23"/>
              </w:numPr>
              <w:spacing w:after="0"/>
              <w:rPr>
                <w:rFonts w:ascii="Arial Narrow" w:hAnsi="Arial Narrow"/>
                <w:sz w:val="20"/>
                <w:szCs w:val="20"/>
              </w:rPr>
            </w:pPr>
            <w:r w:rsidRPr="004A79CD">
              <w:rPr>
                <w:rFonts w:ascii="Arial Narrow" w:hAnsi="Arial Narrow"/>
                <w:sz w:val="20"/>
                <w:szCs w:val="20"/>
              </w:rPr>
              <w:t>Scope the functionality for a new labour market management information system (LMIS) for data collection and analysis; implement within the Job Search Centre (JSC)</w:t>
            </w:r>
            <w:r w:rsidR="00246A93" w:rsidRPr="004A79CD">
              <w:rPr>
                <w:rFonts w:ascii="Arial Narrow" w:hAnsi="Arial Narrow"/>
                <w:sz w:val="20"/>
                <w:szCs w:val="20"/>
              </w:rPr>
              <w:t xml:space="preserve"> and NCCEC</w:t>
            </w:r>
            <w:r w:rsidRPr="004A79CD">
              <w:rPr>
                <w:rFonts w:ascii="Arial Narrow" w:hAnsi="Arial Narrow"/>
                <w:sz w:val="20"/>
                <w:szCs w:val="20"/>
              </w:rPr>
              <w:t xml:space="preserve">. </w:t>
            </w:r>
          </w:p>
          <w:p w14:paraId="587BB1B2" w14:textId="04910987" w:rsidR="00456438" w:rsidRPr="004A79CD" w:rsidRDefault="00456438" w:rsidP="00E56552">
            <w:pPr>
              <w:pStyle w:val="ListParagraph"/>
              <w:numPr>
                <w:ilvl w:val="0"/>
                <w:numId w:val="23"/>
              </w:numPr>
              <w:spacing w:after="0"/>
              <w:rPr>
                <w:rFonts w:ascii="Arial Narrow" w:hAnsi="Arial Narrow"/>
                <w:sz w:val="20"/>
                <w:szCs w:val="20"/>
              </w:rPr>
            </w:pPr>
            <w:r w:rsidRPr="004A79CD">
              <w:rPr>
                <w:rFonts w:ascii="Arial Narrow" w:hAnsi="Arial Narrow"/>
                <w:sz w:val="20"/>
                <w:szCs w:val="20"/>
              </w:rPr>
              <w:t>Establish an operational working partnership between the KIT</w:t>
            </w:r>
            <w:r w:rsidR="00246A93" w:rsidRPr="004A79CD">
              <w:rPr>
                <w:rFonts w:ascii="Arial Narrow" w:hAnsi="Arial Narrow"/>
                <w:sz w:val="20"/>
                <w:szCs w:val="20"/>
              </w:rPr>
              <w:t>,</w:t>
            </w:r>
            <w:r w:rsidRPr="004A79CD">
              <w:rPr>
                <w:rFonts w:ascii="Arial Narrow" w:hAnsi="Arial Narrow"/>
                <w:sz w:val="20"/>
                <w:szCs w:val="20"/>
              </w:rPr>
              <w:t xml:space="preserve"> JSC and the proposed National Career Counselling and Employment Centre (NCCEC). </w:t>
            </w:r>
          </w:p>
          <w:p w14:paraId="1C5CD0BC" w14:textId="172AF312" w:rsidR="00456438" w:rsidRPr="004A79CD" w:rsidRDefault="00456438" w:rsidP="00E56552">
            <w:pPr>
              <w:pStyle w:val="ListParagraph"/>
              <w:numPr>
                <w:ilvl w:val="0"/>
                <w:numId w:val="23"/>
              </w:numPr>
              <w:spacing w:after="0"/>
              <w:rPr>
                <w:rFonts w:ascii="Arial Narrow" w:hAnsi="Arial Narrow"/>
                <w:szCs w:val="20"/>
              </w:rPr>
            </w:pPr>
            <w:r w:rsidRPr="004A79CD">
              <w:rPr>
                <w:rFonts w:ascii="Arial Narrow" w:hAnsi="Arial Narrow"/>
                <w:sz w:val="20"/>
                <w:szCs w:val="20"/>
              </w:rPr>
              <w:t>Develop a web based cost effective LMIS with multiple data access points (MLHRD</w:t>
            </w:r>
            <w:r w:rsidR="00246A93" w:rsidRPr="004A79CD">
              <w:rPr>
                <w:rFonts w:ascii="Arial Narrow" w:hAnsi="Arial Narrow"/>
                <w:sz w:val="20"/>
                <w:szCs w:val="20"/>
              </w:rPr>
              <w:t>/NCCEC</w:t>
            </w:r>
            <w:r w:rsidRPr="004A79CD">
              <w:rPr>
                <w:rFonts w:ascii="Arial Narrow" w:hAnsi="Arial Narrow"/>
                <w:sz w:val="20"/>
                <w:szCs w:val="20"/>
              </w:rPr>
              <w:t xml:space="preserve"> and KIT).</w:t>
            </w:r>
            <w:r w:rsidRPr="004A79CD">
              <w:rPr>
                <w:rFonts w:ascii="Arial Narrow" w:hAnsi="Arial Narrow"/>
                <w:szCs w:val="20"/>
              </w:rPr>
              <w:t xml:space="preserve"> </w:t>
            </w:r>
          </w:p>
        </w:tc>
      </w:tr>
      <w:tr w:rsidR="00456438" w:rsidRPr="004A79CD" w14:paraId="631137B4" w14:textId="77777777" w:rsidTr="009C386A">
        <w:trPr>
          <w:cantSplit/>
        </w:trPr>
        <w:tc>
          <w:tcPr>
            <w:tcW w:w="2830" w:type="dxa"/>
          </w:tcPr>
          <w:p w14:paraId="04EE8C35" w14:textId="77777777" w:rsidR="00456438" w:rsidRPr="004A79CD" w:rsidRDefault="00456438" w:rsidP="00163419">
            <w:pPr>
              <w:rPr>
                <w:rFonts w:ascii="Arial Narrow" w:hAnsi="Arial Narrow"/>
                <w:szCs w:val="20"/>
              </w:rPr>
            </w:pPr>
            <w:r w:rsidRPr="004A79CD">
              <w:rPr>
                <w:rFonts w:ascii="Arial Narrow" w:hAnsi="Arial Narrow"/>
                <w:b/>
                <w:szCs w:val="20"/>
              </w:rPr>
              <w:t>B2.3:</w:t>
            </w:r>
            <w:r w:rsidRPr="004A79CD">
              <w:rPr>
                <w:rFonts w:ascii="Arial Narrow" w:hAnsi="Arial Narrow"/>
                <w:szCs w:val="20"/>
              </w:rPr>
              <w:t xml:space="preserve"> Private Sector is actively engaged in KIT planning</w:t>
            </w:r>
          </w:p>
          <w:p w14:paraId="4E858D9E" w14:textId="77777777" w:rsidR="00456438" w:rsidRPr="004A79CD" w:rsidRDefault="00456438" w:rsidP="00163419">
            <w:pPr>
              <w:rPr>
                <w:rFonts w:ascii="Arial Narrow" w:hAnsi="Arial Narrow"/>
                <w:b/>
                <w:szCs w:val="20"/>
              </w:rPr>
            </w:pPr>
          </w:p>
        </w:tc>
        <w:tc>
          <w:tcPr>
            <w:tcW w:w="6379" w:type="dxa"/>
          </w:tcPr>
          <w:p w14:paraId="7496C15C" w14:textId="77777777" w:rsidR="00456438" w:rsidRPr="004A79CD" w:rsidRDefault="00456438" w:rsidP="00E56552">
            <w:pPr>
              <w:pStyle w:val="ListParagraph"/>
              <w:numPr>
                <w:ilvl w:val="0"/>
                <w:numId w:val="23"/>
              </w:numPr>
              <w:spacing w:after="0"/>
              <w:rPr>
                <w:rFonts w:ascii="Arial Narrow" w:hAnsi="Arial Narrow"/>
                <w:sz w:val="20"/>
                <w:szCs w:val="20"/>
              </w:rPr>
            </w:pPr>
            <w:r w:rsidRPr="004A79CD">
              <w:rPr>
                <w:rFonts w:ascii="Arial Narrow" w:hAnsi="Arial Narrow"/>
                <w:sz w:val="20"/>
                <w:szCs w:val="20"/>
              </w:rPr>
              <w:t>Conduct a review of current industry advisory arrangements related to curriculum development and course advisory mechanisms.</w:t>
            </w:r>
          </w:p>
          <w:p w14:paraId="5684D3E4" w14:textId="4957CF8D" w:rsidR="00456438" w:rsidRPr="004A79CD" w:rsidRDefault="00456438" w:rsidP="00E56552">
            <w:pPr>
              <w:pStyle w:val="ListParagraph"/>
              <w:numPr>
                <w:ilvl w:val="0"/>
                <w:numId w:val="23"/>
              </w:numPr>
              <w:spacing w:after="0"/>
              <w:rPr>
                <w:rFonts w:ascii="Arial Narrow" w:hAnsi="Arial Narrow"/>
                <w:sz w:val="20"/>
                <w:szCs w:val="20"/>
              </w:rPr>
            </w:pPr>
            <w:r w:rsidRPr="004A79CD">
              <w:rPr>
                <w:rFonts w:ascii="Arial Narrow" w:hAnsi="Arial Narrow"/>
                <w:sz w:val="20"/>
                <w:szCs w:val="20"/>
              </w:rPr>
              <w:t xml:space="preserve">Implement new approaches to gleaning feedback from key stakeholders, including ministries and the public sector. </w:t>
            </w:r>
          </w:p>
          <w:p w14:paraId="40C1BA34" w14:textId="77777777" w:rsidR="00456438" w:rsidRPr="004A79CD" w:rsidRDefault="00456438" w:rsidP="00E56552">
            <w:pPr>
              <w:pStyle w:val="ListParagraph"/>
              <w:numPr>
                <w:ilvl w:val="0"/>
                <w:numId w:val="23"/>
              </w:numPr>
              <w:spacing w:after="0"/>
              <w:rPr>
                <w:rFonts w:ascii="Arial Narrow" w:hAnsi="Arial Narrow"/>
                <w:szCs w:val="20"/>
              </w:rPr>
            </w:pPr>
            <w:r w:rsidRPr="004A79CD">
              <w:rPr>
                <w:rFonts w:ascii="Arial Narrow" w:hAnsi="Arial Narrow"/>
                <w:sz w:val="20"/>
                <w:szCs w:val="20"/>
              </w:rPr>
              <w:t>Establish and/or reconfigure a maximum of three industry committees of which one will be aligned to public sector training demand.</w:t>
            </w:r>
            <w:r w:rsidRPr="004A79CD">
              <w:rPr>
                <w:rFonts w:ascii="Arial Narrow" w:hAnsi="Arial Narrow"/>
                <w:szCs w:val="20"/>
              </w:rPr>
              <w:t xml:space="preserve"> </w:t>
            </w:r>
          </w:p>
        </w:tc>
      </w:tr>
      <w:tr w:rsidR="00456438" w:rsidRPr="004A79CD" w14:paraId="13C859EA" w14:textId="77777777" w:rsidTr="009C386A">
        <w:trPr>
          <w:cantSplit/>
        </w:trPr>
        <w:tc>
          <w:tcPr>
            <w:tcW w:w="2830" w:type="dxa"/>
          </w:tcPr>
          <w:p w14:paraId="2692D3ED" w14:textId="77777777" w:rsidR="00456438" w:rsidRPr="004A79CD" w:rsidRDefault="00456438" w:rsidP="00163419">
            <w:pPr>
              <w:rPr>
                <w:rFonts w:ascii="Arial Narrow" w:hAnsi="Arial Narrow"/>
                <w:b/>
                <w:szCs w:val="20"/>
              </w:rPr>
            </w:pPr>
            <w:r w:rsidRPr="004A79CD">
              <w:rPr>
                <w:rFonts w:ascii="Arial Narrow" w:hAnsi="Arial Narrow"/>
                <w:b/>
                <w:szCs w:val="20"/>
              </w:rPr>
              <w:t>B2.4</w:t>
            </w:r>
            <w:r w:rsidRPr="004A79CD">
              <w:rPr>
                <w:rFonts w:ascii="Arial Narrow" w:hAnsi="Arial Narrow"/>
                <w:szCs w:val="20"/>
              </w:rPr>
              <w:t>: KIT course profile reflects labour market demand, including short courses</w:t>
            </w:r>
          </w:p>
        </w:tc>
        <w:tc>
          <w:tcPr>
            <w:tcW w:w="6379" w:type="dxa"/>
          </w:tcPr>
          <w:p w14:paraId="69D8F546" w14:textId="77777777" w:rsidR="00456438" w:rsidRPr="004A79CD" w:rsidRDefault="00456438" w:rsidP="00E56552">
            <w:pPr>
              <w:pStyle w:val="ListParagraph"/>
              <w:numPr>
                <w:ilvl w:val="0"/>
                <w:numId w:val="24"/>
              </w:numPr>
              <w:spacing w:after="0"/>
              <w:rPr>
                <w:rFonts w:ascii="Arial Narrow" w:hAnsi="Arial Narrow"/>
                <w:sz w:val="20"/>
                <w:szCs w:val="20"/>
              </w:rPr>
            </w:pPr>
            <w:r w:rsidRPr="004A79CD">
              <w:rPr>
                <w:rFonts w:ascii="Arial Narrow" w:hAnsi="Arial Narrow"/>
                <w:sz w:val="20"/>
                <w:szCs w:val="20"/>
              </w:rPr>
              <w:t xml:space="preserve">Implement a total student places target of 400 per year with an annual new student intake increased from 180 to 200. Classes sizes </w:t>
            </w:r>
            <w:r w:rsidR="00684829" w:rsidRPr="004A79CD">
              <w:rPr>
                <w:rFonts w:ascii="Arial Narrow" w:hAnsi="Arial Narrow"/>
                <w:sz w:val="20"/>
                <w:szCs w:val="20"/>
              </w:rPr>
              <w:t xml:space="preserve">of </w:t>
            </w:r>
            <w:r w:rsidRPr="004A79CD">
              <w:rPr>
                <w:rFonts w:ascii="Arial Narrow" w:hAnsi="Arial Narrow"/>
                <w:sz w:val="20"/>
                <w:szCs w:val="20"/>
              </w:rPr>
              <w:t xml:space="preserve">20 for trade courses and 30 for non-trade courses. </w:t>
            </w:r>
          </w:p>
          <w:p w14:paraId="434677E3" w14:textId="48C2413E" w:rsidR="00456438" w:rsidRPr="004A79CD" w:rsidRDefault="00456438" w:rsidP="00E56552">
            <w:pPr>
              <w:pStyle w:val="ListParagraph"/>
              <w:numPr>
                <w:ilvl w:val="0"/>
                <w:numId w:val="24"/>
              </w:numPr>
              <w:spacing w:after="0"/>
              <w:rPr>
                <w:rFonts w:ascii="Arial Narrow" w:hAnsi="Arial Narrow"/>
                <w:sz w:val="20"/>
                <w:szCs w:val="20"/>
              </w:rPr>
            </w:pPr>
            <w:r w:rsidRPr="004A79CD">
              <w:rPr>
                <w:rFonts w:ascii="Arial Narrow" w:hAnsi="Arial Narrow"/>
                <w:sz w:val="20"/>
                <w:szCs w:val="20"/>
              </w:rPr>
              <w:t>Undertake a facilities utilisation study at the commencement of the program and a business analysis of the cost of courses (qualifications) to be delivered at the Certificate I, II and III levels to set targets of qualifications to be delivered by international RTOs.</w:t>
            </w:r>
          </w:p>
          <w:p w14:paraId="01722A2B" w14:textId="77777777" w:rsidR="00456438" w:rsidRPr="004A79CD" w:rsidRDefault="00456438" w:rsidP="00E56552">
            <w:pPr>
              <w:pStyle w:val="ListParagraph"/>
              <w:numPr>
                <w:ilvl w:val="0"/>
                <w:numId w:val="24"/>
              </w:numPr>
              <w:spacing w:after="0"/>
              <w:rPr>
                <w:rFonts w:ascii="Arial Narrow" w:hAnsi="Arial Narrow"/>
                <w:szCs w:val="20"/>
              </w:rPr>
            </w:pPr>
            <w:r w:rsidRPr="004A79CD">
              <w:rPr>
                <w:rFonts w:ascii="Arial Narrow" w:hAnsi="Arial Narrow"/>
                <w:sz w:val="20"/>
                <w:szCs w:val="20"/>
              </w:rPr>
              <w:t>Develop an annual course profile reflecting demand from the labour markets serviced by the Institute including (i) number of student places per industry and sub-industry area, and (ii) qualification levels and equity targets. Implement planning systems and processes to mirror contemporary Australian TAFE best practice aligned to ASQA planning standards.</w:t>
            </w:r>
          </w:p>
        </w:tc>
      </w:tr>
    </w:tbl>
    <w:p w14:paraId="082E1285" w14:textId="77777777" w:rsidR="00456438" w:rsidRPr="004A79CD" w:rsidRDefault="00456438" w:rsidP="00456438">
      <w:pPr>
        <w:rPr>
          <w:rFonts w:ascii="Arial Narrow" w:hAnsi="Arial Narrow"/>
          <w:b/>
          <w:sz w:val="22"/>
          <w:szCs w:val="22"/>
        </w:rPr>
      </w:pPr>
    </w:p>
    <w:p w14:paraId="2C7FDF8D" w14:textId="46A66B72" w:rsidR="00456438" w:rsidRPr="004A79CD" w:rsidRDefault="00456438" w:rsidP="00255AFF">
      <w:pPr>
        <w:spacing w:after="120"/>
        <w:rPr>
          <w:rFonts w:ascii="Arial Narrow" w:hAnsi="Arial Narrow"/>
          <w:b/>
          <w:sz w:val="22"/>
          <w:szCs w:val="22"/>
        </w:rPr>
      </w:pPr>
      <w:r w:rsidRPr="004A79CD">
        <w:rPr>
          <w:rFonts w:ascii="Arial Narrow" w:hAnsi="Arial Narrow"/>
          <w:b/>
          <w:sz w:val="22"/>
          <w:szCs w:val="22"/>
        </w:rPr>
        <w:t xml:space="preserve">Table </w:t>
      </w:r>
      <w:r w:rsidR="002C3F71" w:rsidRPr="004A79CD">
        <w:rPr>
          <w:rFonts w:ascii="Arial Narrow" w:hAnsi="Arial Narrow"/>
          <w:b/>
          <w:sz w:val="22"/>
          <w:szCs w:val="22"/>
        </w:rPr>
        <w:t>0</w:t>
      </w:r>
      <w:r w:rsidR="00EB7155" w:rsidRPr="004A79CD">
        <w:rPr>
          <w:rFonts w:ascii="Arial Narrow" w:hAnsi="Arial Narrow"/>
          <w:b/>
          <w:sz w:val="22"/>
          <w:szCs w:val="22"/>
        </w:rPr>
        <w:t>7</w:t>
      </w:r>
      <w:r w:rsidRPr="004A79CD">
        <w:rPr>
          <w:rFonts w:ascii="Arial Narrow" w:hAnsi="Arial Narrow"/>
          <w:b/>
          <w:sz w:val="22"/>
          <w:szCs w:val="22"/>
        </w:rPr>
        <w:t xml:space="preserve">: </w:t>
      </w:r>
      <w:r w:rsidR="003C70C5" w:rsidRPr="004A79CD">
        <w:rPr>
          <w:rFonts w:ascii="Arial Narrow" w:hAnsi="Arial Narrow"/>
          <w:b/>
          <w:sz w:val="22"/>
          <w:szCs w:val="22"/>
        </w:rPr>
        <w:t xml:space="preserve">Outputs and Key Activities </w:t>
      </w:r>
      <w:r w:rsidR="003C70C5">
        <w:rPr>
          <w:rFonts w:ascii="Arial Narrow" w:hAnsi="Arial Narrow"/>
          <w:b/>
          <w:sz w:val="22"/>
          <w:szCs w:val="22"/>
        </w:rPr>
        <w:t xml:space="preserve">for </w:t>
      </w:r>
      <w:r w:rsidRPr="004A79CD">
        <w:rPr>
          <w:rFonts w:ascii="Arial Narrow" w:hAnsi="Arial Narrow"/>
          <w:b/>
          <w:sz w:val="22"/>
          <w:szCs w:val="22"/>
        </w:rPr>
        <w:t>Sub-component B3: Employment Services provided to assist access to local and international labour markets</w:t>
      </w:r>
    </w:p>
    <w:tbl>
      <w:tblPr>
        <w:tblStyle w:val="TableGrid"/>
        <w:tblW w:w="9209" w:type="dxa"/>
        <w:tblLook w:val="04A0" w:firstRow="1" w:lastRow="0" w:firstColumn="1" w:lastColumn="0" w:noHBand="0" w:noVBand="1"/>
      </w:tblPr>
      <w:tblGrid>
        <w:gridCol w:w="2830"/>
        <w:gridCol w:w="6379"/>
      </w:tblGrid>
      <w:tr w:rsidR="00456438" w:rsidRPr="004A79CD" w14:paraId="1C98FE75" w14:textId="77777777" w:rsidTr="009C386A">
        <w:trPr>
          <w:cantSplit/>
        </w:trPr>
        <w:tc>
          <w:tcPr>
            <w:tcW w:w="2830" w:type="dxa"/>
          </w:tcPr>
          <w:p w14:paraId="398A6ACE" w14:textId="19FE49A0" w:rsidR="00456438" w:rsidRPr="004A79CD" w:rsidRDefault="00456438" w:rsidP="00163419">
            <w:pPr>
              <w:rPr>
                <w:rFonts w:ascii="Arial Narrow" w:hAnsi="Arial Narrow"/>
                <w:szCs w:val="20"/>
              </w:rPr>
            </w:pPr>
            <w:r w:rsidRPr="004A79CD">
              <w:rPr>
                <w:rFonts w:ascii="Arial Narrow" w:hAnsi="Arial Narrow"/>
                <w:b/>
                <w:szCs w:val="20"/>
              </w:rPr>
              <w:t>B3.1:</w:t>
            </w:r>
            <w:r w:rsidRPr="004A79CD">
              <w:rPr>
                <w:rFonts w:ascii="Arial Narrow" w:hAnsi="Arial Narrow"/>
                <w:szCs w:val="20"/>
              </w:rPr>
              <w:t xml:space="preserve"> </w:t>
            </w:r>
            <w:r w:rsidR="00A50E43">
              <w:rPr>
                <w:rFonts w:ascii="Arial Narrow" w:hAnsi="Arial Narrow"/>
                <w:szCs w:val="20"/>
              </w:rPr>
              <w:t xml:space="preserve">Memorandum of </w:t>
            </w:r>
            <w:r w:rsidR="006E224E">
              <w:rPr>
                <w:rFonts w:ascii="Arial Narrow" w:hAnsi="Arial Narrow"/>
                <w:szCs w:val="20"/>
              </w:rPr>
              <w:t xml:space="preserve">Agreement </w:t>
            </w:r>
            <w:r w:rsidR="00A50E43">
              <w:rPr>
                <w:rFonts w:ascii="Arial Narrow" w:hAnsi="Arial Narrow"/>
                <w:szCs w:val="20"/>
              </w:rPr>
              <w:t>(</w:t>
            </w:r>
            <w:r w:rsidRPr="004A79CD">
              <w:rPr>
                <w:rFonts w:ascii="Arial Narrow" w:hAnsi="Arial Narrow"/>
                <w:szCs w:val="20"/>
              </w:rPr>
              <w:t>M</w:t>
            </w:r>
            <w:r w:rsidR="006E224E">
              <w:rPr>
                <w:rFonts w:ascii="Arial Narrow" w:hAnsi="Arial Narrow"/>
                <w:szCs w:val="20"/>
              </w:rPr>
              <w:t>oA</w:t>
            </w:r>
            <w:r w:rsidR="00A50E43">
              <w:rPr>
                <w:rFonts w:ascii="Arial Narrow" w:hAnsi="Arial Narrow"/>
                <w:szCs w:val="20"/>
              </w:rPr>
              <w:t>)</w:t>
            </w:r>
            <w:r w:rsidRPr="004A79CD">
              <w:rPr>
                <w:rFonts w:ascii="Arial Narrow" w:hAnsi="Arial Narrow"/>
                <w:szCs w:val="20"/>
              </w:rPr>
              <w:t xml:space="preserve"> with Australian Group Training Organisation and service agreement for employment brokerage services</w:t>
            </w:r>
          </w:p>
          <w:p w14:paraId="0E303CB4" w14:textId="77777777" w:rsidR="00456438" w:rsidRPr="004A79CD" w:rsidRDefault="00456438" w:rsidP="00163419">
            <w:pPr>
              <w:rPr>
                <w:rFonts w:ascii="Arial Narrow" w:hAnsi="Arial Narrow"/>
                <w:szCs w:val="20"/>
              </w:rPr>
            </w:pPr>
          </w:p>
        </w:tc>
        <w:tc>
          <w:tcPr>
            <w:tcW w:w="6379" w:type="dxa"/>
          </w:tcPr>
          <w:p w14:paraId="6B956D06" w14:textId="77777777" w:rsidR="00456438" w:rsidRPr="004A79CD" w:rsidRDefault="00456438" w:rsidP="00E56552">
            <w:pPr>
              <w:pStyle w:val="ListParagraph"/>
              <w:numPr>
                <w:ilvl w:val="0"/>
                <w:numId w:val="25"/>
              </w:numPr>
              <w:spacing w:after="0"/>
              <w:rPr>
                <w:rFonts w:ascii="Arial Narrow" w:hAnsi="Arial Narrow"/>
                <w:szCs w:val="20"/>
              </w:rPr>
            </w:pPr>
            <w:r w:rsidRPr="004A79CD">
              <w:rPr>
                <w:rFonts w:ascii="Arial Narrow" w:hAnsi="Arial Narrow"/>
                <w:sz w:val="20"/>
                <w:szCs w:val="20"/>
              </w:rPr>
              <w:t xml:space="preserve">The first task of the MC will be </w:t>
            </w:r>
            <w:r w:rsidRPr="004A79CD">
              <w:rPr>
                <w:rFonts w:ascii="Arial Narrow" w:hAnsi="Arial Narrow"/>
                <w:sz w:val="20"/>
                <w:szCs w:val="20"/>
                <w:lang w:eastAsia="en-US"/>
              </w:rPr>
              <w:t xml:space="preserve">to undertake discussions with proposed </w:t>
            </w:r>
            <w:r w:rsidR="00D968E0" w:rsidRPr="004A79CD">
              <w:rPr>
                <w:rFonts w:ascii="Arial Narrow" w:hAnsi="Arial Narrow"/>
                <w:sz w:val="20"/>
                <w:szCs w:val="20"/>
              </w:rPr>
              <w:t>Australian Group Training Organisation (</w:t>
            </w:r>
            <w:r w:rsidRPr="004A79CD">
              <w:rPr>
                <w:rFonts w:ascii="Arial Narrow" w:hAnsi="Arial Narrow"/>
                <w:sz w:val="20"/>
                <w:szCs w:val="20"/>
                <w:lang w:eastAsia="en-US"/>
              </w:rPr>
              <w:t>GTO</w:t>
            </w:r>
            <w:r w:rsidR="00D968E0" w:rsidRPr="004A79CD">
              <w:rPr>
                <w:rFonts w:ascii="Arial Narrow" w:hAnsi="Arial Narrow"/>
                <w:sz w:val="20"/>
                <w:szCs w:val="20"/>
                <w:lang w:eastAsia="en-US"/>
              </w:rPr>
              <w:t>)</w:t>
            </w:r>
            <w:r w:rsidRPr="004A79CD">
              <w:rPr>
                <w:rFonts w:ascii="Arial Narrow" w:hAnsi="Arial Narrow"/>
                <w:sz w:val="20"/>
                <w:szCs w:val="20"/>
                <w:lang w:eastAsia="en-US"/>
              </w:rPr>
              <w:t xml:space="preserve"> partners and develop a model and costing for the services to be provided, </w:t>
            </w:r>
            <w:r w:rsidRPr="004A79CD">
              <w:rPr>
                <w:rFonts w:ascii="Arial Narrow" w:hAnsi="Arial Narrow"/>
                <w:sz w:val="20"/>
                <w:szCs w:val="20"/>
              </w:rPr>
              <w:t>allowing for: (i) pastoral care of students, (ii) employer incentives, (iii) residual skills assessment and gap training to meet occupational qualification level, (iv) accommodation and subsistence subsidies, (v) travel and insurances.</w:t>
            </w:r>
          </w:p>
          <w:p w14:paraId="5E8482C1" w14:textId="581E35AE" w:rsidR="00456438" w:rsidRPr="004A79CD" w:rsidRDefault="00456438" w:rsidP="006E224E">
            <w:pPr>
              <w:pStyle w:val="ListParagraph"/>
              <w:numPr>
                <w:ilvl w:val="0"/>
                <w:numId w:val="25"/>
              </w:numPr>
              <w:spacing w:after="0"/>
              <w:rPr>
                <w:rFonts w:ascii="Arial Narrow" w:hAnsi="Arial Narrow"/>
                <w:sz w:val="20"/>
                <w:szCs w:val="20"/>
              </w:rPr>
            </w:pPr>
            <w:r w:rsidRPr="004A79CD">
              <w:rPr>
                <w:rFonts w:ascii="Arial Narrow" w:hAnsi="Arial Narrow"/>
                <w:sz w:val="20"/>
                <w:szCs w:val="20"/>
              </w:rPr>
              <w:t>Implement an M</w:t>
            </w:r>
            <w:r w:rsidR="006E224E">
              <w:rPr>
                <w:rFonts w:ascii="Arial Narrow" w:hAnsi="Arial Narrow"/>
                <w:sz w:val="20"/>
                <w:szCs w:val="20"/>
              </w:rPr>
              <w:t>oA</w:t>
            </w:r>
            <w:r w:rsidRPr="004A79CD">
              <w:rPr>
                <w:rFonts w:ascii="Arial Narrow" w:hAnsi="Arial Narrow"/>
                <w:sz w:val="20"/>
                <w:szCs w:val="20"/>
              </w:rPr>
              <w:t xml:space="preserve"> between KIT and an Australian Group Training Organisation to assist placing and supporting Certificate III graduates in Australian Jobs at the semi-skilled worker level.</w:t>
            </w:r>
          </w:p>
        </w:tc>
      </w:tr>
      <w:tr w:rsidR="00456438" w:rsidRPr="004A79CD" w14:paraId="22CE88CB" w14:textId="77777777" w:rsidTr="009C386A">
        <w:trPr>
          <w:cantSplit/>
        </w:trPr>
        <w:tc>
          <w:tcPr>
            <w:tcW w:w="2830" w:type="dxa"/>
          </w:tcPr>
          <w:p w14:paraId="346687E6" w14:textId="77777777" w:rsidR="00456438" w:rsidRPr="004A79CD" w:rsidRDefault="00456438" w:rsidP="00163419">
            <w:pPr>
              <w:rPr>
                <w:rFonts w:ascii="Arial Narrow" w:hAnsi="Arial Narrow"/>
                <w:b/>
                <w:szCs w:val="20"/>
              </w:rPr>
            </w:pPr>
            <w:r w:rsidRPr="004A79CD">
              <w:rPr>
                <w:rFonts w:ascii="Arial Narrow" w:hAnsi="Arial Narrow"/>
                <w:b/>
                <w:szCs w:val="20"/>
              </w:rPr>
              <w:t xml:space="preserve">B3.2: </w:t>
            </w:r>
            <w:r w:rsidRPr="004A79CD">
              <w:rPr>
                <w:rFonts w:ascii="Arial Narrow" w:hAnsi="Arial Narrow"/>
                <w:szCs w:val="20"/>
              </w:rPr>
              <w:t>Targeting the International Job Market through research and engagement with peak industry groups</w:t>
            </w:r>
          </w:p>
          <w:p w14:paraId="5C7861A3" w14:textId="77777777" w:rsidR="00456438" w:rsidRPr="004A79CD" w:rsidRDefault="00456438" w:rsidP="00163419">
            <w:pPr>
              <w:rPr>
                <w:rFonts w:ascii="Arial Narrow" w:hAnsi="Arial Narrow"/>
                <w:b/>
                <w:szCs w:val="20"/>
              </w:rPr>
            </w:pPr>
          </w:p>
        </w:tc>
        <w:tc>
          <w:tcPr>
            <w:tcW w:w="6379" w:type="dxa"/>
          </w:tcPr>
          <w:p w14:paraId="11469750" w14:textId="7974D5D1" w:rsidR="00456438" w:rsidRPr="004A79CD" w:rsidRDefault="00456438" w:rsidP="00E56552">
            <w:pPr>
              <w:pStyle w:val="ListParagraph"/>
              <w:numPr>
                <w:ilvl w:val="0"/>
                <w:numId w:val="26"/>
              </w:numPr>
              <w:spacing w:after="0"/>
              <w:rPr>
                <w:rFonts w:ascii="Arial Narrow" w:hAnsi="Arial Narrow"/>
                <w:sz w:val="20"/>
                <w:szCs w:val="20"/>
              </w:rPr>
            </w:pPr>
            <w:r w:rsidRPr="004A79CD">
              <w:rPr>
                <w:rFonts w:ascii="Arial Narrow" w:hAnsi="Arial Narrow"/>
                <w:sz w:val="20"/>
                <w:szCs w:val="20"/>
              </w:rPr>
              <w:t>Develop a strategy to engage with peak Australian and regional industry and industrial groups,</w:t>
            </w:r>
            <w:r w:rsidR="00D968E0" w:rsidRPr="004A79CD">
              <w:rPr>
                <w:rFonts w:ascii="Arial Narrow" w:hAnsi="Arial Narrow"/>
                <w:sz w:val="20"/>
                <w:szCs w:val="20"/>
              </w:rPr>
              <w:t xml:space="preserve"> and</w:t>
            </w:r>
            <w:r w:rsidRPr="004A79CD">
              <w:rPr>
                <w:rFonts w:ascii="Arial Narrow" w:hAnsi="Arial Narrow"/>
                <w:sz w:val="20"/>
                <w:szCs w:val="20"/>
              </w:rPr>
              <w:t xml:space="preserve"> unions to elicit support for labour </w:t>
            </w:r>
            <w:r w:rsidR="005361EE" w:rsidRPr="004A79CD">
              <w:rPr>
                <w:rFonts w:ascii="Arial Narrow" w:hAnsi="Arial Narrow"/>
                <w:sz w:val="20"/>
                <w:szCs w:val="20"/>
              </w:rPr>
              <w:t xml:space="preserve">mobility </w:t>
            </w:r>
            <w:r w:rsidRPr="004A79CD">
              <w:rPr>
                <w:rFonts w:ascii="Arial Narrow" w:hAnsi="Arial Narrow"/>
                <w:sz w:val="20"/>
                <w:szCs w:val="20"/>
              </w:rPr>
              <w:t>strategies and initiatives.</w:t>
            </w:r>
          </w:p>
          <w:p w14:paraId="5C279D85" w14:textId="77777777" w:rsidR="00456438" w:rsidRPr="004A79CD" w:rsidRDefault="00456438" w:rsidP="00E56552">
            <w:pPr>
              <w:pStyle w:val="ListParagraph"/>
              <w:numPr>
                <w:ilvl w:val="0"/>
                <w:numId w:val="26"/>
              </w:numPr>
              <w:spacing w:after="0"/>
              <w:rPr>
                <w:rFonts w:ascii="Arial Narrow" w:hAnsi="Arial Narrow"/>
                <w:sz w:val="20"/>
                <w:szCs w:val="20"/>
              </w:rPr>
            </w:pPr>
            <w:r w:rsidRPr="004A79CD">
              <w:rPr>
                <w:rFonts w:ascii="Arial Narrow" w:hAnsi="Arial Narrow"/>
                <w:sz w:val="20"/>
                <w:szCs w:val="20"/>
              </w:rPr>
              <w:t>Initiate a strategy for the engagement of KIT trained employers seeking regular communication on satisfaction and areas of improvement.</w:t>
            </w:r>
          </w:p>
          <w:p w14:paraId="76D2DFC3" w14:textId="4F498F38" w:rsidR="00456438" w:rsidRPr="004A79CD" w:rsidRDefault="00456438" w:rsidP="00E56552">
            <w:pPr>
              <w:pStyle w:val="ListParagraph"/>
              <w:numPr>
                <w:ilvl w:val="0"/>
                <w:numId w:val="26"/>
              </w:numPr>
              <w:spacing w:after="0"/>
              <w:rPr>
                <w:rFonts w:ascii="Arial Narrow" w:hAnsi="Arial Narrow"/>
                <w:sz w:val="20"/>
                <w:szCs w:val="20"/>
              </w:rPr>
            </w:pPr>
            <w:r w:rsidRPr="004A79CD">
              <w:rPr>
                <w:rFonts w:ascii="Arial Narrow" w:hAnsi="Arial Narrow"/>
                <w:sz w:val="20"/>
                <w:szCs w:val="20"/>
              </w:rPr>
              <w:t xml:space="preserve">Ongoing consultation with DFAT to </w:t>
            </w:r>
            <w:r w:rsidR="00170EA2" w:rsidRPr="004A79CD">
              <w:rPr>
                <w:rFonts w:ascii="Arial Narrow" w:hAnsi="Arial Narrow"/>
                <w:sz w:val="20"/>
                <w:szCs w:val="20"/>
              </w:rPr>
              <w:t xml:space="preserve">promote a </w:t>
            </w:r>
            <w:r w:rsidRPr="004A79CD">
              <w:rPr>
                <w:rFonts w:ascii="Arial Narrow" w:hAnsi="Arial Narrow"/>
                <w:sz w:val="20"/>
                <w:szCs w:val="20"/>
              </w:rPr>
              <w:t>strategic</w:t>
            </w:r>
            <w:r w:rsidR="00170EA2" w:rsidRPr="004A79CD">
              <w:rPr>
                <w:rFonts w:ascii="Arial Narrow" w:hAnsi="Arial Narrow"/>
                <w:sz w:val="20"/>
                <w:szCs w:val="20"/>
              </w:rPr>
              <w:t xml:space="preserve"> approach that</w:t>
            </w:r>
            <w:r w:rsidRPr="004A79CD">
              <w:rPr>
                <w:rFonts w:ascii="Arial Narrow" w:hAnsi="Arial Narrow"/>
                <w:sz w:val="20"/>
                <w:szCs w:val="20"/>
              </w:rPr>
              <w:t xml:space="preserve"> considers current and emerging Australian Government visa and immigration policy.</w:t>
            </w:r>
          </w:p>
          <w:p w14:paraId="12DF43FD" w14:textId="77777777" w:rsidR="00456438" w:rsidRPr="004A79CD" w:rsidRDefault="00456438" w:rsidP="00E56552">
            <w:pPr>
              <w:pStyle w:val="ListParagraph"/>
              <w:numPr>
                <w:ilvl w:val="0"/>
                <w:numId w:val="26"/>
              </w:numPr>
              <w:spacing w:after="0"/>
              <w:rPr>
                <w:rFonts w:ascii="Arial Narrow" w:hAnsi="Arial Narrow"/>
                <w:szCs w:val="20"/>
              </w:rPr>
            </w:pPr>
            <w:r w:rsidRPr="004A79CD">
              <w:rPr>
                <w:rFonts w:ascii="Arial Narrow" w:hAnsi="Arial Narrow"/>
                <w:sz w:val="20"/>
                <w:szCs w:val="20"/>
              </w:rPr>
              <w:t>Work with and support key stakeholders to remove barriers to migration and to seek support from potential employers to host Kiribati workers through the GTO partnership and/or the Seasonal Workers and Northern Australia pilot program.</w:t>
            </w:r>
          </w:p>
          <w:p w14:paraId="1A3FF609" w14:textId="77777777" w:rsidR="00456438" w:rsidRPr="004A79CD" w:rsidRDefault="00456438" w:rsidP="00E56552">
            <w:pPr>
              <w:pStyle w:val="ListParagraph"/>
              <w:numPr>
                <w:ilvl w:val="0"/>
                <w:numId w:val="26"/>
              </w:numPr>
              <w:spacing w:after="0"/>
              <w:rPr>
                <w:rFonts w:ascii="Arial Narrow" w:hAnsi="Arial Narrow"/>
                <w:szCs w:val="20"/>
              </w:rPr>
            </w:pPr>
            <w:r w:rsidRPr="004A79CD">
              <w:rPr>
                <w:rFonts w:ascii="Arial Narrow" w:hAnsi="Arial Narrow"/>
                <w:sz w:val="20"/>
                <w:szCs w:val="20"/>
              </w:rPr>
              <w:t>Monitor and report on offshore employment placements through the LMIS and tracer studies and conduct annual tracer studies on employer satisfaction through a variety of modalities.</w:t>
            </w:r>
          </w:p>
        </w:tc>
      </w:tr>
      <w:tr w:rsidR="00456438" w:rsidRPr="004A79CD" w14:paraId="62D80379" w14:textId="77777777" w:rsidTr="009C386A">
        <w:trPr>
          <w:cantSplit/>
        </w:trPr>
        <w:tc>
          <w:tcPr>
            <w:tcW w:w="2830" w:type="dxa"/>
          </w:tcPr>
          <w:p w14:paraId="68629F32" w14:textId="77777777" w:rsidR="00456438" w:rsidRPr="004A79CD" w:rsidRDefault="00456438" w:rsidP="00163419">
            <w:pPr>
              <w:rPr>
                <w:rFonts w:ascii="Arial Narrow" w:hAnsi="Arial Narrow"/>
                <w:szCs w:val="20"/>
              </w:rPr>
            </w:pPr>
            <w:r w:rsidRPr="004A79CD">
              <w:rPr>
                <w:rFonts w:ascii="Arial Narrow" w:hAnsi="Arial Narrow"/>
                <w:b/>
                <w:szCs w:val="20"/>
              </w:rPr>
              <w:lastRenderedPageBreak/>
              <w:t xml:space="preserve">B3.3: </w:t>
            </w:r>
            <w:r w:rsidRPr="004A79CD">
              <w:rPr>
                <w:rFonts w:ascii="Arial Narrow" w:hAnsi="Arial Narrow"/>
                <w:szCs w:val="20"/>
              </w:rPr>
              <w:t>Establish a Job Search Centre (JSC) at KIT and mentoring partnership with MLHRD NCCEC</w:t>
            </w:r>
          </w:p>
          <w:p w14:paraId="2A823DFF" w14:textId="77777777" w:rsidR="00456438" w:rsidRPr="004A79CD" w:rsidRDefault="00456438" w:rsidP="00163419">
            <w:pPr>
              <w:rPr>
                <w:rFonts w:ascii="Arial Narrow" w:hAnsi="Arial Narrow"/>
                <w:b/>
                <w:szCs w:val="20"/>
              </w:rPr>
            </w:pPr>
          </w:p>
        </w:tc>
        <w:tc>
          <w:tcPr>
            <w:tcW w:w="6379" w:type="dxa"/>
          </w:tcPr>
          <w:p w14:paraId="61912AA3" w14:textId="54083AEC" w:rsidR="00456438" w:rsidRPr="004A79CD" w:rsidRDefault="00456438" w:rsidP="00E56552">
            <w:pPr>
              <w:pStyle w:val="ListParagraph"/>
              <w:numPr>
                <w:ilvl w:val="0"/>
                <w:numId w:val="27"/>
              </w:numPr>
              <w:spacing w:after="0"/>
              <w:rPr>
                <w:rFonts w:ascii="Arial Narrow" w:hAnsi="Arial Narrow"/>
                <w:sz w:val="20"/>
                <w:szCs w:val="20"/>
              </w:rPr>
            </w:pPr>
            <w:r w:rsidRPr="004A79CD">
              <w:rPr>
                <w:rFonts w:ascii="Arial Narrow" w:hAnsi="Arial Narrow"/>
                <w:sz w:val="20"/>
                <w:szCs w:val="20"/>
              </w:rPr>
              <w:t xml:space="preserve">Establish the KIT Job Search Centre (JSC) to support labour </w:t>
            </w:r>
            <w:r w:rsidR="005361EE" w:rsidRPr="004A79CD">
              <w:rPr>
                <w:rFonts w:ascii="Arial Narrow" w:hAnsi="Arial Narrow"/>
                <w:sz w:val="20"/>
                <w:szCs w:val="20"/>
              </w:rPr>
              <w:t xml:space="preserve">mobility </w:t>
            </w:r>
            <w:r w:rsidRPr="004A79CD">
              <w:rPr>
                <w:rFonts w:ascii="Arial Narrow" w:hAnsi="Arial Narrow"/>
                <w:sz w:val="20"/>
                <w:szCs w:val="20"/>
              </w:rPr>
              <w:t>strategies through a shopfront within KIT’s new facilities.</w:t>
            </w:r>
          </w:p>
          <w:p w14:paraId="2F60B02E" w14:textId="3BFE5771" w:rsidR="00211D4A" w:rsidRPr="004A79CD" w:rsidRDefault="00211D4A" w:rsidP="00E56552">
            <w:pPr>
              <w:pStyle w:val="ListParagraph"/>
              <w:numPr>
                <w:ilvl w:val="0"/>
                <w:numId w:val="27"/>
              </w:numPr>
              <w:spacing w:after="0"/>
              <w:rPr>
                <w:rFonts w:ascii="Arial Narrow" w:hAnsi="Arial Narrow"/>
                <w:sz w:val="20"/>
                <w:szCs w:val="20"/>
              </w:rPr>
            </w:pPr>
            <w:r w:rsidRPr="004A79CD">
              <w:rPr>
                <w:rFonts w:ascii="Arial Narrow" w:hAnsi="Arial Narrow"/>
                <w:sz w:val="20"/>
                <w:szCs w:val="20"/>
              </w:rPr>
              <w:t>A strategic role of the JSC will be to develop and implement communication and advocacy strategies to promote the program and its benefits to all stakeholders, particularly the private sector and the GoK.</w:t>
            </w:r>
          </w:p>
          <w:p w14:paraId="191DA89A" w14:textId="77777777" w:rsidR="00456438" w:rsidRPr="004A79CD" w:rsidRDefault="00456438" w:rsidP="00E56552">
            <w:pPr>
              <w:pStyle w:val="ListParagraph"/>
              <w:numPr>
                <w:ilvl w:val="0"/>
                <w:numId w:val="27"/>
              </w:numPr>
              <w:spacing w:after="0"/>
              <w:rPr>
                <w:rFonts w:ascii="Arial Narrow" w:hAnsi="Arial Narrow"/>
                <w:sz w:val="20"/>
                <w:szCs w:val="20"/>
              </w:rPr>
            </w:pPr>
            <w:r w:rsidRPr="004A79CD">
              <w:rPr>
                <w:rFonts w:ascii="Arial Narrow" w:hAnsi="Arial Narrow"/>
                <w:sz w:val="20"/>
                <w:szCs w:val="20"/>
              </w:rPr>
              <w:t>Initiate a partnership with the MLHRD NCCEC and if appropriate other GoK ministries to cooperate and share resources to deliver job search services.</w:t>
            </w:r>
          </w:p>
          <w:p w14:paraId="21D9D950" w14:textId="77777777" w:rsidR="00456438" w:rsidRPr="004A79CD" w:rsidRDefault="00456438" w:rsidP="00E56552">
            <w:pPr>
              <w:pStyle w:val="ListParagraph"/>
              <w:numPr>
                <w:ilvl w:val="0"/>
                <w:numId w:val="27"/>
              </w:numPr>
              <w:spacing w:after="0"/>
              <w:rPr>
                <w:rFonts w:ascii="Arial Narrow" w:hAnsi="Arial Narrow"/>
                <w:sz w:val="20"/>
                <w:szCs w:val="20"/>
              </w:rPr>
            </w:pPr>
            <w:r w:rsidRPr="004A79CD">
              <w:rPr>
                <w:rFonts w:ascii="Arial Narrow" w:hAnsi="Arial Narrow"/>
                <w:sz w:val="20"/>
                <w:szCs w:val="20"/>
              </w:rPr>
              <w:t>Establish a partnership between the JSC and the partner GTOs in Australia to facilitate visa arrangements.</w:t>
            </w:r>
          </w:p>
          <w:p w14:paraId="3D72A2D6" w14:textId="77777777" w:rsidR="00456438" w:rsidRPr="004A79CD" w:rsidRDefault="00456438" w:rsidP="00E56552">
            <w:pPr>
              <w:pStyle w:val="ListParagraph"/>
              <w:numPr>
                <w:ilvl w:val="0"/>
                <w:numId w:val="27"/>
              </w:numPr>
              <w:spacing w:after="0"/>
              <w:rPr>
                <w:rFonts w:ascii="Arial Narrow" w:hAnsi="Arial Narrow"/>
                <w:sz w:val="20"/>
                <w:szCs w:val="20"/>
              </w:rPr>
            </w:pPr>
            <w:r w:rsidRPr="004A79CD">
              <w:rPr>
                <w:rFonts w:ascii="Arial Narrow" w:hAnsi="Arial Narrow"/>
                <w:sz w:val="20"/>
                <w:szCs w:val="20"/>
              </w:rPr>
              <w:t>Provide career and course information self-help desk support for students.</w:t>
            </w:r>
          </w:p>
          <w:p w14:paraId="71DDBE3C" w14:textId="5AC958EF" w:rsidR="00456438" w:rsidRPr="004A79CD" w:rsidRDefault="00456438" w:rsidP="00655B65">
            <w:pPr>
              <w:pStyle w:val="ListParagraph"/>
              <w:numPr>
                <w:ilvl w:val="0"/>
                <w:numId w:val="27"/>
              </w:numPr>
              <w:spacing w:after="0"/>
              <w:rPr>
                <w:rFonts w:ascii="Arial Narrow" w:hAnsi="Arial Narrow"/>
                <w:szCs w:val="20"/>
              </w:rPr>
            </w:pPr>
            <w:r w:rsidRPr="004A79CD">
              <w:rPr>
                <w:rFonts w:ascii="Arial Narrow" w:hAnsi="Arial Narrow"/>
                <w:sz w:val="20"/>
                <w:szCs w:val="20"/>
              </w:rPr>
              <w:t>Appoint a</w:t>
            </w:r>
            <w:r w:rsidR="00655B65">
              <w:rPr>
                <w:rFonts w:ascii="Arial Narrow" w:hAnsi="Arial Narrow"/>
                <w:sz w:val="20"/>
                <w:szCs w:val="20"/>
              </w:rPr>
              <w:t xml:space="preserve"> Long Term Adviser </w:t>
            </w:r>
            <w:r w:rsidRPr="004A79CD">
              <w:rPr>
                <w:rFonts w:ascii="Arial Narrow" w:hAnsi="Arial Narrow"/>
                <w:sz w:val="20"/>
                <w:szCs w:val="20"/>
              </w:rPr>
              <w:t>(national or regional) to establish and manage the centre.</w:t>
            </w:r>
          </w:p>
        </w:tc>
      </w:tr>
      <w:tr w:rsidR="00456438" w:rsidRPr="004A79CD" w14:paraId="0DE5AF1E" w14:textId="77777777" w:rsidTr="009C386A">
        <w:trPr>
          <w:cantSplit/>
        </w:trPr>
        <w:tc>
          <w:tcPr>
            <w:tcW w:w="2830" w:type="dxa"/>
          </w:tcPr>
          <w:p w14:paraId="140A2695" w14:textId="77777777" w:rsidR="00456438" w:rsidRPr="004A79CD" w:rsidRDefault="00456438" w:rsidP="00163419">
            <w:pPr>
              <w:rPr>
                <w:rFonts w:ascii="Arial Narrow" w:hAnsi="Arial Narrow"/>
                <w:b/>
                <w:szCs w:val="20"/>
              </w:rPr>
            </w:pPr>
            <w:r w:rsidRPr="004A79CD">
              <w:rPr>
                <w:rFonts w:ascii="Arial Narrow" w:hAnsi="Arial Narrow"/>
                <w:b/>
                <w:szCs w:val="20"/>
              </w:rPr>
              <w:t xml:space="preserve">B3.4: </w:t>
            </w:r>
            <w:r w:rsidRPr="004A79CD">
              <w:rPr>
                <w:rFonts w:ascii="Arial Narrow" w:hAnsi="Arial Narrow"/>
                <w:szCs w:val="20"/>
              </w:rPr>
              <w:t xml:space="preserve"> Strategies to market KIT domestically and internationally developed and implemented</w:t>
            </w:r>
          </w:p>
        </w:tc>
        <w:tc>
          <w:tcPr>
            <w:tcW w:w="6379" w:type="dxa"/>
          </w:tcPr>
          <w:p w14:paraId="6476CBA3" w14:textId="67694947" w:rsidR="00456438" w:rsidRPr="004A79CD" w:rsidRDefault="00456438" w:rsidP="00E56552">
            <w:pPr>
              <w:pStyle w:val="ListParagraph"/>
              <w:numPr>
                <w:ilvl w:val="0"/>
                <w:numId w:val="28"/>
              </w:numPr>
              <w:spacing w:after="0"/>
              <w:rPr>
                <w:rFonts w:ascii="Arial Narrow" w:hAnsi="Arial Narrow"/>
                <w:sz w:val="20"/>
                <w:szCs w:val="20"/>
              </w:rPr>
            </w:pPr>
            <w:r w:rsidRPr="004A79CD">
              <w:rPr>
                <w:rFonts w:ascii="Arial Narrow" w:hAnsi="Arial Narrow"/>
                <w:sz w:val="20"/>
                <w:szCs w:val="20"/>
              </w:rPr>
              <w:t>Develop and implement an annual marketing and promotional plan to promote the courses and services offered at the Institute and to provide advice to intending students on the availability of special needs support, learning support (such as English).</w:t>
            </w:r>
          </w:p>
          <w:p w14:paraId="4D2D1EF4" w14:textId="7965A38F" w:rsidR="0042612D" w:rsidRPr="004A79CD" w:rsidRDefault="0042612D" w:rsidP="00E56552">
            <w:pPr>
              <w:pStyle w:val="ListParagraph"/>
              <w:numPr>
                <w:ilvl w:val="0"/>
                <w:numId w:val="28"/>
              </w:numPr>
              <w:spacing w:after="0"/>
              <w:rPr>
                <w:rFonts w:ascii="Arial Narrow" w:hAnsi="Arial Narrow"/>
                <w:sz w:val="20"/>
                <w:szCs w:val="20"/>
              </w:rPr>
            </w:pPr>
            <w:r w:rsidRPr="004A79CD">
              <w:rPr>
                <w:rFonts w:ascii="Arial Narrow" w:hAnsi="Arial Narrow"/>
                <w:sz w:val="20"/>
                <w:szCs w:val="20"/>
              </w:rPr>
              <w:t xml:space="preserve">Initiate a strategy to market and advocate the program to </w:t>
            </w:r>
            <w:r w:rsidR="004D57BF" w:rsidRPr="004A79CD">
              <w:rPr>
                <w:rFonts w:ascii="Arial Narrow" w:hAnsi="Arial Narrow"/>
                <w:sz w:val="20"/>
                <w:szCs w:val="20"/>
              </w:rPr>
              <w:t xml:space="preserve">promote </w:t>
            </w:r>
            <w:r w:rsidRPr="004A79CD">
              <w:rPr>
                <w:rFonts w:ascii="Arial Narrow" w:hAnsi="Arial Narrow"/>
                <w:sz w:val="20"/>
                <w:szCs w:val="20"/>
              </w:rPr>
              <w:t>a wider understanding of the goals and benefits of participation (include the strategic level advocacy as a role within the Deputy Director, Organisational Development’s portfolio)</w:t>
            </w:r>
          </w:p>
          <w:p w14:paraId="3C6F1E2E" w14:textId="77777777" w:rsidR="00456438" w:rsidRPr="004A79CD" w:rsidRDefault="00456438" w:rsidP="00E56552">
            <w:pPr>
              <w:pStyle w:val="ListParagraph"/>
              <w:numPr>
                <w:ilvl w:val="0"/>
                <w:numId w:val="28"/>
              </w:numPr>
              <w:spacing w:after="0"/>
              <w:rPr>
                <w:rFonts w:ascii="Arial Narrow" w:hAnsi="Arial Narrow"/>
                <w:szCs w:val="20"/>
              </w:rPr>
            </w:pPr>
            <w:r w:rsidRPr="004A79CD">
              <w:rPr>
                <w:rFonts w:ascii="Arial Narrow" w:hAnsi="Arial Narrow"/>
                <w:sz w:val="20"/>
                <w:szCs w:val="20"/>
              </w:rPr>
              <w:t xml:space="preserve">Initiate school visits, industry visits, open days and public career forums and ongoing liaison with KIT’s key training providers, public and private sector stakeholders.   </w:t>
            </w:r>
          </w:p>
        </w:tc>
      </w:tr>
    </w:tbl>
    <w:p w14:paraId="3F7BD4A9" w14:textId="77777777" w:rsidR="00456438" w:rsidRPr="004A79CD" w:rsidRDefault="00456438" w:rsidP="00456438">
      <w:pPr>
        <w:rPr>
          <w:rFonts w:ascii="Arial Narrow" w:hAnsi="Arial Narrow"/>
          <w:b/>
          <w:sz w:val="22"/>
          <w:szCs w:val="22"/>
        </w:rPr>
      </w:pPr>
    </w:p>
    <w:p w14:paraId="1176C6F3" w14:textId="4B40A3E1" w:rsidR="00456438" w:rsidRPr="004A79CD" w:rsidRDefault="00456438" w:rsidP="00255AFF">
      <w:pPr>
        <w:spacing w:after="120"/>
        <w:ind w:left="709" w:hanging="709"/>
        <w:rPr>
          <w:rFonts w:ascii="Arial Narrow" w:hAnsi="Arial Narrow"/>
          <w:sz w:val="22"/>
          <w:szCs w:val="22"/>
        </w:rPr>
      </w:pPr>
      <w:r w:rsidRPr="004A79CD">
        <w:rPr>
          <w:rFonts w:ascii="Arial Narrow" w:hAnsi="Arial Narrow"/>
          <w:b/>
          <w:sz w:val="22"/>
          <w:szCs w:val="22"/>
        </w:rPr>
        <w:t>3.</w:t>
      </w:r>
      <w:r w:rsidR="00E62209" w:rsidRPr="004A79CD">
        <w:rPr>
          <w:rFonts w:ascii="Arial Narrow" w:hAnsi="Arial Narrow"/>
          <w:b/>
          <w:sz w:val="22"/>
          <w:szCs w:val="22"/>
        </w:rPr>
        <w:t>9</w:t>
      </w:r>
      <w:r w:rsidRPr="004A79CD">
        <w:rPr>
          <w:rFonts w:ascii="Arial Narrow" w:hAnsi="Arial Narrow"/>
          <w:b/>
          <w:sz w:val="22"/>
          <w:szCs w:val="22"/>
        </w:rPr>
        <w:t>.3</w:t>
      </w:r>
      <w:r w:rsidRPr="004A79CD">
        <w:rPr>
          <w:rFonts w:ascii="Arial Narrow" w:hAnsi="Arial Narrow"/>
          <w:b/>
          <w:sz w:val="22"/>
          <w:szCs w:val="22"/>
        </w:rPr>
        <w:tab/>
        <w:t xml:space="preserve">Component C: Establishing KIT as a high quality, regionally recognised and registered training </w:t>
      </w:r>
      <w:r w:rsidR="003A063B" w:rsidRPr="004A79CD">
        <w:rPr>
          <w:rFonts w:ascii="Arial Narrow" w:hAnsi="Arial Narrow"/>
          <w:b/>
          <w:sz w:val="22"/>
          <w:szCs w:val="22"/>
        </w:rPr>
        <w:t>organisation</w:t>
      </w:r>
    </w:p>
    <w:p w14:paraId="40A17FCB" w14:textId="67176DB2" w:rsidR="00456438" w:rsidRPr="004A79CD" w:rsidRDefault="00456438" w:rsidP="00255AFF">
      <w:pPr>
        <w:spacing w:after="120"/>
        <w:rPr>
          <w:rFonts w:ascii="Arial Narrow" w:hAnsi="Arial Narrow"/>
          <w:b/>
          <w:sz w:val="22"/>
          <w:szCs w:val="22"/>
        </w:rPr>
      </w:pPr>
      <w:r w:rsidRPr="004A79CD">
        <w:rPr>
          <w:rFonts w:ascii="Arial Narrow" w:hAnsi="Arial Narrow"/>
          <w:b/>
          <w:sz w:val="22"/>
          <w:szCs w:val="22"/>
        </w:rPr>
        <w:t xml:space="preserve">Table </w:t>
      </w:r>
      <w:r w:rsidR="00EB7155" w:rsidRPr="004A79CD">
        <w:rPr>
          <w:rFonts w:ascii="Arial Narrow" w:hAnsi="Arial Narrow"/>
          <w:b/>
          <w:sz w:val="22"/>
          <w:szCs w:val="22"/>
        </w:rPr>
        <w:t>08</w:t>
      </w:r>
      <w:r w:rsidRPr="004A79CD">
        <w:rPr>
          <w:rFonts w:ascii="Arial Narrow" w:hAnsi="Arial Narrow"/>
          <w:b/>
          <w:sz w:val="22"/>
          <w:szCs w:val="22"/>
        </w:rPr>
        <w:t xml:space="preserve">: </w:t>
      </w:r>
      <w:r w:rsidR="003C70C5" w:rsidRPr="004A79CD">
        <w:rPr>
          <w:rFonts w:ascii="Arial Narrow" w:hAnsi="Arial Narrow"/>
          <w:b/>
          <w:sz w:val="22"/>
          <w:szCs w:val="22"/>
        </w:rPr>
        <w:t xml:space="preserve">Outputs and Key Activities </w:t>
      </w:r>
      <w:r w:rsidR="003C70C5">
        <w:rPr>
          <w:rFonts w:ascii="Arial Narrow" w:hAnsi="Arial Narrow"/>
          <w:b/>
          <w:sz w:val="22"/>
          <w:szCs w:val="22"/>
        </w:rPr>
        <w:t xml:space="preserve">for </w:t>
      </w:r>
      <w:r w:rsidRPr="004A79CD">
        <w:rPr>
          <w:rFonts w:ascii="Arial Narrow" w:hAnsi="Arial Narrow"/>
          <w:b/>
          <w:sz w:val="22"/>
          <w:szCs w:val="22"/>
        </w:rPr>
        <w:t>Sub-component C1: Effective governance, structure and management of KIT</w:t>
      </w:r>
    </w:p>
    <w:tbl>
      <w:tblPr>
        <w:tblStyle w:val="TableGrid"/>
        <w:tblW w:w="9209" w:type="dxa"/>
        <w:tblLook w:val="04A0" w:firstRow="1" w:lastRow="0" w:firstColumn="1" w:lastColumn="0" w:noHBand="0" w:noVBand="1"/>
      </w:tblPr>
      <w:tblGrid>
        <w:gridCol w:w="2830"/>
        <w:gridCol w:w="6379"/>
      </w:tblGrid>
      <w:tr w:rsidR="00456438" w:rsidRPr="004A79CD" w14:paraId="70AC4C9D" w14:textId="77777777" w:rsidTr="009C386A">
        <w:tc>
          <w:tcPr>
            <w:tcW w:w="2830" w:type="dxa"/>
          </w:tcPr>
          <w:p w14:paraId="217DCA99" w14:textId="08D827AD" w:rsidR="00456438" w:rsidRPr="004A79CD" w:rsidRDefault="00456438" w:rsidP="00163419">
            <w:pPr>
              <w:rPr>
                <w:rFonts w:ascii="Arial Narrow" w:hAnsi="Arial Narrow"/>
                <w:szCs w:val="20"/>
              </w:rPr>
            </w:pPr>
            <w:r w:rsidRPr="004A79CD">
              <w:rPr>
                <w:rFonts w:ascii="Arial Narrow" w:hAnsi="Arial Narrow"/>
                <w:b/>
                <w:szCs w:val="20"/>
              </w:rPr>
              <w:t>C1.1:</w:t>
            </w:r>
            <w:r w:rsidRPr="004A79CD">
              <w:rPr>
                <w:rFonts w:ascii="Arial Narrow" w:hAnsi="Arial Narrow"/>
                <w:szCs w:val="20"/>
              </w:rPr>
              <w:t xml:space="preserve"> KIT Advisory Council </w:t>
            </w:r>
            <w:r w:rsidR="00277793" w:rsidRPr="004A79CD">
              <w:rPr>
                <w:rFonts w:ascii="Arial Narrow" w:hAnsi="Arial Narrow"/>
                <w:szCs w:val="20"/>
              </w:rPr>
              <w:t>in place</w:t>
            </w:r>
          </w:p>
          <w:p w14:paraId="71D2048E" w14:textId="77777777" w:rsidR="00456438" w:rsidRPr="004A79CD" w:rsidRDefault="00456438" w:rsidP="00163419">
            <w:pPr>
              <w:rPr>
                <w:rFonts w:ascii="Arial Narrow" w:hAnsi="Arial Narrow"/>
                <w:szCs w:val="20"/>
              </w:rPr>
            </w:pPr>
          </w:p>
        </w:tc>
        <w:tc>
          <w:tcPr>
            <w:tcW w:w="6379" w:type="dxa"/>
          </w:tcPr>
          <w:p w14:paraId="2105A589" w14:textId="42CC583C" w:rsidR="00456438" w:rsidRPr="004A79CD" w:rsidRDefault="00456438" w:rsidP="00CA41D7">
            <w:pPr>
              <w:pStyle w:val="ListParagraph"/>
              <w:numPr>
                <w:ilvl w:val="0"/>
                <w:numId w:val="29"/>
              </w:numPr>
              <w:spacing w:after="0"/>
              <w:rPr>
                <w:rFonts w:ascii="Arial Narrow" w:hAnsi="Arial Narrow"/>
                <w:sz w:val="20"/>
                <w:szCs w:val="20"/>
              </w:rPr>
            </w:pPr>
            <w:r w:rsidRPr="004A79CD">
              <w:rPr>
                <w:rFonts w:ascii="Arial Narrow" w:hAnsi="Arial Narrow"/>
                <w:sz w:val="20"/>
                <w:szCs w:val="20"/>
              </w:rPr>
              <w:t xml:space="preserve">Establish the KIT Advisory Council in line with the EQAP/PQAF governance standards as the peak reference group to management. Representation </w:t>
            </w:r>
            <w:r w:rsidR="00D968E0" w:rsidRPr="004A79CD">
              <w:rPr>
                <w:rFonts w:ascii="Arial Narrow" w:hAnsi="Arial Narrow"/>
                <w:sz w:val="20"/>
                <w:szCs w:val="20"/>
              </w:rPr>
              <w:t xml:space="preserve">is to be </w:t>
            </w:r>
            <w:r w:rsidRPr="004A79CD">
              <w:rPr>
                <w:rFonts w:ascii="Arial Narrow" w:hAnsi="Arial Narrow"/>
                <w:sz w:val="20"/>
                <w:szCs w:val="20"/>
              </w:rPr>
              <w:t xml:space="preserve">appointed by the MLHRD </w:t>
            </w:r>
            <w:r w:rsidR="00D968E0" w:rsidRPr="004A79CD">
              <w:rPr>
                <w:rFonts w:ascii="Arial Narrow" w:hAnsi="Arial Narrow"/>
                <w:sz w:val="20"/>
                <w:szCs w:val="20"/>
              </w:rPr>
              <w:t xml:space="preserve">including </w:t>
            </w:r>
            <w:r w:rsidRPr="004A79CD">
              <w:rPr>
                <w:rFonts w:ascii="Arial Narrow" w:hAnsi="Arial Narrow"/>
                <w:sz w:val="20"/>
                <w:szCs w:val="20"/>
              </w:rPr>
              <w:t xml:space="preserve">from the private sector (appointed chair and min 25% members), MCIC, </w:t>
            </w:r>
            <w:r w:rsidR="009679A4" w:rsidRPr="004A79CD">
              <w:rPr>
                <w:rFonts w:ascii="Arial Narrow" w:hAnsi="Arial Narrow"/>
                <w:sz w:val="20"/>
                <w:szCs w:val="20"/>
              </w:rPr>
              <w:t>MWYSA</w:t>
            </w:r>
            <w:r w:rsidRPr="004A79CD">
              <w:rPr>
                <w:rFonts w:ascii="Arial Narrow" w:hAnsi="Arial Narrow"/>
                <w:sz w:val="20"/>
                <w:szCs w:val="20"/>
              </w:rPr>
              <w:t>, MoE</w:t>
            </w:r>
            <w:r w:rsidR="00277793" w:rsidRPr="004A79CD">
              <w:rPr>
                <w:rFonts w:ascii="Arial Narrow" w:hAnsi="Arial Narrow"/>
                <w:sz w:val="20"/>
                <w:szCs w:val="20"/>
              </w:rPr>
              <w:t>, NGOs</w:t>
            </w:r>
            <w:r w:rsidR="00CA41D7">
              <w:rPr>
                <w:rFonts w:ascii="Arial Narrow" w:hAnsi="Arial Narrow"/>
                <w:sz w:val="20"/>
                <w:szCs w:val="20"/>
              </w:rPr>
              <w:t>/</w:t>
            </w:r>
            <w:r w:rsidR="00277793" w:rsidRPr="004A79CD">
              <w:rPr>
                <w:rFonts w:ascii="Arial Narrow" w:hAnsi="Arial Narrow"/>
                <w:sz w:val="20"/>
                <w:szCs w:val="20"/>
              </w:rPr>
              <w:t>equity groups</w:t>
            </w:r>
            <w:r w:rsidRPr="004A79CD">
              <w:rPr>
                <w:rFonts w:ascii="Arial Narrow" w:hAnsi="Arial Narrow"/>
                <w:sz w:val="20"/>
                <w:szCs w:val="20"/>
              </w:rPr>
              <w:t xml:space="preserve"> and DFAT. Membership to have minimum 50% women and the Team Leader will be the ex-officio member. </w:t>
            </w:r>
          </w:p>
        </w:tc>
      </w:tr>
      <w:tr w:rsidR="00456438" w:rsidRPr="004A79CD" w14:paraId="623AB751" w14:textId="77777777" w:rsidTr="009C386A">
        <w:tc>
          <w:tcPr>
            <w:tcW w:w="2830" w:type="dxa"/>
          </w:tcPr>
          <w:p w14:paraId="1D0406B1" w14:textId="77777777" w:rsidR="00456438" w:rsidRPr="004A79CD" w:rsidRDefault="00456438" w:rsidP="00163419">
            <w:pPr>
              <w:rPr>
                <w:rFonts w:ascii="Arial Narrow" w:hAnsi="Arial Narrow"/>
                <w:szCs w:val="20"/>
              </w:rPr>
            </w:pPr>
            <w:r w:rsidRPr="004A79CD">
              <w:rPr>
                <w:rFonts w:ascii="Arial Narrow" w:hAnsi="Arial Narrow"/>
                <w:b/>
                <w:szCs w:val="20"/>
              </w:rPr>
              <w:t>C1.2:</w:t>
            </w:r>
            <w:r w:rsidRPr="004A79CD">
              <w:rPr>
                <w:rFonts w:ascii="Arial Narrow" w:hAnsi="Arial Narrow"/>
                <w:szCs w:val="20"/>
              </w:rPr>
              <w:t xml:space="preserve"> KIT Management structure in place</w:t>
            </w:r>
          </w:p>
          <w:p w14:paraId="3E817E41" w14:textId="77777777" w:rsidR="00456438" w:rsidRPr="004A79CD" w:rsidRDefault="00456438" w:rsidP="00163419">
            <w:pPr>
              <w:rPr>
                <w:rFonts w:ascii="Arial Narrow" w:hAnsi="Arial Narrow"/>
                <w:b/>
                <w:szCs w:val="20"/>
              </w:rPr>
            </w:pPr>
          </w:p>
        </w:tc>
        <w:tc>
          <w:tcPr>
            <w:tcW w:w="6379" w:type="dxa"/>
          </w:tcPr>
          <w:p w14:paraId="08D5682C" w14:textId="47548B57" w:rsidR="00456438" w:rsidRPr="004A79CD" w:rsidRDefault="00456438" w:rsidP="00E56552">
            <w:pPr>
              <w:pStyle w:val="ListParagraph"/>
              <w:numPr>
                <w:ilvl w:val="0"/>
                <w:numId w:val="29"/>
              </w:numPr>
              <w:spacing w:after="0"/>
              <w:rPr>
                <w:rFonts w:ascii="Arial Narrow" w:hAnsi="Arial Narrow"/>
                <w:sz w:val="20"/>
                <w:szCs w:val="20"/>
              </w:rPr>
            </w:pPr>
            <w:r w:rsidRPr="004A79CD">
              <w:rPr>
                <w:rFonts w:ascii="Arial Narrow" w:hAnsi="Arial Narrow"/>
                <w:sz w:val="20"/>
                <w:szCs w:val="20"/>
              </w:rPr>
              <w:t xml:space="preserve">Initiate a functional analysis of the current management and senior staff roles and implement the new management structure with roles aligned to the </w:t>
            </w:r>
            <w:r w:rsidR="003B7E8D" w:rsidRPr="004A79CD">
              <w:rPr>
                <w:rFonts w:ascii="Arial Narrow" w:hAnsi="Arial Narrow"/>
                <w:sz w:val="20"/>
                <w:szCs w:val="20"/>
              </w:rPr>
              <w:t>SfEP</w:t>
            </w:r>
            <w:r w:rsidRPr="004A79CD">
              <w:rPr>
                <w:rFonts w:ascii="Arial Narrow" w:hAnsi="Arial Narrow"/>
                <w:sz w:val="20"/>
                <w:szCs w:val="20"/>
              </w:rPr>
              <w:t xml:space="preserve"> program objectives.</w:t>
            </w:r>
          </w:p>
          <w:p w14:paraId="7E0A0A51" w14:textId="62B5844C" w:rsidR="00753BC1" w:rsidRPr="004A79CD" w:rsidRDefault="00456438" w:rsidP="00E915D5">
            <w:pPr>
              <w:pStyle w:val="ListParagraph"/>
              <w:numPr>
                <w:ilvl w:val="0"/>
                <w:numId w:val="29"/>
              </w:numPr>
              <w:spacing w:after="0"/>
              <w:rPr>
                <w:rFonts w:ascii="Arial Narrow" w:hAnsi="Arial Narrow"/>
                <w:sz w:val="20"/>
                <w:szCs w:val="20"/>
              </w:rPr>
            </w:pPr>
            <w:r w:rsidRPr="004A79CD">
              <w:rPr>
                <w:rFonts w:ascii="Arial Narrow" w:hAnsi="Arial Narrow"/>
                <w:sz w:val="20"/>
                <w:szCs w:val="20"/>
              </w:rPr>
              <w:t xml:space="preserve">A </w:t>
            </w:r>
            <w:r w:rsidRPr="003B6791">
              <w:rPr>
                <w:rFonts w:ascii="Arial Narrow" w:hAnsi="Arial Narrow"/>
                <w:sz w:val="20"/>
                <w:szCs w:val="20"/>
              </w:rPr>
              <w:t xml:space="preserve">proposed </w:t>
            </w:r>
            <w:r w:rsidR="00463204">
              <w:rPr>
                <w:rFonts w:ascii="Arial Narrow" w:hAnsi="Arial Narrow"/>
                <w:sz w:val="20"/>
                <w:szCs w:val="20"/>
              </w:rPr>
              <w:t xml:space="preserve">SfEP </w:t>
            </w:r>
            <w:r w:rsidR="0061427C" w:rsidRPr="003B6791">
              <w:rPr>
                <w:rFonts w:ascii="Arial Narrow" w:hAnsi="Arial Narrow"/>
                <w:sz w:val="20"/>
                <w:szCs w:val="20"/>
              </w:rPr>
              <w:t xml:space="preserve">governance and </w:t>
            </w:r>
            <w:r w:rsidR="00463204">
              <w:rPr>
                <w:rFonts w:ascii="Arial Narrow" w:hAnsi="Arial Narrow"/>
                <w:sz w:val="20"/>
                <w:szCs w:val="20"/>
              </w:rPr>
              <w:t>KIT management</w:t>
            </w:r>
            <w:r w:rsidR="00463204" w:rsidRPr="004A79CD">
              <w:rPr>
                <w:rFonts w:ascii="Arial Narrow" w:hAnsi="Arial Narrow"/>
                <w:sz w:val="20"/>
                <w:szCs w:val="20"/>
              </w:rPr>
              <w:t xml:space="preserve"> </w:t>
            </w:r>
            <w:r w:rsidRPr="004A79CD">
              <w:rPr>
                <w:rFonts w:ascii="Arial Narrow" w:hAnsi="Arial Narrow"/>
                <w:sz w:val="20"/>
                <w:szCs w:val="20"/>
              </w:rPr>
              <w:t xml:space="preserve">structure including new position titles and reporting relationships is provided at </w:t>
            </w:r>
            <w:r w:rsidR="004B6E47" w:rsidRPr="004A79CD">
              <w:rPr>
                <w:rFonts w:ascii="Arial Narrow" w:hAnsi="Arial Narrow"/>
                <w:i/>
                <w:sz w:val="20"/>
                <w:szCs w:val="20"/>
              </w:rPr>
              <w:t>Annex 8</w:t>
            </w:r>
            <w:r w:rsidR="0064155E">
              <w:rPr>
                <w:rFonts w:ascii="Arial Narrow" w:hAnsi="Arial Narrow"/>
                <w:i/>
                <w:sz w:val="20"/>
                <w:szCs w:val="20"/>
              </w:rPr>
              <w:t>.</w:t>
            </w:r>
            <w:r w:rsidR="004B6E47" w:rsidRPr="004A79CD">
              <w:rPr>
                <w:rFonts w:ascii="Arial Narrow" w:hAnsi="Arial Narrow"/>
                <w:sz w:val="20"/>
                <w:szCs w:val="20"/>
              </w:rPr>
              <w:t xml:space="preserve"> </w:t>
            </w:r>
            <w:r w:rsidR="00BA3630">
              <w:rPr>
                <w:rFonts w:ascii="Arial Narrow" w:hAnsi="Arial Narrow"/>
                <w:sz w:val="20"/>
                <w:szCs w:val="20"/>
              </w:rPr>
              <w:t xml:space="preserve">Staffing details and costs can </w:t>
            </w:r>
            <w:r w:rsidR="004B0E9C">
              <w:rPr>
                <w:rFonts w:ascii="Arial Narrow" w:hAnsi="Arial Narrow"/>
                <w:sz w:val="20"/>
                <w:szCs w:val="20"/>
              </w:rPr>
              <w:t>be found in the Basis of Payment.</w:t>
            </w:r>
            <w:r w:rsidR="00753BC1" w:rsidRPr="004A79CD">
              <w:rPr>
                <w:rFonts w:ascii="Arial Narrow" w:hAnsi="Arial Narrow"/>
                <w:sz w:val="20"/>
                <w:szCs w:val="20"/>
              </w:rPr>
              <w:t xml:space="preserve">The proposed </w:t>
            </w:r>
            <w:r w:rsidR="006B62D7" w:rsidRPr="004A79CD">
              <w:rPr>
                <w:rFonts w:ascii="Arial Narrow" w:hAnsi="Arial Narrow"/>
                <w:sz w:val="20"/>
                <w:szCs w:val="20"/>
              </w:rPr>
              <w:t xml:space="preserve">organisational </w:t>
            </w:r>
            <w:r w:rsidR="00753BC1" w:rsidRPr="004A79CD">
              <w:rPr>
                <w:rFonts w:ascii="Arial Narrow" w:hAnsi="Arial Narrow"/>
                <w:sz w:val="20"/>
                <w:szCs w:val="20"/>
              </w:rPr>
              <w:t xml:space="preserve">structure is to be reviewed by the MC in close consultation with the MLHRD and KIT management to </w:t>
            </w:r>
            <w:r w:rsidR="004D57BF" w:rsidRPr="004A79CD">
              <w:rPr>
                <w:rFonts w:ascii="Arial Narrow" w:hAnsi="Arial Narrow"/>
                <w:sz w:val="20"/>
                <w:szCs w:val="20"/>
              </w:rPr>
              <w:t>support</w:t>
            </w:r>
            <w:r w:rsidR="00753BC1" w:rsidRPr="004A79CD">
              <w:rPr>
                <w:rFonts w:ascii="Arial Narrow" w:hAnsi="Arial Narrow"/>
                <w:sz w:val="20"/>
                <w:szCs w:val="20"/>
              </w:rPr>
              <w:t xml:space="preserve"> alignment with the business and operations of the Ministry</w:t>
            </w:r>
            <w:r w:rsidR="004D57BF" w:rsidRPr="004A79CD">
              <w:rPr>
                <w:rFonts w:ascii="Arial Narrow" w:hAnsi="Arial Narrow"/>
                <w:sz w:val="20"/>
                <w:szCs w:val="20"/>
              </w:rPr>
              <w:t xml:space="preserve"> and reach agreement on the final model</w:t>
            </w:r>
            <w:r w:rsidR="00753BC1" w:rsidRPr="004A79CD">
              <w:rPr>
                <w:rFonts w:ascii="Arial Narrow" w:hAnsi="Arial Narrow"/>
                <w:sz w:val="20"/>
                <w:szCs w:val="20"/>
              </w:rPr>
              <w:t>.</w:t>
            </w:r>
          </w:p>
        </w:tc>
      </w:tr>
    </w:tbl>
    <w:p w14:paraId="01977BDE" w14:textId="77777777" w:rsidR="00456438" w:rsidRPr="004A79CD" w:rsidRDefault="00456438" w:rsidP="00456438">
      <w:pPr>
        <w:rPr>
          <w:rFonts w:ascii="Arial Narrow" w:hAnsi="Arial Narrow"/>
          <w:sz w:val="22"/>
          <w:szCs w:val="22"/>
        </w:rPr>
      </w:pPr>
    </w:p>
    <w:p w14:paraId="0CC69575" w14:textId="1CB7FE29" w:rsidR="00BB6375" w:rsidRPr="004A79CD" w:rsidRDefault="00BB6375" w:rsidP="00456438">
      <w:pPr>
        <w:rPr>
          <w:rFonts w:ascii="Arial Narrow" w:eastAsia="Times New Roman" w:hAnsi="Arial Narrow"/>
          <w:i/>
          <w:sz w:val="22"/>
          <w:szCs w:val="22"/>
          <w:lang w:eastAsia="en-US"/>
        </w:rPr>
      </w:pPr>
    </w:p>
    <w:p w14:paraId="599E3440" w14:textId="49EFA791" w:rsidR="00BB6375" w:rsidRPr="004A79CD" w:rsidRDefault="00BB6375" w:rsidP="00456438">
      <w:pPr>
        <w:rPr>
          <w:rFonts w:ascii="Arial Narrow" w:eastAsia="Times New Roman" w:hAnsi="Arial Narrow"/>
          <w:i/>
          <w:sz w:val="22"/>
          <w:szCs w:val="22"/>
          <w:lang w:eastAsia="en-US"/>
        </w:rPr>
      </w:pPr>
    </w:p>
    <w:p w14:paraId="23B3315B" w14:textId="09FC33FB" w:rsidR="00456438" w:rsidRPr="004A79CD" w:rsidRDefault="00456438" w:rsidP="00255AFF">
      <w:pPr>
        <w:spacing w:after="120"/>
        <w:rPr>
          <w:rFonts w:ascii="Arial Narrow" w:hAnsi="Arial Narrow"/>
          <w:b/>
          <w:sz w:val="22"/>
          <w:szCs w:val="22"/>
        </w:rPr>
      </w:pPr>
      <w:r w:rsidRPr="004A79CD">
        <w:rPr>
          <w:rFonts w:ascii="Arial Narrow" w:hAnsi="Arial Narrow"/>
          <w:b/>
          <w:sz w:val="22"/>
          <w:szCs w:val="22"/>
        </w:rPr>
        <w:t xml:space="preserve">Table </w:t>
      </w:r>
      <w:r w:rsidR="00D476A5">
        <w:rPr>
          <w:rFonts w:ascii="Arial Narrow" w:hAnsi="Arial Narrow"/>
          <w:b/>
          <w:sz w:val="22"/>
          <w:szCs w:val="22"/>
        </w:rPr>
        <w:t>09</w:t>
      </w:r>
      <w:r w:rsidRPr="004A79CD">
        <w:rPr>
          <w:rFonts w:ascii="Arial Narrow" w:hAnsi="Arial Narrow"/>
          <w:b/>
          <w:sz w:val="22"/>
          <w:szCs w:val="22"/>
        </w:rPr>
        <w:t xml:space="preserve">: </w:t>
      </w:r>
      <w:r w:rsidR="003C70C5" w:rsidRPr="004A79CD">
        <w:rPr>
          <w:rFonts w:ascii="Arial Narrow" w:hAnsi="Arial Narrow"/>
          <w:b/>
          <w:sz w:val="22"/>
          <w:szCs w:val="22"/>
        </w:rPr>
        <w:t xml:space="preserve">Outputs and Key Activities </w:t>
      </w:r>
      <w:r w:rsidR="003C70C5">
        <w:rPr>
          <w:rFonts w:ascii="Arial Narrow" w:hAnsi="Arial Narrow"/>
          <w:b/>
          <w:sz w:val="22"/>
          <w:szCs w:val="22"/>
        </w:rPr>
        <w:t xml:space="preserve">for </w:t>
      </w:r>
      <w:r w:rsidRPr="004A79CD">
        <w:rPr>
          <w:rFonts w:ascii="Arial Narrow" w:hAnsi="Arial Narrow"/>
          <w:b/>
          <w:sz w:val="22"/>
          <w:szCs w:val="22"/>
        </w:rPr>
        <w:t>Sub-component C2: Delivering Australian and KIT accredited courses and institutional strengthening</w:t>
      </w:r>
    </w:p>
    <w:tbl>
      <w:tblPr>
        <w:tblStyle w:val="TableGrid"/>
        <w:tblW w:w="9209" w:type="dxa"/>
        <w:tblLook w:val="04A0" w:firstRow="1" w:lastRow="0" w:firstColumn="1" w:lastColumn="0" w:noHBand="0" w:noVBand="1"/>
      </w:tblPr>
      <w:tblGrid>
        <w:gridCol w:w="2830"/>
        <w:gridCol w:w="6379"/>
      </w:tblGrid>
      <w:tr w:rsidR="006D4FDC" w:rsidRPr="004A79CD" w14:paraId="3F60405A" w14:textId="77777777" w:rsidTr="009C386A">
        <w:trPr>
          <w:cantSplit/>
        </w:trPr>
        <w:tc>
          <w:tcPr>
            <w:tcW w:w="2830" w:type="dxa"/>
          </w:tcPr>
          <w:p w14:paraId="2430F482" w14:textId="0B336137" w:rsidR="006D4FDC" w:rsidRPr="004A79CD" w:rsidRDefault="006D4FDC" w:rsidP="006D4FDC">
            <w:pPr>
              <w:rPr>
                <w:rFonts w:ascii="Arial Narrow" w:hAnsi="Arial Narrow"/>
                <w:szCs w:val="20"/>
              </w:rPr>
            </w:pPr>
            <w:r w:rsidRPr="004A79CD">
              <w:rPr>
                <w:rFonts w:ascii="Arial Narrow" w:hAnsi="Arial Narrow"/>
                <w:b/>
                <w:szCs w:val="20"/>
              </w:rPr>
              <w:t xml:space="preserve">C2.1 </w:t>
            </w:r>
            <w:r w:rsidR="009C5620" w:rsidRPr="004A79CD">
              <w:rPr>
                <w:rFonts w:ascii="Arial Narrow" w:hAnsi="Arial Narrow"/>
                <w:szCs w:val="20"/>
              </w:rPr>
              <w:t>Skills Development Fund (SDF) established</w:t>
            </w:r>
            <w:r w:rsidRPr="004A79CD">
              <w:rPr>
                <w:rFonts w:ascii="Arial Narrow" w:hAnsi="Arial Narrow"/>
                <w:szCs w:val="20"/>
              </w:rPr>
              <w:t xml:space="preserve"> </w:t>
            </w:r>
            <w:r w:rsidR="00EF0E92">
              <w:rPr>
                <w:rFonts w:ascii="Arial Narrow" w:hAnsi="Arial Narrow"/>
                <w:szCs w:val="20"/>
              </w:rPr>
              <w:t>for procurement of courses and strengthening services for the delivery of regional and internationally accredited courses</w:t>
            </w:r>
          </w:p>
          <w:p w14:paraId="62DFC3CC" w14:textId="04988E4B" w:rsidR="006D4FDC" w:rsidRPr="004A79CD" w:rsidDel="004D69E8" w:rsidRDefault="006D4FDC" w:rsidP="004D69E8">
            <w:pPr>
              <w:rPr>
                <w:rFonts w:ascii="Arial Narrow" w:hAnsi="Arial Narrow"/>
                <w:b/>
                <w:szCs w:val="20"/>
              </w:rPr>
            </w:pPr>
          </w:p>
        </w:tc>
        <w:tc>
          <w:tcPr>
            <w:tcW w:w="6379" w:type="dxa"/>
          </w:tcPr>
          <w:p w14:paraId="4FA5E33D" w14:textId="3FA48F6B" w:rsidR="006D4FDC" w:rsidRPr="004A79CD" w:rsidRDefault="006D4FDC" w:rsidP="006D4FDC">
            <w:pPr>
              <w:pStyle w:val="ListParagraph"/>
              <w:numPr>
                <w:ilvl w:val="0"/>
                <w:numId w:val="30"/>
              </w:numPr>
              <w:spacing w:after="0"/>
              <w:rPr>
                <w:rFonts w:ascii="Arial Narrow" w:hAnsi="Arial Narrow"/>
                <w:b/>
                <w:sz w:val="20"/>
                <w:szCs w:val="20"/>
              </w:rPr>
            </w:pPr>
            <w:r w:rsidRPr="004A79CD">
              <w:rPr>
                <w:rFonts w:ascii="Arial Narrow" w:hAnsi="Arial Narrow"/>
                <w:sz w:val="20"/>
                <w:szCs w:val="20"/>
              </w:rPr>
              <w:t xml:space="preserve">KIT will have the delegation to purchase courses and institutional strengthening services through a Skills Development Fund (SDF) in a ‘market model’ aligning courses to labour market studies and international labour </w:t>
            </w:r>
            <w:r w:rsidR="005361EE" w:rsidRPr="004A79CD">
              <w:rPr>
                <w:rFonts w:ascii="Arial Narrow" w:hAnsi="Arial Narrow"/>
                <w:sz w:val="20"/>
                <w:szCs w:val="20"/>
              </w:rPr>
              <w:t xml:space="preserve">mobility </w:t>
            </w:r>
            <w:r w:rsidRPr="004A79CD">
              <w:rPr>
                <w:rFonts w:ascii="Arial Narrow" w:hAnsi="Arial Narrow"/>
                <w:sz w:val="20"/>
                <w:szCs w:val="20"/>
              </w:rPr>
              <w:t>opportunities.  A budget line item of $4.2 million has been allocated for course development, delivery and related institutional capacity building.</w:t>
            </w:r>
          </w:p>
          <w:p w14:paraId="3D674F76" w14:textId="271EC394" w:rsidR="006D4FDC" w:rsidRPr="004A79CD" w:rsidRDefault="004D4599" w:rsidP="004D4599">
            <w:pPr>
              <w:pStyle w:val="ListParagraph"/>
              <w:numPr>
                <w:ilvl w:val="0"/>
                <w:numId w:val="30"/>
              </w:numPr>
              <w:spacing w:after="0"/>
              <w:rPr>
                <w:rFonts w:ascii="Arial Narrow" w:hAnsi="Arial Narrow"/>
                <w:sz w:val="20"/>
                <w:szCs w:val="20"/>
              </w:rPr>
            </w:pPr>
            <w:r>
              <w:rPr>
                <w:rFonts w:ascii="Arial Narrow" w:hAnsi="Arial Narrow"/>
                <w:sz w:val="20"/>
                <w:szCs w:val="20"/>
              </w:rPr>
              <w:t>Procurement and f</w:t>
            </w:r>
            <w:r w:rsidR="006D4FDC" w:rsidRPr="004A79CD">
              <w:rPr>
                <w:rFonts w:ascii="Arial Narrow" w:hAnsi="Arial Narrow"/>
                <w:sz w:val="20"/>
                <w:szCs w:val="20"/>
              </w:rPr>
              <w:t>inancial transactions to be undertaken by the MC</w:t>
            </w:r>
            <w:r>
              <w:rPr>
                <w:rFonts w:ascii="Arial Narrow" w:hAnsi="Arial Narrow"/>
                <w:sz w:val="20"/>
                <w:szCs w:val="20"/>
              </w:rPr>
              <w:t xml:space="preserve"> in line with Commonwealth Procurement Guidelines</w:t>
            </w:r>
            <w:r w:rsidR="006D4FDC" w:rsidRPr="004A79CD">
              <w:rPr>
                <w:rFonts w:ascii="Arial Narrow" w:hAnsi="Arial Narrow"/>
                <w:sz w:val="20"/>
                <w:szCs w:val="20"/>
              </w:rPr>
              <w:t>.</w:t>
            </w:r>
          </w:p>
        </w:tc>
      </w:tr>
      <w:tr w:rsidR="00456438" w:rsidRPr="004A79CD" w14:paraId="67D541F5" w14:textId="77777777" w:rsidTr="009C386A">
        <w:trPr>
          <w:cantSplit/>
        </w:trPr>
        <w:tc>
          <w:tcPr>
            <w:tcW w:w="2830" w:type="dxa"/>
          </w:tcPr>
          <w:p w14:paraId="4080FA23" w14:textId="4B5B4ACD" w:rsidR="00456438" w:rsidRPr="004A79CD" w:rsidRDefault="006D4FDC" w:rsidP="006E224E">
            <w:pPr>
              <w:rPr>
                <w:rFonts w:ascii="Arial Narrow" w:hAnsi="Arial Narrow"/>
                <w:b/>
                <w:szCs w:val="20"/>
              </w:rPr>
            </w:pPr>
            <w:r w:rsidRPr="004A79CD">
              <w:rPr>
                <w:rFonts w:ascii="Arial Narrow" w:hAnsi="Arial Narrow"/>
                <w:b/>
                <w:szCs w:val="20"/>
              </w:rPr>
              <w:t xml:space="preserve">C2.2: </w:t>
            </w:r>
            <w:r w:rsidRPr="004A79CD">
              <w:rPr>
                <w:rFonts w:ascii="Arial Narrow" w:hAnsi="Arial Narrow"/>
                <w:szCs w:val="20"/>
              </w:rPr>
              <w:t>Service delivery M</w:t>
            </w:r>
            <w:r w:rsidR="006E224E">
              <w:rPr>
                <w:rFonts w:ascii="Arial Narrow" w:hAnsi="Arial Narrow"/>
                <w:szCs w:val="20"/>
              </w:rPr>
              <w:t>oA</w:t>
            </w:r>
            <w:r w:rsidRPr="004A79CD">
              <w:rPr>
                <w:rFonts w:ascii="Arial Narrow" w:hAnsi="Arial Narrow"/>
                <w:szCs w:val="20"/>
              </w:rPr>
              <w:t xml:space="preserve"> with Australian &amp; regional RTOs and APTC</w:t>
            </w:r>
            <w:r w:rsidR="009C5620" w:rsidRPr="004A79CD">
              <w:rPr>
                <w:rFonts w:ascii="Arial Narrow" w:hAnsi="Arial Narrow"/>
                <w:szCs w:val="20"/>
              </w:rPr>
              <w:t xml:space="preserve"> in place</w:t>
            </w:r>
          </w:p>
        </w:tc>
        <w:tc>
          <w:tcPr>
            <w:tcW w:w="6379" w:type="dxa"/>
          </w:tcPr>
          <w:p w14:paraId="2F08DEA4" w14:textId="130B9D3C" w:rsidR="00456438" w:rsidRPr="004A79CD" w:rsidRDefault="0043603E" w:rsidP="00466B0F">
            <w:pPr>
              <w:pStyle w:val="ListParagraph"/>
              <w:numPr>
                <w:ilvl w:val="0"/>
                <w:numId w:val="30"/>
              </w:numPr>
              <w:spacing w:after="0"/>
              <w:rPr>
                <w:rFonts w:ascii="Arial Narrow" w:hAnsi="Arial Narrow"/>
                <w:b/>
                <w:sz w:val="20"/>
                <w:szCs w:val="20"/>
              </w:rPr>
            </w:pPr>
            <w:r w:rsidRPr="004A79CD">
              <w:rPr>
                <w:rFonts w:ascii="Arial Narrow" w:hAnsi="Arial Narrow"/>
                <w:sz w:val="20"/>
                <w:szCs w:val="20"/>
              </w:rPr>
              <w:t>KIT to</w:t>
            </w:r>
            <w:r w:rsidR="00456438" w:rsidRPr="004A79CD">
              <w:rPr>
                <w:rFonts w:ascii="Arial Narrow" w:hAnsi="Arial Narrow"/>
                <w:sz w:val="20"/>
                <w:szCs w:val="20"/>
              </w:rPr>
              <w:t xml:space="preserve"> implement a partnership with Australian and regional RTOs to deliver ‘international’ Certificate III qualifications for the offshore employment pathway.</w:t>
            </w:r>
          </w:p>
          <w:p w14:paraId="273CF023" w14:textId="56316AFC" w:rsidR="00456438" w:rsidRPr="00255AFF" w:rsidRDefault="00456438" w:rsidP="004D4599">
            <w:pPr>
              <w:pStyle w:val="ListParagraph"/>
              <w:numPr>
                <w:ilvl w:val="0"/>
                <w:numId w:val="30"/>
              </w:numPr>
              <w:spacing w:after="0"/>
              <w:rPr>
                <w:rFonts w:ascii="Arial Narrow" w:hAnsi="Arial Narrow"/>
                <w:b/>
                <w:sz w:val="20"/>
                <w:szCs w:val="20"/>
              </w:rPr>
            </w:pPr>
            <w:r w:rsidRPr="004A79CD">
              <w:rPr>
                <w:rFonts w:ascii="Arial Narrow" w:hAnsi="Arial Narrow"/>
                <w:sz w:val="20"/>
                <w:szCs w:val="20"/>
              </w:rPr>
              <w:t xml:space="preserve">Certificate III courses to be accredited under the Australian Qualifications Framework (AQF) and the RTOs registered with ASQA or under regional regulatory frameworks. </w:t>
            </w:r>
          </w:p>
        </w:tc>
      </w:tr>
      <w:tr w:rsidR="00456438" w:rsidRPr="004A79CD" w14:paraId="043A7A6E" w14:textId="77777777" w:rsidTr="009C386A">
        <w:trPr>
          <w:cantSplit/>
        </w:trPr>
        <w:tc>
          <w:tcPr>
            <w:tcW w:w="2830" w:type="dxa"/>
          </w:tcPr>
          <w:p w14:paraId="7B504CA3" w14:textId="085185D9" w:rsidR="00456438" w:rsidRPr="004A79CD" w:rsidRDefault="00456438" w:rsidP="00163419">
            <w:pPr>
              <w:rPr>
                <w:rFonts w:ascii="Arial Narrow" w:hAnsi="Arial Narrow"/>
                <w:szCs w:val="20"/>
              </w:rPr>
            </w:pPr>
            <w:r w:rsidRPr="004A79CD">
              <w:rPr>
                <w:rFonts w:ascii="Arial Narrow" w:hAnsi="Arial Narrow"/>
                <w:b/>
                <w:szCs w:val="20"/>
              </w:rPr>
              <w:lastRenderedPageBreak/>
              <w:t>C2.</w:t>
            </w:r>
            <w:r w:rsidR="00EF0E92">
              <w:rPr>
                <w:rFonts w:ascii="Arial Narrow" w:hAnsi="Arial Narrow"/>
                <w:b/>
                <w:szCs w:val="20"/>
              </w:rPr>
              <w:t>3</w:t>
            </w:r>
            <w:r w:rsidRPr="004A79CD">
              <w:rPr>
                <w:rFonts w:ascii="Arial Narrow" w:hAnsi="Arial Narrow"/>
                <w:szCs w:val="20"/>
              </w:rPr>
              <w:t>: Regional registration and quality assurance of KIT</w:t>
            </w:r>
          </w:p>
          <w:p w14:paraId="5298F3FD" w14:textId="77777777" w:rsidR="00456438" w:rsidRPr="004A79CD" w:rsidRDefault="00456438" w:rsidP="00163419">
            <w:pPr>
              <w:rPr>
                <w:rFonts w:ascii="Arial Narrow" w:hAnsi="Arial Narrow"/>
                <w:b/>
                <w:szCs w:val="20"/>
              </w:rPr>
            </w:pPr>
          </w:p>
        </w:tc>
        <w:tc>
          <w:tcPr>
            <w:tcW w:w="6379" w:type="dxa"/>
          </w:tcPr>
          <w:p w14:paraId="50D5049B" w14:textId="77777777" w:rsidR="00456438" w:rsidRPr="004A79CD" w:rsidRDefault="00456438" w:rsidP="00E56552">
            <w:pPr>
              <w:pStyle w:val="ListParagraph"/>
              <w:numPr>
                <w:ilvl w:val="0"/>
                <w:numId w:val="15"/>
              </w:numPr>
              <w:spacing w:after="0"/>
              <w:rPr>
                <w:rFonts w:ascii="Arial Narrow" w:hAnsi="Arial Narrow"/>
                <w:sz w:val="20"/>
                <w:szCs w:val="20"/>
              </w:rPr>
            </w:pPr>
            <w:r w:rsidRPr="004A79CD">
              <w:rPr>
                <w:rFonts w:ascii="Arial Narrow" w:hAnsi="Arial Narrow"/>
                <w:sz w:val="20"/>
                <w:szCs w:val="20"/>
              </w:rPr>
              <w:t xml:space="preserve">Develop and initiate a strategy for KIT to become registered under a regional quality assurance regulator and to develop and deliver its own qualifications. </w:t>
            </w:r>
          </w:p>
          <w:p w14:paraId="171E8408" w14:textId="77777777" w:rsidR="00456438" w:rsidRPr="004A79CD" w:rsidRDefault="00456438" w:rsidP="00E56552">
            <w:pPr>
              <w:pStyle w:val="ListParagraph"/>
              <w:numPr>
                <w:ilvl w:val="0"/>
                <w:numId w:val="15"/>
              </w:numPr>
              <w:spacing w:after="0"/>
              <w:rPr>
                <w:rFonts w:ascii="Arial Narrow" w:hAnsi="Arial Narrow"/>
                <w:sz w:val="20"/>
                <w:szCs w:val="20"/>
              </w:rPr>
            </w:pPr>
            <w:r w:rsidRPr="004A79CD">
              <w:rPr>
                <w:rFonts w:ascii="Arial Narrow" w:hAnsi="Arial Narrow"/>
                <w:sz w:val="20"/>
                <w:szCs w:val="20"/>
              </w:rPr>
              <w:t>Undertake a detailed quality audit against ASQA compliance and standards and develop a quality improvement plan to support the RTO process.</w:t>
            </w:r>
          </w:p>
          <w:p w14:paraId="08BBD298" w14:textId="77777777" w:rsidR="00456438" w:rsidRPr="004A79CD" w:rsidRDefault="00456438" w:rsidP="00E56552">
            <w:pPr>
              <w:pStyle w:val="ListParagraph"/>
              <w:numPr>
                <w:ilvl w:val="0"/>
                <w:numId w:val="15"/>
              </w:numPr>
              <w:spacing w:after="0"/>
              <w:rPr>
                <w:rFonts w:ascii="Arial Narrow" w:hAnsi="Arial Narrow"/>
                <w:sz w:val="20"/>
                <w:szCs w:val="20"/>
              </w:rPr>
            </w:pPr>
            <w:r w:rsidRPr="004A79CD">
              <w:rPr>
                <w:rFonts w:ascii="Arial Narrow" w:hAnsi="Arial Narrow"/>
                <w:sz w:val="20"/>
                <w:szCs w:val="20"/>
              </w:rPr>
              <w:t>Investigate options through the Fiji Higher Education Commission (FHEC) and the Pacific Registrar of Qualifications and Standards (PRQS) for the registration of KIT to comply with the policies of the Secretariat of the Pacific Community’s (SPC) Educational Quality and Assessment Program (EQAP) and Pacific Quality Assurance Framework (PQAF).</w:t>
            </w:r>
          </w:p>
          <w:p w14:paraId="288AC0BA" w14:textId="77777777" w:rsidR="00456438" w:rsidRPr="004A79CD" w:rsidRDefault="00456438" w:rsidP="00E56552">
            <w:pPr>
              <w:pStyle w:val="ListParagraph"/>
              <w:numPr>
                <w:ilvl w:val="0"/>
                <w:numId w:val="15"/>
              </w:numPr>
              <w:spacing w:after="0"/>
              <w:rPr>
                <w:rFonts w:ascii="Arial Narrow" w:hAnsi="Arial Narrow"/>
                <w:sz w:val="20"/>
                <w:szCs w:val="20"/>
              </w:rPr>
            </w:pPr>
            <w:r w:rsidRPr="004A79CD">
              <w:rPr>
                <w:rFonts w:ascii="Arial Narrow" w:hAnsi="Arial Narrow"/>
                <w:sz w:val="20"/>
                <w:szCs w:val="20"/>
              </w:rPr>
              <w:t>Undertake an assessment of KIT’s progress towards becoming a regionally registered training provider as at June 2016.</w:t>
            </w:r>
          </w:p>
          <w:p w14:paraId="6E105930" w14:textId="77777777" w:rsidR="00456438" w:rsidRPr="004A79CD" w:rsidRDefault="00456438" w:rsidP="00E56552">
            <w:pPr>
              <w:pStyle w:val="ListParagraph"/>
              <w:numPr>
                <w:ilvl w:val="0"/>
                <w:numId w:val="15"/>
              </w:numPr>
              <w:spacing w:after="0"/>
              <w:rPr>
                <w:rFonts w:ascii="Arial Narrow" w:hAnsi="Arial Narrow"/>
                <w:sz w:val="20"/>
                <w:szCs w:val="20"/>
              </w:rPr>
            </w:pPr>
            <w:r w:rsidRPr="004A79CD">
              <w:rPr>
                <w:rFonts w:ascii="Arial Narrow" w:hAnsi="Arial Narrow"/>
                <w:sz w:val="20"/>
                <w:szCs w:val="20"/>
              </w:rPr>
              <w:t>Develop a detailed plan to show how this initiative will be progressed in Phase III.</w:t>
            </w:r>
            <w:r w:rsidRPr="004A79CD">
              <w:rPr>
                <w:rFonts w:ascii="Arial Narrow" w:hAnsi="Arial Narrow"/>
                <w:color w:val="C00000"/>
                <w:szCs w:val="20"/>
              </w:rPr>
              <w:t xml:space="preserve"> </w:t>
            </w:r>
          </w:p>
        </w:tc>
      </w:tr>
      <w:tr w:rsidR="00456438" w:rsidRPr="004A79CD" w14:paraId="67ED1528" w14:textId="77777777" w:rsidTr="009C386A">
        <w:trPr>
          <w:cantSplit/>
        </w:trPr>
        <w:tc>
          <w:tcPr>
            <w:tcW w:w="2830" w:type="dxa"/>
          </w:tcPr>
          <w:p w14:paraId="52778854" w14:textId="3A889479" w:rsidR="00456438" w:rsidRPr="004A79CD" w:rsidRDefault="00456438" w:rsidP="00163419">
            <w:pPr>
              <w:rPr>
                <w:rFonts w:ascii="Arial Narrow" w:hAnsi="Arial Narrow"/>
                <w:szCs w:val="20"/>
              </w:rPr>
            </w:pPr>
            <w:r w:rsidRPr="004A79CD">
              <w:rPr>
                <w:rFonts w:ascii="Arial Narrow" w:hAnsi="Arial Narrow"/>
                <w:b/>
                <w:szCs w:val="20"/>
              </w:rPr>
              <w:t>C2.</w:t>
            </w:r>
            <w:r w:rsidR="00EF0E92">
              <w:rPr>
                <w:rFonts w:ascii="Arial Narrow" w:hAnsi="Arial Narrow"/>
                <w:b/>
                <w:szCs w:val="20"/>
              </w:rPr>
              <w:t>4</w:t>
            </w:r>
            <w:r w:rsidRPr="004A79CD">
              <w:rPr>
                <w:rFonts w:ascii="Arial Narrow" w:hAnsi="Arial Narrow"/>
                <w:b/>
                <w:szCs w:val="20"/>
              </w:rPr>
              <w:t>:</w:t>
            </w:r>
            <w:r w:rsidRPr="004A79CD">
              <w:rPr>
                <w:rFonts w:ascii="Arial Narrow" w:hAnsi="Arial Narrow"/>
                <w:szCs w:val="20"/>
              </w:rPr>
              <w:t xml:space="preserve"> Business planning, student records and management systems in place</w:t>
            </w:r>
          </w:p>
          <w:p w14:paraId="4EB5EB76" w14:textId="77777777" w:rsidR="00456438" w:rsidRPr="004A79CD" w:rsidRDefault="00456438" w:rsidP="00163419">
            <w:pPr>
              <w:rPr>
                <w:rFonts w:ascii="Arial Narrow" w:hAnsi="Arial Narrow"/>
                <w:b/>
                <w:szCs w:val="20"/>
              </w:rPr>
            </w:pPr>
          </w:p>
        </w:tc>
        <w:tc>
          <w:tcPr>
            <w:tcW w:w="6379" w:type="dxa"/>
          </w:tcPr>
          <w:p w14:paraId="3416EBC1" w14:textId="78EF01DE" w:rsidR="00456438" w:rsidRPr="004A79CD" w:rsidRDefault="0026794B" w:rsidP="00E56552">
            <w:pPr>
              <w:pStyle w:val="ListParagraph"/>
              <w:numPr>
                <w:ilvl w:val="0"/>
                <w:numId w:val="31"/>
              </w:numPr>
              <w:spacing w:after="0"/>
              <w:rPr>
                <w:rFonts w:ascii="Arial Narrow" w:hAnsi="Arial Narrow"/>
                <w:b/>
                <w:sz w:val="20"/>
                <w:szCs w:val="20"/>
              </w:rPr>
            </w:pPr>
            <w:r>
              <w:rPr>
                <w:rFonts w:ascii="Arial Narrow" w:hAnsi="Arial Narrow"/>
                <w:sz w:val="20"/>
                <w:szCs w:val="20"/>
              </w:rPr>
              <w:t>Continued i</w:t>
            </w:r>
            <w:r w:rsidR="00456438" w:rsidRPr="004A79CD">
              <w:rPr>
                <w:rFonts w:ascii="Arial Narrow" w:hAnsi="Arial Narrow"/>
                <w:sz w:val="20"/>
                <w:szCs w:val="20"/>
              </w:rPr>
              <w:t>mplement</w:t>
            </w:r>
            <w:r>
              <w:rPr>
                <w:rFonts w:ascii="Arial Narrow" w:hAnsi="Arial Narrow"/>
                <w:sz w:val="20"/>
                <w:szCs w:val="20"/>
              </w:rPr>
              <w:t xml:space="preserve">ation of the Edu Point </w:t>
            </w:r>
            <w:r w:rsidR="00456438" w:rsidRPr="004A79CD">
              <w:rPr>
                <w:rFonts w:ascii="Arial Narrow" w:hAnsi="Arial Narrow"/>
                <w:sz w:val="20"/>
                <w:szCs w:val="20"/>
              </w:rPr>
              <w:t>Education Management Information System (EMIS) complying with EQAP/PQAF standards for planning, monitoring and reporting</w:t>
            </w:r>
          </w:p>
          <w:p w14:paraId="6E5F1571" w14:textId="2B62D08B" w:rsidR="00456438" w:rsidRPr="004A79CD" w:rsidRDefault="00456438" w:rsidP="00E56552">
            <w:pPr>
              <w:pStyle w:val="ListParagraph"/>
              <w:numPr>
                <w:ilvl w:val="0"/>
                <w:numId w:val="31"/>
              </w:numPr>
              <w:spacing w:after="0"/>
              <w:rPr>
                <w:rFonts w:ascii="Arial Narrow" w:hAnsi="Arial Narrow"/>
                <w:b/>
                <w:sz w:val="20"/>
                <w:szCs w:val="20"/>
              </w:rPr>
            </w:pPr>
            <w:r w:rsidRPr="004A79CD">
              <w:rPr>
                <w:rFonts w:ascii="Arial Narrow" w:hAnsi="Arial Narrow"/>
                <w:sz w:val="20"/>
                <w:szCs w:val="20"/>
              </w:rPr>
              <w:t xml:space="preserve">Undertake an analysis of business requirements to </w:t>
            </w:r>
            <w:r w:rsidR="0071323B">
              <w:rPr>
                <w:rFonts w:ascii="Arial Narrow" w:hAnsi="Arial Narrow"/>
                <w:sz w:val="20"/>
                <w:szCs w:val="20"/>
              </w:rPr>
              <w:t>review</w:t>
            </w:r>
            <w:r w:rsidR="0071323B" w:rsidRPr="004A79CD">
              <w:rPr>
                <w:rFonts w:ascii="Arial Narrow" w:hAnsi="Arial Narrow"/>
                <w:sz w:val="20"/>
                <w:szCs w:val="20"/>
              </w:rPr>
              <w:t xml:space="preserve"> </w:t>
            </w:r>
            <w:r w:rsidRPr="004A79CD">
              <w:rPr>
                <w:rFonts w:ascii="Arial Narrow" w:hAnsi="Arial Narrow"/>
                <w:sz w:val="20"/>
                <w:szCs w:val="20"/>
              </w:rPr>
              <w:t xml:space="preserve">the functionality of the EMIS. </w:t>
            </w:r>
          </w:p>
          <w:p w14:paraId="50C67115" w14:textId="77777777" w:rsidR="00456438" w:rsidRPr="004A79CD" w:rsidRDefault="00456438" w:rsidP="00E56552">
            <w:pPr>
              <w:pStyle w:val="ListParagraph"/>
              <w:numPr>
                <w:ilvl w:val="0"/>
                <w:numId w:val="31"/>
              </w:numPr>
              <w:spacing w:after="0"/>
              <w:rPr>
                <w:rFonts w:ascii="Arial Narrow" w:hAnsi="Arial Narrow"/>
                <w:b/>
                <w:sz w:val="20"/>
                <w:szCs w:val="20"/>
              </w:rPr>
            </w:pPr>
            <w:r w:rsidRPr="004A79CD">
              <w:rPr>
                <w:rFonts w:ascii="Arial Narrow" w:hAnsi="Arial Narrow"/>
                <w:sz w:val="20"/>
                <w:szCs w:val="20"/>
              </w:rPr>
              <w:t xml:space="preserve">Purchase or develop and implement the EMIS. </w:t>
            </w:r>
          </w:p>
        </w:tc>
      </w:tr>
      <w:tr w:rsidR="00456438" w:rsidRPr="004A79CD" w14:paraId="0DA629CA" w14:textId="77777777" w:rsidTr="009C386A">
        <w:trPr>
          <w:cantSplit/>
        </w:trPr>
        <w:tc>
          <w:tcPr>
            <w:tcW w:w="2830" w:type="dxa"/>
          </w:tcPr>
          <w:p w14:paraId="0D519A44" w14:textId="24B4BA1A" w:rsidR="00456438" w:rsidRPr="004A79CD" w:rsidRDefault="00456438" w:rsidP="00163419">
            <w:pPr>
              <w:rPr>
                <w:rFonts w:ascii="Arial Narrow" w:hAnsi="Arial Narrow"/>
                <w:szCs w:val="20"/>
              </w:rPr>
            </w:pPr>
            <w:r w:rsidRPr="004A79CD">
              <w:rPr>
                <w:rFonts w:ascii="Arial Narrow" w:hAnsi="Arial Narrow"/>
                <w:b/>
                <w:szCs w:val="20"/>
              </w:rPr>
              <w:t>C2.</w:t>
            </w:r>
            <w:r w:rsidR="00EF0E92">
              <w:rPr>
                <w:rFonts w:ascii="Arial Narrow" w:hAnsi="Arial Narrow"/>
                <w:b/>
                <w:szCs w:val="20"/>
              </w:rPr>
              <w:t>5</w:t>
            </w:r>
            <w:r w:rsidRPr="004A79CD">
              <w:rPr>
                <w:rFonts w:ascii="Arial Narrow" w:hAnsi="Arial Narrow"/>
                <w:szCs w:val="20"/>
              </w:rPr>
              <w:t>: Institutional strengthening programs implemented to meet Australian and regional delivery standards</w:t>
            </w:r>
          </w:p>
          <w:p w14:paraId="0E97EA6A" w14:textId="77777777" w:rsidR="00456438" w:rsidRPr="004A79CD" w:rsidRDefault="00456438" w:rsidP="00163419">
            <w:pPr>
              <w:rPr>
                <w:rFonts w:ascii="Arial Narrow" w:hAnsi="Arial Narrow"/>
                <w:b/>
                <w:szCs w:val="20"/>
              </w:rPr>
            </w:pPr>
          </w:p>
        </w:tc>
        <w:tc>
          <w:tcPr>
            <w:tcW w:w="6379" w:type="dxa"/>
          </w:tcPr>
          <w:p w14:paraId="75089176" w14:textId="77777777" w:rsidR="00456438" w:rsidRPr="004A79CD" w:rsidRDefault="00456438" w:rsidP="00E56552">
            <w:pPr>
              <w:pStyle w:val="ListParagraph"/>
              <w:numPr>
                <w:ilvl w:val="0"/>
                <w:numId w:val="32"/>
              </w:numPr>
              <w:spacing w:after="0"/>
              <w:rPr>
                <w:rFonts w:ascii="Arial Narrow" w:hAnsi="Arial Narrow"/>
                <w:sz w:val="20"/>
                <w:szCs w:val="20"/>
              </w:rPr>
            </w:pPr>
            <w:r w:rsidRPr="004A79CD">
              <w:rPr>
                <w:rFonts w:ascii="Arial Narrow" w:hAnsi="Arial Narrow"/>
                <w:sz w:val="20"/>
                <w:szCs w:val="20"/>
              </w:rPr>
              <w:t xml:space="preserve">KIT management will develop annual QIP plans and procure support for areas of the Institute essential to maintain the integrity, quality and relevance of course delivery and meet all registration compliance standards, including for: </w:t>
            </w:r>
          </w:p>
          <w:p w14:paraId="64C15B78" w14:textId="77777777" w:rsidR="00456438" w:rsidRPr="004A79CD" w:rsidRDefault="00456438" w:rsidP="00D968E0">
            <w:pPr>
              <w:pStyle w:val="ListParagraph"/>
              <w:numPr>
                <w:ilvl w:val="0"/>
                <w:numId w:val="13"/>
              </w:numPr>
              <w:spacing w:after="0"/>
              <w:ind w:hanging="148"/>
              <w:contextualSpacing/>
              <w:rPr>
                <w:rFonts w:ascii="Arial Narrow" w:hAnsi="Arial Narrow"/>
                <w:sz w:val="20"/>
                <w:szCs w:val="20"/>
              </w:rPr>
            </w:pPr>
            <w:r w:rsidRPr="004A79CD">
              <w:rPr>
                <w:rFonts w:ascii="Arial Narrow" w:hAnsi="Arial Narrow"/>
                <w:sz w:val="20"/>
                <w:szCs w:val="20"/>
              </w:rPr>
              <w:t>Infrastructure and equipment</w:t>
            </w:r>
          </w:p>
          <w:p w14:paraId="68DEF151" w14:textId="77777777" w:rsidR="00456438" w:rsidRPr="004A79CD" w:rsidRDefault="00456438" w:rsidP="00D968E0">
            <w:pPr>
              <w:pStyle w:val="ListParagraph"/>
              <w:numPr>
                <w:ilvl w:val="0"/>
                <w:numId w:val="13"/>
              </w:numPr>
              <w:spacing w:after="0"/>
              <w:ind w:hanging="148"/>
              <w:contextualSpacing/>
              <w:rPr>
                <w:rFonts w:ascii="Arial Narrow" w:hAnsi="Arial Narrow"/>
                <w:sz w:val="20"/>
                <w:szCs w:val="20"/>
              </w:rPr>
            </w:pPr>
            <w:r w:rsidRPr="004A79CD">
              <w:rPr>
                <w:rFonts w:ascii="Arial Narrow" w:hAnsi="Arial Narrow"/>
                <w:sz w:val="20"/>
                <w:szCs w:val="20"/>
              </w:rPr>
              <w:t>Teacher training and industry experience upgrading</w:t>
            </w:r>
          </w:p>
          <w:p w14:paraId="4BDCB1C0" w14:textId="77777777" w:rsidR="00456438" w:rsidRPr="004A79CD" w:rsidRDefault="00456438" w:rsidP="00D968E0">
            <w:pPr>
              <w:pStyle w:val="ListParagraph"/>
              <w:numPr>
                <w:ilvl w:val="0"/>
                <w:numId w:val="13"/>
              </w:numPr>
              <w:spacing w:after="0"/>
              <w:ind w:hanging="148"/>
              <w:contextualSpacing/>
              <w:rPr>
                <w:rFonts w:ascii="Arial Narrow" w:hAnsi="Arial Narrow"/>
                <w:sz w:val="20"/>
                <w:szCs w:val="20"/>
              </w:rPr>
            </w:pPr>
            <w:r w:rsidRPr="004A79CD">
              <w:rPr>
                <w:rFonts w:ascii="Arial Narrow" w:hAnsi="Arial Narrow"/>
                <w:sz w:val="20"/>
                <w:szCs w:val="20"/>
              </w:rPr>
              <w:t xml:space="preserve">Training and workplace development of support staff </w:t>
            </w:r>
          </w:p>
          <w:p w14:paraId="6C9C0038" w14:textId="77777777" w:rsidR="00456438" w:rsidRPr="004A79CD" w:rsidRDefault="00456438" w:rsidP="00D968E0">
            <w:pPr>
              <w:pStyle w:val="ListParagraph"/>
              <w:numPr>
                <w:ilvl w:val="0"/>
                <w:numId w:val="13"/>
              </w:numPr>
              <w:spacing w:after="0"/>
              <w:ind w:hanging="148"/>
              <w:contextualSpacing/>
              <w:rPr>
                <w:rFonts w:ascii="Arial Narrow" w:hAnsi="Arial Narrow"/>
                <w:sz w:val="20"/>
                <w:szCs w:val="20"/>
              </w:rPr>
            </w:pPr>
            <w:r w:rsidRPr="004A79CD">
              <w:rPr>
                <w:rFonts w:ascii="Arial Narrow" w:hAnsi="Arial Narrow"/>
                <w:sz w:val="20"/>
                <w:szCs w:val="20"/>
              </w:rPr>
              <w:t>Business and quality assurance systems</w:t>
            </w:r>
          </w:p>
          <w:p w14:paraId="37C14CA5" w14:textId="131BF01D" w:rsidR="00456438" w:rsidRPr="004A79CD" w:rsidRDefault="004D4599" w:rsidP="00D968E0">
            <w:pPr>
              <w:pStyle w:val="ListParagraph"/>
              <w:numPr>
                <w:ilvl w:val="0"/>
                <w:numId w:val="13"/>
              </w:numPr>
              <w:spacing w:after="0"/>
              <w:ind w:hanging="148"/>
              <w:contextualSpacing/>
              <w:rPr>
                <w:rFonts w:ascii="Arial Narrow" w:hAnsi="Arial Narrow"/>
                <w:sz w:val="20"/>
                <w:szCs w:val="20"/>
              </w:rPr>
            </w:pPr>
            <w:r>
              <w:rPr>
                <w:rFonts w:ascii="Arial Narrow" w:hAnsi="Arial Narrow"/>
                <w:sz w:val="20"/>
                <w:szCs w:val="20"/>
              </w:rPr>
              <w:t>Competency Based Training (</w:t>
            </w:r>
            <w:r w:rsidR="00456438" w:rsidRPr="004A79CD">
              <w:rPr>
                <w:rFonts w:ascii="Arial Narrow" w:hAnsi="Arial Narrow"/>
                <w:sz w:val="20"/>
                <w:szCs w:val="20"/>
              </w:rPr>
              <w:t>CBT</w:t>
            </w:r>
            <w:r>
              <w:rPr>
                <w:rFonts w:ascii="Arial Narrow" w:hAnsi="Arial Narrow"/>
                <w:sz w:val="20"/>
                <w:szCs w:val="20"/>
              </w:rPr>
              <w:t>)</w:t>
            </w:r>
            <w:r w:rsidR="00456438" w:rsidRPr="004A79CD">
              <w:rPr>
                <w:rFonts w:ascii="Arial Narrow" w:hAnsi="Arial Narrow"/>
                <w:sz w:val="20"/>
                <w:szCs w:val="20"/>
              </w:rPr>
              <w:t xml:space="preserve"> curriculum and inclusive teaching and learning materials development and review processes</w:t>
            </w:r>
          </w:p>
        </w:tc>
      </w:tr>
      <w:tr w:rsidR="00456438" w:rsidRPr="004A79CD" w14:paraId="386AC6F7" w14:textId="77777777" w:rsidTr="009C386A">
        <w:trPr>
          <w:cantSplit/>
        </w:trPr>
        <w:tc>
          <w:tcPr>
            <w:tcW w:w="2830" w:type="dxa"/>
          </w:tcPr>
          <w:p w14:paraId="3A9DE7AD" w14:textId="4454509C" w:rsidR="00456438" w:rsidRPr="004A79CD" w:rsidRDefault="00456438" w:rsidP="00163419">
            <w:pPr>
              <w:rPr>
                <w:rFonts w:ascii="Arial Narrow" w:hAnsi="Arial Narrow"/>
                <w:szCs w:val="20"/>
              </w:rPr>
            </w:pPr>
            <w:r w:rsidRPr="004A79CD">
              <w:rPr>
                <w:rFonts w:ascii="Arial Narrow" w:hAnsi="Arial Narrow"/>
                <w:b/>
                <w:szCs w:val="20"/>
              </w:rPr>
              <w:t>C2.</w:t>
            </w:r>
            <w:r w:rsidR="00EF0E92">
              <w:rPr>
                <w:rFonts w:ascii="Arial Narrow" w:hAnsi="Arial Narrow"/>
                <w:b/>
                <w:szCs w:val="20"/>
              </w:rPr>
              <w:t>6</w:t>
            </w:r>
            <w:r w:rsidRPr="004A79CD">
              <w:rPr>
                <w:rFonts w:ascii="Arial Narrow" w:hAnsi="Arial Narrow"/>
                <w:b/>
                <w:szCs w:val="20"/>
              </w:rPr>
              <w:t xml:space="preserve">: </w:t>
            </w:r>
            <w:r w:rsidRPr="004A79CD">
              <w:rPr>
                <w:rFonts w:ascii="Arial Narrow" w:hAnsi="Arial Narrow"/>
                <w:szCs w:val="20"/>
              </w:rPr>
              <w:t>Priority courses developed with industry support</w:t>
            </w:r>
          </w:p>
          <w:p w14:paraId="56CDA1A7" w14:textId="77777777" w:rsidR="00456438" w:rsidRPr="004A79CD" w:rsidRDefault="00456438" w:rsidP="00163419">
            <w:pPr>
              <w:rPr>
                <w:rFonts w:ascii="Arial Narrow" w:hAnsi="Arial Narrow"/>
                <w:szCs w:val="20"/>
              </w:rPr>
            </w:pPr>
          </w:p>
        </w:tc>
        <w:tc>
          <w:tcPr>
            <w:tcW w:w="6379" w:type="dxa"/>
          </w:tcPr>
          <w:p w14:paraId="29BF5A49" w14:textId="5896619A" w:rsidR="00456438" w:rsidRPr="004A79CD" w:rsidRDefault="00456438" w:rsidP="00E56552">
            <w:pPr>
              <w:pStyle w:val="ListParagraph"/>
              <w:numPr>
                <w:ilvl w:val="0"/>
                <w:numId w:val="32"/>
              </w:numPr>
              <w:spacing w:after="0"/>
              <w:rPr>
                <w:rFonts w:ascii="Arial Narrow" w:hAnsi="Arial Narrow"/>
                <w:b/>
                <w:szCs w:val="20"/>
              </w:rPr>
            </w:pPr>
            <w:r w:rsidRPr="004A79CD">
              <w:rPr>
                <w:rFonts w:ascii="Arial Narrow" w:hAnsi="Arial Narrow"/>
                <w:sz w:val="20"/>
                <w:szCs w:val="20"/>
              </w:rPr>
              <w:t>Develop a CBT</w:t>
            </w:r>
            <w:r w:rsidR="00D968E0" w:rsidRPr="004A79CD">
              <w:rPr>
                <w:rFonts w:ascii="Arial Narrow" w:hAnsi="Arial Narrow"/>
                <w:sz w:val="20"/>
                <w:szCs w:val="20"/>
              </w:rPr>
              <w:t>-</w:t>
            </w:r>
            <w:r w:rsidRPr="004A79CD">
              <w:rPr>
                <w:rFonts w:ascii="Arial Narrow" w:hAnsi="Arial Narrow"/>
                <w:sz w:val="20"/>
                <w:szCs w:val="20"/>
              </w:rPr>
              <w:t>based curriculum development capability within KIT to develop and accredit courses to regionally accredited Certificate II level.</w:t>
            </w:r>
          </w:p>
          <w:p w14:paraId="2CF77B76" w14:textId="77777777" w:rsidR="00456438" w:rsidRPr="004A79CD" w:rsidRDefault="00456438" w:rsidP="00E56552">
            <w:pPr>
              <w:pStyle w:val="ListParagraph"/>
              <w:numPr>
                <w:ilvl w:val="0"/>
                <w:numId w:val="32"/>
              </w:numPr>
              <w:spacing w:after="0"/>
              <w:rPr>
                <w:rFonts w:ascii="Arial Narrow" w:hAnsi="Arial Narrow"/>
                <w:b/>
                <w:szCs w:val="20"/>
              </w:rPr>
            </w:pPr>
            <w:r w:rsidRPr="004A79CD">
              <w:rPr>
                <w:rFonts w:ascii="Arial Narrow" w:hAnsi="Arial Narrow"/>
                <w:sz w:val="20"/>
                <w:szCs w:val="20"/>
              </w:rPr>
              <w:t xml:space="preserve">Initiate a strategy to build the capacity of staff to develop curriculum by engaging with industry and community to identify essential learning outcomes and workplace competencies. </w:t>
            </w:r>
          </w:p>
          <w:p w14:paraId="2D4828A6" w14:textId="77777777" w:rsidR="00456438" w:rsidRPr="004A79CD" w:rsidRDefault="00456438" w:rsidP="00E56552">
            <w:pPr>
              <w:pStyle w:val="ListParagraph"/>
              <w:numPr>
                <w:ilvl w:val="0"/>
                <w:numId w:val="32"/>
              </w:numPr>
              <w:spacing w:after="0"/>
              <w:rPr>
                <w:rFonts w:ascii="Arial Narrow" w:hAnsi="Arial Narrow"/>
                <w:b/>
                <w:szCs w:val="20"/>
              </w:rPr>
            </w:pPr>
            <w:r w:rsidRPr="004A79CD">
              <w:rPr>
                <w:rFonts w:ascii="Arial Narrow" w:hAnsi="Arial Narrow"/>
                <w:sz w:val="20"/>
                <w:szCs w:val="20"/>
              </w:rPr>
              <w:t>Initiate staff training in CBT and appropriate quality management systems for the curriculum development approach.</w:t>
            </w:r>
          </w:p>
          <w:p w14:paraId="444C266C" w14:textId="77777777" w:rsidR="00456438" w:rsidRPr="004A79CD" w:rsidRDefault="00456438" w:rsidP="00E56552">
            <w:pPr>
              <w:pStyle w:val="ListParagraph"/>
              <w:numPr>
                <w:ilvl w:val="0"/>
                <w:numId w:val="32"/>
              </w:numPr>
              <w:spacing w:after="0"/>
              <w:rPr>
                <w:rFonts w:ascii="Arial Narrow" w:hAnsi="Arial Narrow"/>
                <w:b/>
                <w:szCs w:val="20"/>
              </w:rPr>
            </w:pPr>
            <w:r w:rsidRPr="004A79CD">
              <w:rPr>
                <w:rFonts w:ascii="Arial Narrow" w:hAnsi="Arial Narrow"/>
                <w:sz w:val="20"/>
                <w:szCs w:val="20"/>
              </w:rPr>
              <w:t>Investigate options to purchase commercial learning materials and also to deliver HRD in inclusive learning materials development.</w:t>
            </w:r>
          </w:p>
        </w:tc>
      </w:tr>
      <w:tr w:rsidR="00456438" w:rsidRPr="004A79CD" w14:paraId="1ECBA87E" w14:textId="77777777" w:rsidTr="009C386A">
        <w:trPr>
          <w:cantSplit/>
        </w:trPr>
        <w:tc>
          <w:tcPr>
            <w:tcW w:w="2830" w:type="dxa"/>
          </w:tcPr>
          <w:p w14:paraId="735FC160" w14:textId="71A5505A" w:rsidR="00456438" w:rsidRPr="004A79CD" w:rsidRDefault="00456438" w:rsidP="00163419">
            <w:pPr>
              <w:rPr>
                <w:rFonts w:ascii="Arial Narrow" w:hAnsi="Arial Narrow"/>
                <w:b/>
                <w:szCs w:val="20"/>
              </w:rPr>
            </w:pPr>
            <w:r w:rsidRPr="004A79CD">
              <w:rPr>
                <w:rFonts w:ascii="Arial Narrow" w:hAnsi="Arial Narrow"/>
                <w:b/>
                <w:szCs w:val="20"/>
              </w:rPr>
              <w:t>C2.</w:t>
            </w:r>
            <w:r w:rsidR="00EF0E92">
              <w:rPr>
                <w:rFonts w:ascii="Arial Narrow" w:hAnsi="Arial Narrow"/>
                <w:b/>
                <w:szCs w:val="20"/>
              </w:rPr>
              <w:t>7</w:t>
            </w:r>
            <w:r w:rsidRPr="004A79CD">
              <w:rPr>
                <w:rFonts w:ascii="Arial Narrow" w:hAnsi="Arial Narrow"/>
                <w:b/>
                <w:szCs w:val="20"/>
              </w:rPr>
              <w:t xml:space="preserve">: </w:t>
            </w:r>
            <w:r w:rsidRPr="004A79CD">
              <w:rPr>
                <w:rFonts w:ascii="Arial Narrow" w:hAnsi="Arial Narrow"/>
                <w:szCs w:val="20"/>
              </w:rPr>
              <w:t>Short courses offered on a fee-for-service basis</w:t>
            </w:r>
          </w:p>
        </w:tc>
        <w:tc>
          <w:tcPr>
            <w:tcW w:w="6379" w:type="dxa"/>
          </w:tcPr>
          <w:p w14:paraId="3B8A834D" w14:textId="77777777" w:rsidR="00456438" w:rsidRPr="004A79CD" w:rsidRDefault="00456438" w:rsidP="00E56552">
            <w:pPr>
              <w:pStyle w:val="ListParagraph"/>
              <w:numPr>
                <w:ilvl w:val="0"/>
                <w:numId w:val="33"/>
              </w:numPr>
              <w:spacing w:after="0"/>
              <w:rPr>
                <w:rFonts w:ascii="Arial Narrow" w:hAnsi="Arial Narrow"/>
                <w:sz w:val="20"/>
                <w:szCs w:val="20"/>
              </w:rPr>
            </w:pPr>
            <w:r w:rsidRPr="004A79CD">
              <w:rPr>
                <w:rFonts w:ascii="Arial Narrow" w:hAnsi="Arial Narrow"/>
                <w:sz w:val="20"/>
                <w:szCs w:val="20"/>
              </w:rPr>
              <w:t>Initiate an approach for the management of KIT’s short course program including commercial demand, development and delivery models and modes, and fee for service opportunities.</w:t>
            </w:r>
          </w:p>
          <w:p w14:paraId="4BDBEB87" w14:textId="77777777" w:rsidR="00456438" w:rsidRPr="004A79CD" w:rsidRDefault="00456438" w:rsidP="00E56552">
            <w:pPr>
              <w:pStyle w:val="ListParagraph"/>
              <w:numPr>
                <w:ilvl w:val="0"/>
                <w:numId w:val="33"/>
              </w:numPr>
              <w:spacing w:after="0"/>
              <w:rPr>
                <w:rFonts w:ascii="Arial Narrow" w:hAnsi="Arial Narrow"/>
                <w:sz w:val="20"/>
                <w:szCs w:val="20"/>
              </w:rPr>
            </w:pPr>
            <w:r w:rsidRPr="004A79CD">
              <w:rPr>
                <w:rFonts w:ascii="Arial Narrow" w:hAnsi="Arial Narrow"/>
                <w:sz w:val="20"/>
                <w:szCs w:val="20"/>
              </w:rPr>
              <w:t xml:space="preserve">Investigate opportunities with the GoK and DFAT to re-investing revenue from short course fees back into KIT courses and services. </w:t>
            </w:r>
          </w:p>
          <w:p w14:paraId="4EE7699E" w14:textId="77777777" w:rsidR="00456438" w:rsidRPr="00255AFF" w:rsidRDefault="00456438" w:rsidP="00255AFF">
            <w:pPr>
              <w:rPr>
                <w:rFonts w:ascii="Arial Narrow" w:hAnsi="Arial Narrow"/>
                <w:i/>
                <w:szCs w:val="20"/>
              </w:rPr>
            </w:pPr>
            <w:r w:rsidRPr="00255AFF">
              <w:rPr>
                <w:rFonts w:ascii="Arial Narrow" w:hAnsi="Arial Narrow"/>
                <w:i/>
                <w:szCs w:val="20"/>
              </w:rPr>
              <w:t>Note: The program will not be managed through the GoK financial system.</w:t>
            </w:r>
          </w:p>
        </w:tc>
      </w:tr>
    </w:tbl>
    <w:p w14:paraId="060BB84D" w14:textId="77777777" w:rsidR="00456438" w:rsidRPr="004A79CD" w:rsidRDefault="00456438" w:rsidP="00456438">
      <w:pPr>
        <w:rPr>
          <w:rFonts w:ascii="Arial Narrow" w:hAnsi="Arial Narrow"/>
          <w:sz w:val="22"/>
          <w:szCs w:val="22"/>
        </w:rPr>
      </w:pPr>
    </w:p>
    <w:p w14:paraId="161FA1D8" w14:textId="77777777" w:rsidR="00BE3CE0" w:rsidRDefault="00BE3CE0">
      <w:pPr>
        <w:spacing w:after="160" w:line="259" w:lineRule="auto"/>
        <w:rPr>
          <w:rFonts w:ascii="Arial Narrow" w:hAnsi="Arial Narrow"/>
          <w:b/>
          <w:sz w:val="22"/>
          <w:szCs w:val="22"/>
        </w:rPr>
      </w:pPr>
      <w:r>
        <w:rPr>
          <w:rFonts w:ascii="Arial Narrow" w:hAnsi="Arial Narrow"/>
          <w:b/>
          <w:sz w:val="22"/>
          <w:szCs w:val="22"/>
        </w:rPr>
        <w:br w:type="page"/>
      </w:r>
    </w:p>
    <w:p w14:paraId="3C1696A7" w14:textId="4CF60B63" w:rsidR="00456438" w:rsidRPr="004A79CD" w:rsidRDefault="00E62209" w:rsidP="00255AFF">
      <w:pPr>
        <w:spacing w:after="120"/>
        <w:rPr>
          <w:rFonts w:ascii="Arial Narrow" w:hAnsi="Arial Narrow"/>
          <w:b/>
          <w:sz w:val="22"/>
          <w:szCs w:val="22"/>
        </w:rPr>
      </w:pPr>
      <w:r w:rsidRPr="004A79CD">
        <w:rPr>
          <w:rFonts w:ascii="Arial Narrow" w:hAnsi="Arial Narrow"/>
          <w:b/>
          <w:sz w:val="22"/>
          <w:szCs w:val="22"/>
        </w:rPr>
        <w:lastRenderedPageBreak/>
        <w:t>3.9</w:t>
      </w:r>
      <w:r w:rsidR="00456438" w:rsidRPr="004A79CD">
        <w:rPr>
          <w:rFonts w:ascii="Arial Narrow" w:hAnsi="Arial Narrow"/>
          <w:b/>
          <w:sz w:val="22"/>
          <w:szCs w:val="22"/>
        </w:rPr>
        <w:t>.4</w:t>
      </w:r>
      <w:r w:rsidR="00456438" w:rsidRPr="004A79CD">
        <w:rPr>
          <w:rFonts w:ascii="Arial Narrow" w:hAnsi="Arial Narrow"/>
          <w:b/>
          <w:sz w:val="22"/>
          <w:szCs w:val="22"/>
        </w:rPr>
        <w:tab/>
        <w:t>Component D: Improving the management and coordination of the Kiribati skills sector</w:t>
      </w:r>
    </w:p>
    <w:p w14:paraId="3C634B79" w14:textId="08E72C5B" w:rsidR="00437F1C" w:rsidRPr="00255AFF" w:rsidRDefault="00456438" w:rsidP="00255AFF">
      <w:pPr>
        <w:spacing w:after="120"/>
        <w:rPr>
          <w:rFonts w:ascii="Arial Narrow" w:hAnsi="Arial Narrow"/>
          <w:b/>
          <w:sz w:val="22"/>
          <w:szCs w:val="22"/>
        </w:rPr>
      </w:pPr>
      <w:r w:rsidRPr="004A79CD">
        <w:rPr>
          <w:rFonts w:ascii="Arial Narrow" w:hAnsi="Arial Narrow"/>
          <w:b/>
          <w:sz w:val="22"/>
          <w:szCs w:val="22"/>
        </w:rPr>
        <w:t xml:space="preserve">Table </w:t>
      </w:r>
      <w:r w:rsidR="002C3F71" w:rsidRPr="004A79CD">
        <w:rPr>
          <w:rFonts w:ascii="Arial Narrow" w:hAnsi="Arial Narrow"/>
          <w:b/>
          <w:sz w:val="22"/>
          <w:szCs w:val="22"/>
        </w:rPr>
        <w:t>1</w:t>
      </w:r>
      <w:r w:rsidR="00D476A5">
        <w:rPr>
          <w:rFonts w:ascii="Arial Narrow" w:hAnsi="Arial Narrow"/>
          <w:b/>
          <w:sz w:val="22"/>
          <w:szCs w:val="22"/>
        </w:rPr>
        <w:t>0</w:t>
      </w:r>
      <w:r w:rsidRPr="004A79CD">
        <w:rPr>
          <w:rFonts w:ascii="Arial Narrow" w:hAnsi="Arial Narrow"/>
          <w:b/>
          <w:sz w:val="22"/>
          <w:szCs w:val="22"/>
        </w:rPr>
        <w:t xml:space="preserve">: </w:t>
      </w:r>
      <w:r w:rsidR="00AB38F6" w:rsidRPr="004A79CD">
        <w:rPr>
          <w:rFonts w:ascii="Arial Narrow" w:hAnsi="Arial Narrow"/>
          <w:b/>
          <w:sz w:val="22"/>
          <w:szCs w:val="22"/>
        </w:rPr>
        <w:t xml:space="preserve">Outputs and Key Activities </w:t>
      </w:r>
      <w:r w:rsidRPr="004A79CD">
        <w:rPr>
          <w:rFonts w:ascii="Arial Narrow" w:hAnsi="Arial Narrow"/>
          <w:b/>
          <w:sz w:val="22"/>
          <w:szCs w:val="22"/>
        </w:rPr>
        <w:t xml:space="preserve">Sub-component D1: </w:t>
      </w:r>
      <w:r w:rsidR="00AB38F6" w:rsidRPr="00255AFF">
        <w:rPr>
          <w:rFonts w:ascii="Arial Narrow" w:hAnsi="Arial Narrow"/>
          <w:b/>
          <w:sz w:val="22"/>
          <w:szCs w:val="22"/>
        </w:rPr>
        <w:t xml:space="preserve">Support to MLHRD to improve the management and coordination of the skills sector (provided through the </w:t>
      </w:r>
      <w:r w:rsidRPr="004A79CD">
        <w:rPr>
          <w:rFonts w:ascii="Arial Narrow" w:hAnsi="Arial Narrow"/>
          <w:b/>
          <w:sz w:val="22"/>
          <w:szCs w:val="22"/>
        </w:rPr>
        <w:t>Flexible Support Facility)</w:t>
      </w:r>
      <w:r w:rsidR="00437F1C" w:rsidRPr="00255AFF">
        <w:rPr>
          <w:rFonts w:ascii="Arial Narrow" w:hAnsi="Arial Narrow"/>
          <w:b/>
          <w:sz w:val="22"/>
          <w:szCs w:val="22"/>
        </w:rPr>
        <w:t xml:space="preserve"> </w:t>
      </w:r>
    </w:p>
    <w:p w14:paraId="753C5B40" w14:textId="3E7C1D48" w:rsidR="00456438" w:rsidRPr="004A79CD" w:rsidRDefault="00456438" w:rsidP="00255AFF">
      <w:pPr>
        <w:spacing w:after="120"/>
        <w:rPr>
          <w:rFonts w:ascii="Arial Narrow" w:hAnsi="Arial Narrow"/>
          <w:i/>
          <w:color w:val="FF0000"/>
          <w:sz w:val="22"/>
          <w:szCs w:val="22"/>
        </w:rPr>
      </w:pPr>
      <w:r w:rsidRPr="004A79CD">
        <w:rPr>
          <w:rFonts w:ascii="Arial Narrow" w:hAnsi="Arial Narrow"/>
          <w:i/>
          <w:sz w:val="22"/>
          <w:szCs w:val="22"/>
        </w:rPr>
        <w:t xml:space="preserve">Note: Activities under this component will be developed </w:t>
      </w:r>
      <w:r w:rsidR="00B62F4C" w:rsidRPr="004A79CD">
        <w:rPr>
          <w:rFonts w:ascii="Arial Narrow" w:hAnsi="Arial Narrow"/>
          <w:i/>
          <w:sz w:val="22"/>
          <w:szCs w:val="22"/>
        </w:rPr>
        <w:t xml:space="preserve">in consultation with Post </w:t>
      </w:r>
      <w:r w:rsidR="006300B9">
        <w:rPr>
          <w:rFonts w:ascii="Arial Narrow" w:hAnsi="Arial Narrow"/>
          <w:i/>
          <w:sz w:val="22"/>
          <w:szCs w:val="22"/>
        </w:rPr>
        <w:t>and</w:t>
      </w:r>
      <w:r w:rsidRPr="004A79CD">
        <w:rPr>
          <w:rFonts w:ascii="Arial Narrow" w:hAnsi="Arial Narrow"/>
          <w:i/>
          <w:sz w:val="22"/>
          <w:szCs w:val="22"/>
        </w:rPr>
        <w:t xml:space="preserve"> MLHRD </w:t>
      </w:r>
      <w:r w:rsidR="00AB38F6">
        <w:rPr>
          <w:rFonts w:ascii="Arial Narrow" w:hAnsi="Arial Narrow"/>
          <w:i/>
          <w:sz w:val="22"/>
          <w:szCs w:val="22"/>
        </w:rPr>
        <w:t>during</w:t>
      </w:r>
      <w:r w:rsidR="00AB38F6" w:rsidRPr="004A79CD">
        <w:rPr>
          <w:rFonts w:ascii="Arial Narrow" w:hAnsi="Arial Narrow"/>
          <w:i/>
          <w:sz w:val="22"/>
          <w:szCs w:val="22"/>
        </w:rPr>
        <w:t xml:space="preserve"> </w:t>
      </w:r>
      <w:r w:rsidRPr="004A79CD">
        <w:rPr>
          <w:rFonts w:ascii="Arial Narrow" w:hAnsi="Arial Narrow"/>
          <w:i/>
          <w:sz w:val="22"/>
          <w:szCs w:val="22"/>
        </w:rPr>
        <w:t>program implementation.</w:t>
      </w:r>
    </w:p>
    <w:tbl>
      <w:tblPr>
        <w:tblStyle w:val="TableGrid"/>
        <w:tblW w:w="9209" w:type="dxa"/>
        <w:tblLook w:val="04A0" w:firstRow="1" w:lastRow="0" w:firstColumn="1" w:lastColumn="0" w:noHBand="0" w:noVBand="1"/>
      </w:tblPr>
      <w:tblGrid>
        <w:gridCol w:w="2830"/>
        <w:gridCol w:w="6379"/>
      </w:tblGrid>
      <w:tr w:rsidR="00456438" w:rsidRPr="004A79CD" w14:paraId="2AC159C4" w14:textId="77777777" w:rsidTr="009C386A">
        <w:tc>
          <w:tcPr>
            <w:tcW w:w="2830" w:type="dxa"/>
          </w:tcPr>
          <w:p w14:paraId="4E46B6C4" w14:textId="77777777" w:rsidR="00456438" w:rsidRPr="004A79CD" w:rsidRDefault="00456438" w:rsidP="00163419">
            <w:pPr>
              <w:rPr>
                <w:rFonts w:ascii="Arial Narrow" w:hAnsi="Arial Narrow"/>
                <w:szCs w:val="20"/>
              </w:rPr>
            </w:pPr>
            <w:r w:rsidRPr="004A79CD">
              <w:rPr>
                <w:rFonts w:ascii="Arial Narrow" w:hAnsi="Arial Narrow"/>
                <w:b/>
                <w:szCs w:val="20"/>
              </w:rPr>
              <w:t>D1.1:</w:t>
            </w:r>
            <w:r w:rsidRPr="004A79CD">
              <w:rPr>
                <w:rFonts w:ascii="Arial Narrow" w:hAnsi="Arial Narrow"/>
                <w:szCs w:val="20"/>
              </w:rPr>
              <w:t xml:space="preserve"> Mechanisms to improve the coordination of the skills sector across government and the region</w:t>
            </w:r>
          </w:p>
          <w:p w14:paraId="09DE546C" w14:textId="77777777" w:rsidR="00456438" w:rsidRPr="004A79CD" w:rsidRDefault="00456438" w:rsidP="00163419">
            <w:pPr>
              <w:rPr>
                <w:rFonts w:ascii="Arial Narrow" w:hAnsi="Arial Narrow"/>
                <w:szCs w:val="20"/>
                <w:highlight w:val="yellow"/>
              </w:rPr>
            </w:pPr>
          </w:p>
        </w:tc>
        <w:tc>
          <w:tcPr>
            <w:tcW w:w="6379" w:type="dxa"/>
          </w:tcPr>
          <w:p w14:paraId="31597732" w14:textId="04279B09" w:rsidR="00456438" w:rsidRPr="004A79CD" w:rsidRDefault="00456438" w:rsidP="00E56552">
            <w:pPr>
              <w:pStyle w:val="ListParagraph"/>
              <w:numPr>
                <w:ilvl w:val="0"/>
                <w:numId w:val="34"/>
              </w:numPr>
              <w:spacing w:after="0"/>
              <w:rPr>
                <w:rFonts w:ascii="Arial Narrow" w:hAnsi="Arial Narrow"/>
                <w:sz w:val="20"/>
                <w:szCs w:val="20"/>
              </w:rPr>
            </w:pPr>
            <w:r w:rsidRPr="004A79CD">
              <w:rPr>
                <w:rFonts w:ascii="Arial Narrow" w:hAnsi="Arial Narrow"/>
                <w:sz w:val="20"/>
                <w:szCs w:val="20"/>
              </w:rPr>
              <w:t>The program will target strengthening for the MLHRD to support inter and intra government coordination through the Flexible Support Facility (FSF)</w:t>
            </w:r>
            <w:r w:rsidR="0026794B">
              <w:rPr>
                <w:rFonts w:ascii="Arial Narrow" w:hAnsi="Arial Narrow"/>
                <w:sz w:val="20"/>
                <w:szCs w:val="20"/>
              </w:rPr>
              <w:t xml:space="preserve"> including the following:</w:t>
            </w:r>
            <w:r w:rsidRPr="004A79CD">
              <w:rPr>
                <w:rFonts w:ascii="Arial Narrow" w:hAnsi="Arial Narrow"/>
                <w:sz w:val="20"/>
                <w:szCs w:val="20"/>
              </w:rPr>
              <w:t xml:space="preserve"> </w:t>
            </w:r>
            <w:r w:rsidRPr="004A79CD">
              <w:rPr>
                <w:rFonts w:ascii="Arial Narrow" w:hAnsi="Arial Narrow"/>
                <w:color w:val="C00000"/>
                <w:sz w:val="20"/>
                <w:szCs w:val="20"/>
              </w:rPr>
              <w:t xml:space="preserve"> </w:t>
            </w:r>
          </w:p>
          <w:p w14:paraId="503E8956" w14:textId="1182C844" w:rsidR="00456438" w:rsidRPr="004A79CD" w:rsidRDefault="00AB38F6" w:rsidP="006300B9">
            <w:pPr>
              <w:pStyle w:val="ListParagraph"/>
              <w:numPr>
                <w:ilvl w:val="0"/>
                <w:numId w:val="191"/>
              </w:numPr>
              <w:spacing w:after="0"/>
              <w:rPr>
                <w:rFonts w:ascii="Arial Narrow" w:hAnsi="Arial Narrow"/>
                <w:szCs w:val="20"/>
              </w:rPr>
            </w:pPr>
            <w:r>
              <w:rPr>
                <w:rFonts w:ascii="Arial Narrow" w:hAnsi="Arial Narrow"/>
                <w:sz w:val="20"/>
                <w:szCs w:val="20"/>
              </w:rPr>
              <w:t>Support</w:t>
            </w:r>
            <w:r w:rsidR="00456438" w:rsidRPr="004A79CD">
              <w:rPr>
                <w:rFonts w:ascii="Arial Narrow" w:hAnsi="Arial Narrow"/>
                <w:sz w:val="20"/>
                <w:szCs w:val="20"/>
              </w:rPr>
              <w:t xml:space="preserve"> the MLHRD to improve </w:t>
            </w:r>
            <w:r>
              <w:rPr>
                <w:rFonts w:ascii="Arial Narrow" w:hAnsi="Arial Narrow"/>
                <w:sz w:val="20"/>
                <w:szCs w:val="20"/>
              </w:rPr>
              <w:t>worker mobilisation</w:t>
            </w:r>
            <w:r w:rsidR="00D968E0" w:rsidRPr="004A79CD">
              <w:rPr>
                <w:rFonts w:ascii="Arial Narrow" w:hAnsi="Arial Narrow"/>
                <w:sz w:val="20"/>
                <w:szCs w:val="20"/>
              </w:rPr>
              <w:t xml:space="preserve"> </w:t>
            </w:r>
            <w:r w:rsidR="00456438" w:rsidRPr="004A79CD">
              <w:rPr>
                <w:rFonts w:ascii="Arial Narrow" w:hAnsi="Arial Narrow"/>
                <w:sz w:val="20"/>
                <w:szCs w:val="20"/>
              </w:rPr>
              <w:t>systems and processes</w:t>
            </w:r>
            <w:r w:rsidR="00D968E0" w:rsidRPr="004A79CD">
              <w:rPr>
                <w:rFonts w:ascii="Arial Narrow" w:hAnsi="Arial Narrow"/>
                <w:sz w:val="20"/>
                <w:szCs w:val="20"/>
              </w:rPr>
              <w:t>,</w:t>
            </w:r>
            <w:r w:rsidR="006C37C0">
              <w:rPr>
                <w:rFonts w:ascii="Arial Narrow" w:hAnsi="Arial Narrow"/>
                <w:sz w:val="20"/>
                <w:szCs w:val="20"/>
              </w:rPr>
              <w:t xml:space="preserve"> and liaison with employers,</w:t>
            </w:r>
            <w:r w:rsidR="00456438" w:rsidRPr="004A79CD">
              <w:rPr>
                <w:rFonts w:ascii="Arial Narrow" w:hAnsi="Arial Narrow"/>
                <w:sz w:val="20"/>
                <w:szCs w:val="20"/>
              </w:rPr>
              <w:t xml:space="preserve"> if opportunities for regional and international labour </w:t>
            </w:r>
            <w:r w:rsidR="005361EE" w:rsidRPr="004A79CD">
              <w:rPr>
                <w:rFonts w:ascii="Arial Narrow" w:hAnsi="Arial Narrow"/>
                <w:sz w:val="20"/>
                <w:szCs w:val="20"/>
              </w:rPr>
              <w:t xml:space="preserve">mobility </w:t>
            </w:r>
            <w:r w:rsidR="00456438" w:rsidRPr="004A79CD">
              <w:rPr>
                <w:rFonts w:ascii="Arial Narrow" w:hAnsi="Arial Narrow"/>
                <w:sz w:val="20"/>
                <w:szCs w:val="20"/>
              </w:rPr>
              <w:t xml:space="preserve">are to be realised. </w:t>
            </w:r>
          </w:p>
          <w:p w14:paraId="0A278FB9" w14:textId="61498E20" w:rsidR="00456438" w:rsidRPr="004A79CD" w:rsidRDefault="00456438" w:rsidP="006300B9">
            <w:pPr>
              <w:pStyle w:val="ListParagraph"/>
              <w:numPr>
                <w:ilvl w:val="0"/>
                <w:numId w:val="191"/>
              </w:numPr>
              <w:spacing w:after="0"/>
              <w:rPr>
                <w:rFonts w:ascii="Arial Narrow" w:hAnsi="Arial Narrow"/>
                <w:szCs w:val="20"/>
              </w:rPr>
            </w:pPr>
            <w:r w:rsidRPr="004A79CD">
              <w:rPr>
                <w:rFonts w:ascii="Arial Narrow" w:hAnsi="Arial Narrow"/>
                <w:sz w:val="20"/>
                <w:szCs w:val="20"/>
              </w:rPr>
              <w:t>Work with DFAT and MLHRD to support the implementation of the new Northern Australia pilot program</w:t>
            </w:r>
            <w:r w:rsidR="00AB38F6">
              <w:rPr>
                <w:rFonts w:ascii="Arial Narrow" w:hAnsi="Arial Narrow"/>
                <w:sz w:val="20"/>
                <w:szCs w:val="20"/>
              </w:rPr>
              <w:t xml:space="preserve"> for workers from Pacific Microstates</w:t>
            </w:r>
            <w:r w:rsidRPr="004A79CD">
              <w:rPr>
                <w:rFonts w:ascii="Arial Narrow" w:hAnsi="Arial Narrow"/>
                <w:sz w:val="20"/>
                <w:szCs w:val="20"/>
              </w:rPr>
              <w:t xml:space="preserve"> and </w:t>
            </w:r>
            <w:r w:rsidR="00AB38F6">
              <w:rPr>
                <w:rFonts w:ascii="Arial Narrow" w:hAnsi="Arial Narrow"/>
                <w:sz w:val="20"/>
                <w:szCs w:val="20"/>
              </w:rPr>
              <w:t xml:space="preserve">the </w:t>
            </w:r>
            <w:r w:rsidRPr="004A79CD">
              <w:rPr>
                <w:rFonts w:ascii="Arial Narrow" w:hAnsi="Arial Narrow"/>
                <w:sz w:val="20"/>
                <w:szCs w:val="20"/>
              </w:rPr>
              <w:t xml:space="preserve">extended seasonal worker program. </w:t>
            </w:r>
          </w:p>
        </w:tc>
      </w:tr>
      <w:tr w:rsidR="00456438" w:rsidRPr="004A79CD" w14:paraId="713086D2" w14:textId="77777777" w:rsidTr="009C386A">
        <w:tc>
          <w:tcPr>
            <w:tcW w:w="2830" w:type="dxa"/>
          </w:tcPr>
          <w:p w14:paraId="569D7876" w14:textId="77777777" w:rsidR="00456438" w:rsidRPr="004A79CD" w:rsidRDefault="00456438" w:rsidP="00163419">
            <w:pPr>
              <w:rPr>
                <w:rFonts w:ascii="Arial Narrow" w:hAnsi="Arial Narrow"/>
                <w:szCs w:val="20"/>
              </w:rPr>
            </w:pPr>
            <w:r w:rsidRPr="004A79CD">
              <w:rPr>
                <w:rFonts w:ascii="Arial Narrow" w:hAnsi="Arial Narrow"/>
                <w:b/>
                <w:szCs w:val="20"/>
              </w:rPr>
              <w:t xml:space="preserve">D1.2: </w:t>
            </w:r>
            <w:r w:rsidRPr="004A79CD">
              <w:rPr>
                <w:rFonts w:ascii="Arial Narrow" w:hAnsi="Arial Narrow"/>
                <w:szCs w:val="20"/>
              </w:rPr>
              <w:t>Policy and planning systems to support skills sector development related to KIT</w:t>
            </w:r>
          </w:p>
          <w:p w14:paraId="722332E9" w14:textId="77777777" w:rsidR="00456438" w:rsidRPr="004A79CD" w:rsidRDefault="00456438" w:rsidP="00163419">
            <w:pPr>
              <w:rPr>
                <w:rFonts w:ascii="Arial Narrow" w:hAnsi="Arial Narrow"/>
                <w:b/>
                <w:szCs w:val="20"/>
              </w:rPr>
            </w:pPr>
          </w:p>
        </w:tc>
        <w:tc>
          <w:tcPr>
            <w:tcW w:w="6379" w:type="dxa"/>
          </w:tcPr>
          <w:p w14:paraId="150C4848" w14:textId="73001418" w:rsidR="00456438" w:rsidRPr="00255AFF" w:rsidRDefault="00456438" w:rsidP="00255AFF">
            <w:pPr>
              <w:pStyle w:val="ListParagraph"/>
              <w:numPr>
                <w:ilvl w:val="0"/>
                <w:numId w:val="35"/>
              </w:numPr>
              <w:spacing w:after="0"/>
              <w:rPr>
                <w:rFonts w:ascii="Arial Narrow" w:hAnsi="Arial Narrow"/>
                <w:sz w:val="20"/>
                <w:szCs w:val="20"/>
                <w:lang w:val="en-US"/>
              </w:rPr>
            </w:pPr>
            <w:r w:rsidRPr="00255AFF">
              <w:rPr>
                <w:rFonts w:ascii="Arial Narrow" w:hAnsi="Arial Narrow"/>
                <w:sz w:val="20"/>
                <w:szCs w:val="20"/>
                <w:lang w:val="en-US"/>
              </w:rPr>
              <w:t xml:space="preserve">Work in collaboration with key MLHRD personnel to guide the development and conduct of a series of consultative workshops related to national TVET systems </w:t>
            </w:r>
            <w:r w:rsidR="00D968E0" w:rsidRPr="00255AFF">
              <w:rPr>
                <w:rFonts w:ascii="Arial Narrow" w:hAnsi="Arial Narrow"/>
                <w:sz w:val="20"/>
                <w:szCs w:val="20"/>
                <w:lang w:val="en-US"/>
              </w:rPr>
              <w:t>design</w:t>
            </w:r>
          </w:p>
          <w:p w14:paraId="133DAE07" w14:textId="650FDB7F" w:rsidR="00456438" w:rsidRPr="00255AFF" w:rsidRDefault="00456438" w:rsidP="00255AFF">
            <w:pPr>
              <w:pStyle w:val="ListParagraph"/>
              <w:numPr>
                <w:ilvl w:val="0"/>
                <w:numId w:val="35"/>
              </w:numPr>
              <w:spacing w:after="0"/>
              <w:rPr>
                <w:rFonts w:ascii="Arial Narrow" w:hAnsi="Arial Narrow"/>
                <w:szCs w:val="20"/>
                <w:lang w:val="en-US"/>
              </w:rPr>
            </w:pPr>
            <w:r w:rsidRPr="00255AFF">
              <w:rPr>
                <w:rFonts w:ascii="Arial Narrow" w:hAnsi="Arial Narrow"/>
                <w:sz w:val="20"/>
                <w:szCs w:val="20"/>
                <w:lang w:val="en-US"/>
              </w:rPr>
              <w:t>Development of supportive documentation such as briefing and options papers to assist the consultative process</w:t>
            </w:r>
          </w:p>
          <w:p w14:paraId="4049FB0A" w14:textId="633A867A" w:rsidR="00456438" w:rsidRPr="004A79CD" w:rsidRDefault="00456438" w:rsidP="00255AFF">
            <w:pPr>
              <w:pStyle w:val="ListParagraph"/>
              <w:numPr>
                <w:ilvl w:val="0"/>
                <w:numId w:val="35"/>
              </w:numPr>
              <w:spacing w:after="0"/>
              <w:rPr>
                <w:rFonts w:ascii="Arial Narrow" w:hAnsi="Arial Narrow"/>
                <w:szCs w:val="20"/>
              </w:rPr>
            </w:pPr>
            <w:r w:rsidRPr="00255AFF">
              <w:rPr>
                <w:rFonts w:ascii="Arial Narrow" w:hAnsi="Arial Narrow"/>
                <w:sz w:val="20"/>
                <w:szCs w:val="20"/>
                <w:lang w:val="en-US"/>
              </w:rPr>
              <w:t>Support for the drafting of policy documents related to the TVET.</w:t>
            </w:r>
          </w:p>
        </w:tc>
      </w:tr>
      <w:tr w:rsidR="00456438" w:rsidRPr="004A79CD" w14:paraId="6AD378DD" w14:textId="77777777" w:rsidTr="009C386A">
        <w:tc>
          <w:tcPr>
            <w:tcW w:w="2830" w:type="dxa"/>
          </w:tcPr>
          <w:p w14:paraId="6DB11E79" w14:textId="6CCBFA7F" w:rsidR="00456438" w:rsidRPr="004A79CD" w:rsidRDefault="00456438" w:rsidP="00163419">
            <w:pPr>
              <w:rPr>
                <w:rFonts w:ascii="Arial Narrow" w:hAnsi="Arial Narrow"/>
                <w:szCs w:val="20"/>
              </w:rPr>
            </w:pPr>
            <w:r w:rsidRPr="004A79CD">
              <w:rPr>
                <w:rFonts w:ascii="Arial Narrow" w:hAnsi="Arial Narrow"/>
                <w:b/>
                <w:szCs w:val="20"/>
              </w:rPr>
              <w:t>D1.3:</w:t>
            </w:r>
            <w:r w:rsidRPr="004A79CD">
              <w:rPr>
                <w:rFonts w:ascii="Arial Narrow" w:hAnsi="Arial Narrow"/>
                <w:szCs w:val="20"/>
              </w:rPr>
              <w:t xml:space="preserve"> Limited support for the business systems component of the National Career Counselling and Employment Centre </w:t>
            </w:r>
            <w:r w:rsidR="006C37C0">
              <w:rPr>
                <w:rFonts w:ascii="Arial Narrow" w:hAnsi="Arial Narrow"/>
                <w:szCs w:val="20"/>
              </w:rPr>
              <w:t>(</w:t>
            </w:r>
            <w:r w:rsidRPr="004A79CD">
              <w:rPr>
                <w:rFonts w:ascii="Arial Narrow" w:hAnsi="Arial Narrow"/>
                <w:szCs w:val="20"/>
              </w:rPr>
              <w:t>NCCEC</w:t>
            </w:r>
            <w:r w:rsidR="006C37C0">
              <w:rPr>
                <w:rFonts w:ascii="Arial Narrow" w:hAnsi="Arial Narrow"/>
                <w:szCs w:val="20"/>
              </w:rPr>
              <w:t>)</w:t>
            </w:r>
          </w:p>
          <w:p w14:paraId="3EEAEF49" w14:textId="77777777" w:rsidR="00456438" w:rsidRPr="004A79CD" w:rsidRDefault="00456438" w:rsidP="00163419">
            <w:pPr>
              <w:rPr>
                <w:rFonts w:ascii="Arial Narrow" w:hAnsi="Arial Narrow"/>
                <w:b/>
                <w:szCs w:val="20"/>
              </w:rPr>
            </w:pPr>
          </w:p>
        </w:tc>
        <w:tc>
          <w:tcPr>
            <w:tcW w:w="6379" w:type="dxa"/>
          </w:tcPr>
          <w:p w14:paraId="55EA8994" w14:textId="1A554B06" w:rsidR="00456438" w:rsidRPr="004A79CD" w:rsidRDefault="00456438" w:rsidP="00E56552">
            <w:pPr>
              <w:pStyle w:val="ListParagraph"/>
              <w:numPr>
                <w:ilvl w:val="0"/>
                <w:numId w:val="36"/>
              </w:numPr>
              <w:spacing w:after="0"/>
              <w:rPr>
                <w:rFonts w:ascii="Arial Narrow" w:hAnsi="Arial Narrow"/>
                <w:sz w:val="20"/>
                <w:szCs w:val="20"/>
              </w:rPr>
            </w:pPr>
            <w:r w:rsidRPr="004A79CD">
              <w:rPr>
                <w:rFonts w:ascii="Arial Narrow" w:hAnsi="Arial Narrow"/>
                <w:sz w:val="20"/>
                <w:szCs w:val="20"/>
              </w:rPr>
              <w:t xml:space="preserve">The FSF will be the conduit for MLHRD institutional strengthening to develop business and labour market information systems to support the ministry’s proposed employment placement services. </w:t>
            </w:r>
          </w:p>
          <w:p w14:paraId="7C3DD2F8" w14:textId="2C647DDD" w:rsidR="00456438" w:rsidRPr="00255AFF" w:rsidRDefault="00456438" w:rsidP="00432AFA">
            <w:pPr>
              <w:pStyle w:val="ListParagraph"/>
              <w:numPr>
                <w:ilvl w:val="0"/>
                <w:numId w:val="36"/>
              </w:numPr>
              <w:spacing w:after="0"/>
              <w:rPr>
                <w:rFonts w:ascii="Arial Narrow" w:hAnsi="Arial Narrow"/>
                <w:sz w:val="20"/>
                <w:szCs w:val="20"/>
              </w:rPr>
            </w:pPr>
            <w:r w:rsidRPr="004A79CD">
              <w:rPr>
                <w:rFonts w:ascii="Arial Narrow" w:hAnsi="Arial Narrow"/>
                <w:sz w:val="20"/>
                <w:szCs w:val="20"/>
              </w:rPr>
              <w:t xml:space="preserve">Annual labour market studies to be managed through KIT will provide data and information for use by both the NCCEC and JSC. </w:t>
            </w:r>
          </w:p>
        </w:tc>
      </w:tr>
      <w:tr w:rsidR="005532BC" w:rsidRPr="004A79CD" w14:paraId="2271F7AF" w14:textId="77777777" w:rsidTr="009C386A">
        <w:tc>
          <w:tcPr>
            <w:tcW w:w="2830" w:type="dxa"/>
          </w:tcPr>
          <w:p w14:paraId="4147F8AD" w14:textId="6E088B2C" w:rsidR="005532BC" w:rsidRPr="004A79CD" w:rsidRDefault="005532BC" w:rsidP="00EF0E92">
            <w:pPr>
              <w:rPr>
                <w:rFonts w:ascii="Arial Narrow" w:hAnsi="Arial Narrow"/>
                <w:b/>
                <w:szCs w:val="20"/>
              </w:rPr>
            </w:pPr>
            <w:r w:rsidRPr="004A79CD">
              <w:rPr>
                <w:rFonts w:ascii="Arial Narrow" w:hAnsi="Arial Narrow"/>
                <w:b/>
                <w:szCs w:val="20"/>
              </w:rPr>
              <w:t xml:space="preserve">D1.4: </w:t>
            </w:r>
            <w:r w:rsidR="00EF0E92" w:rsidRPr="009C386A">
              <w:rPr>
                <w:rFonts w:ascii="Arial Narrow" w:hAnsi="Arial Narrow"/>
                <w:szCs w:val="20"/>
              </w:rPr>
              <w:t>Successful implementation of o</w:t>
            </w:r>
            <w:r w:rsidR="00AB38F6" w:rsidRPr="00EF0E92">
              <w:rPr>
                <w:rFonts w:ascii="Arial Narrow" w:hAnsi="Arial Narrow"/>
                <w:szCs w:val="20"/>
              </w:rPr>
              <w:t xml:space="preserve">ther activities implemented </w:t>
            </w:r>
            <w:r w:rsidR="00AB38F6" w:rsidRPr="006E224E">
              <w:rPr>
                <w:rFonts w:ascii="Arial Narrow" w:hAnsi="Arial Narrow"/>
                <w:szCs w:val="20"/>
              </w:rPr>
              <w:t>through the</w:t>
            </w:r>
            <w:r w:rsidR="00AB38F6" w:rsidRPr="009C386A">
              <w:rPr>
                <w:rFonts w:ascii="Arial Narrow" w:hAnsi="Arial Narrow"/>
                <w:szCs w:val="20"/>
              </w:rPr>
              <w:t xml:space="preserve"> </w:t>
            </w:r>
            <w:r w:rsidRPr="00EF0E92">
              <w:rPr>
                <w:rFonts w:ascii="Arial Narrow" w:hAnsi="Arial Narrow"/>
                <w:szCs w:val="20"/>
              </w:rPr>
              <w:t>Flexible Support Facility (FSF)</w:t>
            </w:r>
            <w:r w:rsidRPr="004A79CD">
              <w:rPr>
                <w:rFonts w:ascii="Arial Narrow" w:hAnsi="Arial Narrow"/>
                <w:szCs w:val="20"/>
              </w:rPr>
              <w:t xml:space="preserve"> </w:t>
            </w:r>
          </w:p>
        </w:tc>
        <w:tc>
          <w:tcPr>
            <w:tcW w:w="6379" w:type="dxa"/>
          </w:tcPr>
          <w:p w14:paraId="011BCC1C" w14:textId="39BAA35C" w:rsidR="005532BC" w:rsidRPr="004A79CD" w:rsidRDefault="005532BC" w:rsidP="00AB38F6">
            <w:pPr>
              <w:pStyle w:val="ListParagraph"/>
              <w:numPr>
                <w:ilvl w:val="0"/>
                <w:numId w:val="36"/>
              </w:numPr>
              <w:spacing w:after="0"/>
              <w:rPr>
                <w:rFonts w:ascii="Arial Narrow" w:hAnsi="Arial Narrow"/>
                <w:sz w:val="20"/>
                <w:szCs w:val="20"/>
              </w:rPr>
            </w:pPr>
            <w:r w:rsidRPr="004A79CD">
              <w:rPr>
                <w:rFonts w:ascii="Arial Narrow" w:hAnsi="Arial Narrow"/>
                <w:sz w:val="20"/>
                <w:szCs w:val="20"/>
              </w:rPr>
              <w:t xml:space="preserve">For activities directly related to the program EOPOs </w:t>
            </w:r>
            <w:r w:rsidR="00AB38F6">
              <w:rPr>
                <w:rFonts w:ascii="Arial Narrow" w:hAnsi="Arial Narrow"/>
                <w:sz w:val="20"/>
                <w:szCs w:val="20"/>
              </w:rPr>
              <w:t xml:space="preserve">and </w:t>
            </w:r>
            <w:r w:rsidRPr="004A79CD">
              <w:rPr>
                <w:rFonts w:ascii="Arial Narrow" w:hAnsi="Arial Narrow"/>
                <w:sz w:val="20"/>
                <w:szCs w:val="20"/>
              </w:rPr>
              <w:t>funded through the FSF (reference process and management at (4.7</w:t>
            </w:r>
            <w:r w:rsidR="009D7E1B" w:rsidRPr="004A79CD">
              <w:rPr>
                <w:rFonts w:ascii="Arial Narrow" w:hAnsi="Arial Narrow"/>
                <w:sz w:val="20"/>
                <w:szCs w:val="20"/>
              </w:rPr>
              <w:t>)</w:t>
            </w:r>
            <w:r w:rsidR="00AB38F6">
              <w:rPr>
                <w:rFonts w:ascii="Arial Narrow" w:hAnsi="Arial Narrow"/>
                <w:sz w:val="20"/>
                <w:szCs w:val="20"/>
              </w:rPr>
              <w:t>)</w:t>
            </w:r>
          </w:p>
        </w:tc>
      </w:tr>
    </w:tbl>
    <w:p w14:paraId="4DD0B164" w14:textId="77777777" w:rsidR="00456438" w:rsidRPr="004A79CD" w:rsidRDefault="00456438" w:rsidP="00456438">
      <w:pPr>
        <w:rPr>
          <w:rFonts w:ascii="Arial Narrow" w:hAnsi="Arial Narrow"/>
          <w:color w:val="FF0000"/>
          <w:sz w:val="22"/>
          <w:szCs w:val="22"/>
        </w:rPr>
      </w:pPr>
    </w:p>
    <w:p w14:paraId="5A3233F3" w14:textId="14F8D78B" w:rsidR="00310CD0" w:rsidRPr="0061427C" w:rsidRDefault="00310CD0" w:rsidP="00255AFF">
      <w:pPr>
        <w:pStyle w:val="SfEPAnnexes-Heading1"/>
        <w:spacing w:before="0" w:after="120"/>
        <w:rPr>
          <w:rFonts w:ascii="Arial Narrow" w:hAnsi="Arial Narrow"/>
          <w:sz w:val="24"/>
          <w:szCs w:val="24"/>
        </w:rPr>
      </w:pPr>
      <w:r w:rsidRPr="0061427C">
        <w:rPr>
          <w:rFonts w:ascii="Arial Narrow" w:hAnsi="Arial Narrow"/>
          <w:sz w:val="24"/>
          <w:szCs w:val="24"/>
        </w:rPr>
        <w:t xml:space="preserve">3.10 </w:t>
      </w:r>
      <w:r w:rsidR="00C819BD" w:rsidRPr="0061427C">
        <w:rPr>
          <w:rFonts w:ascii="Arial Narrow" w:hAnsi="Arial Narrow"/>
          <w:sz w:val="24"/>
          <w:szCs w:val="24"/>
        </w:rPr>
        <w:tab/>
      </w:r>
      <w:r w:rsidR="00B75856" w:rsidRPr="0061427C">
        <w:rPr>
          <w:rFonts w:ascii="Arial Narrow" w:hAnsi="Arial Narrow"/>
          <w:sz w:val="24"/>
          <w:szCs w:val="24"/>
        </w:rPr>
        <w:t>Budget and Resource Requirements</w:t>
      </w:r>
    </w:p>
    <w:p w14:paraId="6E3B9F02" w14:textId="5A90B6A3" w:rsidR="00152B83" w:rsidRPr="0061427C" w:rsidRDefault="00F24E12" w:rsidP="00255AFF">
      <w:pPr>
        <w:spacing w:after="120"/>
        <w:rPr>
          <w:rFonts w:ascii="Arial Narrow" w:hAnsi="Arial Narrow" w:cs="Arial"/>
          <w:sz w:val="22"/>
          <w:szCs w:val="22"/>
        </w:rPr>
      </w:pPr>
      <w:r w:rsidRPr="0061427C">
        <w:rPr>
          <w:rFonts w:ascii="Arial Narrow" w:hAnsi="Arial Narrow" w:cs="Arial"/>
          <w:sz w:val="22"/>
          <w:szCs w:val="22"/>
        </w:rPr>
        <w:t xml:space="preserve">It is proposed that Australia invests </w:t>
      </w:r>
      <w:r w:rsidR="006C37C0" w:rsidRPr="0061427C">
        <w:rPr>
          <w:rFonts w:ascii="Arial Narrow" w:hAnsi="Arial Narrow" w:cs="Arial"/>
          <w:sz w:val="22"/>
          <w:szCs w:val="22"/>
        </w:rPr>
        <w:t xml:space="preserve">a total of </w:t>
      </w:r>
      <w:r w:rsidR="006C37C0" w:rsidRPr="0061427C">
        <w:rPr>
          <w:rFonts w:ascii="Arial Narrow" w:hAnsi="Arial Narrow" w:cs="Arial"/>
          <w:b/>
          <w:sz w:val="22"/>
          <w:szCs w:val="22"/>
        </w:rPr>
        <w:t>$20 million over 3.5 years</w:t>
      </w:r>
      <w:r w:rsidR="006C37C0" w:rsidRPr="0061427C">
        <w:rPr>
          <w:rFonts w:ascii="Arial Narrow" w:hAnsi="Arial Narrow" w:cs="Arial"/>
          <w:sz w:val="22"/>
          <w:szCs w:val="22"/>
        </w:rPr>
        <w:t xml:space="preserve"> in SfEP, comprising </w:t>
      </w:r>
      <w:r w:rsidRPr="0061427C">
        <w:rPr>
          <w:rFonts w:ascii="Arial Narrow" w:hAnsi="Arial Narrow" w:cs="Arial"/>
          <w:sz w:val="22"/>
          <w:szCs w:val="22"/>
        </w:rPr>
        <w:t>$1</w:t>
      </w:r>
      <w:r w:rsidR="0061427C" w:rsidRPr="003B6791">
        <w:rPr>
          <w:rFonts w:ascii="Arial Narrow" w:hAnsi="Arial Narrow" w:cs="Arial"/>
          <w:sz w:val="22"/>
          <w:szCs w:val="22"/>
        </w:rPr>
        <w:t>7</w:t>
      </w:r>
      <w:r w:rsidRPr="0061427C">
        <w:rPr>
          <w:rFonts w:ascii="Arial Narrow" w:hAnsi="Arial Narrow" w:cs="Arial"/>
          <w:sz w:val="22"/>
          <w:szCs w:val="22"/>
        </w:rPr>
        <w:t xml:space="preserve"> million in the core </w:t>
      </w:r>
      <w:r w:rsidR="0080165C" w:rsidRPr="00647C39">
        <w:rPr>
          <w:rFonts w:ascii="Arial Narrow" w:hAnsi="Arial Narrow" w:cs="Arial"/>
          <w:sz w:val="22"/>
          <w:szCs w:val="22"/>
        </w:rPr>
        <w:t xml:space="preserve">components of the </w:t>
      </w:r>
      <w:r w:rsidRPr="0061427C">
        <w:rPr>
          <w:rFonts w:ascii="Arial Narrow" w:hAnsi="Arial Narrow" w:cs="Arial"/>
          <w:sz w:val="22"/>
          <w:szCs w:val="22"/>
        </w:rPr>
        <w:t xml:space="preserve">program, with </w:t>
      </w:r>
      <w:r w:rsidR="000139C0" w:rsidRPr="0061427C">
        <w:rPr>
          <w:rFonts w:ascii="Arial Narrow" w:hAnsi="Arial Narrow" w:cs="Arial"/>
          <w:sz w:val="22"/>
          <w:szCs w:val="22"/>
        </w:rPr>
        <w:t xml:space="preserve">an </w:t>
      </w:r>
      <w:r w:rsidR="006C37C0" w:rsidRPr="0061427C">
        <w:rPr>
          <w:rFonts w:ascii="Arial Narrow" w:hAnsi="Arial Narrow" w:cs="Arial"/>
          <w:sz w:val="22"/>
          <w:szCs w:val="22"/>
        </w:rPr>
        <w:t xml:space="preserve">allocation </w:t>
      </w:r>
      <w:r w:rsidR="000139C0" w:rsidRPr="0061427C">
        <w:rPr>
          <w:rFonts w:ascii="Arial Narrow" w:hAnsi="Arial Narrow" w:cs="Arial"/>
          <w:sz w:val="22"/>
          <w:szCs w:val="22"/>
        </w:rPr>
        <w:t xml:space="preserve">of $3 million </w:t>
      </w:r>
      <w:r w:rsidRPr="0061427C">
        <w:rPr>
          <w:rFonts w:ascii="Arial Narrow" w:hAnsi="Arial Narrow" w:cs="Arial"/>
          <w:sz w:val="22"/>
          <w:szCs w:val="22"/>
        </w:rPr>
        <w:t>for additional activities implemented through the Flexible Support Facility (FSF).</w:t>
      </w:r>
      <w:r w:rsidR="006C37C0" w:rsidRPr="0061427C">
        <w:rPr>
          <w:rFonts w:ascii="Arial Narrow" w:hAnsi="Arial Narrow" w:cs="Arial"/>
          <w:sz w:val="22"/>
          <w:szCs w:val="22"/>
        </w:rPr>
        <w:t xml:space="preserve"> </w:t>
      </w:r>
      <w:r w:rsidRPr="0061427C">
        <w:rPr>
          <w:rFonts w:ascii="Arial Narrow" w:hAnsi="Arial Narrow" w:cs="Arial"/>
          <w:sz w:val="22"/>
          <w:szCs w:val="22"/>
        </w:rPr>
        <w:t xml:space="preserve"> This will represent approximately </w:t>
      </w:r>
      <w:r w:rsidR="00D34B82" w:rsidRPr="0061427C">
        <w:rPr>
          <w:rFonts w:ascii="Arial Narrow" w:hAnsi="Arial Narrow" w:cs="Arial"/>
          <w:sz w:val="22"/>
          <w:szCs w:val="22"/>
        </w:rPr>
        <w:t>28</w:t>
      </w:r>
      <w:r w:rsidRPr="0061427C">
        <w:rPr>
          <w:rFonts w:ascii="Arial Narrow" w:hAnsi="Arial Narrow" w:cs="Arial"/>
          <w:sz w:val="22"/>
          <w:szCs w:val="22"/>
        </w:rPr>
        <w:t xml:space="preserve">% of the annual Kiribati bilateral </w:t>
      </w:r>
      <w:r w:rsidR="006C37C0" w:rsidRPr="0061427C">
        <w:rPr>
          <w:rFonts w:ascii="Arial Narrow" w:hAnsi="Arial Narrow" w:cs="Arial"/>
          <w:sz w:val="22"/>
          <w:szCs w:val="22"/>
        </w:rPr>
        <w:t xml:space="preserve">aid </w:t>
      </w:r>
      <w:r w:rsidRPr="0061427C">
        <w:rPr>
          <w:rFonts w:ascii="Arial Narrow" w:hAnsi="Arial Narrow" w:cs="Arial"/>
          <w:sz w:val="22"/>
          <w:szCs w:val="22"/>
        </w:rPr>
        <w:t xml:space="preserve">program allocation, based on current levels ($20.23 for 2015-16).  </w:t>
      </w:r>
      <w:r w:rsidR="003B7E8D" w:rsidRPr="0061427C">
        <w:rPr>
          <w:rFonts w:ascii="Arial Narrow" w:hAnsi="Arial Narrow" w:cs="Arial"/>
          <w:sz w:val="22"/>
          <w:szCs w:val="22"/>
        </w:rPr>
        <w:t>SfEP</w:t>
      </w:r>
      <w:r w:rsidRPr="0061427C">
        <w:rPr>
          <w:rFonts w:ascii="Arial Narrow" w:hAnsi="Arial Narrow" w:cs="Arial"/>
          <w:sz w:val="22"/>
          <w:szCs w:val="22"/>
        </w:rPr>
        <w:t xml:space="preserve"> will commence in July 2016 and finish in December 2019. </w:t>
      </w:r>
    </w:p>
    <w:p w14:paraId="5733E668" w14:textId="7CBB729D" w:rsidR="009373B7" w:rsidRPr="003B6791" w:rsidRDefault="00F24E12" w:rsidP="00255AFF">
      <w:pPr>
        <w:spacing w:after="120"/>
        <w:rPr>
          <w:rFonts w:ascii="Arial Narrow" w:hAnsi="Arial Narrow"/>
          <w:sz w:val="22"/>
          <w:szCs w:val="22"/>
          <w:highlight w:val="yellow"/>
        </w:rPr>
      </w:pPr>
      <w:r w:rsidRPr="0061427C">
        <w:rPr>
          <w:rFonts w:ascii="Arial Narrow" w:hAnsi="Arial Narrow"/>
          <w:sz w:val="22"/>
          <w:szCs w:val="22"/>
        </w:rPr>
        <w:t xml:space="preserve">The Government of Kiribati is committed to establishing an internationally respected national skills development sector, and it is expected that the </w:t>
      </w:r>
      <w:r w:rsidRPr="0061427C">
        <w:rPr>
          <w:rFonts w:ascii="Arial Narrow" w:hAnsi="Arial Narrow"/>
          <w:b/>
          <w:sz w:val="22"/>
          <w:szCs w:val="22"/>
        </w:rPr>
        <w:t>GoK will maintain or exceed its current expenditure</w:t>
      </w:r>
      <w:r w:rsidRPr="0061427C">
        <w:rPr>
          <w:rFonts w:ascii="Arial Narrow" w:hAnsi="Arial Narrow"/>
          <w:sz w:val="22"/>
          <w:szCs w:val="22"/>
        </w:rPr>
        <w:t xml:space="preserve"> in workforce skills development (approximately $</w:t>
      </w:r>
      <w:r w:rsidR="00CE6DF1" w:rsidRPr="0061427C">
        <w:rPr>
          <w:rFonts w:ascii="Arial Narrow" w:hAnsi="Arial Narrow"/>
          <w:sz w:val="22"/>
          <w:szCs w:val="22"/>
        </w:rPr>
        <w:t>1.</w:t>
      </w:r>
      <w:r w:rsidR="0064155E">
        <w:rPr>
          <w:rFonts w:ascii="Arial Narrow" w:hAnsi="Arial Narrow"/>
          <w:sz w:val="22"/>
          <w:szCs w:val="22"/>
        </w:rPr>
        <w:t>45</w:t>
      </w:r>
      <w:r w:rsidR="0064155E" w:rsidRPr="0061427C">
        <w:rPr>
          <w:rFonts w:ascii="Arial Narrow" w:hAnsi="Arial Narrow"/>
          <w:sz w:val="22"/>
          <w:szCs w:val="22"/>
        </w:rPr>
        <w:t xml:space="preserve"> </w:t>
      </w:r>
      <w:r w:rsidR="00CE6DF1" w:rsidRPr="0061427C">
        <w:rPr>
          <w:rFonts w:ascii="Arial Narrow" w:hAnsi="Arial Narrow"/>
          <w:sz w:val="22"/>
          <w:szCs w:val="22"/>
        </w:rPr>
        <w:t xml:space="preserve">million </w:t>
      </w:r>
      <w:r w:rsidRPr="0061427C">
        <w:rPr>
          <w:rFonts w:ascii="Arial Narrow" w:hAnsi="Arial Narrow"/>
          <w:sz w:val="22"/>
          <w:szCs w:val="22"/>
        </w:rPr>
        <w:t>mostly for KIT operational costs</w:t>
      </w:r>
      <w:r w:rsidR="00CE6DF1" w:rsidRPr="0061427C">
        <w:rPr>
          <w:rStyle w:val="FootnoteReference"/>
          <w:rFonts w:ascii="Arial Narrow" w:hAnsi="Arial Narrow"/>
        </w:rPr>
        <w:footnoteReference w:id="37"/>
      </w:r>
      <w:r w:rsidRPr="0061427C">
        <w:rPr>
          <w:rFonts w:ascii="Arial Narrow" w:hAnsi="Arial Narrow"/>
          <w:sz w:val="22"/>
          <w:szCs w:val="22"/>
        </w:rPr>
        <w:t>) as a proportion of its total budget.</w:t>
      </w:r>
      <w:r w:rsidR="009373B7" w:rsidRPr="0061427C">
        <w:rPr>
          <w:rFonts w:ascii="Arial Narrow" w:hAnsi="Arial Narrow"/>
          <w:sz w:val="22"/>
          <w:szCs w:val="22"/>
        </w:rPr>
        <w:t xml:space="preserve"> </w:t>
      </w:r>
    </w:p>
    <w:p w14:paraId="5E9FE23D" w14:textId="26D2BCF4" w:rsidR="009373B7" w:rsidRPr="0061427C" w:rsidRDefault="00F72822" w:rsidP="00255AFF">
      <w:pPr>
        <w:spacing w:after="120"/>
        <w:rPr>
          <w:rFonts w:ascii="Arial Narrow" w:hAnsi="Arial Narrow"/>
          <w:color w:val="000000"/>
          <w:sz w:val="22"/>
          <w:szCs w:val="22"/>
        </w:rPr>
      </w:pPr>
      <w:r w:rsidRPr="0061427C">
        <w:rPr>
          <w:rFonts w:ascii="Arial Narrow" w:hAnsi="Arial Narrow"/>
          <w:color w:val="000000"/>
          <w:sz w:val="22"/>
          <w:szCs w:val="22"/>
        </w:rPr>
        <w:t xml:space="preserve">The </w:t>
      </w:r>
      <w:r w:rsidR="00A77732" w:rsidRPr="0061427C">
        <w:rPr>
          <w:rFonts w:ascii="Arial Narrow" w:hAnsi="Arial Narrow"/>
          <w:color w:val="000000"/>
          <w:sz w:val="22"/>
          <w:szCs w:val="22"/>
        </w:rPr>
        <w:t xml:space="preserve">initial estimate of </w:t>
      </w:r>
      <w:r w:rsidR="00686264" w:rsidRPr="0061427C">
        <w:rPr>
          <w:rFonts w:ascii="Arial Narrow" w:hAnsi="Arial Narrow"/>
          <w:color w:val="000000"/>
          <w:sz w:val="22"/>
          <w:szCs w:val="22"/>
        </w:rPr>
        <w:t>resource requirements for the proposed 3.5-year duration of the program are</w:t>
      </w:r>
      <w:r w:rsidR="00EA25D9" w:rsidRPr="0061427C">
        <w:rPr>
          <w:rFonts w:ascii="Arial Narrow" w:hAnsi="Arial Narrow"/>
          <w:color w:val="000000"/>
          <w:sz w:val="22"/>
          <w:szCs w:val="22"/>
        </w:rPr>
        <w:t xml:space="preserve"> provided </w:t>
      </w:r>
      <w:r w:rsidR="00CE2AD9" w:rsidRPr="0061427C">
        <w:rPr>
          <w:rFonts w:ascii="Arial Narrow" w:hAnsi="Arial Narrow"/>
          <w:color w:val="000000"/>
          <w:sz w:val="22"/>
          <w:szCs w:val="22"/>
        </w:rPr>
        <w:t xml:space="preserve">in the </w:t>
      </w:r>
      <w:r w:rsidR="00686264" w:rsidRPr="0061427C">
        <w:rPr>
          <w:rFonts w:ascii="Arial Narrow" w:eastAsia="Times New Roman" w:hAnsi="Arial Narrow"/>
          <w:sz w:val="22"/>
          <w:szCs w:val="22"/>
          <w:lang w:eastAsia="en-US"/>
        </w:rPr>
        <w:t>Indicative Budget and Resource Requirements – Summary Schedule</w:t>
      </w:r>
      <w:r w:rsidR="00CE2AD9" w:rsidRPr="0061427C">
        <w:rPr>
          <w:rFonts w:ascii="Arial Narrow" w:eastAsia="Times New Roman" w:hAnsi="Arial Narrow"/>
          <w:sz w:val="22"/>
          <w:szCs w:val="22"/>
          <w:lang w:eastAsia="en-US"/>
        </w:rPr>
        <w:t xml:space="preserve"> at </w:t>
      </w:r>
      <w:r w:rsidR="00CE2AD9" w:rsidRPr="00647C39">
        <w:rPr>
          <w:rFonts w:ascii="Arial Narrow" w:hAnsi="Arial Narrow"/>
          <w:i/>
          <w:color w:val="000000"/>
          <w:sz w:val="22"/>
          <w:szCs w:val="22"/>
          <w:u w:val="single"/>
        </w:rPr>
        <w:t>Table 1</w:t>
      </w:r>
      <w:r w:rsidR="003B6791">
        <w:rPr>
          <w:rFonts w:ascii="Arial Narrow" w:hAnsi="Arial Narrow"/>
          <w:i/>
          <w:color w:val="000000"/>
          <w:sz w:val="22"/>
          <w:szCs w:val="22"/>
          <w:u w:val="single"/>
        </w:rPr>
        <w:t>1</w:t>
      </w:r>
      <w:r w:rsidR="00EA25D9" w:rsidRPr="0061427C">
        <w:rPr>
          <w:rFonts w:ascii="Arial Narrow" w:hAnsi="Arial Narrow"/>
          <w:i/>
          <w:color w:val="000000"/>
          <w:sz w:val="22"/>
          <w:szCs w:val="22"/>
          <w:u w:val="single"/>
        </w:rPr>
        <w:t>.</w:t>
      </w:r>
      <w:r w:rsidR="00EA25D9" w:rsidRPr="0061427C">
        <w:rPr>
          <w:rFonts w:ascii="Arial Narrow" w:hAnsi="Arial Narrow"/>
          <w:color w:val="000000"/>
          <w:sz w:val="22"/>
          <w:szCs w:val="22"/>
        </w:rPr>
        <w:t xml:space="preserve"> The schedule shows the estimated annual expenditure for core </w:t>
      </w:r>
      <w:r w:rsidR="00CE6DF1" w:rsidRPr="0061427C">
        <w:rPr>
          <w:rFonts w:ascii="Arial Narrow" w:hAnsi="Arial Narrow"/>
          <w:color w:val="000000"/>
          <w:sz w:val="22"/>
          <w:szCs w:val="22"/>
        </w:rPr>
        <w:t xml:space="preserve">and FSF </w:t>
      </w:r>
      <w:r w:rsidR="00EA25D9" w:rsidRPr="0061427C">
        <w:rPr>
          <w:rFonts w:ascii="Arial Narrow" w:hAnsi="Arial Narrow"/>
          <w:color w:val="000000"/>
          <w:sz w:val="22"/>
          <w:szCs w:val="22"/>
        </w:rPr>
        <w:t>activities</w:t>
      </w:r>
      <w:r w:rsidR="00EA25D9" w:rsidRPr="0061427C">
        <w:rPr>
          <w:rStyle w:val="FootnoteReference"/>
          <w:rFonts w:ascii="Arial Narrow" w:hAnsi="Arial Narrow"/>
          <w:color w:val="000000"/>
        </w:rPr>
        <w:footnoteReference w:id="38"/>
      </w:r>
      <w:r w:rsidR="00EA25D9" w:rsidRPr="0061427C">
        <w:rPr>
          <w:rFonts w:ascii="Arial Narrow" w:hAnsi="Arial Narrow"/>
          <w:color w:val="000000"/>
          <w:sz w:val="22"/>
          <w:szCs w:val="22"/>
        </w:rPr>
        <w:t xml:space="preserve">. </w:t>
      </w:r>
      <w:r w:rsidR="000139C0" w:rsidRPr="0061427C">
        <w:rPr>
          <w:rFonts w:ascii="Arial Narrow" w:hAnsi="Arial Narrow"/>
          <w:color w:val="000000"/>
          <w:sz w:val="22"/>
          <w:szCs w:val="22"/>
        </w:rPr>
        <w:t>The majority of e</w:t>
      </w:r>
      <w:r w:rsidR="00EA25D9" w:rsidRPr="0061427C">
        <w:rPr>
          <w:rFonts w:ascii="Arial Narrow" w:hAnsi="Arial Narrow"/>
          <w:color w:val="000000"/>
          <w:sz w:val="22"/>
          <w:szCs w:val="22"/>
        </w:rPr>
        <w:t xml:space="preserve">xpenditure </w:t>
      </w:r>
      <w:r w:rsidR="000139C0" w:rsidRPr="0061427C">
        <w:rPr>
          <w:rFonts w:ascii="Arial Narrow" w:hAnsi="Arial Narrow"/>
          <w:color w:val="000000"/>
          <w:sz w:val="22"/>
          <w:szCs w:val="22"/>
        </w:rPr>
        <w:t>occurs i</w:t>
      </w:r>
      <w:r w:rsidR="00385985" w:rsidRPr="0061427C">
        <w:rPr>
          <w:rFonts w:ascii="Arial Narrow" w:hAnsi="Arial Narrow"/>
          <w:color w:val="000000"/>
          <w:sz w:val="22"/>
          <w:szCs w:val="22"/>
        </w:rPr>
        <w:t>n</w:t>
      </w:r>
      <w:r w:rsidR="000139C0" w:rsidRPr="0061427C">
        <w:rPr>
          <w:rFonts w:ascii="Arial Narrow" w:hAnsi="Arial Narrow"/>
          <w:color w:val="000000"/>
          <w:sz w:val="22"/>
          <w:szCs w:val="22"/>
        </w:rPr>
        <w:t xml:space="preserve"> years 1 and 2 (around 24.7% each year) </w:t>
      </w:r>
      <w:r w:rsidR="00437F1C" w:rsidRPr="0061427C">
        <w:rPr>
          <w:rFonts w:ascii="Arial Narrow" w:hAnsi="Arial Narrow"/>
          <w:color w:val="000000"/>
          <w:sz w:val="22"/>
          <w:szCs w:val="22"/>
        </w:rPr>
        <w:t xml:space="preserve">as </w:t>
      </w:r>
      <w:r w:rsidR="000139C0" w:rsidRPr="00647C39">
        <w:rPr>
          <w:rFonts w:ascii="Arial Narrow" w:hAnsi="Arial Narrow"/>
          <w:color w:val="000000"/>
          <w:sz w:val="22"/>
          <w:szCs w:val="22"/>
        </w:rPr>
        <w:t>this is the period when it is envisaged that KIT will have the capacity</w:t>
      </w:r>
      <w:r w:rsidR="00584A7D" w:rsidRPr="0061427C">
        <w:rPr>
          <w:rFonts w:ascii="Arial Narrow" w:hAnsi="Arial Narrow"/>
          <w:color w:val="000000"/>
          <w:sz w:val="22"/>
          <w:szCs w:val="22"/>
        </w:rPr>
        <w:t xml:space="preserve"> </w:t>
      </w:r>
      <w:r w:rsidR="000139C0" w:rsidRPr="0061427C">
        <w:rPr>
          <w:rFonts w:ascii="Arial Narrow" w:hAnsi="Arial Narrow"/>
          <w:color w:val="000000"/>
          <w:sz w:val="22"/>
          <w:szCs w:val="22"/>
        </w:rPr>
        <w:t>and capability to deliver the majority of its contracted training and provide optimum employment services to graduates seeking offshore work placements.</w:t>
      </w:r>
    </w:p>
    <w:p w14:paraId="54B4932E" w14:textId="01A3718C" w:rsidR="0080165C" w:rsidRPr="004A79CD" w:rsidRDefault="00584A7D" w:rsidP="00255AFF">
      <w:pPr>
        <w:spacing w:after="120"/>
        <w:rPr>
          <w:rFonts w:ascii="Arial Narrow" w:hAnsi="Arial Narrow"/>
          <w:color w:val="000000"/>
          <w:sz w:val="22"/>
          <w:szCs w:val="22"/>
        </w:rPr>
      </w:pPr>
      <w:r w:rsidRPr="0061427C">
        <w:rPr>
          <w:rFonts w:ascii="Arial Narrow" w:hAnsi="Arial Narrow"/>
          <w:color w:val="000000"/>
          <w:sz w:val="22"/>
          <w:szCs w:val="22"/>
        </w:rPr>
        <w:t xml:space="preserve">Expenditure estimates for activities to be managed under the FSF have been amortised across the program duration. These activities will be planned through a rigorous consultative process involving key stakeholders and implementation will be staged with the majority of expenditure (68%) being allowed for years 2 and 3 of the program. The FSF budget line also includes any capital expenditure </w:t>
      </w:r>
      <w:r w:rsidR="00CE6DF1" w:rsidRPr="0061427C">
        <w:rPr>
          <w:rFonts w:ascii="Arial Narrow" w:hAnsi="Arial Narrow"/>
          <w:color w:val="000000"/>
          <w:sz w:val="22"/>
          <w:szCs w:val="22"/>
        </w:rPr>
        <w:t xml:space="preserve">and </w:t>
      </w:r>
      <w:r w:rsidRPr="0061427C">
        <w:rPr>
          <w:rFonts w:ascii="Arial Narrow" w:hAnsi="Arial Narrow"/>
          <w:color w:val="000000"/>
          <w:sz w:val="22"/>
          <w:szCs w:val="22"/>
        </w:rPr>
        <w:t xml:space="preserve">ministry strengthening </w:t>
      </w:r>
      <w:r w:rsidR="00CE6DF1" w:rsidRPr="0061427C">
        <w:rPr>
          <w:rFonts w:ascii="Arial Narrow" w:hAnsi="Arial Narrow"/>
          <w:color w:val="000000"/>
          <w:sz w:val="22"/>
          <w:szCs w:val="22"/>
        </w:rPr>
        <w:t>program elements</w:t>
      </w:r>
      <w:r w:rsidR="000139C0" w:rsidRPr="0061427C">
        <w:rPr>
          <w:rFonts w:ascii="Arial Narrow" w:hAnsi="Arial Narrow"/>
          <w:color w:val="000000"/>
          <w:sz w:val="22"/>
          <w:szCs w:val="22"/>
        </w:rPr>
        <w:t xml:space="preserve"> which will be determined through the previously identified SfEP p</w:t>
      </w:r>
      <w:r w:rsidR="00437F1C" w:rsidRPr="0061427C">
        <w:rPr>
          <w:rFonts w:ascii="Arial Narrow" w:hAnsi="Arial Narrow"/>
          <w:color w:val="000000"/>
          <w:sz w:val="22"/>
          <w:szCs w:val="22"/>
        </w:rPr>
        <w:t>rogram governance arrangements.</w:t>
      </w:r>
    </w:p>
    <w:p w14:paraId="1F221FD7" w14:textId="77777777" w:rsidR="003B6791" w:rsidRDefault="003B6791">
      <w:pPr>
        <w:spacing w:after="160" w:line="259" w:lineRule="auto"/>
        <w:rPr>
          <w:rFonts w:ascii="Arial Narrow" w:eastAsia="Times New Roman" w:hAnsi="Arial Narrow"/>
          <w:b/>
          <w:sz w:val="22"/>
          <w:szCs w:val="22"/>
          <w:lang w:eastAsia="en-US"/>
        </w:rPr>
      </w:pPr>
      <w:r>
        <w:rPr>
          <w:rFonts w:ascii="Arial Narrow" w:eastAsia="Times New Roman" w:hAnsi="Arial Narrow"/>
          <w:b/>
          <w:sz w:val="22"/>
          <w:szCs w:val="22"/>
          <w:lang w:eastAsia="en-US"/>
        </w:rPr>
        <w:br w:type="page"/>
      </w:r>
    </w:p>
    <w:p w14:paraId="5B4EA2DB" w14:textId="11204C77" w:rsidR="00310CD0" w:rsidRPr="004A79CD" w:rsidRDefault="00437F1C" w:rsidP="00255AFF">
      <w:pPr>
        <w:spacing w:after="120"/>
        <w:rPr>
          <w:rFonts w:ascii="Arial Narrow" w:eastAsia="Times New Roman" w:hAnsi="Arial Narrow"/>
          <w:b/>
          <w:sz w:val="22"/>
          <w:szCs w:val="22"/>
          <w:lang w:eastAsia="en-US"/>
        </w:rPr>
      </w:pPr>
      <w:r w:rsidRPr="004A79CD">
        <w:rPr>
          <w:rFonts w:ascii="Arial Narrow" w:eastAsia="Times New Roman" w:hAnsi="Arial Narrow"/>
          <w:b/>
          <w:sz w:val="22"/>
          <w:szCs w:val="22"/>
          <w:lang w:eastAsia="en-US"/>
        </w:rPr>
        <w:lastRenderedPageBreak/>
        <w:t>Table 1</w:t>
      </w:r>
      <w:r w:rsidR="00D476A5">
        <w:rPr>
          <w:rFonts w:ascii="Arial Narrow" w:eastAsia="Times New Roman" w:hAnsi="Arial Narrow"/>
          <w:b/>
          <w:sz w:val="22"/>
          <w:szCs w:val="22"/>
          <w:lang w:eastAsia="en-US"/>
        </w:rPr>
        <w:t>1</w:t>
      </w:r>
      <w:r w:rsidRPr="004A79CD">
        <w:rPr>
          <w:rFonts w:ascii="Arial Narrow" w:eastAsia="Times New Roman" w:hAnsi="Arial Narrow"/>
          <w:b/>
          <w:sz w:val="22"/>
          <w:szCs w:val="22"/>
          <w:lang w:eastAsia="en-US"/>
        </w:rPr>
        <w:t>:</w:t>
      </w:r>
      <w:r w:rsidRPr="004A79CD">
        <w:rPr>
          <w:rFonts w:ascii="Arial Narrow" w:eastAsia="Times New Roman" w:hAnsi="Arial Narrow"/>
          <w:b/>
          <w:sz w:val="22"/>
          <w:szCs w:val="22"/>
          <w:lang w:eastAsia="en-US"/>
        </w:rPr>
        <w:tab/>
      </w:r>
      <w:r w:rsidR="00686264" w:rsidRPr="004A79CD">
        <w:rPr>
          <w:rFonts w:ascii="Arial Narrow" w:eastAsia="Times New Roman" w:hAnsi="Arial Narrow"/>
          <w:b/>
          <w:sz w:val="22"/>
          <w:szCs w:val="22"/>
          <w:lang w:eastAsia="en-US"/>
        </w:rPr>
        <w:t>Indicative Budget and Resource Requirements – Summary Schedule</w:t>
      </w:r>
    </w:p>
    <w:p w14:paraId="7D1A06E6" w14:textId="6EE304D6" w:rsidR="004846A6" w:rsidRDefault="00CE6DF1" w:rsidP="00255AFF">
      <w:pPr>
        <w:spacing w:after="120"/>
        <w:rPr>
          <w:rFonts w:ascii="Arial Narrow" w:eastAsia="Times New Roman" w:hAnsi="Arial Narrow"/>
          <w:sz w:val="22"/>
          <w:szCs w:val="22"/>
          <w:lang w:eastAsia="en-US"/>
        </w:rPr>
      </w:pPr>
      <w:r w:rsidRPr="004A79CD">
        <w:rPr>
          <w:rFonts w:ascii="Arial Narrow" w:eastAsia="Times New Roman" w:hAnsi="Arial Narrow"/>
          <w:sz w:val="22"/>
          <w:szCs w:val="22"/>
          <w:lang w:eastAsia="en-US"/>
        </w:rPr>
        <w:t xml:space="preserve">A complete and detailed budget schedule has been provided to DFAT as a separate document as it contains commercial-in-confidence information and data that should be </w:t>
      </w:r>
      <w:r w:rsidR="003D0C93" w:rsidRPr="004A79CD">
        <w:rPr>
          <w:rFonts w:ascii="Arial Narrow" w:eastAsia="Times New Roman" w:hAnsi="Arial Narrow"/>
          <w:sz w:val="22"/>
          <w:szCs w:val="22"/>
          <w:lang w:eastAsia="en-US"/>
        </w:rPr>
        <w:t xml:space="preserve">accessible </w:t>
      </w:r>
      <w:r w:rsidRPr="004A79CD">
        <w:rPr>
          <w:rFonts w:ascii="Arial Narrow" w:eastAsia="Times New Roman" w:hAnsi="Arial Narrow"/>
          <w:sz w:val="22"/>
          <w:szCs w:val="22"/>
          <w:lang w:eastAsia="en-US"/>
        </w:rPr>
        <w:t>on a ‘restricted access’ basis only.</w:t>
      </w:r>
    </w:p>
    <w:p w14:paraId="21F0E20B" w14:textId="20845E3F" w:rsidR="007F6504" w:rsidRPr="00C20855" w:rsidRDefault="007F6504" w:rsidP="00255AFF">
      <w:pPr>
        <w:spacing w:after="120"/>
        <w:rPr>
          <w:rFonts w:ascii="Arial Narrow" w:eastAsia="Times New Roman" w:hAnsi="Arial Narrow"/>
          <w:sz w:val="22"/>
          <w:szCs w:val="22"/>
          <w:lang w:eastAsia="en-US"/>
        </w:rPr>
      </w:pPr>
      <w:r w:rsidRPr="003B6791">
        <w:rPr>
          <w:rFonts w:ascii="Arial Narrow" w:hAnsi="Arial Narrow"/>
          <w:iCs/>
          <w:sz w:val="22"/>
          <w:szCs w:val="22"/>
          <w:lang w:eastAsia="en-US"/>
        </w:rPr>
        <w:t xml:space="preserve">The cost estimates in the following table are all indicative. The Basis of </w:t>
      </w:r>
      <w:r w:rsidR="003B6791">
        <w:rPr>
          <w:rFonts w:ascii="Arial Narrow" w:hAnsi="Arial Narrow"/>
          <w:iCs/>
          <w:sz w:val="22"/>
          <w:szCs w:val="22"/>
          <w:lang w:eastAsia="en-US"/>
        </w:rPr>
        <w:t>P</w:t>
      </w:r>
      <w:r w:rsidRPr="003B6791">
        <w:rPr>
          <w:rFonts w:ascii="Arial Narrow" w:hAnsi="Arial Narrow"/>
          <w:iCs/>
          <w:sz w:val="22"/>
          <w:szCs w:val="22"/>
          <w:lang w:eastAsia="en-US"/>
        </w:rPr>
        <w:t xml:space="preserve">ayment will document the actual costs and allowances for all items. </w:t>
      </w:r>
      <w:r w:rsidRPr="003B6791">
        <w:rPr>
          <w:rFonts w:ascii="Arial Narrow" w:eastAsia="Times New Roman" w:hAnsi="Arial Narrow"/>
          <w:sz w:val="22"/>
          <w:szCs w:val="22"/>
          <w:lang w:eastAsia="en-US"/>
        </w:rPr>
        <w:br/>
      </w:r>
    </w:p>
    <w:p w14:paraId="163D7E88" w14:textId="6B38678C" w:rsidR="00FC56BC" w:rsidRPr="004A79CD" w:rsidRDefault="00C20855" w:rsidP="00255AFF">
      <w:pPr>
        <w:spacing w:after="120"/>
        <w:rPr>
          <w:rFonts w:ascii="Arial Narrow" w:eastAsia="Times New Roman" w:hAnsi="Arial Narrow"/>
          <w:sz w:val="22"/>
          <w:szCs w:val="22"/>
          <w:lang w:eastAsia="en-US"/>
        </w:rPr>
      </w:pPr>
      <w:r w:rsidRPr="00C20855">
        <w:rPr>
          <w:noProof/>
        </w:rPr>
        <w:drawing>
          <wp:inline distT="0" distB="0" distL="0" distR="0" wp14:anchorId="72424C57" wp14:editId="068F820E">
            <wp:extent cx="6120130" cy="315356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3153567"/>
                    </a:xfrm>
                    <a:prstGeom prst="rect">
                      <a:avLst/>
                    </a:prstGeom>
                    <a:noFill/>
                    <a:ln>
                      <a:noFill/>
                    </a:ln>
                  </pic:spPr>
                </pic:pic>
              </a:graphicData>
            </a:graphic>
          </wp:inline>
        </w:drawing>
      </w:r>
    </w:p>
    <w:p w14:paraId="2583614A" w14:textId="7E7365A2" w:rsidR="003D0C93" w:rsidRPr="004A79CD" w:rsidRDefault="003D0C93" w:rsidP="00310CD0">
      <w:pPr>
        <w:spacing w:before="240"/>
        <w:rPr>
          <w:rFonts w:ascii="Arial Narrow" w:eastAsia="Times New Roman" w:hAnsi="Arial Narrow"/>
          <w:sz w:val="22"/>
          <w:szCs w:val="22"/>
          <w:lang w:eastAsia="en-US"/>
        </w:rPr>
      </w:pPr>
    </w:p>
    <w:p w14:paraId="72CA8A0A" w14:textId="13922888" w:rsidR="00A970B7" w:rsidRPr="004A79CD" w:rsidRDefault="00A970B7">
      <w:pPr>
        <w:spacing w:after="160" w:line="259" w:lineRule="auto"/>
        <w:rPr>
          <w:rFonts w:ascii="Arial Narrow" w:hAnsi="Arial Narrow"/>
          <w:b/>
          <w:sz w:val="22"/>
          <w:szCs w:val="22"/>
        </w:rPr>
      </w:pPr>
      <w:r w:rsidRPr="004A79CD">
        <w:rPr>
          <w:rFonts w:ascii="Arial Narrow" w:hAnsi="Arial Narrow"/>
          <w:b/>
          <w:sz w:val="22"/>
          <w:szCs w:val="22"/>
        </w:rPr>
        <w:br w:type="page"/>
      </w:r>
    </w:p>
    <w:p w14:paraId="5F1EA3B5" w14:textId="77777777" w:rsidR="00AD1825" w:rsidRPr="00255AFF" w:rsidRDefault="00AD1825" w:rsidP="00AD1825">
      <w:pPr>
        <w:shd w:val="clear" w:color="auto" w:fill="BDD6EE" w:themeFill="accent1" w:themeFillTint="66"/>
        <w:spacing w:before="60"/>
        <w:ind w:left="68" w:hanging="68"/>
        <w:rPr>
          <w:rFonts w:ascii="Arial Narrow" w:hAnsi="Arial Narrow"/>
          <w:b/>
          <w:sz w:val="24"/>
        </w:rPr>
      </w:pPr>
      <w:r w:rsidRPr="00255AFF">
        <w:rPr>
          <w:rFonts w:ascii="Arial Narrow" w:hAnsi="Arial Narrow"/>
          <w:b/>
          <w:sz w:val="24"/>
        </w:rPr>
        <w:lastRenderedPageBreak/>
        <w:t>SECTION 4:</w:t>
      </w:r>
      <w:r w:rsidRPr="00255AFF">
        <w:rPr>
          <w:rFonts w:ascii="Arial Narrow" w:hAnsi="Arial Narrow"/>
          <w:b/>
          <w:sz w:val="24"/>
        </w:rPr>
        <w:tab/>
        <w:t>IMPLEMENTATION ARRANGEMENTS</w:t>
      </w:r>
    </w:p>
    <w:p w14:paraId="357B3D2F" w14:textId="159EF6B6" w:rsidR="00AD1825" w:rsidRPr="004A79CD" w:rsidRDefault="00AD1825" w:rsidP="00255AFF">
      <w:pPr>
        <w:rPr>
          <w:rFonts w:ascii="Arial Narrow" w:hAnsi="Arial Narrow"/>
          <w:sz w:val="22"/>
          <w:szCs w:val="22"/>
        </w:rPr>
      </w:pPr>
    </w:p>
    <w:p w14:paraId="53E6F32A" w14:textId="3BFD099B" w:rsidR="0084580D" w:rsidRPr="00255AFF" w:rsidRDefault="0084580D" w:rsidP="00255AFF">
      <w:pPr>
        <w:spacing w:after="120"/>
        <w:rPr>
          <w:rFonts w:ascii="Arial Narrow" w:hAnsi="Arial Narrow" w:cs="Segoe UI"/>
          <w:b/>
          <w:sz w:val="24"/>
          <w:lang w:val="en-GB"/>
        </w:rPr>
      </w:pPr>
      <w:r w:rsidRPr="00255AFF">
        <w:rPr>
          <w:rFonts w:ascii="Arial Narrow" w:hAnsi="Arial Narrow" w:cs="Segoe UI"/>
          <w:b/>
          <w:sz w:val="24"/>
          <w:lang w:val="en-GB"/>
        </w:rPr>
        <w:t>4.1</w:t>
      </w:r>
      <w:r w:rsidRPr="00255AFF">
        <w:rPr>
          <w:rFonts w:ascii="Arial Narrow" w:hAnsi="Arial Narrow" w:cs="Segoe UI"/>
          <w:b/>
          <w:sz w:val="24"/>
          <w:lang w:val="en-GB"/>
        </w:rPr>
        <w:tab/>
      </w:r>
      <w:r w:rsidR="00A975FC" w:rsidRPr="00255AFF">
        <w:rPr>
          <w:rFonts w:ascii="Arial Narrow" w:hAnsi="Arial Narrow" w:cs="Segoe UI"/>
          <w:b/>
          <w:sz w:val="24"/>
          <w:lang w:val="en-GB"/>
        </w:rPr>
        <w:t>Introduction</w:t>
      </w:r>
    </w:p>
    <w:p w14:paraId="5E0B69D9" w14:textId="4D1C6259" w:rsidR="00D40663" w:rsidRPr="004A79CD" w:rsidRDefault="0084580D" w:rsidP="00255AFF">
      <w:pPr>
        <w:spacing w:after="120"/>
        <w:rPr>
          <w:rFonts w:ascii="Arial Narrow" w:hAnsi="Arial Narrow"/>
          <w:sz w:val="22"/>
          <w:szCs w:val="22"/>
        </w:rPr>
      </w:pPr>
      <w:r w:rsidRPr="004A79CD">
        <w:rPr>
          <w:rFonts w:ascii="Arial Narrow" w:hAnsi="Arial Narrow" w:cs="Segoe UI"/>
          <w:sz w:val="22"/>
          <w:szCs w:val="22"/>
          <w:lang w:val="en-GB"/>
        </w:rPr>
        <w:t xml:space="preserve">Australia has successfully delivered support for TVETSSP Phases I and II through a </w:t>
      </w:r>
      <w:r w:rsidRPr="004A79CD">
        <w:rPr>
          <w:rFonts w:ascii="Arial Narrow" w:hAnsi="Arial Narrow" w:cs="Segoe UI"/>
          <w:bCs/>
          <w:sz w:val="22"/>
          <w:szCs w:val="22"/>
          <w:lang w:val="en-GB"/>
        </w:rPr>
        <w:t>managing contractor</w:t>
      </w:r>
      <w:r w:rsidRPr="004A79CD">
        <w:rPr>
          <w:rFonts w:ascii="Arial Narrow" w:hAnsi="Arial Narrow" w:cs="Segoe UI"/>
          <w:sz w:val="22"/>
          <w:szCs w:val="22"/>
          <w:lang w:val="en-GB"/>
        </w:rPr>
        <w:t xml:space="preserve"> (ScopeGlobal). It is proposed that a managing contractor will deliver the next phase</w:t>
      </w:r>
      <w:bookmarkStart w:id="3" w:name="_msoanchor_1"/>
      <w:r w:rsidRPr="004A79CD">
        <w:rPr>
          <w:rFonts w:ascii="Arial Narrow" w:hAnsi="Arial Narrow" w:cs="Segoe UI"/>
          <w:sz w:val="22"/>
          <w:szCs w:val="22"/>
          <w:lang w:val="en-GB"/>
        </w:rPr>
        <w:t xml:space="preserve"> of the program, </w:t>
      </w:r>
      <w:r w:rsidRPr="00255AFF">
        <w:rPr>
          <w:rFonts w:ascii="Arial Narrow" w:hAnsi="Arial Narrow" w:cs="Segoe UI"/>
          <w:sz w:val="22"/>
          <w:szCs w:val="22"/>
          <w:lang w:val="en-GB"/>
        </w:rPr>
        <w:t xml:space="preserve">selected through an </w:t>
      </w:r>
      <w:r w:rsidRPr="00255AFF">
        <w:rPr>
          <w:rFonts w:ascii="Arial Narrow" w:hAnsi="Arial Narrow" w:cs="Segoe UI"/>
          <w:b/>
          <w:sz w:val="22"/>
          <w:szCs w:val="22"/>
          <w:lang w:val="en-GB"/>
        </w:rPr>
        <w:t xml:space="preserve">open procurement </w:t>
      </w:r>
      <w:bookmarkEnd w:id="3"/>
      <w:r w:rsidRPr="00255AFF">
        <w:rPr>
          <w:rFonts w:ascii="Arial Narrow" w:hAnsi="Arial Narrow" w:cs="Segoe UI"/>
          <w:b/>
          <w:sz w:val="22"/>
          <w:szCs w:val="22"/>
          <w:lang w:val="en-GB"/>
        </w:rPr>
        <w:t>approach</w:t>
      </w:r>
      <w:r w:rsidRPr="00255AFF">
        <w:rPr>
          <w:rFonts w:ascii="Arial Narrow" w:hAnsi="Arial Narrow" w:cs="Segoe UI"/>
          <w:sz w:val="22"/>
          <w:szCs w:val="22"/>
          <w:lang w:val="en-GB"/>
        </w:rPr>
        <w:t xml:space="preserve"> to the</w:t>
      </w:r>
      <w:r w:rsidR="00464369" w:rsidRPr="00255AFF">
        <w:rPr>
          <w:rFonts w:ascii="Arial Narrow" w:hAnsi="Arial Narrow" w:cs="Segoe UI"/>
          <w:sz w:val="22"/>
          <w:szCs w:val="22"/>
          <w:lang w:val="en-GB"/>
        </w:rPr>
        <w:t xml:space="preserve"> international</w:t>
      </w:r>
      <w:r w:rsidR="00A16FA7" w:rsidRPr="00255AFF">
        <w:rPr>
          <w:rFonts w:ascii="Arial Narrow" w:hAnsi="Arial Narrow" w:cs="Segoe UI"/>
          <w:sz w:val="22"/>
          <w:szCs w:val="22"/>
          <w:lang w:val="en-GB"/>
        </w:rPr>
        <w:t xml:space="preserve"> market</w:t>
      </w:r>
      <w:r w:rsidR="000C5FE3" w:rsidRPr="00255AFF">
        <w:rPr>
          <w:rFonts w:ascii="Arial Narrow" w:hAnsi="Arial Narrow" w:cs="Segoe UI"/>
          <w:sz w:val="22"/>
          <w:szCs w:val="22"/>
          <w:lang w:val="en-GB"/>
        </w:rPr>
        <w:t xml:space="preserve"> </w:t>
      </w:r>
      <w:r w:rsidR="005709CD" w:rsidRPr="00255AFF">
        <w:rPr>
          <w:rFonts w:ascii="Arial Narrow" w:hAnsi="Arial Narrow" w:cs="Segoe UI"/>
          <w:sz w:val="22"/>
          <w:szCs w:val="22"/>
          <w:lang w:val="en-GB"/>
        </w:rPr>
        <w:t>in early 2016</w:t>
      </w:r>
      <w:r w:rsidR="005709CD" w:rsidRPr="004A79CD">
        <w:rPr>
          <w:rFonts w:ascii="Arial Narrow" w:hAnsi="Arial Narrow" w:cs="Segoe UI"/>
          <w:sz w:val="22"/>
          <w:szCs w:val="22"/>
          <w:lang w:val="en-GB"/>
        </w:rPr>
        <w:t>, with program commencement planned from 1 July 2016</w:t>
      </w:r>
      <w:r w:rsidRPr="004A79CD">
        <w:rPr>
          <w:rFonts w:ascii="Arial Narrow" w:hAnsi="Arial Narrow" w:cs="Segoe UI"/>
          <w:sz w:val="22"/>
          <w:szCs w:val="22"/>
          <w:lang w:val="en-GB"/>
        </w:rPr>
        <w:t xml:space="preserve">. </w:t>
      </w:r>
    </w:p>
    <w:p w14:paraId="530178C8" w14:textId="77777777" w:rsidR="00291B46" w:rsidRPr="00255AFF" w:rsidRDefault="00291B46" w:rsidP="00255AFF">
      <w:pPr>
        <w:spacing w:after="120"/>
        <w:rPr>
          <w:rFonts w:ascii="Arial Narrow" w:hAnsi="Arial Narrow" w:cs="Segoe UI"/>
          <w:b/>
          <w:sz w:val="24"/>
          <w:lang w:val="en-GB"/>
        </w:rPr>
      </w:pPr>
      <w:r w:rsidRPr="00255AFF">
        <w:rPr>
          <w:rFonts w:ascii="Arial Narrow" w:hAnsi="Arial Narrow" w:cs="Segoe UI"/>
          <w:b/>
          <w:sz w:val="24"/>
          <w:lang w:val="en-GB"/>
        </w:rPr>
        <w:t>4.2</w:t>
      </w:r>
      <w:r w:rsidRPr="00255AFF">
        <w:rPr>
          <w:rFonts w:ascii="Arial Narrow" w:hAnsi="Arial Narrow" w:cs="Segoe UI"/>
          <w:b/>
          <w:sz w:val="24"/>
          <w:lang w:val="en-GB"/>
        </w:rPr>
        <w:tab/>
        <w:t xml:space="preserve">Program Financial Management </w:t>
      </w:r>
    </w:p>
    <w:p w14:paraId="7A837A14" w14:textId="74D180EA" w:rsidR="0084580D" w:rsidRPr="004A79CD" w:rsidRDefault="00781C0D" w:rsidP="00255AFF">
      <w:pPr>
        <w:spacing w:after="120"/>
        <w:rPr>
          <w:rFonts w:ascii="Arial Narrow" w:hAnsi="Arial Narrow" w:cs="Arial"/>
          <w:sz w:val="22"/>
          <w:szCs w:val="22"/>
        </w:rPr>
      </w:pPr>
      <w:r w:rsidRPr="004A79CD">
        <w:rPr>
          <w:rFonts w:ascii="Arial Narrow" w:hAnsi="Arial Narrow"/>
          <w:sz w:val="22"/>
          <w:szCs w:val="22"/>
        </w:rPr>
        <w:t xml:space="preserve">Australia recognises it needs to balance the development benefits of using partner government systems, including procurement systems </w:t>
      </w:r>
      <w:r w:rsidR="0026314B">
        <w:rPr>
          <w:rFonts w:ascii="Arial Narrow" w:hAnsi="Arial Narrow"/>
          <w:sz w:val="22"/>
          <w:szCs w:val="22"/>
        </w:rPr>
        <w:t>with</w:t>
      </w:r>
      <w:r w:rsidR="0026314B" w:rsidRPr="004A79CD">
        <w:rPr>
          <w:rFonts w:ascii="Arial Narrow" w:hAnsi="Arial Narrow"/>
          <w:sz w:val="22"/>
          <w:szCs w:val="22"/>
        </w:rPr>
        <w:t xml:space="preserve"> </w:t>
      </w:r>
      <w:r w:rsidRPr="004A79CD">
        <w:rPr>
          <w:rFonts w:ascii="Arial Narrow" w:hAnsi="Arial Narrow"/>
          <w:sz w:val="22"/>
          <w:szCs w:val="22"/>
        </w:rPr>
        <w:t xml:space="preserve">the associated fiduciary risks of using those systems while protecting Australian </w:t>
      </w:r>
      <w:r w:rsidR="00291B46" w:rsidRPr="004A79CD">
        <w:rPr>
          <w:rFonts w:ascii="Arial Narrow" w:hAnsi="Arial Narrow"/>
          <w:sz w:val="22"/>
          <w:szCs w:val="22"/>
        </w:rPr>
        <w:t>taxpayers’</w:t>
      </w:r>
      <w:r w:rsidRPr="004A79CD">
        <w:rPr>
          <w:rFonts w:ascii="Arial Narrow" w:hAnsi="Arial Narrow"/>
          <w:sz w:val="22"/>
          <w:szCs w:val="22"/>
        </w:rPr>
        <w:t xml:space="preserve"> money. Recognising there is a need to maximise ai</w:t>
      </w:r>
      <w:r w:rsidR="00291B46" w:rsidRPr="004A79CD">
        <w:rPr>
          <w:rFonts w:ascii="Arial Narrow" w:hAnsi="Arial Narrow"/>
          <w:sz w:val="22"/>
          <w:szCs w:val="22"/>
        </w:rPr>
        <w:t xml:space="preserve">d effectiveness, the </w:t>
      </w:r>
      <w:r w:rsidR="0084580D" w:rsidRPr="004A79CD">
        <w:rPr>
          <w:rFonts w:ascii="Arial Narrow" w:hAnsi="Arial Narrow"/>
          <w:sz w:val="22"/>
          <w:szCs w:val="22"/>
        </w:rPr>
        <w:t xml:space="preserve">program will not </w:t>
      </w:r>
      <w:r w:rsidR="0026314B">
        <w:rPr>
          <w:rFonts w:ascii="Arial Narrow" w:hAnsi="Arial Narrow"/>
          <w:sz w:val="22"/>
          <w:szCs w:val="22"/>
        </w:rPr>
        <w:t xml:space="preserve">however </w:t>
      </w:r>
      <w:r w:rsidR="0084580D" w:rsidRPr="004A79CD">
        <w:rPr>
          <w:rFonts w:ascii="Arial Narrow" w:hAnsi="Arial Narrow"/>
          <w:sz w:val="22"/>
          <w:szCs w:val="22"/>
        </w:rPr>
        <w:t xml:space="preserve">be implemented through GoK financial systems.  The 2014 update of DFAT’s Assessment of National Systems in Kiribati, and the 2015 DFAT assessment of the Kiribati Education Sector Public Financial Management Systems (conducted for the Design of Kiribati Education Improvement Program Phase III) considered the residual risks of channelling funds through GoK systems </w:t>
      </w:r>
      <w:r w:rsidR="0026314B">
        <w:rPr>
          <w:rFonts w:ascii="Arial Narrow" w:hAnsi="Arial Narrow"/>
          <w:sz w:val="22"/>
          <w:szCs w:val="22"/>
        </w:rPr>
        <w:t>are not manageable</w:t>
      </w:r>
      <w:r w:rsidR="00616387" w:rsidRPr="004A79CD">
        <w:rPr>
          <w:rFonts w:ascii="Arial Narrow" w:hAnsi="Arial Narrow"/>
          <w:sz w:val="22"/>
          <w:szCs w:val="22"/>
        </w:rPr>
        <w:t xml:space="preserve"> in the short-term.</w:t>
      </w:r>
      <w:r w:rsidR="00A16FA7" w:rsidRPr="004A79CD">
        <w:rPr>
          <w:rFonts w:ascii="Arial Narrow" w:hAnsi="Arial Narrow"/>
          <w:sz w:val="22"/>
          <w:szCs w:val="22"/>
        </w:rPr>
        <w:t xml:space="preserve"> </w:t>
      </w:r>
      <w:r w:rsidR="0084580D" w:rsidRPr="004A79CD">
        <w:rPr>
          <w:rFonts w:ascii="Arial Narrow" w:hAnsi="Arial Narrow"/>
          <w:sz w:val="22"/>
          <w:szCs w:val="22"/>
        </w:rPr>
        <w:t xml:space="preserve">This position will be reviewed following </w:t>
      </w:r>
      <w:r w:rsidR="0026314B">
        <w:rPr>
          <w:rFonts w:ascii="Arial Narrow" w:hAnsi="Arial Narrow"/>
          <w:sz w:val="22"/>
          <w:szCs w:val="22"/>
        </w:rPr>
        <w:t>a strengthening of financial systems</w:t>
      </w:r>
      <w:r w:rsidR="00A16FA7" w:rsidRPr="004A79CD">
        <w:rPr>
          <w:rFonts w:ascii="Arial Narrow" w:hAnsi="Arial Narrow"/>
          <w:sz w:val="22"/>
          <w:szCs w:val="22"/>
        </w:rPr>
        <w:t>.</w:t>
      </w:r>
    </w:p>
    <w:p w14:paraId="1599F700" w14:textId="77777777" w:rsidR="00310CD0" w:rsidRPr="00255AFF" w:rsidRDefault="006F14A9" w:rsidP="00255AFF">
      <w:pPr>
        <w:spacing w:after="120"/>
        <w:rPr>
          <w:rFonts w:ascii="Arial Narrow" w:hAnsi="Arial Narrow" w:cs="Segoe UI"/>
          <w:b/>
          <w:sz w:val="24"/>
          <w:lang w:val="en-GB"/>
        </w:rPr>
      </w:pPr>
      <w:r w:rsidRPr="00255AFF">
        <w:rPr>
          <w:rFonts w:ascii="Arial Narrow" w:hAnsi="Arial Narrow" w:cs="Segoe UI"/>
          <w:b/>
          <w:sz w:val="24"/>
          <w:lang w:val="en-GB"/>
        </w:rPr>
        <w:t>4.3</w:t>
      </w:r>
      <w:r w:rsidR="0084580D" w:rsidRPr="00255AFF">
        <w:rPr>
          <w:rFonts w:ascii="Arial Narrow" w:hAnsi="Arial Narrow" w:cs="Segoe UI"/>
          <w:b/>
          <w:sz w:val="24"/>
          <w:lang w:val="en-GB"/>
        </w:rPr>
        <w:tab/>
        <w:t>Delivery Approach a Manag</w:t>
      </w:r>
      <w:r w:rsidR="00310CD0" w:rsidRPr="00255AFF">
        <w:rPr>
          <w:rFonts w:ascii="Arial Narrow" w:hAnsi="Arial Narrow" w:cs="Segoe UI"/>
          <w:b/>
          <w:sz w:val="24"/>
          <w:lang w:val="en-GB"/>
        </w:rPr>
        <w:t>ing Contractor’s Responsibility</w:t>
      </w:r>
    </w:p>
    <w:p w14:paraId="03ED07D5" w14:textId="00133D3B" w:rsidR="0080165C" w:rsidRPr="004A79CD" w:rsidRDefault="0084580D" w:rsidP="00255AFF">
      <w:pPr>
        <w:spacing w:after="120"/>
        <w:rPr>
          <w:rFonts w:ascii="Arial Narrow" w:eastAsia="Times New Roman" w:hAnsi="Arial Narrow"/>
          <w:b/>
          <w:sz w:val="22"/>
          <w:szCs w:val="22"/>
          <w:lang w:eastAsia="en-US"/>
        </w:rPr>
      </w:pPr>
      <w:r w:rsidRPr="004A79CD">
        <w:rPr>
          <w:rFonts w:ascii="Arial Narrow" w:eastAsia="Times New Roman" w:hAnsi="Arial Narrow"/>
          <w:sz w:val="22"/>
          <w:szCs w:val="22"/>
          <w:lang w:eastAsia="en-US"/>
        </w:rPr>
        <w:t xml:space="preserve">The program Design aims to address the </w:t>
      </w:r>
      <w:r w:rsidR="00DA3B40">
        <w:rPr>
          <w:rFonts w:ascii="Arial Narrow" w:eastAsia="Times New Roman" w:hAnsi="Arial Narrow"/>
          <w:sz w:val="22"/>
          <w:szCs w:val="22"/>
          <w:lang w:eastAsia="en-US"/>
        </w:rPr>
        <w:t>limited</w:t>
      </w:r>
      <w:r w:rsidRPr="004A79CD">
        <w:rPr>
          <w:rFonts w:ascii="Arial Narrow" w:eastAsia="Times New Roman" w:hAnsi="Arial Narrow"/>
          <w:sz w:val="22"/>
          <w:szCs w:val="22"/>
          <w:lang w:eastAsia="en-US"/>
        </w:rPr>
        <w:t xml:space="preserve"> opportunity for </w:t>
      </w:r>
      <w:r w:rsidR="00B26ADA" w:rsidRPr="004A79CD">
        <w:rPr>
          <w:rFonts w:ascii="Arial Narrow" w:eastAsia="Times New Roman" w:hAnsi="Arial Narrow"/>
          <w:sz w:val="22"/>
          <w:szCs w:val="22"/>
          <w:lang w:eastAsia="en-US"/>
        </w:rPr>
        <w:t>I-Kiribati</w:t>
      </w:r>
      <w:r w:rsidRPr="004A79CD">
        <w:rPr>
          <w:rFonts w:ascii="Arial Narrow" w:eastAsia="Times New Roman" w:hAnsi="Arial Narrow"/>
          <w:sz w:val="22"/>
          <w:szCs w:val="22"/>
          <w:lang w:eastAsia="en-US"/>
        </w:rPr>
        <w:t xml:space="preserve"> to access paid employment at home, regionally and abroad</w:t>
      </w:r>
      <w:r w:rsidR="00D40663" w:rsidRPr="004A79CD">
        <w:rPr>
          <w:rFonts w:ascii="Arial Narrow" w:eastAsia="Times New Roman" w:hAnsi="Arial Narrow"/>
          <w:sz w:val="22"/>
          <w:szCs w:val="22"/>
          <w:lang w:eastAsia="en-US"/>
        </w:rPr>
        <w:t xml:space="preserve">. This is a considerable challenge </w:t>
      </w:r>
      <w:r w:rsidRPr="004A79CD">
        <w:rPr>
          <w:rFonts w:ascii="Arial Narrow" w:eastAsia="Times New Roman" w:hAnsi="Arial Narrow"/>
          <w:sz w:val="22"/>
          <w:szCs w:val="22"/>
          <w:lang w:eastAsia="en-US"/>
        </w:rPr>
        <w:t xml:space="preserve">considering the poor prospects for economic growth in Kiribati and a skills sector challenged with limited resources and capacity to achieve the country's TVET goals. The aspirational </w:t>
      </w:r>
      <w:r w:rsidR="00FA43CF" w:rsidRPr="004A79CD">
        <w:rPr>
          <w:rFonts w:ascii="Arial Narrow" w:eastAsia="Times New Roman" w:hAnsi="Arial Narrow"/>
          <w:sz w:val="22"/>
          <w:szCs w:val="22"/>
          <w:lang w:eastAsia="en-US"/>
        </w:rPr>
        <w:t xml:space="preserve">goal </w:t>
      </w:r>
      <w:r w:rsidRPr="004A79CD">
        <w:rPr>
          <w:rFonts w:ascii="Arial Narrow" w:eastAsia="Times New Roman" w:hAnsi="Arial Narrow"/>
          <w:sz w:val="22"/>
          <w:szCs w:val="22"/>
          <w:lang w:eastAsia="en-US"/>
        </w:rPr>
        <w:t xml:space="preserve">of the program is to place people in meaningful </w:t>
      </w:r>
      <w:r w:rsidR="008D69CD" w:rsidRPr="004A79CD">
        <w:rPr>
          <w:rFonts w:ascii="Arial Narrow" w:eastAsia="Times New Roman" w:hAnsi="Arial Narrow"/>
          <w:sz w:val="22"/>
          <w:szCs w:val="22"/>
          <w:lang w:eastAsia="en-US"/>
        </w:rPr>
        <w:t xml:space="preserve">paid </w:t>
      </w:r>
      <w:r w:rsidRPr="004A79CD">
        <w:rPr>
          <w:rFonts w:ascii="Arial Narrow" w:eastAsia="Times New Roman" w:hAnsi="Arial Narrow"/>
          <w:sz w:val="22"/>
          <w:szCs w:val="22"/>
          <w:lang w:eastAsia="en-US"/>
        </w:rPr>
        <w:t xml:space="preserve">employment at home and overseas with a particular focus on the international job market. The program accountabilities stop short of ‘placing people in employment’ as there are many variables outside of the program’s control. </w:t>
      </w:r>
      <w:r w:rsidR="00D40663" w:rsidRPr="004A79CD">
        <w:rPr>
          <w:rFonts w:ascii="Arial Narrow" w:eastAsia="Times New Roman" w:hAnsi="Arial Narrow"/>
          <w:sz w:val="22"/>
          <w:szCs w:val="22"/>
          <w:lang w:eastAsia="en-US"/>
        </w:rPr>
        <w:t xml:space="preserve">These factors make it difficult to prescribe an exacting Design that has resolved all the nuances </w:t>
      </w:r>
      <w:r w:rsidR="00843E24" w:rsidRPr="004A79CD">
        <w:rPr>
          <w:rFonts w:ascii="Arial Narrow" w:eastAsia="Times New Roman" w:hAnsi="Arial Narrow"/>
          <w:sz w:val="22"/>
          <w:szCs w:val="22"/>
          <w:lang w:eastAsia="en-US"/>
        </w:rPr>
        <w:t xml:space="preserve">around the proposed elements of the program, particularly with respect to the regional registration and quality assurance of KIT and the role of an Australian based Group Training </w:t>
      </w:r>
      <w:r w:rsidR="0006090A" w:rsidRPr="004A79CD">
        <w:rPr>
          <w:rFonts w:ascii="Arial Narrow" w:eastAsia="Times New Roman" w:hAnsi="Arial Narrow"/>
          <w:sz w:val="22"/>
          <w:szCs w:val="22"/>
          <w:lang w:eastAsia="en-US"/>
        </w:rPr>
        <w:t>Organisation.</w:t>
      </w:r>
    </w:p>
    <w:p w14:paraId="463BCD86" w14:textId="41CD1927" w:rsidR="009B5C9F" w:rsidRPr="004A79CD" w:rsidRDefault="0084580D" w:rsidP="00255AFF">
      <w:pPr>
        <w:spacing w:after="120"/>
        <w:rPr>
          <w:rFonts w:ascii="Arial Narrow" w:eastAsia="Times New Roman" w:hAnsi="Arial Narrow"/>
          <w:b/>
          <w:sz w:val="22"/>
          <w:szCs w:val="22"/>
          <w:lang w:eastAsia="en-US"/>
        </w:rPr>
      </w:pPr>
      <w:r w:rsidRPr="004A79CD">
        <w:rPr>
          <w:rFonts w:ascii="Arial Narrow" w:eastAsia="Times New Roman" w:hAnsi="Arial Narrow"/>
          <w:sz w:val="22"/>
          <w:szCs w:val="22"/>
          <w:lang w:eastAsia="en-US"/>
        </w:rPr>
        <w:t>With that in mind, the key activities scheduled und</w:t>
      </w:r>
      <w:r w:rsidR="00E75D36" w:rsidRPr="004A79CD">
        <w:rPr>
          <w:rFonts w:ascii="Arial Narrow" w:eastAsia="Times New Roman" w:hAnsi="Arial Narrow"/>
          <w:sz w:val="22"/>
          <w:szCs w:val="22"/>
          <w:lang w:eastAsia="en-US"/>
        </w:rPr>
        <w:t xml:space="preserve">er each program output per the </w:t>
      </w:r>
      <w:r w:rsidR="00E75D36" w:rsidRPr="004A79CD">
        <w:rPr>
          <w:rFonts w:ascii="Arial Narrow" w:eastAsia="Times New Roman" w:hAnsi="Arial Narrow"/>
          <w:i/>
          <w:sz w:val="22"/>
          <w:szCs w:val="22"/>
          <w:u w:val="single"/>
          <w:lang w:eastAsia="en-US"/>
        </w:rPr>
        <w:t>T</w:t>
      </w:r>
      <w:r w:rsidRPr="004A79CD">
        <w:rPr>
          <w:rFonts w:ascii="Arial Narrow" w:eastAsia="Times New Roman" w:hAnsi="Arial Narrow"/>
          <w:i/>
          <w:sz w:val="22"/>
          <w:szCs w:val="22"/>
          <w:u w:val="single"/>
          <w:lang w:eastAsia="en-US"/>
        </w:rPr>
        <w:t xml:space="preserve">ables </w:t>
      </w:r>
      <w:r w:rsidR="00E75D36" w:rsidRPr="004A79CD">
        <w:rPr>
          <w:rFonts w:ascii="Arial Narrow" w:eastAsia="Times New Roman" w:hAnsi="Arial Narrow"/>
          <w:i/>
          <w:sz w:val="22"/>
          <w:szCs w:val="22"/>
          <w:u w:val="single"/>
          <w:lang w:eastAsia="en-US"/>
        </w:rPr>
        <w:t>(0</w:t>
      </w:r>
      <w:r w:rsidR="00D303EC" w:rsidRPr="004A79CD">
        <w:rPr>
          <w:rFonts w:ascii="Arial Narrow" w:eastAsia="Times New Roman" w:hAnsi="Arial Narrow"/>
          <w:i/>
          <w:sz w:val="22"/>
          <w:szCs w:val="22"/>
          <w:u w:val="single"/>
          <w:lang w:eastAsia="en-US"/>
        </w:rPr>
        <w:t>3</w:t>
      </w:r>
      <w:r w:rsidR="00E75D36" w:rsidRPr="004A79CD">
        <w:rPr>
          <w:rFonts w:ascii="Arial Narrow" w:eastAsia="Times New Roman" w:hAnsi="Arial Narrow"/>
          <w:i/>
          <w:sz w:val="22"/>
          <w:szCs w:val="22"/>
          <w:u w:val="single"/>
          <w:lang w:eastAsia="en-US"/>
        </w:rPr>
        <w:t>–1</w:t>
      </w:r>
      <w:r w:rsidR="00D476A5">
        <w:rPr>
          <w:rFonts w:ascii="Arial Narrow" w:eastAsia="Times New Roman" w:hAnsi="Arial Narrow"/>
          <w:i/>
          <w:sz w:val="22"/>
          <w:szCs w:val="22"/>
          <w:u w:val="single"/>
          <w:lang w:eastAsia="en-US"/>
        </w:rPr>
        <w:t>0</w:t>
      </w:r>
      <w:r w:rsidR="00E75D36" w:rsidRPr="004A79CD">
        <w:rPr>
          <w:rFonts w:ascii="Arial Narrow" w:eastAsia="Times New Roman" w:hAnsi="Arial Narrow"/>
          <w:i/>
          <w:sz w:val="22"/>
          <w:szCs w:val="22"/>
          <w:u w:val="single"/>
          <w:lang w:eastAsia="en-US"/>
        </w:rPr>
        <w:t>)</w:t>
      </w:r>
      <w:r w:rsidR="00E75D36" w:rsidRPr="004A79CD">
        <w:rPr>
          <w:rFonts w:ascii="Arial Narrow" w:eastAsia="Times New Roman" w:hAnsi="Arial Narrow"/>
          <w:sz w:val="22"/>
          <w:szCs w:val="22"/>
          <w:lang w:eastAsia="en-US"/>
        </w:rPr>
        <w:t xml:space="preserve"> and at </w:t>
      </w:r>
      <w:r w:rsidR="00E75D36" w:rsidRPr="004A79CD">
        <w:rPr>
          <w:rFonts w:ascii="Arial Narrow" w:eastAsia="Times New Roman" w:hAnsi="Arial Narrow"/>
          <w:i/>
          <w:sz w:val="22"/>
          <w:szCs w:val="22"/>
          <w:u w:val="single"/>
          <w:lang w:eastAsia="en-US"/>
        </w:rPr>
        <w:t>Annex 6</w:t>
      </w:r>
      <w:r w:rsidR="00E75D36" w:rsidRPr="004A79CD">
        <w:rPr>
          <w:rFonts w:ascii="Arial Narrow" w:eastAsia="Times New Roman" w:hAnsi="Arial Narrow"/>
          <w:sz w:val="22"/>
          <w:szCs w:val="22"/>
          <w:lang w:eastAsia="en-US"/>
        </w:rPr>
        <w:t xml:space="preserve">, </w:t>
      </w:r>
      <w:r w:rsidRPr="004A79CD">
        <w:rPr>
          <w:rFonts w:ascii="Arial Narrow" w:eastAsia="Times New Roman" w:hAnsi="Arial Narrow"/>
          <w:sz w:val="22"/>
          <w:szCs w:val="22"/>
          <w:lang w:eastAsia="en-US"/>
        </w:rPr>
        <w:t>are indicative only</w:t>
      </w:r>
      <w:r w:rsidR="00FA43CF" w:rsidRPr="004A79CD">
        <w:rPr>
          <w:rFonts w:ascii="Arial Narrow" w:eastAsia="Times New Roman" w:hAnsi="Arial Narrow"/>
          <w:sz w:val="22"/>
          <w:szCs w:val="22"/>
          <w:lang w:eastAsia="en-US"/>
        </w:rPr>
        <w:t>,</w:t>
      </w:r>
      <w:r w:rsidRPr="004A79CD">
        <w:rPr>
          <w:rFonts w:ascii="Arial Narrow" w:eastAsia="Times New Roman" w:hAnsi="Arial Narrow"/>
          <w:sz w:val="22"/>
          <w:szCs w:val="22"/>
          <w:lang w:eastAsia="en-US"/>
        </w:rPr>
        <w:t xml:space="preserve"> and </w:t>
      </w:r>
      <w:r w:rsidR="00894BD2">
        <w:rPr>
          <w:rFonts w:ascii="Arial Narrow" w:eastAsia="Times New Roman" w:hAnsi="Arial Narrow"/>
          <w:sz w:val="22"/>
          <w:szCs w:val="22"/>
          <w:lang w:eastAsia="en-US"/>
        </w:rPr>
        <w:t>prospective</w:t>
      </w:r>
      <w:r w:rsidRPr="004A79CD">
        <w:rPr>
          <w:rFonts w:ascii="Arial Narrow" w:eastAsia="Times New Roman" w:hAnsi="Arial Narrow"/>
          <w:sz w:val="22"/>
          <w:szCs w:val="22"/>
          <w:lang w:eastAsia="en-US"/>
        </w:rPr>
        <w:t xml:space="preserve"> Managing Contractor</w:t>
      </w:r>
      <w:r w:rsidR="00894BD2">
        <w:rPr>
          <w:rFonts w:ascii="Arial Narrow" w:eastAsia="Times New Roman" w:hAnsi="Arial Narrow"/>
          <w:sz w:val="22"/>
          <w:szCs w:val="22"/>
          <w:lang w:eastAsia="en-US"/>
        </w:rPr>
        <w:t>s</w:t>
      </w:r>
      <w:r w:rsidRPr="004A79CD">
        <w:rPr>
          <w:rFonts w:ascii="Arial Narrow" w:eastAsia="Times New Roman" w:hAnsi="Arial Narrow"/>
          <w:sz w:val="22"/>
          <w:szCs w:val="22"/>
          <w:lang w:eastAsia="en-US"/>
        </w:rPr>
        <w:t xml:space="preserve"> (MC</w:t>
      </w:r>
      <w:r w:rsidR="00894BD2">
        <w:rPr>
          <w:rFonts w:ascii="Arial Narrow" w:eastAsia="Times New Roman" w:hAnsi="Arial Narrow"/>
          <w:sz w:val="22"/>
          <w:szCs w:val="22"/>
          <w:lang w:eastAsia="en-US"/>
        </w:rPr>
        <w:t>s</w:t>
      </w:r>
      <w:r w:rsidRPr="004A79CD">
        <w:rPr>
          <w:rFonts w:ascii="Arial Narrow" w:eastAsia="Times New Roman" w:hAnsi="Arial Narrow"/>
          <w:sz w:val="22"/>
          <w:szCs w:val="22"/>
          <w:lang w:eastAsia="en-US"/>
        </w:rPr>
        <w:t>)</w:t>
      </w:r>
      <w:r w:rsidR="00894BD2">
        <w:rPr>
          <w:rFonts w:ascii="Arial Narrow" w:eastAsia="Times New Roman" w:hAnsi="Arial Narrow"/>
          <w:sz w:val="22"/>
          <w:szCs w:val="22"/>
          <w:lang w:eastAsia="en-US"/>
        </w:rPr>
        <w:t xml:space="preserve"> will be asked</w:t>
      </w:r>
      <w:r w:rsidRPr="004A79CD">
        <w:rPr>
          <w:rFonts w:ascii="Arial Narrow" w:eastAsia="Times New Roman" w:hAnsi="Arial Narrow"/>
          <w:sz w:val="22"/>
          <w:szCs w:val="22"/>
          <w:lang w:eastAsia="en-US"/>
        </w:rPr>
        <w:t xml:space="preserve"> to develop and include in their bid </w:t>
      </w:r>
      <w:r w:rsidR="00E75D36" w:rsidRPr="004A79CD">
        <w:rPr>
          <w:rFonts w:ascii="Arial Narrow" w:eastAsia="Times New Roman" w:hAnsi="Arial Narrow"/>
          <w:sz w:val="22"/>
          <w:szCs w:val="22"/>
          <w:lang w:eastAsia="en-US"/>
        </w:rPr>
        <w:t>technical response</w:t>
      </w:r>
      <w:r w:rsidR="00894BD2">
        <w:rPr>
          <w:rFonts w:ascii="Arial Narrow" w:eastAsia="Times New Roman" w:hAnsi="Arial Narrow"/>
          <w:sz w:val="22"/>
          <w:szCs w:val="22"/>
          <w:lang w:eastAsia="en-US"/>
        </w:rPr>
        <w:t>s</w:t>
      </w:r>
      <w:r w:rsidRPr="004A79CD">
        <w:rPr>
          <w:rFonts w:ascii="Arial Narrow" w:eastAsia="Times New Roman" w:hAnsi="Arial Narrow"/>
          <w:sz w:val="22"/>
          <w:szCs w:val="22"/>
          <w:lang w:eastAsia="en-US"/>
        </w:rPr>
        <w:t xml:space="preserve"> innovative implementation </w:t>
      </w:r>
      <w:r w:rsidR="00E75D36" w:rsidRPr="004A79CD">
        <w:rPr>
          <w:rFonts w:ascii="Arial Narrow" w:eastAsia="Times New Roman" w:hAnsi="Arial Narrow"/>
          <w:sz w:val="22"/>
          <w:szCs w:val="22"/>
          <w:lang w:eastAsia="en-US"/>
        </w:rPr>
        <w:t>approach</w:t>
      </w:r>
      <w:r w:rsidR="00894BD2">
        <w:rPr>
          <w:rFonts w:ascii="Arial Narrow" w:eastAsia="Times New Roman" w:hAnsi="Arial Narrow"/>
          <w:sz w:val="22"/>
          <w:szCs w:val="22"/>
          <w:lang w:eastAsia="en-US"/>
        </w:rPr>
        <w:t>es</w:t>
      </w:r>
      <w:r w:rsidR="00E75D36" w:rsidRPr="004A79CD">
        <w:rPr>
          <w:rFonts w:ascii="Arial Narrow" w:eastAsia="Times New Roman" w:hAnsi="Arial Narrow"/>
          <w:sz w:val="22"/>
          <w:szCs w:val="22"/>
          <w:lang w:eastAsia="en-US"/>
        </w:rPr>
        <w:t xml:space="preserve"> </w:t>
      </w:r>
      <w:r w:rsidRPr="004A79CD">
        <w:rPr>
          <w:rFonts w:ascii="Arial Narrow" w:eastAsia="Times New Roman" w:hAnsi="Arial Narrow"/>
          <w:sz w:val="22"/>
          <w:szCs w:val="22"/>
          <w:lang w:eastAsia="en-US"/>
        </w:rPr>
        <w:t xml:space="preserve">to achieve the end of program outcomes that will </w:t>
      </w:r>
      <w:r w:rsidR="004D57BF" w:rsidRPr="004A79CD">
        <w:rPr>
          <w:rFonts w:ascii="Arial Narrow" w:eastAsia="Times New Roman" w:hAnsi="Arial Narrow"/>
          <w:sz w:val="22"/>
          <w:szCs w:val="22"/>
          <w:lang w:eastAsia="en-US"/>
        </w:rPr>
        <w:t xml:space="preserve">support </w:t>
      </w:r>
      <w:r w:rsidRPr="004A79CD">
        <w:rPr>
          <w:rFonts w:ascii="Arial Narrow" w:eastAsia="Times New Roman" w:hAnsi="Arial Narrow"/>
          <w:sz w:val="22"/>
          <w:szCs w:val="22"/>
          <w:lang w:eastAsia="en-US"/>
        </w:rPr>
        <w:t>the</w:t>
      </w:r>
      <w:r w:rsidR="004D57BF" w:rsidRPr="004A79CD">
        <w:rPr>
          <w:rFonts w:ascii="Arial Narrow" w:eastAsia="Times New Roman" w:hAnsi="Arial Narrow"/>
          <w:sz w:val="22"/>
          <w:szCs w:val="22"/>
          <w:lang w:eastAsia="en-US"/>
        </w:rPr>
        <w:t xml:space="preserve"> achievement of the</w:t>
      </w:r>
      <w:r w:rsidRPr="004A79CD">
        <w:rPr>
          <w:rFonts w:ascii="Arial Narrow" w:eastAsia="Times New Roman" w:hAnsi="Arial Narrow"/>
          <w:sz w:val="22"/>
          <w:szCs w:val="22"/>
          <w:lang w:eastAsia="en-US"/>
        </w:rPr>
        <w:t xml:space="preserve"> broader program goal. A particular </w:t>
      </w:r>
      <w:r w:rsidR="00894BD2">
        <w:rPr>
          <w:rFonts w:ascii="Arial Narrow" w:eastAsia="Times New Roman" w:hAnsi="Arial Narrow"/>
          <w:sz w:val="22"/>
          <w:szCs w:val="22"/>
          <w:lang w:eastAsia="en-US"/>
        </w:rPr>
        <w:t>focus</w:t>
      </w:r>
      <w:r w:rsidRPr="004A79CD">
        <w:rPr>
          <w:rFonts w:ascii="Arial Narrow" w:eastAsia="Times New Roman" w:hAnsi="Arial Narrow"/>
          <w:sz w:val="22"/>
          <w:szCs w:val="22"/>
          <w:lang w:eastAsia="en-US"/>
        </w:rPr>
        <w:t xml:space="preserve"> should be the partnership between the KIT and an Australia</w:t>
      </w:r>
      <w:r w:rsidR="00FA43CF" w:rsidRPr="004A79CD">
        <w:rPr>
          <w:rFonts w:ascii="Arial Narrow" w:eastAsia="Times New Roman" w:hAnsi="Arial Narrow"/>
          <w:sz w:val="22"/>
          <w:szCs w:val="22"/>
          <w:lang w:eastAsia="en-US"/>
        </w:rPr>
        <w:t>-</w:t>
      </w:r>
      <w:r w:rsidRPr="004A79CD">
        <w:rPr>
          <w:rFonts w:ascii="Arial Narrow" w:eastAsia="Times New Roman" w:hAnsi="Arial Narrow"/>
          <w:sz w:val="22"/>
          <w:szCs w:val="22"/>
          <w:lang w:eastAsia="en-US"/>
        </w:rPr>
        <w:t xml:space="preserve">based Group Training Organisation (GTO) for the purposes of providing/brokering employment placement services. </w:t>
      </w:r>
      <w:r w:rsidR="00894BD2">
        <w:rPr>
          <w:rFonts w:ascii="Arial Narrow" w:eastAsia="Times New Roman" w:hAnsi="Arial Narrow"/>
          <w:sz w:val="22"/>
          <w:szCs w:val="22"/>
          <w:lang w:eastAsia="en-US"/>
        </w:rPr>
        <w:t xml:space="preserve">Prospective </w:t>
      </w:r>
      <w:r w:rsidRPr="004A79CD">
        <w:rPr>
          <w:rFonts w:ascii="Arial Narrow" w:eastAsia="Times New Roman" w:hAnsi="Arial Narrow"/>
          <w:sz w:val="22"/>
          <w:szCs w:val="22"/>
          <w:lang w:eastAsia="en-US"/>
        </w:rPr>
        <w:t>MC</w:t>
      </w:r>
      <w:r w:rsidR="00894BD2">
        <w:rPr>
          <w:rFonts w:ascii="Arial Narrow" w:eastAsia="Times New Roman" w:hAnsi="Arial Narrow"/>
          <w:sz w:val="22"/>
          <w:szCs w:val="22"/>
          <w:lang w:eastAsia="en-US"/>
        </w:rPr>
        <w:t>s are</w:t>
      </w:r>
      <w:r w:rsidRPr="004A79CD">
        <w:rPr>
          <w:rFonts w:ascii="Arial Narrow" w:eastAsia="Times New Roman" w:hAnsi="Arial Narrow"/>
          <w:sz w:val="22"/>
          <w:szCs w:val="22"/>
          <w:lang w:eastAsia="en-US"/>
        </w:rPr>
        <w:t xml:space="preserve"> to undertake discussions with proposed GTO partners and develop a model and costing for inclusion on the bid that will assist in achieving employment </w:t>
      </w:r>
      <w:r w:rsidR="009B5C9F" w:rsidRPr="004A79CD">
        <w:rPr>
          <w:rFonts w:ascii="Arial Narrow" w:eastAsia="Times New Roman" w:hAnsi="Arial Narrow"/>
          <w:sz w:val="22"/>
          <w:szCs w:val="22"/>
          <w:lang w:eastAsia="en-US"/>
        </w:rPr>
        <w:t xml:space="preserve">for KIT graduates in Australia. </w:t>
      </w:r>
    </w:p>
    <w:p w14:paraId="189E20A5" w14:textId="7BD931EA" w:rsidR="0084580D" w:rsidRPr="004A79CD" w:rsidRDefault="00894BD2" w:rsidP="00255AFF">
      <w:pPr>
        <w:spacing w:after="120"/>
        <w:rPr>
          <w:rFonts w:ascii="Arial Narrow" w:eastAsia="Times New Roman" w:hAnsi="Arial Narrow"/>
          <w:sz w:val="22"/>
          <w:szCs w:val="22"/>
          <w:lang w:eastAsia="en-US"/>
        </w:rPr>
      </w:pPr>
      <w:r>
        <w:rPr>
          <w:rFonts w:ascii="Arial Narrow" w:eastAsia="Times New Roman" w:hAnsi="Arial Narrow"/>
          <w:sz w:val="22"/>
          <w:szCs w:val="22"/>
          <w:lang w:eastAsia="en-US"/>
        </w:rPr>
        <w:t xml:space="preserve">Prospective </w:t>
      </w:r>
      <w:r w:rsidR="0080165C" w:rsidRPr="004A79CD">
        <w:rPr>
          <w:rFonts w:ascii="Arial Narrow" w:eastAsia="Times New Roman" w:hAnsi="Arial Narrow"/>
          <w:sz w:val="22"/>
          <w:szCs w:val="22"/>
          <w:lang w:eastAsia="en-US"/>
        </w:rPr>
        <w:t>MC</w:t>
      </w:r>
      <w:r>
        <w:rPr>
          <w:rFonts w:ascii="Arial Narrow" w:eastAsia="Times New Roman" w:hAnsi="Arial Narrow"/>
          <w:sz w:val="22"/>
          <w:szCs w:val="22"/>
          <w:lang w:eastAsia="en-US"/>
        </w:rPr>
        <w:t>s</w:t>
      </w:r>
      <w:r w:rsidR="0080165C" w:rsidRPr="004A79CD">
        <w:rPr>
          <w:rFonts w:ascii="Arial Narrow" w:eastAsia="Times New Roman" w:hAnsi="Arial Narrow"/>
          <w:sz w:val="22"/>
          <w:szCs w:val="22"/>
          <w:lang w:eastAsia="en-US"/>
        </w:rPr>
        <w:t xml:space="preserve"> are to n</w:t>
      </w:r>
      <w:r w:rsidR="0084580D" w:rsidRPr="004A79CD">
        <w:rPr>
          <w:rFonts w:ascii="Arial Narrow" w:eastAsia="Times New Roman" w:hAnsi="Arial Narrow"/>
          <w:sz w:val="22"/>
          <w:szCs w:val="22"/>
          <w:lang w:eastAsia="en-US"/>
        </w:rPr>
        <w:t>ote that KIT is not a legal entity as it operates under the jurisdiction of the MLHRD</w:t>
      </w:r>
      <w:r w:rsidR="00FA43CF" w:rsidRPr="004A79CD">
        <w:rPr>
          <w:rFonts w:ascii="Arial Narrow" w:eastAsia="Times New Roman" w:hAnsi="Arial Narrow"/>
          <w:sz w:val="22"/>
          <w:szCs w:val="22"/>
          <w:lang w:eastAsia="en-US"/>
        </w:rPr>
        <w:t xml:space="preserve">. </w:t>
      </w:r>
      <w:r w:rsidR="00686264" w:rsidRPr="004A79CD">
        <w:rPr>
          <w:rFonts w:ascii="Arial Narrow" w:eastAsia="Times New Roman" w:hAnsi="Arial Narrow"/>
          <w:sz w:val="22"/>
          <w:szCs w:val="22"/>
          <w:lang w:eastAsia="en-US"/>
        </w:rPr>
        <w:t>Therefore,</w:t>
      </w:r>
      <w:r w:rsidR="00A16FA7" w:rsidRPr="004A79CD">
        <w:rPr>
          <w:rFonts w:ascii="Arial Narrow" w:eastAsia="Times New Roman" w:hAnsi="Arial Narrow"/>
          <w:sz w:val="22"/>
          <w:szCs w:val="22"/>
          <w:lang w:eastAsia="en-US"/>
        </w:rPr>
        <w:t xml:space="preserve"> contracts</w:t>
      </w:r>
      <w:r w:rsidR="006E224E">
        <w:rPr>
          <w:rFonts w:ascii="Arial Narrow" w:eastAsia="Times New Roman" w:hAnsi="Arial Narrow"/>
          <w:sz w:val="22"/>
          <w:szCs w:val="22"/>
          <w:lang w:eastAsia="en-US"/>
        </w:rPr>
        <w:t xml:space="preserve"> and </w:t>
      </w:r>
      <w:r w:rsidR="007F7096">
        <w:rPr>
          <w:rFonts w:ascii="Arial Narrow" w:eastAsia="Times New Roman" w:hAnsi="Arial Narrow"/>
          <w:sz w:val="22"/>
          <w:szCs w:val="22"/>
          <w:lang w:eastAsia="en-US"/>
        </w:rPr>
        <w:t>agreements</w:t>
      </w:r>
      <w:r w:rsidR="0084580D" w:rsidRPr="004A79CD">
        <w:rPr>
          <w:rFonts w:ascii="Arial Narrow" w:eastAsia="Times New Roman" w:hAnsi="Arial Narrow"/>
          <w:sz w:val="22"/>
          <w:szCs w:val="22"/>
          <w:lang w:eastAsia="en-US"/>
        </w:rPr>
        <w:t xml:space="preserve"> and procurement </w:t>
      </w:r>
      <w:r w:rsidR="00E75D36" w:rsidRPr="004A79CD">
        <w:rPr>
          <w:rFonts w:ascii="Arial Narrow" w:eastAsia="Times New Roman" w:hAnsi="Arial Narrow"/>
          <w:sz w:val="22"/>
          <w:szCs w:val="22"/>
          <w:lang w:eastAsia="en-US"/>
        </w:rPr>
        <w:t xml:space="preserve">processes and systems </w:t>
      </w:r>
      <w:r w:rsidR="0084580D" w:rsidRPr="004A79CD">
        <w:rPr>
          <w:rFonts w:ascii="Arial Narrow" w:eastAsia="Times New Roman" w:hAnsi="Arial Narrow"/>
          <w:sz w:val="22"/>
          <w:szCs w:val="22"/>
          <w:lang w:eastAsia="en-US"/>
        </w:rPr>
        <w:t xml:space="preserve">must be managed through the MC and not through GoK financial systems. </w:t>
      </w:r>
    </w:p>
    <w:p w14:paraId="05571CB5" w14:textId="77777777" w:rsidR="00310CD0" w:rsidRPr="00255AFF" w:rsidRDefault="00551A99" w:rsidP="00255AFF">
      <w:pPr>
        <w:spacing w:after="120"/>
        <w:rPr>
          <w:rFonts w:ascii="Arial Narrow" w:hAnsi="Arial Narrow" w:cs="Segoe UI"/>
          <w:b/>
          <w:sz w:val="24"/>
          <w:lang w:val="en-GB"/>
        </w:rPr>
      </w:pPr>
      <w:r w:rsidRPr="00255AFF">
        <w:rPr>
          <w:rFonts w:ascii="Arial Narrow" w:hAnsi="Arial Narrow" w:cs="Segoe UI"/>
          <w:b/>
          <w:sz w:val="24"/>
          <w:lang w:val="en-GB"/>
        </w:rPr>
        <w:t>4</w:t>
      </w:r>
      <w:r w:rsidR="006F14A9" w:rsidRPr="00255AFF">
        <w:rPr>
          <w:rFonts w:ascii="Arial Narrow" w:hAnsi="Arial Narrow" w:cs="Segoe UI"/>
          <w:b/>
          <w:sz w:val="24"/>
          <w:lang w:val="en-GB"/>
        </w:rPr>
        <w:t>.4</w:t>
      </w:r>
      <w:r w:rsidR="006F14A9" w:rsidRPr="00255AFF">
        <w:rPr>
          <w:rFonts w:ascii="Arial Narrow" w:hAnsi="Arial Narrow" w:cs="Segoe UI"/>
          <w:b/>
          <w:sz w:val="24"/>
          <w:lang w:val="en-GB"/>
        </w:rPr>
        <w:tab/>
        <w:t xml:space="preserve">Implementation Scheduling </w:t>
      </w:r>
    </w:p>
    <w:p w14:paraId="2B157235" w14:textId="1B5D9106" w:rsidR="0080165C" w:rsidRPr="004A79CD" w:rsidRDefault="00551A99" w:rsidP="00255AFF">
      <w:pPr>
        <w:spacing w:after="120"/>
        <w:rPr>
          <w:rFonts w:ascii="Arial Narrow" w:eastAsia="Times New Roman" w:hAnsi="Arial Narrow"/>
          <w:sz w:val="22"/>
          <w:szCs w:val="22"/>
          <w:lang w:eastAsia="en-US"/>
        </w:rPr>
      </w:pPr>
      <w:r w:rsidRPr="004A79CD">
        <w:rPr>
          <w:rFonts w:ascii="Arial Narrow" w:eastAsia="Times New Roman" w:hAnsi="Arial Narrow"/>
          <w:sz w:val="22"/>
          <w:szCs w:val="22"/>
          <w:lang w:eastAsia="en-US"/>
        </w:rPr>
        <w:t xml:space="preserve">The Implementation </w:t>
      </w:r>
      <w:r w:rsidR="00D303EC" w:rsidRPr="004A79CD">
        <w:rPr>
          <w:rFonts w:ascii="Arial Narrow" w:eastAsia="Times New Roman" w:hAnsi="Arial Narrow"/>
          <w:sz w:val="22"/>
          <w:szCs w:val="22"/>
          <w:lang w:eastAsia="en-US"/>
        </w:rPr>
        <w:t xml:space="preserve">Schedule </w:t>
      </w:r>
      <w:r w:rsidRPr="004A79CD">
        <w:rPr>
          <w:rFonts w:ascii="Arial Narrow" w:eastAsia="Times New Roman" w:hAnsi="Arial Narrow"/>
          <w:sz w:val="22"/>
          <w:szCs w:val="22"/>
          <w:lang w:eastAsia="en-US"/>
        </w:rPr>
        <w:t xml:space="preserve">at </w:t>
      </w:r>
      <w:r w:rsidRPr="004A79CD">
        <w:rPr>
          <w:rFonts w:ascii="Arial Narrow" w:eastAsia="Times New Roman" w:hAnsi="Arial Narrow"/>
          <w:i/>
          <w:sz w:val="22"/>
          <w:szCs w:val="22"/>
          <w:u w:val="single"/>
          <w:lang w:eastAsia="en-US"/>
        </w:rPr>
        <w:t>Annex 15</w:t>
      </w:r>
      <w:r w:rsidRPr="004A79CD">
        <w:rPr>
          <w:rFonts w:ascii="Arial Narrow" w:eastAsia="Times New Roman" w:hAnsi="Arial Narrow"/>
          <w:sz w:val="22"/>
          <w:szCs w:val="22"/>
          <w:lang w:eastAsia="en-US"/>
        </w:rPr>
        <w:t xml:space="preserve"> details the critical interventions anticipated to be initiated over the life (3.5 years) of the Program. The structure of the Implementation Plan follows the same structure as the component-output-activity schedules that have been provided in the report and annexes. The schedule is to be revised and updated into a detailed proposed work plan and included in </w:t>
      </w:r>
      <w:r w:rsidR="00255AFF">
        <w:rPr>
          <w:rFonts w:ascii="Arial Narrow" w:eastAsia="Times New Roman" w:hAnsi="Arial Narrow"/>
          <w:sz w:val="22"/>
          <w:szCs w:val="22"/>
          <w:lang w:eastAsia="en-US"/>
        </w:rPr>
        <w:t>prospective</w:t>
      </w:r>
      <w:r w:rsidR="00255AFF" w:rsidRPr="004A79CD">
        <w:rPr>
          <w:rFonts w:ascii="Arial Narrow" w:eastAsia="Times New Roman" w:hAnsi="Arial Narrow"/>
          <w:sz w:val="22"/>
          <w:szCs w:val="22"/>
          <w:lang w:eastAsia="en-US"/>
        </w:rPr>
        <w:t xml:space="preserve"> </w:t>
      </w:r>
      <w:r w:rsidRPr="004A79CD">
        <w:rPr>
          <w:rFonts w:ascii="Arial Narrow" w:eastAsia="Times New Roman" w:hAnsi="Arial Narrow"/>
          <w:sz w:val="22"/>
          <w:szCs w:val="22"/>
          <w:lang w:eastAsia="en-US"/>
        </w:rPr>
        <w:t>MCs</w:t>
      </w:r>
      <w:r w:rsidR="00255AFF">
        <w:rPr>
          <w:rFonts w:ascii="Arial Narrow" w:eastAsia="Times New Roman" w:hAnsi="Arial Narrow"/>
          <w:sz w:val="22"/>
          <w:szCs w:val="22"/>
          <w:lang w:eastAsia="en-US"/>
        </w:rPr>
        <w:t>’</w:t>
      </w:r>
      <w:r w:rsidRPr="004A79CD">
        <w:rPr>
          <w:rFonts w:ascii="Arial Narrow" w:eastAsia="Times New Roman" w:hAnsi="Arial Narrow"/>
          <w:sz w:val="22"/>
          <w:szCs w:val="22"/>
          <w:lang w:eastAsia="en-US"/>
        </w:rPr>
        <w:t xml:space="preserve"> </w:t>
      </w:r>
      <w:r w:rsidR="005709CD" w:rsidRPr="004A79CD">
        <w:rPr>
          <w:rFonts w:ascii="Arial Narrow" w:eastAsia="Times New Roman" w:hAnsi="Arial Narrow"/>
          <w:sz w:val="22"/>
          <w:szCs w:val="22"/>
          <w:lang w:eastAsia="en-US"/>
        </w:rPr>
        <w:t xml:space="preserve">procurement </w:t>
      </w:r>
      <w:r w:rsidRPr="004A79CD">
        <w:rPr>
          <w:rFonts w:ascii="Arial Narrow" w:eastAsia="Times New Roman" w:hAnsi="Arial Narrow"/>
          <w:sz w:val="22"/>
          <w:szCs w:val="22"/>
          <w:lang w:eastAsia="en-US"/>
        </w:rPr>
        <w:t>bid</w:t>
      </w:r>
      <w:r w:rsidR="00255AFF">
        <w:rPr>
          <w:rFonts w:ascii="Arial Narrow" w:eastAsia="Times New Roman" w:hAnsi="Arial Narrow"/>
          <w:sz w:val="22"/>
          <w:szCs w:val="22"/>
          <w:lang w:eastAsia="en-US"/>
        </w:rPr>
        <w:t>s</w:t>
      </w:r>
      <w:r w:rsidRPr="004A79CD">
        <w:rPr>
          <w:rFonts w:ascii="Arial Narrow" w:eastAsia="Times New Roman" w:hAnsi="Arial Narrow"/>
          <w:sz w:val="22"/>
          <w:szCs w:val="22"/>
          <w:lang w:eastAsia="en-US"/>
        </w:rPr>
        <w:t xml:space="preserve">. All projected </w:t>
      </w:r>
      <w:r w:rsidR="00A13313" w:rsidRPr="004A79CD">
        <w:rPr>
          <w:rFonts w:ascii="Arial Narrow" w:eastAsia="Times New Roman" w:hAnsi="Arial Narrow"/>
          <w:sz w:val="22"/>
          <w:szCs w:val="22"/>
          <w:lang w:eastAsia="en-US"/>
        </w:rPr>
        <w:t>t</w:t>
      </w:r>
      <w:r w:rsidRPr="004A79CD">
        <w:rPr>
          <w:rFonts w:ascii="Arial Narrow" w:eastAsia="Times New Roman" w:hAnsi="Arial Narrow"/>
          <w:sz w:val="22"/>
          <w:szCs w:val="22"/>
          <w:lang w:eastAsia="en-US"/>
        </w:rPr>
        <w:t xml:space="preserve">imeframes are to be provided as indicative only and finalised prior to program commencement in consultation with DFAT and MLHRD. It is recognised that at the time of program implementation, there will be many existing activities in place so work plans must place the continuity of existing course delivery and </w:t>
      </w:r>
      <w:r w:rsidR="00255AFF">
        <w:rPr>
          <w:rFonts w:ascii="Arial Narrow" w:eastAsia="Times New Roman" w:hAnsi="Arial Narrow"/>
          <w:sz w:val="22"/>
          <w:szCs w:val="22"/>
          <w:lang w:eastAsia="en-US"/>
        </w:rPr>
        <w:t xml:space="preserve">avoiding </w:t>
      </w:r>
      <w:r w:rsidRPr="004A79CD">
        <w:rPr>
          <w:rFonts w:ascii="Arial Narrow" w:eastAsia="Times New Roman" w:hAnsi="Arial Narrow"/>
          <w:sz w:val="22"/>
          <w:szCs w:val="22"/>
          <w:lang w:eastAsia="en-US"/>
        </w:rPr>
        <w:t xml:space="preserve">disruption to student participation in courses as the highest priority. The Implementation </w:t>
      </w:r>
      <w:r w:rsidR="00D303EC" w:rsidRPr="004A79CD">
        <w:rPr>
          <w:rFonts w:ascii="Arial Narrow" w:eastAsia="Times New Roman" w:hAnsi="Arial Narrow"/>
          <w:sz w:val="22"/>
          <w:szCs w:val="22"/>
          <w:lang w:eastAsia="en-US"/>
        </w:rPr>
        <w:t xml:space="preserve">Schedule </w:t>
      </w:r>
      <w:r w:rsidRPr="004A79CD">
        <w:rPr>
          <w:rFonts w:ascii="Arial Narrow" w:eastAsia="Times New Roman" w:hAnsi="Arial Narrow"/>
          <w:sz w:val="22"/>
          <w:szCs w:val="22"/>
          <w:lang w:eastAsia="en-US"/>
        </w:rPr>
        <w:t>recognises the current Phase II of TVETSSP is proceeding as an operational program deliver</w:t>
      </w:r>
      <w:r w:rsidR="00B62F4C" w:rsidRPr="004A79CD">
        <w:rPr>
          <w:rFonts w:ascii="Arial Narrow" w:eastAsia="Times New Roman" w:hAnsi="Arial Narrow"/>
          <w:sz w:val="22"/>
          <w:szCs w:val="22"/>
          <w:lang w:eastAsia="en-US"/>
        </w:rPr>
        <w:t>ing</w:t>
      </w:r>
      <w:r w:rsidRPr="004A79CD">
        <w:rPr>
          <w:rFonts w:ascii="Arial Narrow" w:eastAsia="Times New Roman" w:hAnsi="Arial Narrow"/>
          <w:sz w:val="22"/>
          <w:szCs w:val="22"/>
          <w:lang w:eastAsia="en-US"/>
        </w:rPr>
        <w:t xml:space="preserve"> training and providing services to students and will continue until the end of June 2016. </w:t>
      </w:r>
    </w:p>
    <w:p w14:paraId="46077695" w14:textId="17535EE2" w:rsidR="00551A99" w:rsidRPr="004A79CD" w:rsidRDefault="00255AFF" w:rsidP="00255AFF">
      <w:pPr>
        <w:spacing w:after="120"/>
        <w:rPr>
          <w:rFonts w:ascii="Arial Narrow" w:eastAsia="Times New Roman" w:hAnsi="Arial Narrow"/>
          <w:sz w:val="22"/>
          <w:szCs w:val="22"/>
          <w:lang w:eastAsia="en-US"/>
        </w:rPr>
      </w:pPr>
      <w:r>
        <w:rPr>
          <w:rFonts w:ascii="Arial Narrow" w:eastAsia="Times New Roman" w:hAnsi="Arial Narrow"/>
          <w:sz w:val="22"/>
          <w:szCs w:val="22"/>
          <w:lang w:eastAsia="en-US"/>
        </w:rPr>
        <w:t>S</w:t>
      </w:r>
      <w:r w:rsidR="0080165C" w:rsidRPr="004A79CD">
        <w:rPr>
          <w:rFonts w:ascii="Arial Narrow" w:eastAsia="Times New Roman" w:hAnsi="Arial Narrow"/>
          <w:sz w:val="22"/>
          <w:szCs w:val="22"/>
          <w:lang w:eastAsia="en-US"/>
        </w:rPr>
        <w:t>ome aspects of the proposed p</w:t>
      </w:r>
      <w:r w:rsidR="00551A99" w:rsidRPr="004A79CD">
        <w:rPr>
          <w:rFonts w:ascii="Arial Narrow" w:eastAsia="Times New Roman" w:hAnsi="Arial Narrow"/>
          <w:sz w:val="22"/>
          <w:szCs w:val="22"/>
          <w:lang w:eastAsia="en-US"/>
        </w:rPr>
        <w:t xml:space="preserve">rogram </w:t>
      </w:r>
      <w:r>
        <w:rPr>
          <w:rFonts w:ascii="Arial Narrow" w:eastAsia="Times New Roman" w:hAnsi="Arial Narrow"/>
          <w:sz w:val="22"/>
          <w:szCs w:val="22"/>
          <w:lang w:eastAsia="en-US"/>
        </w:rPr>
        <w:t xml:space="preserve">will </w:t>
      </w:r>
      <w:r w:rsidR="00551A99" w:rsidRPr="004A79CD">
        <w:rPr>
          <w:rFonts w:ascii="Arial Narrow" w:eastAsia="Times New Roman" w:hAnsi="Arial Narrow"/>
          <w:sz w:val="22"/>
          <w:szCs w:val="22"/>
          <w:lang w:eastAsia="en-US"/>
        </w:rPr>
        <w:t>need to be implemented quickly</w:t>
      </w:r>
      <w:r w:rsidR="006B62D7" w:rsidRPr="004A79CD">
        <w:rPr>
          <w:rFonts w:ascii="Arial Narrow" w:eastAsia="Times New Roman" w:hAnsi="Arial Narrow"/>
          <w:sz w:val="22"/>
          <w:szCs w:val="22"/>
          <w:lang w:eastAsia="en-US"/>
        </w:rPr>
        <w:t xml:space="preserve"> to </w:t>
      </w:r>
      <w:r w:rsidR="004D57BF" w:rsidRPr="004A79CD">
        <w:rPr>
          <w:rFonts w:ascii="Arial Narrow" w:eastAsia="Times New Roman" w:hAnsi="Arial Narrow"/>
          <w:sz w:val="22"/>
          <w:szCs w:val="22"/>
          <w:lang w:eastAsia="en-US"/>
        </w:rPr>
        <w:t xml:space="preserve">support </w:t>
      </w:r>
      <w:r w:rsidR="006B62D7" w:rsidRPr="004A79CD">
        <w:rPr>
          <w:rFonts w:ascii="Arial Narrow" w:eastAsia="Times New Roman" w:hAnsi="Arial Narrow"/>
          <w:sz w:val="22"/>
          <w:szCs w:val="22"/>
          <w:lang w:eastAsia="en-US"/>
        </w:rPr>
        <w:t xml:space="preserve">continuity of study for the students and </w:t>
      </w:r>
      <w:r w:rsidR="00F739DC" w:rsidRPr="004A79CD">
        <w:rPr>
          <w:rFonts w:ascii="Arial Narrow" w:eastAsia="Times New Roman" w:hAnsi="Arial Narrow"/>
          <w:sz w:val="22"/>
          <w:szCs w:val="22"/>
          <w:lang w:eastAsia="en-US"/>
        </w:rPr>
        <w:t xml:space="preserve">alignment of new courses to be offered to identified labour market demand. </w:t>
      </w:r>
    </w:p>
    <w:p w14:paraId="275D0022" w14:textId="545B1B94" w:rsidR="00551A99" w:rsidRPr="004A79CD" w:rsidRDefault="00551A99" w:rsidP="00255AFF">
      <w:pPr>
        <w:spacing w:after="120"/>
        <w:rPr>
          <w:rFonts w:ascii="Arial Narrow" w:eastAsia="Times New Roman" w:hAnsi="Arial Narrow"/>
          <w:sz w:val="22"/>
          <w:szCs w:val="22"/>
          <w:lang w:eastAsia="en-US"/>
        </w:rPr>
      </w:pPr>
      <w:r w:rsidRPr="004A79CD">
        <w:rPr>
          <w:rFonts w:ascii="Arial Narrow" w:eastAsia="Times New Roman" w:hAnsi="Arial Narrow"/>
          <w:sz w:val="22"/>
          <w:szCs w:val="22"/>
          <w:lang w:eastAsia="en-US"/>
        </w:rPr>
        <w:t xml:space="preserve">The implementation scheduling focusses </w:t>
      </w:r>
      <w:r w:rsidR="00FA43CF" w:rsidRPr="004A79CD">
        <w:rPr>
          <w:rFonts w:ascii="Arial Narrow" w:eastAsia="Times New Roman" w:hAnsi="Arial Narrow"/>
          <w:sz w:val="22"/>
          <w:szCs w:val="22"/>
          <w:lang w:eastAsia="en-US"/>
        </w:rPr>
        <w:t>much</w:t>
      </w:r>
      <w:r w:rsidRPr="004A79CD">
        <w:rPr>
          <w:rFonts w:ascii="Arial Narrow" w:eastAsia="Times New Roman" w:hAnsi="Arial Narrow"/>
          <w:sz w:val="22"/>
          <w:szCs w:val="22"/>
          <w:lang w:eastAsia="en-US"/>
        </w:rPr>
        <w:t xml:space="preserve"> attention on getting partnerships with Australian RTOs and Group Training Organisations in place as quickly as possible</w:t>
      </w:r>
      <w:r w:rsidR="00FA43CF" w:rsidRPr="004A79CD">
        <w:rPr>
          <w:rFonts w:ascii="Arial Narrow" w:eastAsia="Times New Roman" w:hAnsi="Arial Narrow"/>
          <w:sz w:val="22"/>
          <w:szCs w:val="22"/>
          <w:lang w:eastAsia="en-US"/>
        </w:rPr>
        <w:t>,</w:t>
      </w:r>
      <w:r w:rsidRPr="004A79CD">
        <w:rPr>
          <w:rFonts w:ascii="Arial Narrow" w:eastAsia="Times New Roman" w:hAnsi="Arial Narrow"/>
          <w:sz w:val="22"/>
          <w:szCs w:val="22"/>
          <w:lang w:eastAsia="en-US"/>
        </w:rPr>
        <w:t xml:space="preserve"> while recognising the complexities of moving to a market model of course procurement and challenges of overseas labour mobility. There is also an urgency to move in the early phase of the Program to develop strategies, systems and processes to enable KIT to become a regionally registered training </w:t>
      </w:r>
      <w:r w:rsidRPr="004A79CD">
        <w:rPr>
          <w:rFonts w:ascii="Arial Narrow" w:eastAsia="Times New Roman" w:hAnsi="Arial Narrow"/>
          <w:sz w:val="22"/>
          <w:szCs w:val="22"/>
          <w:lang w:eastAsia="en-US"/>
        </w:rPr>
        <w:lastRenderedPageBreak/>
        <w:t xml:space="preserve">organisation. There is not the same urgency in </w:t>
      </w:r>
      <w:r w:rsidR="00FA43CF" w:rsidRPr="004A79CD">
        <w:rPr>
          <w:rFonts w:ascii="Arial Narrow" w:eastAsia="Times New Roman" w:hAnsi="Arial Narrow"/>
          <w:sz w:val="22"/>
          <w:szCs w:val="22"/>
          <w:lang w:eastAsia="en-US"/>
        </w:rPr>
        <w:t xml:space="preserve">implementing </w:t>
      </w:r>
      <w:r w:rsidRPr="004A79CD">
        <w:rPr>
          <w:rFonts w:ascii="Arial Narrow" w:eastAsia="Times New Roman" w:hAnsi="Arial Narrow"/>
          <w:sz w:val="22"/>
          <w:szCs w:val="22"/>
          <w:lang w:eastAsia="en-US"/>
        </w:rPr>
        <w:t xml:space="preserve">the ministry institutional strengthening as this is proposed to occur over the life of the Program, managed through the FSF, </w:t>
      </w:r>
      <w:r w:rsidR="00FA43CF" w:rsidRPr="004A79CD">
        <w:rPr>
          <w:rFonts w:ascii="Arial Narrow" w:eastAsia="Times New Roman" w:hAnsi="Arial Narrow"/>
          <w:sz w:val="22"/>
          <w:szCs w:val="22"/>
          <w:lang w:eastAsia="en-US"/>
        </w:rPr>
        <w:t>and initiated</w:t>
      </w:r>
      <w:r w:rsidRPr="004A79CD">
        <w:rPr>
          <w:rFonts w:ascii="Arial Narrow" w:eastAsia="Times New Roman" w:hAnsi="Arial Narrow"/>
          <w:sz w:val="22"/>
          <w:szCs w:val="22"/>
          <w:lang w:eastAsia="en-US"/>
        </w:rPr>
        <w:t xml:space="preserve"> gradually over the first 12 months. </w:t>
      </w:r>
    </w:p>
    <w:p w14:paraId="35DACF33" w14:textId="77777777" w:rsidR="0028541B" w:rsidRPr="004A79CD" w:rsidRDefault="0028541B" w:rsidP="00255AFF">
      <w:pPr>
        <w:spacing w:after="120"/>
        <w:rPr>
          <w:rFonts w:ascii="Arial Narrow" w:eastAsia="Times New Roman" w:hAnsi="Arial Narrow"/>
          <w:sz w:val="22"/>
          <w:szCs w:val="22"/>
          <w:lang w:eastAsia="en-US"/>
        </w:rPr>
      </w:pPr>
      <w:r w:rsidRPr="004A79CD">
        <w:rPr>
          <w:rFonts w:ascii="Arial Narrow" w:eastAsia="Times New Roman" w:hAnsi="Arial Narrow"/>
          <w:sz w:val="22"/>
          <w:szCs w:val="22"/>
          <w:lang w:eastAsia="en-US"/>
        </w:rPr>
        <w:t>Implementation is to follow the principles of progressive engagement with a heavy reliance on flexibility and learning from previous experiences as well as regular progress reviews. Implementation must be participatory in nature and target achievable objectives in the short term and initiate strategies that may have a longer gestation period in a planned and highly consultative manner consistent with the availability of resources.</w:t>
      </w:r>
      <w:r w:rsidR="00163419" w:rsidRPr="004A79CD">
        <w:rPr>
          <w:rFonts w:ascii="Arial Narrow" w:eastAsia="Times New Roman" w:hAnsi="Arial Narrow"/>
          <w:sz w:val="22"/>
          <w:szCs w:val="22"/>
          <w:lang w:eastAsia="en-US"/>
        </w:rPr>
        <w:t xml:space="preserve"> </w:t>
      </w:r>
    </w:p>
    <w:p w14:paraId="264BAFDF" w14:textId="322203E3" w:rsidR="00163419" w:rsidRPr="004A79CD" w:rsidRDefault="00163419" w:rsidP="00255AFF">
      <w:pPr>
        <w:spacing w:after="120"/>
        <w:rPr>
          <w:rFonts w:ascii="Arial Narrow" w:eastAsia="Times New Roman" w:hAnsi="Arial Narrow"/>
          <w:sz w:val="22"/>
          <w:szCs w:val="22"/>
          <w:lang w:eastAsia="en-US"/>
        </w:rPr>
      </w:pPr>
      <w:r w:rsidRPr="004A79CD">
        <w:rPr>
          <w:rFonts w:ascii="Arial Narrow" w:eastAsia="Times New Roman" w:hAnsi="Arial Narrow"/>
          <w:sz w:val="22"/>
          <w:szCs w:val="22"/>
          <w:lang w:eastAsia="en-US"/>
        </w:rPr>
        <w:t xml:space="preserve">The program </w:t>
      </w:r>
      <w:r w:rsidR="00FA43CF" w:rsidRPr="004A79CD">
        <w:rPr>
          <w:rFonts w:ascii="Arial Narrow" w:eastAsia="Times New Roman" w:hAnsi="Arial Narrow"/>
          <w:sz w:val="22"/>
          <w:szCs w:val="22"/>
          <w:lang w:eastAsia="en-US"/>
        </w:rPr>
        <w:t xml:space="preserve">Theory </w:t>
      </w:r>
      <w:r w:rsidRPr="004A79CD">
        <w:rPr>
          <w:rFonts w:ascii="Arial Narrow" w:eastAsia="Times New Roman" w:hAnsi="Arial Narrow"/>
          <w:sz w:val="22"/>
          <w:szCs w:val="22"/>
          <w:lang w:eastAsia="en-US"/>
        </w:rPr>
        <w:t xml:space="preserve">of </w:t>
      </w:r>
      <w:r w:rsidR="00FA43CF" w:rsidRPr="004A79CD">
        <w:rPr>
          <w:rFonts w:ascii="Arial Narrow" w:eastAsia="Times New Roman" w:hAnsi="Arial Narrow"/>
          <w:sz w:val="22"/>
          <w:szCs w:val="22"/>
          <w:lang w:eastAsia="en-US"/>
        </w:rPr>
        <w:t xml:space="preserve">Change </w:t>
      </w:r>
      <w:r w:rsidRPr="004A79CD">
        <w:rPr>
          <w:rFonts w:ascii="Arial Narrow" w:eastAsia="Times New Roman" w:hAnsi="Arial Narrow"/>
          <w:sz w:val="22"/>
          <w:szCs w:val="22"/>
          <w:lang w:eastAsia="en-US"/>
        </w:rPr>
        <w:t>recognises that significant innovation in the Kiribati skills sector</w:t>
      </w:r>
      <w:r w:rsidR="00FA43CF" w:rsidRPr="004A79CD">
        <w:rPr>
          <w:rFonts w:ascii="Arial Narrow" w:eastAsia="Times New Roman" w:hAnsi="Arial Narrow"/>
          <w:sz w:val="22"/>
          <w:szCs w:val="22"/>
          <w:lang w:eastAsia="en-US"/>
        </w:rPr>
        <w:t>,</w:t>
      </w:r>
      <w:r w:rsidRPr="004A79CD">
        <w:rPr>
          <w:rFonts w:ascii="Arial Narrow" w:eastAsia="Times New Roman" w:hAnsi="Arial Narrow"/>
          <w:sz w:val="22"/>
          <w:szCs w:val="22"/>
          <w:lang w:eastAsia="en-US"/>
        </w:rPr>
        <w:t xml:space="preserve"> while small in scale, </w:t>
      </w:r>
      <w:r w:rsidR="00FA43CF" w:rsidRPr="004A79CD">
        <w:rPr>
          <w:rFonts w:ascii="Arial Narrow" w:eastAsia="Times New Roman" w:hAnsi="Arial Narrow"/>
          <w:sz w:val="22"/>
          <w:szCs w:val="22"/>
          <w:lang w:eastAsia="en-US"/>
        </w:rPr>
        <w:t xml:space="preserve">and </w:t>
      </w:r>
      <w:r w:rsidRPr="004A79CD">
        <w:rPr>
          <w:rFonts w:ascii="Arial Narrow" w:eastAsia="Times New Roman" w:hAnsi="Arial Narrow"/>
          <w:sz w:val="22"/>
          <w:szCs w:val="22"/>
          <w:lang w:eastAsia="en-US"/>
        </w:rPr>
        <w:t xml:space="preserve">complex and lacking in capacity, will be challenging. Innovation is a central tenant of the objective to develop KIT as a regionally </w:t>
      </w:r>
      <w:r w:rsidR="00FA43CF" w:rsidRPr="004A79CD">
        <w:rPr>
          <w:rFonts w:ascii="Arial Narrow" w:eastAsia="Times New Roman" w:hAnsi="Arial Narrow"/>
          <w:sz w:val="22"/>
          <w:szCs w:val="22"/>
          <w:lang w:eastAsia="en-US"/>
        </w:rPr>
        <w:t>quality-</w:t>
      </w:r>
      <w:r w:rsidRPr="004A79CD">
        <w:rPr>
          <w:rFonts w:ascii="Arial Narrow" w:eastAsia="Times New Roman" w:hAnsi="Arial Narrow"/>
          <w:sz w:val="22"/>
          <w:szCs w:val="22"/>
          <w:lang w:eastAsia="en-US"/>
        </w:rPr>
        <w:t>assured RTO as well as in all facets of GoK institutional strengthening. Changes in government policy</w:t>
      </w:r>
      <w:r w:rsidR="00FA43CF" w:rsidRPr="004A79CD">
        <w:rPr>
          <w:rFonts w:ascii="Arial Narrow" w:eastAsia="Times New Roman" w:hAnsi="Arial Narrow"/>
          <w:sz w:val="22"/>
          <w:szCs w:val="22"/>
          <w:lang w:eastAsia="en-US"/>
        </w:rPr>
        <w:t>,</w:t>
      </w:r>
      <w:r w:rsidRPr="004A79CD">
        <w:rPr>
          <w:rFonts w:ascii="Arial Narrow" w:eastAsia="Times New Roman" w:hAnsi="Arial Narrow"/>
          <w:sz w:val="22"/>
          <w:szCs w:val="22"/>
          <w:lang w:eastAsia="en-US"/>
        </w:rPr>
        <w:t xml:space="preserve"> for example</w:t>
      </w:r>
      <w:r w:rsidR="00FA43CF" w:rsidRPr="004A79CD">
        <w:rPr>
          <w:rFonts w:ascii="Arial Narrow" w:eastAsia="Times New Roman" w:hAnsi="Arial Narrow"/>
          <w:sz w:val="22"/>
          <w:szCs w:val="22"/>
          <w:lang w:eastAsia="en-US"/>
        </w:rPr>
        <w:t>,</w:t>
      </w:r>
      <w:r w:rsidRPr="004A79CD">
        <w:rPr>
          <w:rFonts w:ascii="Arial Narrow" w:eastAsia="Times New Roman" w:hAnsi="Arial Narrow"/>
          <w:sz w:val="22"/>
          <w:szCs w:val="22"/>
          <w:lang w:eastAsia="en-US"/>
        </w:rPr>
        <w:t xml:space="preserve"> require credible situation analysis based on good evidence, a review of policy options including costs and implementation implications and a considered recognition of the political economy to elicit stakeholder support.  The implementation of the</w:t>
      </w:r>
      <w:r w:rsidR="00A13313" w:rsidRPr="004A79CD">
        <w:rPr>
          <w:rFonts w:ascii="Arial Narrow" w:eastAsia="Times New Roman" w:hAnsi="Arial Narrow"/>
          <w:sz w:val="22"/>
          <w:szCs w:val="22"/>
          <w:lang w:eastAsia="en-US"/>
        </w:rPr>
        <w:t xml:space="preserve"> </w:t>
      </w:r>
      <w:r w:rsidR="003B7E8D" w:rsidRPr="004A79CD">
        <w:rPr>
          <w:rFonts w:ascii="Arial Narrow" w:eastAsia="Times New Roman" w:hAnsi="Arial Narrow"/>
          <w:sz w:val="22"/>
          <w:szCs w:val="22"/>
          <w:lang w:eastAsia="en-US"/>
        </w:rPr>
        <w:t>SfEP</w:t>
      </w:r>
      <w:r w:rsidRPr="004A79CD">
        <w:rPr>
          <w:rFonts w:ascii="Arial Narrow" w:eastAsia="Times New Roman" w:hAnsi="Arial Narrow"/>
          <w:sz w:val="22"/>
          <w:szCs w:val="22"/>
          <w:lang w:eastAsia="en-US"/>
        </w:rPr>
        <w:t xml:space="preserve"> will be underpinned by a stakeholder engagement strategy and effective communication systems to</w:t>
      </w:r>
      <w:r w:rsidR="00A13313" w:rsidRPr="004A79CD">
        <w:rPr>
          <w:rFonts w:ascii="Arial Narrow" w:eastAsia="Times New Roman" w:hAnsi="Arial Narrow"/>
          <w:sz w:val="22"/>
          <w:szCs w:val="22"/>
          <w:lang w:eastAsia="en-US"/>
        </w:rPr>
        <w:t xml:space="preserve"> </w:t>
      </w:r>
      <w:r w:rsidR="004D57BF" w:rsidRPr="004A79CD">
        <w:rPr>
          <w:rFonts w:ascii="Arial Narrow" w:eastAsia="Times New Roman" w:hAnsi="Arial Narrow"/>
          <w:sz w:val="22"/>
          <w:szCs w:val="22"/>
          <w:lang w:eastAsia="en-US"/>
        </w:rPr>
        <w:t xml:space="preserve">promote </w:t>
      </w:r>
      <w:r w:rsidR="00A13313" w:rsidRPr="004A79CD">
        <w:rPr>
          <w:rFonts w:ascii="Arial Narrow" w:eastAsia="Times New Roman" w:hAnsi="Arial Narrow"/>
          <w:sz w:val="22"/>
          <w:szCs w:val="22"/>
          <w:lang w:eastAsia="en-US"/>
        </w:rPr>
        <w:t>stakeholder commit</w:t>
      </w:r>
      <w:r w:rsidR="004D57BF" w:rsidRPr="004A79CD">
        <w:rPr>
          <w:rFonts w:ascii="Arial Narrow" w:eastAsia="Times New Roman" w:hAnsi="Arial Narrow"/>
          <w:sz w:val="22"/>
          <w:szCs w:val="22"/>
          <w:lang w:eastAsia="en-US"/>
        </w:rPr>
        <w:t>ment</w:t>
      </w:r>
      <w:r w:rsidR="00A13313" w:rsidRPr="004A79CD">
        <w:rPr>
          <w:rFonts w:ascii="Arial Narrow" w:eastAsia="Times New Roman" w:hAnsi="Arial Narrow"/>
          <w:sz w:val="22"/>
          <w:szCs w:val="22"/>
          <w:lang w:eastAsia="en-US"/>
        </w:rPr>
        <w:t xml:space="preserve"> to the program </w:t>
      </w:r>
      <w:r w:rsidRPr="004A79CD">
        <w:rPr>
          <w:rFonts w:ascii="Arial Narrow" w:eastAsia="Times New Roman" w:hAnsi="Arial Narrow"/>
          <w:sz w:val="22"/>
          <w:szCs w:val="22"/>
          <w:lang w:eastAsia="en-US"/>
        </w:rPr>
        <w:t xml:space="preserve">and arrest </w:t>
      </w:r>
      <w:r w:rsidR="004D57BF" w:rsidRPr="004A79CD">
        <w:rPr>
          <w:rFonts w:ascii="Arial Narrow" w:eastAsia="Times New Roman" w:hAnsi="Arial Narrow"/>
          <w:sz w:val="22"/>
          <w:szCs w:val="22"/>
          <w:lang w:eastAsia="en-US"/>
        </w:rPr>
        <w:t xml:space="preserve">any </w:t>
      </w:r>
      <w:r w:rsidRPr="004A79CD">
        <w:rPr>
          <w:rFonts w:ascii="Arial Narrow" w:eastAsia="Times New Roman" w:hAnsi="Arial Narrow"/>
          <w:sz w:val="22"/>
          <w:szCs w:val="22"/>
          <w:lang w:eastAsia="en-US"/>
        </w:rPr>
        <w:t>concerns or resistance to proposed changes.</w:t>
      </w:r>
    </w:p>
    <w:p w14:paraId="40A6B768" w14:textId="25D644D2" w:rsidR="006F14A9" w:rsidRPr="004A79CD" w:rsidRDefault="00255AFF" w:rsidP="00255AFF">
      <w:pPr>
        <w:spacing w:after="120"/>
        <w:rPr>
          <w:rFonts w:ascii="Arial Narrow" w:eastAsia="Times New Roman" w:hAnsi="Arial Narrow"/>
          <w:b/>
          <w:sz w:val="22"/>
          <w:szCs w:val="22"/>
          <w:lang w:eastAsia="en-US"/>
        </w:rPr>
      </w:pPr>
      <w:r>
        <w:rPr>
          <w:rFonts w:ascii="Arial Narrow" w:eastAsia="Times New Roman" w:hAnsi="Arial Narrow"/>
          <w:sz w:val="22"/>
          <w:szCs w:val="22"/>
          <w:lang w:eastAsia="en-US"/>
        </w:rPr>
        <w:t>Early in</w:t>
      </w:r>
      <w:r w:rsidRPr="004A79CD">
        <w:rPr>
          <w:rFonts w:ascii="Arial Narrow" w:eastAsia="Times New Roman" w:hAnsi="Arial Narrow"/>
          <w:sz w:val="22"/>
          <w:szCs w:val="22"/>
          <w:lang w:eastAsia="en-US"/>
        </w:rPr>
        <w:t xml:space="preserve"> </w:t>
      </w:r>
      <w:r w:rsidR="00F739DC" w:rsidRPr="004A79CD">
        <w:rPr>
          <w:rFonts w:ascii="Arial Narrow" w:eastAsia="Times New Roman" w:hAnsi="Arial Narrow"/>
          <w:sz w:val="22"/>
          <w:szCs w:val="22"/>
          <w:lang w:eastAsia="en-US"/>
        </w:rPr>
        <w:t>the program implementation phase</w:t>
      </w:r>
      <w:r w:rsidR="006F14A9" w:rsidRPr="004A79CD">
        <w:rPr>
          <w:rFonts w:ascii="Arial Narrow" w:eastAsia="Times New Roman" w:hAnsi="Arial Narrow"/>
          <w:sz w:val="22"/>
          <w:szCs w:val="22"/>
          <w:lang w:eastAsia="en-US"/>
        </w:rPr>
        <w:t>, a Memorandum of Agreement (MoA) will need to be developed and agreed in consultation with DFAT and MLHRD, between KIT and an Australia</w:t>
      </w:r>
      <w:r w:rsidR="00FA43CF" w:rsidRPr="004A79CD">
        <w:rPr>
          <w:rFonts w:ascii="Arial Narrow" w:eastAsia="Times New Roman" w:hAnsi="Arial Narrow"/>
          <w:sz w:val="22"/>
          <w:szCs w:val="22"/>
          <w:lang w:eastAsia="en-US"/>
        </w:rPr>
        <w:t>-</w:t>
      </w:r>
      <w:r w:rsidR="006F14A9" w:rsidRPr="004A79CD">
        <w:rPr>
          <w:rFonts w:ascii="Arial Narrow" w:eastAsia="Times New Roman" w:hAnsi="Arial Narrow"/>
          <w:sz w:val="22"/>
          <w:szCs w:val="22"/>
          <w:lang w:eastAsia="en-US"/>
        </w:rPr>
        <w:t xml:space="preserve"> based Group Training </w:t>
      </w:r>
      <w:r w:rsidR="009B5C9F" w:rsidRPr="004A79CD">
        <w:rPr>
          <w:rFonts w:ascii="Arial Narrow" w:eastAsia="Times New Roman" w:hAnsi="Arial Narrow"/>
          <w:sz w:val="22"/>
          <w:szCs w:val="22"/>
          <w:lang w:eastAsia="en-US"/>
        </w:rPr>
        <w:t>Organisation</w:t>
      </w:r>
      <w:r w:rsidR="00FA43CF" w:rsidRPr="004A79CD">
        <w:rPr>
          <w:rFonts w:ascii="Arial Narrow" w:eastAsia="Times New Roman" w:hAnsi="Arial Narrow"/>
          <w:sz w:val="22"/>
          <w:szCs w:val="22"/>
          <w:lang w:eastAsia="en-US"/>
        </w:rPr>
        <w:t>,</w:t>
      </w:r>
      <w:r w:rsidR="009B5C9F" w:rsidRPr="004A79CD">
        <w:rPr>
          <w:rFonts w:ascii="Arial Narrow" w:eastAsia="Times New Roman" w:hAnsi="Arial Narrow"/>
          <w:sz w:val="22"/>
          <w:szCs w:val="22"/>
          <w:lang w:eastAsia="en-US"/>
        </w:rPr>
        <w:t xml:space="preserve"> and between KIT and at least one Australian</w:t>
      </w:r>
      <w:r w:rsidR="00FA43CF" w:rsidRPr="004A79CD">
        <w:rPr>
          <w:rFonts w:ascii="Arial Narrow" w:eastAsia="Times New Roman" w:hAnsi="Arial Narrow"/>
          <w:sz w:val="22"/>
          <w:szCs w:val="22"/>
          <w:lang w:eastAsia="en-US"/>
        </w:rPr>
        <w:t>-</w:t>
      </w:r>
      <w:r w:rsidR="009B5C9F" w:rsidRPr="004A79CD">
        <w:rPr>
          <w:rFonts w:ascii="Arial Narrow" w:eastAsia="Times New Roman" w:hAnsi="Arial Narrow"/>
          <w:sz w:val="22"/>
          <w:szCs w:val="22"/>
          <w:lang w:eastAsia="en-US"/>
        </w:rPr>
        <w:t>registered training organisation</w:t>
      </w:r>
      <w:r w:rsidR="00FA43CF" w:rsidRPr="004A79CD">
        <w:rPr>
          <w:rFonts w:ascii="Arial Narrow" w:eastAsia="Times New Roman" w:hAnsi="Arial Narrow"/>
          <w:sz w:val="22"/>
          <w:szCs w:val="22"/>
          <w:lang w:eastAsia="en-US"/>
        </w:rPr>
        <w:t xml:space="preserve"> -</w:t>
      </w:r>
      <w:r w:rsidR="009B5C9F" w:rsidRPr="004A79CD">
        <w:rPr>
          <w:rFonts w:ascii="Arial Narrow" w:eastAsia="Times New Roman" w:hAnsi="Arial Narrow"/>
          <w:sz w:val="22"/>
          <w:szCs w:val="22"/>
          <w:lang w:eastAsia="en-US"/>
        </w:rPr>
        <w:t xml:space="preserve"> to enable the early commencement of </w:t>
      </w:r>
      <w:r w:rsidR="00CC3C4F" w:rsidRPr="004A79CD">
        <w:rPr>
          <w:rFonts w:ascii="Arial Narrow" w:eastAsia="Times New Roman" w:hAnsi="Arial Narrow"/>
          <w:sz w:val="22"/>
          <w:szCs w:val="22"/>
          <w:lang w:eastAsia="en-US"/>
        </w:rPr>
        <w:t xml:space="preserve">recognition of prior learning </w:t>
      </w:r>
      <w:r w:rsidR="00FA43CF" w:rsidRPr="004A79CD">
        <w:rPr>
          <w:rFonts w:ascii="Arial Narrow" w:eastAsia="Times New Roman" w:hAnsi="Arial Narrow"/>
          <w:sz w:val="22"/>
          <w:szCs w:val="22"/>
          <w:lang w:eastAsia="en-US"/>
        </w:rPr>
        <w:t xml:space="preserve">(RPL) </w:t>
      </w:r>
      <w:r w:rsidR="00CC3C4F" w:rsidRPr="004A79CD">
        <w:rPr>
          <w:rFonts w:ascii="Arial Narrow" w:eastAsia="Times New Roman" w:hAnsi="Arial Narrow"/>
          <w:sz w:val="22"/>
          <w:szCs w:val="22"/>
          <w:lang w:eastAsia="en-US"/>
        </w:rPr>
        <w:t>of KIT Certificate II graduates and the delivery of Certificate III level qualifications. The MoAs should reflect a partnering approach</w:t>
      </w:r>
      <w:r w:rsidR="00CC3C4F" w:rsidRPr="004A79CD">
        <w:rPr>
          <w:rStyle w:val="FootnoteReference"/>
          <w:rFonts w:ascii="Arial Narrow" w:eastAsia="Times New Roman" w:hAnsi="Arial Narrow"/>
          <w:lang w:eastAsia="en-US"/>
        </w:rPr>
        <w:footnoteReference w:id="39"/>
      </w:r>
      <w:r w:rsidR="00CC3C4F" w:rsidRPr="004A79CD">
        <w:rPr>
          <w:rFonts w:ascii="Arial Narrow" w:eastAsia="Times New Roman" w:hAnsi="Arial Narrow"/>
          <w:sz w:val="22"/>
          <w:szCs w:val="22"/>
          <w:lang w:eastAsia="en-US"/>
        </w:rPr>
        <w:t xml:space="preserve"> and be similar in construct to a subsidiary agreement and include consideration of (i) purpose and legal obligations (ii) a scope of services and (iii) a basis of payment.</w:t>
      </w:r>
    </w:p>
    <w:p w14:paraId="56D6EFDD" w14:textId="77777777" w:rsidR="00D40663" w:rsidRPr="00255AFF" w:rsidRDefault="00A970B7" w:rsidP="00255AFF">
      <w:pPr>
        <w:spacing w:after="120"/>
        <w:rPr>
          <w:rFonts w:ascii="Arial Narrow" w:hAnsi="Arial Narrow" w:cs="Segoe UI"/>
          <w:b/>
          <w:sz w:val="24"/>
          <w:lang w:val="en-GB"/>
        </w:rPr>
      </w:pPr>
      <w:r w:rsidRPr="00255AFF">
        <w:rPr>
          <w:rFonts w:ascii="Arial Narrow" w:hAnsi="Arial Narrow" w:cs="Segoe UI"/>
          <w:b/>
          <w:sz w:val="24"/>
          <w:lang w:val="en-GB"/>
        </w:rPr>
        <w:t>4.5</w:t>
      </w:r>
      <w:r w:rsidR="00D40663" w:rsidRPr="00255AFF">
        <w:rPr>
          <w:rFonts w:ascii="Arial Narrow" w:hAnsi="Arial Narrow" w:cs="Segoe UI"/>
          <w:b/>
          <w:sz w:val="24"/>
          <w:lang w:val="en-GB"/>
        </w:rPr>
        <w:tab/>
        <w:t xml:space="preserve">Program Governance </w:t>
      </w:r>
    </w:p>
    <w:p w14:paraId="0EBCDE62" w14:textId="281AF2A6" w:rsidR="00C43567" w:rsidRPr="004A79CD" w:rsidRDefault="00D40663" w:rsidP="00255AFF">
      <w:pPr>
        <w:spacing w:after="120"/>
        <w:rPr>
          <w:rFonts w:ascii="Arial Narrow" w:hAnsi="Arial Narrow"/>
          <w:sz w:val="22"/>
          <w:szCs w:val="22"/>
        </w:rPr>
      </w:pPr>
      <w:r w:rsidRPr="004A79CD">
        <w:rPr>
          <w:rFonts w:ascii="Arial Narrow" w:hAnsi="Arial Narrow"/>
          <w:sz w:val="22"/>
          <w:szCs w:val="22"/>
        </w:rPr>
        <w:t xml:space="preserve">An </w:t>
      </w:r>
      <w:r w:rsidR="00E75D36" w:rsidRPr="004A79CD">
        <w:rPr>
          <w:rFonts w:ascii="Arial Narrow" w:hAnsi="Arial Narrow"/>
          <w:sz w:val="22"/>
          <w:szCs w:val="22"/>
        </w:rPr>
        <w:t>ambitious</w:t>
      </w:r>
      <w:r w:rsidRPr="004A79CD">
        <w:rPr>
          <w:rFonts w:ascii="Arial Narrow" w:hAnsi="Arial Narrow"/>
          <w:sz w:val="22"/>
          <w:szCs w:val="22"/>
        </w:rPr>
        <w:t xml:space="preserve"> </w:t>
      </w:r>
      <w:r w:rsidR="00E75D36" w:rsidRPr="004A79CD">
        <w:rPr>
          <w:rFonts w:ascii="Arial Narrow" w:hAnsi="Arial Narrow"/>
          <w:sz w:val="22"/>
          <w:szCs w:val="22"/>
        </w:rPr>
        <w:t xml:space="preserve">yet achievable </w:t>
      </w:r>
      <w:r w:rsidRPr="004A79CD">
        <w:rPr>
          <w:rFonts w:ascii="Arial Narrow" w:hAnsi="Arial Narrow"/>
          <w:sz w:val="22"/>
          <w:szCs w:val="22"/>
        </w:rPr>
        <w:t xml:space="preserve">goal of the program is to </w:t>
      </w:r>
      <w:r w:rsidR="00E75D36" w:rsidRPr="004A79CD">
        <w:rPr>
          <w:rFonts w:ascii="Arial Narrow" w:hAnsi="Arial Narrow"/>
          <w:sz w:val="22"/>
          <w:szCs w:val="22"/>
        </w:rPr>
        <w:t xml:space="preserve">increase the capacity of the MLHRD and the GoK more broadly to provide strong </w:t>
      </w:r>
      <w:r w:rsidRPr="004A79CD">
        <w:rPr>
          <w:rFonts w:ascii="Arial Narrow" w:hAnsi="Arial Narrow"/>
          <w:b/>
          <w:sz w:val="22"/>
          <w:szCs w:val="22"/>
        </w:rPr>
        <w:t>leadership</w:t>
      </w:r>
      <w:r w:rsidRPr="004A79CD">
        <w:rPr>
          <w:rFonts w:ascii="Arial Narrow" w:hAnsi="Arial Narrow"/>
          <w:sz w:val="22"/>
          <w:szCs w:val="22"/>
        </w:rPr>
        <w:t xml:space="preserve"> </w:t>
      </w:r>
      <w:r w:rsidR="00E75D36" w:rsidRPr="004A79CD">
        <w:rPr>
          <w:rFonts w:ascii="Arial Narrow" w:hAnsi="Arial Narrow"/>
          <w:sz w:val="22"/>
          <w:szCs w:val="22"/>
        </w:rPr>
        <w:t xml:space="preserve">to </w:t>
      </w:r>
      <w:r w:rsidRPr="004A79CD">
        <w:rPr>
          <w:rFonts w:ascii="Arial Narrow" w:hAnsi="Arial Narrow"/>
          <w:sz w:val="22"/>
          <w:szCs w:val="22"/>
        </w:rPr>
        <w:t xml:space="preserve">the skills sector. The program </w:t>
      </w:r>
      <w:r w:rsidR="00E75D36" w:rsidRPr="004A79CD">
        <w:rPr>
          <w:rFonts w:ascii="Arial Narrow" w:hAnsi="Arial Narrow"/>
          <w:sz w:val="22"/>
          <w:szCs w:val="22"/>
        </w:rPr>
        <w:t xml:space="preserve">proposes </w:t>
      </w:r>
      <w:r w:rsidRPr="004A79CD">
        <w:rPr>
          <w:rFonts w:ascii="Arial Narrow" w:hAnsi="Arial Narrow"/>
          <w:sz w:val="22"/>
          <w:szCs w:val="22"/>
        </w:rPr>
        <w:t>a range of support</w:t>
      </w:r>
      <w:r w:rsidR="00A970B7" w:rsidRPr="004A79CD">
        <w:rPr>
          <w:rFonts w:ascii="Arial Narrow" w:hAnsi="Arial Narrow"/>
          <w:sz w:val="22"/>
          <w:szCs w:val="22"/>
        </w:rPr>
        <w:t xml:space="preserve"> and strengthening initiatives d</w:t>
      </w:r>
      <w:r w:rsidRPr="004A79CD">
        <w:rPr>
          <w:rFonts w:ascii="Arial Narrow" w:hAnsi="Arial Narrow"/>
          <w:sz w:val="22"/>
          <w:szCs w:val="22"/>
        </w:rPr>
        <w:t>esigned to build the capacity</w:t>
      </w:r>
      <w:r w:rsidR="00E75D36" w:rsidRPr="004A79CD">
        <w:rPr>
          <w:rFonts w:ascii="Arial Narrow" w:hAnsi="Arial Narrow"/>
          <w:sz w:val="22"/>
          <w:szCs w:val="22"/>
        </w:rPr>
        <w:t xml:space="preserve"> of the Ministry to </w:t>
      </w:r>
      <w:r w:rsidR="00881811" w:rsidRPr="004A79CD">
        <w:rPr>
          <w:rFonts w:ascii="Arial Narrow" w:hAnsi="Arial Narrow"/>
          <w:sz w:val="22"/>
          <w:szCs w:val="22"/>
        </w:rPr>
        <w:t xml:space="preserve">improve the </w:t>
      </w:r>
      <w:r w:rsidR="00E75D36" w:rsidRPr="004A79CD">
        <w:rPr>
          <w:rFonts w:ascii="Arial Narrow" w:hAnsi="Arial Narrow"/>
          <w:sz w:val="22"/>
          <w:szCs w:val="22"/>
        </w:rPr>
        <w:t>manage</w:t>
      </w:r>
      <w:r w:rsidR="00881811" w:rsidRPr="004A79CD">
        <w:rPr>
          <w:rFonts w:ascii="Arial Narrow" w:hAnsi="Arial Narrow"/>
          <w:sz w:val="22"/>
          <w:szCs w:val="22"/>
        </w:rPr>
        <w:t>ment of</w:t>
      </w:r>
      <w:r w:rsidR="00E75D36" w:rsidRPr="004A79CD">
        <w:rPr>
          <w:rFonts w:ascii="Arial Narrow" w:hAnsi="Arial Narrow"/>
          <w:sz w:val="22"/>
          <w:szCs w:val="22"/>
        </w:rPr>
        <w:t xml:space="preserve"> the s</w:t>
      </w:r>
      <w:r w:rsidRPr="004A79CD">
        <w:rPr>
          <w:rFonts w:ascii="Arial Narrow" w:hAnsi="Arial Narrow"/>
          <w:sz w:val="22"/>
          <w:szCs w:val="22"/>
        </w:rPr>
        <w:t xml:space="preserve">kills sector and make a </w:t>
      </w:r>
      <w:r w:rsidR="00881811" w:rsidRPr="004A79CD">
        <w:rPr>
          <w:rFonts w:ascii="Arial Narrow" w:hAnsi="Arial Narrow"/>
          <w:sz w:val="22"/>
          <w:szCs w:val="22"/>
        </w:rPr>
        <w:t xml:space="preserve">tangible </w:t>
      </w:r>
      <w:r w:rsidRPr="004A79CD">
        <w:rPr>
          <w:rFonts w:ascii="Arial Narrow" w:hAnsi="Arial Narrow"/>
          <w:sz w:val="22"/>
          <w:szCs w:val="22"/>
        </w:rPr>
        <w:t>contribution to develop</w:t>
      </w:r>
      <w:r w:rsidR="00851FF7">
        <w:rPr>
          <w:rFonts w:ascii="Arial Narrow" w:hAnsi="Arial Narrow"/>
          <w:sz w:val="22"/>
          <w:szCs w:val="22"/>
        </w:rPr>
        <w:t>ing</w:t>
      </w:r>
      <w:r w:rsidRPr="004A79CD">
        <w:rPr>
          <w:rFonts w:ascii="Arial Narrow" w:hAnsi="Arial Narrow"/>
          <w:sz w:val="22"/>
          <w:szCs w:val="22"/>
        </w:rPr>
        <w:t xml:space="preserve"> KIT as an internationally respected institution</w:t>
      </w:r>
      <w:r w:rsidR="00C43567" w:rsidRPr="004A79CD">
        <w:rPr>
          <w:rFonts w:ascii="Arial Narrow" w:hAnsi="Arial Narrow"/>
          <w:sz w:val="22"/>
          <w:szCs w:val="22"/>
        </w:rPr>
        <w:t>.</w:t>
      </w:r>
    </w:p>
    <w:p w14:paraId="7EAC1B0E" w14:textId="7EAE2E35" w:rsidR="00A970B7" w:rsidRPr="004A79CD" w:rsidRDefault="007C3C69" w:rsidP="00255AFF">
      <w:pPr>
        <w:spacing w:after="120"/>
        <w:rPr>
          <w:rFonts w:ascii="Arial Narrow" w:hAnsi="Arial Narrow" w:cs="Arial"/>
          <w:sz w:val="22"/>
          <w:szCs w:val="22"/>
        </w:rPr>
      </w:pPr>
      <w:r w:rsidRPr="004A79CD">
        <w:rPr>
          <w:rFonts w:ascii="Arial Narrow" w:hAnsi="Arial Narrow"/>
          <w:sz w:val="22"/>
          <w:szCs w:val="22"/>
        </w:rPr>
        <w:t xml:space="preserve">A hallmark of the proposed governance arrangements is to work in partnership with existing </w:t>
      </w:r>
      <w:r w:rsidR="0028541B" w:rsidRPr="004A79CD">
        <w:rPr>
          <w:rFonts w:ascii="Arial Narrow" w:hAnsi="Arial Narrow"/>
          <w:sz w:val="22"/>
          <w:szCs w:val="22"/>
        </w:rPr>
        <w:t>government</w:t>
      </w:r>
      <w:r w:rsidRPr="004A79CD">
        <w:rPr>
          <w:rFonts w:ascii="Arial Narrow" w:hAnsi="Arial Narrow"/>
          <w:sz w:val="22"/>
          <w:szCs w:val="22"/>
        </w:rPr>
        <w:t xml:space="preserve"> </w:t>
      </w:r>
      <w:r w:rsidR="0028541B" w:rsidRPr="004A79CD">
        <w:rPr>
          <w:rFonts w:ascii="Arial Narrow" w:hAnsi="Arial Narrow"/>
          <w:sz w:val="22"/>
          <w:szCs w:val="22"/>
        </w:rPr>
        <w:t xml:space="preserve">structures and where appropriate influence change progressively and with the full support of counterparts.  </w:t>
      </w:r>
      <w:r w:rsidR="00D40663" w:rsidRPr="004A79CD">
        <w:rPr>
          <w:rFonts w:ascii="Arial Narrow" w:hAnsi="Arial Narrow"/>
          <w:sz w:val="22"/>
          <w:szCs w:val="22"/>
        </w:rPr>
        <w:t xml:space="preserve">The </w:t>
      </w:r>
      <w:r w:rsidR="00D40663" w:rsidRPr="004A79CD">
        <w:rPr>
          <w:rFonts w:ascii="Arial Narrow" w:hAnsi="Arial Narrow"/>
          <w:b/>
          <w:sz w:val="22"/>
          <w:szCs w:val="22"/>
        </w:rPr>
        <w:t>governance</w:t>
      </w:r>
      <w:r w:rsidR="00D40663" w:rsidRPr="004A79CD">
        <w:rPr>
          <w:rFonts w:ascii="Arial Narrow" w:hAnsi="Arial Narrow"/>
          <w:sz w:val="22"/>
          <w:szCs w:val="22"/>
        </w:rPr>
        <w:t xml:space="preserve"> of the program will need to blend the operational management of KIT</w:t>
      </w:r>
      <w:r w:rsidR="00851FF7">
        <w:rPr>
          <w:rFonts w:ascii="Arial Narrow" w:hAnsi="Arial Narrow"/>
          <w:sz w:val="22"/>
          <w:szCs w:val="22"/>
        </w:rPr>
        <w:t>,</w:t>
      </w:r>
      <w:r w:rsidR="00D40663" w:rsidRPr="004A79CD">
        <w:rPr>
          <w:rFonts w:ascii="Arial Narrow" w:hAnsi="Arial Narrow"/>
          <w:sz w:val="22"/>
          <w:szCs w:val="22"/>
        </w:rPr>
        <w:t xml:space="preserve"> the broader project </w:t>
      </w:r>
      <w:r w:rsidR="00A970B7" w:rsidRPr="004A79CD">
        <w:rPr>
          <w:rFonts w:ascii="Arial Narrow" w:hAnsi="Arial Narrow"/>
          <w:sz w:val="22"/>
          <w:szCs w:val="22"/>
        </w:rPr>
        <w:t xml:space="preserve">management </w:t>
      </w:r>
      <w:r w:rsidR="00D40663" w:rsidRPr="004A79CD">
        <w:rPr>
          <w:rFonts w:ascii="Arial Narrow" w:hAnsi="Arial Narrow"/>
          <w:sz w:val="22"/>
          <w:szCs w:val="22"/>
        </w:rPr>
        <w:t xml:space="preserve">and the </w:t>
      </w:r>
      <w:r w:rsidR="00A970B7" w:rsidRPr="004A79CD">
        <w:rPr>
          <w:rFonts w:ascii="Arial Narrow" w:hAnsi="Arial Narrow"/>
          <w:sz w:val="22"/>
          <w:szCs w:val="22"/>
        </w:rPr>
        <w:t>(</w:t>
      </w:r>
      <w:r w:rsidR="00D40663" w:rsidRPr="004A79CD">
        <w:rPr>
          <w:rFonts w:ascii="Arial Narrow" w:hAnsi="Arial Narrow"/>
          <w:sz w:val="22"/>
          <w:szCs w:val="22"/>
        </w:rPr>
        <w:t>yet to be specifi</w:t>
      </w:r>
      <w:r w:rsidR="00851FF7">
        <w:rPr>
          <w:rFonts w:ascii="Arial Narrow" w:hAnsi="Arial Narrow"/>
          <w:sz w:val="22"/>
          <w:szCs w:val="22"/>
        </w:rPr>
        <w:t>ed</w:t>
      </w:r>
      <w:r w:rsidR="00A970B7" w:rsidRPr="004A79CD">
        <w:rPr>
          <w:rFonts w:ascii="Arial Narrow" w:hAnsi="Arial Narrow"/>
          <w:sz w:val="22"/>
          <w:szCs w:val="22"/>
        </w:rPr>
        <w:t>)</w:t>
      </w:r>
      <w:r w:rsidR="00D40663" w:rsidRPr="004A79CD">
        <w:rPr>
          <w:rFonts w:ascii="Arial Narrow" w:hAnsi="Arial Narrow"/>
          <w:sz w:val="22"/>
          <w:szCs w:val="22"/>
        </w:rPr>
        <w:t xml:space="preserve"> involvement in managing initiatives under the Flexible Support Facility</w:t>
      </w:r>
      <w:r w:rsidRPr="004A79CD">
        <w:rPr>
          <w:rFonts w:ascii="Arial Narrow" w:hAnsi="Arial Narrow"/>
          <w:sz w:val="22"/>
          <w:szCs w:val="22"/>
        </w:rPr>
        <w:t>.</w:t>
      </w:r>
      <w:r w:rsidR="00D40663" w:rsidRPr="004A79CD">
        <w:rPr>
          <w:rFonts w:ascii="Arial Narrow" w:hAnsi="Arial Narrow"/>
          <w:b/>
          <w:sz w:val="22"/>
          <w:szCs w:val="22"/>
        </w:rPr>
        <w:t xml:space="preserve"> </w:t>
      </w:r>
      <w:r w:rsidR="00D40663" w:rsidRPr="0060560B">
        <w:rPr>
          <w:rFonts w:ascii="Arial Narrow" w:hAnsi="Arial Narrow"/>
          <w:sz w:val="22"/>
          <w:szCs w:val="22"/>
        </w:rPr>
        <w:t>The MLHRD is the GoK’s lead Ministry for the program</w:t>
      </w:r>
      <w:r w:rsidR="00D40663" w:rsidRPr="004A79CD">
        <w:rPr>
          <w:rFonts w:ascii="Arial Narrow" w:hAnsi="Arial Narrow"/>
          <w:sz w:val="22"/>
          <w:szCs w:val="22"/>
        </w:rPr>
        <w:t>.</w:t>
      </w:r>
      <w:r w:rsidR="00D40663" w:rsidRPr="004A79CD">
        <w:rPr>
          <w:rFonts w:ascii="Arial Narrow" w:hAnsi="Arial Narrow" w:cs="Arial"/>
          <w:sz w:val="22"/>
          <w:szCs w:val="22"/>
        </w:rPr>
        <w:t xml:space="preserve"> Governance arrangements will support the program’s objectives through accountable management structures with single points of decision making</w:t>
      </w:r>
      <w:r w:rsidRPr="004A79CD">
        <w:rPr>
          <w:rFonts w:ascii="Arial Narrow" w:hAnsi="Arial Narrow" w:cs="Arial"/>
          <w:sz w:val="22"/>
          <w:szCs w:val="22"/>
        </w:rPr>
        <w:t xml:space="preserve">, </w:t>
      </w:r>
      <w:r w:rsidR="00D40663" w:rsidRPr="004A79CD">
        <w:rPr>
          <w:rFonts w:ascii="Arial Narrow" w:hAnsi="Arial Narrow" w:cs="Arial"/>
          <w:sz w:val="22"/>
          <w:szCs w:val="22"/>
        </w:rPr>
        <w:t>delegations</w:t>
      </w:r>
      <w:r w:rsidRPr="004A79CD">
        <w:rPr>
          <w:rFonts w:ascii="Arial Narrow" w:hAnsi="Arial Narrow" w:cs="Arial"/>
          <w:sz w:val="22"/>
          <w:szCs w:val="22"/>
        </w:rPr>
        <w:t xml:space="preserve"> and performance accountabilities</w:t>
      </w:r>
      <w:r w:rsidR="00D40663" w:rsidRPr="004A79CD">
        <w:rPr>
          <w:rFonts w:ascii="Arial Narrow" w:hAnsi="Arial Narrow" w:cs="Arial"/>
          <w:sz w:val="22"/>
          <w:szCs w:val="22"/>
        </w:rPr>
        <w:t xml:space="preserve">.  </w:t>
      </w:r>
    </w:p>
    <w:p w14:paraId="0258BB69" w14:textId="6F8CBA01" w:rsidR="00D40663" w:rsidRPr="004A79CD" w:rsidRDefault="00D40663" w:rsidP="00255AFF">
      <w:pPr>
        <w:spacing w:after="120"/>
        <w:rPr>
          <w:rFonts w:ascii="Arial Narrow" w:eastAsia="Times New Roman" w:hAnsi="Arial Narrow"/>
          <w:b/>
          <w:sz w:val="22"/>
          <w:szCs w:val="22"/>
          <w:lang w:eastAsia="en-US"/>
        </w:rPr>
      </w:pPr>
      <w:r w:rsidRPr="004A79CD">
        <w:rPr>
          <w:rFonts w:ascii="Arial Narrow" w:eastAsia="Times New Roman" w:hAnsi="Arial Narrow"/>
          <w:b/>
          <w:sz w:val="22"/>
          <w:szCs w:val="22"/>
          <w:lang w:eastAsia="en-US"/>
        </w:rPr>
        <w:t>4.</w:t>
      </w:r>
      <w:r w:rsidR="00A970B7" w:rsidRPr="004A79CD">
        <w:rPr>
          <w:rFonts w:ascii="Arial Narrow" w:eastAsia="Times New Roman" w:hAnsi="Arial Narrow"/>
          <w:b/>
          <w:sz w:val="22"/>
          <w:szCs w:val="22"/>
          <w:lang w:eastAsia="en-US"/>
        </w:rPr>
        <w:t>5</w:t>
      </w:r>
      <w:r w:rsidR="00471D1D" w:rsidRPr="004A79CD">
        <w:rPr>
          <w:rFonts w:ascii="Arial Narrow" w:eastAsia="Times New Roman" w:hAnsi="Arial Narrow"/>
          <w:b/>
          <w:sz w:val="22"/>
          <w:szCs w:val="22"/>
          <w:lang w:eastAsia="en-US"/>
        </w:rPr>
        <w:t>.</w:t>
      </w:r>
      <w:r w:rsidR="003B7E8D" w:rsidRPr="004A79CD">
        <w:rPr>
          <w:rFonts w:ascii="Arial Narrow" w:eastAsia="Times New Roman" w:hAnsi="Arial Narrow"/>
          <w:b/>
          <w:sz w:val="22"/>
          <w:szCs w:val="22"/>
          <w:lang w:eastAsia="en-US"/>
        </w:rPr>
        <w:t>1</w:t>
      </w:r>
      <w:r w:rsidRPr="004A79CD">
        <w:rPr>
          <w:rFonts w:ascii="Arial Narrow" w:eastAsia="Times New Roman" w:hAnsi="Arial Narrow"/>
          <w:b/>
          <w:sz w:val="22"/>
          <w:szCs w:val="22"/>
          <w:lang w:eastAsia="en-US"/>
        </w:rPr>
        <w:tab/>
        <w:t xml:space="preserve">Strategic Program Advisory </w:t>
      </w:r>
      <w:r w:rsidR="0094713B" w:rsidRPr="004A79CD">
        <w:rPr>
          <w:rFonts w:ascii="Arial Narrow" w:eastAsia="Times New Roman" w:hAnsi="Arial Narrow"/>
          <w:b/>
          <w:sz w:val="22"/>
          <w:szCs w:val="22"/>
          <w:lang w:eastAsia="en-US"/>
        </w:rPr>
        <w:t xml:space="preserve">Group </w:t>
      </w:r>
      <w:r w:rsidRPr="004A79CD">
        <w:rPr>
          <w:rFonts w:ascii="Arial Narrow" w:eastAsia="Times New Roman" w:hAnsi="Arial Narrow"/>
          <w:b/>
          <w:sz w:val="22"/>
          <w:szCs w:val="22"/>
          <w:lang w:eastAsia="en-US"/>
        </w:rPr>
        <w:t>(</w:t>
      </w:r>
      <w:r w:rsidR="0094713B" w:rsidRPr="004A79CD">
        <w:rPr>
          <w:rFonts w:ascii="Arial Narrow" w:eastAsia="Times New Roman" w:hAnsi="Arial Narrow"/>
          <w:b/>
          <w:sz w:val="22"/>
          <w:szCs w:val="22"/>
          <w:lang w:eastAsia="en-US"/>
        </w:rPr>
        <w:t>SPAG</w:t>
      </w:r>
      <w:r w:rsidRPr="004A79CD">
        <w:rPr>
          <w:rFonts w:ascii="Arial Narrow" w:eastAsia="Times New Roman" w:hAnsi="Arial Narrow"/>
          <w:b/>
          <w:sz w:val="22"/>
          <w:szCs w:val="22"/>
          <w:lang w:eastAsia="en-US"/>
        </w:rPr>
        <w:t>)</w:t>
      </w:r>
    </w:p>
    <w:p w14:paraId="211A49CB" w14:textId="7B2FAD86" w:rsidR="00C43567" w:rsidRPr="004A79CD" w:rsidRDefault="00282B2C" w:rsidP="00255AFF">
      <w:pPr>
        <w:pStyle w:val="ListBullet"/>
        <w:numPr>
          <w:ilvl w:val="0"/>
          <w:numId w:val="0"/>
        </w:numPr>
        <w:tabs>
          <w:tab w:val="clear" w:pos="284"/>
        </w:tabs>
        <w:spacing w:line="240" w:lineRule="auto"/>
        <w:rPr>
          <w:rFonts w:ascii="Arial Narrow" w:hAnsi="Arial Narrow" w:cs="Arial"/>
          <w:sz w:val="22"/>
          <w:szCs w:val="22"/>
        </w:rPr>
      </w:pPr>
      <w:r w:rsidRPr="004A79CD">
        <w:rPr>
          <w:rFonts w:ascii="Arial Narrow" w:hAnsi="Arial Narrow" w:cs="Arial"/>
          <w:sz w:val="22"/>
          <w:szCs w:val="22"/>
        </w:rPr>
        <w:t xml:space="preserve">It is proposed to </w:t>
      </w:r>
      <w:r w:rsidR="005F731B" w:rsidRPr="004A79CD">
        <w:rPr>
          <w:rFonts w:ascii="Arial Narrow" w:hAnsi="Arial Narrow" w:cs="Arial"/>
          <w:sz w:val="22"/>
          <w:szCs w:val="22"/>
        </w:rPr>
        <w:t xml:space="preserve">establish </w:t>
      </w:r>
      <w:r w:rsidRPr="004A79CD">
        <w:rPr>
          <w:rFonts w:ascii="Arial Narrow" w:hAnsi="Arial Narrow" w:cs="Arial"/>
          <w:sz w:val="22"/>
          <w:szCs w:val="22"/>
        </w:rPr>
        <w:t xml:space="preserve">a stakeholder and cross-ministry Strategic Program Advisory Group </w:t>
      </w:r>
      <w:r w:rsidR="00851FF7">
        <w:rPr>
          <w:rFonts w:ascii="Arial Narrow" w:hAnsi="Arial Narrow" w:cs="Arial"/>
          <w:sz w:val="22"/>
          <w:szCs w:val="22"/>
        </w:rPr>
        <w:t>(</w:t>
      </w:r>
      <w:r w:rsidRPr="004A79CD">
        <w:rPr>
          <w:rFonts w:ascii="Arial Narrow" w:hAnsi="Arial Narrow" w:cs="Arial"/>
          <w:sz w:val="22"/>
          <w:szCs w:val="22"/>
        </w:rPr>
        <w:t>SPAG) as a primary source of high level advice to the program.</w:t>
      </w:r>
      <w:r w:rsidR="005F731B" w:rsidRPr="004A79CD">
        <w:rPr>
          <w:rFonts w:ascii="Arial Narrow" w:hAnsi="Arial Narrow" w:cs="Arial"/>
          <w:sz w:val="22"/>
          <w:szCs w:val="22"/>
        </w:rPr>
        <w:t xml:space="preserve"> </w:t>
      </w:r>
      <w:r w:rsidR="006F3BE0" w:rsidRPr="004A79CD">
        <w:rPr>
          <w:rFonts w:ascii="Arial Narrow" w:hAnsi="Arial Narrow"/>
          <w:sz w:val="22"/>
          <w:szCs w:val="22"/>
          <w:lang w:eastAsia="en-US"/>
        </w:rPr>
        <w:t xml:space="preserve">The </w:t>
      </w:r>
      <w:r w:rsidR="0094713B" w:rsidRPr="004A79CD">
        <w:rPr>
          <w:rFonts w:ascii="Arial Narrow" w:hAnsi="Arial Narrow"/>
          <w:sz w:val="22"/>
          <w:szCs w:val="22"/>
          <w:lang w:eastAsia="en-US"/>
        </w:rPr>
        <w:t xml:space="preserve">SPAG </w:t>
      </w:r>
      <w:r w:rsidR="006F3BE0" w:rsidRPr="004A79CD">
        <w:rPr>
          <w:rFonts w:ascii="Arial Narrow" w:hAnsi="Arial Narrow"/>
          <w:sz w:val="22"/>
          <w:szCs w:val="22"/>
          <w:lang w:eastAsia="en-US"/>
        </w:rPr>
        <w:t xml:space="preserve">will be the highest level reference body </w:t>
      </w:r>
      <w:r w:rsidR="000C3CA1" w:rsidRPr="004A79CD">
        <w:rPr>
          <w:rFonts w:ascii="Arial Narrow" w:hAnsi="Arial Narrow"/>
          <w:sz w:val="22"/>
          <w:szCs w:val="22"/>
          <w:lang w:eastAsia="en-US"/>
        </w:rPr>
        <w:t>for the program and provides a forum for the development partners to meet, review progress against the program</w:t>
      </w:r>
      <w:r w:rsidR="000C5FE3" w:rsidRPr="004A79CD">
        <w:rPr>
          <w:rFonts w:ascii="Arial Narrow" w:hAnsi="Arial Narrow"/>
          <w:sz w:val="22"/>
          <w:szCs w:val="22"/>
          <w:lang w:eastAsia="en-US"/>
        </w:rPr>
        <w:t>’</w:t>
      </w:r>
      <w:r w:rsidR="000C3CA1" w:rsidRPr="004A79CD">
        <w:rPr>
          <w:rFonts w:ascii="Arial Narrow" w:hAnsi="Arial Narrow"/>
          <w:sz w:val="22"/>
          <w:szCs w:val="22"/>
          <w:lang w:eastAsia="en-US"/>
        </w:rPr>
        <w:t>s performance assessment framework (PAF) and provide advice, where relevant</w:t>
      </w:r>
      <w:r w:rsidR="00851FF7">
        <w:rPr>
          <w:rFonts w:ascii="Arial Narrow" w:hAnsi="Arial Narrow"/>
          <w:sz w:val="22"/>
          <w:szCs w:val="22"/>
          <w:lang w:eastAsia="en-US"/>
        </w:rPr>
        <w:t>,</w:t>
      </w:r>
      <w:r w:rsidR="000C3CA1" w:rsidRPr="004A79CD">
        <w:rPr>
          <w:rFonts w:ascii="Arial Narrow" w:hAnsi="Arial Narrow"/>
          <w:sz w:val="22"/>
          <w:szCs w:val="22"/>
          <w:lang w:eastAsia="en-US"/>
        </w:rPr>
        <w:t xml:space="preserve"> on new or re-direction of program activity and performance targets. The operation of the </w:t>
      </w:r>
      <w:r w:rsidR="0094713B" w:rsidRPr="004A79CD">
        <w:rPr>
          <w:rFonts w:ascii="Arial Narrow" w:hAnsi="Arial Narrow"/>
          <w:sz w:val="22"/>
          <w:szCs w:val="22"/>
          <w:lang w:eastAsia="en-US"/>
        </w:rPr>
        <w:t xml:space="preserve">SPAG </w:t>
      </w:r>
      <w:r w:rsidR="000C3CA1" w:rsidRPr="004A79CD">
        <w:rPr>
          <w:rFonts w:ascii="Arial Narrow" w:hAnsi="Arial Narrow"/>
          <w:sz w:val="22"/>
          <w:szCs w:val="22"/>
          <w:lang w:eastAsia="en-US"/>
        </w:rPr>
        <w:t>does not in any way impact on DFAT’s ‘from time to time’ meetings with the MLHRD or other ministries or stakeholders.</w:t>
      </w:r>
      <w:r w:rsidRPr="004A79CD">
        <w:rPr>
          <w:rFonts w:ascii="Arial Narrow" w:hAnsi="Arial Narrow" w:cs="Segoe UI"/>
          <w:sz w:val="22"/>
          <w:szCs w:val="22"/>
          <w:lang w:val="en-GB"/>
        </w:rPr>
        <w:t xml:space="preserve"> Aid coordination in Kiribati is not problematic as there is strong coordination with N</w:t>
      </w:r>
      <w:r w:rsidR="00851FF7">
        <w:rPr>
          <w:rFonts w:ascii="Arial Narrow" w:hAnsi="Arial Narrow" w:cs="Segoe UI"/>
          <w:sz w:val="22"/>
          <w:szCs w:val="22"/>
          <w:lang w:val="en-GB"/>
        </w:rPr>
        <w:t xml:space="preserve">ew </w:t>
      </w:r>
      <w:r w:rsidRPr="004A79CD">
        <w:rPr>
          <w:rFonts w:ascii="Arial Narrow" w:hAnsi="Arial Narrow" w:cs="Segoe UI"/>
          <w:sz w:val="22"/>
          <w:szCs w:val="22"/>
          <w:lang w:val="en-GB"/>
        </w:rPr>
        <w:t>Z</w:t>
      </w:r>
      <w:r w:rsidR="00851FF7">
        <w:rPr>
          <w:rFonts w:ascii="Arial Narrow" w:hAnsi="Arial Narrow" w:cs="Segoe UI"/>
          <w:sz w:val="22"/>
          <w:szCs w:val="22"/>
          <w:lang w:val="en-GB"/>
        </w:rPr>
        <w:t>ealand</w:t>
      </w:r>
      <w:r w:rsidRPr="004A79CD">
        <w:rPr>
          <w:rFonts w:ascii="Arial Narrow" w:hAnsi="Arial Narrow" w:cs="Segoe UI"/>
          <w:sz w:val="22"/>
          <w:szCs w:val="22"/>
          <w:lang w:val="en-GB"/>
        </w:rPr>
        <w:t xml:space="preserve">, the only other </w:t>
      </w:r>
      <w:r w:rsidR="00851FF7">
        <w:rPr>
          <w:rFonts w:ascii="Arial Narrow" w:hAnsi="Arial Narrow" w:cs="Segoe UI"/>
          <w:sz w:val="22"/>
          <w:szCs w:val="22"/>
          <w:lang w:val="en-GB"/>
        </w:rPr>
        <w:t xml:space="preserve">bilateral </w:t>
      </w:r>
      <w:r w:rsidRPr="004A79CD">
        <w:rPr>
          <w:rFonts w:ascii="Arial Narrow" w:hAnsi="Arial Narrow" w:cs="Segoe UI"/>
          <w:sz w:val="22"/>
          <w:szCs w:val="22"/>
          <w:lang w:val="en-GB"/>
        </w:rPr>
        <w:t xml:space="preserve">donor with interest in the TVET sector </w:t>
      </w:r>
      <w:r w:rsidR="001B2D4C" w:rsidRPr="004A79CD">
        <w:rPr>
          <w:rFonts w:ascii="Arial Narrow" w:hAnsi="Arial Narrow" w:cs="Segoe UI"/>
          <w:sz w:val="22"/>
          <w:szCs w:val="22"/>
          <w:lang w:val="en-GB"/>
        </w:rPr>
        <w:t>(as</w:t>
      </w:r>
      <w:r w:rsidR="0094713B" w:rsidRPr="004A79CD">
        <w:rPr>
          <w:rFonts w:ascii="Arial Narrow" w:hAnsi="Arial Narrow" w:cs="Segoe UI"/>
          <w:sz w:val="22"/>
          <w:szCs w:val="22"/>
          <w:lang w:val="en-GB"/>
        </w:rPr>
        <w:t xml:space="preserve"> well as a</w:t>
      </w:r>
      <w:r w:rsidRPr="004A79CD">
        <w:rPr>
          <w:rFonts w:ascii="Arial Narrow" w:hAnsi="Arial Narrow" w:cs="Segoe UI"/>
          <w:sz w:val="22"/>
          <w:szCs w:val="22"/>
          <w:lang w:val="en-GB"/>
        </w:rPr>
        <w:t xml:space="preserve"> few other players </w:t>
      </w:r>
      <w:r w:rsidR="00F739DC" w:rsidRPr="004A79CD">
        <w:rPr>
          <w:rFonts w:ascii="Arial Narrow" w:hAnsi="Arial Narrow" w:cs="Segoe UI"/>
          <w:sz w:val="22"/>
          <w:szCs w:val="22"/>
          <w:lang w:val="en-GB"/>
        </w:rPr>
        <w:t>such as the ILO</w:t>
      </w:r>
      <w:r w:rsidR="00F739DC" w:rsidRPr="00255AFF">
        <w:rPr>
          <w:rStyle w:val="FootnoteReference"/>
          <w:rFonts w:ascii="Arial Narrow" w:hAnsi="Arial Narrow" w:cs="Segoe UI"/>
          <w:lang w:val="en-GB"/>
        </w:rPr>
        <w:footnoteReference w:id="40"/>
      </w:r>
      <w:r w:rsidR="00F739DC" w:rsidRPr="004A79CD">
        <w:rPr>
          <w:rFonts w:ascii="Arial Narrow" w:hAnsi="Arial Narrow" w:cs="Segoe UI"/>
          <w:sz w:val="22"/>
          <w:szCs w:val="22"/>
          <w:lang w:val="en-GB"/>
        </w:rPr>
        <w:t xml:space="preserve"> </w:t>
      </w:r>
      <w:r w:rsidRPr="004A79CD">
        <w:rPr>
          <w:rFonts w:ascii="Arial Narrow" w:hAnsi="Arial Narrow" w:cs="Segoe UI"/>
          <w:sz w:val="22"/>
          <w:szCs w:val="22"/>
          <w:lang w:val="en-GB"/>
        </w:rPr>
        <w:t xml:space="preserve">with an interest </w:t>
      </w:r>
      <w:r w:rsidR="0094713B" w:rsidRPr="004A79CD">
        <w:rPr>
          <w:rFonts w:ascii="Arial Narrow" w:hAnsi="Arial Narrow" w:cs="Segoe UI"/>
          <w:sz w:val="22"/>
          <w:szCs w:val="22"/>
          <w:lang w:val="en-GB"/>
        </w:rPr>
        <w:t xml:space="preserve">or investment </w:t>
      </w:r>
      <w:r w:rsidRPr="004A79CD">
        <w:rPr>
          <w:rFonts w:ascii="Arial Narrow" w:hAnsi="Arial Narrow" w:cs="Segoe UI"/>
          <w:sz w:val="22"/>
          <w:szCs w:val="22"/>
          <w:lang w:val="en-GB"/>
        </w:rPr>
        <w:t>in skills development</w:t>
      </w:r>
      <w:r w:rsidR="0094713B" w:rsidRPr="004A79CD">
        <w:rPr>
          <w:rFonts w:ascii="Arial Narrow" w:hAnsi="Arial Narrow" w:cs="Segoe UI"/>
          <w:sz w:val="22"/>
          <w:szCs w:val="22"/>
          <w:lang w:val="en-GB"/>
        </w:rPr>
        <w:t>)</w:t>
      </w:r>
      <w:r w:rsidR="00851FF7">
        <w:rPr>
          <w:rFonts w:ascii="Arial Narrow" w:hAnsi="Arial Narrow" w:cs="Segoe UI"/>
          <w:sz w:val="22"/>
          <w:szCs w:val="22"/>
          <w:lang w:val="en-GB"/>
        </w:rPr>
        <w:t>.</w:t>
      </w:r>
      <w:r w:rsidRPr="004A79CD">
        <w:rPr>
          <w:rFonts w:ascii="Arial Narrow" w:hAnsi="Arial Narrow" w:cs="Segoe UI"/>
          <w:sz w:val="22"/>
          <w:szCs w:val="22"/>
          <w:lang w:val="en-GB"/>
        </w:rPr>
        <w:t> </w:t>
      </w:r>
    </w:p>
    <w:p w14:paraId="088DAF64" w14:textId="7743994D" w:rsidR="00D40663" w:rsidRPr="004A79CD" w:rsidRDefault="00282B2C" w:rsidP="00255AFF">
      <w:pPr>
        <w:spacing w:after="120"/>
        <w:rPr>
          <w:rFonts w:ascii="Arial Narrow" w:eastAsia="Times New Roman" w:hAnsi="Arial Narrow"/>
          <w:sz w:val="22"/>
          <w:szCs w:val="22"/>
          <w:lang w:eastAsia="en-US"/>
        </w:rPr>
      </w:pPr>
      <w:r w:rsidRPr="004A79CD">
        <w:rPr>
          <w:rFonts w:ascii="Arial Narrow" w:eastAsia="Times New Roman" w:hAnsi="Arial Narrow"/>
          <w:sz w:val="22"/>
          <w:szCs w:val="22"/>
          <w:lang w:eastAsia="en-US"/>
        </w:rPr>
        <w:t xml:space="preserve">The proposed membership of the </w:t>
      </w:r>
      <w:r w:rsidR="0094713B" w:rsidRPr="004A79CD">
        <w:rPr>
          <w:rFonts w:ascii="Arial Narrow" w:eastAsia="Times New Roman" w:hAnsi="Arial Narrow"/>
          <w:sz w:val="22"/>
          <w:szCs w:val="22"/>
          <w:lang w:eastAsia="en-US"/>
        </w:rPr>
        <w:t xml:space="preserve">SPAG </w:t>
      </w:r>
      <w:r w:rsidRPr="004A79CD">
        <w:rPr>
          <w:rFonts w:ascii="Arial Narrow" w:eastAsia="Times New Roman" w:hAnsi="Arial Narrow"/>
          <w:sz w:val="22"/>
          <w:szCs w:val="22"/>
          <w:lang w:eastAsia="en-US"/>
        </w:rPr>
        <w:t xml:space="preserve">is to be drawn from DFAT, MLHRD, </w:t>
      </w:r>
      <w:r w:rsidR="00851FF7">
        <w:rPr>
          <w:rFonts w:ascii="Arial Narrow" w:eastAsia="Times New Roman" w:hAnsi="Arial Narrow"/>
          <w:sz w:val="22"/>
          <w:szCs w:val="22"/>
          <w:lang w:eastAsia="en-US"/>
        </w:rPr>
        <w:t>the National Economic Planning Office (</w:t>
      </w:r>
      <w:r w:rsidRPr="004A79CD">
        <w:rPr>
          <w:rFonts w:ascii="Arial Narrow" w:eastAsia="Times New Roman" w:hAnsi="Arial Narrow"/>
          <w:sz w:val="22"/>
          <w:szCs w:val="22"/>
          <w:lang w:eastAsia="en-US"/>
        </w:rPr>
        <w:t>NEPO</w:t>
      </w:r>
      <w:r w:rsidR="00851FF7">
        <w:rPr>
          <w:rFonts w:ascii="Arial Narrow" w:eastAsia="Times New Roman" w:hAnsi="Arial Narrow"/>
          <w:sz w:val="22"/>
          <w:szCs w:val="22"/>
          <w:lang w:eastAsia="en-US"/>
        </w:rPr>
        <w:t>)</w:t>
      </w:r>
      <w:r w:rsidR="00F739DC" w:rsidRPr="004A79CD">
        <w:rPr>
          <w:rFonts w:ascii="Arial Narrow" w:eastAsia="Times New Roman" w:hAnsi="Arial Narrow"/>
          <w:sz w:val="22"/>
          <w:szCs w:val="22"/>
          <w:lang w:eastAsia="en-US"/>
        </w:rPr>
        <w:t xml:space="preserve"> and</w:t>
      </w:r>
      <w:r w:rsidR="00851FF7">
        <w:rPr>
          <w:rFonts w:ascii="Arial Narrow" w:eastAsia="Times New Roman" w:hAnsi="Arial Narrow"/>
          <w:sz w:val="22"/>
          <w:szCs w:val="22"/>
          <w:lang w:eastAsia="en-US"/>
        </w:rPr>
        <w:t xml:space="preserve"> the Ministry of Foreign Affairs and Immigration</w:t>
      </w:r>
      <w:r w:rsidR="00F739DC" w:rsidRPr="004A79CD">
        <w:rPr>
          <w:rFonts w:ascii="Arial Narrow" w:eastAsia="Times New Roman" w:hAnsi="Arial Narrow"/>
          <w:sz w:val="22"/>
          <w:szCs w:val="22"/>
          <w:lang w:eastAsia="en-US"/>
        </w:rPr>
        <w:t xml:space="preserve"> </w:t>
      </w:r>
      <w:r w:rsidR="00851FF7">
        <w:rPr>
          <w:rFonts w:ascii="Arial Narrow" w:eastAsia="Times New Roman" w:hAnsi="Arial Narrow"/>
          <w:sz w:val="22"/>
          <w:szCs w:val="22"/>
          <w:lang w:eastAsia="en-US"/>
        </w:rPr>
        <w:t>(</w:t>
      </w:r>
      <w:r w:rsidR="00F739DC" w:rsidRPr="004A79CD">
        <w:rPr>
          <w:rFonts w:ascii="Arial Narrow" w:eastAsia="Times New Roman" w:hAnsi="Arial Narrow"/>
          <w:sz w:val="22"/>
          <w:szCs w:val="22"/>
          <w:lang w:eastAsia="en-US"/>
        </w:rPr>
        <w:t>MFAI</w:t>
      </w:r>
      <w:r w:rsidR="00851FF7">
        <w:rPr>
          <w:rFonts w:ascii="Arial Narrow" w:eastAsia="Times New Roman" w:hAnsi="Arial Narrow"/>
          <w:sz w:val="22"/>
          <w:szCs w:val="22"/>
          <w:lang w:eastAsia="en-US"/>
        </w:rPr>
        <w:t>)</w:t>
      </w:r>
      <w:r w:rsidRPr="004A79CD">
        <w:rPr>
          <w:rFonts w:ascii="Arial Narrow" w:eastAsia="Times New Roman" w:hAnsi="Arial Narrow"/>
          <w:sz w:val="22"/>
          <w:szCs w:val="22"/>
          <w:lang w:eastAsia="en-US"/>
        </w:rPr>
        <w:t xml:space="preserve"> with a Managing Contractor representative and the Team Leader as ex officio member. A formal charter for the SPA</w:t>
      </w:r>
      <w:r w:rsidR="00B62F4C" w:rsidRPr="004A79CD">
        <w:rPr>
          <w:rFonts w:ascii="Arial Narrow" w:eastAsia="Times New Roman" w:hAnsi="Arial Narrow"/>
          <w:sz w:val="22"/>
          <w:szCs w:val="22"/>
          <w:lang w:eastAsia="en-US"/>
        </w:rPr>
        <w:t>G</w:t>
      </w:r>
      <w:r w:rsidRPr="004A79CD">
        <w:rPr>
          <w:rFonts w:ascii="Arial Narrow" w:eastAsia="Times New Roman" w:hAnsi="Arial Narrow"/>
          <w:sz w:val="22"/>
          <w:szCs w:val="22"/>
          <w:lang w:eastAsia="en-US"/>
        </w:rPr>
        <w:t xml:space="preserve">’s modus-operandi is to be developed by the nominated members at their first meeting to </w:t>
      </w:r>
      <w:r w:rsidR="000915C0" w:rsidRPr="004A79CD">
        <w:rPr>
          <w:rFonts w:ascii="Arial Narrow" w:eastAsia="Times New Roman" w:hAnsi="Arial Narrow"/>
          <w:sz w:val="22"/>
          <w:szCs w:val="22"/>
          <w:lang w:eastAsia="en-US"/>
        </w:rPr>
        <w:t xml:space="preserve">guide </w:t>
      </w:r>
      <w:r w:rsidRPr="004A79CD">
        <w:rPr>
          <w:rFonts w:ascii="Arial Narrow" w:eastAsia="Times New Roman" w:hAnsi="Arial Narrow"/>
          <w:sz w:val="22"/>
          <w:szCs w:val="22"/>
          <w:lang w:eastAsia="en-US"/>
        </w:rPr>
        <w:t>the ope</w:t>
      </w:r>
      <w:r w:rsidR="006B58C2" w:rsidRPr="004A79CD">
        <w:rPr>
          <w:rFonts w:ascii="Arial Narrow" w:eastAsia="Times New Roman" w:hAnsi="Arial Narrow"/>
          <w:sz w:val="22"/>
          <w:szCs w:val="22"/>
          <w:lang w:eastAsia="en-US"/>
        </w:rPr>
        <w:t xml:space="preserve">ration of the group. The figure, </w:t>
      </w:r>
      <w:r w:rsidRPr="004A79CD">
        <w:rPr>
          <w:rFonts w:ascii="Arial Narrow" w:eastAsia="Times New Roman" w:hAnsi="Arial Narrow"/>
          <w:i/>
          <w:sz w:val="22"/>
          <w:szCs w:val="22"/>
          <w:u w:val="single"/>
          <w:lang w:eastAsia="en-US"/>
        </w:rPr>
        <w:t>Table 1</w:t>
      </w:r>
      <w:r w:rsidR="00D476A5">
        <w:rPr>
          <w:rFonts w:ascii="Arial Narrow" w:eastAsia="Times New Roman" w:hAnsi="Arial Narrow"/>
          <w:i/>
          <w:sz w:val="22"/>
          <w:szCs w:val="22"/>
          <w:u w:val="single"/>
          <w:lang w:eastAsia="en-US"/>
        </w:rPr>
        <w:t>2</w:t>
      </w:r>
      <w:r w:rsidRPr="004A79CD">
        <w:rPr>
          <w:rFonts w:ascii="Arial Narrow" w:eastAsia="Times New Roman" w:hAnsi="Arial Narrow"/>
          <w:sz w:val="22"/>
          <w:szCs w:val="22"/>
          <w:lang w:eastAsia="en-US"/>
        </w:rPr>
        <w:t xml:space="preserve"> shows the relationship between the program’s key players</w:t>
      </w:r>
      <w:r w:rsidR="006B58C2" w:rsidRPr="004A79CD">
        <w:rPr>
          <w:rFonts w:ascii="Arial Narrow" w:eastAsia="Times New Roman" w:hAnsi="Arial Narrow"/>
          <w:sz w:val="22"/>
          <w:szCs w:val="22"/>
          <w:lang w:eastAsia="en-US"/>
        </w:rPr>
        <w:t xml:space="preserve">. The </w:t>
      </w:r>
      <w:r w:rsidRPr="004A79CD">
        <w:rPr>
          <w:rFonts w:ascii="Arial Narrow" w:eastAsia="Times New Roman" w:hAnsi="Arial Narrow"/>
          <w:sz w:val="22"/>
          <w:szCs w:val="22"/>
          <w:lang w:eastAsia="en-US"/>
        </w:rPr>
        <w:t>f</w:t>
      </w:r>
      <w:r w:rsidR="00D40663" w:rsidRPr="004A79CD">
        <w:rPr>
          <w:rFonts w:ascii="Arial Narrow" w:eastAsia="Times New Roman" w:hAnsi="Arial Narrow"/>
          <w:sz w:val="22"/>
          <w:szCs w:val="22"/>
          <w:lang w:eastAsia="en-US"/>
        </w:rPr>
        <w:t xml:space="preserve">ull </w:t>
      </w:r>
      <w:r w:rsidR="0061427C">
        <w:rPr>
          <w:rFonts w:ascii="Arial Narrow" w:eastAsia="Times New Roman" w:hAnsi="Arial Narrow"/>
          <w:sz w:val="22"/>
          <w:szCs w:val="22"/>
          <w:lang w:eastAsia="en-US"/>
        </w:rPr>
        <w:t xml:space="preserve">proposed </w:t>
      </w:r>
      <w:r w:rsidR="00463204">
        <w:rPr>
          <w:rFonts w:ascii="Arial Narrow" w:eastAsia="Times New Roman" w:hAnsi="Arial Narrow"/>
          <w:sz w:val="22"/>
          <w:szCs w:val="22"/>
          <w:lang w:eastAsia="en-US"/>
        </w:rPr>
        <w:t xml:space="preserve">SfEP </w:t>
      </w:r>
      <w:r w:rsidR="0061427C">
        <w:rPr>
          <w:rFonts w:ascii="Arial Narrow" w:eastAsia="Times New Roman" w:hAnsi="Arial Narrow"/>
          <w:sz w:val="22"/>
          <w:szCs w:val="22"/>
          <w:lang w:eastAsia="en-US"/>
        </w:rPr>
        <w:t xml:space="preserve">governance and </w:t>
      </w:r>
      <w:r w:rsidR="00463204">
        <w:rPr>
          <w:rFonts w:ascii="Arial Narrow" w:eastAsia="Times New Roman" w:hAnsi="Arial Narrow"/>
          <w:sz w:val="22"/>
          <w:szCs w:val="22"/>
          <w:lang w:eastAsia="en-US"/>
        </w:rPr>
        <w:t>KIT management</w:t>
      </w:r>
      <w:r w:rsidR="00463204" w:rsidRPr="004A79CD">
        <w:rPr>
          <w:rFonts w:ascii="Arial Narrow" w:eastAsia="Times New Roman" w:hAnsi="Arial Narrow"/>
          <w:sz w:val="22"/>
          <w:szCs w:val="22"/>
          <w:lang w:eastAsia="en-US"/>
        </w:rPr>
        <w:t xml:space="preserve"> </w:t>
      </w:r>
      <w:r w:rsidR="00D40663" w:rsidRPr="004A79CD">
        <w:rPr>
          <w:rFonts w:ascii="Arial Narrow" w:eastAsia="Times New Roman" w:hAnsi="Arial Narrow"/>
          <w:sz w:val="22"/>
          <w:szCs w:val="22"/>
          <w:lang w:eastAsia="en-US"/>
        </w:rPr>
        <w:t>struc</w:t>
      </w:r>
      <w:r w:rsidRPr="004A79CD">
        <w:rPr>
          <w:rFonts w:ascii="Arial Narrow" w:eastAsia="Times New Roman" w:hAnsi="Arial Narrow"/>
          <w:sz w:val="22"/>
          <w:szCs w:val="22"/>
          <w:lang w:eastAsia="en-US"/>
        </w:rPr>
        <w:t>tu</w:t>
      </w:r>
      <w:r w:rsidR="00D40663" w:rsidRPr="004A79CD">
        <w:rPr>
          <w:rFonts w:ascii="Arial Narrow" w:eastAsia="Times New Roman" w:hAnsi="Arial Narrow"/>
          <w:sz w:val="22"/>
          <w:szCs w:val="22"/>
          <w:lang w:eastAsia="en-US"/>
        </w:rPr>
        <w:t xml:space="preserve">re is provided at </w:t>
      </w:r>
      <w:r w:rsidR="00D40663" w:rsidRPr="004A79CD">
        <w:rPr>
          <w:rFonts w:ascii="Arial Narrow" w:eastAsia="Times New Roman" w:hAnsi="Arial Narrow"/>
          <w:i/>
          <w:sz w:val="22"/>
          <w:szCs w:val="22"/>
          <w:u w:val="single"/>
          <w:lang w:eastAsia="en-US"/>
        </w:rPr>
        <w:t>Annex 8</w:t>
      </w:r>
      <w:r w:rsidR="00D40663" w:rsidRPr="004A79CD">
        <w:rPr>
          <w:rFonts w:ascii="Arial Narrow" w:eastAsia="Times New Roman" w:hAnsi="Arial Narrow"/>
          <w:sz w:val="22"/>
          <w:szCs w:val="22"/>
          <w:lang w:eastAsia="en-US"/>
        </w:rPr>
        <w:t xml:space="preserve">.    </w:t>
      </w:r>
    </w:p>
    <w:p w14:paraId="64CBD876" w14:textId="775D15E1" w:rsidR="00943F72" w:rsidRPr="004A79CD" w:rsidRDefault="00282B2C" w:rsidP="0060560B">
      <w:pPr>
        <w:spacing w:before="80"/>
        <w:rPr>
          <w:rFonts w:ascii="Arial Narrow" w:hAnsi="Arial Narrow"/>
          <w:sz w:val="22"/>
          <w:szCs w:val="22"/>
        </w:rPr>
      </w:pPr>
      <w:r w:rsidRPr="004A79CD">
        <w:rPr>
          <w:rFonts w:ascii="Arial Narrow" w:eastAsia="Times New Roman" w:hAnsi="Arial Narrow"/>
          <w:b/>
          <w:sz w:val="22"/>
          <w:szCs w:val="22"/>
          <w:lang w:eastAsia="en-US"/>
        </w:rPr>
        <w:lastRenderedPageBreak/>
        <w:t>Table 1</w:t>
      </w:r>
      <w:r w:rsidR="00D476A5">
        <w:rPr>
          <w:rFonts w:ascii="Arial Narrow" w:eastAsia="Times New Roman" w:hAnsi="Arial Narrow"/>
          <w:b/>
          <w:sz w:val="22"/>
          <w:szCs w:val="22"/>
          <w:lang w:eastAsia="en-US"/>
        </w:rPr>
        <w:t>2</w:t>
      </w:r>
      <w:r w:rsidRPr="004A79CD">
        <w:rPr>
          <w:rFonts w:ascii="Arial Narrow" w:eastAsia="Times New Roman" w:hAnsi="Arial Narrow"/>
          <w:b/>
          <w:sz w:val="22"/>
          <w:szCs w:val="22"/>
          <w:lang w:eastAsia="en-US"/>
        </w:rPr>
        <w:t xml:space="preserve">: </w:t>
      </w:r>
      <w:r w:rsidR="003B7E8D" w:rsidRPr="004A79CD">
        <w:rPr>
          <w:rFonts w:ascii="Arial Narrow" w:eastAsia="Times New Roman" w:hAnsi="Arial Narrow"/>
          <w:b/>
          <w:sz w:val="22"/>
          <w:szCs w:val="22"/>
          <w:lang w:eastAsia="en-US"/>
        </w:rPr>
        <w:t>SfEP</w:t>
      </w:r>
      <w:r w:rsidRPr="004A79CD">
        <w:rPr>
          <w:rFonts w:ascii="Arial Narrow" w:eastAsia="Times New Roman" w:hAnsi="Arial Narrow"/>
          <w:b/>
          <w:sz w:val="22"/>
          <w:szCs w:val="22"/>
          <w:lang w:eastAsia="en-US"/>
        </w:rPr>
        <w:t xml:space="preserve"> Governance Structure</w:t>
      </w:r>
      <w:r w:rsidR="00A13313" w:rsidRPr="00255AFF">
        <w:rPr>
          <w:rFonts w:ascii="Arial Narrow" w:eastAsia="Times New Roman" w:hAnsi="Arial Narrow"/>
          <w:i/>
          <w:color w:val="FF0000"/>
          <w:lang w:eastAsia="en-US"/>
        </w:rPr>
        <w:object w:dxaOrig="9986" w:dyaOrig="3012" w14:anchorId="1C865D11">
          <v:shape id="_x0000_i1027" type="#_x0000_t75" style="width:424.5pt;height:128.25pt" o:ole="">
            <v:imagedata r:id="rId14" o:title=""/>
          </v:shape>
          <o:OLEObject Type="Embed" ProgID="Excel.Sheet.12" ShapeID="_x0000_i1027" DrawAspect="Content" ObjectID="_1588400787" r:id="rId15"/>
        </w:object>
      </w:r>
    </w:p>
    <w:p w14:paraId="673B1549" w14:textId="77777777" w:rsidR="00471D1D" w:rsidRPr="004A79CD" w:rsidRDefault="00471D1D" w:rsidP="00255AFF">
      <w:pPr>
        <w:pStyle w:val="ListParagraph"/>
        <w:numPr>
          <w:ilvl w:val="2"/>
          <w:numId w:val="118"/>
        </w:numPr>
        <w:rPr>
          <w:rFonts w:ascii="Arial Narrow" w:hAnsi="Arial Narrow"/>
          <w:b/>
          <w:szCs w:val="22"/>
        </w:rPr>
      </w:pPr>
      <w:r w:rsidRPr="004A79CD">
        <w:rPr>
          <w:rFonts w:ascii="Arial Narrow" w:hAnsi="Arial Narrow"/>
          <w:b/>
          <w:szCs w:val="22"/>
        </w:rPr>
        <w:t>Private Sector Involvement in Program Governance</w:t>
      </w:r>
    </w:p>
    <w:p w14:paraId="60AC7A1E" w14:textId="198B10E2" w:rsidR="00471D1D" w:rsidRPr="004A79CD" w:rsidRDefault="00471D1D" w:rsidP="00255AFF">
      <w:pPr>
        <w:spacing w:after="120"/>
        <w:rPr>
          <w:rFonts w:ascii="Arial Narrow" w:hAnsi="Arial Narrow"/>
          <w:sz w:val="22"/>
          <w:szCs w:val="22"/>
        </w:rPr>
      </w:pPr>
      <w:r w:rsidRPr="004A79CD">
        <w:rPr>
          <w:rFonts w:ascii="Arial Narrow" w:hAnsi="Arial Narrow"/>
          <w:sz w:val="22"/>
          <w:szCs w:val="22"/>
        </w:rPr>
        <w:t xml:space="preserve">A </w:t>
      </w:r>
      <w:r w:rsidR="005F731B" w:rsidRPr="004A79CD">
        <w:rPr>
          <w:rFonts w:ascii="Arial Narrow" w:hAnsi="Arial Narrow"/>
          <w:sz w:val="22"/>
          <w:szCs w:val="22"/>
        </w:rPr>
        <w:t>high priority objective</w:t>
      </w:r>
      <w:r w:rsidRPr="004A79CD">
        <w:rPr>
          <w:rFonts w:ascii="Arial Narrow" w:hAnsi="Arial Narrow"/>
          <w:sz w:val="22"/>
          <w:szCs w:val="22"/>
        </w:rPr>
        <w:t xml:space="preserve"> of the program is to get greater buy</w:t>
      </w:r>
      <w:r w:rsidR="0094713B" w:rsidRPr="004A79CD">
        <w:rPr>
          <w:rFonts w:ascii="Arial Narrow" w:hAnsi="Arial Narrow"/>
          <w:sz w:val="22"/>
          <w:szCs w:val="22"/>
        </w:rPr>
        <w:t>-</w:t>
      </w:r>
      <w:r w:rsidRPr="004A79CD">
        <w:rPr>
          <w:rFonts w:ascii="Arial Narrow" w:hAnsi="Arial Narrow"/>
          <w:sz w:val="22"/>
          <w:szCs w:val="22"/>
        </w:rPr>
        <w:t>in from the private sector</w:t>
      </w:r>
      <w:r w:rsidR="005F731B" w:rsidRPr="004A79CD">
        <w:rPr>
          <w:rFonts w:ascii="Arial Narrow" w:hAnsi="Arial Narrow"/>
          <w:sz w:val="22"/>
          <w:szCs w:val="22"/>
        </w:rPr>
        <w:t xml:space="preserve"> in the development and delivery of courses and closer engagement with students who seek to enter the job market. The involvement of the private sector in skills development initiatives in a small country like Kiribati is problematic. </w:t>
      </w:r>
      <w:r w:rsidR="00161062" w:rsidRPr="004A79CD">
        <w:rPr>
          <w:rFonts w:ascii="Arial Narrow" w:hAnsi="Arial Narrow"/>
          <w:sz w:val="22"/>
          <w:szCs w:val="22"/>
        </w:rPr>
        <w:t>However,</w:t>
      </w:r>
      <w:r w:rsidR="005F731B" w:rsidRPr="004A79CD">
        <w:rPr>
          <w:rFonts w:ascii="Arial Narrow" w:hAnsi="Arial Narrow"/>
          <w:sz w:val="22"/>
          <w:szCs w:val="22"/>
        </w:rPr>
        <w:t xml:space="preserve"> efforts must be made to get them to the </w:t>
      </w:r>
      <w:r w:rsidRPr="004A79CD">
        <w:rPr>
          <w:rFonts w:ascii="Arial Narrow" w:hAnsi="Arial Narrow"/>
          <w:sz w:val="22"/>
          <w:szCs w:val="22"/>
        </w:rPr>
        <w:t xml:space="preserve">table where critical </w:t>
      </w:r>
      <w:r w:rsidR="005F731B" w:rsidRPr="004A79CD">
        <w:rPr>
          <w:rFonts w:ascii="Arial Narrow" w:hAnsi="Arial Narrow"/>
          <w:sz w:val="22"/>
          <w:szCs w:val="22"/>
        </w:rPr>
        <w:t>decisions</w:t>
      </w:r>
      <w:r w:rsidRPr="004A79CD">
        <w:rPr>
          <w:rFonts w:ascii="Arial Narrow" w:hAnsi="Arial Narrow"/>
          <w:sz w:val="22"/>
          <w:szCs w:val="22"/>
        </w:rPr>
        <w:t xml:space="preserve"> are made about course content and types of courses targeting jobs</w:t>
      </w:r>
      <w:r w:rsidR="005F731B" w:rsidRPr="004A79CD">
        <w:rPr>
          <w:rFonts w:ascii="Arial Narrow" w:hAnsi="Arial Narrow"/>
          <w:sz w:val="22"/>
          <w:szCs w:val="22"/>
        </w:rPr>
        <w:t xml:space="preserve"> and to glean advice on the types of attitudes and behaviours employers are looking for in graduates.</w:t>
      </w:r>
    </w:p>
    <w:p w14:paraId="4A4B4092" w14:textId="22D066C2" w:rsidR="005F731B" w:rsidRPr="004A79CD" w:rsidRDefault="0094713B" w:rsidP="00255AFF">
      <w:pPr>
        <w:spacing w:after="120"/>
        <w:rPr>
          <w:rFonts w:ascii="Arial Narrow" w:hAnsi="Arial Narrow"/>
          <w:sz w:val="22"/>
          <w:szCs w:val="22"/>
        </w:rPr>
      </w:pPr>
      <w:r w:rsidRPr="004A79CD">
        <w:rPr>
          <w:rFonts w:ascii="Arial Narrow" w:hAnsi="Arial Narrow"/>
          <w:sz w:val="22"/>
          <w:szCs w:val="22"/>
        </w:rPr>
        <w:t>Apart from the SPAG, t</w:t>
      </w:r>
      <w:r w:rsidR="005F731B" w:rsidRPr="004A79CD">
        <w:rPr>
          <w:rFonts w:ascii="Arial Narrow" w:hAnsi="Arial Narrow"/>
          <w:sz w:val="22"/>
          <w:szCs w:val="22"/>
        </w:rPr>
        <w:t xml:space="preserve">here are two main groups being proposed to support the objectives of the program. The first is the </w:t>
      </w:r>
      <w:r w:rsidR="00851FF7">
        <w:rPr>
          <w:rFonts w:ascii="Arial Narrow" w:hAnsi="Arial Narrow"/>
          <w:sz w:val="22"/>
          <w:szCs w:val="22"/>
        </w:rPr>
        <w:t>KIT</w:t>
      </w:r>
      <w:r w:rsidR="005F731B" w:rsidRPr="004A79CD">
        <w:rPr>
          <w:rFonts w:ascii="Arial Narrow" w:hAnsi="Arial Narrow"/>
          <w:sz w:val="22"/>
          <w:szCs w:val="22"/>
        </w:rPr>
        <w:t xml:space="preserve"> Advisory Council (detailed at </w:t>
      </w:r>
      <w:r w:rsidR="005F731B" w:rsidRPr="004A79CD">
        <w:rPr>
          <w:rFonts w:ascii="Arial Narrow" w:hAnsi="Arial Narrow"/>
          <w:i/>
          <w:sz w:val="22"/>
          <w:szCs w:val="22"/>
          <w:u w:val="single"/>
        </w:rPr>
        <w:t>Table 0</w:t>
      </w:r>
      <w:r w:rsidR="00D238ED" w:rsidRPr="004A79CD">
        <w:rPr>
          <w:rFonts w:ascii="Arial Narrow" w:hAnsi="Arial Narrow"/>
          <w:i/>
          <w:sz w:val="22"/>
          <w:szCs w:val="22"/>
          <w:u w:val="single"/>
        </w:rPr>
        <w:t>8</w:t>
      </w:r>
      <w:r w:rsidR="005F731B" w:rsidRPr="004A79CD">
        <w:rPr>
          <w:rFonts w:ascii="Arial Narrow" w:hAnsi="Arial Narrow"/>
          <w:sz w:val="22"/>
          <w:szCs w:val="22"/>
        </w:rPr>
        <w:t xml:space="preserve"> </w:t>
      </w:r>
      <w:r w:rsidR="006B58C2" w:rsidRPr="004A79CD">
        <w:rPr>
          <w:rFonts w:ascii="Arial Narrow" w:hAnsi="Arial Narrow"/>
          <w:sz w:val="22"/>
          <w:szCs w:val="22"/>
        </w:rPr>
        <w:t>[C1.1])</w:t>
      </w:r>
      <w:r w:rsidR="005F731B" w:rsidRPr="004A79CD">
        <w:rPr>
          <w:rFonts w:ascii="Arial Narrow" w:hAnsi="Arial Narrow"/>
          <w:sz w:val="22"/>
          <w:szCs w:val="22"/>
        </w:rPr>
        <w:t xml:space="preserve"> and the second a reinvigoration of the industry work groups (detailed at </w:t>
      </w:r>
      <w:r w:rsidR="005F731B" w:rsidRPr="004A79CD">
        <w:rPr>
          <w:rFonts w:ascii="Arial Narrow" w:hAnsi="Arial Narrow"/>
          <w:i/>
          <w:sz w:val="22"/>
          <w:szCs w:val="22"/>
          <w:u w:val="single"/>
        </w:rPr>
        <w:t>Table 0</w:t>
      </w:r>
      <w:r w:rsidR="00EB7155" w:rsidRPr="004A79CD">
        <w:rPr>
          <w:rFonts w:ascii="Arial Narrow" w:hAnsi="Arial Narrow"/>
          <w:i/>
          <w:sz w:val="22"/>
          <w:szCs w:val="22"/>
          <w:u w:val="single"/>
        </w:rPr>
        <w:t>6</w:t>
      </w:r>
      <w:r w:rsidR="005F731B" w:rsidRPr="004A79CD">
        <w:rPr>
          <w:rFonts w:ascii="Arial Narrow" w:hAnsi="Arial Narrow"/>
          <w:sz w:val="22"/>
          <w:szCs w:val="22"/>
        </w:rPr>
        <w:t xml:space="preserve"> [B2.3]). Both advisory structures are considered essential to help guide KIT’s </w:t>
      </w:r>
      <w:r w:rsidR="00471D1D" w:rsidRPr="004A79CD">
        <w:rPr>
          <w:rFonts w:ascii="Arial Narrow" w:hAnsi="Arial Narrow"/>
          <w:sz w:val="22"/>
          <w:szCs w:val="22"/>
        </w:rPr>
        <w:t xml:space="preserve">objective to deliver </w:t>
      </w:r>
      <w:r w:rsidRPr="004A79CD">
        <w:rPr>
          <w:rFonts w:ascii="Arial Narrow" w:hAnsi="Arial Narrow"/>
          <w:sz w:val="22"/>
          <w:szCs w:val="22"/>
        </w:rPr>
        <w:t>high-</w:t>
      </w:r>
      <w:r w:rsidR="00471D1D" w:rsidRPr="004A79CD">
        <w:rPr>
          <w:rFonts w:ascii="Arial Narrow" w:hAnsi="Arial Narrow"/>
          <w:sz w:val="22"/>
          <w:szCs w:val="22"/>
        </w:rPr>
        <w:t>quality</w:t>
      </w:r>
      <w:r w:rsidRPr="004A79CD">
        <w:rPr>
          <w:rFonts w:ascii="Arial Narrow" w:hAnsi="Arial Narrow"/>
          <w:sz w:val="22"/>
          <w:szCs w:val="22"/>
        </w:rPr>
        <w:t>,</w:t>
      </w:r>
      <w:r w:rsidR="00471D1D" w:rsidRPr="004A79CD">
        <w:rPr>
          <w:rFonts w:ascii="Arial Narrow" w:hAnsi="Arial Narrow"/>
          <w:sz w:val="22"/>
          <w:szCs w:val="22"/>
        </w:rPr>
        <w:t xml:space="preserve"> </w:t>
      </w:r>
      <w:r w:rsidRPr="004A79CD">
        <w:rPr>
          <w:rFonts w:ascii="Arial Narrow" w:hAnsi="Arial Narrow"/>
          <w:sz w:val="22"/>
          <w:szCs w:val="22"/>
        </w:rPr>
        <w:t>demand-</w:t>
      </w:r>
      <w:r w:rsidR="00471D1D" w:rsidRPr="004A79CD">
        <w:rPr>
          <w:rFonts w:ascii="Arial Narrow" w:hAnsi="Arial Narrow"/>
          <w:sz w:val="22"/>
          <w:szCs w:val="22"/>
        </w:rPr>
        <w:t>driven education and training</w:t>
      </w:r>
      <w:r w:rsidR="005F731B" w:rsidRPr="004A79CD">
        <w:rPr>
          <w:rFonts w:ascii="Arial Narrow" w:hAnsi="Arial Narrow"/>
          <w:sz w:val="22"/>
          <w:szCs w:val="22"/>
        </w:rPr>
        <w:t>.</w:t>
      </w:r>
    </w:p>
    <w:p w14:paraId="3F8FB480" w14:textId="77DA85B0" w:rsidR="00DB369A" w:rsidRPr="004A79CD" w:rsidRDefault="00011A97" w:rsidP="00255AFF">
      <w:pPr>
        <w:spacing w:after="120"/>
        <w:rPr>
          <w:rFonts w:ascii="Arial Narrow" w:hAnsi="Arial Narrow"/>
          <w:b/>
          <w:sz w:val="22"/>
          <w:szCs w:val="22"/>
        </w:rPr>
      </w:pPr>
      <w:r w:rsidRPr="004A79CD">
        <w:rPr>
          <w:rFonts w:ascii="Arial Narrow" w:hAnsi="Arial Narrow"/>
          <w:b/>
          <w:sz w:val="22"/>
          <w:szCs w:val="22"/>
        </w:rPr>
        <w:t>4.5.</w:t>
      </w:r>
      <w:r w:rsidR="003B7E8D" w:rsidRPr="004A79CD">
        <w:rPr>
          <w:rFonts w:ascii="Arial Narrow" w:hAnsi="Arial Narrow"/>
          <w:b/>
          <w:sz w:val="22"/>
          <w:szCs w:val="22"/>
        </w:rPr>
        <w:t>3</w:t>
      </w:r>
      <w:r w:rsidR="00DB369A" w:rsidRPr="004A79CD">
        <w:rPr>
          <w:rFonts w:ascii="Arial Narrow" w:hAnsi="Arial Narrow"/>
          <w:b/>
          <w:sz w:val="22"/>
          <w:szCs w:val="22"/>
        </w:rPr>
        <w:tab/>
        <w:t>KIT Advisory Council</w:t>
      </w:r>
    </w:p>
    <w:p w14:paraId="070C65C0" w14:textId="40EF192B" w:rsidR="00DB369A" w:rsidRPr="004A79CD" w:rsidRDefault="00F739DC" w:rsidP="00255AFF">
      <w:pPr>
        <w:spacing w:after="120"/>
        <w:rPr>
          <w:rFonts w:ascii="Arial Narrow" w:hAnsi="Arial Narrow"/>
          <w:sz w:val="22"/>
          <w:szCs w:val="22"/>
        </w:rPr>
      </w:pPr>
      <w:r w:rsidRPr="004A79CD">
        <w:rPr>
          <w:rFonts w:ascii="Arial Narrow" w:hAnsi="Arial Narrow"/>
          <w:sz w:val="22"/>
          <w:szCs w:val="22"/>
        </w:rPr>
        <w:t xml:space="preserve">A </w:t>
      </w:r>
      <w:r w:rsidR="00DB369A" w:rsidRPr="004A79CD">
        <w:rPr>
          <w:rFonts w:ascii="Arial Narrow" w:hAnsi="Arial Narrow"/>
          <w:sz w:val="22"/>
          <w:szCs w:val="22"/>
        </w:rPr>
        <w:t xml:space="preserve">new </w:t>
      </w:r>
      <w:r w:rsidR="0094713B" w:rsidRPr="004A79CD">
        <w:rPr>
          <w:rFonts w:ascii="Arial Narrow" w:hAnsi="Arial Narrow"/>
          <w:sz w:val="22"/>
          <w:szCs w:val="22"/>
        </w:rPr>
        <w:t xml:space="preserve">KIT </w:t>
      </w:r>
      <w:r w:rsidR="00DB369A" w:rsidRPr="004A79CD">
        <w:rPr>
          <w:rFonts w:ascii="Arial Narrow" w:hAnsi="Arial Narrow"/>
          <w:sz w:val="22"/>
          <w:szCs w:val="22"/>
        </w:rPr>
        <w:t>Advisory Council</w:t>
      </w:r>
      <w:r w:rsidRPr="00255AFF">
        <w:rPr>
          <w:rStyle w:val="FootnoteReference"/>
          <w:rFonts w:ascii="Arial Narrow" w:hAnsi="Arial Narrow"/>
        </w:rPr>
        <w:footnoteReference w:id="41"/>
      </w:r>
      <w:r w:rsidR="00DB369A" w:rsidRPr="004A79CD">
        <w:rPr>
          <w:rFonts w:ascii="Arial Narrow" w:hAnsi="Arial Narrow"/>
          <w:sz w:val="22"/>
          <w:szCs w:val="22"/>
        </w:rPr>
        <w:t xml:space="preserve"> will be established as part of the overall KIT reform process to meet good governance standards under the regional and Australian quality standards. The role of the Council is advisory and not management and the Team Leader will need to be vigilant to </w:t>
      </w:r>
      <w:r w:rsidR="002104AE" w:rsidRPr="004A79CD">
        <w:rPr>
          <w:rFonts w:ascii="Arial Narrow" w:hAnsi="Arial Narrow"/>
          <w:sz w:val="22"/>
          <w:szCs w:val="22"/>
        </w:rPr>
        <w:t xml:space="preserve">maintain </w:t>
      </w:r>
      <w:r w:rsidR="00DB369A" w:rsidRPr="004A79CD">
        <w:rPr>
          <w:rFonts w:ascii="Arial Narrow" w:hAnsi="Arial Narrow"/>
          <w:sz w:val="22"/>
          <w:szCs w:val="22"/>
        </w:rPr>
        <w:t xml:space="preserve">the advisory role. The Council does however need to be seen by stakeholders </w:t>
      </w:r>
      <w:r w:rsidR="003B42C8" w:rsidRPr="004A79CD">
        <w:rPr>
          <w:rFonts w:ascii="Arial Narrow" w:hAnsi="Arial Narrow"/>
          <w:sz w:val="22"/>
          <w:szCs w:val="22"/>
        </w:rPr>
        <w:t xml:space="preserve">as </w:t>
      </w:r>
      <w:r w:rsidR="00DB369A" w:rsidRPr="004A79CD">
        <w:rPr>
          <w:rFonts w:ascii="Arial Narrow" w:hAnsi="Arial Narrow"/>
          <w:sz w:val="22"/>
          <w:szCs w:val="22"/>
        </w:rPr>
        <w:t>providing tangible and valuable support to take KIT into a new paradigm of providing quality skills development for local and offshore labour markets.</w:t>
      </w:r>
    </w:p>
    <w:p w14:paraId="01A822AA" w14:textId="2E718CE7" w:rsidR="00DB369A" w:rsidRPr="004A79CD" w:rsidRDefault="00011A97" w:rsidP="00255AFF">
      <w:pPr>
        <w:spacing w:after="120"/>
        <w:rPr>
          <w:rFonts w:ascii="Arial Narrow" w:eastAsia="Times New Roman" w:hAnsi="Arial Narrow"/>
          <w:b/>
          <w:sz w:val="22"/>
          <w:szCs w:val="22"/>
          <w:lang w:eastAsia="en-US"/>
        </w:rPr>
      </w:pPr>
      <w:r w:rsidRPr="004A79CD">
        <w:rPr>
          <w:rFonts w:ascii="Arial Narrow" w:eastAsia="Times New Roman" w:hAnsi="Arial Narrow"/>
          <w:b/>
          <w:sz w:val="22"/>
          <w:szCs w:val="22"/>
          <w:lang w:eastAsia="en-US"/>
        </w:rPr>
        <w:t>4.5</w:t>
      </w:r>
      <w:r w:rsidR="00DB369A" w:rsidRPr="004A79CD">
        <w:rPr>
          <w:rFonts w:ascii="Arial Narrow" w:eastAsia="Times New Roman" w:hAnsi="Arial Narrow"/>
          <w:b/>
          <w:sz w:val="22"/>
          <w:szCs w:val="22"/>
          <w:lang w:eastAsia="en-US"/>
        </w:rPr>
        <w:t>.</w:t>
      </w:r>
      <w:r w:rsidR="00265BE1" w:rsidRPr="004A79CD">
        <w:rPr>
          <w:rFonts w:ascii="Arial Narrow" w:eastAsia="Times New Roman" w:hAnsi="Arial Narrow"/>
          <w:b/>
          <w:sz w:val="22"/>
          <w:szCs w:val="22"/>
          <w:lang w:eastAsia="en-US"/>
        </w:rPr>
        <w:t>3</w:t>
      </w:r>
      <w:r w:rsidR="00DB369A" w:rsidRPr="004A79CD">
        <w:rPr>
          <w:rFonts w:ascii="Arial Narrow" w:eastAsia="Times New Roman" w:hAnsi="Arial Narrow"/>
          <w:b/>
          <w:sz w:val="22"/>
          <w:szCs w:val="22"/>
          <w:lang w:eastAsia="en-US"/>
        </w:rPr>
        <w:t>.1</w:t>
      </w:r>
      <w:r w:rsidR="00DB369A" w:rsidRPr="004A79CD">
        <w:rPr>
          <w:rFonts w:ascii="Arial Narrow" w:eastAsia="Times New Roman" w:hAnsi="Arial Narrow"/>
          <w:b/>
          <w:sz w:val="22"/>
          <w:szCs w:val="22"/>
          <w:lang w:eastAsia="en-US"/>
        </w:rPr>
        <w:tab/>
        <w:t xml:space="preserve">Role and Function of the </w:t>
      </w:r>
      <w:r w:rsidR="0094713B" w:rsidRPr="004A79CD">
        <w:rPr>
          <w:rFonts w:ascii="Arial Narrow" w:eastAsia="Times New Roman" w:hAnsi="Arial Narrow"/>
          <w:b/>
          <w:sz w:val="22"/>
          <w:szCs w:val="22"/>
          <w:lang w:eastAsia="en-US"/>
        </w:rPr>
        <w:t xml:space="preserve">KIT Advisory </w:t>
      </w:r>
      <w:r w:rsidR="00DB369A" w:rsidRPr="004A79CD">
        <w:rPr>
          <w:rFonts w:ascii="Arial Narrow" w:eastAsia="Times New Roman" w:hAnsi="Arial Narrow"/>
          <w:b/>
          <w:sz w:val="22"/>
          <w:szCs w:val="22"/>
          <w:lang w:eastAsia="en-US"/>
        </w:rPr>
        <w:t>Council</w:t>
      </w:r>
    </w:p>
    <w:p w14:paraId="2A4671CE" w14:textId="491D6321" w:rsidR="00DB369A" w:rsidRPr="004A79CD" w:rsidRDefault="00DB369A" w:rsidP="00255AFF">
      <w:pPr>
        <w:spacing w:after="120"/>
        <w:rPr>
          <w:rFonts w:ascii="Arial Narrow" w:eastAsia="Times New Roman" w:hAnsi="Arial Narrow"/>
          <w:sz w:val="22"/>
          <w:szCs w:val="22"/>
          <w:lang w:eastAsia="en-US"/>
        </w:rPr>
      </w:pPr>
      <w:r w:rsidRPr="004A79CD">
        <w:rPr>
          <w:rFonts w:ascii="Arial Narrow" w:eastAsia="Times New Roman" w:hAnsi="Arial Narrow"/>
          <w:sz w:val="22"/>
          <w:szCs w:val="22"/>
          <w:lang w:eastAsia="en-US"/>
        </w:rPr>
        <w:t xml:space="preserve">The long term sustainability of KIT and its growth to become a regionally recognised and respected training organisation is central to the primary purpose of the Council. </w:t>
      </w:r>
      <w:r w:rsidR="00851FF7">
        <w:rPr>
          <w:rFonts w:ascii="Arial Narrow" w:eastAsia="Times New Roman" w:hAnsi="Arial Narrow"/>
          <w:sz w:val="22"/>
          <w:szCs w:val="22"/>
          <w:lang w:eastAsia="en-US"/>
        </w:rPr>
        <w:t>It will</w:t>
      </w:r>
      <w:r w:rsidRPr="004A79CD">
        <w:rPr>
          <w:rFonts w:ascii="Arial Narrow" w:eastAsia="Times New Roman" w:hAnsi="Arial Narrow"/>
          <w:sz w:val="22"/>
          <w:szCs w:val="22"/>
          <w:lang w:eastAsia="en-US"/>
        </w:rPr>
        <w:t xml:space="preserve"> provide strategic advice to KIT management to </w:t>
      </w:r>
      <w:r w:rsidR="002104AE" w:rsidRPr="004A79CD">
        <w:rPr>
          <w:rFonts w:ascii="Arial Narrow" w:eastAsia="Times New Roman" w:hAnsi="Arial Narrow"/>
          <w:sz w:val="22"/>
          <w:szCs w:val="22"/>
          <w:lang w:eastAsia="en-US"/>
        </w:rPr>
        <w:t>support them</w:t>
      </w:r>
      <w:r w:rsidRPr="004A79CD">
        <w:rPr>
          <w:rFonts w:ascii="Arial Narrow" w:eastAsia="Times New Roman" w:hAnsi="Arial Narrow"/>
          <w:sz w:val="22"/>
          <w:szCs w:val="22"/>
          <w:lang w:eastAsia="en-US"/>
        </w:rPr>
        <w:t xml:space="preserve"> to achieve the Institute</w:t>
      </w:r>
      <w:r w:rsidR="0094713B" w:rsidRPr="004A79CD">
        <w:rPr>
          <w:rFonts w:ascii="Arial Narrow" w:eastAsia="Times New Roman" w:hAnsi="Arial Narrow"/>
          <w:sz w:val="22"/>
          <w:szCs w:val="22"/>
          <w:lang w:eastAsia="en-US"/>
        </w:rPr>
        <w:t>’</w:t>
      </w:r>
      <w:r w:rsidRPr="004A79CD">
        <w:rPr>
          <w:rFonts w:ascii="Arial Narrow" w:eastAsia="Times New Roman" w:hAnsi="Arial Narrow"/>
          <w:sz w:val="22"/>
          <w:szCs w:val="22"/>
          <w:lang w:eastAsia="en-US"/>
        </w:rPr>
        <w:t xml:space="preserve">s </w:t>
      </w:r>
      <w:r w:rsidR="0094713B" w:rsidRPr="004A79CD">
        <w:rPr>
          <w:rFonts w:ascii="Arial Narrow" w:eastAsia="Times New Roman" w:hAnsi="Arial Narrow"/>
          <w:sz w:val="22"/>
          <w:szCs w:val="22"/>
          <w:lang w:eastAsia="en-US"/>
        </w:rPr>
        <w:t>longer-</w:t>
      </w:r>
      <w:r w:rsidRPr="004A79CD">
        <w:rPr>
          <w:rFonts w:ascii="Arial Narrow" w:eastAsia="Times New Roman" w:hAnsi="Arial Narrow"/>
          <w:sz w:val="22"/>
          <w:szCs w:val="22"/>
          <w:lang w:eastAsia="en-US"/>
        </w:rPr>
        <w:t>term goals and objectives</w:t>
      </w:r>
      <w:r w:rsidR="0094713B" w:rsidRPr="004A79CD">
        <w:rPr>
          <w:rFonts w:ascii="Arial Narrow" w:eastAsia="Times New Roman" w:hAnsi="Arial Narrow"/>
          <w:sz w:val="22"/>
          <w:szCs w:val="22"/>
          <w:lang w:eastAsia="en-US"/>
        </w:rPr>
        <w:t>,</w:t>
      </w:r>
      <w:r w:rsidRPr="004A79CD">
        <w:rPr>
          <w:rFonts w:ascii="Arial Narrow" w:eastAsia="Times New Roman" w:hAnsi="Arial Narrow"/>
          <w:sz w:val="22"/>
          <w:szCs w:val="22"/>
          <w:lang w:eastAsia="en-US"/>
        </w:rPr>
        <w:t xml:space="preserve"> </w:t>
      </w:r>
      <w:r w:rsidR="00B65570">
        <w:rPr>
          <w:rFonts w:ascii="Arial Narrow" w:eastAsia="Times New Roman" w:hAnsi="Arial Narrow"/>
          <w:sz w:val="22"/>
          <w:szCs w:val="22"/>
          <w:lang w:eastAsia="en-US"/>
        </w:rPr>
        <w:t xml:space="preserve">including advice aligned to performance management approaches </w:t>
      </w:r>
      <w:r w:rsidRPr="004A79CD">
        <w:rPr>
          <w:rFonts w:ascii="Arial Narrow" w:eastAsia="Times New Roman" w:hAnsi="Arial Narrow"/>
          <w:sz w:val="22"/>
          <w:szCs w:val="22"/>
          <w:lang w:eastAsia="en-US"/>
        </w:rPr>
        <w:t>articulated through the KIT Annual Plan. The Council’s strategic ‘advisory’ roles are</w:t>
      </w:r>
      <w:r w:rsidR="0094713B" w:rsidRPr="004A79CD">
        <w:rPr>
          <w:rFonts w:ascii="Arial Narrow" w:eastAsia="Times New Roman" w:hAnsi="Arial Narrow"/>
          <w:sz w:val="22"/>
          <w:szCs w:val="22"/>
          <w:lang w:eastAsia="en-US"/>
        </w:rPr>
        <w:t xml:space="preserve"> to</w:t>
      </w:r>
      <w:r w:rsidRPr="004A79CD">
        <w:rPr>
          <w:rFonts w:ascii="Arial Narrow" w:eastAsia="Times New Roman" w:hAnsi="Arial Narrow"/>
          <w:sz w:val="22"/>
          <w:szCs w:val="22"/>
          <w:lang w:eastAsia="en-US"/>
        </w:rPr>
        <w:t>:</w:t>
      </w:r>
    </w:p>
    <w:p w14:paraId="7825C5C0" w14:textId="7A1D522B" w:rsidR="00DB369A" w:rsidRPr="004A79CD" w:rsidRDefault="0094713B" w:rsidP="00C64CB0">
      <w:pPr>
        <w:pStyle w:val="ListParagraph"/>
        <w:numPr>
          <w:ilvl w:val="0"/>
          <w:numId w:val="40"/>
        </w:numPr>
        <w:spacing w:after="60"/>
        <w:ind w:hanging="357"/>
        <w:rPr>
          <w:rFonts w:ascii="Arial Narrow" w:hAnsi="Arial Narrow"/>
          <w:szCs w:val="22"/>
          <w:lang w:eastAsia="en-US"/>
        </w:rPr>
      </w:pPr>
      <w:r w:rsidRPr="004A79CD">
        <w:rPr>
          <w:rFonts w:ascii="Arial Narrow" w:hAnsi="Arial Narrow"/>
          <w:szCs w:val="22"/>
          <w:lang w:eastAsia="en-US"/>
        </w:rPr>
        <w:t>P</w:t>
      </w:r>
      <w:r w:rsidR="00DB369A" w:rsidRPr="004A79CD">
        <w:rPr>
          <w:rFonts w:ascii="Arial Narrow" w:hAnsi="Arial Narrow"/>
          <w:szCs w:val="22"/>
          <w:lang w:eastAsia="en-US"/>
        </w:rPr>
        <w:t>rovide strategic advice to KIT management in dealing with GoK on significant areas of institutional reform and strengthening</w:t>
      </w:r>
    </w:p>
    <w:p w14:paraId="5C20620A" w14:textId="77777777" w:rsidR="00DB369A" w:rsidRPr="004A79CD" w:rsidRDefault="00DB369A" w:rsidP="00C64CB0">
      <w:pPr>
        <w:pStyle w:val="ListParagraph"/>
        <w:numPr>
          <w:ilvl w:val="0"/>
          <w:numId w:val="40"/>
        </w:numPr>
        <w:spacing w:after="60"/>
        <w:ind w:hanging="357"/>
        <w:rPr>
          <w:rFonts w:ascii="Arial Narrow" w:hAnsi="Arial Narrow"/>
          <w:szCs w:val="22"/>
          <w:lang w:eastAsia="en-US"/>
        </w:rPr>
      </w:pPr>
      <w:r w:rsidRPr="004A79CD">
        <w:rPr>
          <w:rFonts w:ascii="Arial Narrow" w:hAnsi="Arial Narrow"/>
          <w:szCs w:val="22"/>
          <w:lang w:eastAsia="en-US"/>
        </w:rPr>
        <w:t>Initiate and support stakeholder engagement strategies to gain respect and support from potential employers.</w:t>
      </w:r>
    </w:p>
    <w:p w14:paraId="615E0D3F" w14:textId="51E63B13" w:rsidR="00DB369A" w:rsidRPr="004A79CD" w:rsidRDefault="0094713B" w:rsidP="00C64CB0">
      <w:pPr>
        <w:pStyle w:val="ListParagraph"/>
        <w:numPr>
          <w:ilvl w:val="0"/>
          <w:numId w:val="40"/>
        </w:numPr>
        <w:spacing w:after="60"/>
        <w:ind w:hanging="357"/>
        <w:rPr>
          <w:rFonts w:ascii="Arial Narrow" w:hAnsi="Arial Narrow"/>
          <w:szCs w:val="22"/>
          <w:lang w:eastAsia="en-US"/>
        </w:rPr>
      </w:pPr>
      <w:r w:rsidRPr="004A79CD">
        <w:rPr>
          <w:rFonts w:ascii="Arial Narrow" w:hAnsi="Arial Narrow"/>
          <w:szCs w:val="22"/>
          <w:lang w:eastAsia="en-US"/>
        </w:rPr>
        <w:t>P</w:t>
      </w:r>
      <w:r w:rsidR="00DB369A" w:rsidRPr="004A79CD">
        <w:rPr>
          <w:rFonts w:ascii="Arial Narrow" w:hAnsi="Arial Narrow"/>
          <w:szCs w:val="22"/>
          <w:lang w:eastAsia="en-US"/>
        </w:rPr>
        <w:t>rovide information and data on local and regional labour market demand.</w:t>
      </w:r>
    </w:p>
    <w:p w14:paraId="702F0E23" w14:textId="77777777" w:rsidR="00DB369A" w:rsidRPr="004A79CD" w:rsidRDefault="00DB369A" w:rsidP="00C64CB0">
      <w:pPr>
        <w:pStyle w:val="ListParagraph"/>
        <w:numPr>
          <w:ilvl w:val="0"/>
          <w:numId w:val="40"/>
        </w:numPr>
        <w:spacing w:after="60"/>
        <w:ind w:hanging="357"/>
        <w:rPr>
          <w:rFonts w:ascii="Arial Narrow" w:hAnsi="Arial Narrow"/>
          <w:szCs w:val="22"/>
          <w:lang w:eastAsia="en-US"/>
        </w:rPr>
      </w:pPr>
      <w:r w:rsidRPr="004A79CD">
        <w:rPr>
          <w:rFonts w:ascii="Arial Narrow" w:hAnsi="Arial Narrow"/>
          <w:szCs w:val="22"/>
          <w:lang w:eastAsia="en-US"/>
        </w:rPr>
        <w:t>Assist with the engagement of private sector representatives to the Industry Advisory Groups.</w:t>
      </w:r>
    </w:p>
    <w:p w14:paraId="583E5644" w14:textId="5A53E382" w:rsidR="00DB369A" w:rsidRDefault="00DB369A" w:rsidP="00C64CB0">
      <w:pPr>
        <w:pStyle w:val="ListParagraph"/>
        <w:numPr>
          <w:ilvl w:val="0"/>
          <w:numId w:val="40"/>
        </w:numPr>
        <w:spacing w:after="60"/>
        <w:ind w:hanging="357"/>
        <w:rPr>
          <w:rFonts w:ascii="Arial Narrow" w:hAnsi="Arial Narrow"/>
          <w:szCs w:val="22"/>
          <w:lang w:eastAsia="en-US"/>
        </w:rPr>
      </w:pPr>
      <w:r w:rsidRPr="004A79CD">
        <w:rPr>
          <w:rFonts w:ascii="Arial Narrow" w:hAnsi="Arial Narrow"/>
          <w:szCs w:val="22"/>
          <w:lang w:eastAsia="en-US"/>
        </w:rPr>
        <w:t>Provide advice to support the establishment and operations of the new Workplace Training Scheme.</w:t>
      </w:r>
    </w:p>
    <w:p w14:paraId="5F4BE53D" w14:textId="4C476244" w:rsidR="00647C39" w:rsidRPr="004A79CD" w:rsidRDefault="00647C39" w:rsidP="00C64CB0">
      <w:pPr>
        <w:pStyle w:val="ListParagraph"/>
        <w:numPr>
          <w:ilvl w:val="0"/>
          <w:numId w:val="40"/>
        </w:numPr>
        <w:spacing w:after="60"/>
        <w:ind w:hanging="357"/>
        <w:rPr>
          <w:rFonts w:ascii="Arial Narrow" w:hAnsi="Arial Narrow"/>
          <w:szCs w:val="22"/>
          <w:lang w:eastAsia="en-US"/>
        </w:rPr>
      </w:pPr>
      <w:r>
        <w:rPr>
          <w:rFonts w:ascii="Arial Narrow" w:hAnsi="Arial Narrow"/>
          <w:szCs w:val="22"/>
          <w:lang w:eastAsia="en-US"/>
        </w:rPr>
        <w:t>Endorse the Institute’s Annual Plan</w:t>
      </w:r>
    </w:p>
    <w:p w14:paraId="6D1189BA" w14:textId="77777777" w:rsidR="00DB369A" w:rsidRPr="004A79CD" w:rsidRDefault="00DB369A" w:rsidP="003B6791">
      <w:pPr>
        <w:pStyle w:val="ListParagraph"/>
        <w:numPr>
          <w:ilvl w:val="0"/>
          <w:numId w:val="40"/>
        </w:numPr>
        <w:spacing w:after="60"/>
        <w:rPr>
          <w:rFonts w:ascii="Arial Narrow" w:hAnsi="Arial Narrow"/>
          <w:szCs w:val="22"/>
          <w:lang w:eastAsia="en-US"/>
        </w:rPr>
      </w:pPr>
      <w:r w:rsidRPr="004A79CD">
        <w:rPr>
          <w:rFonts w:ascii="Arial Narrow" w:hAnsi="Arial Narrow"/>
          <w:szCs w:val="22"/>
          <w:lang w:eastAsia="en-US"/>
        </w:rPr>
        <w:t xml:space="preserve">Proposed changes to the Annual Plan including budget included in Quarterly Reports. </w:t>
      </w:r>
    </w:p>
    <w:p w14:paraId="54DDA466" w14:textId="168A3F03" w:rsidR="00DB369A" w:rsidRPr="004A79CD" w:rsidRDefault="0094713B" w:rsidP="00C64CB0">
      <w:pPr>
        <w:pStyle w:val="ListParagraph"/>
        <w:numPr>
          <w:ilvl w:val="0"/>
          <w:numId w:val="40"/>
        </w:numPr>
        <w:spacing w:after="60"/>
        <w:ind w:hanging="357"/>
        <w:rPr>
          <w:rFonts w:ascii="Arial Narrow" w:hAnsi="Arial Narrow"/>
          <w:szCs w:val="22"/>
          <w:lang w:eastAsia="en-US"/>
        </w:rPr>
      </w:pPr>
      <w:r w:rsidRPr="004A79CD">
        <w:rPr>
          <w:rFonts w:ascii="Arial Narrow" w:hAnsi="Arial Narrow"/>
          <w:szCs w:val="22"/>
          <w:lang w:eastAsia="en-US"/>
        </w:rPr>
        <w:t xml:space="preserve">Advocate </w:t>
      </w:r>
      <w:r w:rsidR="00DB369A" w:rsidRPr="004A79CD">
        <w:rPr>
          <w:rFonts w:ascii="Arial Narrow" w:hAnsi="Arial Narrow"/>
          <w:szCs w:val="22"/>
          <w:lang w:eastAsia="en-US"/>
        </w:rPr>
        <w:t xml:space="preserve">to government on initiatives that will complement KIT’s labour </w:t>
      </w:r>
      <w:r w:rsidR="005361EE" w:rsidRPr="004A79CD">
        <w:rPr>
          <w:rFonts w:ascii="Arial Narrow" w:hAnsi="Arial Narrow"/>
          <w:szCs w:val="22"/>
          <w:lang w:eastAsia="en-US"/>
        </w:rPr>
        <w:t xml:space="preserve">mobility </w:t>
      </w:r>
      <w:r w:rsidR="00DB369A" w:rsidRPr="004A79CD">
        <w:rPr>
          <w:rFonts w:ascii="Arial Narrow" w:hAnsi="Arial Narrow"/>
          <w:szCs w:val="22"/>
          <w:lang w:eastAsia="en-US"/>
        </w:rPr>
        <w:t>and job search strategies.</w:t>
      </w:r>
    </w:p>
    <w:p w14:paraId="5644BE24" w14:textId="05524B6F" w:rsidR="00922AE7" w:rsidRDefault="00922AE7" w:rsidP="00C64CB0">
      <w:pPr>
        <w:pStyle w:val="ListParagraph"/>
        <w:numPr>
          <w:ilvl w:val="0"/>
          <w:numId w:val="40"/>
        </w:numPr>
        <w:spacing w:after="60"/>
        <w:ind w:hanging="357"/>
        <w:rPr>
          <w:rFonts w:ascii="Arial Narrow" w:hAnsi="Arial Narrow"/>
          <w:szCs w:val="22"/>
          <w:lang w:eastAsia="en-US"/>
        </w:rPr>
      </w:pPr>
      <w:r w:rsidRPr="004A79CD">
        <w:rPr>
          <w:rFonts w:ascii="Arial Narrow" w:hAnsi="Arial Narrow"/>
          <w:szCs w:val="22"/>
          <w:lang w:eastAsia="en-US"/>
        </w:rPr>
        <w:t xml:space="preserve">Liaise with other peak advisory groups such as the ‘Labour Mobility Working Group’ currently being established by the MLHRD, to </w:t>
      </w:r>
      <w:r w:rsidR="002104AE" w:rsidRPr="004A79CD">
        <w:rPr>
          <w:rFonts w:ascii="Arial Narrow" w:hAnsi="Arial Narrow"/>
          <w:szCs w:val="22"/>
          <w:lang w:eastAsia="en-US"/>
        </w:rPr>
        <w:t xml:space="preserve">promote </w:t>
      </w:r>
      <w:r w:rsidRPr="004A79CD">
        <w:rPr>
          <w:rFonts w:ascii="Arial Narrow" w:hAnsi="Arial Narrow"/>
          <w:szCs w:val="22"/>
          <w:lang w:eastAsia="en-US"/>
        </w:rPr>
        <w:t>complementary strategies and initiatives that support skills development.</w:t>
      </w:r>
    </w:p>
    <w:p w14:paraId="7B2C2DD4" w14:textId="77777777" w:rsidR="003B6791" w:rsidRDefault="00B65570" w:rsidP="003B6791">
      <w:pPr>
        <w:pStyle w:val="ListParagraph"/>
        <w:numPr>
          <w:ilvl w:val="0"/>
          <w:numId w:val="40"/>
        </w:numPr>
        <w:spacing w:after="60"/>
        <w:ind w:hanging="357"/>
        <w:rPr>
          <w:rFonts w:ascii="Arial Narrow" w:hAnsi="Arial Narrow"/>
          <w:szCs w:val="22"/>
          <w:lang w:eastAsia="en-US"/>
        </w:rPr>
      </w:pPr>
      <w:r>
        <w:rPr>
          <w:rFonts w:ascii="Arial Narrow" w:hAnsi="Arial Narrow"/>
          <w:szCs w:val="22"/>
          <w:lang w:eastAsia="en-US"/>
        </w:rPr>
        <w:t>Liaise with other government and non-government agencies to ensure the views of all stakeholders, particularly equity groups, are considered in the development of KIT’s Annual Plan.</w:t>
      </w:r>
    </w:p>
    <w:p w14:paraId="02426A7D" w14:textId="77777777" w:rsidR="003B6791" w:rsidRDefault="003B6791">
      <w:pPr>
        <w:spacing w:after="160" w:line="259" w:lineRule="auto"/>
        <w:rPr>
          <w:rFonts w:ascii="Arial Narrow" w:hAnsi="Arial Narrow"/>
          <w:szCs w:val="22"/>
          <w:lang w:eastAsia="en-US"/>
        </w:rPr>
      </w:pPr>
      <w:r>
        <w:rPr>
          <w:rFonts w:ascii="Arial Narrow" w:hAnsi="Arial Narrow"/>
          <w:szCs w:val="22"/>
          <w:lang w:eastAsia="en-US"/>
        </w:rPr>
        <w:br w:type="page"/>
      </w:r>
    </w:p>
    <w:p w14:paraId="55F8B266" w14:textId="0553FDF6" w:rsidR="00DB369A" w:rsidRPr="004A79CD" w:rsidRDefault="00011A97" w:rsidP="003B6791">
      <w:pPr>
        <w:spacing w:after="160" w:line="259" w:lineRule="auto"/>
        <w:rPr>
          <w:rFonts w:ascii="Arial Narrow" w:eastAsia="Times New Roman" w:hAnsi="Arial Narrow"/>
          <w:b/>
          <w:sz w:val="22"/>
          <w:szCs w:val="22"/>
          <w:lang w:eastAsia="en-US"/>
        </w:rPr>
      </w:pPr>
      <w:r w:rsidRPr="004A79CD">
        <w:rPr>
          <w:rFonts w:ascii="Arial Narrow" w:eastAsia="Times New Roman" w:hAnsi="Arial Narrow"/>
          <w:b/>
          <w:sz w:val="22"/>
          <w:szCs w:val="22"/>
          <w:lang w:eastAsia="en-US"/>
        </w:rPr>
        <w:lastRenderedPageBreak/>
        <w:t>4.5.</w:t>
      </w:r>
      <w:r w:rsidR="00265BE1" w:rsidRPr="004A79CD">
        <w:rPr>
          <w:rFonts w:ascii="Arial Narrow" w:eastAsia="Times New Roman" w:hAnsi="Arial Narrow"/>
          <w:b/>
          <w:sz w:val="22"/>
          <w:szCs w:val="22"/>
          <w:lang w:eastAsia="en-US"/>
        </w:rPr>
        <w:t>3</w:t>
      </w:r>
      <w:r w:rsidR="00DB369A" w:rsidRPr="004A79CD">
        <w:rPr>
          <w:rFonts w:ascii="Arial Narrow" w:eastAsia="Times New Roman" w:hAnsi="Arial Narrow"/>
          <w:b/>
          <w:sz w:val="22"/>
          <w:szCs w:val="22"/>
          <w:lang w:eastAsia="en-US"/>
        </w:rPr>
        <w:t>.2</w:t>
      </w:r>
      <w:r w:rsidR="00DB369A" w:rsidRPr="004A79CD">
        <w:rPr>
          <w:rFonts w:ascii="Arial Narrow" w:eastAsia="Times New Roman" w:hAnsi="Arial Narrow"/>
          <w:b/>
          <w:sz w:val="22"/>
          <w:szCs w:val="22"/>
          <w:lang w:eastAsia="en-US"/>
        </w:rPr>
        <w:tab/>
        <w:t xml:space="preserve">Membership </w:t>
      </w:r>
    </w:p>
    <w:p w14:paraId="40E0C8A0" w14:textId="296A7105" w:rsidR="00DB369A" w:rsidRPr="004A79CD" w:rsidRDefault="00DB369A" w:rsidP="00255AFF">
      <w:pPr>
        <w:spacing w:after="120"/>
        <w:rPr>
          <w:rFonts w:ascii="Arial Narrow" w:hAnsi="Arial Narrow"/>
          <w:sz w:val="22"/>
          <w:szCs w:val="22"/>
        </w:rPr>
      </w:pPr>
      <w:r w:rsidRPr="004A79CD">
        <w:rPr>
          <w:rFonts w:ascii="Arial Narrow" w:eastAsia="Times New Roman" w:hAnsi="Arial Narrow"/>
          <w:sz w:val="22"/>
          <w:szCs w:val="22"/>
          <w:lang w:eastAsia="en-US"/>
        </w:rPr>
        <w:t>Increasing the active engagement of the private sector in guiding and supporting the development of a strong skills market in Kiribati is an essential f</w:t>
      </w:r>
      <w:r w:rsidR="00161062" w:rsidRPr="004A79CD">
        <w:rPr>
          <w:rFonts w:ascii="Arial Narrow" w:eastAsia="Times New Roman" w:hAnsi="Arial Narrow"/>
          <w:sz w:val="22"/>
          <w:szCs w:val="22"/>
          <w:lang w:eastAsia="en-US"/>
        </w:rPr>
        <w:t>eature for the p</w:t>
      </w:r>
      <w:r w:rsidRPr="004A79CD">
        <w:rPr>
          <w:rFonts w:ascii="Arial Narrow" w:eastAsia="Times New Roman" w:hAnsi="Arial Narrow"/>
          <w:sz w:val="22"/>
          <w:szCs w:val="22"/>
          <w:lang w:eastAsia="en-US"/>
        </w:rPr>
        <w:t>rogram Design. While recognising the limitations and scale of the local private sector</w:t>
      </w:r>
      <w:r w:rsidR="0094713B" w:rsidRPr="004A79CD">
        <w:rPr>
          <w:rFonts w:ascii="Arial Narrow" w:eastAsia="Times New Roman" w:hAnsi="Arial Narrow"/>
          <w:sz w:val="22"/>
          <w:szCs w:val="22"/>
          <w:lang w:eastAsia="en-US"/>
        </w:rPr>
        <w:t>,</w:t>
      </w:r>
      <w:r w:rsidRPr="004A79CD">
        <w:rPr>
          <w:rFonts w:ascii="Arial Narrow" w:eastAsia="Times New Roman" w:hAnsi="Arial Narrow"/>
          <w:sz w:val="22"/>
          <w:szCs w:val="22"/>
          <w:lang w:eastAsia="en-US"/>
        </w:rPr>
        <w:t xml:space="preserve"> it does have a valuable role to play in partnership with the GoK and Australian </w:t>
      </w:r>
      <w:r w:rsidR="00845732" w:rsidRPr="004A79CD">
        <w:rPr>
          <w:rFonts w:ascii="Arial Narrow" w:eastAsia="Times New Roman" w:hAnsi="Arial Narrow"/>
          <w:sz w:val="22"/>
          <w:szCs w:val="22"/>
          <w:lang w:eastAsia="en-US"/>
        </w:rPr>
        <w:t xml:space="preserve">Government </w:t>
      </w:r>
      <w:r w:rsidRPr="004A79CD">
        <w:rPr>
          <w:rFonts w:ascii="Arial Narrow" w:eastAsia="Times New Roman" w:hAnsi="Arial Narrow"/>
          <w:sz w:val="22"/>
          <w:szCs w:val="22"/>
          <w:lang w:eastAsia="en-US"/>
        </w:rPr>
        <w:t>in a</w:t>
      </w:r>
      <w:r w:rsidRPr="004A79CD">
        <w:rPr>
          <w:rFonts w:ascii="Arial Narrow" w:hAnsi="Arial Narrow"/>
          <w:iCs/>
          <w:sz w:val="22"/>
          <w:szCs w:val="22"/>
        </w:rPr>
        <w:t xml:space="preserve">chieving the objectives of the Kiribati Development Plan (KDP) 2012- 2015 and the National TVET Strategy for Kiribati (NTVETS) 2013-2016. </w:t>
      </w:r>
      <w:r w:rsidR="00CA41D7">
        <w:rPr>
          <w:rFonts w:ascii="Arial Narrow" w:hAnsi="Arial Narrow"/>
          <w:sz w:val="22"/>
          <w:szCs w:val="22"/>
        </w:rPr>
        <w:t>The KIT</w:t>
      </w:r>
      <w:r w:rsidR="00161062" w:rsidRPr="004A79CD">
        <w:rPr>
          <w:rFonts w:ascii="Arial Narrow" w:hAnsi="Arial Narrow"/>
          <w:sz w:val="22"/>
          <w:szCs w:val="22"/>
        </w:rPr>
        <w:t xml:space="preserve"> </w:t>
      </w:r>
      <w:r w:rsidRPr="004A79CD">
        <w:rPr>
          <w:rFonts w:ascii="Arial Narrow" w:hAnsi="Arial Narrow"/>
          <w:sz w:val="22"/>
          <w:szCs w:val="22"/>
        </w:rPr>
        <w:t>Advisory Council will therefore be established as the peak reference group to KIT management</w:t>
      </w:r>
      <w:r w:rsidR="00D26CCC" w:rsidRPr="004A79CD">
        <w:rPr>
          <w:rFonts w:ascii="Arial Narrow" w:hAnsi="Arial Narrow"/>
          <w:sz w:val="22"/>
          <w:szCs w:val="22"/>
        </w:rPr>
        <w:t>,</w:t>
      </w:r>
      <w:r w:rsidRPr="004A79CD">
        <w:rPr>
          <w:rFonts w:ascii="Arial Narrow" w:hAnsi="Arial Narrow"/>
          <w:sz w:val="22"/>
          <w:szCs w:val="22"/>
        </w:rPr>
        <w:t xml:space="preserve"> in line with the ASQA and EQAP/PRQS standards.</w:t>
      </w:r>
    </w:p>
    <w:p w14:paraId="0A7D663D" w14:textId="29E0DE97" w:rsidR="00DB369A" w:rsidRPr="004A79CD" w:rsidRDefault="00DB369A" w:rsidP="00255AFF">
      <w:pPr>
        <w:spacing w:after="120"/>
        <w:rPr>
          <w:rFonts w:ascii="Arial Narrow" w:eastAsia="Times New Roman" w:hAnsi="Arial Narrow"/>
          <w:sz w:val="22"/>
          <w:szCs w:val="22"/>
          <w:lang w:eastAsia="en-US"/>
        </w:rPr>
      </w:pPr>
      <w:r w:rsidRPr="004A79CD">
        <w:rPr>
          <w:rFonts w:ascii="Arial Narrow" w:eastAsia="Times New Roman" w:hAnsi="Arial Narrow"/>
          <w:sz w:val="22"/>
          <w:szCs w:val="22"/>
          <w:lang w:eastAsia="en-US"/>
        </w:rPr>
        <w:t xml:space="preserve">The KIT transformation program will require strong, decisive and uncompromising support from across the government sector, especially in the areas of demand driven training supply and institutional regulatory and quality assurance reform. The potential influence of strong private sector leadership in managing organisational change cannot be underestimated. To reinforce the move from government and donor led KIT advisory processes, </w:t>
      </w:r>
      <w:r w:rsidR="00922AE7" w:rsidRPr="004A79CD">
        <w:rPr>
          <w:rFonts w:ascii="Arial Narrow" w:eastAsia="Times New Roman" w:hAnsi="Arial Narrow"/>
          <w:sz w:val="22"/>
          <w:szCs w:val="22"/>
          <w:lang w:eastAsia="en-US"/>
        </w:rPr>
        <w:t xml:space="preserve">membership of the </w:t>
      </w:r>
      <w:r w:rsidRPr="004A79CD">
        <w:rPr>
          <w:rFonts w:ascii="Arial Narrow" w:eastAsia="Times New Roman" w:hAnsi="Arial Narrow"/>
          <w:sz w:val="22"/>
          <w:szCs w:val="22"/>
          <w:lang w:eastAsia="en-US"/>
        </w:rPr>
        <w:t>new Council will be selected from</w:t>
      </w:r>
      <w:r w:rsidR="00922AE7" w:rsidRPr="004A79CD">
        <w:rPr>
          <w:rFonts w:ascii="Arial Narrow" w:eastAsia="Times New Roman" w:hAnsi="Arial Narrow"/>
          <w:sz w:val="22"/>
          <w:szCs w:val="22"/>
          <w:lang w:eastAsia="en-US"/>
        </w:rPr>
        <w:t xml:space="preserve"> </w:t>
      </w:r>
      <w:r w:rsidRPr="004A79CD">
        <w:rPr>
          <w:rFonts w:ascii="Arial Narrow" w:eastAsia="Times New Roman" w:hAnsi="Arial Narrow"/>
          <w:sz w:val="22"/>
          <w:szCs w:val="22"/>
          <w:lang w:eastAsia="en-US"/>
        </w:rPr>
        <w:t>industry, within a Kiribati context</w:t>
      </w:r>
      <w:r w:rsidR="00922AE7" w:rsidRPr="004A79CD">
        <w:rPr>
          <w:rFonts w:ascii="Arial Narrow" w:eastAsia="Times New Roman" w:hAnsi="Arial Narrow"/>
          <w:sz w:val="22"/>
          <w:szCs w:val="22"/>
          <w:lang w:eastAsia="en-US"/>
        </w:rPr>
        <w:t xml:space="preserve"> with a target of </w:t>
      </w:r>
      <w:r w:rsidRPr="004A79CD">
        <w:rPr>
          <w:rFonts w:ascii="Arial Narrow" w:eastAsia="Times New Roman" w:hAnsi="Arial Narrow"/>
          <w:sz w:val="22"/>
          <w:szCs w:val="22"/>
          <w:lang w:eastAsia="en-US"/>
        </w:rPr>
        <w:t xml:space="preserve">25% </w:t>
      </w:r>
      <w:r w:rsidR="00922AE7" w:rsidRPr="004A79CD">
        <w:rPr>
          <w:rFonts w:ascii="Arial Narrow" w:eastAsia="Times New Roman" w:hAnsi="Arial Narrow"/>
          <w:sz w:val="22"/>
          <w:szCs w:val="22"/>
          <w:lang w:eastAsia="en-US"/>
        </w:rPr>
        <w:t xml:space="preserve">private sector </w:t>
      </w:r>
      <w:r w:rsidRPr="004A79CD">
        <w:rPr>
          <w:rFonts w:ascii="Arial Narrow" w:eastAsia="Times New Roman" w:hAnsi="Arial Narrow"/>
          <w:sz w:val="22"/>
          <w:szCs w:val="22"/>
          <w:lang w:eastAsia="en-US"/>
        </w:rPr>
        <w:t xml:space="preserve">members.  </w:t>
      </w:r>
    </w:p>
    <w:p w14:paraId="07C7E9E9" w14:textId="10B70B8B" w:rsidR="00DB369A" w:rsidRPr="004A79CD" w:rsidRDefault="00DB369A" w:rsidP="00255AFF">
      <w:pPr>
        <w:spacing w:after="120"/>
        <w:rPr>
          <w:rFonts w:ascii="Arial Narrow" w:eastAsia="Times New Roman" w:hAnsi="Arial Narrow"/>
          <w:b/>
          <w:sz w:val="22"/>
          <w:szCs w:val="22"/>
          <w:lang w:eastAsia="en-US"/>
        </w:rPr>
      </w:pPr>
      <w:r w:rsidRPr="004A79CD">
        <w:rPr>
          <w:rFonts w:ascii="Arial Narrow" w:hAnsi="Arial Narrow"/>
          <w:sz w:val="22"/>
          <w:szCs w:val="22"/>
        </w:rPr>
        <w:t xml:space="preserve">The </w:t>
      </w:r>
      <w:r w:rsidR="003B42C8" w:rsidRPr="004A79CD">
        <w:rPr>
          <w:rFonts w:ascii="Arial Narrow" w:hAnsi="Arial Narrow"/>
          <w:sz w:val="22"/>
          <w:szCs w:val="22"/>
        </w:rPr>
        <w:t>MLHRD</w:t>
      </w:r>
      <w:r w:rsidR="006B58C2" w:rsidRPr="004A79CD">
        <w:rPr>
          <w:rFonts w:ascii="Arial Narrow" w:hAnsi="Arial Narrow"/>
          <w:sz w:val="22"/>
          <w:szCs w:val="22"/>
        </w:rPr>
        <w:t xml:space="preserve"> will appoint the </w:t>
      </w:r>
      <w:r w:rsidRPr="004A79CD">
        <w:rPr>
          <w:rFonts w:ascii="Arial Narrow" w:hAnsi="Arial Narrow"/>
          <w:sz w:val="22"/>
          <w:szCs w:val="22"/>
        </w:rPr>
        <w:t>Council members</w:t>
      </w:r>
      <w:r w:rsidR="00922AE7" w:rsidRPr="004A79CD">
        <w:rPr>
          <w:rFonts w:ascii="Arial Narrow" w:hAnsi="Arial Narrow"/>
          <w:sz w:val="22"/>
          <w:szCs w:val="22"/>
        </w:rPr>
        <w:t xml:space="preserve"> and the Secretary MLHRD will be the Chair</w:t>
      </w:r>
      <w:r w:rsidRPr="004A79CD">
        <w:rPr>
          <w:rFonts w:ascii="Arial Narrow" w:hAnsi="Arial Narrow"/>
          <w:sz w:val="22"/>
          <w:szCs w:val="22"/>
        </w:rPr>
        <w:t xml:space="preserve">. Apart from the private sector, representation should be sought from MCIC, </w:t>
      </w:r>
      <w:r w:rsidR="00CF76E1" w:rsidRPr="004A79CD">
        <w:rPr>
          <w:rFonts w:ascii="Arial Narrow" w:hAnsi="Arial Narrow"/>
          <w:sz w:val="22"/>
          <w:szCs w:val="22"/>
        </w:rPr>
        <w:t>MWYSA</w:t>
      </w:r>
      <w:r w:rsidRPr="004A79CD">
        <w:rPr>
          <w:rFonts w:ascii="Arial Narrow" w:hAnsi="Arial Narrow"/>
          <w:sz w:val="22"/>
          <w:szCs w:val="22"/>
        </w:rPr>
        <w:t>, MoE</w:t>
      </w:r>
      <w:r w:rsidR="00CA41D7">
        <w:rPr>
          <w:rFonts w:ascii="Arial Narrow" w:hAnsi="Arial Narrow"/>
          <w:sz w:val="22"/>
          <w:szCs w:val="22"/>
        </w:rPr>
        <w:t>,</w:t>
      </w:r>
      <w:r w:rsidRPr="004A79CD">
        <w:rPr>
          <w:rFonts w:ascii="Arial Narrow" w:hAnsi="Arial Narrow"/>
          <w:sz w:val="22"/>
          <w:szCs w:val="22"/>
        </w:rPr>
        <w:t xml:space="preserve"> DFAT</w:t>
      </w:r>
      <w:r w:rsidR="00CA41D7">
        <w:rPr>
          <w:rFonts w:ascii="Arial Narrow" w:hAnsi="Arial Narrow"/>
          <w:sz w:val="22"/>
          <w:szCs w:val="22"/>
        </w:rPr>
        <w:t xml:space="preserve"> and NGO/equity group reps</w:t>
      </w:r>
      <w:r w:rsidRPr="004A79CD">
        <w:rPr>
          <w:rFonts w:ascii="Arial Narrow" w:hAnsi="Arial Narrow"/>
          <w:sz w:val="22"/>
          <w:szCs w:val="22"/>
        </w:rPr>
        <w:t xml:space="preserve">. The Team Leader will be the </w:t>
      </w:r>
      <w:r w:rsidRPr="004A79CD">
        <w:rPr>
          <w:rFonts w:ascii="Arial Narrow" w:hAnsi="Arial Narrow"/>
          <w:i/>
          <w:sz w:val="22"/>
          <w:szCs w:val="22"/>
        </w:rPr>
        <w:t>ex-officio</w:t>
      </w:r>
      <w:r w:rsidRPr="004A79CD">
        <w:rPr>
          <w:rFonts w:ascii="Arial Narrow" w:hAnsi="Arial Narrow"/>
          <w:sz w:val="22"/>
          <w:szCs w:val="22"/>
        </w:rPr>
        <w:t xml:space="preserve"> member. The Council will meet </w:t>
      </w:r>
      <w:r w:rsidR="00D26CCC" w:rsidRPr="004A79CD">
        <w:rPr>
          <w:rFonts w:ascii="Arial Narrow" w:hAnsi="Arial Narrow"/>
          <w:sz w:val="22"/>
          <w:szCs w:val="22"/>
        </w:rPr>
        <w:t>four (</w:t>
      </w:r>
      <w:r w:rsidRPr="004A79CD">
        <w:rPr>
          <w:rFonts w:ascii="Arial Narrow" w:hAnsi="Arial Narrow"/>
          <w:sz w:val="22"/>
          <w:szCs w:val="22"/>
        </w:rPr>
        <w:t>4</w:t>
      </w:r>
      <w:r w:rsidR="00D26CCC" w:rsidRPr="004A79CD">
        <w:rPr>
          <w:rFonts w:ascii="Arial Narrow" w:hAnsi="Arial Narrow"/>
          <w:sz w:val="22"/>
          <w:szCs w:val="22"/>
        </w:rPr>
        <w:t>)</w:t>
      </w:r>
      <w:r w:rsidRPr="004A79CD">
        <w:rPr>
          <w:rFonts w:ascii="Arial Narrow" w:hAnsi="Arial Narrow"/>
          <w:sz w:val="22"/>
          <w:szCs w:val="22"/>
        </w:rPr>
        <w:t xml:space="preserve"> times per year and be supported by a Secretariat from KIT. </w:t>
      </w:r>
      <w:r w:rsidR="00CA41D7" w:rsidRPr="00CA41D7">
        <w:rPr>
          <w:rFonts w:ascii="Arial Narrow" w:eastAsia="Times New Roman" w:hAnsi="Arial Narrow"/>
          <w:sz w:val="22"/>
          <w:szCs w:val="22"/>
          <w:lang w:eastAsia="en-US"/>
        </w:rPr>
        <w:t xml:space="preserve"> </w:t>
      </w:r>
      <w:r w:rsidR="00CA41D7" w:rsidRPr="004A79CD">
        <w:rPr>
          <w:rFonts w:ascii="Arial Narrow" w:eastAsia="Times New Roman" w:hAnsi="Arial Narrow"/>
          <w:sz w:val="22"/>
          <w:szCs w:val="22"/>
          <w:lang w:eastAsia="en-US"/>
        </w:rPr>
        <w:t xml:space="preserve">A formal charter for the </w:t>
      </w:r>
      <w:r w:rsidR="00CA41D7">
        <w:rPr>
          <w:rFonts w:ascii="Arial Narrow" w:eastAsia="Times New Roman" w:hAnsi="Arial Narrow"/>
          <w:sz w:val="22"/>
          <w:szCs w:val="22"/>
          <w:lang w:eastAsia="en-US"/>
        </w:rPr>
        <w:t>KIT Advisory Council</w:t>
      </w:r>
      <w:r w:rsidR="00CA41D7" w:rsidRPr="004A79CD">
        <w:rPr>
          <w:rFonts w:ascii="Arial Narrow" w:eastAsia="Times New Roman" w:hAnsi="Arial Narrow"/>
          <w:sz w:val="22"/>
          <w:szCs w:val="22"/>
          <w:lang w:eastAsia="en-US"/>
        </w:rPr>
        <w:t xml:space="preserve"> is to be developed by the nominated members at their first meeting to guide the operation of the group.</w:t>
      </w:r>
    </w:p>
    <w:p w14:paraId="1B654885" w14:textId="77777777" w:rsidR="00DB369A" w:rsidRPr="00255AFF" w:rsidRDefault="00011A97" w:rsidP="00255AFF">
      <w:pPr>
        <w:spacing w:after="120"/>
        <w:rPr>
          <w:rFonts w:ascii="Arial Narrow" w:hAnsi="Arial Narrow" w:cs="Segoe UI"/>
          <w:b/>
          <w:sz w:val="24"/>
          <w:lang w:val="en-GB"/>
        </w:rPr>
      </w:pPr>
      <w:r w:rsidRPr="00255AFF">
        <w:rPr>
          <w:rFonts w:ascii="Arial Narrow" w:hAnsi="Arial Narrow" w:cs="Segoe UI"/>
          <w:b/>
          <w:sz w:val="24"/>
          <w:lang w:val="en-GB"/>
        </w:rPr>
        <w:t>4.6</w:t>
      </w:r>
      <w:r w:rsidR="00DB369A" w:rsidRPr="00255AFF">
        <w:rPr>
          <w:rFonts w:ascii="Arial Narrow" w:hAnsi="Arial Narrow" w:cs="Segoe UI"/>
          <w:b/>
          <w:sz w:val="24"/>
          <w:lang w:val="en-GB"/>
        </w:rPr>
        <w:tab/>
        <w:t>Program Reporting</w:t>
      </w:r>
    </w:p>
    <w:p w14:paraId="179BC4A0" w14:textId="3C9AAAC3" w:rsidR="00DB369A" w:rsidRPr="004A79CD" w:rsidRDefault="00DB369A" w:rsidP="00255AFF">
      <w:pPr>
        <w:spacing w:after="120"/>
        <w:rPr>
          <w:rFonts w:ascii="Arial Narrow" w:eastAsia="Times New Roman" w:hAnsi="Arial Narrow"/>
          <w:sz w:val="22"/>
          <w:szCs w:val="22"/>
          <w:lang w:eastAsia="en-US"/>
        </w:rPr>
      </w:pPr>
      <w:r w:rsidRPr="004A79CD">
        <w:rPr>
          <w:rFonts w:ascii="Arial Narrow" w:eastAsia="Times New Roman" w:hAnsi="Arial Narrow"/>
          <w:sz w:val="22"/>
          <w:szCs w:val="22"/>
          <w:lang w:eastAsia="en-US"/>
        </w:rPr>
        <w:t xml:space="preserve">The central tenets that underpin the Program reporting approach are simplicity, quality, timeliness and relevance. The frequency of reporting is detailed in </w:t>
      </w:r>
      <w:r w:rsidRPr="004A79CD">
        <w:rPr>
          <w:rFonts w:ascii="Arial Narrow" w:eastAsia="Times New Roman" w:hAnsi="Arial Narrow"/>
          <w:i/>
          <w:sz w:val="22"/>
          <w:szCs w:val="22"/>
          <w:u w:val="single"/>
          <w:lang w:eastAsia="en-US"/>
        </w:rPr>
        <w:t xml:space="preserve">Table </w:t>
      </w:r>
      <w:r w:rsidR="00161062" w:rsidRPr="004A79CD">
        <w:rPr>
          <w:rFonts w:ascii="Arial Narrow" w:eastAsia="Times New Roman" w:hAnsi="Arial Narrow"/>
          <w:i/>
          <w:sz w:val="22"/>
          <w:szCs w:val="22"/>
          <w:u w:val="single"/>
          <w:lang w:eastAsia="en-US"/>
        </w:rPr>
        <w:t>1</w:t>
      </w:r>
      <w:r w:rsidR="00D476A5">
        <w:rPr>
          <w:rFonts w:ascii="Arial Narrow" w:eastAsia="Times New Roman" w:hAnsi="Arial Narrow"/>
          <w:i/>
          <w:sz w:val="22"/>
          <w:szCs w:val="22"/>
          <w:u w:val="single"/>
          <w:lang w:eastAsia="en-US"/>
        </w:rPr>
        <w:t>3</w:t>
      </w:r>
      <w:r w:rsidRPr="004A79CD">
        <w:rPr>
          <w:rFonts w:ascii="Arial Narrow" w:eastAsia="Times New Roman" w:hAnsi="Arial Narrow"/>
          <w:sz w:val="22"/>
          <w:szCs w:val="22"/>
          <w:lang w:eastAsia="en-US"/>
        </w:rPr>
        <w:t xml:space="preserve">. The Team Leader will be responsible for the preparation and quality assurance of all Program reporting irrespective of the contributions to report drafts and/or source data and information. </w:t>
      </w:r>
      <w:r w:rsidR="00CA41D7">
        <w:rPr>
          <w:rFonts w:ascii="Arial Narrow" w:eastAsia="Times New Roman" w:hAnsi="Arial Narrow"/>
          <w:sz w:val="22"/>
          <w:szCs w:val="22"/>
          <w:lang w:eastAsia="en-US"/>
        </w:rPr>
        <w:t>Progress r</w:t>
      </w:r>
      <w:r w:rsidRPr="004A79CD">
        <w:rPr>
          <w:rFonts w:ascii="Arial Narrow" w:eastAsia="Times New Roman" w:hAnsi="Arial Narrow"/>
          <w:sz w:val="22"/>
          <w:szCs w:val="22"/>
          <w:lang w:eastAsia="en-US"/>
        </w:rPr>
        <w:t>eports will be prepared with the support and advice of the managing contractor with the primary audience being the</w:t>
      </w:r>
      <w:r w:rsidR="00F739DC" w:rsidRPr="004A79CD">
        <w:rPr>
          <w:rFonts w:ascii="Arial Narrow" w:eastAsia="Times New Roman" w:hAnsi="Arial Narrow"/>
          <w:sz w:val="22"/>
          <w:szCs w:val="22"/>
          <w:lang w:eastAsia="en-US"/>
        </w:rPr>
        <w:t xml:space="preserve"> Strategic Program Advisory Group</w:t>
      </w:r>
      <w:r w:rsidR="00273B65">
        <w:rPr>
          <w:rFonts w:ascii="Arial Narrow" w:eastAsia="Times New Roman" w:hAnsi="Arial Narrow"/>
          <w:sz w:val="22"/>
          <w:szCs w:val="22"/>
          <w:lang w:eastAsia="en-US"/>
        </w:rPr>
        <w:t xml:space="preserve"> (including DFAT)</w:t>
      </w:r>
      <w:r w:rsidR="00F739DC" w:rsidRPr="004A79CD">
        <w:rPr>
          <w:rFonts w:ascii="Arial Narrow" w:eastAsia="Times New Roman" w:hAnsi="Arial Narrow"/>
          <w:sz w:val="22"/>
          <w:szCs w:val="22"/>
          <w:lang w:eastAsia="en-US"/>
        </w:rPr>
        <w:t xml:space="preserve">. </w:t>
      </w:r>
      <w:r w:rsidRPr="004A79CD">
        <w:rPr>
          <w:rFonts w:ascii="Arial Narrow" w:eastAsia="Times New Roman" w:hAnsi="Arial Narrow"/>
          <w:sz w:val="22"/>
          <w:szCs w:val="22"/>
          <w:lang w:eastAsia="en-US"/>
        </w:rPr>
        <w:t xml:space="preserve"> The review</w:t>
      </w:r>
      <w:r w:rsidRPr="004A79CD">
        <w:rPr>
          <w:rStyle w:val="FootnoteReference"/>
          <w:rFonts w:ascii="Arial Narrow" w:eastAsia="Times New Roman" w:hAnsi="Arial Narrow"/>
          <w:lang w:eastAsia="en-US"/>
        </w:rPr>
        <w:footnoteReference w:id="42"/>
      </w:r>
      <w:r w:rsidRPr="004A79CD">
        <w:rPr>
          <w:rFonts w:ascii="Arial Narrow" w:eastAsia="Times New Roman" w:hAnsi="Arial Narrow"/>
          <w:sz w:val="22"/>
          <w:szCs w:val="22"/>
          <w:lang w:eastAsia="en-US"/>
        </w:rPr>
        <w:t xml:space="preserve"> of TVETSSP Phase I and II found there was a tendency to ‘over report’ anecdotally on progress, exacerbated by a lack of real-time data and information directly related to the PAF and M&amp;E framework. There will be a focus on business systems implemented at both KIT and MLHRD which will be aligned to the detailed component-output-activity structure presented at </w:t>
      </w:r>
      <w:r w:rsidR="00161062" w:rsidRPr="004A79CD">
        <w:rPr>
          <w:rFonts w:ascii="Arial Narrow" w:eastAsia="Times New Roman" w:hAnsi="Arial Narrow"/>
          <w:i/>
          <w:sz w:val="22"/>
          <w:szCs w:val="22"/>
          <w:u w:val="single"/>
          <w:lang w:eastAsia="en-US"/>
        </w:rPr>
        <w:t>Annex 6</w:t>
      </w:r>
      <w:r w:rsidRPr="004A79CD">
        <w:rPr>
          <w:rFonts w:ascii="Arial Narrow" w:eastAsia="Times New Roman" w:hAnsi="Arial Narrow"/>
          <w:i/>
          <w:sz w:val="22"/>
          <w:szCs w:val="22"/>
          <w:u w:val="single"/>
          <w:lang w:eastAsia="en-US"/>
        </w:rPr>
        <w:t>.</w:t>
      </w:r>
    </w:p>
    <w:p w14:paraId="4DD2EB57" w14:textId="67A1ECBF" w:rsidR="00DB369A" w:rsidRPr="004A79CD" w:rsidRDefault="00DB369A" w:rsidP="00255AFF">
      <w:pPr>
        <w:spacing w:after="120"/>
        <w:rPr>
          <w:rFonts w:ascii="Arial Narrow" w:hAnsi="Arial Narrow"/>
          <w:sz w:val="22"/>
          <w:szCs w:val="22"/>
        </w:rPr>
      </w:pPr>
      <w:r w:rsidRPr="004A79CD">
        <w:rPr>
          <w:rFonts w:ascii="Arial Narrow" w:hAnsi="Arial Narrow"/>
          <w:sz w:val="22"/>
          <w:szCs w:val="22"/>
        </w:rPr>
        <w:t xml:space="preserve">The reports will provide data on the Program’s performance and detail progress ‘year to date’ (achievements, milestones, progress towards </w:t>
      </w:r>
      <w:r w:rsidR="003B7E8D" w:rsidRPr="004A79CD">
        <w:rPr>
          <w:rFonts w:ascii="Arial Narrow" w:hAnsi="Arial Narrow"/>
          <w:sz w:val="22"/>
          <w:szCs w:val="22"/>
        </w:rPr>
        <w:t>SfEP</w:t>
      </w:r>
      <w:r w:rsidRPr="004A79CD">
        <w:rPr>
          <w:rFonts w:ascii="Arial Narrow" w:hAnsi="Arial Narrow"/>
          <w:sz w:val="22"/>
          <w:szCs w:val="22"/>
        </w:rPr>
        <w:t xml:space="preserve"> target results, issues and problems encountered and solutions proposed, lessons learned) and forward recommendations that will improve performance in the following </w:t>
      </w:r>
      <w:r w:rsidR="00273B65">
        <w:rPr>
          <w:rFonts w:ascii="Arial Narrow" w:hAnsi="Arial Narrow"/>
          <w:sz w:val="22"/>
          <w:szCs w:val="22"/>
        </w:rPr>
        <w:t>period</w:t>
      </w:r>
      <w:r w:rsidRPr="004A79CD">
        <w:rPr>
          <w:rFonts w:ascii="Arial Narrow" w:hAnsi="Arial Narrow"/>
          <w:sz w:val="22"/>
          <w:szCs w:val="22"/>
        </w:rPr>
        <w:t xml:space="preserve">. </w:t>
      </w:r>
      <w:r w:rsidR="00161062" w:rsidRPr="004A79CD">
        <w:rPr>
          <w:rFonts w:ascii="Arial Narrow" w:hAnsi="Arial Narrow"/>
          <w:sz w:val="22"/>
          <w:szCs w:val="22"/>
        </w:rPr>
        <w:t xml:space="preserve">The schedule of performance assessments is contained in </w:t>
      </w:r>
      <w:r w:rsidR="002532DD" w:rsidRPr="004A79CD">
        <w:rPr>
          <w:rFonts w:ascii="Arial Narrow" w:hAnsi="Arial Narrow"/>
          <w:i/>
          <w:sz w:val="22"/>
          <w:szCs w:val="22"/>
          <w:u w:val="single"/>
        </w:rPr>
        <w:t>Annex 3</w:t>
      </w:r>
      <w:r w:rsidRPr="004A79CD">
        <w:rPr>
          <w:rFonts w:ascii="Arial Narrow" w:hAnsi="Arial Narrow"/>
          <w:sz w:val="22"/>
          <w:szCs w:val="22"/>
        </w:rPr>
        <w:t xml:space="preserve"> </w:t>
      </w:r>
      <w:r w:rsidR="002532DD" w:rsidRPr="004A79CD">
        <w:rPr>
          <w:rFonts w:ascii="Arial Narrow" w:hAnsi="Arial Narrow"/>
          <w:sz w:val="22"/>
          <w:szCs w:val="22"/>
        </w:rPr>
        <w:t>(10)</w:t>
      </w:r>
      <w:r w:rsidR="006B5917" w:rsidRPr="004A79CD">
        <w:rPr>
          <w:rFonts w:ascii="Arial Narrow" w:hAnsi="Arial Narrow"/>
          <w:sz w:val="22"/>
          <w:szCs w:val="22"/>
        </w:rPr>
        <w:t>.</w:t>
      </w:r>
    </w:p>
    <w:p w14:paraId="2F9B51CE" w14:textId="77777777" w:rsidR="00DB369A" w:rsidRPr="004A79CD" w:rsidRDefault="00DB369A" w:rsidP="00A639E8">
      <w:pPr>
        <w:spacing w:after="120"/>
        <w:rPr>
          <w:rFonts w:ascii="Arial Narrow" w:eastAsia="Times New Roman" w:hAnsi="Arial Narrow"/>
          <w:sz w:val="22"/>
          <w:szCs w:val="22"/>
          <w:lang w:eastAsia="en-US"/>
        </w:rPr>
      </w:pPr>
      <w:r w:rsidRPr="004A79CD">
        <w:rPr>
          <w:rFonts w:ascii="Arial Narrow" w:hAnsi="Arial Narrow"/>
          <w:sz w:val="22"/>
          <w:szCs w:val="22"/>
        </w:rPr>
        <w:t xml:space="preserve">The Team Leader and DFAT Program representative will decide on local meeting and consultative arrangements that </w:t>
      </w:r>
      <w:r w:rsidR="002532DD" w:rsidRPr="004A79CD">
        <w:rPr>
          <w:rFonts w:ascii="Arial Narrow" w:hAnsi="Arial Narrow"/>
          <w:sz w:val="22"/>
          <w:szCs w:val="22"/>
        </w:rPr>
        <w:t xml:space="preserve">complement the governance arrangements to support </w:t>
      </w:r>
      <w:r w:rsidRPr="004A79CD">
        <w:rPr>
          <w:rFonts w:ascii="Arial Narrow" w:hAnsi="Arial Narrow"/>
          <w:sz w:val="22"/>
          <w:szCs w:val="22"/>
        </w:rPr>
        <w:t xml:space="preserve">the formal reporting </w:t>
      </w:r>
      <w:r w:rsidR="002532DD" w:rsidRPr="004A79CD">
        <w:rPr>
          <w:rFonts w:ascii="Arial Narrow" w:hAnsi="Arial Narrow"/>
          <w:sz w:val="22"/>
          <w:szCs w:val="22"/>
        </w:rPr>
        <w:t xml:space="preserve">requirements </w:t>
      </w:r>
      <w:r w:rsidRPr="004A79CD">
        <w:rPr>
          <w:rFonts w:ascii="Arial Narrow" w:hAnsi="Arial Narrow"/>
          <w:sz w:val="22"/>
          <w:szCs w:val="22"/>
        </w:rPr>
        <w:t>detailed here.</w:t>
      </w:r>
    </w:p>
    <w:p w14:paraId="63357FD5" w14:textId="1495DFB2" w:rsidR="006B5917" w:rsidRPr="004A79CD" w:rsidRDefault="006B5917" w:rsidP="0060560B">
      <w:pPr>
        <w:spacing w:after="120"/>
        <w:rPr>
          <w:rFonts w:ascii="Arial Narrow" w:eastAsia="Times New Roman" w:hAnsi="Arial Narrow"/>
          <w:sz w:val="22"/>
          <w:szCs w:val="22"/>
          <w:lang w:eastAsia="en-US"/>
        </w:rPr>
      </w:pPr>
      <w:r w:rsidRPr="004A79CD">
        <w:rPr>
          <w:rFonts w:ascii="Arial Narrow" w:hAnsi="Arial Narrow" w:cs="Arial"/>
          <w:b/>
          <w:color w:val="000000"/>
          <w:sz w:val="22"/>
          <w:szCs w:val="22"/>
        </w:rPr>
        <w:t xml:space="preserve">Table </w:t>
      </w:r>
      <w:r w:rsidR="008573DD" w:rsidRPr="004A79CD">
        <w:rPr>
          <w:rFonts w:ascii="Arial Narrow" w:hAnsi="Arial Narrow" w:cs="Arial"/>
          <w:b/>
          <w:color w:val="000000"/>
          <w:sz w:val="22"/>
          <w:szCs w:val="22"/>
        </w:rPr>
        <w:t>1</w:t>
      </w:r>
      <w:r w:rsidR="00D476A5">
        <w:rPr>
          <w:rFonts w:ascii="Arial Narrow" w:hAnsi="Arial Narrow" w:cs="Arial"/>
          <w:b/>
          <w:color w:val="000000"/>
          <w:sz w:val="22"/>
          <w:szCs w:val="22"/>
        </w:rPr>
        <w:t>3</w:t>
      </w:r>
      <w:r w:rsidRPr="004A79CD">
        <w:rPr>
          <w:rFonts w:ascii="Arial Narrow" w:hAnsi="Arial Narrow" w:cs="Arial"/>
          <w:b/>
          <w:color w:val="000000"/>
          <w:sz w:val="22"/>
          <w:szCs w:val="22"/>
        </w:rPr>
        <w:t>: Program Planning and Reporting Requirements</w:t>
      </w:r>
      <w:r w:rsidR="008573DD">
        <w:rPr>
          <w:rFonts w:ascii="Arial Narrow" w:hAnsi="Arial Narrow" w:cs="Arial"/>
          <w:b/>
          <w:color w:val="000000"/>
          <w:sz w:val="22"/>
          <w:szCs w:val="22"/>
        </w:rPr>
        <w:t xml:space="preserve"> and Schedule</w:t>
      </w:r>
    </w:p>
    <w:tbl>
      <w:tblPr>
        <w:tblW w:w="9226" w:type="dxa"/>
        <w:tblInd w:w="-6" w:type="dxa"/>
        <w:tblLayout w:type="fixed"/>
        <w:tblCellMar>
          <w:left w:w="0" w:type="dxa"/>
          <w:right w:w="0" w:type="dxa"/>
        </w:tblCellMar>
        <w:tblLook w:val="01E0" w:firstRow="1" w:lastRow="1" w:firstColumn="1" w:lastColumn="1" w:noHBand="0" w:noVBand="0"/>
      </w:tblPr>
      <w:tblGrid>
        <w:gridCol w:w="1572"/>
        <w:gridCol w:w="4536"/>
        <w:gridCol w:w="1559"/>
        <w:gridCol w:w="1559"/>
      </w:tblGrid>
      <w:tr w:rsidR="008573DD" w:rsidRPr="008573DD" w14:paraId="3F2E720F" w14:textId="693EC4A5" w:rsidTr="0060560B">
        <w:trPr>
          <w:cantSplit/>
          <w:trHeight w:hRule="exact" w:val="314"/>
        </w:trPr>
        <w:tc>
          <w:tcPr>
            <w:tcW w:w="1572" w:type="dxa"/>
            <w:tcBorders>
              <w:top w:val="single" w:sz="5" w:space="0" w:color="000000"/>
              <w:left w:val="single" w:sz="5" w:space="0" w:color="000000"/>
              <w:bottom w:val="single" w:sz="5" w:space="0" w:color="000000"/>
              <w:right w:val="single" w:sz="3" w:space="0" w:color="000000"/>
            </w:tcBorders>
            <w:shd w:val="clear" w:color="auto" w:fill="BDD6EE" w:themeFill="accent1" w:themeFillTint="66"/>
          </w:tcPr>
          <w:p w14:paraId="44351FB2" w14:textId="77777777" w:rsidR="008573DD" w:rsidRPr="008573DD" w:rsidRDefault="008573DD" w:rsidP="001C358B">
            <w:pPr>
              <w:spacing w:before="15"/>
              <w:ind w:left="489"/>
              <w:rPr>
                <w:rFonts w:ascii="Arial Narrow" w:eastAsia="Arial" w:hAnsi="Arial Narrow" w:cs="Arial"/>
                <w:szCs w:val="20"/>
              </w:rPr>
            </w:pPr>
            <w:r w:rsidRPr="008573DD">
              <w:rPr>
                <w:rFonts w:ascii="Arial Narrow" w:eastAsia="Arial" w:hAnsi="Arial Narrow" w:cs="Arial"/>
                <w:b/>
                <w:spacing w:val="-2"/>
                <w:szCs w:val="20"/>
              </w:rPr>
              <w:t>R</w:t>
            </w:r>
            <w:r w:rsidRPr="008573DD">
              <w:rPr>
                <w:rFonts w:ascii="Arial Narrow" w:eastAsia="Arial" w:hAnsi="Arial Narrow" w:cs="Arial"/>
                <w:b/>
                <w:szCs w:val="20"/>
              </w:rPr>
              <w:t>e</w:t>
            </w:r>
            <w:r w:rsidRPr="008573DD">
              <w:rPr>
                <w:rFonts w:ascii="Arial Narrow" w:eastAsia="Arial" w:hAnsi="Arial Narrow" w:cs="Arial"/>
                <w:b/>
                <w:spacing w:val="-1"/>
                <w:szCs w:val="20"/>
              </w:rPr>
              <w:t>p</w:t>
            </w:r>
            <w:r w:rsidRPr="008573DD">
              <w:rPr>
                <w:rFonts w:ascii="Arial Narrow" w:eastAsia="Arial" w:hAnsi="Arial Narrow" w:cs="Arial"/>
                <w:b/>
                <w:spacing w:val="4"/>
                <w:szCs w:val="20"/>
              </w:rPr>
              <w:t>o</w:t>
            </w:r>
            <w:r w:rsidRPr="008573DD">
              <w:rPr>
                <w:rFonts w:ascii="Arial Narrow" w:eastAsia="Arial" w:hAnsi="Arial Narrow" w:cs="Arial"/>
                <w:b/>
                <w:spacing w:val="-2"/>
                <w:szCs w:val="20"/>
              </w:rPr>
              <w:t>r</w:t>
            </w:r>
            <w:r w:rsidRPr="008573DD">
              <w:rPr>
                <w:rFonts w:ascii="Arial Narrow" w:eastAsia="Arial" w:hAnsi="Arial Narrow" w:cs="Arial"/>
                <w:b/>
                <w:szCs w:val="20"/>
              </w:rPr>
              <w:t>t</w:t>
            </w:r>
          </w:p>
        </w:tc>
        <w:tc>
          <w:tcPr>
            <w:tcW w:w="4536" w:type="dxa"/>
            <w:tcBorders>
              <w:top w:val="single" w:sz="5" w:space="0" w:color="000000"/>
              <w:left w:val="single" w:sz="3" w:space="0" w:color="000000"/>
              <w:bottom w:val="single" w:sz="5" w:space="0" w:color="000000"/>
              <w:right w:val="single" w:sz="5" w:space="0" w:color="000000"/>
            </w:tcBorders>
            <w:shd w:val="clear" w:color="auto" w:fill="BDD6EE" w:themeFill="accent1" w:themeFillTint="66"/>
          </w:tcPr>
          <w:p w14:paraId="450DD844" w14:textId="4A5D2DC1" w:rsidR="008573DD" w:rsidRPr="008573DD" w:rsidRDefault="008573DD" w:rsidP="0060560B">
            <w:pPr>
              <w:spacing w:before="15"/>
              <w:ind w:left="720"/>
              <w:rPr>
                <w:rFonts w:ascii="Arial Narrow" w:eastAsia="Arial" w:hAnsi="Arial Narrow" w:cs="Arial"/>
                <w:szCs w:val="20"/>
              </w:rPr>
            </w:pPr>
            <w:r w:rsidRPr="008573DD">
              <w:rPr>
                <w:rFonts w:ascii="Arial Narrow" w:eastAsia="Arial" w:hAnsi="Arial Narrow" w:cs="Arial"/>
                <w:b/>
                <w:spacing w:val="2"/>
                <w:szCs w:val="20"/>
              </w:rPr>
              <w:t>C</w:t>
            </w:r>
            <w:r w:rsidRPr="008573DD">
              <w:rPr>
                <w:rFonts w:ascii="Arial Narrow" w:eastAsia="Arial" w:hAnsi="Arial Narrow" w:cs="Arial"/>
                <w:b/>
                <w:spacing w:val="-1"/>
                <w:szCs w:val="20"/>
              </w:rPr>
              <w:t>on</w:t>
            </w:r>
            <w:r w:rsidRPr="008573DD">
              <w:rPr>
                <w:rFonts w:ascii="Arial Narrow" w:eastAsia="Arial" w:hAnsi="Arial Narrow" w:cs="Arial"/>
                <w:b/>
                <w:spacing w:val="4"/>
                <w:szCs w:val="20"/>
              </w:rPr>
              <w:t>t</w:t>
            </w:r>
            <w:r w:rsidRPr="008573DD">
              <w:rPr>
                <w:rFonts w:ascii="Arial Narrow" w:eastAsia="Arial" w:hAnsi="Arial Narrow" w:cs="Arial"/>
                <w:b/>
                <w:spacing w:val="-9"/>
                <w:szCs w:val="20"/>
              </w:rPr>
              <w:t>e</w:t>
            </w:r>
            <w:r w:rsidRPr="008573DD">
              <w:rPr>
                <w:rFonts w:ascii="Arial Narrow" w:eastAsia="Arial" w:hAnsi="Arial Narrow" w:cs="Arial"/>
                <w:b/>
                <w:spacing w:val="4"/>
                <w:szCs w:val="20"/>
              </w:rPr>
              <w:t>n</w:t>
            </w:r>
            <w:r w:rsidRPr="008573DD">
              <w:rPr>
                <w:rFonts w:ascii="Arial Narrow" w:eastAsia="Arial" w:hAnsi="Arial Narrow" w:cs="Arial"/>
                <w:b/>
                <w:szCs w:val="20"/>
              </w:rPr>
              <w:t>t</w:t>
            </w:r>
            <w:r w:rsidRPr="008573DD">
              <w:rPr>
                <w:rFonts w:ascii="Arial Narrow" w:eastAsia="Arial" w:hAnsi="Arial Narrow" w:cs="Arial"/>
                <w:b/>
                <w:spacing w:val="-8"/>
                <w:szCs w:val="20"/>
              </w:rPr>
              <w:t xml:space="preserve"> </w:t>
            </w:r>
            <w:r w:rsidRPr="008573DD">
              <w:rPr>
                <w:rFonts w:ascii="Arial Narrow" w:eastAsia="Arial" w:hAnsi="Arial Narrow" w:cs="Arial"/>
                <w:b/>
                <w:szCs w:val="20"/>
              </w:rPr>
              <w:t>a</w:t>
            </w:r>
            <w:r w:rsidRPr="008573DD">
              <w:rPr>
                <w:rFonts w:ascii="Arial Narrow" w:eastAsia="Arial" w:hAnsi="Arial Narrow" w:cs="Arial"/>
                <w:b/>
                <w:spacing w:val="-5"/>
                <w:szCs w:val="20"/>
              </w:rPr>
              <w:t>n</w:t>
            </w:r>
            <w:r w:rsidRPr="008573DD">
              <w:rPr>
                <w:rFonts w:ascii="Arial Narrow" w:eastAsia="Arial" w:hAnsi="Arial Narrow" w:cs="Arial"/>
                <w:b/>
                <w:szCs w:val="20"/>
              </w:rPr>
              <w:t>d</w:t>
            </w:r>
            <w:r w:rsidRPr="008573DD">
              <w:rPr>
                <w:rFonts w:ascii="Arial Narrow" w:eastAsia="Arial" w:hAnsi="Arial Narrow" w:cs="Arial"/>
                <w:b/>
                <w:spacing w:val="-3"/>
                <w:szCs w:val="20"/>
              </w:rPr>
              <w:t xml:space="preserve"> </w:t>
            </w:r>
            <w:r w:rsidRPr="008573DD">
              <w:rPr>
                <w:rFonts w:ascii="Arial Narrow" w:eastAsia="Arial" w:hAnsi="Arial Narrow" w:cs="Arial"/>
                <w:b/>
                <w:spacing w:val="-1"/>
                <w:szCs w:val="20"/>
              </w:rPr>
              <w:t>f</w:t>
            </w:r>
            <w:r w:rsidRPr="008573DD">
              <w:rPr>
                <w:rFonts w:ascii="Arial Narrow" w:eastAsia="Arial" w:hAnsi="Arial Narrow" w:cs="Arial"/>
                <w:b/>
                <w:spacing w:val="4"/>
                <w:szCs w:val="20"/>
              </w:rPr>
              <w:t>o</w:t>
            </w:r>
            <w:r w:rsidRPr="008573DD">
              <w:rPr>
                <w:rFonts w:ascii="Arial Narrow" w:eastAsia="Arial" w:hAnsi="Arial Narrow" w:cs="Arial"/>
                <w:b/>
                <w:spacing w:val="-2"/>
                <w:szCs w:val="20"/>
              </w:rPr>
              <w:t>r</w:t>
            </w:r>
            <w:r w:rsidRPr="008573DD">
              <w:rPr>
                <w:rFonts w:ascii="Arial Narrow" w:eastAsia="Arial" w:hAnsi="Arial Narrow" w:cs="Arial"/>
                <w:b/>
                <w:szCs w:val="20"/>
              </w:rPr>
              <w:t>m</w:t>
            </w:r>
            <w:r w:rsidRPr="008573DD">
              <w:rPr>
                <w:rFonts w:ascii="Arial Narrow" w:eastAsia="Arial" w:hAnsi="Arial Narrow" w:cs="Arial"/>
                <w:b/>
                <w:spacing w:val="-5"/>
                <w:szCs w:val="20"/>
              </w:rPr>
              <w:t>a</w:t>
            </w:r>
            <w:r w:rsidRPr="008573DD">
              <w:rPr>
                <w:rFonts w:ascii="Arial Narrow" w:eastAsia="Arial" w:hAnsi="Arial Narrow" w:cs="Arial"/>
                <w:b/>
                <w:szCs w:val="20"/>
              </w:rPr>
              <w:t>t</w:t>
            </w:r>
          </w:p>
        </w:tc>
        <w:tc>
          <w:tcPr>
            <w:tcW w:w="1559" w:type="dxa"/>
            <w:tcBorders>
              <w:top w:val="single" w:sz="5" w:space="0" w:color="000000"/>
              <w:left w:val="single" w:sz="3" w:space="0" w:color="000000"/>
              <w:bottom w:val="single" w:sz="5" w:space="0" w:color="000000"/>
              <w:right w:val="single" w:sz="5" w:space="0" w:color="000000"/>
            </w:tcBorders>
            <w:shd w:val="clear" w:color="auto" w:fill="BDD6EE" w:themeFill="accent1" w:themeFillTint="66"/>
          </w:tcPr>
          <w:p w14:paraId="2BF18F8B" w14:textId="1385D932" w:rsidR="008573DD" w:rsidRPr="008573DD" w:rsidRDefault="008573DD" w:rsidP="0060560B">
            <w:pPr>
              <w:spacing w:before="15"/>
              <w:rPr>
                <w:rFonts w:ascii="Arial Narrow" w:eastAsia="Arial" w:hAnsi="Arial Narrow" w:cs="Arial"/>
                <w:b/>
                <w:spacing w:val="2"/>
                <w:szCs w:val="20"/>
              </w:rPr>
            </w:pPr>
            <w:r w:rsidRPr="008573DD">
              <w:rPr>
                <w:rFonts w:ascii="Arial Narrow" w:eastAsia="Arial" w:hAnsi="Arial Narrow" w:cs="Arial"/>
                <w:b/>
                <w:spacing w:val="2"/>
                <w:szCs w:val="20"/>
              </w:rPr>
              <w:t>Audience</w:t>
            </w:r>
          </w:p>
        </w:tc>
        <w:tc>
          <w:tcPr>
            <w:tcW w:w="1559" w:type="dxa"/>
            <w:tcBorders>
              <w:top w:val="single" w:sz="5" w:space="0" w:color="000000"/>
              <w:left w:val="single" w:sz="3" w:space="0" w:color="000000"/>
              <w:bottom w:val="single" w:sz="5" w:space="0" w:color="000000"/>
              <w:right w:val="single" w:sz="5" w:space="0" w:color="000000"/>
            </w:tcBorders>
            <w:shd w:val="clear" w:color="auto" w:fill="BDD6EE" w:themeFill="accent1" w:themeFillTint="66"/>
          </w:tcPr>
          <w:p w14:paraId="280AEFCB" w14:textId="3BFCF58C" w:rsidR="008573DD" w:rsidRPr="008573DD" w:rsidRDefault="00A153AF" w:rsidP="00A153AF">
            <w:pPr>
              <w:spacing w:before="15"/>
              <w:rPr>
                <w:rFonts w:ascii="Arial Narrow" w:eastAsia="Arial" w:hAnsi="Arial Narrow" w:cs="Arial"/>
                <w:b/>
                <w:spacing w:val="2"/>
                <w:szCs w:val="20"/>
              </w:rPr>
            </w:pPr>
            <w:r>
              <w:rPr>
                <w:rFonts w:ascii="Arial Narrow" w:eastAsia="Arial" w:hAnsi="Arial Narrow" w:cs="Arial"/>
                <w:b/>
                <w:spacing w:val="2"/>
                <w:szCs w:val="20"/>
              </w:rPr>
              <w:t>Indicative d</w:t>
            </w:r>
            <w:r w:rsidR="008573DD" w:rsidRPr="008573DD">
              <w:rPr>
                <w:rFonts w:ascii="Arial Narrow" w:eastAsia="Arial" w:hAnsi="Arial Narrow" w:cs="Arial"/>
                <w:b/>
                <w:spacing w:val="2"/>
                <w:szCs w:val="20"/>
              </w:rPr>
              <w:t>ue</w:t>
            </w:r>
            <w:r>
              <w:rPr>
                <w:rFonts w:ascii="Arial Narrow" w:eastAsia="Arial" w:hAnsi="Arial Narrow" w:cs="Arial"/>
                <w:b/>
                <w:spacing w:val="2"/>
                <w:szCs w:val="20"/>
              </w:rPr>
              <w:t xml:space="preserve"> date</w:t>
            </w:r>
          </w:p>
        </w:tc>
      </w:tr>
      <w:tr w:rsidR="008573DD" w:rsidRPr="008573DD" w14:paraId="70B20418" w14:textId="469E1045" w:rsidTr="0060560B">
        <w:trPr>
          <w:cantSplit/>
          <w:trHeight w:val="284"/>
        </w:trPr>
        <w:tc>
          <w:tcPr>
            <w:tcW w:w="1572" w:type="dxa"/>
            <w:tcBorders>
              <w:top w:val="single" w:sz="5" w:space="0" w:color="000000"/>
              <w:left w:val="single" w:sz="5" w:space="0" w:color="000000"/>
              <w:bottom w:val="single" w:sz="5" w:space="0" w:color="000000"/>
              <w:right w:val="single" w:sz="3" w:space="0" w:color="000000"/>
            </w:tcBorders>
          </w:tcPr>
          <w:p w14:paraId="432208A5" w14:textId="77777777" w:rsidR="008573DD" w:rsidRDefault="008573DD" w:rsidP="008573DD">
            <w:pPr>
              <w:spacing w:before="41"/>
              <w:ind w:left="76"/>
              <w:rPr>
                <w:rFonts w:ascii="Arial Narrow" w:eastAsia="Arial" w:hAnsi="Arial Narrow" w:cs="Arial"/>
                <w:b/>
                <w:w w:val="101"/>
                <w:szCs w:val="20"/>
              </w:rPr>
            </w:pPr>
            <w:r w:rsidRPr="0060560B">
              <w:rPr>
                <w:rFonts w:ascii="Arial Narrow" w:eastAsia="Arial" w:hAnsi="Arial Narrow" w:cs="Arial"/>
                <w:b/>
                <w:spacing w:val="-4"/>
                <w:szCs w:val="20"/>
              </w:rPr>
              <w:t>A</w:t>
            </w:r>
            <w:r w:rsidRPr="0060560B">
              <w:rPr>
                <w:rFonts w:ascii="Arial Narrow" w:eastAsia="Arial" w:hAnsi="Arial Narrow" w:cs="Arial"/>
                <w:b/>
                <w:spacing w:val="1"/>
                <w:szCs w:val="20"/>
              </w:rPr>
              <w:t>n</w:t>
            </w:r>
            <w:r w:rsidRPr="0060560B">
              <w:rPr>
                <w:rFonts w:ascii="Arial Narrow" w:eastAsia="Arial" w:hAnsi="Arial Narrow" w:cs="Arial"/>
                <w:b/>
                <w:spacing w:val="-4"/>
                <w:szCs w:val="20"/>
              </w:rPr>
              <w:t>nu</w:t>
            </w:r>
            <w:r w:rsidRPr="0060560B">
              <w:rPr>
                <w:rFonts w:ascii="Arial Narrow" w:eastAsia="Arial" w:hAnsi="Arial Narrow" w:cs="Arial"/>
                <w:b/>
                <w:spacing w:val="5"/>
                <w:szCs w:val="20"/>
              </w:rPr>
              <w:t>a</w:t>
            </w:r>
            <w:r w:rsidRPr="0060560B">
              <w:rPr>
                <w:rFonts w:ascii="Arial Narrow" w:eastAsia="Arial" w:hAnsi="Arial Narrow" w:cs="Arial"/>
                <w:b/>
                <w:szCs w:val="20"/>
              </w:rPr>
              <w:t xml:space="preserve">l </w:t>
            </w:r>
            <w:r w:rsidRPr="0060560B">
              <w:rPr>
                <w:rFonts w:ascii="Arial Narrow" w:eastAsia="Arial" w:hAnsi="Arial Narrow" w:cs="Arial"/>
                <w:b/>
                <w:spacing w:val="1"/>
                <w:w w:val="101"/>
                <w:szCs w:val="20"/>
              </w:rPr>
              <w:t>P</w:t>
            </w:r>
            <w:r w:rsidRPr="0060560B">
              <w:rPr>
                <w:rFonts w:ascii="Arial Narrow" w:eastAsia="Arial" w:hAnsi="Arial Narrow" w:cs="Arial"/>
                <w:b/>
                <w:spacing w:val="-4"/>
                <w:w w:val="101"/>
                <w:szCs w:val="20"/>
              </w:rPr>
              <w:t>l</w:t>
            </w:r>
            <w:r w:rsidRPr="0060560B">
              <w:rPr>
                <w:rFonts w:ascii="Arial Narrow" w:eastAsia="Arial" w:hAnsi="Arial Narrow" w:cs="Arial"/>
                <w:b/>
                <w:spacing w:val="5"/>
                <w:szCs w:val="20"/>
              </w:rPr>
              <w:t>a</w:t>
            </w:r>
            <w:r w:rsidRPr="0060560B">
              <w:rPr>
                <w:rFonts w:ascii="Arial Narrow" w:eastAsia="Arial" w:hAnsi="Arial Narrow" w:cs="Arial"/>
                <w:b/>
                <w:w w:val="101"/>
                <w:szCs w:val="20"/>
              </w:rPr>
              <w:t>n</w:t>
            </w:r>
            <w:r>
              <w:rPr>
                <w:rFonts w:ascii="Arial Narrow" w:eastAsia="Arial" w:hAnsi="Arial Narrow" w:cs="Arial"/>
                <w:b/>
                <w:w w:val="101"/>
                <w:szCs w:val="20"/>
              </w:rPr>
              <w:t xml:space="preserve"> (including Budget)</w:t>
            </w:r>
          </w:p>
          <w:p w14:paraId="73DA7C9E" w14:textId="13F855B6" w:rsidR="00A153AF" w:rsidRPr="0060560B" w:rsidRDefault="00A153AF" w:rsidP="008573DD">
            <w:pPr>
              <w:spacing w:before="41"/>
              <w:ind w:left="76"/>
              <w:rPr>
                <w:rFonts w:ascii="Arial Narrow" w:eastAsia="Arial" w:hAnsi="Arial Narrow" w:cs="Arial"/>
                <w:szCs w:val="20"/>
              </w:rPr>
            </w:pPr>
            <w:r>
              <w:rPr>
                <w:rFonts w:ascii="Arial Narrow" w:eastAsia="Arial" w:hAnsi="Arial Narrow" w:cs="Arial"/>
                <w:b/>
                <w:spacing w:val="-4"/>
                <w:szCs w:val="20"/>
              </w:rPr>
              <w:t>(1 Jan – 31 Dec)</w:t>
            </w:r>
          </w:p>
        </w:tc>
        <w:tc>
          <w:tcPr>
            <w:tcW w:w="4536" w:type="dxa"/>
            <w:tcBorders>
              <w:top w:val="single" w:sz="5" w:space="0" w:color="000000"/>
              <w:left w:val="single" w:sz="3" w:space="0" w:color="000000"/>
              <w:bottom w:val="single" w:sz="5" w:space="0" w:color="000000"/>
              <w:right w:val="single" w:sz="5" w:space="0" w:color="000000"/>
            </w:tcBorders>
          </w:tcPr>
          <w:p w14:paraId="2F0E73C8" w14:textId="73E3998E" w:rsidR="008573DD" w:rsidRPr="0060560B" w:rsidRDefault="008573DD" w:rsidP="001C358B">
            <w:pPr>
              <w:pStyle w:val="ListParagraph"/>
              <w:numPr>
                <w:ilvl w:val="0"/>
                <w:numId w:val="10"/>
              </w:numPr>
              <w:spacing w:after="0"/>
              <w:ind w:left="414" w:right="95" w:hanging="284"/>
              <w:contextualSpacing/>
              <w:rPr>
                <w:rFonts w:ascii="Arial Narrow" w:eastAsia="Arial" w:hAnsi="Arial Narrow" w:cs="Arial"/>
                <w:sz w:val="20"/>
                <w:szCs w:val="20"/>
              </w:rPr>
            </w:pPr>
            <w:r w:rsidRPr="0060560B">
              <w:rPr>
                <w:rFonts w:ascii="Arial Narrow" w:eastAsia="Arial" w:hAnsi="Arial Narrow" w:cs="Arial"/>
                <w:spacing w:val="6"/>
                <w:sz w:val="20"/>
                <w:szCs w:val="20"/>
              </w:rPr>
              <w:t>W</w:t>
            </w:r>
            <w:r w:rsidRPr="0060560B">
              <w:rPr>
                <w:rFonts w:ascii="Arial Narrow" w:eastAsia="Arial" w:hAnsi="Arial Narrow" w:cs="Arial"/>
                <w:spacing w:val="-4"/>
                <w:sz w:val="20"/>
                <w:szCs w:val="20"/>
              </w:rPr>
              <w:t>or</w:t>
            </w:r>
            <w:r w:rsidRPr="0060560B">
              <w:rPr>
                <w:rFonts w:ascii="Arial Narrow" w:eastAsia="Arial" w:hAnsi="Arial Narrow" w:cs="Arial"/>
                <w:sz w:val="20"/>
                <w:szCs w:val="20"/>
              </w:rPr>
              <w:t>k</w:t>
            </w:r>
            <w:r w:rsidRPr="0060560B">
              <w:rPr>
                <w:rFonts w:ascii="Arial Narrow" w:eastAsia="Arial" w:hAnsi="Arial Narrow" w:cs="Arial"/>
                <w:spacing w:val="-3"/>
                <w:sz w:val="20"/>
                <w:szCs w:val="20"/>
              </w:rPr>
              <w:t xml:space="preserve"> </w:t>
            </w:r>
            <w:r w:rsidRPr="0060560B">
              <w:rPr>
                <w:rFonts w:ascii="Arial Narrow" w:eastAsia="Arial" w:hAnsi="Arial Narrow" w:cs="Arial"/>
                <w:spacing w:val="6"/>
                <w:sz w:val="20"/>
                <w:szCs w:val="20"/>
              </w:rPr>
              <w:t>P</w:t>
            </w:r>
            <w:r w:rsidRPr="0060560B">
              <w:rPr>
                <w:rFonts w:ascii="Arial Narrow" w:eastAsia="Arial" w:hAnsi="Arial Narrow" w:cs="Arial"/>
                <w:spacing w:val="-9"/>
                <w:sz w:val="20"/>
                <w:szCs w:val="20"/>
              </w:rPr>
              <w:t>l</w:t>
            </w:r>
            <w:r w:rsidRPr="0060560B">
              <w:rPr>
                <w:rFonts w:ascii="Arial Narrow" w:eastAsia="Arial" w:hAnsi="Arial Narrow" w:cs="Arial"/>
                <w:spacing w:val="1"/>
                <w:sz w:val="20"/>
                <w:szCs w:val="20"/>
              </w:rPr>
              <w:t>a</w:t>
            </w:r>
            <w:r w:rsidRPr="0060560B">
              <w:rPr>
                <w:rFonts w:ascii="Arial Narrow" w:eastAsia="Arial" w:hAnsi="Arial Narrow" w:cs="Arial"/>
                <w:sz w:val="20"/>
                <w:szCs w:val="20"/>
              </w:rPr>
              <w:t>n</w:t>
            </w:r>
            <w:r w:rsidRPr="0060560B">
              <w:rPr>
                <w:rFonts w:ascii="Arial Narrow" w:eastAsia="Arial" w:hAnsi="Arial Narrow" w:cs="Arial"/>
                <w:spacing w:val="-2"/>
                <w:sz w:val="20"/>
                <w:szCs w:val="20"/>
              </w:rPr>
              <w:t xml:space="preserve"> </w:t>
            </w:r>
            <w:r w:rsidRPr="0060560B">
              <w:rPr>
                <w:rFonts w:ascii="Arial Narrow" w:eastAsia="Arial" w:hAnsi="Arial Narrow" w:cs="Arial"/>
                <w:sz w:val="20"/>
                <w:szCs w:val="20"/>
              </w:rPr>
              <w:t>f</w:t>
            </w:r>
            <w:r w:rsidRPr="0060560B">
              <w:rPr>
                <w:rFonts w:ascii="Arial Narrow" w:eastAsia="Arial" w:hAnsi="Arial Narrow" w:cs="Arial"/>
                <w:spacing w:val="-4"/>
                <w:sz w:val="20"/>
                <w:szCs w:val="20"/>
              </w:rPr>
              <w:t>o</w:t>
            </w:r>
            <w:r w:rsidRPr="0060560B">
              <w:rPr>
                <w:rFonts w:ascii="Arial Narrow" w:eastAsia="Arial" w:hAnsi="Arial Narrow" w:cs="Arial"/>
                <w:sz w:val="20"/>
                <w:szCs w:val="20"/>
              </w:rPr>
              <w:t>r</w:t>
            </w:r>
            <w:r w:rsidRPr="0060560B">
              <w:rPr>
                <w:rFonts w:ascii="Arial Narrow" w:eastAsia="Arial" w:hAnsi="Arial Narrow" w:cs="Arial"/>
                <w:spacing w:val="1"/>
                <w:sz w:val="20"/>
                <w:szCs w:val="20"/>
              </w:rPr>
              <w:t xml:space="preserve"> </w:t>
            </w:r>
            <w:r w:rsidRPr="0060560B">
              <w:rPr>
                <w:rFonts w:ascii="Arial Narrow" w:eastAsia="Arial" w:hAnsi="Arial Narrow" w:cs="Arial"/>
                <w:sz w:val="20"/>
                <w:szCs w:val="20"/>
              </w:rPr>
              <w:t>t</w:t>
            </w:r>
            <w:r w:rsidRPr="0060560B">
              <w:rPr>
                <w:rFonts w:ascii="Arial Narrow" w:eastAsia="Arial" w:hAnsi="Arial Narrow" w:cs="Arial"/>
                <w:spacing w:val="-4"/>
                <w:sz w:val="20"/>
                <w:szCs w:val="20"/>
              </w:rPr>
              <w:t>h</w:t>
            </w:r>
            <w:r w:rsidRPr="0060560B">
              <w:rPr>
                <w:rFonts w:ascii="Arial Narrow" w:eastAsia="Arial" w:hAnsi="Arial Narrow" w:cs="Arial"/>
                <w:sz w:val="20"/>
                <w:szCs w:val="20"/>
              </w:rPr>
              <w:t>e</w:t>
            </w:r>
            <w:r w:rsidRPr="0060560B">
              <w:rPr>
                <w:rFonts w:ascii="Arial Narrow" w:eastAsia="Arial" w:hAnsi="Arial Narrow" w:cs="Arial"/>
                <w:spacing w:val="2"/>
                <w:sz w:val="20"/>
                <w:szCs w:val="20"/>
              </w:rPr>
              <w:t xml:space="preserve"> </w:t>
            </w:r>
            <w:r w:rsidRPr="0060560B">
              <w:rPr>
                <w:rFonts w:ascii="Arial Narrow" w:eastAsia="Arial" w:hAnsi="Arial Narrow" w:cs="Arial"/>
                <w:spacing w:val="-4"/>
                <w:sz w:val="20"/>
                <w:szCs w:val="20"/>
              </w:rPr>
              <w:t>f</w:t>
            </w:r>
            <w:r w:rsidRPr="0060560B">
              <w:rPr>
                <w:rFonts w:ascii="Arial Narrow" w:eastAsia="Arial" w:hAnsi="Arial Narrow" w:cs="Arial"/>
                <w:spacing w:val="1"/>
                <w:sz w:val="20"/>
                <w:szCs w:val="20"/>
              </w:rPr>
              <w:t>o</w:t>
            </w:r>
            <w:r w:rsidRPr="0060560B">
              <w:rPr>
                <w:rFonts w:ascii="Arial Narrow" w:eastAsia="Arial" w:hAnsi="Arial Narrow" w:cs="Arial"/>
                <w:sz w:val="20"/>
                <w:szCs w:val="20"/>
              </w:rPr>
              <w:t>l</w:t>
            </w:r>
            <w:r w:rsidRPr="0060560B">
              <w:rPr>
                <w:rFonts w:ascii="Arial Narrow" w:eastAsia="Arial" w:hAnsi="Arial Narrow" w:cs="Arial"/>
                <w:spacing w:val="-9"/>
                <w:sz w:val="20"/>
                <w:szCs w:val="20"/>
              </w:rPr>
              <w:t>l</w:t>
            </w:r>
            <w:r w:rsidRPr="0060560B">
              <w:rPr>
                <w:rFonts w:ascii="Arial Narrow" w:eastAsia="Arial" w:hAnsi="Arial Narrow" w:cs="Arial"/>
                <w:spacing w:val="1"/>
                <w:sz w:val="20"/>
                <w:szCs w:val="20"/>
              </w:rPr>
              <w:t>ow</w:t>
            </w:r>
            <w:r w:rsidRPr="0060560B">
              <w:rPr>
                <w:rFonts w:ascii="Arial Narrow" w:eastAsia="Arial" w:hAnsi="Arial Narrow" w:cs="Arial"/>
                <w:sz w:val="20"/>
                <w:szCs w:val="20"/>
              </w:rPr>
              <w:t>i</w:t>
            </w:r>
            <w:r w:rsidRPr="0060560B">
              <w:rPr>
                <w:rFonts w:ascii="Arial Narrow" w:eastAsia="Arial" w:hAnsi="Arial Narrow" w:cs="Arial"/>
                <w:spacing w:val="-4"/>
                <w:sz w:val="20"/>
                <w:szCs w:val="20"/>
              </w:rPr>
              <w:t>n</w:t>
            </w:r>
            <w:r w:rsidRPr="0060560B">
              <w:rPr>
                <w:rFonts w:ascii="Arial Narrow" w:eastAsia="Arial" w:hAnsi="Arial Narrow" w:cs="Arial"/>
                <w:sz w:val="20"/>
                <w:szCs w:val="20"/>
              </w:rPr>
              <w:t>g</w:t>
            </w:r>
            <w:r w:rsidRPr="0060560B">
              <w:rPr>
                <w:rFonts w:ascii="Arial Narrow" w:eastAsia="Arial" w:hAnsi="Arial Narrow" w:cs="Arial"/>
                <w:spacing w:val="2"/>
                <w:sz w:val="20"/>
                <w:szCs w:val="20"/>
              </w:rPr>
              <w:t xml:space="preserve"> </w:t>
            </w:r>
            <w:r w:rsidR="00A153AF">
              <w:rPr>
                <w:rFonts w:ascii="Arial Narrow" w:eastAsia="Arial" w:hAnsi="Arial Narrow" w:cs="Arial"/>
                <w:sz w:val="20"/>
                <w:szCs w:val="20"/>
              </w:rPr>
              <w:t>calendar</w:t>
            </w:r>
            <w:r w:rsidR="00A153AF" w:rsidRPr="0060560B">
              <w:rPr>
                <w:rFonts w:ascii="Arial Narrow" w:eastAsia="Arial" w:hAnsi="Arial Narrow" w:cs="Arial"/>
                <w:spacing w:val="-3"/>
                <w:sz w:val="20"/>
                <w:szCs w:val="20"/>
              </w:rPr>
              <w:t xml:space="preserve"> </w:t>
            </w:r>
            <w:r w:rsidRPr="0060560B">
              <w:rPr>
                <w:rFonts w:ascii="Arial Narrow" w:eastAsia="Arial" w:hAnsi="Arial Narrow" w:cs="Arial"/>
                <w:spacing w:val="-4"/>
                <w:sz w:val="20"/>
                <w:szCs w:val="20"/>
              </w:rPr>
              <w:t>y</w:t>
            </w:r>
            <w:r w:rsidRPr="0060560B">
              <w:rPr>
                <w:rFonts w:ascii="Arial Narrow" w:eastAsia="Arial" w:hAnsi="Arial Narrow" w:cs="Arial"/>
                <w:spacing w:val="1"/>
                <w:sz w:val="20"/>
                <w:szCs w:val="20"/>
              </w:rPr>
              <w:t>e</w:t>
            </w:r>
            <w:r w:rsidRPr="0060560B">
              <w:rPr>
                <w:rFonts w:ascii="Arial Narrow" w:eastAsia="Arial" w:hAnsi="Arial Narrow" w:cs="Arial"/>
                <w:spacing w:val="-4"/>
                <w:sz w:val="20"/>
                <w:szCs w:val="20"/>
              </w:rPr>
              <w:t>a</w:t>
            </w:r>
            <w:r w:rsidRPr="0060560B">
              <w:rPr>
                <w:rFonts w:ascii="Arial Narrow" w:eastAsia="Arial" w:hAnsi="Arial Narrow" w:cs="Arial"/>
                <w:sz w:val="20"/>
                <w:szCs w:val="20"/>
              </w:rPr>
              <w:t>r,</w:t>
            </w:r>
            <w:r w:rsidRPr="0060560B">
              <w:rPr>
                <w:rFonts w:ascii="Arial Narrow" w:eastAsia="Arial" w:hAnsi="Arial Narrow" w:cs="Arial"/>
                <w:spacing w:val="6"/>
                <w:sz w:val="20"/>
                <w:szCs w:val="20"/>
              </w:rPr>
              <w:t xml:space="preserve"> </w:t>
            </w:r>
            <w:r w:rsidRPr="0060560B">
              <w:rPr>
                <w:rFonts w:ascii="Arial Narrow" w:eastAsia="Arial" w:hAnsi="Arial Narrow" w:cs="Arial"/>
                <w:spacing w:val="-4"/>
                <w:sz w:val="20"/>
                <w:szCs w:val="20"/>
              </w:rPr>
              <w:t>in</w:t>
            </w:r>
            <w:r w:rsidRPr="0060560B">
              <w:rPr>
                <w:rFonts w:ascii="Arial Narrow" w:eastAsia="Arial" w:hAnsi="Arial Narrow" w:cs="Arial"/>
                <w:spacing w:val="5"/>
                <w:sz w:val="20"/>
                <w:szCs w:val="20"/>
              </w:rPr>
              <w:t>c</w:t>
            </w:r>
            <w:r w:rsidRPr="0060560B">
              <w:rPr>
                <w:rFonts w:ascii="Arial Narrow" w:eastAsia="Arial" w:hAnsi="Arial Narrow" w:cs="Arial"/>
                <w:sz w:val="20"/>
                <w:szCs w:val="20"/>
              </w:rPr>
              <w:t>l</w:t>
            </w:r>
            <w:r w:rsidRPr="0060560B">
              <w:rPr>
                <w:rFonts w:ascii="Arial Narrow" w:eastAsia="Arial" w:hAnsi="Arial Narrow" w:cs="Arial"/>
                <w:spacing w:val="-9"/>
                <w:sz w:val="20"/>
                <w:szCs w:val="20"/>
              </w:rPr>
              <w:t>u</w:t>
            </w:r>
            <w:r w:rsidRPr="0060560B">
              <w:rPr>
                <w:rFonts w:ascii="Arial Narrow" w:eastAsia="Arial" w:hAnsi="Arial Narrow" w:cs="Arial"/>
                <w:spacing w:val="5"/>
                <w:sz w:val="20"/>
                <w:szCs w:val="20"/>
              </w:rPr>
              <w:t>d</w:t>
            </w:r>
            <w:r w:rsidRPr="0060560B">
              <w:rPr>
                <w:rFonts w:ascii="Arial Narrow" w:eastAsia="Arial" w:hAnsi="Arial Narrow" w:cs="Arial"/>
                <w:sz w:val="20"/>
                <w:szCs w:val="20"/>
              </w:rPr>
              <w:t>i</w:t>
            </w:r>
            <w:r w:rsidRPr="0060560B">
              <w:rPr>
                <w:rFonts w:ascii="Arial Narrow" w:eastAsia="Arial" w:hAnsi="Arial Narrow" w:cs="Arial"/>
                <w:spacing w:val="-4"/>
                <w:sz w:val="20"/>
                <w:szCs w:val="20"/>
              </w:rPr>
              <w:t>n</w:t>
            </w:r>
            <w:r w:rsidRPr="0060560B">
              <w:rPr>
                <w:rFonts w:ascii="Arial Narrow" w:eastAsia="Arial" w:hAnsi="Arial Narrow" w:cs="Arial"/>
                <w:sz w:val="20"/>
                <w:szCs w:val="20"/>
              </w:rPr>
              <w:t xml:space="preserve">g </w:t>
            </w:r>
            <w:r w:rsidRPr="0060560B">
              <w:rPr>
                <w:rFonts w:ascii="Arial Narrow" w:eastAsia="Arial" w:hAnsi="Arial Narrow" w:cs="Arial"/>
                <w:spacing w:val="1"/>
                <w:sz w:val="20"/>
                <w:szCs w:val="20"/>
              </w:rPr>
              <w:t>de</w:t>
            </w:r>
            <w:r w:rsidRPr="0060560B">
              <w:rPr>
                <w:rFonts w:ascii="Arial Narrow" w:eastAsia="Arial" w:hAnsi="Arial Narrow" w:cs="Arial"/>
                <w:spacing w:val="-4"/>
                <w:sz w:val="20"/>
                <w:szCs w:val="20"/>
              </w:rPr>
              <w:t>s</w:t>
            </w:r>
            <w:r w:rsidRPr="0060560B">
              <w:rPr>
                <w:rFonts w:ascii="Arial Narrow" w:eastAsia="Arial" w:hAnsi="Arial Narrow" w:cs="Arial"/>
                <w:spacing w:val="1"/>
                <w:sz w:val="20"/>
                <w:szCs w:val="20"/>
              </w:rPr>
              <w:t>cr</w:t>
            </w:r>
            <w:r w:rsidRPr="0060560B">
              <w:rPr>
                <w:rFonts w:ascii="Arial Narrow" w:eastAsia="Arial" w:hAnsi="Arial Narrow" w:cs="Arial"/>
                <w:spacing w:val="-4"/>
                <w:sz w:val="20"/>
                <w:szCs w:val="20"/>
              </w:rPr>
              <w:t>i</w:t>
            </w:r>
            <w:r w:rsidRPr="0060560B">
              <w:rPr>
                <w:rFonts w:ascii="Arial Narrow" w:eastAsia="Arial" w:hAnsi="Arial Narrow" w:cs="Arial"/>
                <w:spacing w:val="1"/>
                <w:sz w:val="20"/>
                <w:szCs w:val="20"/>
              </w:rPr>
              <w:t>p</w:t>
            </w:r>
            <w:r w:rsidRPr="0060560B">
              <w:rPr>
                <w:rFonts w:ascii="Arial Narrow" w:eastAsia="Arial" w:hAnsi="Arial Narrow" w:cs="Arial"/>
                <w:sz w:val="20"/>
                <w:szCs w:val="20"/>
              </w:rPr>
              <w:t>t</w:t>
            </w:r>
            <w:r w:rsidRPr="0060560B">
              <w:rPr>
                <w:rFonts w:ascii="Arial Narrow" w:eastAsia="Arial" w:hAnsi="Arial Narrow" w:cs="Arial"/>
                <w:spacing w:val="-4"/>
                <w:sz w:val="20"/>
                <w:szCs w:val="20"/>
              </w:rPr>
              <w:t>ion</w:t>
            </w:r>
            <w:r w:rsidRPr="0060560B">
              <w:rPr>
                <w:rFonts w:ascii="Arial Narrow" w:eastAsia="Arial" w:hAnsi="Arial Narrow" w:cs="Arial"/>
                <w:sz w:val="20"/>
                <w:szCs w:val="20"/>
              </w:rPr>
              <w:t>s</w:t>
            </w:r>
            <w:r w:rsidRPr="0060560B">
              <w:rPr>
                <w:rFonts w:ascii="Arial Narrow" w:eastAsia="Arial" w:hAnsi="Arial Narrow" w:cs="Arial"/>
                <w:spacing w:val="2"/>
                <w:sz w:val="20"/>
                <w:szCs w:val="20"/>
              </w:rPr>
              <w:t xml:space="preserve"> </w:t>
            </w:r>
            <w:r w:rsidRPr="0060560B">
              <w:rPr>
                <w:rFonts w:ascii="Arial Narrow" w:eastAsia="Arial" w:hAnsi="Arial Narrow" w:cs="Arial"/>
                <w:spacing w:val="1"/>
                <w:sz w:val="20"/>
                <w:szCs w:val="20"/>
              </w:rPr>
              <w:t>o</w:t>
            </w:r>
            <w:r w:rsidRPr="0060560B">
              <w:rPr>
                <w:rFonts w:ascii="Arial Narrow" w:eastAsia="Arial" w:hAnsi="Arial Narrow" w:cs="Arial"/>
                <w:sz w:val="20"/>
                <w:szCs w:val="20"/>
              </w:rPr>
              <w:t>f</w:t>
            </w:r>
            <w:r w:rsidRPr="0060560B">
              <w:rPr>
                <w:rFonts w:ascii="Arial Narrow" w:eastAsia="Arial" w:hAnsi="Arial Narrow" w:cs="Arial"/>
                <w:spacing w:val="6"/>
                <w:sz w:val="20"/>
                <w:szCs w:val="20"/>
              </w:rPr>
              <w:t xml:space="preserve"> </w:t>
            </w:r>
            <w:r w:rsidRPr="0060560B">
              <w:rPr>
                <w:rFonts w:ascii="Arial Narrow" w:eastAsia="Arial" w:hAnsi="Arial Narrow" w:cs="Arial"/>
                <w:spacing w:val="-3"/>
                <w:sz w:val="20"/>
                <w:szCs w:val="20"/>
              </w:rPr>
              <w:t>specific activities</w:t>
            </w:r>
            <w:r w:rsidR="003A5C5E">
              <w:rPr>
                <w:rFonts w:ascii="Arial Narrow" w:eastAsia="Arial" w:hAnsi="Arial Narrow" w:cs="Arial"/>
                <w:spacing w:val="-3"/>
                <w:sz w:val="20"/>
                <w:szCs w:val="20"/>
              </w:rPr>
              <w:t xml:space="preserve"> and how these will contribute to intended intermediate/end-of-program outcomes</w:t>
            </w:r>
          </w:p>
          <w:p w14:paraId="67561EB7" w14:textId="612CF94D" w:rsidR="003A5C5E" w:rsidRPr="0060560B" w:rsidRDefault="003A5C5E" w:rsidP="001C358B">
            <w:pPr>
              <w:pStyle w:val="ListParagraph"/>
              <w:numPr>
                <w:ilvl w:val="0"/>
                <w:numId w:val="10"/>
              </w:numPr>
              <w:spacing w:after="0"/>
              <w:ind w:left="414" w:right="95" w:hanging="284"/>
              <w:contextualSpacing/>
              <w:rPr>
                <w:rFonts w:ascii="Arial Narrow" w:eastAsia="Arial" w:hAnsi="Arial Narrow" w:cs="Arial"/>
                <w:sz w:val="20"/>
                <w:szCs w:val="20"/>
              </w:rPr>
            </w:pPr>
            <w:r>
              <w:rPr>
                <w:rFonts w:ascii="Arial Narrow" w:eastAsia="Arial" w:hAnsi="Arial Narrow" w:cs="Arial"/>
                <w:w w:val="101"/>
                <w:sz w:val="20"/>
                <w:szCs w:val="20"/>
              </w:rPr>
              <w:t>Summary budget for the following calendar year (by quarter)</w:t>
            </w:r>
          </w:p>
          <w:p w14:paraId="587C99DE" w14:textId="77777777" w:rsidR="008573DD" w:rsidRPr="0060560B" w:rsidRDefault="008573DD" w:rsidP="001C358B">
            <w:pPr>
              <w:pStyle w:val="ListParagraph"/>
              <w:numPr>
                <w:ilvl w:val="0"/>
                <w:numId w:val="10"/>
              </w:numPr>
              <w:spacing w:after="0"/>
              <w:ind w:left="414" w:right="95" w:hanging="284"/>
              <w:contextualSpacing/>
              <w:rPr>
                <w:rFonts w:ascii="Arial Narrow" w:eastAsia="Arial" w:hAnsi="Arial Narrow" w:cs="Arial"/>
                <w:sz w:val="20"/>
                <w:szCs w:val="20"/>
              </w:rPr>
            </w:pPr>
            <w:r w:rsidRPr="0060560B">
              <w:rPr>
                <w:rFonts w:ascii="Arial Narrow" w:eastAsia="Arial" w:hAnsi="Arial Narrow" w:cs="Arial"/>
                <w:sz w:val="20"/>
                <w:szCs w:val="20"/>
              </w:rPr>
              <w:t>A</w:t>
            </w:r>
            <w:r w:rsidRPr="0060560B">
              <w:rPr>
                <w:rFonts w:ascii="Arial Narrow" w:eastAsia="Arial" w:hAnsi="Arial Narrow" w:cs="Arial"/>
                <w:spacing w:val="-2"/>
                <w:sz w:val="20"/>
                <w:szCs w:val="20"/>
              </w:rPr>
              <w:t xml:space="preserve"> </w:t>
            </w:r>
            <w:r w:rsidRPr="0060560B">
              <w:rPr>
                <w:rFonts w:ascii="Arial Narrow" w:eastAsia="Arial" w:hAnsi="Arial Narrow" w:cs="Arial"/>
                <w:spacing w:val="-4"/>
                <w:sz w:val="20"/>
                <w:szCs w:val="20"/>
              </w:rPr>
              <w:t>M</w:t>
            </w:r>
            <w:r w:rsidRPr="0060560B">
              <w:rPr>
                <w:rFonts w:ascii="Arial Narrow" w:eastAsia="Arial" w:hAnsi="Arial Narrow" w:cs="Arial"/>
                <w:spacing w:val="1"/>
                <w:sz w:val="20"/>
                <w:szCs w:val="20"/>
              </w:rPr>
              <w:t>on</w:t>
            </w:r>
            <w:r w:rsidRPr="0060560B">
              <w:rPr>
                <w:rFonts w:ascii="Arial Narrow" w:eastAsia="Arial" w:hAnsi="Arial Narrow" w:cs="Arial"/>
                <w:spacing w:val="-9"/>
                <w:sz w:val="20"/>
                <w:szCs w:val="20"/>
              </w:rPr>
              <w:t>i</w:t>
            </w:r>
            <w:r w:rsidRPr="0060560B">
              <w:rPr>
                <w:rFonts w:ascii="Arial Narrow" w:eastAsia="Arial" w:hAnsi="Arial Narrow" w:cs="Arial"/>
                <w:sz w:val="20"/>
                <w:szCs w:val="20"/>
              </w:rPr>
              <w:t>t</w:t>
            </w:r>
            <w:r w:rsidRPr="0060560B">
              <w:rPr>
                <w:rFonts w:ascii="Arial Narrow" w:eastAsia="Arial" w:hAnsi="Arial Narrow" w:cs="Arial"/>
                <w:spacing w:val="1"/>
                <w:sz w:val="20"/>
                <w:szCs w:val="20"/>
              </w:rPr>
              <w:t>o</w:t>
            </w:r>
            <w:r w:rsidRPr="0060560B">
              <w:rPr>
                <w:rFonts w:ascii="Arial Narrow" w:eastAsia="Arial" w:hAnsi="Arial Narrow" w:cs="Arial"/>
                <w:spacing w:val="5"/>
                <w:sz w:val="20"/>
                <w:szCs w:val="20"/>
              </w:rPr>
              <w:t>r</w:t>
            </w:r>
            <w:r w:rsidRPr="0060560B">
              <w:rPr>
                <w:rFonts w:ascii="Arial Narrow" w:eastAsia="Arial" w:hAnsi="Arial Narrow" w:cs="Arial"/>
                <w:sz w:val="20"/>
                <w:szCs w:val="20"/>
              </w:rPr>
              <w:t>i</w:t>
            </w:r>
            <w:r w:rsidRPr="0060560B">
              <w:rPr>
                <w:rFonts w:ascii="Arial Narrow" w:eastAsia="Arial" w:hAnsi="Arial Narrow" w:cs="Arial"/>
                <w:spacing w:val="-4"/>
                <w:sz w:val="20"/>
                <w:szCs w:val="20"/>
              </w:rPr>
              <w:t>n</w:t>
            </w:r>
            <w:r w:rsidRPr="0060560B">
              <w:rPr>
                <w:rFonts w:ascii="Arial Narrow" w:eastAsia="Arial" w:hAnsi="Arial Narrow" w:cs="Arial"/>
                <w:sz w:val="20"/>
                <w:szCs w:val="20"/>
              </w:rPr>
              <w:t>g</w:t>
            </w:r>
            <w:r w:rsidRPr="0060560B">
              <w:rPr>
                <w:rFonts w:ascii="Arial Narrow" w:eastAsia="Arial" w:hAnsi="Arial Narrow" w:cs="Arial"/>
                <w:spacing w:val="2"/>
                <w:sz w:val="20"/>
                <w:szCs w:val="20"/>
              </w:rPr>
              <w:t xml:space="preserve"> </w:t>
            </w:r>
            <w:r w:rsidRPr="0060560B">
              <w:rPr>
                <w:rFonts w:ascii="Arial Narrow" w:eastAsia="Arial" w:hAnsi="Arial Narrow" w:cs="Arial"/>
                <w:spacing w:val="1"/>
                <w:sz w:val="20"/>
                <w:szCs w:val="20"/>
              </w:rPr>
              <w:t>a</w:t>
            </w:r>
            <w:r w:rsidRPr="0060560B">
              <w:rPr>
                <w:rFonts w:ascii="Arial Narrow" w:eastAsia="Arial" w:hAnsi="Arial Narrow" w:cs="Arial"/>
                <w:spacing w:val="-9"/>
                <w:sz w:val="20"/>
                <w:szCs w:val="20"/>
              </w:rPr>
              <w:t>n</w:t>
            </w:r>
            <w:r w:rsidRPr="0060560B">
              <w:rPr>
                <w:rFonts w:ascii="Arial Narrow" w:eastAsia="Arial" w:hAnsi="Arial Narrow" w:cs="Arial"/>
                <w:sz w:val="20"/>
                <w:szCs w:val="20"/>
              </w:rPr>
              <w:t>d</w:t>
            </w:r>
            <w:r w:rsidRPr="0060560B">
              <w:rPr>
                <w:rFonts w:ascii="Arial Narrow" w:eastAsia="Arial" w:hAnsi="Arial Narrow" w:cs="Arial"/>
                <w:spacing w:val="2"/>
                <w:sz w:val="20"/>
                <w:szCs w:val="20"/>
              </w:rPr>
              <w:t xml:space="preserve"> </w:t>
            </w:r>
            <w:r w:rsidRPr="0060560B">
              <w:rPr>
                <w:rFonts w:ascii="Arial Narrow" w:eastAsia="Arial" w:hAnsi="Arial Narrow" w:cs="Arial"/>
                <w:spacing w:val="6"/>
                <w:sz w:val="20"/>
                <w:szCs w:val="20"/>
              </w:rPr>
              <w:t>E</w:t>
            </w:r>
            <w:r w:rsidRPr="0060560B">
              <w:rPr>
                <w:rFonts w:ascii="Arial Narrow" w:eastAsia="Arial" w:hAnsi="Arial Narrow" w:cs="Arial"/>
                <w:spacing w:val="-4"/>
                <w:sz w:val="20"/>
                <w:szCs w:val="20"/>
              </w:rPr>
              <w:t>va</w:t>
            </w:r>
            <w:r w:rsidRPr="0060560B">
              <w:rPr>
                <w:rFonts w:ascii="Arial Narrow" w:eastAsia="Arial" w:hAnsi="Arial Narrow" w:cs="Arial"/>
                <w:sz w:val="20"/>
                <w:szCs w:val="20"/>
              </w:rPr>
              <w:t>l</w:t>
            </w:r>
            <w:r w:rsidRPr="0060560B">
              <w:rPr>
                <w:rFonts w:ascii="Arial Narrow" w:eastAsia="Arial" w:hAnsi="Arial Narrow" w:cs="Arial"/>
                <w:spacing w:val="-4"/>
                <w:sz w:val="20"/>
                <w:szCs w:val="20"/>
              </w:rPr>
              <w:t>u</w:t>
            </w:r>
            <w:r w:rsidRPr="0060560B">
              <w:rPr>
                <w:rFonts w:ascii="Arial Narrow" w:eastAsia="Arial" w:hAnsi="Arial Narrow" w:cs="Arial"/>
                <w:spacing w:val="1"/>
                <w:sz w:val="20"/>
                <w:szCs w:val="20"/>
              </w:rPr>
              <w:t>a</w:t>
            </w:r>
            <w:r w:rsidRPr="0060560B">
              <w:rPr>
                <w:rFonts w:ascii="Arial Narrow" w:eastAsia="Arial" w:hAnsi="Arial Narrow" w:cs="Arial"/>
                <w:sz w:val="20"/>
                <w:szCs w:val="20"/>
              </w:rPr>
              <w:t>t</w:t>
            </w:r>
            <w:r w:rsidRPr="0060560B">
              <w:rPr>
                <w:rFonts w:ascii="Arial Narrow" w:eastAsia="Arial" w:hAnsi="Arial Narrow" w:cs="Arial"/>
                <w:spacing w:val="-9"/>
                <w:sz w:val="20"/>
                <w:szCs w:val="20"/>
              </w:rPr>
              <w:t>i</w:t>
            </w:r>
            <w:r w:rsidRPr="0060560B">
              <w:rPr>
                <w:rFonts w:ascii="Arial Narrow" w:eastAsia="Arial" w:hAnsi="Arial Narrow" w:cs="Arial"/>
                <w:spacing w:val="5"/>
                <w:sz w:val="20"/>
                <w:szCs w:val="20"/>
              </w:rPr>
              <w:t>o</w:t>
            </w:r>
            <w:r w:rsidRPr="0060560B">
              <w:rPr>
                <w:rFonts w:ascii="Arial Narrow" w:eastAsia="Arial" w:hAnsi="Arial Narrow" w:cs="Arial"/>
                <w:sz w:val="20"/>
                <w:szCs w:val="20"/>
              </w:rPr>
              <w:t>n</w:t>
            </w:r>
            <w:r w:rsidRPr="0060560B">
              <w:rPr>
                <w:rFonts w:ascii="Arial Narrow" w:eastAsia="Arial" w:hAnsi="Arial Narrow" w:cs="Arial"/>
                <w:spacing w:val="-1"/>
                <w:sz w:val="20"/>
                <w:szCs w:val="20"/>
              </w:rPr>
              <w:t xml:space="preserve"> </w:t>
            </w:r>
            <w:r w:rsidRPr="0060560B">
              <w:rPr>
                <w:rFonts w:ascii="Arial Narrow" w:eastAsia="Arial" w:hAnsi="Arial Narrow" w:cs="Arial"/>
                <w:spacing w:val="6"/>
                <w:sz w:val="20"/>
                <w:szCs w:val="20"/>
              </w:rPr>
              <w:t>P</w:t>
            </w:r>
            <w:r w:rsidRPr="0060560B">
              <w:rPr>
                <w:rFonts w:ascii="Arial Narrow" w:eastAsia="Arial" w:hAnsi="Arial Narrow" w:cs="Arial"/>
                <w:spacing w:val="-9"/>
                <w:sz w:val="20"/>
                <w:szCs w:val="20"/>
              </w:rPr>
              <w:t>l</w:t>
            </w:r>
            <w:r w:rsidRPr="0060560B">
              <w:rPr>
                <w:rFonts w:ascii="Arial Narrow" w:eastAsia="Arial" w:hAnsi="Arial Narrow" w:cs="Arial"/>
                <w:spacing w:val="1"/>
                <w:sz w:val="20"/>
                <w:szCs w:val="20"/>
              </w:rPr>
              <w:t>a</w:t>
            </w:r>
            <w:r w:rsidRPr="0060560B">
              <w:rPr>
                <w:rFonts w:ascii="Arial Narrow" w:eastAsia="Arial" w:hAnsi="Arial Narrow" w:cs="Arial"/>
                <w:spacing w:val="-4"/>
                <w:sz w:val="20"/>
                <w:szCs w:val="20"/>
              </w:rPr>
              <w:t>n</w:t>
            </w:r>
            <w:r w:rsidRPr="0060560B">
              <w:rPr>
                <w:rFonts w:ascii="Arial Narrow" w:eastAsia="Arial" w:hAnsi="Arial Narrow" w:cs="Arial"/>
                <w:sz w:val="20"/>
                <w:szCs w:val="20"/>
              </w:rPr>
              <w:t>,</w:t>
            </w:r>
            <w:r w:rsidRPr="0060560B">
              <w:rPr>
                <w:rFonts w:ascii="Arial Narrow" w:eastAsia="Arial" w:hAnsi="Arial Narrow" w:cs="Arial"/>
                <w:spacing w:val="8"/>
                <w:sz w:val="20"/>
                <w:szCs w:val="20"/>
              </w:rPr>
              <w:t xml:space="preserve"> </w:t>
            </w:r>
            <w:r w:rsidRPr="0060560B">
              <w:rPr>
                <w:rFonts w:ascii="Arial Narrow" w:eastAsia="Arial" w:hAnsi="Arial Narrow" w:cs="Arial"/>
                <w:spacing w:val="-4"/>
                <w:sz w:val="20"/>
                <w:szCs w:val="20"/>
              </w:rPr>
              <w:t>a</w:t>
            </w:r>
            <w:r w:rsidRPr="0060560B">
              <w:rPr>
                <w:rFonts w:ascii="Arial Narrow" w:eastAsia="Arial" w:hAnsi="Arial Narrow" w:cs="Arial"/>
                <w:sz w:val="20"/>
                <w:szCs w:val="20"/>
              </w:rPr>
              <w:t>l</w:t>
            </w:r>
            <w:r w:rsidRPr="0060560B">
              <w:rPr>
                <w:rFonts w:ascii="Arial Narrow" w:eastAsia="Arial" w:hAnsi="Arial Narrow" w:cs="Arial"/>
                <w:spacing w:val="-4"/>
                <w:sz w:val="20"/>
                <w:szCs w:val="20"/>
              </w:rPr>
              <w:t>i</w:t>
            </w:r>
            <w:r w:rsidRPr="0060560B">
              <w:rPr>
                <w:rFonts w:ascii="Arial Narrow" w:eastAsia="Arial" w:hAnsi="Arial Narrow" w:cs="Arial"/>
                <w:spacing w:val="1"/>
                <w:sz w:val="20"/>
                <w:szCs w:val="20"/>
              </w:rPr>
              <w:t>g</w:t>
            </w:r>
            <w:r w:rsidRPr="0060560B">
              <w:rPr>
                <w:rFonts w:ascii="Arial Narrow" w:eastAsia="Arial" w:hAnsi="Arial Narrow" w:cs="Arial"/>
                <w:spacing w:val="-4"/>
                <w:sz w:val="20"/>
                <w:szCs w:val="20"/>
              </w:rPr>
              <w:t>n</w:t>
            </w:r>
            <w:r w:rsidRPr="0060560B">
              <w:rPr>
                <w:rFonts w:ascii="Arial Narrow" w:eastAsia="Arial" w:hAnsi="Arial Narrow" w:cs="Arial"/>
                <w:spacing w:val="1"/>
                <w:sz w:val="20"/>
                <w:szCs w:val="20"/>
              </w:rPr>
              <w:t>e</w:t>
            </w:r>
            <w:r w:rsidRPr="0060560B">
              <w:rPr>
                <w:rFonts w:ascii="Arial Narrow" w:eastAsia="Arial" w:hAnsi="Arial Narrow" w:cs="Arial"/>
                <w:sz w:val="20"/>
                <w:szCs w:val="20"/>
              </w:rPr>
              <w:t>d</w:t>
            </w:r>
            <w:r w:rsidRPr="0060560B">
              <w:rPr>
                <w:rFonts w:ascii="Arial Narrow" w:eastAsia="Arial" w:hAnsi="Arial Narrow" w:cs="Arial"/>
                <w:spacing w:val="2"/>
                <w:sz w:val="20"/>
                <w:szCs w:val="20"/>
              </w:rPr>
              <w:t xml:space="preserve"> </w:t>
            </w:r>
            <w:r w:rsidRPr="0060560B">
              <w:rPr>
                <w:rFonts w:ascii="Arial Narrow" w:eastAsia="Arial" w:hAnsi="Arial Narrow" w:cs="Arial"/>
                <w:spacing w:val="1"/>
                <w:sz w:val="20"/>
                <w:szCs w:val="20"/>
              </w:rPr>
              <w:t>w</w:t>
            </w:r>
            <w:r w:rsidRPr="0060560B">
              <w:rPr>
                <w:rFonts w:ascii="Arial Narrow" w:eastAsia="Arial" w:hAnsi="Arial Narrow" w:cs="Arial"/>
                <w:spacing w:val="-4"/>
                <w:sz w:val="20"/>
                <w:szCs w:val="20"/>
              </w:rPr>
              <w:t>i</w:t>
            </w:r>
            <w:r w:rsidRPr="0060560B">
              <w:rPr>
                <w:rFonts w:ascii="Arial Narrow" w:eastAsia="Arial" w:hAnsi="Arial Narrow" w:cs="Arial"/>
                <w:sz w:val="20"/>
                <w:szCs w:val="20"/>
              </w:rPr>
              <w:t>th</w:t>
            </w:r>
            <w:r w:rsidRPr="0060560B">
              <w:rPr>
                <w:rFonts w:ascii="Arial Narrow" w:eastAsia="Arial" w:hAnsi="Arial Narrow" w:cs="Arial"/>
                <w:spacing w:val="-3"/>
                <w:sz w:val="20"/>
                <w:szCs w:val="20"/>
              </w:rPr>
              <w:t xml:space="preserve"> </w:t>
            </w:r>
            <w:r w:rsidRPr="0060560B">
              <w:rPr>
                <w:rFonts w:ascii="Arial Narrow" w:eastAsia="Arial" w:hAnsi="Arial Narrow" w:cs="Arial"/>
                <w:sz w:val="20"/>
                <w:szCs w:val="20"/>
              </w:rPr>
              <w:t>t</w:t>
            </w:r>
            <w:r w:rsidRPr="0060560B">
              <w:rPr>
                <w:rFonts w:ascii="Arial Narrow" w:eastAsia="Arial" w:hAnsi="Arial Narrow" w:cs="Arial"/>
                <w:spacing w:val="-4"/>
                <w:sz w:val="20"/>
                <w:szCs w:val="20"/>
              </w:rPr>
              <w:t>h</w:t>
            </w:r>
            <w:r w:rsidRPr="0060560B">
              <w:rPr>
                <w:rFonts w:ascii="Arial Narrow" w:eastAsia="Arial" w:hAnsi="Arial Narrow" w:cs="Arial"/>
                <w:sz w:val="20"/>
                <w:szCs w:val="20"/>
              </w:rPr>
              <w:t>e</w:t>
            </w:r>
            <w:r w:rsidRPr="0060560B">
              <w:rPr>
                <w:rFonts w:ascii="Arial Narrow" w:eastAsia="Arial" w:hAnsi="Arial Narrow" w:cs="Arial"/>
                <w:spacing w:val="2"/>
                <w:sz w:val="20"/>
                <w:szCs w:val="20"/>
              </w:rPr>
              <w:t xml:space="preserve"> </w:t>
            </w:r>
            <w:r w:rsidRPr="0060560B">
              <w:rPr>
                <w:rFonts w:ascii="Arial Narrow" w:eastAsia="Arial" w:hAnsi="Arial Narrow" w:cs="Arial"/>
                <w:spacing w:val="1"/>
                <w:sz w:val="20"/>
                <w:szCs w:val="20"/>
              </w:rPr>
              <w:t>progr</w:t>
            </w:r>
            <w:r w:rsidRPr="0060560B">
              <w:rPr>
                <w:rFonts w:ascii="Arial Narrow" w:eastAsia="Arial" w:hAnsi="Arial Narrow" w:cs="Arial"/>
                <w:spacing w:val="-4"/>
                <w:sz w:val="20"/>
                <w:szCs w:val="20"/>
              </w:rPr>
              <w:t>a</w:t>
            </w:r>
            <w:r w:rsidRPr="0060560B">
              <w:rPr>
                <w:rFonts w:ascii="Arial Narrow" w:eastAsia="Arial" w:hAnsi="Arial Narrow" w:cs="Arial"/>
                <w:sz w:val="20"/>
                <w:szCs w:val="20"/>
              </w:rPr>
              <w:t xml:space="preserve">m </w:t>
            </w:r>
            <w:r w:rsidRPr="0060560B">
              <w:rPr>
                <w:rFonts w:ascii="Arial Narrow" w:eastAsia="Arial" w:hAnsi="Arial Narrow" w:cs="Arial"/>
                <w:spacing w:val="-4"/>
                <w:sz w:val="20"/>
                <w:szCs w:val="20"/>
              </w:rPr>
              <w:t>Theory of Change</w:t>
            </w:r>
            <w:r w:rsidRPr="0060560B">
              <w:rPr>
                <w:rFonts w:ascii="Arial Narrow" w:eastAsia="Arial" w:hAnsi="Arial Narrow" w:cs="Arial"/>
                <w:sz w:val="20"/>
                <w:szCs w:val="20"/>
              </w:rPr>
              <w:t>,</w:t>
            </w:r>
            <w:r w:rsidRPr="0060560B">
              <w:rPr>
                <w:rFonts w:ascii="Arial Narrow" w:eastAsia="Arial" w:hAnsi="Arial Narrow" w:cs="Arial"/>
                <w:spacing w:val="2"/>
                <w:sz w:val="20"/>
                <w:szCs w:val="20"/>
              </w:rPr>
              <w:t xml:space="preserve"> </w:t>
            </w:r>
            <w:r w:rsidRPr="0060560B">
              <w:rPr>
                <w:rFonts w:ascii="Arial Narrow" w:eastAsia="Arial" w:hAnsi="Arial Narrow" w:cs="Arial"/>
                <w:spacing w:val="1"/>
                <w:sz w:val="20"/>
                <w:szCs w:val="20"/>
              </w:rPr>
              <w:t>a</w:t>
            </w:r>
            <w:r w:rsidRPr="0060560B">
              <w:rPr>
                <w:rFonts w:ascii="Arial Narrow" w:eastAsia="Arial" w:hAnsi="Arial Narrow" w:cs="Arial"/>
                <w:spacing w:val="-9"/>
                <w:sz w:val="20"/>
                <w:szCs w:val="20"/>
              </w:rPr>
              <w:t>n</w:t>
            </w:r>
            <w:r w:rsidRPr="0060560B">
              <w:rPr>
                <w:rFonts w:ascii="Arial Narrow" w:eastAsia="Arial" w:hAnsi="Arial Narrow" w:cs="Arial"/>
                <w:sz w:val="20"/>
                <w:szCs w:val="20"/>
              </w:rPr>
              <w:t>d</w:t>
            </w:r>
            <w:r w:rsidRPr="0060560B">
              <w:rPr>
                <w:rFonts w:ascii="Arial Narrow" w:eastAsia="Arial" w:hAnsi="Arial Narrow" w:cs="Arial"/>
                <w:spacing w:val="2"/>
                <w:sz w:val="20"/>
                <w:szCs w:val="20"/>
              </w:rPr>
              <w:t xml:space="preserve"> </w:t>
            </w:r>
            <w:r w:rsidRPr="0060560B">
              <w:rPr>
                <w:rFonts w:ascii="Arial Narrow" w:eastAsia="Arial" w:hAnsi="Arial Narrow" w:cs="Arial"/>
                <w:spacing w:val="5"/>
                <w:sz w:val="20"/>
                <w:szCs w:val="20"/>
              </w:rPr>
              <w:t>r</w:t>
            </w:r>
            <w:r w:rsidRPr="0060560B">
              <w:rPr>
                <w:rFonts w:ascii="Arial Narrow" w:eastAsia="Arial" w:hAnsi="Arial Narrow" w:cs="Arial"/>
                <w:spacing w:val="-4"/>
                <w:sz w:val="20"/>
                <w:szCs w:val="20"/>
              </w:rPr>
              <w:t>e</w:t>
            </w:r>
            <w:r w:rsidRPr="0060560B">
              <w:rPr>
                <w:rFonts w:ascii="Arial Narrow" w:eastAsia="Arial" w:hAnsi="Arial Narrow" w:cs="Arial"/>
                <w:spacing w:val="1"/>
                <w:sz w:val="20"/>
                <w:szCs w:val="20"/>
              </w:rPr>
              <w:t>spo</w:t>
            </w:r>
            <w:r w:rsidRPr="0060560B">
              <w:rPr>
                <w:rFonts w:ascii="Arial Narrow" w:eastAsia="Arial" w:hAnsi="Arial Narrow" w:cs="Arial"/>
                <w:spacing w:val="-4"/>
                <w:sz w:val="20"/>
                <w:szCs w:val="20"/>
              </w:rPr>
              <w:t>ns</w:t>
            </w:r>
            <w:r w:rsidRPr="0060560B">
              <w:rPr>
                <w:rFonts w:ascii="Arial Narrow" w:eastAsia="Arial" w:hAnsi="Arial Narrow" w:cs="Arial"/>
                <w:sz w:val="20"/>
                <w:szCs w:val="20"/>
              </w:rPr>
              <w:t>i</w:t>
            </w:r>
            <w:r w:rsidRPr="0060560B">
              <w:rPr>
                <w:rFonts w:ascii="Arial Narrow" w:eastAsia="Arial" w:hAnsi="Arial Narrow" w:cs="Arial"/>
                <w:spacing w:val="-4"/>
                <w:sz w:val="20"/>
                <w:szCs w:val="20"/>
              </w:rPr>
              <w:t>v</w:t>
            </w:r>
            <w:r w:rsidRPr="0060560B">
              <w:rPr>
                <w:rFonts w:ascii="Arial Narrow" w:eastAsia="Arial" w:hAnsi="Arial Narrow" w:cs="Arial"/>
                <w:sz w:val="20"/>
                <w:szCs w:val="20"/>
              </w:rPr>
              <w:t>e</w:t>
            </w:r>
            <w:r w:rsidRPr="0060560B">
              <w:rPr>
                <w:rFonts w:ascii="Arial Narrow" w:eastAsia="Arial" w:hAnsi="Arial Narrow" w:cs="Arial"/>
                <w:spacing w:val="2"/>
                <w:sz w:val="20"/>
                <w:szCs w:val="20"/>
              </w:rPr>
              <w:t xml:space="preserve"> </w:t>
            </w:r>
            <w:r w:rsidRPr="0060560B">
              <w:rPr>
                <w:rFonts w:ascii="Arial Narrow" w:eastAsia="Arial" w:hAnsi="Arial Narrow" w:cs="Arial"/>
                <w:sz w:val="20"/>
                <w:szCs w:val="20"/>
              </w:rPr>
              <w:t>to</w:t>
            </w:r>
            <w:r w:rsidRPr="0060560B">
              <w:rPr>
                <w:rFonts w:ascii="Arial Narrow" w:eastAsia="Arial" w:hAnsi="Arial Narrow" w:cs="Arial"/>
                <w:spacing w:val="-3"/>
                <w:sz w:val="20"/>
                <w:szCs w:val="20"/>
              </w:rPr>
              <w:t xml:space="preserve"> </w:t>
            </w:r>
            <w:r w:rsidRPr="0060560B">
              <w:rPr>
                <w:rFonts w:ascii="Arial Narrow" w:eastAsia="Arial" w:hAnsi="Arial Narrow" w:cs="Arial"/>
                <w:spacing w:val="5"/>
                <w:sz w:val="20"/>
                <w:szCs w:val="20"/>
              </w:rPr>
              <w:t>t</w:t>
            </w:r>
            <w:r w:rsidRPr="0060560B">
              <w:rPr>
                <w:rFonts w:ascii="Arial Narrow" w:eastAsia="Arial" w:hAnsi="Arial Narrow" w:cs="Arial"/>
                <w:spacing w:val="-4"/>
                <w:sz w:val="20"/>
                <w:szCs w:val="20"/>
              </w:rPr>
              <w:t>h</w:t>
            </w:r>
            <w:r w:rsidRPr="0060560B">
              <w:rPr>
                <w:rFonts w:ascii="Arial Narrow" w:eastAsia="Arial" w:hAnsi="Arial Narrow" w:cs="Arial"/>
                <w:sz w:val="20"/>
                <w:szCs w:val="20"/>
              </w:rPr>
              <w:t>e</w:t>
            </w:r>
            <w:r w:rsidRPr="0060560B">
              <w:rPr>
                <w:rFonts w:ascii="Arial Narrow" w:eastAsia="Arial" w:hAnsi="Arial Narrow" w:cs="Arial"/>
                <w:spacing w:val="2"/>
                <w:sz w:val="20"/>
                <w:szCs w:val="20"/>
              </w:rPr>
              <w:t xml:space="preserve"> </w:t>
            </w:r>
            <w:r w:rsidRPr="0060560B">
              <w:rPr>
                <w:rFonts w:ascii="Arial Narrow" w:eastAsia="Arial" w:hAnsi="Arial Narrow" w:cs="Arial"/>
                <w:spacing w:val="-4"/>
                <w:sz w:val="20"/>
                <w:szCs w:val="20"/>
              </w:rPr>
              <w:t>d</w:t>
            </w:r>
            <w:r w:rsidRPr="0060560B">
              <w:rPr>
                <w:rFonts w:ascii="Arial Narrow" w:eastAsia="Arial" w:hAnsi="Arial Narrow" w:cs="Arial"/>
                <w:spacing w:val="5"/>
                <w:sz w:val="20"/>
                <w:szCs w:val="20"/>
              </w:rPr>
              <w:t>r</w:t>
            </w:r>
            <w:r w:rsidRPr="0060560B">
              <w:rPr>
                <w:rFonts w:ascii="Arial Narrow" w:eastAsia="Arial" w:hAnsi="Arial Narrow" w:cs="Arial"/>
                <w:spacing w:val="-9"/>
                <w:sz w:val="20"/>
                <w:szCs w:val="20"/>
              </w:rPr>
              <w:t>a</w:t>
            </w:r>
            <w:r w:rsidRPr="0060560B">
              <w:rPr>
                <w:rFonts w:ascii="Arial Narrow" w:eastAsia="Arial" w:hAnsi="Arial Narrow" w:cs="Arial"/>
                <w:sz w:val="20"/>
                <w:szCs w:val="20"/>
              </w:rPr>
              <w:t>ft</w:t>
            </w:r>
            <w:r w:rsidRPr="0060560B">
              <w:rPr>
                <w:rFonts w:ascii="Arial Narrow" w:eastAsia="Arial" w:hAnsi="Arial Narrow" w:cs="Arial"/>
                <w:spacing w:val="2"/>
                <w:sz w:val="20"/>
                <w:szCs w:val="20"/>
              </w:rPr>
              <w:t xml:space="preserve"> </w:t>
            </w:r>
            <w:r w:rsidRPr="0060560B">
              <w:rPr>
                <w:rFonts w:ascii="Arial Narrow" w:eastAsia="Arial" w:hAnsi="Arial Narrow" w:cs="Arial"/>
                <w:spacing w:val="-4"/>
                <w:sz w:val="20"/>
                <w:szCs w:val="20"/>
              </w:rPr>
              <w:t>M</w:t>
            </w:r>
            <w:r w:rsidRPr="0060560B">
              <w:rPr>
                <w:rFonts w:ascii="Arial Narrow" w:eastAsia="Arial" w:hAnsi="Arial Narrow" w:cs="Arial"/>
                <w:spacing w:val="1"/>
                <w:sz w:val="20"/>
                <w:szCs w:val="20"/>
              </w:rPr>
              <w:t>E</w:t>
            </w:r>
            <w:r w:rsidRPr="0060560B">
              <w:rPr>
                <w:rFonts w:ascii="Arial Narrow" w:eastAsia="Arial" w:hAnsi="Arial Narrow" w:cs="Arial"/>
                <w:sz w:val="20"/>
                <w:szCs w:val="20"/>
              </w:rPr>
              <w:t>F</w:t>
            </w:r>
            <w:r w:rsidRPr="0060560B">
              <w:rPr>
                <w:rFonts w:ascii="Arial Narrow" w:eastAsia="Arial" w:hAnsi="Arial Narrow" w:cs="Arial"/>
                <w:spacing w:val="-1"/>
                <w:sz w:val="20"/>
                <w:szCs w:val="20"/>
              </w:rPr>
              <w:t xml:space="preserve"> </w:t>
            </w:r>
            <w:r w:rsidRPr="0060560B">
              <w:rPr>
                <w:rFonts w:ascii="Arial Narrow" w:eastAsia="Arial" w:hAnsi="Arial Narrow" w:cs="Arial"/>
                <w:spacing w:val="1"/>
                <w:sz w:val="20"/>
                <w:szCs w:val="20"/>
              </w:rPr>
              <w:t>pro</w:t>
            </w:r>
            <w:r w:rsidRPr="0060560B">
              <w:rPr>
                <w:rFonts w:ascii="Arial Narrow" w:eastAsia="Arial" w:hAnsi="Arial Narrow" w:cs="Arial"/>
                <w:spacing w:val="-4"/>
                <w:sz w:val="20"/>
                <w:szCs w:val="20"/>
              </w:rPr>
              <w:t>v</w:t>
            </w:r>
            <w:r w:rsidRPr="0060560B">
              <w:rPr>
                <w:rFonts w:ascii="Arial Narrow" w:eastAsia="Arial" w:hAnsi="Arial Narrow" w:cs="Arial"/>
                <w:spacing w:val="-9"/>
                <w:sz w:val="20"/>
                <w:szCs w:val="20"/>
              </w:rPr>
              <w:t>i</w:t>
            </w:r>
            <w:r w:rsidRPr="0060560B">
              <w:rPr>
                <w:rFonts w:ascii="Arial Narrow" w:eastAsia="Arial" w:hAnsi="Arial Narrow" w:cs="Arial"/>
                <w:spacing w:val="1"/>
                <w:sz w:val="20"/>
                <w:szCs w:val="20"/>
              </w:rPr>
              <w:t>de</w:t>
            </w:r>
            <w:r w:rsidRPr="0060560B">
              <w:rPr>
                <w:rFonts w:ascii="Arial Narrow" w:eastAsia="Arial" w:hAnsi="Arial Narrow" w:cs="Arial"/>
                <w:sz w:val="20"/>
                <w:szCs w:val="20"/>
              </w:rPr>
              <w:t>d</w:t>
            </w:r>
            <w:r w:rsidRPr="0060560B">
              <w:rPr>
                <w:rFonts w:ascii="Arial Narrow" w:eastAsia="Arial" w:hAnsi="Arial Narrow" w:cs="Arial"/>
                <w:spacing w:val="2"/>
                <w:sz w:val="20"/>
                <w:szCs w:val="20"/>
              </w:rPr>
              <w:t xml:space="preserve"> </w:t>
            </w:r>
            <w:r w:rsidRPr="0060560B">
              <w:rPr>
                <w:rFonts w:ascii="Arial Narrow" w:eastAsia="Arial" w:hAnsi="Arial Narrow" w:cs="Arial"/>
                <w:spacing w:val="-4"/>
                <w:sz w:val="20"/>
                <w:szCs w:val="20"/>
              </w:rPr>
              <w:t>i</w:t>
            </w:r>
            <w:r w:rsidRPr="0060560B">
              <w:rPr>
                <w:rFonts w:ascii="Arial Narrow" w:eastAsia="Arial" w:hAnsi="Arial Narrow" w:cs="Arial"/>
                <w:sz w:val="20"/>
                <w:szCs w:val="20"/>
              </w:rPr>
              <w:t>n</w:t>
            </w:r>
            <w:r w:rsidRPr="0060560B">
              <w:rPr>
                <w:rFonts w:ascii="Arial Narrow" w:eastAsia="Arial" w:hAnsi="Arial Narrow" w:cs="Arial"/>
                <w:spacing w:val="2"/>
                <w:sz w:val="20"/>
                <w:szCs w:val="20"/>
              </w:rPr>
              <w:t xml:space="preserve"> </w:t>
            </w:r>
            <w:r w:rsidRPr="0060560B">
              <w:rPr>
                <w:rFonts w:ascii="Arial Narrow" w:eastAsia="Arial" w:hAnsi="Arial Narrow" w:cs="Arial"/>
                <w:sz w:val="20"/>
                <w:szCs w:val="20"/>
              </w:rPr>
              <w:t>t</w:t>
            </w:r>
            <w:r w:rsidRPr="0060560B">
              <w:rPr>
                <w:rFonts w:ascii="Arial Narrow" w:eastAsia="Arial" w:hAnsi="Arial Narrow" w:cs="Arial"/>
                <w:spacing w:val="1"/>
                <w:sz w:val="20"/>
                <w:szCs w:val="20"/>
              </w:rPr>
              <w:t>h</w:t>
            </w:r>
            <w:r w:rsidRPr="0060560B">
              <w:rPr>
                <w:rFonts w:ascii="Arial Narrow" w:eastAsia="Arial" w:hAnsi="Arial Narrow" w:cs="Arial"/>
                <w:spacing w:val="-9"/>
                <w:sz w:val="20"/>
                <w:szCs w:val="20"/>
              </w:rPr>
              <w:t>i</w:t>
            </w:r>
            <w:r w:rsidRPr="0060560B">
              <w:rPr>
                <w:rFonts w:ascii="Arial Narrow" w:eastAsia="Arial" w:hAnsi="Arial Narrow" w:cs="Arial"/>
                <w:sz w:val="20"/>
                <w:szCs w:val="20"/>
              </w:rPr>
              <w:t>s</w:t>
            </w:r>
            <w:r w:rsidRPr="0060560B">
              <w:rPr>
                <w:rFonts w:ascii="Arial Narrow" w:eastAsia="Arial" w:hAnsi="Arial Narrow" w:cs="Arial"/>
                <w:spacing w:val="2"/>
                <w:sz w:val="20"/>
                <w:szCs w:val="20"/>
              </w:rPr>
              <w:t xml:space="preserve"> </w:t>
            </w:r>
            <w:r w:rsidRPr="0060560B">
              <w:rPr>
                <w:rFonts w:ascii="Arial Narrow" w:eastAsia="Arial" w:hAnsi="Arial Narrow" w:cs="Arial"/>
                <w:spacing w:val="1"/>
                <w:sz w:val="20"/>
                <w:szCs w:val="20"/>
              </w:rPr>
              <w:t>des</w:t>
            </w:r>
            <w:r w:rsidRPr="0060560B">
              <w:rPr>
                <w:rFonts w:ascii="Arial Narrow" w:eastAsia="Arial" w:hAnsi="Arial Narrow" w:cs="Arial"/>
                <w:spacing w:val="-9"/>
                <w:sz w:val="20"/>
                <w:szCs w:val="20"/>
              </w:rPr>
              <w:t>i</w:t>
            </w:r>
            <w:r w:rsidRPr="0060560B">
              <w:rPr>
                <w:rFonts w:ascii="Arial Narrow" w:eastAsia="Arial" w:hAnsi="Arial Narrow" w:cs="Arial"/>
                <w:spacing w:val="5"/>
                <w:sz w:val="20"/>
                <w:szCs w:val="20"/>
              </w:rPr>
              <w:t>g</w:t>
            </w:r>
            <w:r w:rsidRPr="0060560B">
              <w:rPr>
                <w:rFonts w:ascii="Arial Narrow" w:eastAsia="Arial" w:hAnsi="Arial Narrow" w:cs="Arial"/>
                <w:sz w:val="20"/>
                <w:szCs w:val="20"/>
              </w:rPr>
              <w:t>n</w:t>
            </w:r>
          </w:p>
          <w:p w14:paraId="3F27CE2A" w14:textId="77777777" w:rsidR="008573DD" w:rsidRPr="0060560B" w:rsidRDefault="008573DD" w:rsidP="001C358B">
            <w:pPr>
              <w:pStyle w:val="ListParagraph"/>
              <w:numPr>
                <w:ilvl w:val="0"/>
                <w:numId w:val="10"/>
              </w:numPr>
              <w:spacing w:after="0"/>
              <w:ind w:left="414" w:right="95" w:hanging="284"/>
              <w:contextualSpacing/>
              <w:rPr>
                <w:rFonts w:ascii="Arial Narrow" w:eastAsia="Arial" w:hAnsi="Arial Narrow" w:cs="Arial"/>
                <w:sz w:val="20"/>
                <w:szCs w:val="20"/>
              </w:rPr>
            </w:pPr>
            <w:r w:rsidRPr="0060560B">
              <w:rPr>
                <w:rFonts w:ascii="Arial Narrow" w:eastAsia="Arial" w:hAnsi="Arial Narrow" w:cs="Arial"/>
                <w:spacing w:val="1"/>
                <w:sz w:val="20"/>
                <w:szCs w:val="20"/>
              </w:rPr>
              <w:t>S</w:t>
            </w:r>
            <w:r w:rsidRPr="0060560B">
              <w:rPr>
                <w:rFonts w:ascii="Arial Narrow" w:eastAsia="Arial" w:hAnsi="Arial Narrow" w:cs="Arial"/>
                <w:sz w:val="20"/>
                <w:szCs w:val="20"/>
              </w:rPr>
              <w:t>t</w:t>
            </w:r>
            <w:r w:rsidRPr="0060560B">
              <w:rPr>
                <w:rFonts w:ascii="Arial Narrow" w:eastAsia="Arial" w:hAnsi="Arial Narrow" w:cs="Arial"/>
                <w:spacing w:val="1"/>
                <w:sz w:val="20"/>
                <w:szCs w:val="20"/>
              </w:rPr>
              <w:t>a</w:t>
            </w:r>
            <w:r w:rsidRPr="0060560B">
              <w:rPr>
                <w:rFonts w:ascii="Arial Narrow" w:eastAsia="Arial" w:hAnsi="Arial Narrow" w:cs="Arial"/>
                <w:spacing w:val="-4"/>
                <w:sz w:val="20"/>
                <w:szCs w:val="20"/>
              </w:rPr>
              <w:t>f</w:t>
            </w:r>
            <w:r w:rsidRPr="0060560B">
              <w:rPr>
                <w:rFonts w:ascii="Arial Narrow" w:eastAsia="Arial" w:hAnsi="Arial Narrow" w:cs="Arial"/>
                <w:sz w:val="20"/>
                <w:szCs w:val="20"/>
              </w:rPr>
              <w:t>f</w:t>
            </w:r>
            <w:r w:rsidRPr="0060560B">
              <w:rPr>
                <w:rFonts w:ascii="Arial Narrow" w:eastAsia="Arial" w:hAnsi="Arial Narrow" w:cs="Arial"/>
                <w:spacing w:val="-4"/>
                <w:sz w:val="20"/>
                <w:szCs w:val="20"/>
              </w:rPr>
              <w:t>in</w:t>
            </w:r>
            <w:r w:rsidRPr="0060560B">
              <w:rPr>
                <w:rFonts w:ascii="Arial Narrow" w:eastAsia="Arial" w:hAnsi="Arial Narrow" w:cs="Arial"/>
                <w:sz w:val="20"/>
                <w:szCs w:val="20"/>
              </w:rPr>
              <w:t>g</w:t>
            </w:r>
            <w:r w:rsidRPr="0060560B">
              <w:rPr>
                <w:rFonts w:ascii="Arial Narrow" w:eastAsia="Arial" w:hAnsi="Arial Narrow" w:cs="Arial"/>
                <w:spacing w:val="5"/>
                <w:sz w:val="20"/>
                <w:szCs w:val="20"/>
              </w:rPr>
              <w:t xml:space="preserve"> </w:t>
            </w:r>
            <w:r w:rsidRPr="0060560B">
              <w:rPr>
                <w:rFonts w:ascii="Arial Narrow" w:eastAsia="Arial" w:hAnsi="Arial Narrow" w:cs="Arial"/>
                <w:spacing w:val="1"/>
                <w:sz w:val="20"/>
                <w:szCs w:val="20"/>
              </w:rPr>
              <w:t>P</w:t>
            </w:r>
            <w:r w:rsidRPr="0060560B">
              <w:rPr>
                <w:rFonts w:ascii="Arial Narrow" w:eastAsia="Arial" w:hAnsi="Arial Narrow" w:cs="Arial"/>
                <w:spacing w:val="-4"/>
                <w:sz w:val="20"/>
                <w:szCs w:val="20"/>
              </w:rPr>
              <w:t>l</w:t>
            </w:r>
            <w:r w:rsidRPr="0060560B">
              <w:rPr>
                <w:rFonts w:ascii="Arial Narrow" w:eastAsia="Arial" w:hAnsi="Arial Narrow" w:cs="Arial"/>
                <w:spacing w:val="5"/>
                <w:sz w:val="20"/>
                <w:szCs w:val="20"/>
              </w:rPr>
              <w:t>a</w:t>
            </w:r>
            <w:r w:rsidRPr="0060560B">
              <w:rPr>
                <w:rFonts w:ascii="Arial Narrow" w:eastAsia="Arial" w:hAnsi="Arial Narrow" w:cs="Arial"/>
                <w:spacing w:val="-9"/>
                <w:sz w:val="20"/>
                <w:szCs w:val="20"/>
              </w:rPr>
              <w:t>n</w:t>
            </w:r>
            <w:r w:rsidRPr="0060560B">
              <w:rPr>
                <w:rFonts w:ascii="Arial Narrow" w:eastAsia="Arial" w:hAnsi="Arial Narrow" w:cs="Arial"/>
                <w:sz w:val="20"/>
                <w:szCs w:val="20"/>
              </w:rPr>
              <w:t>,</w:t>
            </w:r>
            <w:r w:rsidRPr="0060560B">
              <w:rPr>
                <w:rFonts w:ascii="Arial Narrow" w:eastAsia="Arial" w:hAnsi="Arial Narrow" w:cs="Arial"/>
                <w:spacing w:val="8"/>
                <w:sz w:val="20"/>
                <w:szCs w:val="20"/>
              </w:rPr>
              <w:t xml:space="preserve"> </w:t>
            </w:r>
            <w:r w:rsidRPr="0060560B">
              <w:rPr>
                <w:rFonts w:ascii="Arial Narrow" w:eastAsia="Arial" w:hAnsi="Arial Narrow" w:cs="Arial"/>
                <w:sz w:val="20"/>
                <w:szCs w:val="20"/>
              </w:rPr>
              <w:t>i</w:t>
            </w:r>
            <w:r w:rsidRPr="0060560B">
              <w:rPr>
                <w:rFonts w:ascii="Arial Narrow" w:eastAsia="Arial" w:hAnsi="Arial Narrow" w:cs="Arial"/>
                <w:spacing w:val="-9"/>
                <w:sz w:val="20"/>
                <w:szCs w:val="20"/>
              </w:rPr>
              <w:t>n</w:t>
            </w:r>
            <w:r w:rsidRPr="0060560B">
              <w:rPr>
                <w:rFonts w:ascii="Arial Narrow" w:eastAsia="Arial" w:hAnsi="Arial Narrow" w:cs="Arial"/>
                <w:spacing w:val="5"/>
                <w:sz w:val="20"/>
                <w:szCs w:val="20"/>
              </w:rPr>
              <w:t>c</w:t>
            </w:r>
            <w:r w:rsidRPr="0060560B">
              <w:rPr>
                <w:rFonts w:ascii="Arial Narrow" w:eastAsia="Arial" w:hAnsi="Arial Narrow" w:cs="Arial"/>
                <w:sz w:val="20"/>
                <w:szCs w:val="20"/>
              </w:rPr>
              <w:t>l</w:t>
            </w:r>
            <w:r w:rsidRPr="0060560B">
              <w:rPr>
                <w:rFonts w:ascii="Arial Narrow" w:eastAsia="Arial" w:hAnsi="Arial Narrow" w:cs="Arial"/>
                <w:spacing w:val="-9"/>
                <w:sz w:val="20"/>
                <w:szCs w:val="20"/>
              </w:rPr>
              <w:t>u</w:t>
            </w:r>
            <w:r w:rsidRPr="0060560B">
              <w:rPr>
                <w:rFonts w:ascii="Arial Narrow" w:eastAsia="Arial" w:hAnsi="Arial Narrow" w:cs="Arial"/>
                <w:spacing w:val="5"/>
                <w:sz w:val="20"/>
                <w:szCs w:val="20"/>
              </w:rPr>
              <w:t>d</w:t>
            </w:r>
            <w:r w:rsidRPr="0060560B">
              <w:rPr>
                <w:rFonts w:ascii="Arial Narrow" w:eastAsia="Arial" w:hAnsi="Arial Narrow" w:cs="Arial"/>
                <w:sz w:val="20"/>
                <w:szCs w:val="20"/>
              </w:rPr>
              <w:t>i</w:t>
            </w:r>
            <w:r w:rsidRPr="0060560B">
              <w:rPr>
                <w:rFonts w:ascii="Arial Narrow" w:eastAsia="Arial" w:hAnsi="Arial Narrow" w:cs="Arial"/>
                <w:spacing w:val="-9"/>
                <w:sz w:val="20"/>
                <w:szCs w:val="20"/>
              </w:rPr>
              <w:t>n</w:t>
            </w:r>
            <w:r w:rsidRPr="0060560B">
              <w:rPr>
                <w:rFonts w:ascii="Arial Narrow" w:eastAsia="Arial" w:hAnsi="Arial Narrow" w:cs="Arial"/>
                <w:sz w:val="20"/>
                <w:szCs w:val="20"/>
              </w:rPr>
              <w:t>g</w:t>
            </w:r>
            <w:r w:rsidRPr="0060560B">
              <w:rPr>
                <w:rFonts w:ascii="Arial Narrow" w:eastAsia="Arial" w:hAnsi="Arial Narrow" w:cs="Arial"/>
                <w:spacing w:val="6"/>
                <w:sz w:val="20"/>
                <w:szCs w:val="20"/>
              </w:rPr>
              <w:t xml:space="preserve"> </w:t>
            </w:r>
            <w:r w:rsidRPr="0060560B">
              <w:rPr>
                <w:rFonts w:ascii="Arial Narrow" w:eastAsia="Arial" w:hAnsi="Arial Narrow" w:cs="Arial"/>
                <w:spacing w:val="-4"/>
                <w:sz w:val="20"/>
                <w:szCs w:val="20"/>
              </w:rPr>
              <w:t>s</w:t>
            </w:r>
            <w:r w:rsidRPr="0060560B">
              <w:rPr>
                <w:rFonts w:ascii="Arial Narrow" w:eastAsia="Arial" w:hAnsi="Arial Narrow" w:cs="Arial"/>
                <w:spacing w:val="5"/>
                <w:sz w:val="20"/>
                <w:szCs w:val="20"/>
              </w:rPr>
              <w:t>t</w:t>
            </w:r>
            <w:r w:rsidRPr="0060560B">
              <w:rPr>
                <w:rFonts w:ascii="Arial Narrow" w:eastAsia="Arial" w:hAnsi="Arial Narrow" w:cs="Arial"/>
                <w:spacing w:val="-4"/>
                <w:sz w:val="20"/>
                <w:szCs w:val="20"/>
              </w:rPr>
              <w:t>r</w:t>
            </w:r>
            <w:r w:rsidRPr="0060560B">
              <w:rPr>
                <w:rFonts w:ascii="Arial Narrow" w:eastAsia="Arial" w:hAnsi="Arial Narrow" w:cs="Arial"/>
                <w:spacing w:val="1"/>
                <w:sz w:val="20"/>
                <w:szCs w:val="20"/>
              </w:rPr>
              <w:t>a</w:t>
            </w:r>
            <w:r w:rsidRPr="0060560B">
              <w:rPr>
                <w:rFonts w:ascii="Arial Narrow" w:eastAsia="Arial" w:hAnsi="Arial Narrow" w:cs="Arial"/>
                <w:sz w:val="20"/>
                <w:szCs w:val="20"/>
              </w:rPr>
              <w:t>t</w:t>
            </w:r>
            <w:r w:rsidRPr="0060560B">
              <w:rPr>
                <w:rFonts w:ascii="Arial Narrow" w:eastAsia="Arial" w:hAnsi="Arial Narrow" w:cs="Arial"/>
                <w:spacing w:val="-4"/>
                <w:sz w:val="20"/>
                <w:szCs w:val="20"/>
              </w:rPr>
              <w:t>e</w:t>
            </w:r>
            <w:r w:rsidRPr="0060560B">
              <w:rPr>
                <w:rFonts w:ascii="Arial Narrow" w:eastAsia="Arial" w:hAnsi="Arial Narrow" w:cs="Arial"/>
                <w:spacing w:val="1"/>
                <w:sz w:val="20"/>
                <w:szCs w:val="20"/>
              </w:rPr>
              <w:t>g</w:t>
            </w:r>
            <w:r w:rsidRPr="0060560B">
              <w:rPr>
                <w:rFonts w:ascii="Arial Narrow" w:eastAsia="Arial" w:hAnsi="Arial Narrow" w:cs="Arial"/>
                <w:spacing w:val="-9"/>
                <w:sz w:val="20"/>
                <w:szCs w:val="20"/>
              </w:rPr>
              <w:t>i</w:t>
            </w:r>
            <w:r w:rsidRPr="0060560B">
              <w:rPr>
                <w:rFonts w:ascii="Arial Narrow" w:eastAsia="Arial" w:hAnsi="Arial Narrow" w:cs="Arial"/>
                <w:spacing w:val="1"/>
                <w:sz w:val="20"/>
                <w:szCs w:val="20"/>
              </w:rPr>
              <w:t>e</w:t>
            </w:r>
            <w:r w:rsidRPr="0060560B">
              <w:rPr>
                <w:rFonts w:ascii="Arial Narrow" w:eastAsia="Arial" w:hAnsi="Arial Narrow" w:cs="Arial"/>
                <w:sz w:val="20"/>
                <w:szCs w:val="20"/>
              </w:rPr>
              <w:t>s</w:t>
            </w:r>
            <w:r w:rsidRPr="0060560B">
              <w:rPr>
                <w:rFonts w:ascii="Arial Narrow" w:eastAsia="Arial" w:hAnsi="Arial Narrow" w:cs="Arial"/>
                <w:spacing w:val="3"/>
                <w:sz w:val="20"/>
                <w:szCs w:val="20"/>
              </w:rPr>
              <w:t xml:space="preserve"> </w:t>
            </w:r>
            <w:r w:rsidRPr="0060560B">
              <w:rPr>
                <w:rFonts w:ascii="Arial Narrow" w:eastAsia="Arial" w:hAnsi="Arial Narrow" w:cs="Arial"/>
                <w:sz w:val="20"/>
                <w:szCs w:val="20"/>
              </w:rPr>
              <w:t>to</w:t>
            </w:r>
            <w:r w:rsidRPr="0060560B">
              <w:rPr>
                <w:rFonts w:ascii="Arial Narrow" w:eastAsia="Arial" w:hAnsi="Arial Narrow" w:cs="Arial"/>
                <w:spacing w:val="2"/>
                <w:sz w:val="20"/>
                <w:szCs w:val="20"/>
              </w:rPr>
              <w:t xml:space="preserve"> </w:t>
            </w:r>
            <w:r w:rsidRPr="0060560B">
              <w:rPr>
                <w:rFonts w:ascii="Arial Narrow" w:eastAsia="Arial" w:hAnsi="Arial Narrow" w:cs="Arial"/>
                <w:spacing w:val="1"/>
                <w:sz w:val="20"/>
                <w:szCs w:val="20"/>
              </w:rPr>
              <w:t>m</w:t>
            </w:r>
            <w:r w:rsidRPr="0060560B">
              <w:rPr>
                <w:rFonts w:ascii="Arial Narrow" w:eastAsia="Arial" w:hAnsi="Arial Narrow" w:cs="Arial"/>
                <w:spacing w:val="-4"/>
                <w:sz w:val="20"/>
                <w:szCs w:val="20"/>
              </w:rPr>
              <w:t>oni</w:t>
            </w:r>
            <w:r w:rsidRPr="0060560B">
              <w:rPr>
                <w:rFonts w:ascii="Arial Narrow" w:eastAsia="Arial" w:hAnsi="Arial Narrow" w:cs="Arial"/>
                <w:sz w:val="20"/>
                <w:szCs w:val="20"/>
              </w:rPr>
              <w:t>t</w:t>
            </w:r>
            <w:r w:rsidRPr="0060560B">
              <w:rPr>
                <w:rFonts w:ascii="Arial Narrow" w:eastAsia="Arial" w:hAnsi="Arial Narrow" w:cs="Arial"/>
                <w:spacing w:val="1"/>
                <w:sz w:val="20"/>
                <w:szCs w:val="20"/>
              </w:rPr>
              <w:t>o</w:t>
            </w:r>
            <w:r w:rsidRPr="0060560B">
              <w:rPr>
                <w:rFonts w:ascii="Arial Narrow" w:eastAsia="Arial" w:hAnsi="Arial Narrow" w:cs="Arial"/>
                <w:sz w:val="20"/>
                <w:szCs w:val="20"/>
              </w:rPr>
              <w:t>r</w:t>
            </w:r>
            <w:r w:rsidRPr="0060560B">
              <w:rPr>
                <w:rFonts w:ascii="Arial Narrow" w:eastAsia="Arial" w:hAnsi="Arial Narrow" w:cs="Arial"/>
                <w:spacing w:val="1"/>
                <w:sz w:val="20"/>
                <w:szCs w:val="20"/>
              </w:rPr>
              <w:t xml:space="preserve"> a</w:t>
            </w:r>
            <w:r w:rsidRPr="0060560B">
              <w:rPr>
                <w:rFonts w:ascii="Arial Narrow" w:eastAsia="Arial" w:hAnsi="Arial Narrow" w:cs="Arial"/>
                <w:spacing w:val="-4"/>
                <w:sz w:val="20"/>
                <w:szCs w:val="20"/>
              </w:rPr>
              <w:t>n</w:t>
            </w:r>
            <w:r w:rsidRPr="0060560B">
              <w:rPr>
                <w:rFonts w:ascii="Arial Narrow" w:eastAsia="Arial" w:hAnsi="Arial Narrow" w:cs="Arial"/>
                <w:sz w:val="20"/>
                <w:szCs w:val="20"/>
              </w:rPr>
              <w:t>d</w:t>
            </w:r>
            <w:r w:rsidRPr="0060560B">
              <w:rPr>
                <w:rFonts w:ascii="Arial Narrow" w:eastAsia="Arial" w:hAnsi="Arial Narrow" w:cs="Arial"/>
                <w:spacing w:val="2"/>
                <w:sz w:val="20"/>
                <w:szCs w:val="20"/>
              </w:rPr>
              <w:t xml:space="preserve"> </w:t>
            </w:r>
            <w:r w:rsidRPr="0060560B">
              <w:rPr>
                <w:rFonts w:ascii="Arial Narrow" w:eastAsia="Arial" w:hAnsi="Arial Narrow" w:cs="Arial"/>
                <w:spacing w:val="1"/>
                <w:sz w:val="20"/>
                <w:szCs w:val="20"/>
              </w:rPr>
              <w:t>a</w:t>
            </w:r>
            <w:r w:rsidRPr="0060560B">
              <w:rPr>
                <w:rFonts w:ascii="Arial Narrow" w:eastAsia="Arial" w:hAnsi="Arial Narrow" w:cs="Arial"/>
                <w:spacing w:val="-4"/>
                <w:sz w:val="20"/>
                <w:szCs w:val="20"/>
              </w:rPr>
              <w:t>s</w:t>
            </w:r>
            <w:r w:rsidRPr="0060560B">
              <w:rPr>
                <w:rFonts w:ascii="Arial Narrow" w:eastAsia="Arial" w:hAnsi="Arial Narrow" w:cs="Arial"/>
                <w:spacing w:val="1"/>
                <w:sz w:val="20"/>
                <w:szCs w:val="20"/>
              </w:rPr>
              <w:t>s</w:t>
            </w:r>
            <w:r w:rsidRPr="0060560B">
              <w:rPr>
                <w:rFonts w:ascii="Arial Narrow" w:eastAsia="Arial" w:hAnsi="Arial Narrow" w:cs="Arial"/>
                <w:spacing w:val="-4"/>
                <w:sz w:val="20"/>
                <w:szCs w:val="20"/>
              </w:rPr>
              <w:t>e</w:t>
            </w:r>
            <w:r w:rsidRPr="0060560B">
              <w:rPr>
                <w:rFonts w:ascii="Arial Narrow" w:eastAsia="Arial" w:hAnsi="Arial Narrow" w:cs="Arial"/>
                <w:spacing w:val="1"/>
                <w:sz w:val="20"/>
                <w:szCs w:val="20"/>
              </w:rPr>
              <w:t>s</w:t>
            </w:r>
            <w:r w:rsidRPr="0060560B">
              <w:rPr>
                <w:rFonts w:ascii="Arial Narrow" w:eastAsia="Arial" w:hAnsi="Arial Narrow" w:cs="Arial"/>
                <w:sz w:val="20"/>
                <w:szCs w:val="20"/>
              </w:rPr>
              <w:t>s</w:t>
            </w:r>
            <w:r w:rsidRPr="0060560B">
              <w:rPr>
                <w:rFonts w:ascii="Arial Narrow" w:eastAsia="Arial" w:hAnsi="Arial Narrow" w:cs="Arial"/>
                <w:spacing w:val="-3"/>
                <w:sz w:val="20"/>
                <w:szCs w:val="20"/>
              </w:rPr>
              <w:t xml:space="preserve"> </w:t>
            </w:r>
            <w:r w:rsidRPr="0060560B">
              <w:rPr>
                <w:rFonts w:ascii="Arial Narrow" w:eastAsia="Arial" w:hAnsi="Arial Narrow" w:cs="Arial"/>
                <w:spacing w:val="-4"/>
                <w:sz w:val="20"/>
                <w:szCs w:val="20"/>
              </w:rPr>
              <w:t>s</w:t>
            </w:r>
            <w:r w:rsidRPr="0060560B">
              <w:rPr>
                <w:rFonts w:ascii="Arial Narrow" w:eastAsia="Arial" w:hAnsi="Arial Narrow" w:cs="Arial"/>
                <w:spacing w:val="5"/>
                <w:w w:val="101"/>
                <w:sz w:val="20"/>
                <w:szCs w:val="20"/>
              </w:rPr>
              <w:t>t</w:t>
            </w:r>
            <w:r w:rsidRPr="0060560B">
              <w:rPr>
                <w:rFonts w:ascii="Arial Narrow" w:eastAsia="Arial" w:hAnsi="Arial Narrow" w:cs="Arial"/>
                <w:spacing w:val="-4"/>
                <w:sz w:val="20"/>
                <w:szCs w:val="20"/>
              </w:rPr>
              <w:t>a</w:t>
            </w:r>
            <w:r w:rsidRPr="0060560B">
              <w:rPr>
                <w:rFonts w:ascii="Arial Narrow" w:eastAsia="Arial" w:hAnsi="Arial Narrow" w:cs="Arial"/>
                <w:w w:val="101"/>
                <w:sz w:val="20"/>
                <w:szCs w:val="20"/>
              </w:rPr>
              <w:t xml:space="preserve">ff </w:t>
            </w:r>
            <w:r w:rsidRPr="0060560B">
              <w:rPr>
                <w:rFonts w:ascii="Arial Narrow" w:eastAsia="Arial" w:hAnsi="Arial Narrow" w:cs="Arial"/>
                <w:spacing w:val="1"/>
                <w:sz w:val="20"/>
                <w:szCs w:val="20"/>
              </w:rPr>
              <w:t>per</w:t>
            </w:r>
            <w:r w:rsidRPr="0060560B">
              <w:rPr>
                <w:rFonts w:ascii="Arial Narrow" w:eastAsia="Arial" w:hAnsi="Arial Narrow" w:cs="Arial"/>
                <w:spacing w:val="-4"/>
                <w:w w:val="101"/>
                <w:sz w:val="20"/>
                <w:szCs w:val="20"/>
              </w:rPr>
              <w:t>f</w:t>
            </w:r>
            <w:r w:rsidRPr="0060560B">
              <w:rPr>
                <w:rFonts w:ascii="Arial Narrow" w:eastAsia="Arial" w:hAnsi="Arial Narrow" w:cs="Arial"/>
                <w:spacing w:val="1"/>
                <w:sz w:val="20"/>
                <w:szCs w:val="20"/>
              </w:rPr>
              <w:t>o</w:t>
            </w:r>
            <w:r w:rsidRPr="0060560B">
              <w:rPr>
                <w:rFonts w:ascii="Arial Narrow" w:eastAsia="Arial" w:hAnsi="Arial Narrow" w:cs="Arial"/>
                <w:spacing w:val="-4"/>
                <w:sz w:val="20"/>
                <w:szCs w:val="20"/>
              </w:rPr>
              <w:t>r</w:t>
            </w:r>
            <w:r w:rsidRPr="0060560B">
              <w:rPr>
                <w:rFonts w:ascii="Arial Narrow" w:eastAsia="Arial" w:hAnsi="Arial Narrow" w:cs="Arial"/>
                <w:spacing w:val="1"/>
                <w:sz w:val="20"/>
                <w:szCs w:val="20"/>
              </w:rPr>
              <w:t>ma</w:t>
            </w:r>
            <w:r w:rsidRPr="0060560B">
              <w:rPr>
                <w:rFonts w:ascii="Arial Narrow" w:eastAsia="Arial" w:hAnsi="Arial Narrow" w:cs="Arial"/>
                <w:spacing w:val="-4"/>
                <w:sz w:val="20"/>
                <w:szCs w:val="20"/>
              </w:rPr>
              <w:t>n</w:t>
            </w:r>
            <w:r w:rsidRPr="0060560B">
              <w:rPr>
                <w:rFonts w:ascii="Arial Narrow" w:eastAsia="Arial" w:hAnsi="Arial Narrow" w:cs="Arial"/>
                <w:spacing w:val="1"/>
                <w:sz w:val="20"/>
                <w:szCs w:val="20"/>
              </w:rPr>
              <w:t>c</w:t>
            </w:r>
            <w:r w:rsidRPr="0060560B">
              <w:rPr>
                <w:rFonts w:ascii="Arial Narrow" w:eastAsia="Arial" w:hAnsi="Arial Narrow" w:cs="Arial"/>
                <w:sz w:val="20"/>
                <w:szCs w:val="20"/>
              </w:rPr>
              <w:t>e</w:t>
            </w:r>
          </w:p>
          <w:p w14:paraId="7D26324F" w14:textId="77777777" w:rsidR="008573DD" w:rsidRDefault="008573DD" w:rsidP="001C358B">
            <w:pPr>
              <w:pStyle w:val="ListParagraph"/>
              <w:numPr>
                <w:ilvl w:val="0"/>
                <w:numId w:val="10"/>
              </w:numPr>
              <w:spacing w:after="0"/>
              <w:ind w:left="414" w:right="95" w:hanging="284"/>
              <w:contextualSpacing/>
              <w:rPr>
                <w:rFonts w:ascii="Arial Narrow" w:eastAsia="Arial" w:hAnsi="Arial Narrow" w:cs="Arial"/>
                <w:sz w:val="20"/>
                <w:szCs w:val="20"/>
              </w:rPr>
            </w:pPr>
            <w:r w:rsidRPr="0060560B">
              <w:rPr>
                <w:rFonts w:ascii="Arial Narrow" w:eastAsia="Arial" w:hAnsi="Arial Narrow" w:cs="Arial"/>
                <w:spacing w:val="1"/>
                <w:sz w:val="20"/>
                <w:szCs w:val="20"/>
              </w:rPr>
              <w:t>Upd</w:t>
            </w:r>
            <w:r w:rsidRPr="0060560B">
              <w:rPr>
                <w:rFonts w:ascii="Arial Narrow" w:eastAsia="Arial" w:hAnsi="Arial Narrow" w:cs="Arial"/>
                <w:spacing w:val="-4"/>
                <w:sz w:val="20"/>
                <w:szCs w:val="20"/>
              </w:rPr>
              <w:t>a</w:t>
            </w:r>
            <w:r w:rsidRPr="0060560B">
              <w:rPr>
                <w:rFonts w:ascii="Arial Narrow" w:eastAsia="Arial" w:hAnsi="Arial Narrow" w:cs="Arial"/>
                <w:sz w:val="20"/>
                <w:szCs w:val="20"/>
              </w:rPr>
              <w:t>t</w:t>
            </w:r>
            <w:r w:rsidRPr="0060560B">
              <w:rPr>
                <w:rFonts w:ascii="Arial Narrow" w:eastAsia="Arial" w:hAnsi="Arial Narrow" w:cs="Arial"/>
                <w:spacing w:val="1"/>
                <w:sz w:val="20"/>
                <w:szCs w:val="20"/>
              </w:rPr>
              <w:t>e</w:t>
            </w:r>
            <w:r w:rsidRPr="0060560B">
              <w:rPr>
                <w:rFonts w:ascii="Arial Narrow" w:eastAsia="Arial" w:hAnsi="Arial Narrow" w:cs="Arial"/>
                <w:sz w:val="20"/>
                <w:szCs w:val="20"/>
              </w:rPr>
              <w:t>s</w:t>
            </w:r>
            <w:r w:rsidRPr="0060560B">
              <w:rPr>
                <w:rFonts w:ascii="Arial Narrow" w:eastAsia="Arial" w:hAnsi="Arial Narrow" w:cs="Arial"/>
                <w:spacing w:val="-8"/>
                <w:sz w:val="20"/>
                <w:szCs w:val="20"/>
              </w:rPr>
              <w:t xml:space="preserve"> </w:t>
            </w:r>
            <w:r w:rsidRPr="0060560B">
              <w:rPr>
                <w:rFonts w:ascii="Arial Narrow" w:eastAsia="Arial" w:hAnsi="Arial Narrow" w:cs="Arial"/>
                <w:sz w:val="20"/>
                <w:szCs w:val="20"/>
              </w:rPr>
              <w:t>f</w:t>
            </w:r>
            <w:r w:rsidRPr="0060560B">
              <w:rPr>
                <w:rFonts w:ascii="Arial Narrow" w:eastAsia="Arial" w:hAnsi="Arial Narrow" w:cs="Arial"/>
                <w:spacing w:val="1"/>
                <w:sz w:val="20"/>
                <w:szCs w:val="20"/>
              </w:rPr>
              <w:t>o</w:t>
            </w:r>
            <w:r w:rsidRPr="0060560B">
              <w:rPr>
                <w:rFonts w:ascii="Arial Narrow" w:eastAsia="Arial" w:hAnsi="Arial Narrow" w:cs="Arial"/>
                <w:sz w:val="20"/>
                <w:szCs w:val="20"/>
              </w:rPr>
              <w:t>r</w:t>
            </w:r>
            <w:r w:rsidRPr="0060560B">
              <w:rPr>
                <w:rFonts w:ascii="Arial Narrow" w:eastAsia="Arial" w:hAnsi="Arial Narrow" w:cs="Arial"/>
                <w:spacing w:val="1"/>
                <w:sz w:val="20"/>
                <w:szCs w:val="20"/>
              </w:rPr>
              <w:t xml:space="preserve"> </w:t>
            </w:r>
            <w:r w:rsidRPr="0060560B">
              <w:rPr>
                <w:rFonts w:ascii="Arial Narrow" w:eastAsia="Arial" w:hAnsi="Arial Narrow" w:cs="Arial"/>
                <w:spacing w:val="-4"/>
                <w:sz w:val="20"/>
                <w:szCs w:val="20"/>
              </w:rPr>
              <w:t>a</w:t>
            </w:r>
            <w:r w:rsidRPr="0060560B">
              <w:rPr>
                <w:rFonts w:ascii="Arial Narrow" w:eastAsia="Arial" w:hAnsi="Arial Narrow" w:cs="Arial"/>
                <w:sz w:val="20"/>
                <w:szCs w:val="20"/>
              </w:rPr>
              <w:t>ll</w:t>
            </w:r>
            <w:r w:rsidRPr="0060560B">
              <w:rPr>
                <w:rFonts w:ascii="Arial Narrow" w:eastAsia="Arial" w:hAnsi="Arial Narrow" w:cs="Arial"/>
                <w:spacing w:val="-4"/>
                <w:sz w:val="20"/>
                <w:szCs w:val="20"/>
              </w:rPr>
              <w:t xml:space="preserve"> </w:t>
            </w:r>
            <w:r w:rsidRPr="0060560B">
              <w:rPr>
                <w:rFonts w:ascii="Arial Narrow" w:eastAsia="Arial" w:hAnsi="Arial Narrow" w:cs="Arial"/>
                <w:spacing w:val="1"/>
                <w:sz w:val="20"/>
                <w:szCs w:val="20"/>
              </w:rPr>
              <w:t>P</w:t>
            </w:r>
            <w:r w:rsidRPr="0060560B">
              <w:rPr>
                <w:rFonts w:ascii="Arial Narrow" w:eastAsia="Arial" w:hAnsi="Arial Narrow" w:cs="Arial"/>
                <w:spacing w:val="5"/>
                <w:sz w:val="20"/>
                <w:szCs w:val="20"/>
              </w:rPr>
              <w:t>r</w:t>
            </w:r>
            <w:r w:rsidRPr="0060560B">
              <w:rPr>
                <w:rFonts w:ascii="Arial Narrow" w:eastAsia="Arial" w:hAnsi="Arial Narrow" w:cs="Arial"/>
                <w:spacing w:val="-9"/>
                <w:sz w:val="20"/>
                <w:szCs w:val="20"/>
              </w:rPr>
              <w:t>o</w:t>
            </w:r>
            <w:r w:rsidRPr="0060560B">
              <w:rPr>
                <w:rFonts w:ascii="Arial Narrow" w:eastAsia="Arial" w:hAnsi="Arial Narrow" w:cs="Arial"/>
                <w:spacing w:val="1"/>
                <w:sz w:val="20"/>
                <w:szCs w:val="20"/>
              </w:rPr>
              <w:t>gr</w:t>
            </w:r>
            <w:r w:rsidRPr="0060560B">
              <w:rPr>
                <w:rFonts w:ascii="Arial Narrow" w:eastAsia="Arial" w:hAnsi="Arial Narrow" w:cs="Arial"/>
                <w:spacing w:val="-4"/>
                <w:sz w:val="20"/>
                <w:szCs w:val="20"/>
              </w:rPr>
              <w:t>a</w:t>
            </w:r>
            <w:r w:rsidRPr="0060560B">
              <w:rPr>
                <w:rFonts w:ascii="Arial Narrow" w:eastAsia="Arial" w:hAnsi="Arial Narrow" w:cs="Arial"/>
                <w:sz w:val="20"/>
                <w:szCs w:val="20"/>
              </w:rPr>
              <w:t>m</w:t>
            </w:r>
            <w:r w:rsidRPr="0060560B">
              <w:rPr>
                <w:rFonts w:ascii="Arial Narrow" w:eastAsia="Arial" w:hAnsi="Arial Narrow" w:cs="Arial"/>
                <w:spacing w:val="3"/>
                <w:sz w:val="20"/>
                <w:szCs w:val="20"/>
              </w:rPr>
              <w:t xml:space="preserve"> </w:t>
            </w:r>
            <w:r w:rsidRPr="0060560B">
              <w:rPr>
                <w:rFonts w:ascii="Arial Narrow" w:eastAsia="Arial" w:hAnsi="Arial Narrow" w:cs="Arial"/>
                <w:spacing w:val="-4"/>
                <w:sz w:val="20"/>
                <w:szCs w:val="20"/>
              </w:rPr>
              <w:t>s</w:t>
            </w:r>
            <w:r w:rsidRPr="0060560B">
              <w:rPr>
                <w:rFonts w:ascii="Arial Narrow" w:eastAsia="Arial" w:hAnsi="Arial Narrow" w:cs="Arial"/>
                <w:sz w:val="20"/>
                <w:szCs w:val="20"/>
              </w:rPr>
              <w:t>t</w:t>
            </w:r>
            <w:r w:rsidRPr="0060560B">
              <w:rPr>
                <w:rFonts w:ascii="Arial Narrow" w:eastAsia="Arial" w:hAnsi="Arial Narrow" w:cs="Arial"/>
                <w:spacing w:val="1"/>
                <w:sz w:val="20"/>
                <w:szCs w:val="20"/>
              </w:rPr>
              <w:t>r</w:t>
            </w:r>
            <w:r w:rsidRPr="0060560B">
              <w:rPr>
                <w:rFonts w:ascii="Arial Narrow" w:eastAsia="Arial" w:hAnsi="Arial Narrow" w:cs="Arial"/>
                <w:spacing w:val="-4"/>
                <w:sz w:val="20"/>
                <w:szCs w:val="20"/>
              </w:rPr>
              <w:t>a</w:t>
            </w:r>
            <w:r w:rsidRPr="0060560B">
              <w:rPr>
                <w:rFonts w:ascii="Arial Narrow" w:eastAsia="Arial" w:hAnsi="Arial Narrow" w:cs="Arial"/>
                <w:sz w:val="20"/>
                <w:szCs w:val="20"/>
              </w:rPr>
              <w:t>t</w:t>
            </w:r>
            <w:r w:rsidRPr="0060560B">
              <w:rPr>
                <w:rFonts w:ascii="Arial Narrow" w:eastAsia="Arial" w:hAnsi="Arial Narrow" w:cs="Arial"/>
                <w:spacing w:val="1"/>
                <w:sz w:val="20"/>
                <w:szCs w:val="20"/>
              </w:rPr>
              <w:t>eg</w:t>
            </w:r>
            <w:r w:rsidRPr="0060560B">
              <w:rPr>
                <w:rFonts w:ascii="Arial Narrow" w:eastAsia="Arial" w:hAnsi="Arial Narrow" w:cs="Arial"/>
                <w:spacing w:val="-9"/>
                <w:sz w:val="20"/>
                <w:szCs w:val="20"/>
              </w:rPr>
              <w:t>i</w:t>
            </w:r>
            <w:r w:rsidRPr="0060560B">
              <w:rPr>
                <w:rFonts w:ascii="Arial Narrow" w:eastAsia="Arial" w:hAnsi="Arial Narrow" w:cs="Arial"/>
                <w:spacing w:val="1"/>
                <w:sz w:val="20"/>
                <w:szCs w:val="20"/>
              </w:rPr>
              <w:t>e</w:t>
            </w:r>
            <w:r w:rsidRPr="0060560B">
              <w:rPr>
                <w:rFonts w:ascii="Arial Narrow" w:eastAsia="Arial" w:hAnsi="Arial Narrow" w:cs="Arial"/>
                <w:sz w:val="20"/>
                <w:szCs w:val="20"/>
              </w:rPr>
              <w:t>s</w:t>
            </w:r>
            <w:r w:rsidRPr="0060560B">
              <w:rPr>
                <w:rFonts w:ascii="Arial Narrow" w:eastAsia="Arial" w:hAnsi="Arial Narrow" w:cs="Arial"/>
                <w:spacing w:val="3"/>
                <w:sz w:val="20"/>
                <w:szCs w:val="20"/>
              </w:rPr>
              <w:t xml:space="preserve"> </w:t>
            </w:r>
            <w:r w:rsidRPr="0060560B">
              <w:rPr>
                <w:rFonts w:ascii="Arial Narrow" w:eastAsia="Arial" w:hAnsi="Arial Narrow" w:cs="Arial"/>
                <w:spacing w:val="1"/>
                <w:sz w:val="20"/>
                <w:szCs w:val="20"/>
              </w:rPr>
              <w:t>a</w:t>
            </w:r>
            <w:r w:rsidRPr="0060560B">
              <w:rPr>
                <w:rFonts w:ascii="Arial Narrow" w:eastAsia="Arial" w:hAnsi="Arial Narrow" w:cs="Arial"/>
                <w:spacing w:val="-4"/>
                <w:sz w:val="20"/>
                <w:szCs w:val="20"/>
              </w:rPr>
              <w:t>n</w:t>
            </w:r>
            <w:r w:rsidRPr="0060560B">
              <w:rPr>
                <w:rFonts w:ascii="Arial Narrow" w:eastAsia="Arial" w:hAnsi="Arial Narrow" w:cs="Arial"/>
                <w:sz w:val="20"/>
                <w:szCs w:val="20"/>
              </w:rPr>
              <w:t>d</w:t>
            </w:r>
            <w:r w:rsidRPr="0060560B">
              <w:rPr>
                <w:rFonts w:ascii="Arial Narrow" w:eastAsia="Arial" w:hAnsi="Arial Narrow" w:cs="Arial"/>
                <w:spacing w:val="2"/>
                <w:sz w:val="20"/>
                <w:szCs w:val="20"/>
              </w:rPr>
              <w:t xml:space="preserve"> </w:t>
            </w:r>
            <w:r w:rsidRPr="0060560B">
              <w:rPr>
                <w:rFonts w:ascii="Arial Narrow" w:eastAsia="Arial" w:hAnsi="Arial Narrow" w:cs="Arial"/>
                <w:spacing w:val="1"/>
                <w:sz w:val="20"/>
                <w:szCs w:val="20"/>
              </w:rPr>
              <w:t>p</w:t>
            </w:r>
            <w:r w:rsidRPr="0060560B">
              <w:rPr>
                <w:rFonts w:ascii="Arial Narrow" w:eastAsia="Arial" w:hAnsi="Arial Narrow" w:cs="Arial"/>
                <w:spacing w:val="-9"/>
                <w:sz w:val="20"/>
                <w:szCs w:val="20"/>
              </w:rPr>
              <w:t>l</w:t>
            </w:r>
            <w:r w:rsidRPr="0060560B">
              <w:rPr>
                <w:rFonts w:ascii="Arial Narrow" w:eastAsia="Arial" w:hAnsi="Arial Narrow" w:cs="Arial"/>
                <w:spacing w:val="1"/>
                <w:sz w:val="20"/>
                <w:szCs w:val="20"/>
              </w:rPr>
              <w:t>a</w:t>
            </w:r>
            <w:r w:rsidRPr="0060560B">
              <w:rPr>
                <w:rFonts w:ascii="Arial Narrow" w:eastAsia="Arial" w:hAnsi="Arial Narrow" w:cs="Arial"/>
                <w:spacing w:val="-4"/>
                <w:sz w:val="20"/>
                <w:szCs w:val="20"/>
              </w:rPr>
              <w:t>n</w:t>
            </w:r>
            <w:r w:rsidRPr="0060560B">
              <w:rPr>
                <w:rFonts w:ascii="Arial Narrow" w:eastAsia="Arial" w:hAnsi="Arial Narrow" w:cs="Arial"/>
                <w:sz w:val="20"/>
                <w:szCs w:val="20"/>
              </w:rPr>
              <w:t>s</w:t>
            </w:r>
          </w:p>
          <w:p w14:paraId="751CE60A" w14:textId="5D9C614E" w:rsidR="003A5C5E" w:rsidRPr="0060560B" w:rsidRDefault="00267E61" w:rsidP="0060560B">
            <w:pPr>
              <w:pStyle w:val="ListParagraph"/>
              <w:numPr>
                <w:ilvl w:val="0"/>
                <w:numId w:val="10"/>
              </w:numPr>
              <w:spacing w:after="0"/>
              <w:ind w:left="414" w:right="95" w:hanging="284"/>
              <w:contextualSpacing/>
              <w:rPr>
                <w:rFonts w:ascii="Arial Narrow" w:eastAsia="Arial" w:hAnsi="Arial Narrow" w:cs="Arial"/>
                <w:sz w:val="20"/>
                <w:szCs w:val="20"/>
              </w:rPr>
            </w:pPr>
            <w:r>
              <w:rPr>
                <w:rFonts w:ascii="Arial Narrow" w:eastAsia="Arial" w:hAnsi="Arial Narrow" w:cs="Arial"/>
                <w:sz w:val="20"/>
                <w:szCs w:val="20"/>
              </w:rPr>
              <w:t>Updated risk register</w:t>
            </w:r>
          </w:p>
        </w:tc>
        <w:tc>
          <w:tcPr>
            <w:tcW w:w="1559" w:type="dxa"/>
            <w:tcBorders>
              <w:top w:val="single" w:sz="5" w:space="0" w:color="000000"/>
              <w:left w:val="single" w:sz="3" w:space="0" w:color="000000"/>
              <w:bottom w:val="single" w:sz="5" w:space="0" w:color="000000"/>
              <w:right w:val="single" w:sz="5" w:space="0" w:color="000000"/>
            </w:tcBorders>
          </w:tcPr>
          <w:p w14:paraId="3B7B1CB8" w14:textId="77777777" w:rsidR="008573DD" w:rsidRDefault="008573DD" w:rsidP="001C358B">
            <w:pPr>
              <w:spacing w:before="46"/>
              <w:ind w:left="47"/>
              <w:rPr>
                <w:rFonts w:ascii="Arial Narrow" w:eastAsia="Arial" w:hAnsi="Arial Narrow" w:cs="Arial"/>
                <w:spacing w:val="-4"/>
                <w:szCs w:val="20"/>
              </w:rPr>
            </w:pPr>
            <w:r>
              <w:rPr>
                <w:rFonts w:ascii="Arial Narrow" w:eastAsia="Arial" w:hAnsi="Arial Narrow" w:cs="Arial"/>
                <w:spacing w:val="-4"/>
                <w:szCs w:val="20"/>
              </w:rPr>
              <w:t>SPAG</w:t>
            </w:r>
          </w:p>
          <w:p w14:paraId="7C2D0B84" w14:textId="7D09929C" w:rsidR="008573DD" w:rsidRPr="0060560B" w:rsidRDefault="008573DD" w:rsidP="001C358B">
            <w:pPr>
              <w:spacing w:before="46"/>
              <w:ind w:left="47"/>
              <w:rPr>
                <w:rFonts w:ascii="Arial Narrow" w:eastAsia="Arial" w:hAnsi="Arial Narrow" w:cs="Arial"/>
                <w:spacing w:val="-4"/>
                <w:szCs w:val="20"/>
              </w:rPr>
            </w:pPr>
            <w:r>
              <w:rPr>
                <w:rFonts w:ascii="Arial Narrow" w:eastAsia="Arial" w:hAnsi="Arial Narrow" w:cs="Arial"/>
                <w:spacing w:val="-4"/>
                <w:szCs w:val="20"/>
              </w:rPr>
              <w:t>KIT Advisory Council</w:t>
            </w:r>
          </w:p>
        </w:tc>
        <w:tc>
          <w:tcPr>
            <w:tcW w:w="1559" w:type="dxa"/>
            <w:tcBorders>
              <w:top w:val="single" w:sz="5" w:space="0" w:color="000000"/>
              <w:left w:val="single" w:sz="3" w:space="0" w:color="000000"/>
              <w:bottom w:val="single" w:sz="5" w:space="0" w:color="000000"/>
              <w:right w:val="single" w:sz="5" w:space="0" w:color="000000"/>
            </w:tcBorders>
          </w:tcPr>
          <w:p w14:paraId="38E2F285" w14:textId="2E6743DF" w:rsidR="008573DD" w:rsidRPr="0060560B" w:rsidRDefault="00B65C5A" w:rsidP="00A153AF">
            <w:pPr>
              <w:spacing w:before="46"/>
              <w:ind w:left="47"/>
              <w:rPr>
                <w:rFonts w:ascii="Arial Narrow" w:eastAsia="Arial" w:hAnsi="Arial Narrow" w:cs="Arial"/>
                <w:spacing w:val="-4"/>
                <w:szCs w:val="20"/>
              </w:rPr>
            </w:pPr>
            <w:r>
              <w:rPr>
                <w:rFonts w:ascii="Arial Narrow" w:hAnsi="Arial Narrow"/>
              </w:rPr>
              <w:t>3</w:t>
            </w:r>
            <w:r w:rsidR="00273B65">
              <w:rPr>
                <w:rFonts w:ascii="Arial Narrow" w:hAnsi="Arial Narrow"/>
              </w:rPr>
              <w:t>0 Sept</w:t>
            </w:r>
            <w:r>
              <w:rPr>
                <w:rFonts w:ascii="Arial Narrow" w:hAnsi="Arial Narrow"/>
              </w:rPr>
              <w:t xml:space="preserve"> </w:t>
            </w:r>
            <w:r w:rsidR="00267E61">
              <w:rPr>
                <w:rFonts w:ascii="Arial Narrow" w:hAnsi="Arial Narrow"/>
              </w:rPr>
              <w:t>2016, 2017, 2018</w:t>
            </w:r>
          </w:p>
        </w:tc>
      </w:tr>
      <w:tr w:rsidR="00A153AF" w:rsidRPr="00A153AF" w14:paraId="5D53FAF4" w14:textId="77777777" w:rsidTr="00A153AF">
        <w:trPr>
          <w:cantSplit/>
          <w:trHeight w:val="284"/>
        </w:trPr>
        <w:tc>
          <w:tcPr>
            <w:tcW w:w="1572" w:type="dxa"/>
            <w:tcBorders>
              <w:top w:val="single" w:sz="5" w:space="0" w:color="000000"/>
              <w:left w:val="single" w:sz="5" w:space="0" w:color="000000"/>
              <w:bottom w:val="single" w:sz="5" w:space="0" w:color="000000"/>
              <w:right w:val="single" w:sz="3" w:space="0" w:color="000000"/>
            </w:tcBorders>
          </w:tcPr>
          <w:p w14:paraId="09516BA2" w14:textId="77777777" w:rsidR="008573DD" w:rsidRDefault="008573DD" w:rsidP="0060560B">
            <w:pPr>
              <w:spacing w:before="46"/>
              <w:ind w:left="76"/>
              <w:rPr>
                <w:rFonts w:ascii="Arial Narrow" w:eastAsia="Arial" w:hAnsi="Arial Narrow" w:cs="Arial"/>
                <w:b/>
                <w:szCs w:val="20"/>
              </w:rPr>
            </w:pPr>
            <w:r w:rsidRPr="0060560B">
              <w:rPr>
                <w:rFonts w:ascii="Arial Narrow" w:eastAsia="Arial" w:hAnsi="Arial Narrow" w:cs="Arial"/>
                <w:b/>
                <w:spacing w:val="1"/>
                <w:w w:val="101"/>
                <w:szCs w:val="20"/>
              </w:rPr>
              <w:lastRenderedPageBreak/>
              <w:t>S</w:t>
            </w:r>
            <w:r w:rsidRPr="0060560B">
              <w:rPr>
                <w:rFonts w:ascii="Arial Narrow" w:eastAsia="Arial" w:hAnsi="Arial Narrow" w:cs="Arial"/>
                <w:b/>
                <w:w w:val="101"/>
                <w:szCs w:val="20"/>
              </w:rPr>
              <w:t>i</w:t>
            </w:r>
            <w:r w:rsidRPr="0060560B">
              <w:rPr>
                <w:rFonts w:ascii="Arial Narrow" w:eastAsia="Arial" w:hAnsi="Arial Narrow" w:cs="Arial"/>
                <w:b/>
                <w:spacing w:val="-4"/>
                <w:szCs w:val="20"/>
              </w:rPr>
              <w:t>x</w:t>
            </w:r>
            <w:r w:rsidRPr="0060560B">
              <w:rPr>
                <w:rFonts w:ascii="Arial Narrow" w:eastAsia="Arial" w:hAnsi="Arial Narrow" w:cs="Arial"/>
                <w:b/>
                <w:spacing w:val="1"/>
                <w:szCs w:val="20"/>
              </w:rPr>
              <w:t>-m</w:t>
            </w:r>
            <w:r w:rsidRPr="0060560B">
              <w:rPr>
                <w:rFonts w:ascii="Arial Narrow" w:eastAsia="Arial" w:hAnsi="Arial Narrow" w:cs="Arial"/>
                <w:b/>
                <w:spacing w:val="-4"/>
                <w:w w:val="101"/>
                <w:szCs w:val="20"/>
              </w:rPr>
              <w:t>on</w:t>
            </w:r>
            <w:r w:rsidRPr="0060560B">
              <w:rPr>
                <w:rFonts w:ascii="Arial Narrow" w:eastAsia="Arial" w:hAnsi="Arial Narrow" w:cs="Arial"/>
                <w:b/>
                <w:spacing w:val="1"/>
                <w:szCs w:val="20"/>
              </w:rPr>
              <w:t>t</w:t>
            </w:r>
            <w:r w:rsidRPr="0060560B">
              <w:rPr>
                <w:rFonts w:ascii="Arial Narrow" w:eastAsia="Arial" w:hAnsi="Arial Narrow" w:cs="Arial"/>
                <w:b/>
                <w:spacing w:val="-4"/>
                <w:w w:val="101"/>
                <w:szCs w:val="20"/>
              </w:rPr>
              <w:t>hl</w:t>
            </w:r>
            <w:r w:rsidRPr="0060560B">
              <w:rPr>
                <w:rFonts w:ascii="Arial Narrow" w:eastAsia="Arial" w:hAnsi="Arial Narrow" w:cs="Arial"/>
                <w:b/>
                <w:szCs w:val="20"/>
              </w:rPr>
              <w:t>y Progress</w:t>
            </w:r>
            <w:r w:rsidR="003958C0">
              <w:rPr>
                <w:rFonts w:ascii="Arial Narrow" w:eastAsia="Arial" w:hAnsi="Arial Narrow" w:cs="Arial"/>
                <w:b/>
                <w:szCs w:val="20"/>
              </w:rPr>
              <w:t xml:space="preserve"> </w:t>
            </w:r>
            <w:r w:rsidRPr="0060560B">
              <w:rPr>
                <w:rFonts w:ascii="Arial Narrow" w:eastAsia="Arial" w:hAnsi="Arial Narrow" w:cs="Arial"/>
                <w:b/>
                <w:spacing w:val="1"/>
                <w:szCs w:val="20"/>
              </w:rPr>
              <w:t>Re</w:t>
            </w:r>
            <w:r w:rsidRPr="0060560B">
              <w:rPr>
                <w:rFonts w:ascii="Arial Narrow" w:eastAsia="Arial" w:hAnsi="Arial Narrow" w:cs="Arial"/>
                <w:b/>
                <w:spacing w:val="-4"/>
                <w:w w:val="101"/>
                <w:szCs w:val="20"/>
              </w:rPr>
              <w:t>po</w:t>
            </w:r>
            <w:r w:rsidRPr="0060560B">
              <w:rPr>
                <w:rFonts w:ascii="Arial Narrow" w:eastAsia="Arial" w:hAnsi="Arial Narrow" w:cs="Arial"/>
                <w:b/>
                <w:spacing w:val="1"/>
                <w:szCs w:val="20"/>
              </w:rPr>
              <w:t>r</w:t>
            </w:r>
            <w:r w:rsidRPr="0060560B">
              <w:rPr>
                <w:rFonts w:ascii="Arial Narrow" w:eastAsia="Arial" w:hAnsi="Arial Narrow" w:cs="Arial"/>
                <w:b/>
                <w:szCs w:val="20"/>
              </w:rPr>
              <w:t>t</w:t>
            </w:r>
          </w:p>
          <w:p w14:paraId="04702C63" w14:textId="0E7D30CC" w:rsidR="00A153AF" w:rsidRPr="0060560B" w:rsidRDefault="00A153AF" w:rsidP="0060560B">
            <w:pPr>
              <w:spacing w:before="46"/>
              <w:ind w:left="76"/>
              <w:rPr>
                <w:rFonts w:ascii="Arial Narrow" w:eastAsia="Arial" w:hAnsi="Arial Narrow" w:cs="Arial"/>
                <w:b/>
                <w:spacing w:val="-4"/>
                <w:szCs w:val="20"/>
              </w:rPr>
            </w:pPr>
            <w:r>
              <w:rPr>
                <w:rFonts w:ascii="Arial Narrow" w:eastAsia="Arial" w:hAnsi="Arial Narrow" w:cs="Arial"/>
                <w:b/>
                <w:spacing w:val="1"/>
                <w:w w:val="101"/>
                <w:szCs w:val="20"/>
              </w:rPr>
              <w:t xml:space="preserve">(1 Jan </w:t>
            </w:r>
            <w:r w:rsidRPr="0060560B">
              <w:rPr>
                <w:rFonts w:ascii="Arial Narrow" w:eastAsia="Arial" w:hAnsi="Arial Narrow" w:cs="Arial"/>
                <w:b/>
                <w:spacing w:val="-4"/>
                <w:szCs w:val="20"/>
              </w:rPr>
              <w:t>-</w:t>
            </w:r>
            <w:r>
              <w:rPr>
                <w:rFonts w:ascii="Arial Narrow" w:eastAsia="Arial" w:hAnsi="Arial Narrow" w:cs="Arial"/>
                <w:b/>
                <w:spacing w:val="-4"/>
                <w:szCs w:val="20"/>
              </w:rPr>
              <w:t xml:space="preserve"> 30 June)</w:t>
            </w:r>
          </w:p>
        </w:tc>
        <w:tc>
          <w:tcPr>
            <w:tcW w:w="4536" w:type="dxa"/>
            <w:tcBorders>
              <w:top w:val="single" w:sz="5" w:space="0" w:color="000000"/>
              <w:left w:val="single" w:sz="3" w:space="0" w:color="000000"/>
              <w:bottom w:val="single" w:sz="5" w:space="0" w:color="000000"/>
              <w:right w:val="single" w:sz="5" w:space="0" w:color="000000"/>
            </w:tcBorders>
          </w:tcPr>
          <w:p w14:paraId="3CECD542" w14:textId="1A65AACE" w:rsidR="00A153AF" w:rsidRDefault="00A662AA" w:rsidP="0038620F">
            <w:pPr>
              <w:pStyle w:val="ListParagraph"/>
              <w:numPr>
                <w:ilvl w:val="0"/>
                <w:numId w:val="9"/>
              </w:numPr>
              <w:spacing w:after="0"/>
              <w:ind w:left="414" w:right="181" w:hanging="284"/>
              <w:contextualSpacing/>
              <w:rPr>
                <w:rFonts w:ascii="Arial Narrow" w:eastAsia="Arial" w:hAnsi="Arial Narrow" w:cs="Arial"/>
                <w:spacing w:val="1"/>
                <w:sz w:val="20"/>
                <w:szCs w:val="20"/>
              </w:rPr>
            </w:pPr>
            <w:r>
              <w:rPr>
                <w:rFonts w:ascii="Arial Narrow" w:eastAsia="Arial" w:hAnsi="Arial Narrow" w:cs="Arial"/>
                <w:spacing w:val="1"/>
                <w:sz w:val="20"/>
                <w:szCs w:val="20"/>
              </w:rPr>
              <w:t>P</w:t>
            </w:r>
            <w:r w:rsidR="008573DD" w:rsidRPr="0060560B">
              <w:rPr>
                <w:rFonts w:ascii="Arial Narrow" w:eastAsia="Arial" w:hAnsi="Arial Narrow" w:cs="Arial"/>
                <w:spacing w:val="1"/>
                <w:sz w:val="20"/>
                <w:szCs w:val="20"/>
              </w:rPr>
              <w:t>rogress against the Annual Plan</w:t>
            </w:r>
            <w:r>
              <w:rPr>
                <w:rFonts w:ascii="Arial Narrow" w:eastAsia="Arial" w:hAnsi="Arial Narrow" w:cs="Arial"/>
                <w:spacing w:val="1"/>
                <w:sz w:val="20"/>
                <w:szCs w:val="20"/>
              </w:rPr>
              <w:t>, reported by progress against each End of Program Outcome, and by output</w:t>
            </w:r>
            <w:r w:rsidR="00267E61">
              <w:rPr>
                <w:rFonts w:ascii="Arial Narrow" w:eastAsia="Arial" w:hAnsi="Arial Narrow" w:cs="Arial"/>
                <w:spacing w:val="1"/>
                <w:sz w:val="20"/>
                <w:szCs w:val="20"/>
              </w:rPr>
              <w:t>, with supporting data and analysis</w:t>
            </w:r>
          </w:p>
          <w:p w14:paraId="5E637D59" w14:textId="1A04F4B0" w:rsidR="008573DD" w:rsidRPr="0060560B" w:rsidRDefault="00A153AF" w:rsidP="0038620F">
            <w:pPr>
              <w:pStyle w:val="ListParagraph"/>
              <w:numPr>
                <w:ilvl w:val="0"/>
                <w:numId w:val="9"/>
              </w:numPr>
              <w:spacing w:after="0"/>
              <w:ind w:left="414" w:right="181" w:hanging="284"/>
              <w:contextualSpacing/>
              <w:rPr>
                <w:rFonts w:ascii="Arial Narrow" w:eastAsia="Arial" w:hAnsi="Arial Narrow" w:cs="Arial"/>
                <w:spacing w:val="1"/>
                <w:sz w:val="20"/>
                <w:szCs w:val="20"/>
              </w:rPr>
            </w:pPr>
            <w:r>
              <w:rPr>
                <w:rFonts w:ascii="Arial Narrow" w:eastAsia="Arial" w:hAnsi="Arial Narrow" w:cs="Arial"/>
                <w:spacing w:val="1"/>
                <w:sz w:val="20"/>
                <w:szCs w:val="20"/>
              </w:rPr>
              <w:t>R</w:t>
            </w:r>
            <w:r w:rsidR="008573DD" w:rsidRPr="0060560B">
              <w:rPr>
                <w:rFonts w:ascii="Arial Narrow" w:eastAsia="Arial" w:hAnsi="Arial Narrow" w:cs="Arial"/>
                <w:spacing w:val="1"/>
                <w:sz w:val="20"/>
                <w:szCs w:val="20"/>
              </w:rPr>
              <w:t>isk register update</w:t>
            </w:r>
          </w:p>
          <w:p w14:paraId="1ED85F72" w14:textId="4107C9E0" w:rsidR="008573DD" w:rsidRPr="00A662AA" w:rsidRDefault="008573DD" w:rsidP="0038620F">
            <w:pPr>
              <w:pStyle w:val="ListParagraph"/>
              <w:numPr>
                <w:ilvl w:val="0"/>
                <w:numId w:val="9"/>
              </w:numPr>
              <w:spacing w:after="0"/>
              <w:ind w:left="414" w:right="181" w:hanging="284"/>
              <w:contextualSpacing/>
              <w:rPr>
                <w:rFonts w:ascii="Arial Narrow" w:eastAsia="Arial" w:hAnsi="Arial Narrow" w:cs="Arial"/>
                <w:spacing w:val="1"/>
                <w:sz w:val="20"/>
                <w:szCs w:val="20"/>
              </w:rPr>
            </w:pPr>
            <w:r w:rsidRPr="0060560B">
              <w:rPr>
                <w:rFonts w:ascii="Arial Narrow" w:eastAsia="Arial" w:hAnsi="Arial Narrow" w:cs="Arial"/>
                <w:spacing w:val="1"/>
                <w:sz w:val="20"/>
                <w:szCs w:val="20"/>
              </w:rPr>
              <w:t xml:space="preserve">A summary of </w:t>
            </w:r>
            <w:r w:rsidR="00A153AF">
              <w:rPr>
                <w:rFonts w:ascii="Arial Narrow" w:eastAsia="Arial" w:hAnsi="Arial Narrow" w:cs="Arial"/>
                <w:spacing w:val="1"/>
                <w:sz w:val="20"/>
                <w:szCs w:val="20"/>
              </w:rPr>
              <w:t>actual total p</w:t>
            </w:r>
            <w:r w:rsidRPr="0060560B">
              <w:rPr>
                <w:rFonts w:ascii="Arial Narrow" w:eastAsia="Arial" w:hAnsi="Arial Narrow" w:cs="Arial"/>
                <w:spacing w:val="1"/>
                <w:sz w:val="20"/>
                <w:szCs w:val="20"/>
              </w:rPr>
              <w:t xml:space="preserve">rogram expenditure and previous six months </w:t>
            </w:r>
            <w:r w:rsidR="00A153AF">
              <w:rPr>
                <w:rFonts w:ascii="Arial Narrow" w:eastAsia="Arial" w:hAnsi="Arial Narrow" w:cs="Arial"/>
                <w:spacing w:val="1"/>
                <w:sz w:val="20"/>
                <w:szCs w:val="20"/>
              </w:rPr>
              <w:t>expenditure, and projected expenditure for the next six months</w:t>
            </w:r>
          </w:p>
          <w:p w14:paraId="29CC9FB1" w14:textId="28E494E5" w:rsidR="008573DD" w:rsidRPr="0060560B" w:rsidRDefault="00267E61" w:rsidP="0060560B">
            <w:pPr>
              <w:pStyle w:val="ListParagraph"/>
              <w:numPr>
                <w:ilvl w:val="0"/>
                <w:numId w:val="9"/>
              </w:numPr>
              <w:spacing w:after="0"/>
              <w:ind w:left="414" w:right="181" w:hanging="284"/>
              <w:contextualSpacing/>
              <w:rPr>
                <w:rFonts w:ascii="Arial Narrow" w:eastAsia="Arial" w:hAnsi="Arial Narrow" w:cs="Arial"/>
                <w:sz w:val="20"/>
                <w:szCs w:val="20"/>
              </w:rPr>
            </w:pPr>
            <w:r>
              <w:rPr>
                <w:rFonts w:ascii="Arial Narrow" w:eastAsia="Arial" w:hAnsi="Arial Narrow" w:cs="Arial"/>
                <w:spacing w:val="1"/>
                <w:sz w:val="20"/>
                <w:szCs w:val="20"/>
              </w:rPr>
              <w:t xml:space="preserve">Any </w:t>
            </w:r>
            <w:r w:rsidR="00A662AA" w:rsidRPr="0060560B">
              <w:rPr>
                <w:rFonts w:ascii="Arial Narrow" w:eastAsia="Arial" w:hAnsi="Arial Narrow" w:cs="Arial"/>
                <w:spacing w:val="1"/>
                <w:sz w:val="20"/>
                <w:szCs w:val="20"/>
              </w:rPr>
              <w:t>proposed adjustments to the Annual Plan (</w:t>
            </w:r>
            <w:r w:rsidR="008573DD" w:rsidRPr="0060560B">
              <w:rPr>
                <w:rFonts w:ascii="Arial Narrow" w:eastAsia="Arial" w:hAnsi="Arial Narrow" w:cs="Arial"/>
                <w:spacing w:val="1"/>
                <w:sz w:val="20"/>
                <w:szCs w:val="20"/>
              </w:rPr>
              <w:t>to be endorsed by the SPAG</w:t>
            </w:r>
            <w:r w:rsidR="00A662AA" w:rsidRPr="0060560B">
              <w:rPr>
                <w:rFonts w:ascii="Arial Narrow" w:eastAsia="Arial" w:hAnsi="Arial Narrow" w:cs="Arial"/>
                <w:spacing w:val="1"/>
                <w:sz w:val="20"/>
                <w:szCs w:val="20"/>
              </w:rPr>
              <w:t>)</w:t>
            </w:r>
          </w:p>
        </w:tc>
        <w:tc>
          <w:tcPr>
            <w:tcW w:w="1559" w:type="dxa"/>
            <w:tcBorders>
              <w:top w:val="single" w:sz="5" w:space="0" w:color="000000"/>
              <w:left w:val="single" w:sz="3" w:space="0" w:color="000000"/>
              <w:bottom w:val="single" w:sz="5" w:space="0" w:color="000000"/>
              <w:right w:val="single" w:sz="5" w:space="0" w:color="000000"/>
            </w:tcBorders>
          </w:tcPr>
          <w:p w14:paraId="07550EDE" w14:textId="77777777" w:rsidR="008573DD" w:rsidRPr="0060560B" w:rsidRDefault="008573DD" w:rsidP="0060560B">
            <w:pPr>
              <w:spacing w:before="46"/>
              <w:ind w:left="47"/>
              <w:rPr>
                <w:rFonts w:ascii="Arial Narrow" w:eastAsia="Arial" w:hAnsi="Arial Narrow" w:cs="Arial"/>
                <w:spacing w:val="-4"/>
                <w:szCs w:val="20"/>
              </w:rPr>
            </w:pPr>
            <w:r w:rsidRPr="0060560B">
              <w:rPr>
                <w:rFonts w:ascii="Arial Narrow" w:eastAsia="Arial" w:hAnsi="Arial Narrow" w:cs="Arial"/>
                <w:spacing w:val="-4"/>
                <w:szCs w:val="20"/>
              </w:rPr>
              <w:t>SPAG</w:t>
            </w:r>
          </w:p>
          <w:p w14:paraId="47C06E8A" w14:textId="3C5D8371" w:rsidR="008573DD" w:rsidRPr="0060560B" w:rsidRDefault="008573DD" w:rsidP="0060560B">
            <w:pPr>
              <w:spacing w:before="46"/>
              <w:ind w:left="47"/>
              <w:rPr>
                <w:rFonts w:ascii="Arial Narrow" w:eastAsia="Arial" w:hAnsi="Arial Narrow" w:cs="Arial"/>
                <w:spacing w:val="-4"/>
                <w:szCs w:val="20"/>
              </w:rPr>
            </w:pPr>
            <w:r>
              <w:rPr>
                <w:rFonts w:ascii="Arial Narrow" w:eastAsia="Arial" w:hAnsi="Arial Narrow" w:cs="Arial"/>
                <w:spacing w:val="-4"/>
                <w:szCs w:val="20"/>
              </w:rPr>
              <w:t>KIT Advisory Council</w:t>
            </w:r>
          </w:p>
          <w:p w14:paraId="2A171368" w14:textId="77777777" w:rsidR="008573DD" w:rsidRPr="008573DD" w:rsidRDefault="008573DD" w:rsidP="0060560B">
            <w:pPr>
              <w:ind w:left="130" w:right="181"/>
              <w:contextualSpacing/>
              <w:rPr>
                <w:rFonts w:ascii="Arial Narrow" w:eastAsia="Arial" w:hAnsi="Arial Narrow" w:cs="Arial"/>
                <w:spacing w:val="1"/>
                <w:szCs w:val="20"/>
              </w:rPr>
            </w:pPr>
          </w:p>
        </w:tc>
        <w:tc>
          <w:tcPr>
            <w:tcW w:w="1559" w:type="dxa"/>
            <w:tcBorders>
              <w:top w:val="single" w:sz="5" w:space="0" w:color="000000"/>
              <w:left w:val="single" w:sz="3" w:space="0" w:color="000000"/>
              <w:bottom w:val="single" w:sz="5" w:space="0" w:color="000000"/>
              <w:right w:val="single" w:sz="5" w:space="0" w:color="000000"/>
            </w:tcBorders>
          </w:tcPr>
          <w:p w14:paraId="525048E8" w14:textId="6CE74E60" w:rsidR="008573DD" w:rsidRPr="008573DD" w:rsidRDefault="008573DD" w:rsidP="0060560B">
            <w:pPr>
              <w:ind w:left="130" w:right="181"/>
              <w:contextualSpacing/>
              <w:rPr>
                <w:rFonts w:ascii="Arial Narrow" w:eastAsia="Arial" w:hAnsi="Arial Narrow" w:cs="Arial"/>
                <w:spacing w:val="1"/>
                <w:szCs w:val="20"/>
              </w:rPr>
            </w:pPr>
            <w:r w:rsidRPr="004A79CD">
              <w:rPr>
                <w:rFonts w:ascii="Arial Narrow" w:hAnsi="Arial Narrow"/>
              </w:rPr>
              <w:t xml:space="preserve">31 </w:t>
            </w:r>
            <w:r w:rsidR="00273B65">
              <w:rPr>
                <w:rFonts w:ascii="Arial Narrow" w:hAnsi="Arial Narrow"/>
              </w:rPr>
              <w:t>July</w:t>
            </w:r>
            <w:r w:rsidR="00267E61">
              <w:rPr>
                <w:rFonts w:ascii="Arial Narrow" w:hAnsi="Arial Narrow"/>
              </w:rPr>
              <w:t xml:space="preserve"> 2017, 2018, 2019</w:t>
            </w:r>
          </w:p>
        </w:tc>
      </w:tr>
      <w:tr w:rsidR="008573DD" w:rsidRPr="008573DD" w14:paraId="626C188A" w14:textId="757EAEC8" w:rsidTr="0060560B">
        <w:trPr>
          <w:cantSplit/>
          <w:trHeight w:val="284"/>
        </w:trPr>
        <w:tc>
          <w:tcPr>
            <w:tcW w:w="1572" w:type="dxa"/>
            <w:tcBorders>
              <w:top w:val="single" w:sz="5" w:space="0" w:color="000000"/>
              <w:left w:val="single" w:sz="5" w:space="0" w:color="000000"/>
              <w:bottom w:val="single" w:sz="5" w:space="0" w:color="000000"/>
              <w:right w:val="single" w:sz="3" w:space="0" w:color="000000"/>
            </w:tcBorders>
          </w:tcPr>
          <w:p w14:paraId="07551B9B" w14:textId="6822338E" w:rsidR="008573DD" w:rsidRDefault="008573DD" w:rsidP="001C358B">
            <w:pPr>
              <w:spacing w:before="41"/>
              <w:ind w:left="76"/>
              <w:rPr>
                <w:rFonts w:ascii="Arial Narrow" w:eastAsia="Arial" w:hAnsi="Arial Narrow" w:cs="Arial"/>
                <w:b/>
                <w:szCs w:val="20"/>
              </w:rPr>
            </w:pPr>
            <w:r w:rsidRPr="0060560B">
              <w:rPr>
                <w:rFonts w:ascii="Arial Narrow" w:eastAsia="Arial" w:hAnsi="Arial Narrow" w:cs="Arial"/>
                <w:b/>
                <w:spacing w:val="-4"/>
                <w:szCs w:val="20"/>
              </w:rPr>
              <w:t>A</w:t>
            </w:r>
            <w:r w:rsidRPr="0060560B">
              <w:rPr>
                <w:rFonts w:ascii="Arial Narrow" w:eastAsia="Arial" w:hAnsi="Arial Narrow" w:cs="Arial"/>
                <w:b/>
                <w:spacing w:val="1"/>
                <w:szCs w:val="20"/>
              </w:rPr>
              <w:t>n</w:t>
            </w:r>
            <w:r w:rsidRPr="0060560B">
              <w:rPr>
                <w:rFonts w:ascii="Arial Narrow" w:eastAsia="Arial" w:hAnsi="Arial Narrow" w:cs="Arial"/>
                <w:b/>
                <w:spacing w:val="-4"/>
                <w:szCs w:val="20"/>
              </w:rPr>
              <w:t>nu</w:t>
            </w:r>
            <w:r w:rsidRPr="0060560B">
              <w:rPr>
                <w:rFonts w:ascii="Arial Narrow" w:eastAsia="Arial" w:hAnsi="Arial Narrow" w:cs="Arial"/>
                <w:b/>
                <w:spacing w:val="5"/>
                <w:szCs w:val="20"/>
              </w:rPr>
              <w:t>a</w:t>
            </w:r>
            <w:r w:rsidRPr="0060560B">
              <w:rPr>
                <w:rFonts w:ascii="Arial Narrow" w:eastAsia="Arial" w:hAnsi="Arial Narrow" w:cs="Arial"/>
                <w:b/>
                <w:szCs w:val="20"/>
              </w:rPr>
              <w:t>l</w:t>
            </w:r>
            <w:r w:rsidRPr="0060560B">
              <w:rPr>
                <w:rFonts w:ascii="Arial Narrow" w:eastAsia="Arial" w:hAnsi="Arial Narrow" w:cs="Arial"/>
                <w:b/>
                <w:spacing w:val="5"/>
                <w:szCs w:val="20"/>
              </w:rPr>
              <w:t xml:space="preserve"> </w:t>
            </w:r>
            <w:r w:rsidRPr="0060560B">
              <w:rPr>
                <w:rFonts w:ascii="Arial Narrow" w:eastAsia="Arial" w:hAnsi="Arial Narrow" w:cs="Arial"/>
                <w:b/>
                <w:spacing w:val="-4"/>
                <w:szCs w:val="20"/>
              </w:rPr>
              <w:t>R</w:t>
            </w:r>
            <w:r w:rsidRPr="0060560B">
              <w:rPr>
                <w:rFonts w:ascii="Arial Narrow" w:eastAsia="Arial" w:hAnsi="Arial Narrow" w:cs="Arial"/>
                <w:b/>
                <w:spacing w:val="1"/>
                <w:szCs w:val="20"/>
              </w:rPr>
              <w:t>e</w:t>
            </w:r>
            <w:r w:rsidRPr="0060560B">
              <w:rPr>
                <w:rFonts w:ascii="Arial Narrow" w:eastAsia="Arial" w:hAnsi="Arial Narrow" w:cs="Arial"/>
                <w:b/>
                <w:spacing w:val="-4"/>
                <w:w w:val="101"/>
                <w:szCs w:val="20"/>
              </w:rPr>
              <w:t>p</w:t>
            </w:r>
            <w:r w:rsidRPr="0060560B">
              <w:rPr>
                <w:rFonts w:ascii="Arial Narrow" w:eastAsia="Arial" w:hAnsi="Arial Narrow" w:cs="Arial"/>
                <w:b/>
                <w:spacing w:val="1"/>
                <w:w w:val="101"/>
                <w:szCs w:val="20"/>
              </w:rPr>
              <w:t>o</w:t>
            </w:r>
            <w:r w:rsidRPr="0060560B">
              <w:rPr>
                <w:rFonts w:ascii="Arial Narrow" w:eastAsia="Arial" w:hAnsi="Arial Narrow" w:cs="Arial"/>
                <w:b/>
                <w:spacing w:val="-4"/>
                <w:szCs w:val="20"/>
              </w:rPr>
              <w:t>r</w:t>
            </w:r>
            <w:r w:rsidRPr="0060560B">
              <w:rPr>
                <w:rFonts w:ascii="Arial Narrow" w:eastAsia="Arial" w:hAnsi="Arial Narrow" w:cs="Arial"/>
                <w:b/>
                <w:szCs w:val="20"/>
              </w:rPr>
              <w:t>t</w:t>
            </w:r>
            <w:r>
              <w:rPr>
                <w:rFonts w:ascii="Arial Narrow" w:eastAsia="Arial" w:hAnsi="Arial Narrow" w:cs="Arial"/>
                <w:b/>
                <w:szCs w:val="20"/>
              </w:rPr>
              <w:t xml:space="preserve"> </w:t>
            </w:r>
          </w:p>
          <w:p w14:paraId="7853ED4C" w14:textId="4C9D7F30" w:rsidR="00A153AF" w:rsidRPr="006E0D17" w:rsidRDefault="00A153AF" w:rsidP="001C358B">
            <w:pPr>
              <w:spacing w:before="41"/>
              <w:ind w:left="76"/>
              <w:rPr>
                <w:rFonts w:ascii="Arial Narrow" w:eastAsia="Arial" w:hAnsi="Arial Narrow" w:cs="Arial"/>
                <w:szCs w:val="20"/>
              </w:rPr>
            </w:pPr>
            <w:r>
              <w:rPr>
                <w:rFonts w:ascii="Arial Narrow" w:eastAsia="Arial" w:hAnsi="Arial Narrow" w:cs="Arial"/>
                <w:b/>
                <w:szCs w:val="20"/>
              </w:rPr>
              <w:t>(</w:t>
            </w:r>
            <w:r w:rsidR="005B7D0C">
              <w:rPr>
                <w:rFonts w:ascii="Arial Narrow" w:eastAsia="Arial" w:hAnsi="Arial Narrow" w:cs="Arial"/>
                <w:b/>
                <w:szCs w:val="20"/>
              </w:rPr>
              <w:t xml:space="preserve">1 </w:t>
            </w:r>
            <w:r>
              <w:rPr>
                <w:rFonts w:ascii="Arial Narrow" w:eastAsia="Arial" w:hAnsi="Arial Narrow" w:cs="Arial"/>
                <w:b/>
                <w:szCs w:val="20"/>
              </w:rPr>
              <w:t>Jan-</w:t>
            </w:r>
            <w:r w:rsidR="005B7D0C">
              <w:rPr>
                <w:rFonts w:ascii="Arial Narrow" w:eastAsia="Arial" w:hAnsi="Arial Narrow" w:cs="Arial"/>
                <w:b/>
                <w:szCs w:val="20"/>
              </w:rPr>
              <w:t xml:space="preserve"> 31 </w:t>
            </w:r>
            <w:r>
              <w:rPr>
                <w:rFonts w:ascii="Arial Narrow" w:eastAsia="Arial" w:hAnsi="Arial Narrow" w:cs="Arial"/>
                <w:b/>
                <w:szCs w:val="20"/>
              </w:rPr>
              <w:t>Dec)</w:t>
            </w:r>
          </w:p>
        </w:tc>
        <w:tc>
          <w:tcPr>
            <w:tcW w:w="4536" w:type="dxa"/>
            <w:tcBorders>
              <w:top w:val="single" w:sz="5" w:space="0" w:color="000000"/>
              <w:left w:val="single" w:sz="3" w:space="0" w:color="000000"/>
              <w:bottom w:val="single" w:sz="5" w:space="0" w:color="000000"/>
              <w:right w:val="single" w:sz="5" w:space="0" w:color="000000"/>
            </w:tcBorders>
          </w:tcPr>
          <w:p w14:paraId="34C45213" w14:textId="50653E86" w:rsidR="00267E61" w:rsidRPr="0060560B" w:rsidRDefault="00267E61" w:rsidP="0060560B">
            <w:pPr>
              <w:ind w:left="130" w:right="181"/>
              <w:contextualSpacing/>
              <w:rPr>
                <w:rFonts w:ascii="Arial Narrow" w:eastAsia="Arial" w:hAnsi="Arial Narrow" w:cs="Arial"/>
                <w:spacing w:val="1"/>
                <w:szCs w:val="20"/>
              </w:rPr>
            </w:pPr>
            <w:r w:rsidRPr="0060560B">
              <w:rPr>
                <w:rFonts w:ascii="Arial Narrow" w:eastAsia="Arial" w:hAnsi="Arial Narrow" w:cs="Arial"/>
                <w:spacing w:val="1"/>
                <w:szCs w:val="20"/>
              </w:rPr>
              <w:t xml:space="preserve">Covering the whole </w:t>
            </w:r>
            <w:r w:rsidR="00D86E52" w:rsidRPr="0060560B">
              <w:rPr>
                <w:rFonts w:ascii="Arial Narrow" w:eastAsia="Arial" w:hAnsi="Arial Narrow" w:cs="Arial"/>
                <w:spacing w:val="1"/>
                <w:szCs w:val="20"/>
              </w:rPr>
              <w:t>12-month</w:t>
            </w:r>
            <w:r w:rsidRPr="0060560B">
              <w:rPr>
                <w:rFonts w:ascii="Arial Narrow" w:eastAsia="Arial" w:hAnsi="Arial Narrow" w:cs="Arial"/>
                <w:spacing w:val="1"/>
                <w:szCs w:val="20"/>
              </w:rPr>
              <w:t xml:space="preserve"> period Jan-Dec:</w:t>
            </w:r>
          </w:p>
          <w:p w14:paraId="17D706CC" w14:textId="7D86D930" w:rsidR="00A662AA" w:rsidRDefault="00A662AA" w:rsidP="00A662AA">
            <w:pPr>
              <w:pStyle w:val="ListParagraph"/>
              <w:numPr>
                <w:ilvl w:val="0"/>
                <w:numId w:val="9"/>
              </w:numPr>
              <w:spacing w:after="0"/>
              <w:ind w:left="414" w:right="181" w:hanging="284"/>
              <w:contextualSpacing/>
              <w:rPr>
                <w:rFonts w:ascii="Arial Narrow" w:eastAsia="Arial" w:hAnsi="Arial Narrow" w:cs="Arial"/>
                <w:spacing w:val="1"/>
                <w:sz w:val="20"/>
                <w:szCs w:val="20"/>
              </w:rPr>
            </w:pPr>
            <w:r>
              <w:rPr>
                <w:rFonts w:ascii="Arial Narrow" w:eastAsia="Arial" w:hAnsi="Arial Narrow" w:cs="Arial"/>
                <w:spacing w:val="1"/>
                <w:sz w:val="20"/>
                <w:szCs w:val="20"/>
              </w:rPr>
              <w:t>P</w:t>
            </w:r>
            <w:r w:rsidRPr="00DA22EE">
              <w:rPr>
                <w:rFonts w:ascii="Arial Narrow" w:eastAsia="Arial" w:hAnsi="Arial Narrow" w:cs="Arial"/>
                <w:spacing w:val="1"/>
                <w:sz w:val="20"/>
                <w:szCs w:val="20"/>
              </w:rPr>
              <w:t>rogress against the Annual Plan</w:t>
            </w:r>
            <w:r>
              <w:rPr>
                <w:rFonts w:ascii="Arial Narrow" w:eastAsia="Arial" w:hAnsi="Arial Narrow" w:cs="Arial"/>
                <w:spacing w:val="1"/>
                <w:sz w:val="20"/>
                <w:szCs w:val="20"/>
              </w:rPr>
              <w:t>, reported by progress against each End of Program Outcome, and by output</w:t>
            </w:r>
            <w:r w:rsidR="00267E61">
              <w:rPr>
                <w:rFonts w:ascii="Arial Narrow" w:eastAsia="Arial" w:hAnsi="Arial Narrow" w:cs="Arial"/>
                <w:spacing w:val="1"/>
                <w:sz w:val="20"/>
                <w:szCs w:val="20"/>
              </w:rPr>
              <w:t>, with supporting data and analysis</w:t>
            </w:r>
            <w:r w:rsidRPr="00DA22EE">
              <w:rPr>
                <w:rFonts w:ascii="Arial Narrow" w:eastAsia="Arial" w:hAnsi="Arial Narrow" w:cs="Arial"/>
                <w:spacing w:val="1"/>
                <w:sz w:val="20"/>
                <w:szCs w:val="20"/>
              </w:rPr>
              <w:t xml:space="preserve"> </w:t>
            </w:r>
          </w:p>
          <w:p w14:paraId="55614041" w14:textId="33D15B56" w:rsidR="008573DD" w:rsidRPr="0060560B" w:rsidRDefault="008573DD" w:rsidP="001C358B">
            <w:pPr>
              <w:pStyle w:val="ListParagraph"/>
              <w:numPr>
                <w:ilvl w:val="0"/>
                <w:numId w:val="9"/>
              </w:numPr>
              <w:spacing w:after="0"/>
              <w:ind w:left="414" w:right="181" w:hanging="284"/>
              <w:contextualSpacing/>
              <w:rPr>
                <w:rFonts w:ascii="Arial Narrow" w:eastAsia="Arial" w:hAnsi="Arial Narrow" w:cs="Arial"/>
                <w:sz w:val="20"/>
                <w:szCs w:val="20"/>
              </w:rPr>
            </w:pPr>
            <w:r w:rsidRPr="0060560B">
              <w:rPr>
                <w:rFonts w:ascii="Arial Narrow" w:eastAsia="Arial" w:hAnsi="Arial Narrow" w:cs="Arial"/>
                <w:sz w:val="20"/>
                <w:szCs w:val="20"/>
              </w:rPr>
              <w:t>A</w:t>
            </w:r>
            <w:r w:rsidRPr="0060560B">
              <w:rPr>
                <w:rFonts w:ascii="Arial Narrow" w:eastAsia="Arial" w:hAnsi="Arial Narrow" w:cs="Arial"/>
                <w:spacing w:val="-2"/>
                <w:sz w:val="20"/>
                <w:szCs w:val="20"/>
              </w:rPr>
              <w:t xml:space="preserve"> </w:t>
            </w:r>
            <w:r w:rsidRPr="0060560B">
              <w:rPr>
                <w:rFonts w:ascii="Arial Narrow" w:eastAsia="Arial" w:hAnsi="Arial Narrow" w:cs="Arial"/>
                <w:spacing w:val="1"/>
                <w:sz w:val="20"/>
                <w:szCs w:val="20"/>
              </w:rPr>
              <w:t>rev</w:t>
            </w:r>
            <w:r w:rsidRPr="0060560B">
              <w:rPr>
                <w:rFonts w:ascii="Arial Narrow" w:eastAsia="Arial" w:hAnsi="Arial Narrow" w:cs="Arial"/>
                <w:spacing w:val="-9"/>
                <w:sz w:val="20"/>
                <w:szCs w:val="20"/>
              </w:rPr>
              <w:t>i</w:t>
            </w:r>
            <w:r w:rsidRPr="0060560B">
              <w:rPr>
                <w:rFonts w:ascii="Arial Narrow" w:eastAsia="Arial" w:hAnsi="Arial Narrow" w:cs="Arial"/>
                <w:spacing w:val="1"/>
                <w:sz w:val="20"/>
                <w:szCs w:val="20"/>
              </w:rPr>
              <w:t>e</w:t>
            </w:r>
            <w:r w:rsidRPr="0060560B">
              <w:rPr>
                <w:rFonts w:ascii="Arial Narrow" w:eastAsia="Arial" w:hAnsi="Arial Narrow" w:cs="Arial"/>
                <w:sz w:val="20"/>
                <w:szCs w:val="20"/>
              </w:rPr>
              <w:t>w</w:t>
            </w:r>
            <w:r w:rsidRPr="0060560B">
              <w:rPr>
                <w:rFonts w:ascii="Arial Narrow" w:eastAsia="Arial" w:hAnsi="Arial Narrow" w:cs="Arial"/>
                <w:spacing w:val="2"/>
                <w:sz w:val="20"/>
                <w:szCs w:val="20"/>
              </w:rPr>
              <w:t xml:space="preserve"> </w:t>
            </w:r>
            <w:r w:rsidRPr="0060560B">
              <w:rPr>
                <w:rFonts w:ascii="Arial Narrow" w:eastAsia="Arial" w:hAnsi="Arial Narrow" w:cs="Arial"/>
                <w:spacing w:val="1"/>
                <w:sz w:val="20"/>
                <w:szCs w:val="20"/>
              </w:rPr>
              <w:t>o</w:t>
            </w:r>
            <w:r w:rsidRPr="0060560B">
              <w:rPr>
                <w:rFonts w:ascii="Arial Narrow" w:eastAsia="Arial" w:hAnsi="Arial Narrow" w:cs="Arial"/>
                <w:sz w:val="20"/>
                <w:szCs w:val="20"/>
              </w:rPr>
              <w:t>f</w:t>
            </w:r>
            <w:r w:rsidRPr="0060560B">
              <w:rPr>
                <w:rFonts w:ascii="Arial Narrow" w:eastAsia="Arial" w:hAnsi="Arial Narrow" w:cs="Arial"/>
                <w:spacing w:val="1"/>
                <w:sz w:val="20"/>
                <w:szCs w:val="20"/>
              </w:rPr>
              <w:t xml:space="preserve"> </w:t>
            </w:r>
            <w:r w:rsidRPr="0060560B">
              <w:rPr>
                <w:rFonts w:ascii="Arial Narrow" w:eastAsia="Arial" w:hAnsi="Arial Narrow" w:cs="Arial"/>
                <w:spacing w:val="-4"/>
                <w:sz w:val="20"/>
                <w:szCs w:val="20"/>
              </w:rPr>
              <w:t>un</w:t>
            </w:r>
            <w:r w:rsidRPr="0060560B">
              <w:rPr>
                <w:rFonts w:ascii="Arial Narrow" w:eastAsia="Arial" w:hAnsi="Arial Narrow" w:cs="Arial"/>
                <w:spacing w:val="1"/>
                <w:sz w:val="20"/>
                <w:szCs w:val="20"/>
              </w:rPr>
              <w:t>p</w:t>
            </w:r>
            <w:r w:rsidRPr="0060560B">
              <w:rPr>
                <w:rFonts w:ascii="Arial Narrow" w:eastAsia="Arial" w:hAnsi="Arial Narrow" w:cs="Arial"/>
                <w:spacing w:val="-4"/>
                <w:sz w:val="20"/>
                <w:szCs w:val="20"/>
              </w:rPr>
              <w:t>l</w:t>
            </w:r>
            <w:r w:rsidRPr="0060560B">
              <w:rPr>
                <w:rFonts w:ascii="Arial Narrow" w:eastAsia="Arial" w:hAnsi="Arial Narrow" w:cs="Arial"/>
                <w:spacing w:val="1"/>
                <w:sz w:val="20"/>
                <w:szCs w:val="20"/>
              </w:rPr>
              <w:t>an</w:t>
            </w:r>
            <w:r w:rsidRPr="0060560B">
              <w:rPr>
                <w:rFonts w:ascii="Arial Narrow" w:eastAsia="Arial" w:hAnsi="Arial Narrow" w:cs="Arial"/>
                <w:spacing w:val="-9"/>
                <w:sz w:val="20"/>
                <w:szCs w:val="20"/>
              </w:rPr>
              <w:t>n</w:t>
            </w:r>
            <w:r w:rsidRPr="0060560B">
              <w:rPr>
                <w:rFonts w:ascii="Arial Narrow" w:eastAsia="Arial" w:hAnsi="Arial Narrow" w:cs="Arial"/>
                <w:spacing w:val="1"/>
                <w:sz w:val="20"/>
                <w:szCs w:val="20"/>
              </w:rPr>
              <w:t>e</w:t>
            </w:r>
            <w:r w:rsidRPr="0060560B">
              <w:rPr>
                <w:rFonts w:ascii="Arial Narrow" w:eastAsia="Arial" w:hAnsi="Arial Narrow" w:cs="Arial"/>
                <w:sz w:val="20"/>
                <w:szCs w:val="20"/>
              </w:rPr>
              <w:t>d</w:t>
            </w:r>
            <w:r w:rsidRPr="0060560B">
              <w:rPr>
                <w:rFonts w:ascii="Arial Narrow" w:eastAsia="Arial" w:hAnsi="Arial Narrow" w:cs="Arial"/>
                <w:spacing w:val="6"/>
                <w:sz w:val="20"/>
                <w:szCs w:val="20"/>
              </w:rPr>
              <w:t xml:space="preserve"> </w:t>
            </w:r>
            <w:r w:rsidRPr="0060560B">
              <w:rPr>
                <w:rFonts w:ascii="Arial Narrow" w:eastAsia="Arial" w:hAnsi="Arial Narrow" w:cs="Arial"/>
                <w:spacing w:val="-4"/>
                <w:sz w:val="20"/>
                <w:szCs w:val="20"/>
              </w:rPr>
              <w:t>i</w:t>
            </w:r>
            <w:r w:rsidRPr="0060560B">
              <w:rPr>
                <w:rFonts w:ascii="Arial Narrow" w:eastAsia="Arial" w:hAnsi="Arial Narrow" w:cs="Arial"/>
                <w:spacing w:val="6"/>
                <w:sz w:val="20"/>
                <w:szCs w:val="20"/>
              </w:rPr>
              <w:t>m</w:t>
            </w:r>
            <w:r w:rsidRPr="0060560B">
              <w:rPr>
                <w:rFonts w:ascii="Arial Narrow" w:eastAsia="Arial" w:hAnsi="Arial Narrow" w:cs="Arial"/>
                <w:spacing w:val="-4"/>
                <w:sz w:val="20"/>
                <w:szCs w:val="20"/>
              </w:rPr>
              <w:t>ple</w:t>
            </w:r>
            <w:r w:rsidRPr="0060560B">
              <w:rPr>
                <w:rFonts w:ascii="Arial Narrow" w:eastAsia="Arial" w:hAnsi="Arial Narrow" w:cs="Arial"/>
                <w:spacing w:val="6"/>
                <w:sz w:val="20"/>
                <w:szCs w:val="20"/>
              </w:rPr>
              <w:t>m</w:t>
            </w:r>
            <w:r w:rsidRPr="0060560B">
              <w:rPr>
                <w:rFonts w:ascii="Arial Narrow" w:eastAsia="Arial" w:hAnsi="Arial Narrow" w:cs="Arial"/>
                <w:spacing w:val="1"/>
                <w:sz w:val="20"/>
                <w:szCs w:val="20"/>
              </w:rPr>
              <w:t>e</w:t>
            </w:r>
            <w:r w:rsidRPr="0060560B">
              <w:rPr>
                <w:rFonts w:ascii="Arial Narrow" w:eastAsia="Arial" w:hAnsi="Arial Narrow" w:cs="Arial"/>
                <w:spacing w:val="-9"/>
                <w:sz w:val="20"/>
                <w:szCs w:val="20"/>
              </w:rPr>
              <w:t>n</w:t>
            </w:r>
            <w:r w:rsidRPr="0060560B">
              <w:rPr>
                <w:rFonts w:ascii="Arial Narrow" w:eastAsia="Arial" w:hAnsi="Arial Narrow" w:cs="Arial"/>
                <w:spacing w:val="5"/>
                <w:sz w:val="20"/>
                <w:szCs w:val="20"/>
              </w:rPr>
              <w:t>t</w:t>
            </w:r>
            <w:r w:rsidRPr="0060560B">
              <w:rPr>
                <w:rFonts w:ascii="Arial Narrow" w:eastAsia="Arial" w:hAnsi="Arial Narrow" w:cs="Arial"/>
                <w:spacing w:val="-4"/>
                <w:sz w:val="20"/>
                <w:szCs w:val="20"/>
              </w:rPr>
              <w:t>a</w:t>
            </w:r>
            <w:r w:rsidRPr="0060560B">
              <w:rPr>
                <w:rFonts w:ascii="Arial Narrow" w:eastAsia="Arial" w:hAnsi="Arial Narrow" w:cs="Arial"/>
                <w:spacing w:val="5"/>
                <w:sz w:val="20"/>
                <w:szCs w:val="20"/>
              </w:rPr>
              <w:t>t</w:t>
            </w:r>
            <w:r w:rsidRPr="0060560B">
              <w:rPr>
                <w:rFonts w:ascii="Arial Narrow" w:eastAsia="Arial" w:hAnsi="Arial Narrow" w:cs="Arial"/>
                <w:spacing w:val="-9"/>
                <w:sz w:val="20"/>
                <w:szCs w:val="20"/>
              </w:rPr>
              <w:t>i</w:t>
            </w:r>
            <w:r w:rsidRPr="0060560B">
              <w:rPr>
                <w:rFonts w:ascii="Arial Narrow" w:eastAsia="Arial" w:hAnsi="Arial Narrow" w:cs="Arial"/>
                <w:spacing w:val="1"/>
                <w:sz w:val="20"/>
                <w:szCs w:val="20"/>
              </w:rPr>
              <w:t>o</w:t>
            </w:r>
            <w:r w:rsidRPr="0060560B">
              <w:rPr>
                <w:rFonts w:ascii="Arial Narrow" w:eastAsia="Arial" w:hAnsi="Arial Narrow" w:cs="Arial"/>
                <w:sz w:val="20"/>
                <w:szCs w:val="20"/>
              </w:rPr>
              <w:t>n</w:t>
            </w:r>
            <w:r w:rsidRPr="0060560B">
              <w:rPr>
                <w:rFonts w:ascii="Arial Narrow" w:eastAsia="Arial" w:hAnsi="Arial Narrow" w:cs="Arial"/>
                <w:spacing w:val="-2"/>
                <w:sz w:val="20"/>
                <w:szCs w:val="20"/>
              </w:rPr>
              <w:t xml:space="preserve"> </w:t>
            </w:r>
            <w:r w:rsidRPr="0060560B">
              <w:rPr>
                <w:rFonts w:ascii="Arial Narrow" w:eastAsia="Arial" w:hAnsi="Arial Narrow" w:cs="Arial"/>
                <w:spacing w:val="-4"/>
                <w:sz w:val="20"/>
                <w:szCs w:val="20"/>
              </w:rPr>
              <w:t>i</w:t>
            </w:r>
            <w:r w:rsidRPr="0060560B">
              <w:rPr>
                <w:rFonts w:ascii="Arial Narrow" w:eastAsia="Arial" w:hAnsi="Arial Narrow" w:cs="Arial"/>
                <w:spacing w:val="1"/>
                <w:sz w:val="20"/>
                <w:szCs w:val="20"/>
              </w:rPr>
              <w:t>s</w:t>
            </w:r>
            <w:r w:rsidRPr="0060560B">
              <w:rPr>
                <w:rFonts w:ascii="Arial Narrow" w:eastAsia="Arial" w:hAnsi="Arial Narrow" w:cs="Arial"/>
                <w:spacing w:val="5"/>
                <w:sz w:val="20"/>
                <w:szCs w:val="20"/>
              </w:rPr>
              <w:t>s</w:t>
            </w:r>
            <w:r w:rsidRPr="0060560B">
              <w:rPr>
                <w:rFonts w:ascii="Arial Narrow" w:eastAsia="Arial" w:hAnsi="Arial Narrow" w:cs="Arial"/>
                <w:spacing w:val="-9"/>
                <w:sz w:val="20"/>
                <w:szCs w:val="20"/>
              </w:rPr>
              <w:t>u</w:t>
            </w:r>
            <w:r w:rsidRPr="0060560B">
              <w:rPr>
                <w:rFonts w:ascii="Arial Narrow" w:eastAsia="Arial" w:hAnsi="Arial Narrow" w:cs="Arial"/>
                <w:spacing w:val="1"/>
                <w:sz w:val="20"/>
                <w:szCs w:val="20"/>
              </w:rPr>
              <w:t>e</w:t>
            </w:r>
            <w:r w:rsidRPr="0060560B">
              <w:rPr>
                <w:rFonts w:ascii="Arial Narrow" w:eastAsia="Arial" w:hAnsi="Arial Narrow" w:cs="Arial"/>
                <w:sz w:val="20"/>
                <w:szCs w:val="20"/>
              </w:rPr>
              <w:t>s</w:t>
            </w:r>
            <w:r w:rsidRPr="0060560B">
              <w:rPr>
                <w:rFonts w:ascii="Arial Narrow" w:eastAsia="Arial" w:hAnsi="Arial Narrow" w:cs="Arial"/>
                <w:spacing w:val="2"/>
                <w:sz w:val="20"/>
                <w:szCs w:val="20"/>
              </w:rPr>
              <w:t xml:space="preserve"> </w:t>
            </w:r>
            <w:r w:rsidRPr="0060560B">
              <w:rPr>
                <w:rFonts w:ascii="Arial Narrow" w:eastAsia="Arial" w:hAnsi="Arial Narrow" w:cs="Arial"/>
                <w:spacing w:val="1"/>
                <w:sz w:val="20"/>
                <w:szCs w:val="20"/>
              </w:rPr>
              <w:t>ad</w:t>
            </w:r>
            <w:r w:rsidRPr="0060560B">
              <w:rPr>
                <w:rFonts w:ascii="Arial Narrow" w:eastAsia="Arial" w:hAnsi="Arial Narrow" w:cs="Arial"/>
                <w:spacing w:val="-4"/>
                <w:sz w:val="20"/>
                <w:szCs w:val="20"/>
              </w:rPr>
              <w:t>d</w:t>
            </w:r>
            <w:r w:rsidRPr="0060560B">
              <w:rPr>
                <w:rFonts w:ascii="Arial Narrow" w:eastAsia="Arial" w:hAnsi="Arial Narrow" w:cs="Arial"/>
                <w:spacing w:val="5"/>
                <w:sz w:val="20"/>
                <w:szCs w:val="20"/>
              </w:rPr>
              <w:t>r</w:t>
            </w:r>
            <w:r w:rsidRPr="0060560B">
              <w:rPr>
                <w:rFonts w:ascii="Arial Narrow" w:eastAsia="Arial" w:hAnsi="Arial Narrow" w:cs="Arial"/>
                <w:spacing w:val="-9"/>
                <w:sz w:val="20"/>
                <w:szCs w:val="20"/>
              </w:rPr>
              <w:t>e</w:t>
            </w:r>
            <w:r w:rsidRPr="0060560B">
              <w:rPr>
                <w:rFonts w:ascii="Arial Narrow" w:eastAsia="Arial" w:hAnsi="Arial Narrow" w:cs="Arial"/>
                <w:spacing w:val="1"/>
                <w:sz w:val="20"/>
                <w:szCs w:val="20"/>
              </w:rPr>
              <w:t>sse</w:t>
            </w:r>
            <w:r w:rsidRPr="0060560B">
              <w:rPr>
                <w:rFonts w:ascii="Arial Narrow" w:eastAsia="Arial" w:hAnsi="Arial Narrow" w:cs="Arial"/>
                <w:spacing w:val="-4"/>
                <w:sz w:val="20"/>
                <w:szCs w:val="20"/>
              </w:rPr>
              <w:t>d</w:t>
            </w:r>
            <w:r w:rsidRPr="0060560B">
              <w:rPr>
                <w:rFonts w:ascii="Arial Narrow" w:eastAsia="Arial" w:hAnsi="Arial Narrow" w:cs="Arial"/>
                <w:sz w:val="20"/>
                <w:szCs w:val="20"/>
              </w:rPr>
              <w:t>,</w:t>
            </w:r>
            <w:r w:rsidRPr="0060560B">
              <w:rPr>
                <w:rFonts w:ascii="Arial Narrow" w:eastAsia="Arial" w:hAnsi="Arial Narrow" w:cs="Arial"/>
                <w:spacing w:val="1"/>
                <w:sz w:val="20"/>
                <w:szCs w:val="20"/>
              </w:rPr>
              <w:t xml:space="preserve"> </w:t>
            </w:r>
            <w:r w:rsidR="003A5C5E">
              <w:rPr>
                <w:rFonts w:ascii="Arial Narrow" w:eastAsia="Arial" w:hAnsi="Arial Narrow" w:cs="Arial"/>
                <w:spacing w:val="1"/>
                <w:sz w:val="20"/>
                <w:szCs w:val="20"/>
              </w:rPr>
              <w:t>any</w:t>
            </w:r>
            <w:r w:rsidR="003A5C5E" w:rsidRPr="0060560B">
              <w:rPr>
                <w:rFonts w:ascii="Arial Narrow" w:eastAsia="Arial" w:hAnsi="Arial Narrow" w:cs="Arial"/>
                <w:sz w:val="20"/>
                <w:szCs w:val="20"/>
              </w:rPr>
              <w:t xml:space="preserve"> </w:t>
            </w:r>
            <w:r w:rsidRPr="0060560B">
              <w:rPr>
                <w:rFonts w:ascii="Arial Narrow" w:eastAsia="Arial" w:hAnsi="Arial Narrow" w:cs="Arial"/>
                <w:spacing w:val="1"/>
                <w:sz w:val="20"/>
                <w:szCs w:val="20"/>
              </w:rPr>
              <w:t>a</w:t>
            </w:r>
            <w:r w:rsidRPr="0060560B">
              <w:rPr>
                <w:rFonts w:ascii="Arial Narrow" w:eastAsia="Arial" w:hAnsi="Arial Narrow" w:cs="Arial"/>
                <w:spacing w:val="-4"/>
                <w:sz w:val="20"/>
                <w:szCs w:val="20"/>
              </w:rPr>
              <w:t>d</w:t>
            </w:r>
            <w:r w:rsidRPr="0060560B">
              <w:rPr>
                <w:rFonts w:ascii="Arial Narrow" w:eastAsia="Arial" w:hAnsi="Arial Narrow" w:cs="Arial"/>
                <w:spacing w:val="5"/>
                <w:sz w:val="20"/>
                <w:szCs w:val="20"/>
              </w:rPr>
              <w:t>j</w:t>
            </w:r>
            <w:r w:rsidRPr="0060560B">
              <w:rPr>
                <w:rFonts w:ascii="Arial Narrow" w:eastAsia="Arial" w:hAnsi="Arial Narrow" w:cs="Arial"/>
                <w:spacing w:val="-4"/>
                <w:sz w:val="20"/>
                <w:szCs w:val="20"/>
              </w:rPr>
              <w:t>u</w:t>
            </w:r>
            <w:r w:rsidRPr="0060560B">
              <w:rPr>
                <w:rFonts w:ascii="Arial Narrow" w:eastAsia="Arial" w:hAnsi="Arial Narrow" w:cs="Arial"/>
                <w:spacing w:val="1"/>
                <w:sz w:val="20"/>
                <w:szCs w:val="20"/>
              </w:rPr>
              <w:t>s</w:t>
            </w:r>
            <w:r w:rsidRPr="0060560B">
              <w:rPr>
                <w:rFonts w:ascii="Arial Narrow" w:eastAsia="Arial" w:hAnsi="Arial Narrow" w:cs="Arial"/>
                <w:spacing w:val="-4"/>
                <w:sz w:val="20"/>
                <w:szCs w:val="20"/>
              </w:rPr>
              <w:t>t</w:t>
            </w:r>
            <w:r w:rsidRPr="0060560B">
              <w:rPr>
                <w:rFonts w:ascii="Arial Narrow" w:eastAsia="Arial" w:hAnsi="Arial Narrow" w:cs="Arial"/>
                <w:spacing w:val="1"/>
                <w:sz w:val="20"/>
                <w:szCs w:val="20"/>
              </w:rPr>
              <w:t>me</w:t>
            </w:r>
            <w:r w:rsidRPr="0060560B">
              <w:rPr>
                <w:rFonts w:ascii="Arial Narrow" w:eastAsia="Arial" w:hAnsi="Arial Narrow" w:cs="Arial"/>
                <w:spacing w:val="-4"/>
                <w:sz w:val="20"/>
                <w:szCs w:val="20"/>
              </w:rPr>
              <w:t>n</w:t>
            </w:r>
            <w:r w:rsidRPr="0060560B">
              <w:rPr>
                <w:rFonts w:ascii="Arial Narrow" w:eastAsia="Arial" w:hAnsi="Arial Narrow" w:cs="Arial"/>
                <w:sz w:val="20"/>
                <w:szCs w:val="20"/>
              </w:rPr>
              <w:t>ts</w:t>
            </w:r>
            <w:r w:rsidRPr="0060560B">
              <w:rPr>
                <w:rFonts w:ascii="Arial Narrow" w:eastAsia="Arial" w:hAnsi="Arial Narrow" w:cs="Arial"/>
                <w:spacing w:val="-2"/>
                <w:sz w:val="20"/>
                <w:szCs w:val="20"/>
              </w:rPr>
              <w:t xml:space="preserve"> </w:t>
            </w:r>
            <w:r w:rsidRPr="0060560B">
              <w:rPr>
                <w:rFonts w:ascii="Arial Narrow" w:eastAsia="Arial" w:hAnsi="Arial Narrow" w:cs="Arial"/>
                <w:spacing w:val="1"/>
                <w:sz w:val="20"/>
                <w:szCs w:val="20"/>
              </w:rPr>
              <w:t>ma</w:t>
            </w:r>
            <w:r w:rsidRPr="0060560B">
              <w:rPr>
                <w:rFonts w:ascii="Arial Narrow" w:eastAsia="Arial" w:hAnsi="Arial Narrow" w:cs="Arial"/>
                <w:spacing w:val="-4"/>
                <w:sz w:val="20"/>
                <w:szCs w:val="20"/>
              </w:rPr>
              <w:t>d</w:t>
            </w:r>
            <w:r w:rsidRPr="0060560B">
              <w:rPr>
                <w:rFonts w:ascii="Arial Narrow" w:eastAsia="Arial" w:hAnsi="Arial Narrow" w:cs="Arial"/>
                <w:sz w:val="20"/>
                <w:szCs w:val="20"/>
              </w:rPr>
              <w:t>e</w:t>
            </w:r>
            <w:r w:rsidRPr="0060560B">
              <w:rPr>
                <w:rFonts w:ascii="Arial Narrow" w:eastAsia="Arial" w:hAnsi="Arial Narrow" w:cs="Arial"/>
                <w:spacing w:val="-3"/>
                <w:sz w:val="20"/>
                <w:szCs w:val="20"/>
              </w:rPr>
              <w:t xml:space="preserve"> </w:t>
            </w:r>
            <w:r w:rsidRPr="0060560B">
              <w:rPr>
                <w:rFonts w:ascii="Arial Narrow" w:eastAsia="Arial" w:hAnsi="Arial Narrow" w:cs="Arial"/>
                <w:sz w:val="20"/>
                <w:szCs w:val="20"/>
              </w:rPr>
              <w:t>to</w:t>
            </w:r>
            <w:r w:rsidRPr="0060560B">
              <w:rPr>
                <w:rFonts w:ascii="Arial Narrow" w:eastAsia="Arial" w:hAnsi="Arial Narrow" w:cs="Arial"/>
                <w:spacing w:val="-3"/>
                <w:sz w:val="20"/>
                <w:szCs w:val="20"/>
              </w:rPr>
              <w:t xml:space="preserve"> </w:t>
            </w:r>
            <w:r w:rsidRPr="0060560B">
              <w:rPr>
                <w:rFonts w:ascii="Arial Narrow" w:eastAsia="Arial" w:hAnsi="Arial Narrow" w:cs="Arial"/>
                <w:spacing w:val="5"/>
                <w:sz w:val="20"/>
                <w:szCs w:val="20"/>
              </w:rPr>
              <w:t>t</w:t>
            </w:r>
            <w:r w:rsidRPr="0060560B">
              <w:rPr>
                <w:rFonts w:ascii="Arial Narrow" w:eastAsia="Arial" w:hAnsi="Arial Narrow" w:cs="Arial"/>
                <w:spacing w:val="-4"/>
                <w:sz w:val="20"/>
                <w:szCs w:val="20"/>
              </w:rPr>
              <w:t>h</w:t>
            </w:r>
            <w:r w:rsidRPr="0060560B">
              <w:rPr>
                <w:rFonts w:ascii="Arial Narrow" w:eastAsia="Arial" w:hAnsi="Arial Narrow" w:cs="Arial"/>
                <w:sz w:val="20"/>
                <w:szCs w:val="20"/>
              </w:rPr>
              <w:t>e</w:t>
            </w:r>
            <w:r w:rsidRPr="0060560B">
              <w:rPr>
                <w:rFonts w:ascii="Arial Narrow" w:eastAsia="Arial" w:hAnsi="Arial Narrow" w:cs="Arial"/>
                <w:spacing w:val="2"/>
                <w:sz w:val="20"/>
                <w:szCs w:val="20"/>
              </w:rPr>
              <w:t xml:space="preserve"> </w:t>
            </w:r>
            <w:r w:rsidRPr="0060560B">
              <w:rPr>
                <w:rFonts w:ascii="Arial Narrow" w:eastAsia="Arial" w:hAnsi="Arial Narrow" w:cs="Arial"/>
                <w:spacing w:val="-4"/>
                <w:sz w:val="20"/>
                <w:szCs w:val="20"/>
              </w:rPr>
              <w:t>p</w:t>
            </w:r>
            <w:r w:rsidRPr="0060560B">
              <w:rPr>
                <w:rFonts w:ascii="Arial Narrow" w:eastAsia="Arial" w:hAnsi="Arial Narrow" w:cs="Arial"/>
                <w:spacing w:val="1"/>
                <w:sz w:val="20"/>
                <w:szCs w:val="20"/>
              </w:rPr>
              <w:t>r</w:t>
            </w:r>
            <w:r w:rsidRPr="0060560B">
              <w:rPr>
                <w:rFonts w:ascii="Arial Narrow" w:eastAsia="Arial" w:hAnsi="Arial Narrow" w:cs="Arial"/>
                <w:spacing w:val="-4"/>
                <w:sz w:val="20"/>
                <w:szCs w:val="20"/>
              </w:rPr>
              <w:t>o</w:t>
            </w:r>
            <w:r w:rsidRPr="0060560B">
              <w:rPr>
                <w:rFonts w:ascii="Arial Narrow" w:eastAsia="Arial" w:hAnsi="Arial Narrow" w:cs="Arial"/>
                <w:spacing w:val="1"/>
                <w:sz w:val="20"/>
                <w:szCs w:val="20"/>
              </w:rPr>
              <w:t>g</w:t>
            </w:r>
            <w:r w:rsidRPr="0060560B">
              <w:rPr>
                <w:rFonts w:ascii="Arial Narrow" w:eastAsia="Arial" w:hAnsi="Arial Narrow" w:cs="Arial"/>
                <w:spacing w:val="-4"/>
                <w:sz w:val="20"/>
                <w:szCs w:val="20"/>
              </w:rPr>
              <w:t>ra</w:t>
            </w:r>
            <w:r w:rsidRPr="0060560B">
              <w:rPr>
                <w:rFonts w:ascii="Arial Narrow" w:eastAsia="Arial" w:hAnsi="Arial Narrow" w:cs="Arial"/>
                <w:sz w:val="20"/>
                <w:szCs w:val="20"/>
              </w:rPr>
              <w:t>m</w:t>
            </w:r>
            <w:r w:rsidRPr="0060560B">
              <w:rPr>
                <w:rFonts w:ascii="Arial Narrow" w:eastAsia="Arial" w:hAnsi="Arial Narrow" w:cs="Arial"/>
                <w:spacing w:val="7"/>
                <w:sz w:val="20"/>
                <w:szCs w:val="20"/>
              </w:rPr>
              <w:t xml:space="preserve"> </w:t>
            </w:r>
            <w:r w:rsidRPr="0060560B">
              <w:rPr>
                <w:rFonts w:ascii="Arial Narrow" w:eastAsia="Arial" w:hAnsi="Arial Narrow" w:cs="Arial"/>
                <w:spacing w:val="-4"/>
                <w:sz w:val="20"/>
                <w:szCs w:val="20"/>
              </w:rPr>
              <w:t>s</w:t>
            </w:r>
            <w:r w:rsidRPr="0060560B">
              <w:rPr>
                <w:rFonts w:ascii="Arial Narrow" w:eastAsia="Arial" w:hAnsi="Arial Narrow" w:cs="Arial"/>
                <w:sz w:val="20"/>
                <w:szCs w:val="20"/>
              </w:rPr>
              <w:t>t</w:t>
            </w:r>
            <w:r w:rsidRPr="0060560B">
              <w:rPr>
                <w:rFonts w:ascii="Arial Narrow" w:eastAsia="Arial" w:hAnsi="Arial Narrow" w:cs="Arial"/>
                <w:spacing w:val="1"/>
                <w:sz w:val="20"/>
                <w:szCs w:val="20"/>
              </w:rPr>
              <w:t>r</w:t>
            </w:r>
            <w:r w:rsidRPr="0060560B">
              <w:rPr>
                <w:rFonts w:ascii="Arial Narrow" w:eastAsia="Arial" w:hAnsi="Arial Narrow" w:cs="Arial"/>
                <w:spacing w:val="-4"/>
                <w:sz w:val="20"/>
                <w:szCs w:val="20"/>
              </w:rPr>
              <w:t>a</w:t>
            </w:r>
            <w:r w:rsidRPr="0060560B">
              <w:rPr>
                <w:rFonts w:ascii="Arial Narrow" w:eastAsia="Arial" w:hAnsi="Arial Narrow" w:cs="Arial"/>
                <w:sz w:val="20"/>
                <w:szCs w:val="20"/>
              </w:rPr>
              <w:t>t</w:t>
            </w:r>
            <w:r w:rsidRPr="0060560B">
              <w:rPr>
                <w:rFonts w:ascii="Arial Narrow" w:eastAsia="Arial" w:hAnsi="Arial Narrow" w:cs="Arial"/>
                <w:spacing w:val="1"/>
                <w:sz w:val="20"/>
                <w:szCs w:val="20"/>
              </w:rPr>
              <w:t>eg</w:t>
            </w:r>
            <w:r w:rsidRPr="0060560B">
              <w:rPr>
                <w:rFonts w:ascii="Arial Narrow" w:eastAsia="Arial" w:hAnsi="Arial Narrow" w:cs="Arial"/>
                <w:spacing w:val="-9"/>
                <w:sz w:val="20"/>
                <w:szCs w:val="20"/>
              </w:rPr>
              <w:t>i</w:t>
            </w:r>
            <w:r w:rsidRPr="0060560B">
              <w:rPr>
                <w:rFonts w:ascii="Arial Narrow" w:eastAsia="Arial" w:hAnsi="Arial Narrow" w:cs="Arial"/>
                <w:spacing w:val="1"/>
                <w:sz w:val="20"/>
                <w:szCs w:val="20"/>
              </w:rPr>
              <w:t>e</w:t>
            </w:r>
            <w:r w:rsidRPr="0060560B">
              <w:rPr>
                <w:rFonts w:ascii="Arial Narrow" w:eastAsia="Arial" w:hAnsi="Arial Narrow" w:cs="Arial"/>
                <w:sz w:val="20"/>
                <w:szCs w:val="20"/>
              </w:rPr>
              <w:t>s</w:t>
            </w:r>
            <w:r w:rsidRPr="0060560B">
              <w:rPr>
                <w:rFonts w:ascii="Arial Narrow" w:eastAsia="Arial" w:hAnsi="Arial Narrow" w:cs="Arial"/>
                <w:spacing w:val="3"/>
                <w:sz w:val="20"/>
                <w:szCs w:val="20"/>
              </w:rPr>
              <w:t xml:space="preserve"> </w:t>
            </w:r>
            <w:r w:rsidRPr="0060560B">
              <w:rPr>
                <w:rFonts w:ascii="Arial Narrow" w:eastAsia="Arial" w:hAnsi="Arial Narrow" w:cs="Arial"/>
                <w:spacing w:val="1"/>
                <w:sz w:val="20"/>
                <w:szCs w:val="20"/>
              </w:rPr>
              <w:t>a</w:t>
            </w:r>
            <w:r w:rsidRPr="0060560B">
              <w:rPr>
                <w:rFonts w:ascii="Arial Narrow" w:eastAsia="Arial" w:hAnsi="Arial Narrow" w:cs="Arial"/>
                <w:sz w:val="20"/>
                <w:szCs w:val="20"/>
              </w:rPr>
              <w:t>s</w:t>
            </w:r>
            <w:r w:rsidRPr="0060560B">
              <w:rPr>
                <w:rFonts w:ascii="Arial Narrow" w:eastAsia="Arial" w:hAnsi="Arial Narrow" w:cs="Arial"/>
                <w:spacing w:val="-3"/>
                <w:sz w:val="20"/>
                <w:szCs w:val="20"/>
              </w:rPr>
              <w:t xml:space="preserve"> </w:t>
            </w:r>
            <w:r w:rsidRPr="0060560B">
              <w:rPr>
                <w:rFonts w:ascii="Arial Narrow" w:eastAsia="Arial" w:hAnsi="Arial Narrow" w:cs="Arial"/>
                <w:sz w:val="20"/>
                <w:szCs w:val="20"/>
              </w:rPr>
              <w:t>a</w:t>
            </w:r>
            <w:r w:rsidRPr="0060560B">
              <w:rPr>
                <w:rFonts w:ascii="Arial Narrow" w:eastAsia="Arial" w:hAnsi="Arial Narrow" w:cs="Arial"/>
                <w:spacing w:val="2"/>
                <w:sz w:val="20"/>
                <w:szCs w:val="20"/>
              </w:rPr>
              <w:t xml:space="preserve"> </w:t>
            </w:r>
            <w:r w:rsidRPr="0060560B">
              <w:rPr>
                <w:rFonts w:ascii="Arial Narrow" w:eastAsia="Arial" w:hAnsi="Arial Narrow" w:cs="Arial"/>
                <w:spacing w:val="-4"/>
                <w:sz w:val="20"/>
                <w:szCs w:val="20"/>
              </w:rPr>
              <w:t>c</w:t>
            </w:r>
            <w:r w:rsidRPr="0060560B">
              <w:rPr>
                <w:rFonts w:ascii="Arial Narrow" w:eastAsia="Arial" w:hAnsi="Arial Narrow" w:cs="Arial"/>
                <w:spacing w:val="1"/>
                <w:sz w:val="20"/>
                <w:szCs w:val="20"/>
              </w:rPr>
              <w:t>o</w:t>
            </w:r>
            <w:r w:rsidRPr="0060560B">
              <w:rPr>
                <w:rFonts w:ascii="Arial Narrow" w:eastAsia="Arial" w:hAnsi="Arial Narrow" w:cs="Arial"/>
                <w:spacing w:val="-4"/>
                <w:sz w:val="20"/>
                <w:szCs w:val="20"/>
              </w:rPr>
              <w:t>n</w:t>
            </w:r>
            <w:r w:rsidRPr="0060560B">
              <w:rPr>
                <w:rFonts w:ascii="Arial Narrow" w:eastAsia="Arial" w:hAnsi="Arial Narrow" w:cs="Arial"/>
                <w:spacing w:val="1"/>
                <w:sz w:val="20"/>
                <w:szCs w:val="20"/>
              </w:rPr>
              <w:t>se</w:t>
            </w:r>
            <w:r w:rsidRPr="0060560B">
              <w:rPr>
                <w:rFonts w:ascii="Arial Narrow" w:eastAsia="Arial" w:hAnsi="Arial Narrow" w:cs="Arial"/>
                <w:spacing w:val="-4"/>
                <w:sz w:val="20"/>
                <w:szCs w:val="20"/>
              </w:rPr>
              <w:t>qu</w:t>
            </w:r>
            <w:r w:rsidRPr="0060560B">
              <w:rPr>
                <w:rFonts w:ascii="Arial Narrow" w:eastAsia="Arial" w:hAnsi="Arial Narrow" w:cs="Arial"/>
                <w:spacing w:val="1"/>
                <w:sz w:val="20"/>
                <w:szCs w:val="20"/>
              </w:rPr>
              <w:t>en</w:t>
            </w:r>
            <w:r w:rsidRPr="0060560B">
              <w:rPr>
                <w:rFonts w:ascii="Arial Narrow" w:eastAsia="Arial" w:hAnsi="Arial Narrow" w:cs="Arial"/>
                <w:spacing w:val="-4"/>
                <w:sz w:val="20"/>
                <w:szCs w:val="20"/>
              </w:rPr>
              <w:t>c</w:t>
            </w:r>
            <w:r w:rsidRPr="0060560B">
              <w:rPr>
                <w:rFonts w:ascii="Arial Narrow" w:eastAsia="Arial" w:hAnsi="Arial Narrow" w:cs="Arial"/>
                <w:sz w:val="20"/>
                <w:szCs w:val="20"/>
              </w:rPr>
              <w:t>e</w:t>
            </w:r>
            <w:r w:rsidR="003A5C5E">
              <w:rPr>
                <w:rFonts w:ascii="Arial Narrow" w:eastAsia="Arial" w:hAnsi="Arial Narrow" w:cs="Arial"/>
                <w:sz w:val="20"/>
                <w:szCs w:val="20"/>
              </w:rPr>
              <w:t>, and lessons learned</w:t>
            </w:r>
          </w:p>
          <w:p w14:paraId="0EEAF068" w14:textId="77777777" w:rsidR="008573DD" w:rsidRPr="0060560B" w:rsidRDefault="008573DD" w:rsidP="001C358B">
            <w:pPr>
              <w:pStyle w:val="ListParagraph"/>
              <w:numPr>
                <w:ilvl w:val="0"/>
                <w:numId w:val="9"/>
              </w:numPr>
              <w:spacing w:after="0"/>
              <w:ind w:left="414" w:right="181" w:hanging="284"/>
              <w:contextualSpacing/>
              <w:rPr>
                <w:rFonts w:ascii="Arial Narrow" w:eastAsia="Arial" w:hAnsi="Arial Narrow" w:cs="Arial"/>
                <w:sz w:val="20"/>
                <w:szCs w:val="20"/>
              </w:rPr>
            </w:pPr>
            <w:r w:rsidRPr="0060560B">
              <w:rPr>
                <w:rFonts w:ascii="Arial Narrow" w:eastAsia="Arial" w:hAnsi="Arial Narrow" w:cs="Arial"/>
                <w:spacing w:val="1"/>
                <w:sz w:val="20"/>
                <w:szCs w:val="20"/>
              </w:rPr>
              <w:t>Pr</w:t>
            </w:r>
            <w:r w:rsidRPr="0060560B">
              <w:rPr>
                <w:rFonts w:ascii="Arial Narrow" w:eastAsia="Arial" w:hAnsi="Arial Narrow" w:cs="Arial"/>
                <w:spacing w:val="-4"/>
                <w:sz w:val="20"/>
                <w:szCs w:val="20"/>
              </w:rPr>
              <w:t>o</w:t>
            </w:r>
            <w:r w:rsidRPr="0060560B">
              <w:rPr>
                <w:rFonts w:ascii="Arial Narrow" w:eastAsia="Arial" w:hAnsi="Arial Narrow" w:cs="Arial"/>
                <w:spacing w:val="1"/>
                <w:sz w:val="20"/>
                <w:szCs w:val="20"/>
              </w:rPr>
              <w:t>gr</w:t>
            </w:r>
            <w:r w:rsidRPr="0060560B">
              <w:rPr>
                <w:rFonts w:ascii="Arial Narrow" w:eastAsia="Arial" w:hAnsi="Arial Narrow" w:cs="Arial"/>
                <w:spacing w:val="-4"/>
                <w:sz w:val="20"/>
                <w:szCs w:val="20"/>
              </w:rPr>
              <w:t>e</w:t>
            </w:r>
            <w:r w:rsidRPr="0060560B">
              <w:rPr>
                <w:rFonts w:ascii="Arial Narrow" w:eastAsia="Arial" w:hAnsi="Arial Narrow" w:cs="Arial"/>
                <w:spacing w:val="1"/>
                <w:sz w:val="20"/>
                <w:szCs w:val="20"/>
              </w:rPr>
              <w:t>s</w:t>
            </w:r>
            <w:r w:rsidRPr="0060560B">
              <w:rPr>
                <w:rFonts w:ascii="Arial Narrow" w:eastAsia="Arial" w:hAnsi="Arial Narrow" w:cs="Arial"/>
                <w:sz w:val="20"/>
                <w:szCs w:val="20"/>
              </w:rPr>
              <w:t>s</w:t>
            </w:r>
            <w:r w:rsidRPr="0060560B">
              <w:rPr>
                <w:rFonts w:ascii="Arial Narrow" w:eastAsia="Arial" w:hAnsi="Arial Narrow" w:cs="Arial"/>
                <w:spacing w:val="-7"/>
                <w:sz w:val="20"/>
                <w:szCs w:val="20"/>
              </w:rPr>
              <w:t xml:space="preserve"> </w:t>
            </w:r>
            <w:r w:rsidRPr="0060560B">
              <w:rPr>
                <w:rFonts w:ascii="Arial Narrow" w:eastAsia="Arial" w:hAnsi="Arial Narrow" w:cs="Arial"/>
                <w:spacing w:val="6"/>
                <w:sz w:val="20"/>
                <w:szCs w:val="20"/>
              </w:rPr>
              <w:t>m</w:t>
            </w:r>
            <w:r w:rsidRPr="0060560B">
              <w:rPr>
                <w:rFonts w:ascii="Arial Narrow" w:eastAsia="Arial" w:hAnsi="Arial Narrow" w:cs="Arial"/>
                <w:spacing w:val="-4"/>
                <w:sz w:val="20"/>
                <w:szCs w:val="20"/>
              </w:rPr>
              <w:t>a</w:t>
            </w:r>
            <w:r w:rsidRPr="0060560B">
              <w:rPr>
                <w:rFonts w:ascii="Arial Narrow" w:eastAsia="Arial" w:hAnsi="Arial Narrow" w:cs="Arial"/>
                <w:spacing w:val="1"/>
                <w:sz w:val="20"/>
                <w:szCs w:val="20"/>
              </w:rPr>
              <w:t>d</w:t>
            </w:r>
            <w:r w:rsidRPr="0060560B">
              <w:rPr>
                <w:rFonts w:ascii="Arial Narrow" w:eastAsia="Arial" w:hAnsi="Arial Narrow" w:cs="Arial"/>
                <w:sz w:val="20"/>
                <w:szCs w:val="20"/>
              </w:rPr>
              <w:t>e</w:t>
            </w:r>
            <w:r w:rsidRPr="0060560B">
              <w:rPr>
                <w:rFonts w:ascii="Arial Narrow" w:eastAsia="Arial" w:hAnsi="Arial Narrow" w:cs="Arial"/>
                <w:spacing w:val="2"/>
                <w:sz w:val="20"/>
                <w:szCs w:val="20"/>
              </w:rPr>
              <w:t xml:space="preserve"> </w:t>
            </w:r>
            <w:r w:rsidRPr="0060560B">
              <w:rPr>
                <w:rFonts w:ascii="Arial Narrow" w:eastAsia="Arial" w:hAnsi="Arial Narrow" w:cs="Arial"/>
                <w:spacing w:val="-4"/>
                <w:sz w:val="20"/>
                <w:szCs w:val="20"/>
              </w:rPr>
              <w:t>i</w:t>
            </w:r>
            <w:r w:rsidRPr="0060560B">
              <w:rPr>
                <w:rFonts w:ascii="Arial Narrow" w:eastAsia="Arial" w:hAnsi="Arial Narrow" w:cs="Arial"/>
                <w:sz w:val="20"/>
                <w:szCs w:val="20"/>
              </w:rPr>
              <w:t>n</w:t>
            </w:r>
            <w:r w:rsidRPr="0060560B">
              <w:rPr>
                <w:rFonts w:ascii="Arial Narrow" w:eastAsia="Arial" w:hAnsi="Arial Narrow" w:cs="Arial"/>
                <w:spacing w:val="-3"/>
                <w:sz w:val="20"/>
                <w:szCs w:val="20"/>
              </w:rPr>
              <w:t xml:space="preserve"> </w:t>
            </w:r>
            <w:r w:rsidRPr="0060560B">
              <w:rPr>
                <w:rFonts w:ascii="Arial Narrow" w:eastAsia="Arial" w:hAnsi="Arial Narrow" w:cs="Arial"/>
                <w:spacing w:val="1"/>
                <w:sz w:val="20"/>
                <w:szCs w:val="20"/>
              </w:rPr>
              <w:t>a</w:t>
            </w:r>
            <w:r w:rsidRPr="0060560B">
              <w:rPr>
                <w:rFonts w:ascii="Arial Narrow" w:eastAsia="Arial" w:hAnsi="Arial Narrow" w:cs="Arial"/>
                <w:spacing w:val="-4"/>
                <w:sz w:val="20"/>
                <w:szCs w:val="20"/>
              </w:rPr>
              <w:t>p</w:t>
            </w:r>
            <w:r w:rsidRPr="0060560B">
              <w:rPr>
                <w:rFonts w:ascii="Arial Narrow" w:eastAsia="Arial" w:hAnsi="Arial Narrow" w:cs="Arial"/>
                <w:spacing w:val="1"/>
                <w:sz w:val="20"/>
                <w:szCs w:val="20"/>
              </w:rPr>
              <w:t>p</w:t>
            </w:r>
            <w:r w:rsidRPr="0060560B">
              <w:rPr>
                <w:rFonts w:ascii="Arial Narrow" w:eastAsia="Arial" w:hAnsi="Arial Narrow" w:cs="Arial"/>
                <w:sz w:val="20"/>
                <w:szCs w:val="20"/>
              </w:rPr>
              <w:t>l</w:t>
            </w:r>
            <w:r w:rsidRPr="0060560B">
              <w:rPr>
                <w:rFonts w:ascii="Arial Narrow" w:eastAsia="Arial" w:hAnsi="Arial Narrow" w:cs="Arial"/>
                <w:spacing w:val="-4"/>
                <w:sz w:val="20"/>
                <w:szCs w:val="20"/>
              </w:rPr>
              <w:t>y</w:t>
            </w:r>
            <w:r w:rsidRPr="0060560B">
              <w:rPr>
                <w:rFonts w:ascii="Arial Narrow" w:eastAsia="Arial" w:hAnsi="Arial Narrow" w:cs="Arial"/>
                <w:sz w:val="20"/>
                <w:szCs w:val="20"/>
              </w:rPr>
              <w:t>i</w:t>
            </w:r>
            <w:r w:rsidRPr="0060560B">
              <w:rPr>
                <w:rFonts w:ascii="Arial Narrow" w:eastAsia="Arial" w:hAnsi="Arial Narrow" w:cs="Arial"/>
                <w:spacing w:val="-4"/>
                <w:sz w:val="20"/>
                <w:szCs w:val="20"/>
              </w:rPr>
              <w:t>n</w:t>
            </w:r>
            <w:r w:rsidRPr="0060560B">
              <w:rPr>
                <w:rFonts w:ascii="Arial Narrow" w:eastAsia="Arial" w:hAnsi="Arial Narrow" w:cs="Arial"/>
                <w:sz w:val="20"/>
                <w:szCs w:val="20"/>
              </w:rPr>
              <w:t>g</w:t>
            </w:r>
            <w:r w:rsidRPr="0060560B">
              <w:rPr>
                <w:rFonts w:ascii="Arial Narrow" w:eastAsia="Arial" w:hAnsi="Arial Narrow" w:cs="Arial"/>
                <w:spacing w:val="2"/>
                <w:sz w:val="20"/>
                <w:szCs w:val="20"/>
              </w:rPr>
              <w:t xml:space="preserve"> </w:t>
            </w:r>
            <w:r w:rsidRPr="0060560B">
              <w:rPr>
                <w:rFonts w:ascii="Arial Narrow" w:eastAsia="Arial" w:hAnsi="Arial Narrow" w:cs="Arial"/>
                <w:sz w:val="20"/>
                <w:szCs w:val="20"/>
              </w:rPr>
              <w:t>t</w:t>
            </w:r>
            <w:r w:rsidRPr="0060560B">
              <w:rPr>
                <w:rFonts w:ascii="Arial Narrow" w:eastAsia="Arial" w:hAnsi="Arial Narrow" w:cs="Arial"/>
                <w:spacing w:val="-4"/>
                <w:sz w:val="20"/>
                <w:szCs w:val="20"/>
              </w:rPr>
              <w:t>h</w:t>
            </w:r>
            <w:r w:rsidRPr="0060560B">
              <w:rPr>
                <w:rFonts w:ascii="Arial Narrow" w:eastAsia="Arial" w:hAnsi="Arial Narrow" w:cs="Arial"/>
                <w:sz w:val="20"/>
                <w:szCs w:val="20"/>
              </w:rPr>
              <w:t>e</w:t>
            </w:r>
            <w:r w:rsidRPr="0060560B">
              <w:rPr>
                <w:rFonts w:ascii="Arial Narrow" w:eastAsia="Arial" w:hAnsi="Arial Narrow" w:cs="Arial"/>
                <w:spacing w:val="2"/>
                <w:sz w:val="20"/>
                <w:szCs w:val="20"/>
              </w:rPr>
              <w:t xml:space="preserve"> </w:t>
            </w:r>
            <w:r w:rsidRPr="0060560B">
              <w:rPr>
                <w:rFonts w:ascii="Arial Narrow" w:eastAsia="Arial" w:hAnsi="Arial Narrow" w:cs="Arial"/>
                <w:spacing w:val="-4"/>
                <w:sz w:val="20"/>
                <w:szCs w:val="20"/>
              </w:rPr>
              <w:t>M</w:t>
            </w:r>
            <w:r w:rsidRPr="0060560B">
              <w:rPr>
                <w:rFonts w:ascii="Arial Narrow" w:eastAsia="Arial" w:hAnsi="Arial Narrow" w:cs="Arial"/>
                <w:spacing w:val="1"/>
                <w:sz w:val="20"/>
                <w:szCs w:val="20"/>
              </w:rPr>
              <w:t>&amp;</w:t>
            </w:r>
            <w:r w:rsidRPr="0060560B">
              <w:rPr>
                <w:rFonts w:ascii="Arial Narrow" w:eastAsia="Arial" w:hAnsi="Arial Narrow" w:cs="Arial"/>
                <w:sz w:val="20"/>
                <w:szCs w:val="20"/>
              </w:rPr>
              <w:t>E</w:t>
            </w:r>
            <w:r w:rsidRPr="0060560B">
              <w:rPr>
                <w:rFonts w:ascii="Arial Narrow" w:eastAsia="Arial" w:hAnsi="Arial Narrow" w:cs="Arial"/>
                <w:spacing w:val="-1"/>
                <w:sz w:val="20"/>
                <w:szCs w:val="20"/>
              </w:rPr>
              <w:t xml:space="preserve"> </w:t>
            </w:r>
            <w:r w:rsidRPr="0060560B">
              <w:rPr>
                <w:rFonts w:ascii="Arial Narrow" w:eastAsia="Arial" w:hAnsi="Arial Narrow" w:cs="Arial"/>
                <w:spacing w:val="1"/>
                <w:sz w:val="20"/>
                <w:szCs w:val="20"/>
              </w:rPr>
              <w:t>Fr</w:t>
            </w:r>
            <w:r w:rsidRPr="0060560B">
              <w:rPr>
                <w:rFonts w:ascii="Arial Narrow" w:eastAsia="Arial" w:hAnsi="Arial Narrow" w:cs="Arial"/>
                <w:spacing w:val="-4"/>
                <w:sz w:val="20"/>
                <w:szCs w:val="20"/>
              </w:rPr>
              <w:t>a</w:t>
            </w:r>
            <w:r w:rsidRPr="0060560B">
              <w:rPr>
                <w:rFonts w:ascii="Arial Narrow" w:eastAsia="Arial" w:hAnsi="Arial Narrow" w:cs="Arial"/>
                <w:spacing w:val="1"/>
                <w:sz w:val="20"/>
                <w:szCs w:val="20"/>
              </w:rPr>
              <w:t>me</w:t>
            </w:r>
            <w:r w:rsidRPr="0060560B">
              <w:rPr>
                <w:rFonts w:ascii="Arial Narrow" w:eastAsia="Arial" w:hAnsi="Arial Narrow" w:cs="Arial"/>
                <w:spacing w:val="-4"/>
                <w:sz w:val="20"/>
                <w:szCs w:val="20"/>
              </w:rPr>
              <w:t>wor</w:t>
            </w:r>
            <w:r w:rsidRPr="0060560B">
              <w:rPr>
                <w:rFonts w:ascii="Arial Narrow" w:eastAsia="Arial" w:hAnsi="Arial Narrow" w:cs="Arial"/>
                <w:spacing w:val="1"/>
                <w:sz w:val="20"/>
                <w:szCs w:val="20"/>
              </w:rPr>
              <w:t>k</w:t>
            </w:r>
            <w:r w:rsidRPr="0060560B">
              <w:rPr>
                <w:rFonts w:ascii="Arial Narrow" w:eastAsia="Arial" w:hAnsi="Arial Narrow" w:cs="Arial"/>
                <w:sz w:val="20"/>
                <w:szCs w:val="20"/>
              </w:rPr>
              <w:t>,</w:t>
            </w:r>
            <w:r w:rsidRPr="0060560B">
              <w:rPr>
                <w:rFonts w:ascii="Arial Narrow" w:eastAsia="Arial" w:hAnsi="Arial Narrow" w:cs="Arial"/>
                <w:spacing w:val="8"/>
                <w:sz w:val="20"/>
                <w:szCs w:val="20"/>
              </w:rPr>
              <w:t xml:space="preserve"> </w:t>
            </w:r>
            <w:r w:rsidRPr="0060560B">
              <w:rPr>
                <w:rFonts w:ascii="Arial Narrow" w:eastAsia="Arial" w:hAnsi="Arial Narrow" w:cs="Arial"/>
                <w:spacing w:val="-4"/>
                <w:sz w:val="20"/>
                <w:szCs w:val="20"/>
              </w:rPr>
              <w:t>i</w:t>
            </w:r>
            <w:r w:rsidRPr="0060560B">
              <w:rPr>
                <w:rFonts w:ascii="Arial Narrow" w:eastAsia="Arial" w:hAnsi="Arial Narrow" w:cs="Arial"/>
                <w:spacing w:val="-9"/>
                <w:sz w:val="20"/>
                <w:szCs w:val="20"/>
              </w:rPr>
              <w:t>n</w:t>
            </w:r>
            <w:r w:rsidRPr="0060560B">
              <w:rPr>
                <w:rFonts w:ascii="Arial Narrow" w:eastAsia="Arial" w:hAnsi="Arial Narrow" w:cs="Arial"/>
                <w:spacing w:val="5"/>
                <w:sz w:val="20"/>
                <w:szCs w:val="20"/>
              </w:rPr>
              <w:t>c</w:t>
            </w:r>
            <w:r w:rsidRPr="0060560B">
              <w:rPr>
                <w:rFonts w:ascii="Arial Narrow" w:eastAsia="Arial" w:hAnsi="Arial Narrow" w:cs="Arial"/>
                <w:sz w:val="20"/>
                <w:szCs w:val="20"/>
              </w:rPr>
              <w:t>l</w:t>
            </w:r>
            <w:r w:rsidRPr="0060560B">
              <w:rPr>
                <w:rFonts w:ascii="Arial Narrow" w:eastAsia="Arial" w:hAnsi="Arial Narrow" w:cs="Arial"/>
                <w:spacing w:val="-9"/>
                <w:sz w:val="20"/>
                <w:szCs w:val="20"/>
              </w:rPr>
              <w:t>u</w:t>
            </w:r>
            <w:r w:rsidRPr="0060560B">
              <w:rPr>
                <w:rFonts w:ascii="Arial Narrow" w:eastAsia="Arial" w:hAnsi="Arial Narrow" w:cs="Arial"/>
                <w:spacing w:val="5"/>
                <w:sz w:val="20"/>
                <w:szCs w:val="20"/>
              </w:rPr>
              <w:t>d</w:t>
            </w:r>
            <w:r w:rsidRPr="0060560B">
              <w:rPr>
                <w:rFonts w:ascii="Arial Narrow" w:eastAsia="Arial" w:hAnsi="Arial Narrow" w:cs="Arial"/>
                <w:sz w:val="20"/>
                <w:szCs w:val="20"/>
              </w:rPr>
              <w:t>i</w:t>
            </w:r>
            <w:r w:rsidRPr="0060560B">
              <w:rPr>
                <w:rFonts w:ascii="Arial Narrow" w:eastAsia="Arial" w:hAnsi="Arial Narrow" w:cs="Arial"/>
                <w:spacing w:val="-9"/>
                <w:sz w:val="20"/>
                <w:szCs w:val="20"/>
              </w:rPr>
              <w:t>n</w:t>
            </w:r>
            <w:r w:rsidRPr="0060560B">
              <w:rPr>
                <w:rFonts w:ascii="Arial Narrow" w:eastAsia="Arial" w:hAnsi="Arial Narrow" w:cs="Arial"/>
                <w:sz w:val="20"/>
                <w:szCs w:val="20"/>
              </w:rPr>
              <w:t>g</w:t>
            </w:r>
            <w:r w:rsidRPr="0060560B">
              <w:rPr>
                <w:rFonts w:ascii="Arial Narrow" w:eastAsia="Arial" w:hAnsi="Arial Narrow" w:cs="Arial"/>
                <w:spacing w:val="6"/>
                <w:sz w:val="20"/>
                <w:szCs w:val="20"/>
              </w:rPr>
              <w:t xml:space="preserve"> </w:t>
            </w:r>
            <w:r w:rsidRPr="0060560B">
              <w:rPr>
                <w:rFonts w:ascii="Arial Narrow" w:eastAsia="Arial" w:hAnsi="Arial Narrow" w:cs="Arial"/>
                <w:spacing w:val="-4"/>
                <w:sz w:val="20"/>
                <w:szCs w:val="20"/>
              </w:rPr>
              <w:t>a</w:t>
            </w:r>
            <w:r w:rsidRPr="0060560B">
              <w:rPr>
                <w:rFonts w:ascii="Arial Narrow" w:eastAsia="Arial" w:hAnsi="Arial Narrow" w:cs="Arial"/>
                <w:spacing w:val="1"/>
                <w:sz w:val="20"/>
                <w:szCs w:val="20"/>
              </w:rPr>
              <w:t>n</w:t>
            </w:r>
            <w:r w:rsidRPr="0060560B">
              <w:rPr>
                <w:rFonts w:ascii="Arial Narrow" w:eastAsia="Arial" w:hAnsi="Arial Narrow" w:cs="Arial"/>
                <w:sz w:val="20"/>
                <w:szCs w:val="20"/>
              </w:rPr>
              <w:t xml:space="preserve">y </w:t>
            </w:r>
            <w:r w:rsidRPr="0060560B">
              <w:rPr>
                <w:rFonts w:ascii="Arial Narrow" w:eastAsia="Arial" w:hAnsi="Arial Narrow" w:cs="Arial"/>
                <w:spacing w:val="1"/>
                <w:sz w:val="20"/>
                <w:szCs w:val="20"/>
              </w:rPr>
              <w:t>de</w:t>
            </w:r>
            <w:r w:rsidRPr="0060560B">
              <w:rPr>
                <w:rFonts w:ascii="Arial Narrow" w:eastAsia="Arial" w:hAnsi="Arial Narrow" w:cs="Arial"/>
                <w:spacing w:val="-4"/>
                <w:sz w:val="20"/>
                <w:szCs w:val="20"/>
              </w:rPr>
              <w:t>si</w:t>
            </w:r>
            <w:r w:rsidRPr="0060560B">
              <w:rPr>
                <w:rFonts w:ascii="Arial Narrow" w:eastAsia="Arial" w:hAnsi="Arial Narrow" w:cs="Arial"/>
                <w:spacing w:val="1"/>
                <w:sz w:val="20"/>
                <w:szCs w:val="20"/>
              </w:rPr>
              <w:t>re</w:t>
            </w:r>
            <w:r w:rsidRPr="0060560B">
              <w:rPr>
                <w:rFonts w:ascii="Arial Narrow" w:eastAsia="Arial" w:hAnsi="Arial Narrow" w:cs="Arial"/>
                <w:sz w:val="20"/>
                <w:szCs w:val="20"/>
              </w:rPr>
              <w:t>d</w:t>
            </w:r>
            <w:r w:rsidRPr="0060560B">
              <w:rPr>
                <w:rFonts w:ascii="Arial Narrow" w:eastAsia="Arial" w:hAnsi="Arial Narrow" w:cs="Arial"/>
                <w:spacing w:val="2"/>
                <w:sz w:val="20"/>
                <w:szCs w:val="20"/>
              </w:rPr>
              <w:t xml:space="preserve"> </w:t>
            </w:r>
            <w:r w:rsidRPr="0060560B">
              <w:rPr>
                <w:rFonts w:ascii="Arial Narrow" w:eastAsia="Arial" w:hAnsi="Arial Narrow" w:cs="Arial"/>
                <w:spacing w:val="1"/>
                <w:sz w:val="20"/>
                <w:szCs w:val="20"/>
              </w:rPr>
              <w:t>a</w:t>
            </w:r>
            <w:r w:rsidRPr="0060560B">
              <w:rPr>
                <w:rFonts w:ascii="Arial Narrow" w:eastAsia="Arial" w:hAnsi="Arial Narrow" w:cs="Arial"/>
                <w:spacing w:val="-4"/>
                <w:sz w:val="20"/>
                <w:szCs w:val="20"/>
              </w:rPr>
              <w:t>d</w:t>
            </w:r>
            <w:r w:rsidRPr="0060560B">
              <w:rPr>
                <w:rFonts w:ascii="Arial Narrow" w:eastAsia="Arial" w:hAnsi="Arial Narrow" w:cs="Arial"/>
                <w:spacing w:val="5"/>
                <w:sz w:val="20"/>
                <w:szCs w:val="20"/>
              </w:rPr>
              <w:t>j</w:t>
            </w:r>
            <w:r w:rsidRPr="0060560B">
              <w:rPr>
                <w:rFonts w:ascii="Arial Narrow" w:eastAsia="Arial" w:hAnsi="Arial Narrow" w:cs="Arial"/>
                <w:spacing w:val="-4"/>
                <w:sz w:val="20"/>
                <w:szCs w:val="20"/>
              </w:rPr>
              <w:t>us</w:t>
            </w:r>
            <w:r w:rsidRPr="0060560B">
              <w:rPr>
                <w:rFonts w:ascii="Arial Narrow" w:eastAsia="Arial" w:hAnsi="Arial Narrow" w:cs="Arial"/>
                <w:spacing w:val="-4"/>
                <w:w w:val="101"/>
                <w:sz w:val="20"/>
                <w:szCs w:val="20"/>
              </w:rPr>
              <w:t>t</w:t>
            </w:r>
            <w:r w:rsidRPr="0060560B">
              <w:rPr>
                <w:rFonts w:ascii="Arial Narrow" w:eastAsia="Arial" w:hAnsi="Arial Narrow" w:cs="Arial"/>
                <w:spacing w:val="6"/>
                <w:sz w:val="20"/>
                <w:szCs w:val="20"/>
              </w:rPr>
              <w:t>m</w:t>
            </w:r>
            <w:r w:rsidRPr="0060560B">
              <w:rPr>
                <w:rFonts w:ascii="Arial Narrow" w:eastAsia="Arial" w:hAnsi="Arial Narrow" w:cs="Arial"/>
                <w:spacing w:val="1"/>
                <w:sz w:val="20"/>
                <w:szCs w:val="20"/>
              </w:rPr>
              <w:t>e</w:t>
            </w:r>
            <w:r w:rsidRPr="0060560B">
              <w:rPr>
                <w:rFonts w:ascii="Arial Narrow" w:eastAsia="Arial" w:hAnsi="Arial Narrow" w:cs="Arial"/>
                <w:spacing w:val="-4"/>
                <w:sz w:val="20"/>
                <w:szCs w:val="20"/>
              </w:rPr>
              <w:t>n</w:t>
            </w:r>
            <w:r w:rsidRPr="0060560B">
              <w:rPr>
                <w:rFonts w:ascii="Arial Narrow" w:eastAsia="Arial" w:hAnsi="Arial Narrow" w:cs="Arial"/>
                <w:w w:val="101"/>
                <w:sz w:val="20"/>
                <w:szCs w:val="20"/>
              </w:rPr>
              <w:t>t</w:t>
            </w:r>
            <w:r w:rsidRPr="0060560B">
              <w:rPr>
                <w:rFonts w:ascii="Arial Narrow" w:eastAsia="Arial" w:hAnsi="Arial Narrow" w:cs="Arial"/>
                <w:sz w:val="20"/>
                <w:szCs w:val="20"/>
              </w:rPr>
              <w:t>s</w:t>
            </w:r>
          </w:p>
          <w:p w14:paraId="497FF304" w14:textId="282A792E" w:rsidR="00267E61" w:rsidRDefault="008573DD" w:rsidP="0060560B">
            <w:pPr>
              <w:pStyle w:val="ListParagraph"/>
              <w:numPr>
                <w:ilvl w:val="0"/>
                <w:numId w:val="9"/>
              </w:numPr>
              <w:spacing w:after="0"/>
              <w:ind w:left="414" w:right="181" w:hanging="284"/>
              <w:contextualSpacing/>
              <w:rPr>
                <w:rFonts w:ascii="Arial Narrow" w:eastAsia="Arial" w:hAnsi="Arial Narrow" w:cs="Arial"/>
                <w:sz w:val="20"/>
                <w:szCs w:val="20"/>
              </w:rPr>
            </w:pPr>
            <w:r w:rsidRPr="0060560B">
              <w:rPr>
                <w:rFonts w:ascii="Arial Narrow" w:eastAsia="Arial" w:hAnsi="Arial Narrow" w:cs="Arial"/>
                <w:sz w:val="20"/>
                <w:szCs w:val="20"/>
              </w:rPr>
              <w:t>A</w:t>
            </w:r>
            <w:r w:rsidRPr="0060560B">
              <w:rPr>
                <w:rFonts w:ascii="Arial Narrow" w:eastAsia="Arial" w:hAnsi="Arial Narrow" w:cs="Arial"/>
                <w:spacing w:val="-2"/>
                <w:sz w:val="20"/>
                <w:szCs w:val="20"/>
              </w:rPr>
              <w:t xml:space="preserve"> </w:t>
            </w:r>
            <w:r w:rsidRPr="0060560B">
              <w:rPr>
                <w:rFonts w:ascii="Arial Narrow" w:eastAsia="Arial" w:hAnsi="Arial Narrow" w:cs="Arial"/>
                <w:spacing w:val="1"/>
                <w:sz w:val="20"/>
                <w:szCs w:val="20"/>
              </w:rPr>
              <w:t>s</w:t>
            </w:r>
            <w:r w:rsidRPr="0060560B">
              <w:rPr>
                <w:rFonts w:ascii="Arial Narrow" w:eastAsia="Arial" w:hAnsi="Arial Narrow" w:cs="Arial"/>
                <w:spacing w:val="-4"/>
                <w:sz w:val="20"/>
                <w:szCs w:val="20"/>
              </w:rPr>
              <w:t>u</w:t>
            </w:r>
            <w:r w:rsidRPr="0060560B">
              <w:rPr>
                <w:rFonts w:ascii="Arial Narrow" w:eastAsia="Arial" w:hAnsi="Arial Narrow" w:cs="Arial"/>
                <w:spacing w:val="1"/>
                <w:sz w:val="20"/>
                <w:szCs w:val="20"/>
              </w:rPr>
              <w:t>mm</w:t>
            </w:r>
            <w:r w:rsidRPr="0060560B">
              <w:rPr>
                <w:rFonts w:ascii="Arial Narrow" w:eastAsia="Arial" w:hAnsi="Arial Narrow" w:cs="Arial"/>
                <w:spacing w:val="-4"/>
                <w:sz w:val="20"/>
                <w:szCs w:val="20"/>
              </w:rPr>
              <w:t>a</w:t>
            </w:r>
            <w:r w:rsidRPr="0060560B">
              <w:rPr>
                <w:rFonts w:ascii="Arial Narrow" w:eastAsia="Arial" w:hAnsi="Arial Narrow" w:cs="Arial"/>
                <w:spacing w:val="5"/>
                <w:sz w:val="20"/>
                <w:szCs w:val="20"/>
              </w:rPr>
              <w:t>r</w:t>
            </w:r>
            <w:r w:rsidRPr="0060560B">
              <w:rPr>
                <w:rFonts w:ascii="Arial Narrow" w:eastAsia="Arial" w:hAnsi="Arial Narrow" w:cs="Arial"/>
                <w:sz w:val="20"/>
                <w:szCs w:val="20"/>
              </w:rPr>
              <w:t>y</w:t>
            </w:r>
            <w:r w:rsidRPr="0060560B">
              <w:rPr>
                <w:rFonts w:ascii="Arial Narrow" w:eastAsia="Arial" w:hAnsi="Arial Narrow" w:cs="Arial"/>
                <w:spacing w:val="-3"/>
                <w:sz w:val="20"/>
                <w:szCs w:val="20"/>
              </w:rPr>
              <w:t xml:space="preserve"> </w:t>
            </w:r>
            <w:r w:rsidRPr="0060560B">
              <w:rPr>
                <w:rFonts w:ascii="Arial Narrow" w:eastAsia="Arial" w:hAnsi="Arial Narrow" w:cs="Arial"/>
                <w:spacing w:val="-4"/>
                <w:sz w:val="20"/>
                <w:szCs w:val="20"/>
              </w:rPr>
              <w:t>o</w:t>
            </w:r>
            <w:r w:rsidRPr="0060560B">
              <w:rPr>
                <w:rFonts w:ascii="Arial Narrow" w:eastAsia="Arial" w:hAnsi="Arial Narrow" w:cs="Arial"/>
                <w:sz w:val="20"/>
                <w:szCs w:val="20"/>
              </w:rPr>
              <w:t>f</w:t>
            </w:r>
            <w:r w:rsidRPr="0060560B">
              <w:rPr>
                <w:rFonts w:ascii="Arial Narrow" w:eastAsia="Arial" w:hAnsi="Arial Narrow" w:cs="Arial"/>
                <w:spacing w:val="1"/>
                <w:sz w:val="20"/>
                <w:szCs w:val="20"/>
              </w:rPr>
              <w:t xml:space="preserve"> </w:t>
            </w:r>
            <w:r w:rsidRPr="0060560B">
              <w:rPr>
                <w:rFonts w:ascii="Arial Narrow" w:eastAsia="Arial" w:hAnsi="Arial Narrow" w:cs="Arial"/>
                <w:sz w:val="20"/>
                <w:szCs w:val="20"/>
              </w:rPr>
              <w:t>t</w:t>
            </w:r>
            <w:r w:rsidRPr="0060560B">
              <w:rPr>
                <w:rFonts w:ascii="Arial Narrow" w:eastAsia="Arial" w:hAnsi="Arial Narrow" w:cs="Arial"/>
                <w:spacing w:val="-4"/>
                <w:sz w:val="20"/>
                <w:szCs w:val="20"/>
              </w:rPr>
              <w:t>o</w:t>
            </w:r>
            <w:r w:rsidRPr="0060560B">
              <w:rPr>
                <w:rFonts w:ascii="Arial Narrow" w:eastAsia="Arial" w:hAnsi="Arial Narrow" w:cs="Arial"/>
                <w:sz w:val="20"/>
                <w:szCs w:val="20"/>
              </w:rPr>
              <w:t>t</w:t>
            </w:r>
            <w:r w:rsidRPr="0060560B">
              <w:rPr>
                <w:rFonts w:ascii="Arial Narrow" w:eastAsia="Arial" w:hAnsi="Arial Narrow" w:cs="Arial"/>
                <w:spacing w:val="1"/>
                <w:sz w:val="20"/>
                <w:szCs w:val="20"/>
              </w:rPr>
              <w:t>a</w:t>
            </w:r>
            <w:r w:rsidRPr="0060560B">
              <w:rPr>
                <w:rFonts w:ascii="Arial Narrow" w:eastAsia="Arial" w:hAnsi="Arial Narrow" w:cs="Arial"/>
                <w:sz w:val="20"/>
                <w:szCs w:val="20"/>
              </w:rPr>
              <w:t>l</w:t>
            </w:r>
            <w:r w:rsidRPr="0060560B">
              <w:rPr>
                <w:rFonts w:ascii="Arial Narrow" w:eastAsia="Arial" w:hAnsi="Arial Narrow" w:cs="Arial"/>
                <w:spacing w:val="-3"/>
                <w:sz w:val="20"/>
                <w:szCs w:val="20"/>
              </w:rPr>
              <w:t xml:space="preserve"> </w:t>
            </w:r>
            <w:r w:rsidRPr="0060560B">
              <w:rPr>
                <w:rFonts w:ascii="Arial Narrow" w:eastAsia="Arial" w:hAnsi="Arial Narrow" w:cs="Arial"/>
                <w:spacing w:val="-4"/>
                <w:sz w:val="20"/>
                <w:szCs w:val="20"/>
              </w:rPr>
              <w:t>P</w:t>
            </w:r>
            <w:r w:rsidRPr="0060560B">
              <w:rPr>
                <w:rFonts w:ascii="Arial Narrow" w:eastAsia="Arial" w:hAnsi="Arial Narrow" w:cs="Arial"/>
                <w:spacing w:val="1"/>
                <w:sz w:val="20"/>
                <w:szCs w:val="20"/>
              </w:rPr>
              <w:t>rogr</w:t>
            </w:r>
            <w:r w:rsidRPr="0060560B">
              <w:rPr>
                <w:rFonts w:ascii="Arial Narrow" w:eastAsia="Arial" w:hAnsi="Arial Narrow" w:cs="Arial"/>
                <w:spacing w:val="-4"/>
                <w:sz w:val="20"/>
                <w:szCs w:val="20"/>
              </w:rPr>
              <w:t>a</w:t>
            </w:r>
            <w:r w:rsidRPr="0060560B">
              <w:rPr>
                <w:rFonts w:ascii="Arial Narrow" w:eastAsia="Arial" w:hAnsi="Arial Narrow" w:cs="Arial"/>
                <w:sz w:val="20"/>
                <w:szCs w:val="20"/>
              </w:rPr>
              <w:t>m</w:t>
            </w:r>
            <w:r w:rsidRPr="0060560B">
              <w:rPr>
                <w:rFonts w:ascii="Arial Narrow" w:eastAsia="Arial" w:hAnsi="Arial Narrow" w:cs="Arial"/>
                <w:spacing w:val="-2"/>
                <w:sz w:val="20"/>
                <w:szCs w:val="20"/>
              </w:rPr>
              <w:t xml:space="preserve"> </w:t>
            </w:r>
            <w:r w:rsidRPr="0060560B">
              <w:rPr>
                <w:rFonts w:ascii="Arial Narrow" w:eastAsia="Arial" w:hAnsi="Arial Narrow" w:cs="Arial"/>
                <w:spacing w:val="1"/>
                <w:sz w:val="20"/>
                <w:szCs w:val="20"/>
              </w:rPr>
              <w:t>e</w:t>
            </w:r>
            <w:r w:rsidRPr="0060560B">
              <w:rPr>
                <w:rFonts w:ascii="Arial Narrow" w:eastAsia="Arial" w:hAnsi="Arial Narrow" w:cs="Arial"/>
                <w:spacing w:val="-9"/>
                <w:sz w:val="20"/>
                <w:szCs w:val="20"/>
              </w:rPr>
              <w:t>x</w:t>
            </w:r>
            <w:r w:rsidRPr="0060560B">
              <w:rPr>
                <w:rFonts w:ascii="Arial Narrow" w:eastAsia="Arial" w:hAnsi="Arial Narrow" w:cs="Arial"/>
                <w:spacing w:val="1"/>
                <w:sz w:val="20"/>
                <w:szCs w:val="20"/>
              </w:rPr>
              <w:t>pe</w:t>
            </w:r>
            <w:r w:rsidRPr="0060560B">
              <w:rPr>
                <w:rFonts w:ascii="Arial Narrow" w:eastAsia="Arial" w:hAnsi="Arial Narrow" w:cs="Arial"/>
                <w:spacing w:val="-9"/>
                <w:sz w:val="20"/>
                <w:szCs w:val="20"/>
              </w:rPr>
              <w:t>n</w:t>
            </w:r>
            <w:r w:rsidRPr="0060560B">
              <w:rPr>
                <w:rFonts w:ascii="Arial Narrow" w:eastAsia="Arial" w:hAnsi="Arial Narrow" w:cs="Arial"/>
                <w:spacing w:val="5"/>
                <w:sz w:val="20"/>
                <w:szCs w:val="20"/>
              </w:rPr>
              <w:t>d</w:t>
            </w:r>
            <w:r w:rsidRPr="0060560B">
              <w:rPr>
                <w:rFonts w:ascii="Arial Narrow" w:eastAsia="Arial" w:hAnsi="Arial Narrow" w:cs="Arial"/>
                <w:spacing w:val="-4"/>
                <w:sz w:val="20"/>
                <w:szCs w:val="20"/>
              </w:rPr>
              <w:t>i</w:t>
            </w:r>
            <w:r w:rsidRPr="0060560B">
              <w:rPr>
                <w:rFonts w:ascii="Arial Narrow" w:eastAsia="Arial" w:hAnsi="Arial Narrow" w:cs="Arial"/>
                <w:spacing w:val="5"/>
                <w:sz w:val="20"/>
                <w:szCs w:val="20"/>
              </w:rPr>
              <w:t>t</w:t>
            </w:r>
            <w:r w:rsidRPr="0060560B">
              <w:rPr>
                <w:rFonts w:ascii="Arial Narrow" w:eastAsia="Arial" w:hAnsi="Arial Narrow" w:cs="Arial"/>
                <w:spacing w:val="-4"/>
                <w:sz w:val="20"/>
                <w:szCs w:val="20"/>
              </w:rPr>
              <w:t>u</w:t>
            </w:r>
            <w:r w:rsidRPr="0060560B">
              <w:rPr>
                <w:rFonts w:ascii="Arial Narrow" w:eastAsia="Arial" w:hAnsi="Arial Narrow" w:cs="Arial"/>
                <w:spacing w:val="1"/>
                <w:sz w:val="20"/>
                <w:szCs w:val="20"/>
              </w:rPr>
              <w:t>re</w:t>
            </w:r>
            <w:r w:rsidRPr="0060560B">
              <w:rPr>
                <w:rFonts w:ascii="Arial Narrow" w:eastAsia="Arial" w:hAnsi="Arial Narrow" w:cs="Arial"/>
                <w:spacing w:val="10"/>
                <w:sz w:val="20"/>
                <w:szCs w:val="20"/>
              </w:rPr>
              <w:t xml:space="preserve"> </w:t>
            </w:r>
            <w:r w:rsidRPr="0060560B">
              <w:rPr>
                <w:rFonts w:ascii="Arial Narrow" w:eastAsia="Arial" w:hAnsi="Arial Narrow" w:cs="Arial"/>
                <w:sz w:val="20"/>
                <w:szCs w:val="20"/>
              </w:rPr>
              <w:t>f</w:t>
            </w:r>
            <w:r w:rsidRPr="0060560B">
              <w:rPr>
                <w:rFonts w:ascii="Arial Narrow" w:eastAsia="Arial" w:hAnsi="Arial Narrow" w:cs="Arial"/>
                <w:spacing w:val="-4"/>
                <w:sz w:val="20"/>
                <w:szCs w:val="20"/>
              </w:rPr>
              <w:t>o</w:t>
            </w:r>
            <w:r w:rsidRPr="0060560B">
              <w:rPr>
                <w:rFonts w:ascii="Arial Narrow" w:eastAsia="Arial" w:hAnsi="Arial Narrow" w:cs="Arial"/>
                <w:sz w:val="20"/>
                <w:szCs w:val="20"/>
              </w:rPr>
              <w:t>r</w:t>
            </w:r>
            <w:r w:rsidRPr="0060560B">
              <w:rPr>
                <w:rFonts w:ascii="Arial Narrow" w:eastAsia="Arial" w:hAnsi="Arial Narrow" w:cs="Arial"/>
                <w:spacing w:val="1"/>
                <w:sz w:val="20"/>
                <w:szCs w:val="20"/>
              </w:rPr>
              <w:t xml:space="preserve"> </w:t>
            </w:r>
            <w:r w:rsidRPr="0060560B">
              <w:rPr>
                <w:rFonts w:ascii="Arial Narrow" w:eastAsia="Arial" w:hAnsi="Arial Narrow" w:cs="Arial"/>
                <w:sz w:val="20"/>
                <w:szCs w:val="20"/>
              </w:rPr>
              <w:t>t</w:t>
            </w:r>
            <w:r w:rsidRPr="0060560B">
              <w:rPr>
                <w:rFonts w:ascii="Arial Narrow" w:eastAsia="Arial" w:hAnsi="Arial Narrow" w:cs="Arial"/>
                <w:spacing w:val="-4"/>
                <w:sz w:val="20"/>
                <w:szCs w:val="20"/>
              </w:rPr>
              <w:t>h</w:t>
            </w:r>
            <w:r w:rsidRPr="0060560B">
              <w:rPr>
                <w:rFonts w:ascii="Arial Narrow" w:eastAsia="Arial" w:hAnsi="Arial Narrow" w:cs="Arial"/>
                <w:sz w:val="20"/>
                <w:szCs w:val="20"/>
              </w:rPr>
              <w:t>e</w:t>
            </w:r>
            <w:r w:rsidRPr="0060560B">
              <w:rPr>
                <w:rFonts w:ascii="Arial Narrow" w:eastAsia="Arial" w:hAnsi="Arial Narrow" w:cs="Arial"/>
                <w:spacing w:val="2"/>
                <w:sz w:val="20"/>
                <w:szCs w:val="20"/>
              </w:rPr>
              <w:t xml:space="preserve"> </w:t>
            </w:r>
            <w:r w:rsidRPr="0060560B">
              <w:rPr>
                <w:rFonts w:ascii="Arial Narrow" w:eastAsia="Arial" w:hAnsi="Arial Narrow" w:cs="Arial"/>
                <w:spacing w:val="1"/>
                <w:sz w:val="20"/>
                <w:szCs w:val="20"/>
              </w:rPr>
              <w:t>pre</w:t>
            </w:r>
            <w:r w:rsidRPr="0060560B">
              <w:rPr>
                <w:rFonts w:ascii="Arial Narrow" w:eastAsia="Arial" w:hAnsi="Arial Narrow" w:cs="Arial"/>
                <w:spacing w:val="-9"/>
                <w:sz w:val="20"/>
                <w:szCs w:val="20"/>
              </w:rPr>
              <w:t>v</w:t>
            </w:r>
            <w:r w:rsidRPr="0060560B">
              <w:rPr>
                <w:rFonts w:ascii="Arial Narrow" w:eastAsia="Arial" w:hAnsi="Arial Narrow" w:cs="Arial"/>
                <w:spacing w:val="-4"/>
                <w:sz w:val="20"/>
                <w:szCs w:val="20"/>
              </w:rPr>
              <w:t>i</w:t>
            </w:r>
            <w:r w:rsidRPr="0060560B">
              <w:rPr>
                <w:rFonts w:ascii="Arial Narrow" w:eastAsia="Arial" w:hAnsi="Arial Narrow" w:cs="Arial"/>
                <w:spacing w:val="1"/>
                <w:sz w:val="20"/>
                <w:szCs w:val="20"/>
              </w:rPr>
              <w:t>o</w:t>
            </w:r>
            <w:r w:rsidRPr="0060560B">
              <w:rPr>
                <w:rFonts w:ascii="Arial Narrow" w:eastAsia="Arial" w:hAnsi="Arial Narrow" w:cs="Arial"/>
                <w:spacing w:val="-4"/>
                <w:sz w:val="20"/>
                <w:szCs w:val="20"/>
              </w:rPr>
              <w:t>u</w:t>
            </w:r>
            <w:r w:rsidRPr="0060560B">
              <w:rPr>
                <w:rFonts w:ascii="Arial Narrow" w:eastAsia="Arial" w:hAnsi="Arial Narrow" w:cs="Arial"/>
                <w:sz w:val="20"/>
                <w:szCs w:val="20"/>
              </w:rPr>
              <w:t>s</w:t>
            </w:r>
            <w:r w:rsidRPr="0060560B">
              <w:rPr>
                <w:rFonts w:ascii="Arial Narrow" w:eastAsia="Arial" w:hAnsi="Arial Narrow" w:cs="Arial"/>
                <w:spacing w:val="2"/>
                <w:sz w:val="20"/>
                <w:szCs w:val="20"/>
              </w:rPr>
              <w:t xml:space="preserve"> </w:t>
            </w:r>
            <w:r w:rsidR="00A662AA">
              <w:rPr>
                <w:rFonts w:ascii="Arial Narrow" w:eastAsia="Arial" w:hAnsi="Arial Narrow" w:cs="Arial"/>
                <w:sz w:val="20"/>
                <w:szCs w:val="20"/>
              </w:rPr>
              <w:t xml:space="preserve">calendar </w:t>
            </w:r>
            <w:r w:rsidRPr="0060560B">
              <w:rPr>
                <w:rFonts w:ascii="Arial Narrow" w:eastAsia="Arial" w:hAnsi="Arial Narrow" w:cs="Arial"/>
                <w:spacing w:val="-4"/>
                <w:sz w:val="20"/>
                <w:szCs w:val="20"/>
              </w:rPr>
              <w:t>y</w:t>
            </w:r>
            <w:r w:rsidRPr="0060560B">
              <w:rPr>
                <w:rFonts w:ascii="Arial Narrow" w:eastAsia="Arial" w:hAnsi="Arial Narrow" w:cs="Arial"/>
                <w:spacing w:val="1"/>
                <w:sz w:val="20"/>
                <w:szCs w:val="20"/>
              </w:rPr>
              <w:t>e</w:t>
            </w:r>
            <w:r w:rsidRPr="0060560B">
              <w:rPr>
                <w:rFonts w:ascii="Arial Narrow" w:eastAsia="Arial" w:hAnsi="Arial Narrow" w:cs="Arial"/>
                <w:spacing w:val="-4"/>
                <w:sz w:val="20"/>
                <w:szCs w:val="20"/>
              </w:rPr>
              <w:t>a</w:t>
            </w:r>
            <w:r w:rsidRPr="0060560B">
              <w:rPr>
                <w:rFonts w:ascii="Arial Narrow" w:eastAsia="Arial" w:hAnsi="Arial Narrow" w:cs="Arial"/>
                <w:sz w:val="20"/>
                <w:szCs w:val="20"/>
              </w:rPr>
              <w:t>r</w:t>
            </w:r>
            <w:r w:rsidRPr="0060560B">
              <w:rPr>
                <w:rFonts w:ascii="Arial Narrow" w:eastAsia="Arial" w:hAnsi="Arial Narrow" w:cs="Arial"/>
                <w:spacing w:val="6"/>
                <w:sz w:val="20"/>
                <w:szCs w:val="20"/>
              </w:rPr>
              <w:t xml:space="preserve"> </w:t>
            </w:r>
            <w:r w:rsidR="00A662AA">
              <w:rPr>
                <w:rFonts w:ascii="Arial Narrow" w:eastAsia="Arial" w:hAnsi="Arial Narrow" w:cs="Arial"/>
                <w:spacing w:val="6"/>
                <w:sz w:val="20"/>
                <w:szCs w:val="20"/>
              </w:rPr>
              <w:t>(</w:t>
            </w:r>
            <w:r w:rsidR="003A5C5E">
              <w:rPr>
                <w:rFonts w:ascii="Arial Narrow" w:eastAsia="Arial" w:hAnsi="Arial Narrow" w:cs="Arial"/>
                <w:spacing w:val="6"/>
                <w:sz w:val="20"/>
                <w:szCs w:val="20"/>
              </w:rPr>
              <w:t>by quarter</w:t>
            </w:r>
            <w:r w:rsidR="00A662AA">
              <w:rPr>
                <w:rFonts w:ascii="Arial Narrow" w:eastAsia="Arial" w:hAnsi="Arial Narrow" w:cs="Arial"/>
                <w:sz w:val="20"/>
                <w:szCs w:val="20"/>
              </w:rPr>
              <w:t>)</w:t>
            </w:r>
            <w:r w:rsidRPr="0060560B">
              <w:rPr>
                <w:rFonts w:ascii="Arial Narrow" w:eastAsia="Arial" w:hAnsi="Arial Narrow" w:cs="Arial"/>
                <w:sz w:val="20"/>
                <w:szCs w:val="20"/>
              </w:rPr>
              <w:t xml:space="preserve"> </w:t>
            </w:r>
          </w:p>
          <w:p w14:paraId="661583BF" w14:textId="637CBB0F" w:rsidR="008573DD" w:rsidRPr="0060560B" w:rsidRDefault="00267E61" w:rsidP="0060560B">
            <w:pPr>
              <w:pStyle w:val="ListParagraph"/>
              <w:numPr>
                <w:ilvl w:val="0"/>
                <w:numId w:val="9"/>
              </w:numPr>
              <w:spacing w:after="0"/>
              <w:ind w:left="414" w:right="181" w:hanging="284"/>
              <w:contextualSpacing/>
              <w:rPr>
                <w:rFonts w:ascii="Arial Narrow" w:eastAsia="Arial" w:hAnsi="Arial Narrow" w:cs="Arial"/>
                <w:spacing w:val="1"/>
                <w:sz w:val="20"/>
                <w:szCs w:val="20"/>
              </w:rPr>
            </w:pPr>
            <w:r w:rsidRPr="00A662AA">
              <w:rPr>
                <w:rFonts w:ascii="Arial Narrow" w:eastAsia="Arial" w:hAnsi="Arial Narrow" w:cs="Arial"/>
                <w:spacing w:val="1"/>
                <w:sz w:val="20"/>
                <w:szCs w:val="20"/>
              </w:rPr>
              <w:t xml:space="preserve">Sections summarising </w:t>
            </w:r>
            <w:r>
              <w:rPr>
                <w:rFonts w:ascii="Arial Narrow" w:eastAsia="Arial" w:hAnsi="Arial Narrow" w:cs="Arial"/>
                <w:spacing w:val="1"/>
                <w:sz w:val="20"/>
                <w:szCs w:val="20"/>
              </w:rPr>
              <w:t xml:space="preserve">self-assessed </w:t>
            </w:r>
            <w:r w:rsidRPr="00A662AA">
              <w:rPr>
                <w:rFonts w:ascii="Arial Narrow" w:eastAsia="Arial" w:hAnsi="Arial Narrow" w:cs="Arial"/>
                <w:spacing w:val="1"/>
                <w:sz w:val="20"/>
                <w:szCs w:val="20"/>
              </w:rPr>
              <w:t xml:space="preserve">performance against </w:t>
            </w:r>
            <w:r>
              <w:rPr>
                <w:rFonts w:ascii="Arial Narrow" w:eastAsia="Arial" w:hAnsi="Arial Narrow" w:cs="Arial"/>
                <w:spacing w:val="1"/>
                <w:sz w:val="20"/>
                <w:szCs w:val="20"/>
              </w:rPr>
              <w:t xml:space="preserve">the following </w:t>
            </w:r>
            <w:r w:rsidRPr="00A662AA">
              <w:rPr>
                <w:rFonts w:ascii="Arial Narrow" w:eastAsia="Arial" w:hAnsi="Arial Narrow" w:cs="Arial"/>
                <w:spacing w:val="1"/>
                <w:sz w:val="20"/>
                <w:szCs w:val="20"/>
              </w:rPr>
              <w:t xml:space="preserve">DFAT aid quality criteria: </w:t>
            </w:r>
            <w:r>
              <w:rPr>
                <w:rFonts w:ascii="Arial Narrow" w:eastAsia="Arial" w:hAnsi="Arial Narrow" w:cs="Arial"/>
                <w:spacing w:val="1"/>
                <w:sz w:val="20"/>
                <w:szCs w:val="20"/>
              </w:rPr>
              <w:t xml:space="preserve">efficiency, </w:t>
            </w:r>
            <w:r w:rsidRPr="00A662AA">
              <w:rPr>
                <w:rFonts w:ascii="Arial Narrow" w:eastAsia="Arial" w:hAnsi="Arial Narrow" w:cs="Arial"/>
                <w:spacing w:val="1"/>
                <w:sz w:val="20"/>
                <w:szCs w:val="20"/>
              </w:rPr>
              <w:t xml:space="preserve">monitoring and evaluation, sustainability, gender equality </w:t>
            </w:r>
          </w:p>
        </w:tc>
        <w:tc>
          <w:tcPr>
            <w:tcW w:w="1559" w:type="dxa"/>
            <w:tcBorders>
              <w:top w:val="single" w:sz="5" w:space="0" w:color="000000"/>
              <w:left w:val="single" w:sz="3" w:space="0" w:color="000000"/>
              <w:bottom w:val="single" w:sz="5" w:space="0" w:color="000000"/>
              <w:right w:val="single" w:sz="5" w:space="0" w:color="000000"/>
            </w:tcBorders>
          </w:tcPr>
          <w:p w14:paraId="6BEE973F" w14:textId="77777777" w:rsidR="008573DD" w:rsidRPr="0060560B" w:rsidRDefault="008573DD" w:rsidP="0060560B">
            <w:pPr>
              <w:spacing w:before="46"/>
              <w:ind w:left="47"/>
              <w:rPr>
                <w:rFonts w:ascii="Arial Narrow" w:eastAsia="Arial" w:hAnsi="Arial Narrow" w:cs="Arial"/>
                <w:spacing w:val="-4"/>
                <w:szCs w:val="20"/>
              </w:rPr>
            </w:pPr>
            <w:r w:rsidRPr="0060560B">
              <w:rPr>
                <w:rFonts w:ascii="Arial Narrow" w:eastAsia="Arial" w:hAnsi="Arial Narrow" w:cs="Arial"/>
                <w:spacing w:val="-4"/>
                <w:szCs w:val="20"/>
              </w:rPr>
              <w:t>SPAG</w:t>
            </w:r>
          </w:p>
          <w:p w14:paraId="4AA38A35" w14:textId="461AD754" w:rsidR="00A153AF" w:rsidRPr="0060560B" w:rsidRDefault="00A153AF" w:rsidP="0060560B">
            <w:pPr>
              <w:spacing w:before="46"/>
              <w:ind w:left="47"/>
              <w:rPr>
                <w:rFonts w:ascii="Arial Narrow" w:eastAsia="Arial" w:hAnsi="Arial Narrow" w:cs="Arial"/>
                <w:color w:val="000000" w:themeColor="text1"/>
                <w:spacing w:val="-4"/>
                <w:szCs w:val="20"/>
              </w:rPr>
            </w:pPr>
            <w:r w:rsidRPr="0060560B">
              <w:rPr>
                <w:rFonts w:ascii="Arial Narrow" w:eastAsia="Arial" w:hAnsi="Arial Narrow" w:cs="Arial"/>
                <w:spacing w:val="-4"/>
                <w:szCs w:val="20"/>
              </w:rPr>
              <w:t>KIT Advisory Council</w:t>
            </w:r>
          </w:p>
        </w:tc>
        <w:tc>
          <w:tcPr>
            <w:tcW w:w="1559" w:type="dxa"/>
            <w:tcBorders>
              <w:top w:val="single" w:sz="5" w:space="0" w:color="000000"/>
              <w:left w:val="single" w:sz="3" w:space="0" w:color="000000"/>
              <w:bottom w:val="single" w:sz="5" w:space="0" w:color="000000"/>
              <w:right w:val="single" w:sz="5" w:space="0" w:color="000000"/>
            </w:tcBorders>
          </w:tcPr>
          <w:p w14:paraId="5EEA46AF" w14:textId="7B443E2A" w:rsidR="008573DD" w:rsidRDefault="00B65C5A" w:rsidP="0060560B">
            <w:pPr>
              <w:ind w:left="130" w:right="181"/>
              <w:contextualSpacing/>
              <w:rPr>
                <w:rFonts w:ascii="Arial Narrow" w:hAnsi="Arial Narrow"/>
              </w:rPr>
            </w:pPr>
            <w:r>
              <w:rPr>
                <w:rFonts w:ascii="Arial Narrow" w:hAnsi="Arial Narrow"/>
              </w:rPr>
              <w:t>31 January</w:t>
            </w:r>
            <w:r w:rsidR="00267E61">
              <w:rPr>
                <w:rFonts w:ascii="Arial Narrow" w:hAnsi="Arial Narrow"/>
              </w:rPr>
              <w:t xml:space="preserve"> 2017*, 2018, 2019</w:t>
            </w:r>
          </w:p>
          <w:p w14:paraId="66568D8B" w14:textId="77777777" w:rsidR="00267E61" w:rsidRDefault="00267E61" w:rsidP="0060560B">
            <w:pPr>
              <w:ind w:left="130" w:right="181"/>
              <w:contextualSpacing/>
              <w:rPr>
                <w:rFonts w:ascii="Arial Narrow" w:hAnsi="Arial Narrow"/>
              </w:rPr>
            </w:pPr>
          </w:p>
          <w:p w14:paraId="0184330F" w14:textId="77777777" w:rsidR="00267E61" w:rsidRDefault="00267E61" w:rsidP="0060560B">
            <w:pPr>
              <w:ind w:left="130" w:right="181"/>
              <w:contextualSpacing/>
              <w:rPr>
                <w:rFonts w:ascii="Arial Narrow" w:hAnsi="Arial Narrow"/>
              </w:rPr>
            </w:pPr>
          </w:p>
          <w:p w14:paraId="50066592" w14:textId="77777777" w:rsidR="00267E61" w:rsidRDefault="00267E61" w:rsidP="0060560B">
            <w:pPr>
              <w:ind w:left="130" w:right="181"/>
              <w:contextualSpacing/>
              <w:rPr>
                <w:rFonts w:ascii="Arial Narrow" w:hAnsi="Arial Narrow"/>
              </w:rPr>
            </w:pPr>
          </w:p>
          <w:p w14:paraId="476CD49B" w14:textId="77777777" w:rsidR="00267E61" w:rsidRDefault="00267E61" w:rsidP="0060560B">
            <w:pPr>
              <w:ind w:left="130" w:right="181"/>
              <w:contextualSpacing/>
              <w:rPr>
                <w:rFonts w:ascii="Arial Narrow" w:hAnsi="Arial Narrow"/>
              </w:rPr>
            </w:pPr>
          </w:p>
          <w:p w14:paraId="38EE9075" w14:textId="77777777" w:rsidR="00267E61" w:rsidRDefault="00267E61" w:rsidP="0060560B">
            <w:pPr>
              <w:ind w:left="130" w:right="181"/>
              <w:contextualSpacing/>
              <w:rPr>
                <w:rFonts w:ascii="Arial Narrow" w:hAnsi="Arial Narrow"/>
              </w:rPr>
            </w:pPr>
          </w:p>
          <w:p w14:paraId="42564638" w14:textId="77777777" w:rsidR="003A5C5E" w:rsidRDefault="003A5C5E" w:rsidP="0060560B">
            <w:pPr>
              <w:ind w:left="130" w:right="181"/>
              <w:contextualSpacing/>
              <w:rPr>
                <w:rFonts w:ascii="Arial Narrow" w:hAnsi="Arial Narrow"/>
              </w:rPr>
            </w:pPr>
          </w:p>
          <w:p w14:paraId="23336384" w14:textId="77777777" w:rsidR="003A5C5E" w:rsidRDefault="003A5C5E" w:rsidP="0060560B">
            <w:pPr>
              <w:ind w:left="130" w:right="181"/>
              <w:contextualSpacing/>
              <w:rPr>
                <w:rFonts w:ascii="Arial Narrow" w:hAnsi="Arial Narrow"/>
              </w:rPr>
            </w:pPr>
          </w:p>
          <w:p w14:paraId="5D7A4253" w14:textId="77777777" w:rsidR="00267E61" w:rsidRDefault="00267E61" w:rsidP="0060560B">
            <w:pPr>
              <w:ind w:left="130" w:right="181"/>
              <w:contextualSpacing/>
              <w:rPr>
                <w:rFonts w:ascii="Arial Narrow" w:hAnsi="Arial Narrow"/>
              </w:rPr>
            </w:pPr>
          </w:p>
          <w:p w14:paraId="18042007" w14:textId="3207B0C3" w:rsidR="00267E61" w:rsidRPr="008573DD" w:rsidRDefault="00267E61" w:rsidP="0060560B">
            <w:pPr>
              <w:ind w:left="130" w:right="181"/>
              <w:contextualSpacing/>
              <w:rPr>
                <w:rFonts w:ascii="Arial Narrow" w:eastAsia="Arial" w:hAnsi="Arial Narrow" w:cs="Arial"/>
                <w:spacing w:val="-4"/>
                <w:szCs w:val="20"/>
              </w:rPr>
            </w:pPr>
            <w:r>
              <w:rPr>
                <w:rFonts w:ascii="Arial Narrow" w:hAnsi="Arial Narrow"/>
              </w:rPr>
              <w:t>*may be substituted with six-monthly report</w:t>
            </w:r>
          </w:p>
        </w:tc>
      </w:tr>
      <w:tr w:rsidR="008573DD" w:rsidRPr="008573DD" w14:paraId="42C743B3" w14:textId="637267A3" w:rsidTr="0060560B">
        <w:trPr>
          <w:cantSplit/>
          <w:trHeight w:val="284"/>
        </w:trPr>
        <w:tc>
          <w:tcPr>
            <w:tcW w:w="1572" w:type="dxa"/>
            <w:tcBorders>
              <w:top w:val="single" w:sz="5" w:space="0" w:color="000000"/>
              <w:left w:val="single" w:sz="5" w:space="0" w:color="000000"/>
              <w:bottom w:val="single" w:sz="5" w:space="0" w:color="000000"/>
              <w:right w:val="single" w:sz="3" w:space="0" w:color="000000"/>
            </w:tcBorders>
          </w:tcPr>
          <w:p w14:paraId="07F778F3" w14:textId="77777777" w:rsidR="008573DD" w:rsidRPr="0060560B" w:rsidRDefault="008573DD" w:rsidP="001C358B">
            <w:pPr>
              <w:spacing w:before="46"/>
              <w:ind w:left="76"/>
              <w:rPr>
                <w:rFonts w:ascii="Arial Narrow" w:eastAsia="Arial" w:hAnsi="Arial Narrow" w:cs="Arial"/>
                <w:b/>
                <w:spacing w:val="1"/>
                <w:w w:val="101"/>
                <w:szCs w:val="20"/>
              </w:rPr>
            </w:pPr>
            <w:r w:rsidRPr="0060560B">
              <w:rPr>
                <w:rFonts w:ascii="Arial Narrow" w:eastAsia="Arial" w:hAnsi="Arial Narrow" w:cs="Arial"/>
                <w:b/>
                <w:spacing w:val="1"/>
                <w:w w:val="101"/>
                <w:szCs w:val="20"/>
              </w:rPr>
              <w:t>P</w:t>
            </w:r>
            <w:r w:rsidRPr="0060560B">
              <w:rPr>
                <w:rFonts w:ascii="Arial Narrow" w:eastAsia="Arial" w:hAnsi="Arial Narrow" w:cs="Arial"/>
                <w:b/>
                <w:spacing w:val="1"/>
                <w:szCs w:val="20"/>
              </w:rPr>
              <w:t>r</w:t>
            </w:r>
            <w:r w:rsidRPr="0060560B">
              <w:rPr>
                <w:rFonts w:ascii="Arial Narrow" w:eastAsia="Arial" w:hAnsi="Arial Narrow" w:cs="Arial"/>
                <w:b/>
                <w:spacing w:val="-4"/>
                <w:w w:val="101"/>
                <w:szCs w:val="20"/>
              </w:rPr>
              <w:t>o</w:t>
            </w:r>
            <w:r w:rsidRPr="0060560B">
              <w:rPr>
                <w:rFonts w:ascii="Arial Narrow" w:eastAsia="Arial" w:hAnsi="Arial Narrow" w:cs="Arial"/>
                <w:b/>
                <w:spacing w:val="1"/>
                <w:w w:val="101"/>
                <w:szCs w:val="20"/>
              </w:rPr>
              <w:t>g</w:t>
            </w:r>
            <w:r w:rsidRPr="0060560B">
              <w:rPr>
                <w:rFonts w:ascii="Arial Narrow" w:eastAsia="Arial" w:hAnsi="Arial Narrow" w:cs="Arial"/>
                <w:b/>
                <w:spacing w:val="-4"/>
                <w:szCs w:val="20"/>
              </w:rPr>
              <w:t>r</w:t>
            </w:r>
            <w:r w:rsidRPr="0060560B">
              <w:rPr>
                <w:rFonts w:ascii="Arial Narrow" w:eastAsia="Arial" w:hAnsi="Arial Narrow" w:cs="Arial"/>
                <w:b/>
                <w:spacing w:val="1"/>
                <w:szCs w:val="20"/>
              </w:rPr>
              <w:t>a</w:t>
            </w:r>
            <w:r w:rsidRPr="0060560B">
              <w:rPr>
                <w:rFonts w:ascii="Arial Narrow" w:eastAsia="Arial" w:hAnsi="Arial Narrow" w:cs="Arial"/>
                <w:b/>
                <w:szCs w:val="20"/>
              </w:rPr>
              <w:t xml:space="preserve">m </w:t>
            </w:r>
            <w:r w:rsidRPr="0060560B">
              <w:rPr>
                <w:rFonts w:ascii="Arial Narrow" w:eastAsia="Arial" w:hAnsi="Arial Narrow" w:cs="Arial"/>
                <w:b/>
                <w:spacing w:val="1"/>
                <w:szCs w:val="20"/>
              </w:rPr>
              <w:t>C</w:t>
            </w:r>
            <w:r w:rsidRPr="0060560B">
              <w:rPr>
                <w:rFonts w:ascii="Arial Narrow" w:eastAsia="Arial" w:hAnsi="Arial Narrow" w:cs="Arial"/>
                <w:b/>
                <w:spacing w:val="-4"/>
                <w:w w:val="101"/>
                <w:szCs w:val="20"/>
              </w:rPr>
              <w:t>o</w:t>
            </w:r>
            <w:r w:rsidRPr="0060560B">
              <w:rPr>
                <w:rFonts w:ascii="Arial Narrow" w:eastAsia="Arial" w:hAnsi="Arial Narrow" w:cs="Arial"/>
                <w:b/>
                <w:spacing w:val="1"/>
                <w:szCs w:val="20"/>
              </w:rPr>
              <w:t>m</w:t>
            </w:r>
            <w:r w:rsidRPr="0060560B">
              <w:rPr>
                <w:rFonts w:ascii="Arial Narrow" w:eastAsia="Arial" w:hAnsi="Arial Narrow" w:cs="Arial"/>
                <w:b/>
                <w:spacing w:val="-4"/>
                <w:w w:val="101"/>
                <w:szCs w:val="20"/>
              </w:rPr>
              <w:t>p</w:t>
            </w:r>
            <w:r w:rsidRPr="0060560B">
              <w:rPr>
                <w:rFonts w:ascii="Arial Narrow" w:eastAsia="Arial" w:hAnsi="Arial Narrow" w:cs="Arial"/>
                <w:b/>
                <w:w w:val="101"/>
                <w:szCs w:val="20"/>
              </w:rPr>
              <w:t>l</w:t>
            </w:r>
            <w:r w:rsidRPr="0060560B">
              <w:rPr>
                <w:rFonts w:ascii="Arial Narrow" w:eastAsia="Arial" w:hAnsi="Arial Narrow" w:cs="Arial"/>
                <w:b/>
                <w:spacing w:val="1"/>
                <w:szCs w:val="20"/>
              </w:rPr>
              <w:t>et</w:t>
            </w:r>
            <w:r w:rsidRPr="0060560B">
              <w:rPr>
                <w:rFonts w:ascii="Arial Narrow" w:eastAsia="Arial" w:hAnsi="Arial Narrow" w:cs="Arial"/>
                <w:b/>
                <w:spacing w:val="-4"/>
                <w:w w:val="101"/>
                <w:szCs w:val="20"/>
              </w:rPr>
              <w:t>i</w:t>
            </w:r>
            <w:r w:rsidRPr="0060560B">
              <w:rPr>
                <w:rFonts w:ascii="Arial Narrow" w:eastAsia="Arial" w:hAnsi="Arial Narrow" w:cs="Arial"/>
                <w:b/>
                <w:spacing w:val="1"/>
                <w:w w:val="101"/>
                <w:szCs w:val="20"/>
              </w:rPr>
              <w:t>o</w:t>
            </w:r>
            <w:r w:rsidRPr="0060560B">
              <w:rPr>
                <w:rFonts w:ascii="Arial Narrow" w:eastAsia="Arial" w:hAnsi="Arial Narrow" w:cs="Arial"/>
                <w:b/>
                <w:w w:val="101"/>
                <w:szCs w:val="20"/>
              </w:rPr>
              <w:t xml:space="preserve">n </w:t>
            </w:r>
            <w:r w:rsidRPr="0060560B">
              <w:rPr>
                <w:rFonts w:ascii="Arial Narrow" w:eastAsia="Arial" w:hAnsi="Arial Narrow" w:cs="Arial"/>
                <w:b/>
                <w:spacing w:val="1"/>
                <w:szCs w:val="20"/>
              </w:rPr>
              <w:t>Re</w:t>
            </w:r>
            <w:r w:rsidRPr="0060560B">
              <w:rPr>
                <w:rFonts w:ascii="Arial Narrow" w:eastAsia="Arial" w:hAnsi="Arial Narrow" w:cs="Arial"/>
                <w:b/>
                <w:spacing w:val="-4"/>
                <w:w w:val="101"/>
                <w:szCs w:val="20"/>
              </w:rPr>
              <w:t>po</w:t>
            </w:r>
            <w:r w:rsidRPr="0060560B">
              <w:rPr>
                <w:rFonts w:ascii="Arial Narrow" w:eastAsia="Arial" w:hAnsi="Arial Narrow" w:cs="Arial"/>
                <w:b/>
                <w:spacing w:val="1"/>
                <w:szCs w:val="20"/>
              </w:rPr>
              <w:t>r</w:t>
            </w:r>
            <w:r w:rsidRPr="0060560B">
              <w:rPr>
                <w:rFonts w:ascii="Arial Narrow" w:eastAsia="Arial" w:hAnsi="Arial Narrow" w:cs="Arial"/>
                <w:b/>
                <w:szCs w:val="20"/>
              </w:rPr>
              <w:t>t</w:t>
            </w:r>
          </w:p>
        </w:tc>
        <w:tc>
          <w:tcPr>
            <w:tcW w:w="4536" w:type="dxa"/>
            <w:tcBorders>
              <w:top w:val="single" w:sz="5" w:space="0" w:color="000000"/>
              <w:left w:val="single" w:sz="3" w:space="0" w:color="000000"/>
              <w:bottom w:val="single" w:sz="5" w:space="0" w:color="000000"/>
              <w:right w:val="single" w:sz="5" w:space="0" w:color="000000"/>
            </w:tcBorders>
          </w:tcPr>
          <w:p w14:paraId="46D6C771" w14:textId="3703A520" w:rsidR="003A5C5E" w:rsidRPr="0060560B" w:rsidRDefault="003A5C5E" w:rsidP="003A5C5E">
            <w:pPr>
              <w:ind w:left="130" w:right="181"/>
              <w:contextualSpacing/>
              <w:rPr>
                <w:rFonts w:ascii="Arial Narrow" w:eastAsia="Arial" w:hAnsi="Arial Narrow" w:cs="Arial"/>
                <w:color w:val="000000" w:themeColor="text1"/>
                <w:spacing w:val="1"/>
                <w:szCs w:val="20"/>
              </w:rPr>
            </w:pPr>
            <w:r w:rsidRPr="00DA22EE">
              <w:rPr>
                <w:rFonts w:ascii="Arial Narrow" w:eastAsia="Arial" w:hAnsi="Arial Narrow" w:cs="Arial"/>
                <w:spacing w:val="1"/>
                <w:szCs w:val="20"/>
              </w:rPr>
              <w:t xml:space="preserve">Covering the whole </w:t>
            </w:r>
            <w:r>
              <w:rPr>
                <w:rFonts w:ascii="Arial Narrow" w:eastAsia="Arial" w:hAnsi="Arial Narrow" w:cs="Arial"/>
                <w:spacing w:val="1"/>
                <w:szCs w:val="20"/>
              </w:rPr>
              <w:t>3.5 year</w:t>
            </w:r>
            <w:r w:rsidRPr="00DA22EE">
              <w:rPr>
                <w:rFonts w:ascii="Arial Narrow" w:eastAsia="Arial" w:hAnsi="Arial Narrow" w:cs="Arial"/>
                <w:spacing w:val="1"/>
                <w:szCs w:val="20"/>
              </w:rPr>
              <w:t xml:space="preserve"> period </w:t>
            </w:r>
            <w:r>
              <w:rPr>
                <w:rFonts w:ascii="Arial Narrow" w:eastAsia="Arial" w:hAnsi="Arial Narrow" w:cs="Arial"/>
                <w:spacing w:val="1"/>
                <w:szCs w:val="20"/>
              </w:rPr>
              <w:t>July 2016 to December 2019:</w:t>
            </w:r>
          </w:p>
          <w:p w14:paraId="54558B34" w14:textId="0B4BC538" w:rsidR="003A5C5E" w:rsidRPr="0060560B" w:rsidRDefault="003A5C5E" w:rsidP="001C358B">
            <w:pPr>
              <w:pStyle w:val="ListParagraph"/>
              <w:numPr>
                <w:ilvl w:val="0"/>
                <w:numId w:val="9"/>
              </w:numPr>
              <w:spacing w:after="0"/>
              <w:ind w:left="414" w:right="181" w:hanging="284"/>
              <w:contextualSpacing/>
              <w:rPr>
                <w:rFonts w:ascii="Arial Narrow" w:eastAsia="Arial" w:hAnsi="Arial Narrow" w:cs="Arial"/>
                <w:color w:val="000000" w:themeColor="text1"/>
                <w:spacing w:val="-4"/>
                <w:sz w:val="20"/>
                <w:szCs w:val="20"/>
              </w:rPr>
            </w:pPr>
            <w:r w:rsidRPr="0060560B">
              <w:rPr>
                <w:rFonts w:ascii="Arial Narrow" w:eastAsia="Arial" w:hAnsi="Arial Narrow" w:cs="Arial"/>
                <w:color w:val="000000" w:themeColor="text1"/>
                <w:spacing w:val="-4"/>
                <w:sz w:val="20"/>
                <w:szCs w:val="20"/>
              </w:rPr>
              <w:t>Progress towards the end-of-program outcomes, including reporting by output, with supporting data and analysis</w:t>
            </w:r>
          </w:p>
          <w:p w14:paraId="33FD43EF" w14:textId="43211194" w:rsidR="00267E61" w:rsidRPr="0060560B" w:rsidRDefault="00267E61" w:rsidP="00267E61">
            <w:pPr>
              <w:pStyle w:val="ListParagraph"/>
              <w:numPr>
                <w:ilvl w:val="0"/>
                <w:numId w:val="9"/>
              </w:numPr>
              <w:spacing w:after="0"/>
              <w:ind w:left="414" w:right="181" w:hanging="284"/>
              <w:contextualSpacing/>
              <w:rPr>
                <w:rFonts w:ascii="Arial Narrow" w:eastAsia="Arial" w:hAnsi="Arial Narrow" w:cs="Arial"/>
                <w:color w:val="000000" w:themeColor="text1"/>
                <w:sz w:val="20"/>
                <w:szCs w:val="20"/>
              </w:rPr>
            </w:pPr>
            <w:r w:rsidRPr="0060560B">
              <w:rPr>
                <w:rFonts w:ascii="Arial Narrow" w:eastAsia="Arial" w:hAnsi="Arial Narrow" w:cs="Arial"/>
                <w:color w:val="000000" w:themeColor="text1"/>
                <w:sz w:val="20"/>
                <w:szCs w:val="20"/>
              </w:rPr>
              <w:t>A</w:t>
            </w:r>
            <w:r w:rsidRPr="0060560B">
              <w:rPr>
                <w:rFonts w:ascii="Arial Narrow" w:eastAsia="Arial" w:hAnsi="Arial Narrow" w:cs="Arial"/>
                <w:color w:val="000000" w:themeColor="text1"/>
                <w:spacing w:val="-2"/>
                <w:sz w:val="20"/>
                <w:szCs w:val="20"/>
              </w:rPr>
              <w:t xml:space="preserve"> </w:t>
            </w:r>
            <w:r w:rsidRPr="0060560B">
              <w:rPr>
                <w:rFonts w:ascii="Arial Narrow" w:eastAsia="Arial" w:hAnsi="Arial Narrow" w:cs="Arial"/>
                <w:color w:val="000000" w:themeColor="text1"/>
                <w:spacing w:val="1"/>
                <w:sz w:val="20"/>
                <w:szCs w:val="20"/>
              </w:rPr>
              <w:t>s</w:t>
            </w:r>
            <w:r w:rsidRPr="0060560B">
              <w:rPr>
                <w:rFonts w:ascii="Arial Narrow" w:eastAsia="Arial" w:hAnsi="Arial Narrow" w:cs="Arial"/>
                <w:color w:val="000000" w:themeColor="text1"/>
                <w:spacing w:val="-4"/>
                <w:sz w:val="20"/>
                <w:szCs w:val="20"/>
              </w:rPr>
              <w:t>u</w:t>
            </w:r>
            <w:r w:rsidRPr="0060560B">
              <w:rPr>
                <w:rFonts w:ascii="Arial Narrow" w:eastAsia="Arial" w:hAnsi="Arial Narrow" w:cs="Arial"/>
                <w:color w:val="000000" w:themeColor="text1"/>
                <w:spacing w:val="1"/>
                <w:sz w:val="20"/>
                <w:szCs w:val="20"/>
              </w:rPr>
              <w:t>mm</w:t>
            </w:r>
            <w:r w:rsidRPr="0060560B">
              <w:rPr>
                <w:rFonts w:ascii="Arial Narrow" w:eastAsia="Arial" w:hAnsi="Arial Narrow" w:cs="Arial"/>
                <w:color w:val="000000" w:themeColor="text1"/>
                <w:spacing w:val="-4"/>
                <w:sz w:val="20"/>
                <w:szCs w:val="20"/>
              </w:rPr>
              <w:t>a</w:t>
            </w:r>
            <w:r w:rsidRPr="0060560B">
              <w:rPr>
                <w:rFonts w:ascii="Arial Narrow" w:eastAsia="Arial" w:hAnsi="Arial Narrow" w:cs="Arial"/>
                <w:color w:val="000000" w:themeColor="text1"/>
                <w:spacing w:val="5"/>
                <w:sz w:val="20"/>
                <w:szCs w:val="20"/>
              </w:rPr>
              <w:t>r</w:t>
            </w:r>
            <w:r w:rsidRPr="0060560B">
              <w:rPr>
                <w:rFonts w:ascii="Arial Narrow" w:eastAsia="Arial" w:hAnsi="Arial Narrow" w:cs="Arial"/>
                <w:color w:val="000000" w:themeColor="text1"/>
                <w:sz w:val="20"/>
                <w:szCs w:val="20"/>
              </w:rPr>
              <w:t>y</w:t>
            </w:r>
            <w:r w:rsidRPr="0060560B">
              <w:rPr>
                <w:rFonts w:ascii="Arial Narrow" w:eastAsia="Arial" w:hAnsi="Arial Narrow" w:cs="Arial"/>
                <w:color w:val="000000" w:themeColor="text1"/>
                <w:spacing w:val="-3"/>
                <w:sz w:val="20"/>
                <w:szCs w:val="20"/>
              </w:rPr>
              <w:t xml:space="preserve"> </w:t>
            </w:r>
            <w:r w:rsidRPr="0060560B">
              <w:rPr>
                <w:rFonts w:ascii="Arial Narrow" w:eastAsia="Arial" w:hAnsi="Arial Narrow" w:cs="Arial"/>
                <w:color w:val="000000" w:themeColor="text1"/>
                <w:spacing w:val="-4"/>
                <w:sz w:val="20"/>
                <w:szCs w:val="20"/>
              </w:rPr>
              <w:t>o</w:t>
            </w:r>
            <w:r w:rsidRPr="0060560B">
              <w:rPr>
                <w:rFonts w:ascii="Arial Narrow" w:eastAsia="Arial" w:hAnsi="Arial Narrow" w:cs="Arial"/>
                <w:color w:val="000000" w:themeColor="text1"/>
                <w:sz w:val="20"/>
                <w:szCs w:val="20"/>
              </w:rPr>
              <w:t>f</w:t>
            </w:r>
            <w:r w:rsidRPr="0060560B">
              <w:rPr>
                <w:rFonts w:ascii="Arial Narrow" w:eastAsia="Arial" w:hAnsi="Arial Narrow" w:cs="Arial"/>
                <w:color w:val="000000" w:themeColor="text1"/>
                <w:spacing w:val="1"/>
                <w:sz w:val="20"/>
                <w:szCs w:val="20"/>
              </w:rPr>
              <w:t xml:space="preserve"> </w:t>
            </w:r>
            <w:r w:rsidRPr="0060560B">
              <w:rPr>
                <w:rFonts w:ascii="Arial Narrow" w:eastAsia="Arial" w:hAnsi="Arial Narrow" w:cs="Arial"/>
                <w:color w:val="000000" w:themeColor="text1"/>
                <w:sz w:val="20"/>
                <w:szCs w:val="20"/>
              </w:rPr>
              <w:t>t</w:t>
            </w:r>
            <w:r w:rsidRPr="0060560B">
              <w:rPr>
                <w:rFonts w:ascii="Arial Narrow" w:eastAsia="Arial" w:hAnsi="Arial Narrow" w:cs="Arial"/>
                <w:color w:val="000000" w:themeColor="text1"/>
                <w:spacing w:val="-4"/>
                <w:sz w:val="20"/>
                <w:szCs w:val="20"/>
              </w:rPr>
              <w:t>o</w:t>
            </w:r>
            <w:r w:rsidRPr="0060560B">
              <w:rPr>
                <w:rFonts w:ascii="Arial Narrow" w:eastAsia="Arial" w:hAnsi="Arial Narrow" w:cs="Arial"/>
                <w:color w:val="000000" w:themeColor="text1"/>
                <w:sz w:val="20"/>
                <w:szCs w:val="20"/>
              </w:rPr>
              <w:t>t</w:t>
            </w:r>
            <w:r w:rsidRPr="0060560B">
              <w:rPr>
                <w:rFonts w:ascii="Arial Narrow" w:eastAsia="Arial" w:hAnsi="Arial Narrow" w:cs="Arial"/>
                <w:color w:val="000000" w:themeColor="text1"/>
                <w:spacing w:val="1"/>
                <w:sz w:val="20"/>
                <w:szCs w:val="20"/>
              </w:rPr>
              <w:t>a</w:t>
            </w:r>
            <w:r w:rsidRPr="0060560B">
              <w:rPr>
                <w:rFonts w:ascii="Arial Narrow" w:eastAsia="Arial" w:hAnsi="Arial Narrow" w:cs="Arial"/>
                <w:color w:val="000000" w:themeColor="text1"/>
                <w:sz w:val="20"/>
                <w:szCs w:val="20"/>
              </w:rPr>
              <w:t>l</w:t>
            </w:r>
            <w:r w:rsidRPr="0060560B">
              <w:rPr>
                <w:rFonts w:ascii="Arial Narrow" w:eastAsia="Arial" w:hAnsi="Arial Narrow" w:cs="Arial"/>
                <w:color w:val="000000" w:themeColor="text1"/>
                <w:spacing w:val="-3"/>
                <w:sz w:val="20"/>
                <w:szCs w:val="20"/>
              </w:rPr>
              <w:t xml:space="preserve"> </w:t>
            </w:r>
            <w:r w:rsidRPr="0060560B">
              <w:rPr>
                <w:rFonts w:ascii="Arial Narrow" w:eastAsia="Arial" w:hAnsi="Arial Narrow" w:cs="Arial"/>
                <w:color w:val="000000" w:themeColor="text1"/>
                <w:spacing w:val="-4"/>
                <w:sz w:val="20"/>
                <w:szCs w:val="20"/>
              </w:rPr>
              <w:t>P</w:t>
            </w:r>
            <w:r w:rsidRPr="0060560B">
              <w:rPr>
                <w:rFonts w:ascii="Arial Narrow" w:eastAsia="Arial" w:hAnsi="Arial Narrow" w:cs="Arial"/>
                <w:color w:val="000000" w:themeColor="text1"/>
                <w:spacing w:val="1"/>
                <w:sz w:val="20"/>
                <w:szCs w:val="20"/>
              </w:rPr>
              <w:t>rogr</w:t>
            </w:r>
            <w:r w:rsidRPr="0060560B">
              <w:rPr>
                <w:rFonts w:ascii="Arial Narrow" w:eastAsia="Arial" w:hAnsi="Arial Narrow" w:cs="Arial"/>
                <w:color w:val="000000" w:themeColor="text1"/>
                <w:spacing w:val="-4"/>
                <w:sz w:val="20"/>
                <w:szCs w:val="20"/>
              </w:rPr>
              <w:t>a</w:t>
            </w:r>
            <w:r w:rsidRPr="0060560B">
              <w:rPr>
                <w:rFonts w:ascii="Arial Narrow" w:eastAsia="Arial" w:hAnsi="Arial Narrow" w:cs="Arial"/>
                <w:color w:val="000000" w:themeColor="text1"/>
                <w:sz w:val="20"/>
                <w:szCs w:val="20"/>
              </w:rPr>
              <w:t>m</w:t>
            </w:r>
            <w:r w:rsidRPr="0060560B">
              <w:rPr>
                <w:rFonts w:ascii="Arial Narrow" w:eastAsia="Arial" w:hAnsi="Arial Narrow" w:cs="Arial"/>
                <w:color w:val="000000" w:themeColor="text1"/>
                <w:spacing w:val="-2"/>
                <w:sz w:val="20"/>
                <w:szCs w:val="20"/>
              </w:rPr>
              <w:t xml:space="preserve"> </w:t>
            </w:r>
            <w:r w:rsidRPr="0060560B">
              <w:rPr>
                <w:rFonts w:ascii="Arial Narrow" w:eastAsia="Arial" w:hAnsi="Arial Narrow" w:cs="Arial"/>
                <w:color w:val="000000" w:themeColor="text1"/>
                <w:spacing w:val="1"/>
                <w:sz w:val="20"/>
                <w:szCs w:val="20"/>
              </w:rPr>
              <w:t>e</w:t>
            </w:r>
            <w:r w:rsidRPr="0060560B">
              <w:rPr>
                <w:rFonts w:ascii="Arial Narrow" w:eastAsia="Arial" w:hAnsi="Arial Narrow" w:cs="Arial"/>
                <w:color w:val="000000" w:themeColor="text1"/>
                <w:spacing w:val="-9"/>
                <w:sz w:val="20"/>
                <w:szCs w:val="20"/>
              </w:rPr>
              <w:t>x</w:t>
            </w:r>
            <w:r w:rsidRPr="0060560B">
              <w:rPr>
                <w:rFonts w:ascii="Arial Narrow" w:eastAsia="Arial" w:hAnsi="Arial Narrow" w:cs="Arial"/>
                <w:color w:val="000000" w:themeColor="text1"/>
                <w:spacing w:val="1"/>
                <w:sz w:val="20"/>
                <w:szCs w:val="20"/>
              </w:rPr>
              <w:t>pe</w:t>
            </w:r>
            <w:r w:rsidRPr="0060560B">
              <w:rPr>
                <w:rFonts w:ascii="Arial Narrow" w:eastAsia="Arial" w:hAnsi="Arial Narrow" w:cs="Arial"/>
                <w:color w:val="000000" w:themeColor="text1"/>
                <w:spacing w:val="-9"/>
                <w:sz w:val="20"/>
                <w:szCs w:val="20"/>
              </w:rPr>
              <w:t>n</w:t>
            </w:r>
            <w:r w:rsidRPr="0060560B">
              <w:rPr>
                <w:rFonts w:ascii="Arial Narrow" w:eastAsia="Arial" w:hAnsi="Arial Narrow" w:cs="Arial"/>
                <w:color w:val="000000" w:themeColor="text1"/>
                <w:spacing w:val="5"/>
                <w:sz w:val="20"/>
                <w:szCs w:val="20"/>
              </w:rPr>
              <w:t>d</w:t>
            </w:r>
            <w:r w:rsidRPr="0060560B">
              <w:rPr>
                <w:rFonts w:ascii="Arial Narrow" w:eastAsia="Arial" w:hAnsi="Arial Narrow" w:cs="Arial"/>
                <w:color w:val="000000" w:themeColor="text1"/>
                <w:spacing w:val="-4"/>
                <w:sz w:val="20"/>
                <w:szCs w:val="20"/>
              </w:rPr>
              <w:t>i</w:t>
            </w:r>
            <w:r w:rsidRPr="0060560B">
              <w:rPr>
                <w:rFonts w:ascii="Arial Narrow" w:eastAsia="Arial" w:hAnsi="Arial Narrow" w:cs="Arial"/>
                <w:color w:val="000000" w:themeColor="text1"/>
                <w:spacing w:val="5"/>
                <w:sz w:val="20"/>
                <w:szCs w:val="20"/>
              </w:rPr>
              <w:t>t</w:t>
            </w:r>
            <w:r w:rsidRPr="0060560B">
              <w:rPr>
                <w:rFonts w:ascii="Arial Narrow" w:eastAsia="Arial" w:hAnsi="Arial Narrow" w:cs="Arial"/>
                <w:color w:val="000000" w:themeColor="text1"/>
                <w:spacing w:val="-4"/>
                <w:sz w:val="20"/>
                <w:szCs w:val="20"/>
              </w:rPr>
              <w:t>u</w:t>
            </w:r>
            <w:r w:rsidRPr="0060560B">
              <w:rPr>
                <w:rFonts w:ascii="Arial Narrow" w:eastAsia="Arial" w:hAnsi="Arial Narrow" w:cs="Arial"/>
                <w:color w:val="000000" w:themeColor="text1"/>
                <w:spacing w:val="1"/>
                <w:sz w:val="20"/>
                <w:szCs w:val="20"/>
              </w:rPr>
              <w:t>re</w:t>
            </w:r>
            <w:r w:rsidRPr="0060560B">
              <w:rPr>
                <w:rFonts w:ascii="Arial Narrow" w:eastAsia="Arial" w:hAnsi="Arial Narrow" w:cs="Arial"/>
                <w:color w:val="000000" w:themeColor="text1"/>
                <w:spacing w:val="10"/>
                <w:sz w:val="20"/>
                <w:szCs w:val="20"/>
              </w:rPr>
              <w:t xml:space="preserve"> </w:t>
            </w:r>
            <w:r w:rsidR="003A5C5E" w:rsidRPr="0060560B">
              <w:rPr>
                <w:rFonts w:ascii="Arial Narrow" w:eastAsia="Arial" w:hAnsi="Arial Narrow" w:cs="Arial"/>
                <w:color w:val="000000" w:themeColor="text1"/>
                <w:spacing w:val="10"/>
                <w:sz w:val="20"/>
                <w:szCs w:val="20"/>
              </w:rPr>
              <w:t>(including breakdown by quarter)</w:t>
            </w:r>
          </w:p>
          <w:p w14:paraId="2017BC1F" w14:textId="77777777" w:rsidR="003A5C5E" w:rsidRPr="00DA22EE" w:rsidRDefault="003A5C5E" w:rsidP="003A5C5E">
            <w:pPr>
              <w:pStyle w:val="ListParagraph"/>
              <w:numPr>
                <w:ilvl w:val="0"/>
                <w:numId w:val="9"/>
              </w:numPr>
              <w:spacing w:after="0"/>
              <w:ind w:left="414" w:right="181" w:hanging="284"/>
              <w:contextualSpacing/>
              <w:rPr>
                <w:rFonts w:ascii="Arial Narrow" w:eastAsia="Arial" w:hAnsi="Arial Narrow" w:cs="Arial"/>
                <w:sz w:val="20"/>
                <w:szCs w:val="20"/>
              </w:rPr>
            </w:pPr>
            <w:r w:rsidRPr="0060560B">
              <w:rPr>
                <w:rFonts w:ascii="Arial Narrow" w:eastAsia="Arial" w:hAnsi="Arial Narrow" w:cs="Arial"/>
                <w:color w:val="000000" w:themeColor="text1"/>
                <w:sz w:val="20"/>
                <w:szCs w:val="20"/>
              </w:rPr>
              <w:t>A</w:t>
            </w:r>
            <w:r w:rsidRPr="0060560B">
              <w:rPr>
                <w:rFonts w:ascii="Arial Narrow" w:eastAsia="Arial" w:hAnsi="Arial Narrow" w:cs="Arial"/>
                <w:color w:val="000000" w:themeColor="text1"/>
                <w:spacing w:val="-2"/>
                <w:sz w:val="20"/>
                <w:szCs w:val="20"/>
              </w:rPr>
              <w:t xml:space="preserve"> </w:t>
            </w:r>
            <w:r w:rsidRPr="0060560B">
              <w:rPr>
                <w:rFonts w:ascii="Arial Narrow" w:eastAsia="Arial" w:hAnsi="Arial Narrow" w:cs="Arial"/>
                <w:color w:val="000000" w:themeColor="text1"/>
                <w:spacing w:val="1"/>
                <w:sz w:val="20"/>
                <w:szCs w:val="20"/>
              </w:rPr>
              <w:t>rev</w:t>
            </w:r>
            <w:r w:rsidRPr="0060560B">
              <w:rPr>
                <w:rFonts w:ascii="Arial Narrow" w:eastAsia="Arial" w:hAnsi="Arial Narrow" w:cs="Arial"/>
                <w:color w:val="000000" w:themeColor="text1"/>
                <w:spacing w:val="-9"/>
                <w:sz w:val="20"/>
                <w:szCs w:val="20"/>
              </w:rPr>
              <w:t>i</w:t>
            </w:r>
            <w:r w:rsidRPr="0060560B">
              <w:rPr>
                <w:rFonts w:ascii="Arial Narrow" w:eastAsia="Arial" w:hAnsi="Arial Narrow" w:cs="Arial"/>
                <w:color w:val="000000" w:themeColor="text1"/>
                <w:spacing w:val="1"/>
                <w:sz w:val="20"/>
                <w:szCs w:val="20"/>
              </w:rPr>
              <w:t>e</w:t>
            </w:r>
            <w:r w:rsidRPr="0060560B">
              <w:rPr>
                <w:rFonts w:ascii="Arial Narrow" w:eastAsia="Arial" w:hAnsi="Arial Narrow" w:cs="Arial"/>
                <w:color w:val="000000" w:themeColor="text1"/>
                <w:sz w:val="20"/>
                <w:szCs w:val="20"/>
              </w:rPr>
              <w:t>w</w:t>
            </w:r>
            <w:r w:rsidRPr="0060560B">
              <w:rPr>
                <w:rFonts w:ascii="Arial Narrow" w:eastAsia="Arial" w:hAnsi="Arial Narrow" w:cs="Arial"/>
                <w:color w:val="000000" w:themeColor="text1"/>
                <w:spacing w:val="2"/>
                <w:sz w:val="20"/>
                <w:szCs w:val="20"/>
              </w:rPr>
              <w:t xml:space="preserve"> </w:t>
            </w:r>
            <w:r w:rsidRPr="0060560B">
              <w:rPr>
                <w:rFonts w:ascii="Arial Narrow" w:eastAsia="Arial" w:hAnsi="Arial Narrow" w:cs="Arial"/>
                <w:color w:val="000000" w:themeColor="text1"/>
                <w:spacing w:val="1"/>
                <w:sz w:val="20"/>
                <w:szCs w:val="20"/>
              </w:rPr>
              <w:t>o</w:t>
            </w:r>
            <w:r w:rsidRPr="0060560B">
              <w:rPr>
                <w:rFonts w:ascii="Arial Narrow" w:eastAsia="Arial" w:hAnsi="Arial Narrow" w:cs="Arial"/>
                <w:color w:val="000000" w:themeColor="text1"/>
                <w:sz w:val="20"/>
                <w:szCs w:val="20"/>
              </w:rPr>
              <w:t>f</w:t>
            </w:r>
            <w:r w:rsidRPr="0060560B">
              <w:rPr>
                <w:rFonts w:ascii="Arial Narrow" w:eastAsia="Arial" w:hAnsi="Arial Narrow" w:cs="Arial"/>
                <w:color w:val="000000" w:themeColor="text1"/>
                <w:spacing w:val="1"/>
                <w:sz w:val="20"/>
                <w:szCs w:val="20"/>
              </w:rPr>
              <w:t xml:space="preserve"> </w:t>
            </w:r>
            <w:r w:rsidRPr="0060560B">
              <w:rPr>
                <w:rFonts w:ascii="Arial Narrow" w:eastAsia="Arial" w:hAnsi="Arial Narrow" w:cs="Arial"/>
                <w:color w:val="000000" w:themeColor="text1"/>
                <w:spacing w:val="-4"/>
                <w:sz w:val="20"/>
                <w:szCs w:val="20"/>
              </w:rPr>
              <w:t>un</w:t>
            </w:r>
            <w:r w:rsidRPr="0060560B">
              <w:rPr>
                <w:rFonts w:ascii="Arial Narrow" w:eastAsia="Arial" w:hAnsi="Arial Narrow" w:cs="Arial"/>
                <w:color w:val="000000" w:themeColor="text1"/>
                <w:spacing w:val="1"/>
                <w:sz w:val="20"/>
                <w:szCs w:val="20"/>
              </w:rPr>
              <w:t>p</w:t>
            </w:r>
            <w:r w:rsidRPr="0060560B">
              <w:rPr>
                <w:rFonts w:ascii="Arial Narrow" w:eastAsia="Arial" w:hAnsi="Arial Narrow" w:cs="Arial"/>
                <w:color w:val="000000" w:themeColor="text1"/>
                <w:spacing w:val="-4"/>
                <w:sz w:val="20"/>
                <w:szCs w:val="20"/>
              </w:rPr>
              <w:t>l</w:t>
            </w:r>
            <w:r w:rsidRPr="0060560B">
              <w:rPr>
                <w:rFonts w:ascii="Arial Narrow" w:eastAsia="Arial" w:hAnsi="Arial Narrow" w:cs="Arial"/>
                <w:color w:val="000000" w:themeColor="text1"/>
                <w:spacing w:val="1"/>
                <w:sz w:val="20"/>
                <w:szCs w:val="20"/>
              </w:rPr>
              <w:t>an</w:t>
            </w:r>
            <w:r w:rsidRPr="0060560B">
              <w:rPr>
                <w:rFonts w:ascii="Arial Narrow" w:eastAsia="Arial" w:hAnsi="Arial Narrow" w:cs="Arial"/>
                <w:color w:val="000000" w:themeColor="text1"/>
                <w:spacing w:val="-9"/>
                <w:sz w:val="20"/>
                <w:szCs w:val="20"/>
              </w:rPr>
              <w:t>n</w:t>
            </w:r>
            <w:r w:rsidRPr="0060560B">
              <w:rPr>
                <w:rFonts w:ascii="Arial Narrow" w:eastAsia="Arial" w:hAnsi="Arial Narrow" w:cs="Arial"/>
                <w:color w:val="000000" w:themeColor="text1"/>
                <w:spacing w:val="1"/>
                <w:sz w:val="20"/>
                <w:szCs w:val="20"/>
              </w:rPr>
              <w:t>e</w:t>
            </w:r>
            <w:r w:rsidRPr="0060560B">
              <w:rPr>
                <w:rFonts w:ascii="Arial Narrow" w:eastAsia="Arial" w:hAnsi="Arial Narrow" w:cs="Arial"/>
                <w:color w:val="000000" w:themeColor="text1"/>
                <w:sz w:val="20"/>
                <w:szCs w:val="20"/>
              </w:rPr>
              <w:t>d</w:t>
            </w:r>
            <w:r w:rsidRPr="0060560B">
              <w:rPr>
                <w:rFonts w:ascii="Arial Narrow" w:eastAsia="Arial" w:hAnsi="Arial Narrow" w:cs="Arial"/>
                <w:color w:val="000000" w:themeColor="text1"/>
                <w:spacing w:val="6"/>
                <w:sz w:val="20"/>
                <w:szCs w:val="20"/>
              </w:rPr>
              <w:t xml:space="preserve"> </w:t>
            </w:r>
            <w:r w:rsidRPr="0060560B">
              <w:rPr>
                <w:rFonts w:ascii="Arial Narrow" w:eastAsia="Arial" w:hAnsi="Arial Narrow" w:cs="Arial"/>
                <w:color w:val="000000" w:themeColor="text1"/>
                <w:spacing w:val="-4"/>
                <w:sz w:val="20"/>
                <w:szCs w:val="20"/>
              </w:rPr>
              <w:t>i</w:t>
            </w:r>
            <w:r w:rsidRPr="0060560B">
              <w:rPr>
                <w:rFonts w:ascii="Arial Narrow" w:eastAsia="Arial" w:hAnsi="Arial Narrow" w:cs="Arial"/>
                <w:color w:val="000000" w:themeColor="text1"/>
                <w:spacing w:val="6"/>
                <w:sz w:val="20"/>
                <w:szCs w:val="20"/>
              </w:rPr>
              <w:t>m</w:t>
            </w:r>
            <w:r w:rsidRPr="0060560B">
              <w:rPr>
                <w:rFonts w:ascii="Arial Narrow" w:eastAsia="Arial" w:hAnsi="Arial Narrow" w:cs="Arial"/>
                <w:color w:val="000000" w:themeColor="text1"/>
                <w:spacing w:val="-4"/>
                <w:sz w:val="20"/>
                <w:szCs w:val="20"/>
              </w:rPr>
              <w:t>ple</w:t>
            </w:r>
            <w:r w:rsidRPr="0060560B">
              <w:rPr>
                <w:rFonts w:ascii="Arial Narrow" w:eastAsia="Arial" w:hAnsi="Arial Narrow" w:cs="Arial"/>
                <w:color w:val="000000" w:themeColor="text1"/>
                <w:spacing w:val="6"/>
                <w:sz w:val="20"/>
                <w:szCs w:val="20"/>
              </w:rPr>
              <w:t>m</w:t>
            </w:r>
            <w:r w:rsidRPr="0060560B">
              <w:rPr>
                <w:rFonts w:ascii="Arial Narrow" w:eastAsia="Arial" w:hAnsi="Arial Narrow" w:cs="Arial"/>
                <w:color w:val="000000" w:themeColor="text1"/>
                <w:spacing w:val="1"/>
                <w:sz w:val="20"/>
                <w:szCs w:val="20"/>
              </w:rPr>
              <w:t>e</w:t>
            </w:r>
            <w:r w:rsidRPr="0060560B">
              <w:rPr>
                <w:rFonts w:ascii="Arial Narrow" w:eastAsia="Arial" w:hAnsi="Arial Narrow" w:cs="Arial"/>
                <w:color w:val="000000" w:themeColor="text1"/>
                <w:spacing w:val="-9"/>
                <w:sz w:val="20"/>
                <w:szCs w:val="20"/>
              </w:rPr>
              <w:t>n</w:t>
            </w:r>
            <w:r w:rsidRPr="0060560B">
              <w:rPr>
                <w:rFonts w:ascii="Arial Narrow" w:eastAsia="Arial" w:hAnsi="Arial Narrow" w:cs="Arial"/>
                <w:color w:val="000000" w:themeColor="text1"/>
                <w:spacing w:val="5"/>
                <w:sz w:val="20"/>
                <w:szCs w:val="20"/>
              </w:rPr>
              <w:t>t</w:t>
            </w:r>
            <w:r w:rsidRPr="0060560B">
              <w:rPr>
                <w:rFonts w:ascii="Arial Narrow" w:eastAsia="Arial" w:hAnsi="Arial Narrow" w:cs="Arial"/>
                <w:color w:val="000000" w:themeColor="text1"/>
                <w:spacing w:val="-4"/>
                <w:sz w:val="20"/>
                <w:szCs w:val="20"/>
              </w:rPr>
              <w:t>a</w:t>
            </w:r>
            <w:r w:rsidRPr="0060560B">
              <w:rPr>
                <w:rFonts w:ascii="Arial Narrow" w:eastAsia="Arial" w:hAnsi="Arial Narrow" w:cs="Arial"/>
                <w:color w:val="000000" w:themeColor="text1"/>
                <w:spacing w:val="5"/>
                <w:sz w:val="20"/>
                <w:szCs w:val="20"/>
              </w:rPr>
              <w:t>t</w:t>
            </w:r>
            <w:r w:rsidRPr="0060560B">
              <w:rPr>
                <w:rFonts w:ascii="Arial Narrow" w:eastAsia="Arial" w:hAnsi="Arial Narrow" w:cs="Arial"/>
                <w:color w:val="000000" w:themeColor="text1"/>
                <w:spacing w:val="-9"/>
                <w:sz w:val="20"/>
                <w:szCs w:val="20"/>
              </w:rPr>
              <w:t>i</w:t>
            </w:r>
            <w:r w:rsidRPr="0060560B">
              <w:rPr>
                <w:rFonts w:ascii="Arial Narrow" w:eastAsia="Arial" w:hAnsi="Arial Narrow" w:cs="Arial"/>
                <w:color w:val="000000" w:themeColor="text1"/>
                <w:spacing w:val="1"/>
                <w:sz w:val="20"/>
                <w:szCs w:val="20"/>
              </w:rPr>
              <w:t>o</w:t>
            </w:r>
            <w:r w:rsidRPr="0060560B">
              <w:rPr>
                <w:rFonts w:ascii="Arial Narrow" w:eastAsia="Arial" w:hAnsi="Arial Narrow" w:cs="Arial"/>
                <w:color w:val="000000" w:themeColor="text1"/>
                <w:sz w:val="20"/>
                <w:szCs w:val="20"/>
              </w:rPr>
              <w:t>n</w:t>
            </w:r>
            <w:r w:rsidRPr="0060560B">
              <w:rPr>
                <w:rFonts w:ascii="Arial Narrow" w:eastAsia="Arial" w:hAnsi="Arial Narrow" w:cs="Arial"/>
                <w:color w:val="000000" w:themeColor="text1"/>
                <w:spacing w:val="-2"/>
                <w:sz w:val="20"/>
                <w:szCs w:val="20"/>
              </w:rPr>
              <w:t xml:space="preserve"> </w:t>
            </w:r>
            <w:r w:rsidRPr="0060560B">
              <w:rPr>
                <w:rFonts w:ascii="Arial Narrow" w:eastAsia="Arial" w:hAnsi="Arial Narrow" w:cs="Arial"/>
                <w:color w:val="000000" w:themeColor="text1"/>
                <w:spacing w:val="-4"/>
                <w:sz w:val="20"/>
                <w:szCs w:val="20"/>
              </w:rPr>
              <w:t>i</w:t>
            </w:r>
            <w:r w:rsidRPr="0060560B">
              <w:rPr>
                <w:rFonts w:ascii="Arial Narrow" w:eastAsia="Arial" w:hAnsi="Arial Narrow" w:cs="Arial"/>
                <w:color w:val="000000" w:themeColor="text1"/>
                <w:spacing w:val="1"/>
                <w:sz w:val="20"/>
                <w:szCs w:val="20"/>
              </w:rPr>
              <w:t>s</w:t>
            </w:r>
            <w:r w:rsidRPr="0060560B">
              <w:rPr>
                <w:rFonts w:ascii="Arial Narrow" w:eastAsia="Arial" w:hAnsi="Arial Narrow" w:cs="Arial"/>
                <w:color w:val="000000" w:themeColor="text1"/>
                <w:spacing w:val="5"/>
                <w:sz w:val="20"/>
                <w:szCs w:val="20"/>
              </w:rPr>
              <w:t>s</w:t>
            </w:r>
            <w:r w:rsidRPr="0060560B">
              <w:rPr>
                <w:rFonts w:ascii="Arial Narrow" w:eastAsia="Arial" w:hAnsi="Arial Narrow" w:cs="Arial"/>
                <w:color w:val="000000" w:themeColor="text1"/>
                <w:spacing w:val="-9"/>
                <w:sz w:val="20"/>
                <w:szCs w:val="20"/>
              </w:rPr>
              <w:t>u</w:t>
            </w:r>
            <w:r w:rsidRPr="0060560B">
              <w:rPr>
                <w:rFonts w:ascii="Arial Narrow" w:eastAsia="Arial" w:hAnsi="Arial Narrow" w:cs="Arial"/>
                <w:color w:val="000000" w:themeColor="text1"/>
                <w:spacing w:val="1"/>
                <w:sz w:val="20"/>
                <w:szCs w:val="20"/>
              </w:rPr>
              <w:t>e</w:t>
            </w:r>
            <w:r w:rsidRPr="0060560B">
              <w:rPr>
                <w:rFonts w:ascii="Arial Narrow" w:eastAsia="Arial" w:hAnsi="Arial Narrow" w:cs="Arial"/>
                <w:color w:val="000000" w:themeColor="text1"/>
                <w:sz w:val="20"/>
                <w:szCs w:val="20"/>
              </w:rPr>
              <w:t>s</w:t>
            </w:r>
            <w:r w:rsidRPr="0060560B">
              <w:rPr>
                <w:rFonts w:ascii="Arial Narrow" w:eastAsia="Arial" w:hAnsi="Arial Narrow" w:cs="Arial"/>
                <w:color w:val="000000" w:themeColor="text1"/>
                <w:spacing w:val="2"/>
                <w:sz w:val="20"/>
                <w:szCs w:val="20"/>
              </w:rPr>
              <w:t xml:space="preserve"> </w:t>
            </w:r>
            <w:r w:rsidRPr="0060560B">
              <w:rPr>
                <w:rFonts w:ascii="Arial Narrow" w:eastAsia="Arial" w:hAnsi="Arial Narrow" w:cs="Arial"/>
                <w:color w:val="000000" w:themeColor="text1"/>
                <w:spacing w:val="1"/>
                <w:sz w:val="20"/>
                <w:szCs w:val="20"/>
              </w:rPr>
              <w:t>ad</w:t>
            </w:r>
            <w:r w:rsidRPr="0060560B">
              <w:rPr>
                <w:rFonts w:ascii="Arial Narrow" w:eastAsia="Arial" w:hAnsi="Arial Narrow" w:cs="Arial"/>
                <w:color w:val="000000" w:themeColor="text1"/>
                <w:spacing w:val="-4"/>
                <w:sz w:val="20"/>
                <w:szCs w:val="20"/>
              </w:rPr>
              <w:t>d</w:t>
            </w:r>
            <w:r w:rsidRPr="0060560B">
              <w:rPr>
                <w:rFonts w:ascii="Arial Narrow" w:eastAsia="Arial" w:hAnsi="Arial Narrow" w:cs="Arial"/>
                <w:color w:val="000000" w:themeColor="text1"/>
                <w:spacing w:val="5"/>
                <w:sz w:val="20"/>
                <w:szCs w:val="20"/>
              </w:rPr>
              <w:t>r</w:t>
            </w:r>
            <w:r w:rsidRPr="0060560B">
              <w:rPr>
                <w:rFonts w:ascii="Arial Narrow" w:eastAsia="Arial" w:hAnsi="Arial Narrow" w:cs="Arial"/>
                <w:color w:val="000000" w:themeColor="text1"/>
                <w:spacing w:val="-9"/>
                <w:sz w:val="20"/>
                <w:szCs w:val="20"/>
              </w:rPr>
              <w:t>e</w:t>
            </w:r>
            <w:r w:rsidRPr="0060560B">
              <w:rPr>
                <w:rFonts w:ascii="Arial Narrow" w:eastAsia="Arial" w:hAnsi="Arial Narrow" w:cs="Arial"/>
                <w:color w:val="000000" w:themeColor="text1"/>
                <w:spacing w:val="1"/>
                <w:sz w:val="20"/>
                <w:szCs w:val="20"/>
              </w:rPr>
              <w:t>sse</w:t>
            </w:r>
            <w:r w:rsidRPr="0060560B">
              <w:rPr>
                <w:rFonts w:ascii="Arial Narrow" w:eastAsia="Arial" w:hAnsi="Arial Narrow" w:cs="Arial"/>
                <w:color w:val="000000" w:themeColor="text1"/>
                <w:spacing w:val="-4"/>
                <w:sz w:val="20"/>
                <w:szCs w:val="20"/>
              </w:rPr>
              <w:t>d</w:t>
            </w:r>
            <w:r w:rsidRPr="0060560B">
              <w:rPr>
                <w:rFonts w:ascii="Arial Narrow" w:eastAsia="Arial" w:hAnsi="Arial Narrow" w:cs="Arial"/>
                <w:color w:val="000000" w:themeColor="text1"/>
                <w:sz w:val="20"/>
                <w:szCs w:val="20"/>
              </w:rPr>
              <w:t>,</w:t>
            </w:r>
            <w:r w:rsidRPr="0060560B">
              <w:rPr>
                <w:rFonts w:ascii="Arial Narrow" w:eastAsia="Arial" w:hAnsi="Arial Narrow" w:cs="Arial"/>
                <w:color w:val="000000" w:themeColor="text1"/>
                <w:spacing w:val="1"/>
                <w:sz w:val="20"/>
                <w:szCs w:val="20"/>
              </w:rPr>
              <w:t xml:space="preserve"> any</w:t>
            </w:r>
            <w:r w:rsidRPr="0060560B">
              <w:rPr>
                <w:rFonts w:ascii="Arial Narrow" w:eastAsia="Arial" w:hAnsi="Arial Narrow" w:cs="Arial"/>
                <w:color w:val="000000" w:themeColor="text1"/>
                <w:sz w:val="20"/>
                <w:szCs w:val="20"/>
              </w:rPr>
              <w:t xml:space="preserve"> </w:t>
            </w:r>
            <w:r w:rsidRPr="0060560B">
              <w:rPr>
                <w:rFonts w:ascii="Arial Narrow" w:eastAsia="Arial" w:hAnsi="Arial Narrow" w:cs="Arial"/>
                <w:color w:val="000000" w:themeColor="text1"/>
                <w:spacing w:val="1"/>
                <w:sz w:val="20"/>
                <w:szCs w:val="20"/>
              </w:rPr>
              <w:t>a</w:t>
            </w:r>
            <w:r w:rsidRPr="0060560B">
              <w:rPr>
                <w:rFonts w:ascii="Arial Narrow" w:eastAsia="Arial" w:hAnsi="Arial Narrow" w:cs="Arial"/>
                <w:color w:val="000000" w:themeColor="text1"/>
                <w:spacing w:val="-4"/>
                <w:sz w:val="20"/>
                <w:szCs w:val="20"/>
              </w:rPr>
              <w:t>d</w:t>
            </w:r>
            <w:r w:rsidRPr="0060560B">
              <w:rPr>
                <w:rFonts w:ascii="Arial Narrow" w:eastAsia="Arial" w:hAnsi="Arial Narrow" w:cs="Arial"/>
                <w:color w:val="000000" w:themeColor="text1"/>
                <w:spacing w:val="5"/>
                <w:sz w:val="20"/>
                <w:szCs w:val="20"/>
              </w:rPr>
              <w:t>j</w:t>
            </w:r>
            <w:r w:rsidRPr="0060560B">
              <w:rPr>
                <w:rFonts w:ascii="Arial Narrow" w:eastAsia="Arial" w:hAnsi="Arial Narrow" w:cs="Arial"/>
                <w:color w:val="000000" w:themeColor="text1"/>
                <w:spacing w:val="-4"/>
                <w:sz w:val="20"/>
                <w:szCs w:val="20"/>
              </w:rPr>
              <w:t>u</w:t>
            </w:r>
            <w:r w:rsidRPr="0060560B">
              <w:rPr>
                <w:rFonts w:ascii="Arial Narrow" w:eastAsia="Arial" w:hAnsi="Arial Narrow" w:cs="Arial"/>
                <w:color w:val="000000" w:themeColor="text1"/>
                <w:spacing w:val="1"/>
                <w:sz w:val="20"/>
                <w:szCs w:val="20"/>
              </w:rPr>
              <w:t>s</w:t>
            </w:r>
            <w:r w:rsidRPr="0060560B">
              <w:rPr>
                <w:rFonts w:ascii="Arial Narrow" w:eastAsia="Arial" w:hAnsi="Arial Narrow" w:cs="Arial"/>
                <w:color w:val="000000" w:themeColor="text1"/>
                <w:spacing w:val="-4"/>
                <w:sz w:val="20"/>
                <w:szCs w:val="20"/>
              </w:rPr>
              <w:t>t</w:t>
            </w:r>
            <w:r w:rsidRPr="0060560B">
              <w:rPr>
                <w:rFonts w:ascii="Arial Narrow" w:eastAsia="Arial" w:hAnsi="Arial Narrow" w:cs="Arial"/>
                <w:color w:val="000000" w:themeColor="text1"/>
                <w:spacing w:val="1"/>
                <w:sz w:val="20"/>
                <w:szCs w:val="20"/>
              </w:rPr>
              <w:t>me</w:t>
            </w:r>
            <w:r w:rsidRPr="0060560B">
              <w:rPr>
                <w:rFonts w:ascii="Arial Narrow" w:eastAsia="Arial" w:hAnsi="Arial Narrow" w:cs="Arial"/>
                <w:color w:val="000000" w:themeColor="text1"/>
                <w:spacing w:val="-4"/>
                <w:sz w:val="20"/>
                <w:szCs w:val="20"/>
              </w:rPr>
              <w:t>n</w:t>
            </w:r>
            <w:r w:rsidRPr="0060560B">
              <w:rPr>
                <w:rFonts w:ascii="Arial Narrow" w:eastAsia="Arial" w:hAnsi="Arial Narrow" w:cs="Arial"/>
                <w:color w:val="000000" w:themeColor="text1"/>
                <w:sz w:val="20"/>
                <w:szCs w:val="20"/>
              </w:rPr>
              <w:t>ts</w:t>
            </w:r>
            <w:r w:rsidRPr="0060560B">
              <w:rPr>
                <w:rFonts w:ascii="Arial Narrow" w:eastAsia="Arial" w:hAnsi="Arial Narrow" w:cs="Arial"/>
                <w:color w:val="000000" w:themeColor="text1"/>
                <w:spacing w:val="-2"/>
                <w:sz w:val="20"/>
                <w:szCs w:val="20"/>
              </w:rPr>
              <w:t xml:space="preserve"> </w:t>
            </w:r>
            <w:r w:rsidRPr="0060560B">
              <w:rPr>
                <w:rFonts w:ascii="Arial Narrow" w:eastAsia="Arial" w:hAnsi="Arial Narrow" w:cs="Arial"/>
                <w:color w:val="000000" w:themeColor="text1"/>
                <w:spacing w:val="1"/>
                <w:sz w:val="20"/>
                <w:szCs w:val="20"/>
              </w:rPr>
              <w:t>ma</w:t>
            </w:r>
            <w:r w:rsidRPr="0060560B">
              <w:rPr>
                <w:rFonts w:ascii="Arial Narrow" w:eastAsia="Arial" w:hAnsi="Arial Narrow" w:cs="Arial"/>
                <w:color w:val="000000" w:themeColor="text1"/>
                <w:spacing w:val="-4"/>
                <w:sz w:val="20"/>
                <w:szCs w:val="20"/>
              </w:rPr>
              <w:t>d</w:t>
            </w:r>
            <w:r w:rsidRPr="0060560B">
              <w:rPr>
                <w:rFonts w:ascii="Arial Narrow" w:eastAsia="Arial" w:hAnsi="Arial Narrow" w:cs="Arial"/>
                <w:color w:val="000000" w:themeColor="text1"/>
                <w:sz w:val="20"/>
                <w:szCs w:val="20"/>
              </w:rPr>
              <w:t>e</w:t>
            </w:r>
            <w:r w:rsidRPr="0060560B">
              <w:rPr>
                <w:rFonts w:ascii="Arial Narrow" w:eastAsia="Arial" w:hAnsi="Arial Narrow" w:cs="Arial"/>
                <w:color w:val="000000" w:themeColor="text1"/>
                <w:spacing w:val="-3"/>
                <w:sz w:val="20"/>
                <w:szCs w:val="20"/>
              </w:rPr>
              <w:t xml:space="preserve"> </w:t>
            </w:r>
            <w:r w:rsidRPr="0060560B">
              <w:rPr>
                <w:rFonts w:ascii="Arial Narrow" w:eastAsia="Arial" w:hAnsi="Arial Narrow" w:cs="Arial"/>
                <w:color w:val="000000" w:themeColor="text1"/>
                <w:sz w:val="20"/>
                <w:szCs w:val="20"/>
              </w:rPr>
              <w:t>to</w:t>
            </w:r>
            <w:r w:rsidRPr="0060560B">
              <w:rPr>
                <w:rFonts w:ascii="Arial Narrow" w:eastAsia="Arial" w:hAnsi="Arial Narrow" w:cs="Arial"/>
                <w:color w:val="000000" w:themeColor="text1"/>
                <w:spacing w:val="-3"/>
                <w:sz w:val="20"/>
                <w:szCs w:val="20"/>
              </w:rPr>
              <w:t xml:space="preserve"> </w:t>
            </w:r>
            <w:r w:rsidRPr="0060560B">
              <w:rPr>
                <w:rFonts w:ascii="Arial Narrow" w:eastAsia="Arial" w:hAnsi="Arial Narrow" w:cs="Arial"/>
                <w:color w:val="000000" w:themeColor="text1"/>
                <w:spacing w:val="5"/>
                <w:sz w:val="20"/>
                <w:szCs w:val="20"/>
              </w:rPr>
              <w:t>t</w:t>
            </w:r>
            <w:r w:rsidRPr="0060560B">
              <w:rPr>
                <w:rFonts w:ascii="Arial Narrow" w:eastAsia="Arial" w:hAnsi="Arial Narrow" w:cs="Arial"/>
                <w:color w:val="000000" w:themeColor="text1"/>
                <w:spacing w:val="-4"/>
                <w:sz w:val="20"/>
                <w:szCs w:val="20"/>
              </w:rPr>
              <w:t>h</w:t>
            </w:r>
            <w:r w:rsidRPr="0060560B">
              <w:rPr>
                <w:rFonts w:ascii="Arial Narrow" w:eastAsia="Arial" w:hAnsi="Arial Narrow" w:cs="Arial"/>
                <w:color w:val="000000" w:themeColor="text1"/>
                <w:sz w:val="20"/>
                <w:szCs w:val="20"/>
              </w:rPr>
              <w:t>e</w:t>
            </w:r>
            <w:r w:rsidRPr="0060560B">
              <w:rPr>
                <w:rFonts w:ascii="Arial Narrow" w:eastAsia="Arial" w:hAnsi="Arial Narrow" w:cs="Arial"/>
                <w:color w:val="000000" w:themeColor="text1"/>
                <w:spacing w:val="2"/>
                <w:sz w:val="20"/>
                <w:szCs w:val="20"/>
              </w:rPr>
              <w:t xml:space="preserve"> </w:t>
            </w:r>
            <w:r w:rsidRPr="0060560B">
              <w:rPr>
                <w:rFonts w:ascii="Arial Narrow" w:eastAsia="Arial" w:hAnsi="Arial Narrow" w:cs="Arial"/>
                <w:color w:val="000000" w:themeColor="text1"/>
                <w:spacing w:val="-4"/>
                <w:sz w:val="20"/>
                <w:szCs w:val="20"/>
              </w:rPr>
              <w:t>p</w:t>
            </w:r>
            <w:r w:rsidRPr="0060560B">
              <w:rPr>
                <w:rFonts w:ascii="Arial Narrow" w:eastAsia="Arial" w:hAnsi="Arial Narrow" w:cs="Arial"/>
                <w:color w:val="000000" w:themeColor="text1"/>
                <w:spacing w:val="1"/>
                <w:sz w:val="20"/>
                <w:szCs w:val="20"/>
              </w:rPr>
              <w:t>r</w:t>
            </w:r>
            <w:r w:rsidRPr="0060560B">
              <w:rPr>
                <w:rFonts w:ascii="Arial Narrow" w:eastAsia="Arial" w:hAnsi="Arial Narrow" w:cs="Arial"/>
                <w:color w:val="000000" w:themeColor="text1"/>
                <w:spacing w:val="-4"/>
                <w:sz w:val="20"/>
                <w:szCs w:val="20"/>
              </w:rPr>
              <w:t>o</w:t>
            </w:r>
            <w:r w:rsidRPr="0060560B">
              <w:rPr>
                <w:rFonts w:ascii="Arial Narrow" w:eastAsia="Arial" w:hAnsi="Arial Narrow" w:cs="Arial"/>
                <w:color w:val="000000" w:themeColor="text1"/>
                <w:spacing w:val="1"/>
                <w:sz w:val="20"/>
                <w:szCs w:val="20"/>
              </w:rPr>
              <w:t>g</w:t>
            </w:r>
            <w:r w:rsidRPr="0060560B">
              <w:rPr>
                <w:rFonts w:ascii="Arial Narrow" w:eastAsia="Arial" w:hAnsi="Arial Narrow" w:cs="Arial"/>
                <w:color w:val="000000" w:themeColor="text1"/>
                <w:spacing w:val="-4"/>
                <w:sz w:val="20"/>
                <w:szCs w:val="20"/>
              </w:rPr>
              <w:t>ra</w:t>
            </w:r>
            <w:r w:rsidRPr="0060560B">
              <w:rPr>
                <w:rFonts w:ascii="Arial Narrow" w:eastAsia="Arial" w:hAnsi="Arial Narrow" w:cs="Arial"/>
                <w:color w:val="000000" w:themeColor="text1"/>
                <w:sz w:val="20"/>
                <w:szCs w:val="20"/>
              </w:rPr>
              <w:t>m</w:t>
            </w:r>
            <w:r w:rsidRPr="0060560B">
              <w:rPr>
                <w:rFonts w:ascii="Arial Narrow" w:eastAsia="Arial" w:hAnsi="Arial Narrow" w:cs="Arial"/>
                <w:color w:val="000000" w:themeColor="text1"/>
                <w:spacing w:val="7"/>
                <w:sz w:val="20"/>
                <w:szCs w:val="20"/>
              </w:rPr>
              <w:t xml:space="preserve"> </w:t>
            </w:r>
            <w:r w:rsidRPr="0060560B">
              <w:rPr>
                <w:rFonts w:ascii="Arial Narrow" w:eastAsia="Arial" w:hAnsi="Arial Narrow" w:cs="Arial"/>
                <w:color w:val="000000" w:themeColor="text1"/>
                <w:spacing w:val="-4"/>
                <w:sz w:val="20"/>
                <w:szCs w:val="20"/>
              </w:rPr>
              <w:t>s</w:t>
            </w:r>
            <w:r w:rsidRPr="0060560B">
              <w:rPr>
                <w:rFonts w:ascii="Arial Narrow" w:eastAsia="Arial" w:hAnsi="Arial Narrow" w:cs="Arial"/>
                <w:color w:val="000000" w:themeColor="text1"/>
                <w:sz w:val="20"/>
                <w:szCs w:val="20"/>
              </w:rPr>
              <w:t>t</w:t>
            </w:r>
            <w:r w:rsidRPr="0060560B">
              <w:rPr>
                <w:rFonts w:ascii="Arial Narrow" w:eastAsia="Arial" w:hAnsi="Arial Narrow" w:cs="Arial"/>
                <w:color w:val="000000" w:themeColor="text1"/>
                <w:spacing w:val="1"/>
                <w:sz w:val="20"/>
                <w:szCs w:val="20"/>
              </w:rPr>
              <w:t>r</w:t>
            </w:r>
            <w:r w:rsidRPr="0060560B">
              <w:rPr>
                <w:rFonts w:ascii="Arial Narrow" w:eastAsia="Arial" w:hAnsi="Arial Narrow" w:cs="Arial"/>
                <w:color w:val="000000" w:themeColor="text1"/>
                <w:spacing w:val="-4"/>
                <w:sz w:val="20"/>
                <w:szCs w:val="20"/>
              </w:rPr>
              <w:t>a</w:t>
            </w:r>
            <w:r w:rsidRPr="0060560B">
              <w:rPr>
                <w:rFonts w:ascii="Arial Narrow" w:eastAsia="Arial" w:hAnsi="Arial Narrow" w:cs="Arial"/>
                <w:color w:val="000000" w:themeColor="text1"/>
                <w:sz w:val="20"/>
                <w:szCs w:val="20"/>
              </w:rPr>
              <w:t>t</w:t>
            </w:r>
            <w:r w:rsidRPr="0060560B">
              <w:rPr>
                <w:rFonts w:ascii="Arial Narrow" w:eastAsia="Arial" w:hAnsi="Arial Narrow" w:cs="Arial"/>
                <w:color w:val="000000" w:themeColor="text1"/>
                <w:spacing w:val="1"/>
                <w:sz w:val="20"/>
                <w:szCs w:val="20"/>
              </w:rPr>
              <w:t>eg</w:t>
            </w:r>
            <w:r w:rsidRPr="0060560B">
              <w:rPr>
                <w:rFonts w:ascii="Arial Narrow" w:eastAsia="Arial" w:hAnsi="Arial Narrow" w:cs="Arial"/>
                <w:color w:val="000000" w:themeColor="text1"/>
                <w:spacing w:val="-9"/>
                <w:sz w:val="20"/>
                <w:szCs w:val="20"/>
              </w:rPr>
              <w:t>i</w:t>
            </w:r>
            <w:r w:rsidRPr="0060560B">
              <w:rPr>
                <w:rFonts w:ascii="Arial Narrow" w:eastAsia="Arial" w:hAnsi="Arial Narrow" w:cs="Arial"/>
                <w:color w:val="000000" w:themeColor="text1"/>
                <w:spacing w:val="1"/>
                <w:sz w:val="20"/>
                <w:szCs w:val="20"/>
              </w:rPr>
              <w:t>e</w:t>
            </w:r>
            <w:r w:rsidRPr="0060560B">
              <w:rPr>
                <w:rFonts w:ascii="Arial Narrow" w:eastAsia="Arial" w:hAnsi="Arial Narrow" w:cs="Arial"/>
                <w:color w:val="000000" w:themeColor="text1"/>
                <w:sz w:val="20"/>
                <w:szCs w:val="20"/>
              </w:rPr>
              <w:t>s</w:t>
            </w:r>
            <w:r w:rsidRPr="0060560B">
              <w:rPr>
                <w:rFonts w:ascii="Arial Narrow" w:eastAsia="Arial" w:hAnsi="Arial Narrow" w:cs="Arial"/>
                <w:color w:val="000000" w:themeColor="text1"/>
                <w:spacing w:val="3"/>
                <w:sz w:val="20"/>
                <w:szCs w:val="20"/>
              </w:rPr>
              <w:t xml:space="preserve"> </w:t>
            </w:r>
            <w:r w:rsidRPr="0060560B">
              <w:rPr>
                <w:rFonts w:ascii="Arial Narrow" w:eastAsia="Arial" w:hAnsi="Arial Narrow" w:cs="Arial"/>
                <w:color w:val="000000" w:themeColor="text1"/>
                <w:spacing w:val="1"/>
                <w:sz w:val="20"/>
                <w:szCs w:val="20"/>
              </w:rPr>
              <w:t>a</w:t>
            </w:r>
            <w:r w:rsidRPr="0060560B">
              <w:rPr>
                <w:rFonts w:ascii="Arial Narrow" w:eastAsia="Arial" w:hAnsi="Arial Narrow" w:cs="Arial"/>
                <w:color w:val="000000" w:themeColor="text1"/>
                <w:sz w:val="20"/>
                <w:szCs w:val="20"/>
              </w:rPr>
              <w:t>s</w:t>
            </w:r>
            <w:r w:rsidRPr="0060560B">
              <w:rPr>
                <w:rFonts w:ascii="Arial Narrow" w:eastAsia="Arial" w:hAnsi="Arial Narrow" w:cs="Arial"/>
                <w:color w:val="000000" w:themeColor="text1"/>
                <w:spacing w:val="-3"/>
                <w:sz w:val="20"/>
                <w:szCs w:val="20"/>
              </w:rPr>
              <w:t xml:space="preserve"> </w:t>
            </w:r>
            <w:r w:rsidRPr="0060560B">
              <w:rPr>
                <w:rFonts w:ascii="Arial Narrow" w:eastAsia="Arial" w:hAnsi="Arial Narrow" w:cs="Arial"/>
                <w:color w:val="000000" w:themeColor="text1"/>
                <w:sz w:val="20"/>
                <w:szCs w:val="20"/>
              </w:rPr>
              <w:t>a</w:t>
            </w:r>
            <w:r w:rsidRPr="0060560B">
              <w:rPr>
                <w:rFonts w:ascii="Arial Narrow" w:eastAsia="Arial" w:hAnsi="Arial Narrow" w:cs="Arial"/>
                <w:color w:val="000000" w:themeColor="text1"/>
                <w:spacing w:val="2"/>
                <w:sz w:val="20"/>
                <w:szCs w:val="20"/>
              </w:rPr>
              <w:t xml:space="preserve"> </w:t>
            </w:r>
            <w:r w:rsidRPr="0060560B">
              <w:rPr>
                <w:rFonts w:ascii="Arial Narrow" w:eastAsia="Arial" w:hAnsi="Arial Narrow" w:cs="Arial"/>
                <w:color w:val="000000" w:themeColor="text1"/>
                <w:spacing w:val="-4"/>
                <w:sz w:val="20"/>
                <w:szCs w:val="20"/>
              </w:rPr>
              <w:t>c</w:t>
            </w:r>
            <w:r w:rsidRPr="0060560B">
              <w:rPr>
                <w:rFonts w:ascii="Arial Narrow" w:eastAsia="Arial" w:hAnsi="Arial Narrow" w:cs="Arial"/>
                <w:color w:val="000000" w:themeColor="text1"/>
                <w:spacing w:val="1"/>
                <w:sz w:val="20"/>
                <w:szCs w:val="20"/>
              </w:rPr>
              <w:t>o</w:t>
            </w:r>
            <w:r w:rsidRPr="0060560B">
              <w:rPr>
                <w:rFonts w:ascii="Arial Narrow" w:eastAsia="Arial" w:hAnsi="Arial Narrow" w:cs="Arial"/>
                <w:color w:val="000000" w:themeColor="text1"/>
                <w:spacing w:val="-4"/>
                <w:sz w:val="20"/>
                <w:szCs w:val="20"/>
              </w:rPr>
              <w:t>n</w:t>
            </w:r>
            <w:r w:rsidRPr="0060560B">
              <w:rPr>
                <w:rFonts w:ascii="Arial Narrow" w:eastAsia="Arial" w:hAnsi="Arial Narrow" w:cs="Arial"/>
                <w:color w:val="000000" w:themeColor="text1"/>
                <w:spacing w:val="1"/>
                <w:sz w:val="20"/>
                <w:szCs w:val="20"/>
              </w:rPr>
              <w:t>se</w:t>
            </w:r>
            <w:r w:rsidRPr="0060560B">
              <w:rPr>
                <w:rFonts w:ascii="Arial Narrow" w:eastAsia="Arial" w:hAnsi="Arial Narrow" w:cs="Arial"/>
                <w:color w:val="000000" w:themeColor="text1"/>
                <w:spacing w:val="-4"/>
                <w:sz w:val="20"/>
                <w:szCs w:val="20"/>
              </w:rPr>
              <w:t>qu</w:t>
            </w:r>
            <w:r w:rsidRPr="0060560B">
              <w:rPr>
                <w:rFonts w:ascii="Arial Narrow" w:eastAsia="Arial" w:hAnsi="Arial Narrow" w:cs="Arial"/>
                <w:color w:val="000000" w:themeColor="text1"/>
                <w:spacing w:val="1"/>
                <w:sz w:val="20"/>
                <w:szCs w:val="20"/>
              </w:rPr>
              <w:t>en</w:t>
            </w:r>
            <w:r w:rsidRPr="0060560B">
              <w:rPr>
                <w:rFonts w:ascii="Arial Narrow" w:eastAsia="Arial" w:hAnsi="Arial Narrow" w:cs="Arial"/>
                <w:color w:val="000000" w:themeColor="text1"/>
                <w:spacing w:val="-4"/>
                <w:sz w:val="20"/>
                <w:szCs w:val="20"/>
              </w:rPr>
              <w:t>c</w:t>
            </w:r>
            <w:r w:rsidRPr="0060560B">
              <w:rPr>
                <w:rFonts w:ascii="Arial Narrow" w:eastAsia="Arial" w:hAnsi="Arial Narrow" w:cs="Arial"/>
                <w:color w:val="000000" w:themeColor="text1"/>
                <w:sz w:val="20"/>
                <w:szCs w:val="20"/>
              </w:rPr>
              <w:t>e</w:t>
            </w:r>
            <w:r>
              <w:rPr>
                <w:rFonts w:ascii="Arial Narrow" w:eastAsia="Arial" w:hAnsi="Arial Narrow" w:cs="Arial"/>
                <w:sz w:val="20"/>
                <w:szCs w:val="20"/>
              </w:rPr>
              <w:t>, and lessons learned</w:t>
            </w:r>
          </w:p>
          <w:p w14:paraId="3BE7B2E8" w14:textId="3A357F21" w:rsidR="003A5C5E" w:rsidRPr="0060560B" w:rsidRDefault="00267E61" w:rsidP="00A639E8">
            <w:pPr>
              <w:pStyle w:val="ListParagraph"/>
              <w:numPr>
                <w:ilvl w:val="0"/>
                <w:numId w:val="9"/>
              </w:numPr>
              <w:spacing w:after="0"/>
              <w:ind w:left="414" w:right="181" w:hanging="284"/>
              <w:contextualSpacing/>
              <w:rPr>
                <w:rFonts w:ascii="Arial Narrow" w:eastAsia="Arial" w:hAnsi="Arial Narrow" w:cs="Arial"/>
                <w:spacing w:val="-4"/>
                <w:sz w:val="20"/>
                <w:szCs w:val="20"/>
              </w:rPr>
            </w:pPr>
            <w:r w:rsidRPr="00A662AA">
              <w:rPr>
                <w:rFonts w:ascii="Arial Narrow" w:eastAsia="Arial" w:hAnsi="Arial Narrow" w:cs="Arial"/>
                <w:spacing w:val="1"/>
                <w:sz w:val="20"/>
                <w:szCs w:val="20"/>
              </w:rPr>
              <w:t xml:space="preserve">Sections summarising </w:t>
            </w:r>
            <w:r>
              <w:rPr>
                <w:rFonts w:ascii="Arial Narrow" w:eastAsia="Arial" w:hAnsi="Arial Narrow" w:cs="Arial"/>
                <w:spacing w:val="1"/>
                <w:sz w:val="20"/>
                <w:szCs w:val="20"/>
              </w:rPr>
              <w:t xml:space="preserve">self-assessed </w:t>
            </w:r>
            <w:r w:rsidRPr="00A662AA">
              <w:rPr>
                <w:rFonts w:ascii="Arial Narrow" w:eastAsia="Arial" w:hAnsi="Arial Narrow" w:cs="Arial"/>
                <w:spacing w:val="1"/>
                <w:sz w:val="20"/>
                <w:szCs w:val="20"/>
              </w:rPr>
              <w:t xml:space="preserve">performance against </w:t>
            </w:r>
            <w:r>
              <w:rPr>
                <w:rFonts w:ascii="Arial Narrow" w:eastAsia="Arial" w:hAnsi="Arial Narrow" w:cs="Arial"/>
                <w:spacing w:val="1"/>
                <w:sz w:val="20"/>
                <w:szCs w:val="20"/>
              </w:rPr>
              <w:t xml:space="preserve">the following </w:t>
            </w:r>
            <w:r w:rsidRPr="00A662AA">
              <w:rPr>
                <w:rFonts w:ascii="Arial Narrow" w:eastAsia="Arial" w:hAnsi="Arial Narrow" w:cs="Arial"/>
                <w:spacing w:val="1"/>
                <w:sz w:val="20"/>
                <w:szCs w:val="20"/>
              </w:rPr>
              <w:t xml:space="preserve">DFAT aid quality criteria: </w:t>
            </w:r>
            <w:r>
              <w:rPr>
                <w:rFonts w:ascii="Arial Narrow" w:eastAsia="Arial" w:hAnsi="Arial Narrow" w:cs="Arial"/>
                <w:spacing w:val="1"/>
                <w:sz w:val="20"/>
                <w:szCs w:val="20"/>
              </w:rPr>
              <w:t xml:space="preserve">efficiency, </w:t>
            </w:r>
            <w:r w:rsidRPr="00A662AA">
              <w:rPr>
                <w:rFonts w:ascii="Arial Narrow" w:eastAsia="Arial" w:hAnsi="Arial Narrow" w:cs="Arial"/>
                <w:spacing w:val="1"/>
                <w:sz w:val="20"/>
                <w:szCs w:val="20"/>
              </w:rPr>
              <w:t>monitoring and evaluation, sustainability, gender equality</w:t>
            </w:r>
          </w:p>
        </w:tc>
        <w:tc>
          <w:tcPr>
            <w:tcW w:w="1559" w:type="dxa"/>
            <w:tcBorders>
              <w:top w:val="single" w:sz="5" w:space="0" w:color="000000"/>
              <w:left w:val="single" w:sz="3" w:space="0" w:color="000000"/>
              <w:bottom w:val="single" w:sz="5" w:space="0" w:color="000000"/>
              <w:right w:val="single" w:sz="5" w:space="0" w:color="000000"/>
            </w:tcBorders>
          </w:tcPr>
          <w:p w14:paraId="114ADA86" w14:textId="77777777" w:rsidR="00267E61" w:rsidRPr="00DA22EE" w:rsidRDefault="00267E61" w:rsidP="00267E61">
            <w:pPr>
              <w:spacing w:before="46"/>
              <w:ind w:left="47"/>
              <w:rPr>
                <w:rFonts w:ascii="Arial Narrow" w:eastAsia="Arial" w:hAnsi="Arial Narrow" w:cs="Arial"/>
                <w:spacing w:val="-4"/>
                <w:szCs w:val="20"/>
              </w:rPr>
            </w:pPr>
            <w:r w:rsidRPr="00DA22EE">
              <w:rPr>
                <w:rFonts w:ascii="Arial Narrow" w:eastAsia="Arial" w:hAnsi="Arial Narrow" w:cs="Arial"/>
                <w:spacing w:val="-4"/>
                <w:szCs w:val="20"/>
              </w:rPr>
              <w:t>SPAG</w:t>
            </w:r>
          </w:p>
          <w:p w14:paraId="0C96EBEE" w14:textId="7FADF282" w:rsidR="00A153AF" w:rsidRPr="0060560B" w:rsidRDefault="00267E61" w:rsidP="0060560B">
            <w:pPr>
              <w:spacing w:before="46"/>
              <w:ind w:left="47"/>
              <w:rPr>
                <w:rFonts w:ascii="Arial Narrow" w:eastAsia="Arial" w:hAnsi="Arial Narrow" w:cs="Arial"/>
                <w:color w:val="000000" w:themeColor="text1"/>
                <w:spacing w:val="1"/>
                <w:szCs w:val="20"/>
              </w:rPr>
            </w:pPr>
            <w:r w:rsidRPr="00DA22EE">
              <w:rPr>
                <w:rFonts w:ascii="Arial Narrow" w:eastAsia="Arial" w:hAnsi="Arial Narrow" w:cs="Arial"/>
                <w:spacing w:val="-4"/>
                <w:szCs w:val="20"/>
              </w:rPr>
              <w:t>KIT Advisory Council</w:t>
            </w:r>
          </w:p>
        </w:tc>
        <w:tc>
          <w:tcPr>
            <w:tcW w:w="1559" w:type="dxa"/>
            <w:tcBorders>
              <w:top w:val="single" w:sz="5" w:space="0" w:color="000000"/>
              <w:left w:val="single" w:sz="3" w:space="0" w:color="000000"/>
              <w:bottom w:val="single" w:sz="5" w:space="0" w:color="000000"/>
              <w:right w:val="single" w:sz="5" w:space="0" w:color="000000"/>
            </w:tcBorders>
          </w:tcPr>
          <w:p w14:paraId="36FED173" w14:textId="47AA04DA" w:rsidR="008573DD" w:rsidRPr="008573DD" w:rsidRDefault="00A153AF" w:rsidP="0060560B">
            <w:pPr>
              <w:ind w:left="130" w:right="181"/>
              <w:contextualSpacing/>
              <w:rPr>
                <w:rFonts w:ascii="Arial Narrow" w:eastAsia="Arial" w:hAnsi="Arial Narrow" w:cs="Arial"/>
                <w:spacing w:val="1"/>
                <w:szCs w:val="20"/>
              </w:rPr>
            </w:pPr>
            <w:r>
              <w:rPr>
                <w:rFonts w:ascii="Arial Narrow" w:eastAsia="Arial" w:hAnsi="Arial Narrow" w:cs="Arial"/>
                <w:spacing w:val="1"/>
                <w:szCs w:val="20"/>
              </w:rPr>
              <w:t xml:space="preserve">31 December 2019 </w:t>
            </w:r>
          </w:p>
        </w:tc>
      </w:tr>
      <w:tr w:rsidR="008573DD" w:rsidRPr="008573DD" w14:paraId="19DDE628" w14:textId="68B5FE91" w:rsidTr="0060560B">
        <w:trPr>
          <w:cantSplit/>
          <w:trHeight w:val="284"/>
        </w:trPr>
        <w:tc>
          <w:tcPr>
            <w:tcW w:w="1572" w:type="dxa"/>
            <w:tcBorders>
              <w:top w:val="single" w:sz="5" w:space="0" w:color="000000"/>
              <w:left w:val="single" w:sz="5" w:space="0" w:color="000000"/>
              <w:bottom w:val="single" w:sz="3" w:space="0" w:color="000000"/>
              <w:right w:val="single" w:sz="3" w:space="0" w:color="000000"/>
            </w:tcBorders>
          </w:tcPr>
          <w:p w14:paraId="717D0690" w14:textId="77777777" w:rsidR="008573DD" w:rsidRPr="0060560B" w:rsidRDefault="008573DD" w:rsidP="001C358B">
            <w:pPr>
              <w:spacing w:before="46"/>
              <w:ind w:left="76"/>
              <w:rPr>
                <w:rFonts w:ascii="Arial Narrow" w:eastAsia="Arial" w:hAnsi="Arial Narrow" w:cs="Arial"/>
                <w:szCs w:val="20"/>
              </w:rPr>
            </w:pPr>
            <w:r w:rsidRPr="0060560B">
              <w:rPr>
                <w:rFonts w:ascii="Arial Narrow" w:eastAsia="Arial" w:hAnsi="Arial Narrow" w:cs="Arial"/>
                <w:b/>
                <w:spacing w:val="1"/>
                <w:w w:val="101"/>
                <w:szCs w:val="20"/>
              </w:rPr>
              <w:t>E</w:t>
            </w:r>
            <w:r w:rsidRPr="0060560B">
              <w:rPr>
                <w:rFonts w:ascii="Arial Narrow" w:eastAsia="Arial" w:hAnsi="Arial Narrow" w:cs="Arial"/>
                <w:b/>
                <w:spacing w:val="1"/>
                <w:szCs w:val="20"/>
              </w:rPr>
              <w:t>xc</w:t>
            </w:r>
            <w:r w:rsidRPr="0060560B">
              <w:rPr>
                <w:rFonts w:ascii="Arial Narrow" w:eastAsia="Arial" w:hAnsi="Arial Narrow" w:cs="Arial"/>
                <w:b/>
                <w:spacing w:val="-4"/>
                <w:szCs w:val="20"/>
              </w:rPr>
              <w:t>e</w:t>
            </w:r>
            <w:r w:rsidRPr="0060560B">
              <w:rPr>
                <w:rFonts w:ascii="Arial Narrow" w:eastAsia="Arial" w:hAnsi="Arial Narrow" w:cs="Arial"/>
                <w:b/>
                <w:spacing w:val="-4"/>
                <w:w w:val="101"/>
                <w:szCs w:val="20"/>
              </w:rPr>
              <w:t>p</w:t>
            </w:r>
            <w:r w:rsidRPr="0060560B">
              <w:rPr>
                <w:rFonts w:ascii="Arial Narrow" w:eastAsia="Arial" w:hAnsi="Arial Narrow" w:cs="Arial"/>
                <w:b/>
                <w:spacing w:val="1"/>
                <w:szCs w:val="20"/>
              </w:rPr>
              <w:t>t</w:t>
            </w:r>
            <w:r w:rsidRPr="0060560B">
              <w:rPr>
                <w:rFonts w:ascii="Arial Narrow" w:eastAsia="Arial" w:hAnsi="Arial Narrow" w:cs="Arial"/>
                <w:b/>
                <w:w w:val="101"/>
                <w:szCs w:val="20"/>
              </w:rPr>
              <w:t>i</w:t>
            </w:r>
            <w:r w:rsidRPr="0060560B">
              <w:rPr>
                <w:rFonts w:ascii="Arial Narrow" w:eastAsia="Arial" w:hAnsi="Arial Narrow" w:cs="Arial"/>
                <w:b/>
                <w:spacing w:val="-4"/>
                <w:w w:val="101"/>
                <w:szCs w:val="20"/>
              </w:rPr>
              <w:t>o</w:t>
            </w:r>
            <w:r w:rsidRPr="0060560B">
              <w:rPr>
                <w:rFonts w:ascii="Arial Narrow" w:eastAsia="Arial" w:hAnsi="Arial Narrow" w:cs="Arial"/>
                <w:b/>
                <w:w w:val="101"/>
                <w:szCs w:val="20"/>
              </w:rPr>
              <w:t>n</w:t>
            </w:r>
          </w:p>
          <w:p w14:paraId="6471A8AA" w14:textId="77777777" w:rsidR="008573DD" w:rsidRPr="0060560B" w:rsidRDefault="008573DD" w:rsidP="001C358B">
            <w:pPr>
              <w:spacing w:before="46"/>
              <w:ind w:left="76"/>
              <w:rPr>
                <w:rFonts w:ascii="Arial Narrow" w:eastAsia="Arial" w:hAnsi="Arial Narrow" w:cs="Arial"/>
                <w:b/>
                <w:spacing w:val="1"/>
                <w:w w:val="101"/>
                <w:szCs w:val="20"/>
              </w:rPr>
            </w:pPr>
            <w:r w:rsidRPr="0060560B">
              <w:rPr>
                <w:rFonts w:ascii="Arial Narrow" w:eastAsia="Arial" w:hAnsi="Arial Narrow" w:cs="Arial"/>
                <w:b/>
                <w:spacing w:val="1"/>
                <w:szCs w:val="20"/>
              </w:rPr>
              <w:t>Re</w:t>
            </w:r>
            <w:r w:rsidRPr="0060560B">
              <w:rPr>
                <w:rFonts w:ascii="Arial Narrow" w:eastAsia="Arial" w:hAnsi="Arial Narrow" w:cs="Arial"/>
                <w:b/>
                <w:spacing w:val="-4"/>
                <w:w w:val="101"/>
                <w:szCs w:val="20"/>
              </w:rPr>
              <w:t>po</w:t>
            </w:r>
            <w:r w:rsidRPr="0060560B">
              <w:rPr>
                <w:rFonts w:ascii="Arial Narrow" w:eastAsia="Arial" w:hAnsi="Arial Narrow" w:cs="Arial"/>
                <w:b/>
                <w:spacing w:val="1"/>
                <w:szCs w:val="20"/>
              </w:rPr>
              <w:t>rt</w:t>
            </w:r>
            <w:r w:rsidRPr="0060560B">
              <w:rPr>
                <w:rFonts w:ascii="Arial Narrow" w:eastAsia="Arial" w:hAnsi="Arial Narrow" w:cs="Arial"/>
                <w:b/>
                <w:szCs w:val="20"/>
              </w:rPr>
              <w:t>s</w:t>
            </w:r>
          </w:p>
        </w:tc>
        <w:tc>
          <w:tcPr>
            <w:tcW w:w="4536" w:type="dxa"/>
            <w:tcBorders>
              <w:top w:val="single" w:sz="5" w:space="0" w:color="000000"/>
              <w:left w:val="single" w:sz="3" w:space="0" w:color="000000"/>
              <w:bottom w:val="single" w:sz="3" w:space="0" w:color="000000"/>
              <w:right w:val="single" w:sz="5" w:space="0" w:color="000000"/>
            </w:tcBorders>
          </w:tcPr>
          <w:p w14:paraId="77606064" w14:textId="66AC4084" w:rsidR="008573DD" w:rsidRPr="0060560B" w:rsidRDefault="008573DD" w:rsidP="001C358B">
            <w:pPr>
              <w:pStyle w:val="ListParagraph"/>
              <w:numPr>
                <w:ilvl w:val="0"/>
                <w:numId w:val="9"/>
              </w:numPr>
              <w:spacing w:after="0"/>
              <w:ind w:left="414" w:right="181" w:hanging="284"/>
              <w:contextualSpacing/>
              <w:rPr>
                <w:rFonts w:ascii="Arial Narrow" w:eastAsia="Arial" w:hAnsi="Arial Narrow" w:cs="Arial"/>
                <w:spacing w:val="1"/>
                <w:sz w:val="20"/>
                <w:szCs w:val="20"/>
              </w:rPr>
            </w:pPr>
            <w:r w:rsidRPr="0060560B">
              <w:rPr>
                <w:rFonts w:ascii="Arial Narrow" w:eastAsia="Arial" w:hAnsi="Arial Narrow" w:cs="Arial"/>
                <w:spacing w:val="1"/>
                <w:sz w:val="20"/>
                <w:szCs w:val="20"/>
              </w:rPr>
              <w:t>Exception Reports will advise DFAT of any major, unforeseen, occurring or emerging issues or publicity likely to have an impact (positive or negative) on the operation of the Program</w:t>
            </w:r>
          </w:p>
          <w:p w14:paraId="475EC5FA" w14:textId="7933FB6A" w:rsidR="008573DD" w:rsidRPr="0060560B" w:rsidRDefault="008573DD" w:rsidP="003A5C5E">
            <w:pPr>
              <w:pStyle w:val="ListParagraph"/>
              <w:numPr>
                <w:ilvl w:val="0"/>
                <w:numId w:val="9"/>
              </w:numPr>
              <w:spacing w:after="0"/>
              <w:ind w:left="414" w:right="181" w:hanging="284"/>
              <w:contextualSpacing/>
              <w:rPr>
                <w:rFonts w:ascii="Arial Narrow" w:eastAsia="Arial" w:hAnsi="Arial Narrow" w:cs="Arial"/>
                <w:spacing w:val="1"/>
                <w:sz w:val="20"/>
                <w:szCs w:val="20"/>
              </w:rPr>
            </w:pPr>
            <w:r w:rsidRPr="0060560B">
              <w:rPr>
                <w:rFonts w:ascii="Arial Narrow" w:eastAsia="Arial" w:hAnsi="Arial Narrow" w:cs="Arial"/>
                <w:spacing w:val="1"/>
                <w:sz w:val="20"/>
                <w:szCs w:val="20"/>
              </w:rPr>
              <w:t>Proposed responses to such issues will also be described</w:t>
            </w:r>
          </w:p>
        </w:tc>
        <w:tc>
          <w:tcPr>
            <w:tcW w:w="1559" w:type="dxa"/>
            <w:tcBorders>
              <w:top w:val="single" w:sz="5" w:space="0" w:color="000000"/>
              <w:left w:val="single" w:sz="3" w:space="0" w:color="000000"/>
              <w:bottom w:val="single" w:sz="3" w:space="0" w:color="000000"/>
              <w:right w:val="single" w:sz="5" w:space="0" w:color="000000"/>
            </w:tcBorders>
          </w:tcPr>
          <w:p w14:paraId="4C7715E5" w14:textId="4ECF000F" w:rsidR="008573DD" w:rsidRPr="008573DD" w:rsidRDefault="008573DD" w:rsidP="0060560B">
            <w:pPr>
              <w:ind w:left="130" w:right="181"/>
              <w:contextualSpacing/>
              <w:rPr>
                <w:rFonts w:ascii="Arial Narrow" w:eastAsia="Arial" w:hAnsi="Arial Narrow" w:cs="Arial"/>
                <w:spacing w:val="1"/>
                <w:szCs w:val="20"/>
              </w:rPr>
            </w:pPr>
            <w:r w:rsidRPr="0060560B">
              <w:rPr>
                <w:rFonts w:ascii="Arial Narrow" w:eastAsia="Arial" w:hAnsi="Arial Narrow" w:cs="Arial"/>
                <w:spacing w:val="1"/>
                <w:szCs w:val="20"/>
              </w:rPr>
              <w:t>DFAT</w:t>
            </w:r>
          </w:p>
        </w:tc>
        <w:tc>
          <w:tcPr>
            <w:tcW w:w="1559" w:type="dxa"/>
            <w:tcBorders>
              <w:top w:val="single" w:sz="5" w:space="0" w:color="000000"/>
              <w:left w:val="single" w:sz="3" w:space="0" w:color="000000"/>
              <w:bottom w:val="single" w:sz="3" w:space="0" w:color="000000"/>
              <w:right w:val="single" w:sz="5" w:space="0" w:color="000000"/>
            </w:tcBorders>
          </w:tcPr>
          <w:p w14:paraId="28F4000E" w14:textId="084FFCCC" w:rsidR="008573DD" w:rsidRPr="008573DD" w:rsidRDefault="008573DD" w:rsidP="0060560B">
            <w:pPr>
              <w:ind w:left="130" w:right="181"/>
              <w:contextualSpacing/>
              <w:rPr>
                <w:rFonts w:ascii="Arial Narrow" w:eastAsia="Arial" w:hAnsi="Arial Narrow" w:cs="Arial"/>
                <w:spacing w:val="1"/>
                <w:szCs w:val="20"/>
              </w:rPr>
            </w:pPr>
            <w:r>
              <w:rPr>
                <w:rFonts w:ascii="Arial Narrow" w:eastAsia="Arial" w:hAnsi="Arial Narrow" w:cs="Arial"/>
                <w:spacing w:val="1"/>
                <w:szCs w:val="20"/>
              </w:rPr>
              <w:t>As required</w:t>
            </w:r>
          </w:p>
        </w:tc>
      </w:tr>
      <w:tr w:rsidR="00A662AA" w:rsidRPr="008573DD" w14:paraId="05AA47C6" w14:textId="77777777" w:rsidTr="00A662AA">
        <w:trPr>
          <w:cantSplit/>
          <w:trHeight w:val="284"/>
        </w:trPr>
        <w:tc>
          <w:tcPr>
            <w:tcW w:w="1572" w:type="dxa"/>
            <w:tcBorders>
              <w:top w:val="single" w:sz="5" w:space="0" w:color="000000"/>
              <w:left w:val="single" w:sz="5" w:space="0" w:color="000000"/>
              <w:bottom w:val="single" w:sz="3" w:space="0" w:color="000000"/>
              <w:right w:val="single" w:sz="3" w:space="0" w:color="000000"/>
            </w:tcBorders>
          </w:tcPr>
          <w:p w14:paraId="0B96BCAF" w14:textId="77777777" w:rsidR="00A662AA" w:rsidRPr="00A662AA" w:rsidRDefault="00A662AA" w:rsidP="00A662AA">
            <w:pPr>
              <w:spacing w:before="46"/>
              <w:ind w:left="76"/>
              <w:rPr>
                <w:rFonts w:ascii="Arial Narrow" w:eastAsia="Arial" w:hAnsi="Arial Narrow" w:cs="Arial"/>
                <w:b/>
                <w:spacing w:val="1"/>
                <w:w w:val="101"/>
                <w:szCs w:val="20"/>
              </w:rPr>
            </w:pPr>
            <w:r w:rsidRPr="00A662AA">
              <w:rPr>
                <w:rFonts w:ascii="Arial Narrow" w:eastAsia="Arial" w:hAnsi="Arial Narrow" w:cs="Arial"/>
                <w:b/>
                <w:spacing w:val="1"/>
                <w:w w:val="101"/>
                <w:szCs w:val="20"/>
              </w:rPr>
              <w:t>Quarterly Financial Report</w:t>
            </w:r>
          </w:p>
        </w:tc>
        <w:tc>
          <w:tcPr>
            <w:tcW w:w="4536" w:type="dxa"/>
            <w:tcBorders>
              <w:top w:val="single" w:sz="5" w:space="0" w:color="000000"/>
              <w:left w:val="single" w:sz="3" w:space="0" w:color="000000"/>
              <w:bottom w:val="single" w:sz="3" w:space="0" w:color="000000"/>
              <w:right w:val="single" w:sz="5" w:space="0" w:color="000000"/>
            </w:tcBorders>
          </w:tcPr>
          <w:p w14:paraId="6F6A5C48" w14:textId="105F1230" w:rsidR="00A662AA" w:rsidRPr="0060560B" w:rsidRDefault="00A639E8" w:rsidP="0038620F">
            <w:pPr>
              <w:pStyle w:val="ListParagraph"/>
              <w:numPr>
                <w:ilvl w:val="0"/>
                <w:numId w:val="9"/>
              </w:numPr>
              <w:spacing w:after="0"/>
              <w:ind w:left="414" w:right="181" w:hanging="284"/>
              <w:contextualSpacing/>
              <w:rPr>
                <w:rFonts w:ascii="Arial Narrow" w:eastAsia="Arial" w:hAnsi="Arial Narrow" w:cs="Arial"/>
                <w:color w:val="000000" w:themeColor="text1"/>
                <w:spacing w:val="1"/>
                <w:sz w:val="20"/>
                <w:szCs w:val="20"/>
              </w:rPr>
            </w:pPr>
            <w:r w:rsidRPr="0060560B">
              <w:rPr>
                <w:rFonts w:ascii="Arial Narrow" w:eastAsia="Arial" w:hAnsi="Arial Narrow" w:cs="Arial"/>
                <w:color w:val="000000" w:themeColor="text1"/>
                <w:spacing w:val="1"/>
                <w:sz w:val="20"/>
                <w:szCs w:val="20"/>
              </w:rPr>
              <w:t>Actual program expenditure for the quarter</w:t>
            </w:r>
          </w:p>
          <w:p w14:paraId="1C7B4F46" w14:textId="5077C48D" w:rsidR="00A639E8" w:rsidRPr="0060560B" w:rsidRDefault="00A639E8" w:rsidP="0038620F">
            <w:pPr>
              <w:pStyle w:val="ListParagraph"/>
              <w:numPr>
                <w:ilvl w:val="0"/>
                <w:numId w:val="9"/>
              </w:numPr>
              <w:spacing w:after="0"/>
              <w:ind w:left="414" w:right="181" w:hanging="284"/>
              <w:contextualSpacing/>
              <w:rPr>
                <w:rFonts w:ascii="Arial Narrow" w:eastAsia="Arial" w:hAnsi="Arial Narrow" w:cs="Arial"/>
                <w:color w:val="000000" w:themeColor="text1"/>
                <w:spacing w:val="1"/>
                <w:sz w:val="20"/>
                <w:szCs w:val="20"/>
              </w:rPr>
            </w:pPr>
            <w:r w:rsidRPr="0060560B">
              <w:rPr>
                <w:rFonts w:ascii="Arial Narrow" w:eastAsia="Arial" w:hAnsi="Arial Narrow" w:cs="Arial"/>
                <w:color w:val="000000" w:themeColor="text1"/>
                <w:spacing w:val="1"/>
                <w:sz w:val="20"/>
                <w:szCs w:val="20"/>
              </w:rPr>
              <w:t>Cumulative actual program expenditure (by calendar and FY)</w:t>
            </w:r>
          </w:p>
          <w:p w14:paraId="30D136BA" w14:textId="78627ECE" w:rsidR="00A639E8" w:rsidRPr="00A662AA" w:rsidRDefault="00A639E8" w:rsidP="00A639E8">
            <w:pPr>
              <w:pStyle w:val="ListParagraph"/>
              <w:numPr>
                <w:ilvl w:val="0"/>
                <w:numId w:val="9"/>
              </w:numPr>
              <w:spacing w:after="0"/>
              <w:ind w:left="414" w:right="181" w:hanging="284"/>
              <w:contextualSpacing/>
              <w:rPr>
                <w:rFonts w:ascii="Arial Narrow" w:eastAsia="Arial" w:hAnsi="Arial Narrow" w:cs="Arial"/>
                <w:spacing w:val="1"/>
                <w:sz w:val="20"/>
                <w:szCs w:val="20"/>
              </w:rPr>
            </w:pPr>
            <w:r w:rsidRPr="0060560B">
              <w:rPr>
                <w:rFonts w:ascii="Arial Narrow" w:eastAsia="Arial" w:hAnsi="Arial Narrow" w:cs="Arial"/>
                <w:color w:val="000000" w:themeColor="text1"/>
                <w:spacing w:val="1"/>
                <w:sz w:val="20"/>
                <w:szCs w:val="20"/>
              </w:rPr>
              <w:t>Expenditure forecasts (for the calendar and FY)</w:t>
            </w:r>
          </w:p>
        </w:tc>
        <w:tc>
          <w:tcPr>
            <w:tcW w:w="1559" w:type="dxa"/>
            <w:tcBorders>
              <w:top w:val="single" w:sz="5" w:space="0" w:color="000000"/>
              <w:left w:val="single" w:sz="3" w:space="0" w:color="000000"/>
              <w:bottom w:val="single" w:sz="3" w:space="0" w:color="000000"/>
              <w:right w:val="single" w:sz="5" w:space="0" w:color="000000"/>
            </w:tcBorders>
          </w:tcPr>
          <w:p w14:paraId="652D5D67" w14:textId="77777777" w:rsidR="00A662AA" w:rsidRPr="00A662AA" w:rsidRDefault="00A662AA" w:rsidP="0038620F">
            <w:pPr>
              <w:ind w:left="130" w:right="181"/>
              <w:contextualSpacing/>
              <w:rPr>
                <w:rFonts w:ascii="Arial Narrow" w:eastAsia="Arial" w:hAnsi="Arial Narrow" w:cs="Arial"/>
                <w:spacing w:val="1"/>
                <w:szCs w:val="20"/>
              </w:rPr>
            </w:pPr>
            <w:r w:rsidRPr="00A662AA">
              <w:rPr>
                <w:rFonts w:ascii="Arial Narrow" w:eastAsia="Arial" w:hAnsi="Arial Narrow" w:cs="Arial"/>
                <w:spacing w:val="1"/>
                <w:szCs w:val="20"/>
              </w:rPr>
              <w:t>DFAT</w:t>
            </w:r>
          </w:p>
        </w:tc>
        <w:tc>
          <w:tcPr>
            <w:tcW w:w="1559" w:type="dxa"/>
            <w:tcBorders>
              <w:top w:val="single" w:sz="5" w:space="0" w:color="000000"/>
              <w:left w:val="single" w:sz="3" w:space="0" w:color="000000"/>
              <w:bottom w:val="single" w:sz="3" w:space="0" w:color="000000"/>
              <w:right w:val="single" w:sz="5" w:space="0" w:color="000000"/>
            </w:tcBorders>
          </w:tcPr>
          <w:p w14:paraId="18651E79" w14:textId="77777777" w:rsidR="00A662AA" w:rsidRPr="00DA22EE" w:rsidRDefault="00A662AA" w:rsidP="0038620F">
            <w:pPr>
              <w:ind w:left="130" w:right="181"/>
              <w:contextualSpacing/>
              <w:rPr>
                <w:rFonts w:ascii="Arial Narrow" w:eastAsia="Arial" w:hAnsi="Arial Narrow" w:cs="Arial"/>
                <w:spacing w:val="1"/>
                <w:szCs w:val="20"/>
              </w:rPr>
            </w:pPr>
            <w:r w:rsidRPr="00DA22EE">
              <w:rPr>
                <w:rFonts w:ascii="Arial Narrow" w:eastAsia="Arial" w:hAnsi="Arial Narrow" w:cs="Arial"/>
                <w:spacing w:val="1"/>
                <w:szCs w:val="20"/>
              </w:rPr>
              <w:t>3</w:t>
            </w:r>
            <w:r>
              <w:rPr>
                <w:rFonts w:ascii="Arial Narrow" w:eastAsia="Arial" w:hAnsi="Arial Narrow" w:cs="Arial"/>
                <w:spacing w:val="1"/>
                <w:szCs w:val="20"/>
              </w:rPr>
              <w:t>0</w:t>
            </w:r>
            <w:r w:rsidRPr="00DA22EE">
              <w:rPr>
                <w:rFonts w:ascii="Arial Narrow" w:eastAsia="Arial" w:hAnsi="Arial Narrow" w:cs="Arial"/>
                <w:spacing w:val="1"/>
                <w:szCs w:val="20"/>
              </w:rPr>
              <w:t xml:space="preserve"> </w:t>
            </w:r>
            <w:r>
              <w:rPr>
                <w:rFonts w:ascii="Arial Narrow" w:eastAsia="Arial" w:hAnsi="Arial Narrow" w:cs="Arial"/>
                <w:spacing w:val="1"/>
                <w:szCs w:val="20"/>
              </w:rPr>
              <w:t>April</w:t>
            </w:r>
          </w:p>
          <w:p w14:paraId="7A4ECA91" w14:textId="77777777" w:rsidR="00A662AA" w:rsidRPr="00DA22EE" w:rsidRDefault="00A662AA" w:rsidP="0038620F">
            <w:pPr>
              <w:ind w:left="130" w:right="181"/>
              <w:contextualSpacing/>
              <w:rPr>
                <w:rFonts w:ascii="Arial Narrow" w:eastAsia="Arial" w:hAnsi="Arial Narrow" w:cs="Arial"/>
                <w:spacing w:val="1"/>
                <w:szCs w:val="20"/>
              </w:rPr>
            </w:pPr>
            <w:r>
              <w:rPr>
                <w:rFonts w:ascii="Arial Narrow" w:eastAsia="Arial" w:hAnsi="Arial Narrow" w:cs="Arial"/>
                <w:spacing w:val="1"/>
                <w:szCs w:val="20"/>
              </w:rPr>
              <w:t>31 July</w:t>
            </w:r>
          </w:p>
          <w:p w14:paraId="3BBE08DF" w14:textId="77777777" w:rsidR="00A662AA" w:rsidRPr="00DA22EE" w:rsidRDefault="00A662AA" w:rsidP="0038620F">
            <w:pPr>
              <w:ind w:left="130" w:right="181"/>
              <w:contextualSpacing/>
              <w:rPr>
                <w:rFonts w:ascii="Arial Narrow" w:eastAsia="Arial" w:hAnsi="Arial Narrow" w:cs="Arial"/>
                <w:spacing w:val="1"/>
                <w:szCs w:val="20"/>
              </w:rPr>
            </w:pPr>
            <w:r>
              <w:rPr>
                <w:rFonts w:ascii="Arial Narrow" w:eastAsia="Arial" w:hAnsi="Arial Narrow" w:cs="Arial"/>
                <w:spacing w:val="1"/>
                <w:szCs w:val="20"/>
              </w:rPr>
              <w:t>31 October</w:t>
            </w:r>
          </w:p>
          <w:p w14:paraId="6E4E4157" w14:textId="77777777" w:rsidR="00A662AA" w:rsidRDefault="00A662AA" w:rsidP="0038620F">
            <w:pPr>
              <w:ind w:left="130" w:right="181"/>
              <w:contextualSpacing/>
              <w:rPr>
                <w:rFonts w:ascii="Arial Narrow" w:eastAsia="Arial" w:hAnsi="Arial Narrow" w:cs="Arial"/>
                <w:spacing w:val="1"/>
                <w:szCs w:val="20"/>
              </w:rPr>
            </w:pPr>
            <w:r>
              <w:rPr>
                <w:rFonts w:ascii="Arial Narrow" w:eastAsia="Arial" w:hAnsi="Arial Narrow" w:cs="Arial"/>
                <w:spacing w:val="1"/>
                <w:szCs w:val="20"/>
              </w:rPr>
              <w:t>31 January</w:t>
            </w:r>
          </w:p>
          <w:p w14:paraId="046737F2" w14:textId="735A671C" w:rsidR="00267E61" w:rsidRPr="00A662AA" w:rsidRDefault="00267E61" w:rsidP="0038620F">
            <w:pPr>
              <w:ind w:left="130" w:right="181"/>
              <w:contextualSpacing/>
              <w:rPr>
                <w:rFonts w:ascii="Arial Narrow" w:eastAsia="Arial" w:hAnsi="Arial Narrow" w:cs="Arial"/>
                <w:spacing w:val="1"/>
                <w:szCs w:val="20"/>
              </w:rPr>
            </w:pPr>
            <w:r>
              <w:rPr>
                <w:rFonts w:ascii="Arial Narrow" w:eastAsia="Arial" w:hAnsi="Arial Narrow" w:cs="Arial"/>
                <w:spacing w:val="1"/>
                <w:szCs w:val="20"/>
              </w:rPr>
              <w:t>each year</w:t>
            </w:r>
          </w:p>
        </w:tc>
      </w:tr>
    </w:tbl>
    <w:p w14:paraId="70D35A4E" w14:textId="5E631A09" w:rsidR="006B5917" w:rsidRPr="00255AFF" w:rsidRDefault="006B5917" w:rsidP="00255AFF">
      <w:pPr>
        <w:spacing w:after="120"/>
        <w:rPr>
          <w:rFonts w:ascii="Arial Narrow" w:eastAsia="Arial" w:hAnsi="Arial Narrow" w:cs="Arial"/>
        </w:rPr>
      </w:pPr>
    </w:p>
    <w:p w14:paraId="1239CF21" w14:textId="42DB61E9" w:rsidR="00273B65" w:rsidRDefault="006B5917" w:rsidP="00255AFF">
      <w:pPr>
        <w:spacing w:after="120"/>
        <w:rPr>
          <w:rFonts w:ascii="Arial Narrow" w:hAnsi="Arial Narrow" w:cs="Arial"/>
          <w:color w:val="000000"/>
          <w:sz w:val="22"/>
          <w:szCs w:val="22"/>
        </w:rPr>
      </w:pPr>
      <w:r w:rsidRPr="004A79CD">
        <w:rPr>
          <w:rFonts w:ascii="Arial Narrow" w:hAnsi="Arial Narrow" w:cs="Arial"/>
          <w:color w:val="000000"/>
          <w:sz w:val="22"/>
          <w:szCs w:val="22"/>
        </w:rPr>
        <w:t>MC performance will be assessed through an annual</w:t>
      </w:r>
      <w:r w:rsidRPr="004A79CD">
        <w:rPr>
          <w:rFonts w:ascii="Arial Narrow" w:hAnsi="Arial Narrow" w:cs="Arial"/>
          <w:i/>
          <w:color w:val="000000"/>
          <w:sz w:val="22"/>
          <w:szCs w:val="22"/>
        </w:rPr>
        <w:t xml:space="preserve"> Partner Performance Assessment (PPA) </w:t>
      </w:r>
      <w:r w:rsidRPr="004A79CD">
        <w:rPr>
          <w:rFonts w:ascii="Arial Narrow" w:hAnsi="Arial Narrow" w:cs="Arial"/>
          <w:color w:val="000000"/>
          <w:sz w:val="22"/>
          <w:szCs w:val="22"/>
        </w:rPr>
        <w:t>process using the standard DFAT assessment</w:t>
      </w:r>
      <w:r w:rsidR="00A639E8">
        <w:rPr>
          <w:rFonts w:ascii="Arial Narrow" w:hAnsi="Arial Narrow" w:cs="Arial"/>
          <w:color w:val="000000"/>
          <w:sz w:val="22"/>
          <w:szCs w:val="22"/>
        </w:rPr>
        <w:t xml:space="preserve"> </w:t>
      </w:r>
      <w:r w:rsidRPr="004A79CD">
        <w:rPr>
          <w:rFonts w:ascii="Arial Narrow" w:hAnsi="Arial Narrow" w:cs="Arial"/>
          <w:color w:val="000000"/>
          <w:sz w:val="22"/>
          <w:szCs w:val="22"/>
        </w:rPr>
        <w:t>template</w:t>
      </w:r>
      <w:r w:rsidR="00A639E8">
        <w:rPr>
          <w:rFonts w:ascii="Arial Narrow" w:hAnsi="Arial Narrow" w:cs="Arial"/>
          <w:color w:val="000000"/>
          <w:sz w:val="22"/>
          <w:szCs w:val="22"/>
        </w:rPr>
        <w:t xml:space="preserve"> and processes</w:t>
      </w:r>
      <w:r w:rsidRPr="004A79CD">
        <w:rPr>
          <w:rFonts w:ascii="Arial Narrow" w:hAnsi="Arial Narrow" w:cs="Arial"/>
          <w:color w:val="000000"/>
          <w:sz w:val="22"/>
          <w:szCs w:val="22"/>
        </w:rPr>
        <w:t xml:space="preserve">.  </w:t>
      </w:r>
      <w:r w:rsidR="00A639E8">
        <w:rPr>
          <w:rFonts w:ascii="Arial Narrow" w:hAnsi="Arial Narrow" w:cs="Arial"/>
          <w:color w:val="000000"/>
          <w:sz w:val="22"/>
          <w:szCs w:val="22"/>
        </w:rPr>
        <w:t>The assessment will take into account any feedback from the SPAG.</w:t>
      </w:r>
    </w:p>
    <w:p w14:paraId="773C5101" w14:textId="0EDD0BF4" w:rsidR="006B5917" w:rsidRPr="00255AFF" w:rsidRDefault="006B5917" w:rsidP="00255AFF">
      <w:pPr>
        <w:spacing w:after="120"/>
        <w:rPr>
          <w:rFonts w:ascii="Arial Narrow" w:eastAsia="Arial" w:hAnsi="Arial Narrow" w:cs="Arial"/>
        </w:rPr>
      </w:pPr>
      <w:r w:rsidRPr="004A79CD">
        <w:rPr>
          <w:rFonts w:ascii="Arial Narrow" w:hAnsi="Arial Narrow" w:cs="Arial"/>
          <w:color w:val="000000"/>
          <w:sz w:val="22"/>
          <w:szCs w:val="22"/>
        </w:rPr>
        <w:t xml:space="preserve">Additionally, an </w:t>
      </w:r>
      <w:r w:rsidRPr="004A79CD">
        <w:rPr>
          <w:rFonts w:ascii="Arial Narrow" w:hAnsi="Arial Narrow" w:cs="Arial"/>
          <w:i/>
          <w:color w:val="000000"/>
          <w:sz w:val="22"/>
          <w:szCs w:val="22"/>
        </w:rPr>
        <w:t>Independent Progress Review</w:t>
      </w:r>
      <w:r w:rsidRPr="004A79CD">
        <w:rPr>
          <w:rFonts w:ascii="Arial Narrow" w:hAnsi="Arial Narrow" w:cs="Arial"/>
          <w:color w:val="000000"/>
          <w:sz w:val="22"/>
          <w:szCs w:val="22"/>
        </w:rPr>
        <w:t xml:space="preserve"> will be completed </w:t>
      </w:r>
      <w:r w:rsidR="00A639E8">
        <w:rPr>
          <w:rFonts w:ascii="Arial Narrow" w:hAnsi="Arial Narrow" w:cs="Arial"/>
          <w:color w:val="000000"/>
          <w:sz w:val="22"/>
          <w:szCs w:val="22"/>
        </w:rPr>
        <w:t>mid-way through</w:t>
      </w:r>
      <w:r w:rsidRPr="004A79CD">
        <w:rPr>
          <w:rFonts w:ascii="Arial Narrow" w:hAnsi="Arial Narrow" w:cs="Arial"/>
          <w:color w:val="000000"/>
          <w:sz w:val="22"/>
          <w:szCs w:val="22"/>
        </w:rPr>
        <w:t xml:space="preserve"> implementation (i.e. early 2018) to focus on program progress and MC performance. It will provide advice on ways to improve the impact and/or sustainability of the program for the remainder of its implementation period, and possibly beyond.  </w:t>
      </w:r>
    </w:p>
    <w:p w14:paraId="4BE9D2CF" w14:textId="77777777" w:rsidR="00C64CB0" w:rsidRDefault="00C64CB0">
      <w:pPr>
        <w:spacing w:after="160" w:line="259" w:lineRule="auto"/>
        <w:rPr>
          <w:rFonts w:ascii="Arial Narrow" w:hAnsi="Arial Narrow" w:cs="Segoe UI"/>
          <w:b/>
          <w:sz w:val="24"/>
          <w:lang w:val="en-GB"/>
        </w:rPr>
      </w:pPr>
      <w:r>
        <w:rPr>
          <w:rFonts w:ascii="Arial Narrow" w:hAnsi="Arial Narrow" w:cs="Segoe UI"/>
          <w:b/>
          <w:sz w:val="24"/>
          <w:lang w:val="en-GB"/>
        </w:rPr>
        <w:br w:type="page"/>
      </w:r>
    </w:p>
    <w:p w14:paraId="1CD331D6" w14:textId="76E1B501" w:rsidR="00DB369A" w:rsidRPr="00255AFF" w:rsidRDefault="002D38CA" w:rsidP="00255AFF">
      <w:pPr>
        <w:spacing w:after="120"/>
        <w:rPr>
          <w:rFonts w:ascii="Arial Narrow" w:hAnsi="Arial Narrow" w:cs="Segoe UI"/>
          <w:b/>
          <w:sz w:val="24"/>
          <w:lang w:val="en-GB"/>
        </w:rPr>
      </w:pPr>
      <w:r w:rsidRPr="00255AFF">
        <w:rPr>
          <w:rFonts w:ascii="Arial Narrow" w:hAnsi="Arial Narrow" w:cs="Segoe UI"/>
          <w:b/>
          <w:sz w:val="24"/>
          <w:lang w:val="en-GB"/>
        </w:rPr>
        <w:lastRenderedPageBreak/>
        <w:t>4.7</w:t>
      </w:r>
      <w:r w:rsidR="00DB369A" w:rsidRPr="00255AFF">
        <w:rPr>
          <w:rFonts w:ascii="Arial Narrow" w:hAnsi="Arial Narrow" w:cs="Segoe UI"/>
          <w:b/>
          <w:sz w:val="24"/>
          <w:lang w:val="en-GB"/>
        </w:rPr>
        <w:tab/>
        <w:t>Flexible Support Facility</w:t>
      </w:r>
    </w:p>
    <w:p w14:paraId="631EA00C" w14:textId="77777777" w:rsidR="00AA5643" w:rsidRPr="004A79CD" w:rsidRDefault="00AA5643" w:rsidP="00255AFF">
      <w:pPr>
        <w:spacing w:after="120"/>
        <w:rPr>
          <w:rFonts w:ascii="Arial Narrow" w:hAnsi="Arial Narrow" w:cs="Arial"/>
          <w:sz w:val="22"/>
          <w:szCs w:val="22"/>
        </w:rPr>
      </w:pPr>
      <w:r w:rsidRPr="004A79CD">
        <w:rPr>
          <w:rFonts w:ascii="Arial Narrow" w:eastAsiaTheme="minorEastAsia" w:hAnsi="Arial Narrow" w:cs="Arial"/>
          <w:sz w:val="22"/>
          <w:szCs w:val="22"/>
        </w:rPr>
        <w:t xml:space="preserve">The SfEP has an objective to </w:t>
      </w:r>
      <w:r w:rsidRPr="004A79CD">
        <w:rPr>
          <w:rFonts w:ascii="Arial Narrow" w:eastAsiaTheme="minorEastAsia" w:hAnsi="Arial Narrow" w:cs="Arial"/>
          <w:b/>
          <w:sz w:val="22"/>
          <w:szCs w:val="22"/>
        </w:rPr>
        <w:t xml:space="preserve">improve the effectiveness and efficiency of aid coordination and program management </w:t>
      </w:r>
      <w:r w:rsidRPr="004A79CD">
        <w:rPr>
          <w:rFonts w:ascii="Arial Narrow" w:eastAsiaTheme="minorEastAsia" w:hAnsi="Arial Narrow" w:cs="Arial"/>
          <w:sz w:val="22"/>
          <w:szCs w:val="22"/>
        </w:rPr>
        <w:t xml:space="preserve">and the </w:t>
      </w:r>
      <w:r w:rsidRPr="004A79CD">
        <w:rPr>
          <w:rFonts w:ascii="Arial Narrow" w:hAnsi="Arial Narrow" w:cs="Arial"/>
          <w:sz w:val="22"/>
          <w:szCs w:val="22"/>
        </w:rPr>
        <w:t xml:space="preserve">design modality for the future SfEP provides the opportunity to rethink and potentially, over time, reset DFAT’s approach to its aid management in Kiribati to leverage stronger outcomes across its aid portfolio.  In a relatively small developing country, SfEP needs to contribute towards an effective response where aid resources are being increasingly stretched and significant improvements to the quality of investments may be harder to achieve.  The SfEP design proposes the establishment of a Flexible Support Facility (FSF) which will be an integrated element of the program with its activities directly aligned with and supporting the achievement of the program’s objectives. There are potentially two stages (or options) for the FSF. </w:t>
      </w:r>
    </w:p>
    <w:p w14:paraId="70A88579" w14:textId="03BDCD6C" w:rsidR="00AA5643" w:rsidRPr="004A79CD" w:rsidRDefault="00AA5643" w:rsidP="00255AFF">
      <w:pPr>
        <w:spacing w:after="120"/>
        <w:rPr>
          <w:rFonts w:ascii="Arial Narrow" w:hAnsi="Arial Narrow" w:cs="Arial"/>
          <w:sz w:val="22"/>
          <w:szCs w:val="22"/>
        </w:rPr>
      </w:pPr>
      <w:r w:rsidRPr="004A79CD">
        <w:rPr>
          <w:rFonts w:ascii="Arial Narrow" w:hAnsi="Arial Narrow" w:cs="Arial"/>
          <w:b/>
          <w:sz w:val="22"/>
          <w:szCs w:val="22"/>
        </w:rPr>
        <w:t xml:space="preserve">Stage 1 </w:t>
      </w:r>
      <w:r w:rsidRPr="0060560B">
        <w:rPr>
          <w:rFonts w:ascii="Arial Narrow" w:hAnsi="Arial Narrow" w:cs="Arial"/>
          <w:sz w:val="22"/>
          <w:szCs w:val="22"/>
        </w:rPr>
        <w:t>proposes the FSF</w:t>
      </w:r>
      <w:r w:rsidRPr="004A79CD">
        <w:rPr>
          <w:rFonts w:ascii="Arial Narrow" w:hAnsi="Arial Narrow" w:cs="Arial"/>
          <w:sz w:val="22"/>
          <w:szCs w:val="22"/>
        </w:rPr>
        <w:t xml:space="preserve"> as a vehicle to deliver specific program initiatives aligned to SfEP objectives that can be developed and implemented to meet current or emerging needs utilising ‘real-time’ planning and resourcing processes. A major benefit of this model is the ability to respond to service demand quickly and efficiently and not to be locked into pre-planned activities based on assumptions of need that are likely to be affected by the local environmental, social or political factors. The EOPO areas </w:t>
      </w:r>
      <w:r w:rsidR="008B7FDB" w:rsidRPr="004A79CD">
        <w:rPr>
          <w:rFonts w:ascii="Arial Narrow" w:hAnsi="Arial Narrow" w:cs="Arial"/>
          <w:sz w:val="22"/>
          <w:szCs w:val="22"/>
        </w:rPr>
        <w:t xml:space="preserve">and Outputs </w:t>
      </w:r>
      <w:r w:rsidRPr="004A79CD">
        <w:rPr>
          <w:rFonts w:ascii="Arial Narrow" w:hAnsi="Arial Narrow" w:cs="Arial"/>
          <w:sz w:val="22"/>
          <w:szCs w:val="22"/>
        </w:rPr>
        <w:t>proposed to be covered by the FSF include,</w:t>
      </w:r>
      <w:r w:rsidR="0074629A">
        <w:rPr>
          <w:rFonts w:ascii="Arial Narrow" w:hAnsi="Arial Narrow" w:cs="Arial"/>
          <w:sz w:val="22"/>
          <w:szCs w:val="22"/>
        </w:rPr>
        <w:t xml:space="preserve"> where not </w:t>
      </w:r>
      <w:r w:rsidR="00647C39">
        <w:rPr>
          <w:rFonts w:ascii="Arial Narrow" w:hAnsi="Arial Narrow" w:cs="Arial"/>
          <w:sz w:val="22"/>
          <w:szCs w:val="22"/>
        </w:rPr>
        <w:t xml:space="preserve">provided for in </w:t>
      </w:r>
      <w:r w:rsidR="0074629A">
        <w:rPr>
          <w:rFonts w:ascii="Arial Narrow" w:hAnsi="Arial Narrow" w:cs="Arial"/>
          <w:sz w:val="22"/>
          <w:szCs w:val="22"/>
        </w:rPr>
        <w:t xml:space="preserve">the related budget under core activities, are: </w:t>
      </w:r>
    </w:p>
    <w:p w14:paraId="53A0690A" w14:textId="337FB822" w:rsidR="00AA5643" w:rsidRPr="00C64CB0" w:rsidRDefault="00AA5643" w:rsidP="00255AFF">
      <w:pPr>
        <w:pStyle w:val="ListParagraph"/>
        <w:numPr>
          <w:ilvl w:val="0"/>
          <w:numId w:val="177"/>
        </w:numPr>
        <w:rPr>
          <w:rFonts w:ascii="Arial Narrow" w:hAnsi="Arial Narrow"/>
          <w:szCs w:val="22"/>
        </w:rPr>
      </w:pPr>
      <w:r w:rsidRPr="00C64CB0">
        <w:rPr>
          <w:rFonts w:ascii="Arial Narrow" w:hAnsi="Arial Narrow"/>
          <w:szCs w:val="22"/>
        </w:rPr>
        <w:t>Mechanisms, including human resource development to improve the coordination of the skills sector across government and the region [D1.1]</w:t>
      </w:r>
    </w:p>
    <w:p w14:paraId="05FD6684" w14:textId="77777777" w:rsidR="007F6504" w:rsidRPr="004A79CD" w:rsidRDefault="007F6504" w:rsidP="007F6504">
      <w:pPr>
        <w:pStyle w:val="ListParagraph"/>
        <w:numPr>
          <w:ilvl w:val="0"/>
          <w:numId w:val="177"/>
        </w:numPr>
        <w:rPr>
          <w:rFonts w:ascii="Arial Narrow" w:hAnsi="Arial Narrow"/>
          <w:szCs w:val="22"/>
        </w:rPr>
      </w:pPr>
      <w:r w:rsidRPr="004A79CD">
        <w:rPr>
          <w:rFonts w:ascii="Arial Narrow" w:hAnsi="Arial Narrow"/>
          <w:szCs w:val="22"/>
        </w:rPr>
        <w:t>Support for access to labour mobility opportunities e.g., the extended Seasonal Worker Program and the pilot Northern Australia Pacific microstates employment program [</w:t>
      </w:r>
      <w:r>
        <w:rPr>
          <w:rFonts w:ascii="Arial Narrow" w:hAnsi="Arial Narrow"/>
          <w:szCs w:val="22"/>
        </w:rPr>
        <w:t>D1.1</w:t>
      </w:r>
      <w:r w:rsidRPr="004A79CD">
        <w:rPr>
          <w:rFonts w:ascii="Arial Narrow" w:hAnsi="Arial Narrow"/>
          <w:szCs w:val="22"/>
        </w:rPr>
        <w:t>]</w:t>
      </w:r>
    </w:p>
    <w:p w14:paraId="65529856" w14:textId="77777777" w:rsidR="007F6504" w:rsidRPr="004A79CD" w:rsidRDefault="007F6504" w:rsidP="007F6504">
      <w:pPr>
        <w:pStyle w:val="ListParagraph"/>
        <w:numPr>
          <w:ilvl w:val="0"/>
          <w:numId w:val="177"/>
        </w:numPr>
        <w:rPr>
          <w:rFonts w:ascii="Arial Narrow" w:hAnsi="Arial Narrow"/>
          <w:szCs w:val="22"/>
        </w:rPr>
      </w:pPr>
      <w:r w:rsidRPr="004A79CD">
        <w:rPr>
          <w:rFonts w:ascii="Arial Narrow" w:hAnsi="Arial Narrow"/>
          <w:szCs w:val="22"/>
        </w:rPr>
        <w:t>Additional ministry and cross ministry strengthening initiatives [</w:t>
      </w:r>
      <w:r>
        <w:rPr>
          <w:rFonts w:ascii="Arial Narrow" w:hAnsi="Arial Narrow"/>
          <w:szCs w:val="22"/>
        </w:rPr>
        <w:t>D1.1</w:t>
      </w:r>
      <w:r w:rsidRPr="004A79CD">
        <w:rPr>
          <w:rFonts w:ascii="Arial Narrow" w:hAnsi="Arial Narrow"/>
          <w:szCs w:val="22"/>
        </w:rPr>
        <w:t>]</w:t>
      </w:r>
    </w:p>
    <w:p w14:paraId="4BEA7BA0" w14:textId="77777777" w:rsidR="00AA5643" w:rsidRPr="004A79CD" w:rsidRDefault="00AA5643" w:rsidP="00255AFF">
      <w:pPr>
        <w:pStyle w:val="ListParagraph"/>
        <w:numPr>
          <w:ilvl w:val="0"/>
          <w:numId w:val="177"/>
        </w:numPr>
        <w:rPr>
          <w:rFonts w:ascii="Arial Narrow" w:hAnsi="Arial Narrow"/>
          <w:szCs w:val="22"/>
        </w:rPr>
      </w:pPr>
      <w:r w:rsidRPr="004A79CD">
        <w:rPr>
          <w:rFonts w:ascii="Arial Narrow" w:hAnsi="Arial Narrow"/>
          <w:szCs w:val="22"/>
        </w:rPr>
        <w:t>Policy and planning systems to support skills sector development related to KIT [D1.2]</w:t>
      </w:r>
    </w:p>
    <w:p w14:paraId="7D957E8A" w14:textId="215BD474" w:rsidR="00AA5643" w:rsidRPr="004A79CD" w:rsidRDefault="00AA5643" w:rsidP="00255AFF">
      <w:pPr>
        <w:pStyle w:val="ListParagraph"/>
        <w:numPr>
          <w:ilvl w:val="0"/>
          <w:numId w:val="177"/>
        </w:numPr>
        <w:rPr>
          <w:rFonts w:ascii="Arial Narrow" w:hAnsi="Arial Narrow"/>
          <w:szCs w:val="22"/>
        </w:rPr>
      </w:pPr>
      <w:r w:rsidRPr="004A79CD">
        <w:rPr>
          <w:rFonts w:ascii="Arial Narrow" w:hAnsi="Arial Narrow"/>
          <w:szCs w:val="22"/>
        </w:rPr>
        <w:t>Limited support for the business systems component of the MLHRD National Career Counselling and Employment Centre [D1.3]</w:t>
      </w:r>
    </w:p>
    <w:p w14:paraId="69D9C628" w14:textId="32C4CC1C" w:rsidR="00AA5643" w:rsidRPr="004A79CD" w:rsidRDefault="00AA5643" w:rsidP="00255AFF">
      <w:pPr>
        <w:pStyle w:val="ListParagraph"/>
        <w:numPr>
          <w:ilvl w:val="0"/>
          <w:numId w:val="177"/>
        </w:numPr>
        <w:rPr>
          <w:rFonts w:ascii="Arial Narrow" w:hAnsi="Arial Narrow"/>
          <w:szCs w:val="22"/>
        </w:rPr>
      </w:pPr>
      <w:r w:rsidRPr="004A79CD">
        <w:rPr>
          <w:rFonts w:ascii="Arial Narrow" w:hAnsi="Arial Narrow"/>
          <w:szCs w:val="22"/>
        </w:rPr>
        <w:t>Infrastructure</w:t>
      </w:r>
      <w:r w:rsidR="007F6504">
        <w:rPr>
          <w:rFonts w:ascii="Arial Narrow" w:hAnsi="Arial Narrow"/>
          <w:szCs w:val="22"/>
        </w:rPr>
        <w:t xml:space="preserve"> development</w:t>
      </w:r>
      <w:r w:rsidRPr="004A79CD">
        <w:rPr>
          <w:rFonts w:ascii="Arial Narrow" w:hAnsi="Arial Narrow"/>
          <w:szCs w:val="22"/>
        </w:rPr>
        <w:t xml:space="preserve"> [D1.</w:t>
      </w:r>
      <w:r w:rsidR="007F6504">
        <w:rPr>
          <w:rFonts w:ascii="Arial Narrow" w:hAnsi="Arial Narrow"/>
          <w:szCs w:val="22"/>
        </w:rPr>
        <w:t>4</w:t>
      </w:r>
      <w:r w:rsidRPr="004A79CD">
        <w:rPr>
          <w:rFonts w:ascii="Arial Narrow" w:hAnsi="Arial Narrow"/>
          <w:szCs w:val="22"/>
        </w:rPr>
        <w:t>]</w:t>
      </w:r>
      <w:r w:rsidR="007F6504">
        <w:rPr>
          <w:rFonts w:ascii="Arial Narrow" w:hAnsi="Arial Narrow"/>
          <w:szCs w:val="22"/>
        </w:rPr>
        <w:t>.</w:t>
      </w:r>
    </w:p>
    <w:p w14:paraId="6293CAB7" w14:textId="19DCF7BF" w:rsidR="00AA5643" w:rsidRPr="004A79CD" w:rsidRDefault="00AA5643" w:rsidP="00255AFF">
      <w:pPr>
        <w:spacing w:after="120"/>
        <w:rPr>
          <w:rFonts w:ascii="Arial Narrow" w:hAnsi="Arial Narrow" w:cs="Arial"/>
          <w:sz w:val="22"/>
          <w:szCs w:val="22"/>
        </w:rPr>
      </w:pPr>
      <w:r w:rsidRPr="004A79CD">
        <w:rPr>
          <w:rFonts w:ascii="Arial Narrow" w:hAnsi="Arial Narrow" w:cs="Arial"/>
          <w:b/>
          <w:sz w:val="22"/>
          <w:szCs w:val="22"/>
        </w:rPr>
        <w:t xml:space="preserve">The option of a longer term FSF </w:t>
      </w:r>
      <w:r w:rsidRPr="004A79CD">
        <w:rPr>
          <w:rFonts w:ascii="Arial Narrow" w:hAnsi="Arial Narrow" w:cs="Arial"/>
          <w:b/>
          <w:sz w:val="22"/>
          <w:szCs w:val="22"/>
          <w:u w:val="single"/>
        </w:rPr>
        <w:t>Stage 2</w:t>
      </w:r>
      <w:r w:rsidRPr="004A79CD">
        <w:rPr>
          <w:rFonts w:ascii="Arial Narrow" w:hAnsi="Arial Narrow" w:cs="Arial"/>
          <w:b/>
          <w:sz w:val="22"/>
          <w:szCs w:val="22"/>
        </w:rPr>
        <w:t xml:space="preserve"> </w:t>
      </w:r>
      <w:r w:rsidRPr="0060560B">
        <w:rPr>
          <w:rFonts w:ascii="Arial Narrow" w:hAnsi="Arial Narrow" w:cs="Arial"/>
          <w:sz w:val="22"/>
          <w:szCs w:val="22"/>
        </w:rPr>
        <w:t>proposes a solution that will</w:t>
      </w:r>
      <w:r w:rsidRPr="004A79CD">
        <w:rPr>
          <w:rFonts w:ascii="Arial Narrow" w:hAnsi="Arial Narrow" w:cs="Arial"/>
          <w:b/>
          <w:sz w:val="22"/>
          <w:szCs w:val="22"/>
        </w:rPr>
        <w:t xml:space="preserve"> </w:t>
      </w:r>
      <w:r w:rsidRPr="004A79CD">
        <w:rPr>
          <w:rFonts w:ascii="Arial Narrow" w:hAnsi="Arial Narrow" w:cs="Arial"/>
          <w:sz w:val="22"/>
          <w:szCs w:val="22"/>
        </w:rPr>
        <w:t>give Post the opportunity to strategically manage the performance of</w:t>
      </w:r>
      <w:r w:rsidR="00620821">
        <w:rPr>
          <w:rFonts w:ascii="Arial Narrow" w:hAnsi="Arial Narrow" w:cs="Arial"/>
          <w:sz w:val="22"/>
          <w:szCs w:val="22"/>
        </w:rPr>
        <w:t xml:space="preserve"> a larger portion of</w:t>
      </w:r>
      <w:r w:rsidRPr="004A79CD">
        <w:rPr>
          <w:rFonts w:ascii="Arial Narrow" w:hAnsi="Arial Narrow" w:cs="Arial"/>
          <w:sz w:val="22"/>
          <w:szCs w:val="22"/>
        </w:rPr>
        <w:t xml:space="preserve"> its aid program through a holistic M&amp;E framework, more efficient procurement arrangements, implementing more effective public and private sector stakeholder engagement processes and public relations strategies.  There are significant strategic benefits of the FSF for DFAT’s aid management in Kiribati that will yield improved aid investment quality and outcomes.  DFAT </w:t>
      </w:r>
      <w:r w:rsidR="005C4D16">
        <w:rPr>
          <w:rFonts w:ascii="Arial Narrow" w:hAnsi="Arial Narrow" w:cs="Arial"/>
          <w:sz w:val="22"/>
          <w:szCs w:val="22"/>
        </w:rPr>
        <w:t>Tarawa Post</w:t>
      </w:r>
      <w:r w:rsidR="005C4D16" w:rsidRPr="004A79CD">
        <w:rPr>
          <w:rFonts w:ascii="Arial Narrow" w:hAnsi="Arial Narrow" w:cs="Arial"/>
          <w:sz w:val="22"/>
          <w:szCs w:val="22"/>
        </w:rPr>
        <w:t xml:space="preserve"> </w:t>
      </w:r>
      <w:r w:rsidRPr="004A79CD">
        <w:rPr>
          <w:rFonts w:ascii="Arial Narrow" w:hAnsi="Arial Narrow" w:cs="Arial"/>
          <w:sz w:val="22"/>
          <w:szCs w:val="22"/>
        </w:rPr>
        <w:t xml:space="preserve">manages or supports a host of like and disparate programs across skills development, basic education, health, infrastructure and public sector management.  Such programs frequently have similar key result areas in gender equality, social inclusion, M&amp;E, business systems, strategy and policy and public sector strengthening. </w:t>
      </w:r>
    </w:p>
    <w:p w14:paraId="5AD4B4AE" w14:textId="280E8075" w:rsidR="00AA5643" w:rsidRPr="004A79CD" w:rsidRDefault="00AA5643" w:rsidP="00255AFF">
      <w:pPr>
        <w:spacing w:after="120"/>
        <w:rPr>
          <w:rFonts w:ascii="Arial Narrow" w:hAnsi="Arial Narrow" w:cs="Arial"/>
          <w:sz w:val="22"/>
          <w:szCs w:val="22"/>
        </w:rPr>
      </w:pPr>
      <w:r w:rsidRPr="004A79CD">
        <w:rPr>
          <w:rFonts w:ascii="Arial Narrow" w:hAnsi="Arial Narrow" w:cs="Arial"/>
          <w:sz w:val="22"/>
          <w:szCs w:val="22"/>
        </w:rPr>
        <w:t xml:space="preserve">As a centralised service the FSF could provide expertise and resources for coordinating, identifying and implementing initiatives in across a number of program areas, improve the effectiveness of program management, achieve financial benefits through economies of scale, reduce planning lead times, and simplify program management and reporting processes. The </w:t>
      </w:r>
      <w:r w:rsidR="003F5503">
        <w:rPr>
          <w:rFonts w:ascii="Arial Narrow" w:hAnsi="Arial Narrow" w:cs="Arial"/>
          <w:sz w:val="22"/>
          <w:szCs w:val="22"/>
        </w:rPr>
        <w:t xml:space="preserve">establishment of the </w:t>
      </w:r>
      <w:r w:rsidRPr="004A79CD">
        <w:rPr>
          <w:rFonts w:ascii="Arial Narrow" w:hAnsi="Arial Narrow" w:cs="Arial"/>
          <w:sz w:val="22"/>
          <w:szCs w:val="22"/>
        </w:rPr>
        <w:t>FSF is a strategy to include, as appropriate, other separate DFAT programs into its management model.  This may occur through transitioning new phases of programs</w:t>
      </w:r>
      <w:r w:rsidR="003F5503">
        <w:rPr>
          <w:rFonts w:ascii="Arial Narrow" w:hAnsi="Arial Narrow" w:cs="Arial"/>
          <w:sz w:val="22"/>
          <w:szCs w:val="22"/>
        </w:rPr>
        <w:t xml:space="preserve"> other than SfEP</w:t>
      </w:r>
      <w:r w:rsidRPr="004A79CD">
        <w:rPr>
          <w:rFonts w:ascii="Arial Narrow" w:hAnsi="Arial Narrow" w:cs="Arial"/>
          <w:sz w:val="22"/>
          <w:szCs w:val="22"/>
        </w:rPr>
        <w:t>, by novating existing contract arrangements or directly appointing new programs to the facility. It could also provide a significant support role to Post in managing complex and resource consuming small projects usually directly funded and managed by the Post.</w:t>
      </w:r>
    </w:p>
    <w:p w14:paraId="3B951077" w14:textId="42D70C23" w:rsidR="00951E87" w:rsidRPr="00647C39" w:rsidRDefault="00AA5643" w:rsidP="00255AFF">
      <w:pPr>
        <w:spacing w:after="120"/>
        <w:rPr>
          <w:rFonts w:ascii="Arial Narrow" w:hAnsi="Arial Narrow" w:cs="Arial"/>
          <w:sz w:val="22"/>
          <w:szCs w:val="22"/>
        </w:rPr>
      </w:pPr>
      <w:r w:rsidRPr="00647C39">
        <w:rPr>
          <w:rFonts w:ascii="Arial Narrow" w:hAnsi="Arial Narrow" w:cs="Arial"/>
          <w:b/>
          <w:sz w:val="22"/>
          <w:szCs w:val="22"/>
        </w:rPr>
        <w:t>The management of the FSF is central to the effectiveness of the model</w:t>
      </w:r>
      <w:r w:rsidRPr="00647C39">
        <w:rPr>
          <w:rFonts w:ascii="Arial Narrow" w:hAnsi="Arial Narrow" w:cs="Arial"/>
          <w:sz w:val="22"/>
          <w:szCs w:val="22"/>
        </w:rPr>
        <w:t xml:space="preserve">. </w:t>
      </w:r>
      <w:r w:rsidR="00951E87" w:rsidRPr="00647C39">
        <w:rPr>
          <w:rFonts w:ascii="Arial Narrow" w:hAnsi="Arial Narrow" w:cs="Arial"/>
          <w:sz w:val="22"/>
          <w:szCs w:val="22"/>
        </w:rPr>
        <w:t xml:space="preserve"> A total allocation of $3M is available within the budget under line [D1.4] to support SfEP-related activities administered through the FSF for the 3.5 year life of SfEP.  Application of annual allocations to agreed activities will be approved by Post in consultation with the MLHRD and the Strategic Program Advisory Group (SPAG).  The annual work plans will also identify potential initiatives to be funded through the FSF. </w:t>
      </w:r>
    </w:p>
    <w:p w14:paraId="2A99391C" w14:textId="4C90CA3A" w:rsidR="00951E87" w:rsidRPr="004A79CD" w:rsidRDefault="00951E87" w:rsidP="00255AFF">
      <w:pPr>
        <w:spacing w:after="120"/>
        <w:rPr>
          <w:rFonts w:ascii="Arial Narrow" w:hAnsi="Arial Narrow" w:cs="Arial"/>
          <w:sz w:val="22"/>
          <w:szCs w:val="22"/>
        </w:rPr>
      </w:pPr>
      <w:r w:rsidRPr="00647C39">
        <w:rPr>
          <w:rFonts w:ascii="Arial Narrow" w:hAnsi="Arial Narrow" w:cs="Arial"/>
          <w:sz w:val="22"/>
          <w:szCs w:val="22"/>
        </w:rPr>
        <w:t xml:space="preserve">Further allocations to the FSF may be available to finance other Australian aid program activities unrelated to the SfEP.  The exact nature and quantum of these activities will be determined by Post and driven in part by aid program allocations and the evolving nature of future Australian aid program investments within the region.  Indicative non-SfEP activities might include:  investments in the health sector to support a TB Elimination and NCD program (with an approximate allocation of $1M per annum) and the construction of a second phase of KIT infrastructure re-development </w:t>
      </w:r>
      <w:r w:rsidRPr="00647C39">
        <w:rPr>
          <w:rFonts w:ascii="Arial Narrow" w:hAnsi="Arial Narrow" w:cs="Arial"/>
          <w:sz w:val="22"/>
          <w:szCs w:val="22"/>
        </w:rPr>
        <w:lastRenderedPageBreak/>
        <w:t>and rehabilitation of the buildings at the nursing school at Bikenibeu (with possible support from oth</w:t>
      </w:r>
      <w:r w:rsidR="00786C2F" w:rsidRPr="00647C39">
        <w:rPr>
          <w:rFonts w:ascii="Arial Narrow" w:hAnsi="Arial Narrow" w:cs="Arial"/>
          <w:sz w:val="22"/>
          <w:szCs w:val="22"/>
        </w:rPr>
        <w:t xml:space="preserve">er Government donors through a </w:t>
      </w:r>
      <w:r w:rsidRPr="00647C39">
        <w:rPr>
          <w:rFonts w:ascii="Arial Narrow" w:hAnsi="Arial Narrow" w:cs="Arial"/>
          <w:sz w:val="22"/>
          <w:szCs w:val="22"/>
        </w:rPr>
        <w:t>delegated cooperation with DFAT).</w:t>
      </w:r>
    </w:p>
    <w:p w14:paraId="727BB7F0" w14:textId="571C6FF2" w:rsidR="00E50C79" w:rsidRPr="004A79CD" w:rsidRDefault="00951E87" w:rsidP="00255AFF">
      <w:pPr>
        <w:spacing w:after="120"/>
        <w:rPr>
          <w:rFonts w:ascii="Arial Narrow" w:hAnsi="Arial Narrow" w:cs="Arial"/>
          <w:sz w:val="22"/>
          <w:szCs w:val="22"/>
        </w:rPr>
      </w:pPr>
      <w:r w:rsidRPr="004A79CD">
        <w:rPr>
          <w:rFonts w:ascii="Arial Narrow" w:hAnsi="Arial Narrow" w:cs="Arial"/>
          <w:sz w:val="22"/>
          <w:szCs w:val="22"/>
        </w:rPr>
        <w:t>The SfEP MC will need to either manage or procure the management of the identified activities in adherence with the principles of Commonwealth Procurement Rules.</w:t>
      </w:r>
    </w:p>
    <w:p w14:paraId="732F0B5F" w14:textId="12690B75" w:rsidR="00D238ED" w:rsidRPr="00255AFF" w:rsidRDefault="002D38CA" w:rsidP="00255AFF">
      <w:pPr>
        <w:spacing w:after="120"/>
        <w:rPr>
          <w:rFonts w:ascii="Arial Narrow" w:hAnsi="Arial Narrow" w:cs="Segoe UI"/>
          <w:b/>
          <w:sz w:val="24"/>
          <w:lang w:val="en-GB"/>
        </w:rPr>
      </w:pPr>
      <w:r w:rsidRPr="00255AFF">
        <w:rPr>
          <w:rFonts w:ascii="Arial Narrow" w:hAnsi="Arial Narrow" w:cs="Segoe UI"/>
          <w:b/>
          <w:sz w:val="24"/>
          <w:lang w:val="en-GB"/>
        </w:rPr>
        <w:t>4.8</w:t>
      </w:r>
      <w:r w:rsidR="00DB369A" w:rsidRPr="00255AFF">
        <w:rPr>
          <w:rFonts w:ascii="Arial Narrow" w:hAnsi="Arial Narrow" w:cs="Segoe UI"/>
          <w:b/>
          <w:sz w:val="24"/>
          <w:lang w:val="en-GB"/>
        </w:rPr>
        <w:tab/>
        <w:t xml:space="preserve">Procurement of </w:t>
      </w:r>
      <w:r w:rsidR="005B6546" w:rsidRPr="00255AFF">
        <w:rPr>
          <w:rFonts w:ascii="Arial Narrow" w:hAnsi="Arial Narrow" w:cs="Segoe UI"/>
          <w:b/>
          <w:sz w:val="24"/>
          <w:lang w:val="en-GB"/>
        </w:rPr>
        <w:t xml:space="preserve">Products and Services </w:t>
      </w:r>
      <w:r w:rsidR="00D238ED" w:rsidRPr="00255AFF">
        <w:rPr>
          <w:rFonts w:ascii="Arial Narrow" w:hAnsi="Arial Narrow" w:cs="Segoe UI"/>
          <w:b/>
          <w:sz w:val="24"/>
          <w:lang w:val="en-GB"/>
        </w:rPr>
        <w:t>from Australian RTOs</w:t>
      </w:r>
    </w:p>
    <w:p w14:paraId="13CE06F1" w14:textId="77777777" w:rsidR="006A6D25" w:rsidRPr="004A79CD" w:rsidRDefault="006A6D25" w:rsidP="006A6D25">
      <w:pPr>
        <w:pStyle w:val="ecxmsonormal"/>
        <w:spacing w:before="0" w:beforeAutospacing="0" w:after="120" w:afterAutospacing="0"/>
        <w:rPr>
          <w:rFonts w:ascii="Arial Narrow" w:hAnsi="Arial Narrow"/>
          <w:sz w:val="22"/>
          <w:szCs w:val="22"/>
        </w:rPr>
      </w:pPr>
      <w:r>
        <w:rPr>
          <w:rFonts w:ascii="Arial Narrow" w:hAnsi="Arial Narrow"/>
          <w:sz w:val="22"/>
          <w:szCs w:val="22"/>
        </w:rPr>
        <w:t xml:space="preserve">The major area of service procurement under this contract will be through the Skills Development Fund (SDF) for courses to be offered or sponsored by KIT and for strengthening services to enable KIT to become a regionally registered and quality assured training organisation. </w:t>
      </w:r>
    </w:p>
    <w:p w14:paraId="6ED4423B" w14:textId="6AFFC000" w:rsidR="005B6546" w:rsidRPr="004A79CD" w:rsidRDefault="0087000E" w:rsidP="00255AFF">
      <w:pPr>
        <w:spacing w:after="120"/>
        <w:rPr>
          <w:rFonts w:ascii="Arial Narrow" w:hAnsi="Arial Narrow" w:cs="Segoe UI"/>
          <w:sz w:val="22"/>
          <w:szCs w:val="22"/>
          <w:lang w:val="en-GB"/>
        </w:rPr>
      </w:pPr>
      <w:r w:rsidRPr="004A79CD">
        <w:rPr>
          <w:rFonts w:ascii="Arial Narrow" w:hAnsi="Arial Narrow" w:cs="Segoe UI"/>
          <w:sz w:val="22"/>
          <w:szCs w:val="22"/>
          <w:lang w:val="en-GB"/>
        </w:rPr>
        <w:t xml:space="preserve">The MC will abide by the </w:t>
      </w:r>
      <w:hyperlink r:id="rId16" w:tgtFrame="_blank" w:history="1">
        <w:r w:rsidRPr="004A79CD">
          <w:rPr>
            <w:rStyle w:val="Hyperlink"/>
            <w:rFonts w:ascii="Arial Narrow" w:hAnsi="Arial Narrow" w:cs="Segoe UI"/>
            <w:color w:val="auto"/>
            <w:sz w:val="22"/>
            <w:szCs w:val="22"/>
            <w:lang w:val="en-GB"/>
          </w:rPr>
          <w:t>Commonwealth Procurement Rules</w:t>
        </w:r>
      </w:hyperlink>
      <w:r w:rsidRPr="004A79CD">
        <w:rPr>
          <w:rStyle w:val="FootnoteReference"/>
          <w:rFonts w:ascii="Arial Narrow" w:hAnsi="Arial Narrow" w:cs="Segoe UI"/>
          <w:lang w:val="en-GB"/>
        </w:rPr>
        <w:footnoteReference w:id="43"/>
      </w:r>
      <w:r w:rsidRPr="004A79CD">
        <w:rPr>
          <w:rFonts w:ascii="Arial Narrow" w:hAnsi="Arial Narrow" w:cs="Segoe UI"/>
          <w:sz w:val="22"/>
          <w:szCs w:val="22"/>
          <w:lang w:val="en-GB"/>
        </w:rPr>
        <w:t xml:space="preserve"> </w:t>
      </w:r>
      <w:r w:rsidRPr="004A79CD">
        <w:rPr>
          <w:rFonts w:ascii="Arial Narrow" w:hAnsi="Arial Narrow"/>
          <w:sz w:val="22"/>
          <w:szCs w:val="22"/>
        </w:rPr>
        <w:t>under S105</w:t>
      </w:r>
      <w:r w:rsidR="00A97EAD" w:rsidRPr="004A79CD">
        <w:rPr>
          <w:rFonts w:ascii="Arial Narrow" w:hAnsi="Arial Narrow"/>
          <w:sz w:val="22"/>
          <w:szCs w:val="22"/>
        </w:rPr>
        <w:t>B (</w:t>
      </w:r>
      <w:r w:rsidRPr="004A79CD">
        <w:rPr>
          <w:rFonts w:ascii="Arial Narrow" w:hAnsi="Arial Narrow"/>
          <w:sz w:val="22"/>
          <w:szCs w:val="22"/>
        </w:rPr>
        <w:t xml:space="preserve">1) of the Public Governance, Performance and Accountability Act 2013 (PGPA Act) </w:t>
      </w:r>
      <w:r w:rsidRPr="004A79CD">
        <w:rPr>
          <w:rFonts w:ascii="Arial Narrow" w:hAnsi="Arial Narrow" w:cs="Segoe UI"/>
          <w:sz w:val="22"/>
          <w:szCs w:val="22"/>
          <w:lang w:val="en-GB"/>
        </w:rPr>
        <w:t xml:space="preserve">and any related policies as they exist at the time of program commencement. The </w:t>
      </w:r>
      <w:r w:rsidRPr="004A79CD">
        <w:rPr>
          <w:rFonts w:ascii="Arial Narrow" w:hAnsi="Arial Narrow"/>
          <w:sz w:val="22"/>
          <w:szCs w:val="22"/>
        </w:rPr>
        <w:t>Commonwealth Procurement Rules are the keystone of the</w:t>
      </w:r>
      <w:r w:rsidR="008B7FDB" w:rsidRPr="004A79CD">
        <w:rPr>
          <w:rFonts w:ascii="Arial Narrow" w:hAnsi="Arial Narrow"/>
          <w:sz w:val="22"/>
          <w:szCs w:val="22"/>
        </w:rPr>
        <w:t xml:space="preserve"> GoA’s </w:t>
      </w:r>
      <w:r w:rsidRPr="004A79CD">
        <w:rPr>
          <w:rFonts w:ascii="Arial Narrow" w:hAnsi="Arial Narrow"/>
          <w:sz w:val="22"/>
          <w:szCs w:val="22"/>
        </w:rPr>
        <w:t xml:space="preserve">procurement policy framework and </w:t>
      </w:r>
      <w:r w:rsidR="008B7FDB" w:rsidRPr="004A79CD">
        <w:rPr>
          <w:rFonts w:ascii="Arial Narrow" w:hAnsi="Arial Narrow"/>
          <w:sz w:val="22"/>
          <w:szCs w:val="22"/>
        </w:rPr>
        <w:t xml:space="preserve">accordingly, </w:t>
      </w:r>
      <w:r w:rsidRPr="004A79CD">
        <w:rPr>
          <w:rFonts w:ascii="Arial Narrow" w:hAnsi="Arial Narrow"/>
          <w:sz w:val="22"/>
          <w:szCs w:val="22"/>
        </w:rPr>
        <w:t xml:space="preserve">the </w:t>
      </w:r>
      <w:r w:rsidR="00DA5C26" w:rsidRPr="004A79CD">
        <w:rPr>
          <w:rFonts w:ascii="Arial Narrow" w:hAnsi="Arial Narrow"/>
          <w:sz w:val="22"/>
          <w:szCs w:val="22"/>
        </w:rPr>
        <w:t>MC will d</w:t>
      </w:r>
      <w:r w:rsidRPr="004A79CD">
        <w:rPr>
          <w:rFonts w:ascii="Arial Narrow" w:hAnsi="Arial Narrow"/>
          <w:sz w:val="22"/>
          <w:szCs w:val="22"/>
        </w:rPr>
        <w:t>esign</w:t>
      </w:r>
      <w:r w:rsidR="00DA5C26" w:rsidRPr="004A79CD">
        <w:rPr>
          <w:rFonts w:ascii="Arial Narrow" w:hAnsi="Arial Narrow"/>
          <w:sz w:val="22"/>
          <w:szCs w:val="22"/>
        </w:rPr>
        <w:t xml:space="preserve"> and implement robust </w:t>
      </w:r>
      <w:r w:rsidRPr="004A79CD">
        <w:rPr>
          <w:rFonts w:ascii="Arial Narrow" w:hAnsi="Arial Narrow"/>
          <w:sz w:val="22"/>
          <w:szCs w:val="22"/>
        </w:rPr>
        <w:t>procurement processes that are transparent while permitting innovative solutions that reflect the scale, scope and risk of the desired outcome.</w:t>
      </w:r>
    </w:p>
    <w:p w14:paraId="250A46DD" w14:textId="41334DD4" w:rsidR="00DB369A" w:rsidRPr="004A79CD" w:rsidRDefault="00DA5C26" w:rsidP="00255AFF">
      <w:pPr>
        <w:pStyle w:val="ecxmsonormal"/>
        <w:spacing w:before="0" w:beforeAutospacing="0" w:after="120" w:afterAutospacing="0"/>
        <w:rPr>
          <w:rFonts w:ascii="Arial Narrow" w:hAnsi="Arial Narrow"/>
          <w:sz w:val="22"/>
          <w:szCs w:val="22"/>
        </w:rPr>
      </w:pPr>
      <w:r w:rsidRPr="004A79CD">
        <w:rPr>
          <w:rFonts w:ascii="Arial Narrow" w:hAnsi="Arial Narrow"/>
          <w:sz w:val="22"/>
          <w:szCs w:val="22"/>
        </w:rPr>
        <w:t xml:space="preserve">For the purposes of this Design, </w:t>
      </w:r>
      <w:r w:rsidR="002860EC" w:rsidRPr="004A79CD">
        <w:rPr>
          <w:rFonts w:ascii="Arial Narrow" w:hAnsi="Arial Narrow"/>
          <w:sz w:val="22"/>
          <w:szCs w:val="22"/>
        </w:rPr>
        <w:t>“</w:t>
      </w:r>
      <w:r w:rsidR="0087000E" w:rsidRPr="004A79CD">
        <w:rPr>
          <w:rFonts w:ascii="Arial Narrow" w:hAnsi="Arial Narrow"/>
          <w:sz w:val="22"/>
          <w:szCs w:val="22"/>
        </w:rPr>
        <w:t>Procurement</w:t>
      </w:r>
      <w:r w:rsidR="002860EC" w:rsidRPr="004A79CD">
        <w:rPr>
          <w:rFonts w:ascii="Arial Narrow" w:hAnsi="Arial Narrow"/>
          <w:sz w:val="22"/>
          <w:szCs w:val="22"/>
        </w:rPr>
        <w:t>”</w:t>
      </w:r>
      <w:r w:rsidR="0087000E" w:rsidRPr="004A79CD">
        <w:rPr>
          <w:rFonts w:ascii="Arial Narrow" w:hAnsi="Arial Narrow"/>
          <w:sz w:val="22"/>
          <w:szCs w:val="22"/>
        </w:rPr>
        <w:t xml:space="preserve"> encompasses the whole process </w:t>
      </w:r>
      <w:r w:rsidRPr="004A79CD">
        <w:rPr>
          <w:rFonts w:ascii="Arial Narrow" w:hAnsi="Arial Narrow"/>
          <w:sz w:val="22"/>
          <w:szCs w:val="22"/>
        </w:rPr>
        <w:t xml:space="preserve">of procuring goods and services and begins </w:t>
      </w:r>
      <w:r w:rsidR="0087000E" w:rsidRPr="004A79CD">
        <w:rPr>
          <w:rFonts w:ascii="Arial Narrow" w:hAnsi="Arial Narrow"/>
          <w:sz w:val="22"/>
          <w:szCs w:val="22"/>
        </w:rPr>
        <w:t xml:space="preserve">when a need has been identified and a decision has been made on the procurement requirement. Procurement continues through the processes of risk assessment, seeking and evaluating alternative solutions, the awarding of a contract, the delivery of and payment for the goods and services and, where relevant, the ongoing management of the contract and consideration of disposal of </w:t>
      </w:r>
      <w:r w:rsidR="00D86E52" w:rsidRPr="004A79CD">
        <w:rPr>
          <w:rFonts w:ascii="Arial Narrow" w:hAnsi="Arial Narrow"/>
          <w:sz w:val="22"/>
          <w:szCs w:val="22"/>
        </w:rPr>
        <w:t>goods.</w:t>
      </w:r>
      <w:r w:rsidR="00D86E52" w:rsidRPr="004A79CD">
        <w:rPr>
          <w:rFonts w:ascii="Arial Narrow" w:eastAsia="SimSun" w:hAnsi="Arial Narrow"/>
          <w:sz w:val="22"/>
          <w:szCs w:val="22"/>
        </w:rPr>
        <w:t xml:space="preserve"> It</w:t>
      </w:r>
      <w:r w:rsidRPr="004A79CD">
        <w:rPr>
          <w:rFonts w:ascii="Arial Narrow" w:eastAsia="SimSun" w:hAnsi="Arial Narrow"/>
          <w:sz w:val="22"/>
          <w:szCs w:val="22"/>
        </w:rPr>
        <w:t xml:space="preserve"> is understood that MCs </w:t>
      </w:r>
      <w:r w:rsidR="00DB369A" w:rsidRPr="004A79CD">
        <w:rPr>
          <w:rFonts w:ascii="Arial Narrow" w:hAnsi="Arial Narrow" w:cs="Segoe UI"/>
          <w:sz w:val="22"/>
          <w:szCs w:val="22"/>
          <w:lang w:val="en-GB"/>
        </w:rPr>
        <w:t>will have their own procurement measures and p</w:t>
      </w:r>
      <w:r w:rsidRPr="004A79CD">
        <w:rPr>
          <w:rFonts w:ascii="Arial Narrow" w:hAnsi="Arial Narrow" w:cs="Segoe UI"/>
          <w:sz w:val="22"/>
          <w:szCs w:val="22"/>
          <w:lang w:val="en-GB"/>
        </w:rPr>
        <w:t xml:space="preserve">olicies </w:t>
      </w:r>
      <w:r w:rsidR="00DB369A" w:rsidRPr="004A79CD">
        <w:rPr>
          <w:rFonts w:ascii="Arial Narrow" w:hAnsi="Arial Narrow" w:cs="Segoe UI"/>
          <w:sz w:val="22"/>
          <w:szCs w:val="22"/>
          <w:lang w:val="en-GB"/>
        </w:rPr>
        <w:t xml:space="preserve">within </w:t>
      </w:r>
      <w:r w:rsidRPr="004A79CD">
        <w:rPr>
          <w:rFonts w:ascii="Arial Narrow" w:hAnsi="Arial Narrow" w:cs="Segoe UI"/>
          <w:sz w:val="22"/>
          <w:szCs w:val="22"/>
          <w:lang w:val="en-GB"/>
        </w:rPr>
        <w:t xml:space="preserve">their standard operating procedures. To ensure </w:t>
      </w:r>
      <w:r w:rsidR="002860EC" w:rsidRPr="004A79CD">
        <w:rPr>
          <w:rFonts w:ascii="Arial Narrow" w:hAnsi="Arial Narrow" w:cs="Segoe UI"/>
          <w:sz w:val="22"/>
          <w:szCs w:val="22"/>
          <w:lang w:val="en-GB"/>
        </w:rPr>
        <w:t xml:space="preserve">potential </w:t>
      </w:r>
      <w:r w:rsidRPr="004A79CD">
        <w:rPr>
          <w:rFonts w:ascii="Arial Narrow" w:hAnsi="Arial Narrow" w:cs="Segoe UI"/>
          <w:sz w:val="22"/>
          <w:szCs w:val="22"/>
          <w:lang w:val="en-GB"/>
        </w:rPr>
        <w:t>MCs have the opportunity to consider innovative VfM propositions</w:t>
      </w:r>
      <w:r w:rsidR="002860EC" w:rsidRPr="004A79CD">
        <w:rPr>
          <w:rFonts w:ascii="Arial Narrow" w:hAnsi="Arial Narrow" w:cs="Segoe UI"/>
          <w:sz w:val="22"/>
          <w:szCs w:val="22"/>
          <w:lang w:val="en-GB"/>
        </w:rPr>
        <w:t>,</w:t>
      </w:r>
      <w:r w:rsidRPr="004A79CD">
        <w:rPr>
          <w:rFonts w:ascii="Arial Narrow" w:hAnsi="Arial Narrow" w:cs="Segoe UI"/>
          <w:sz w:val="22"/>
          <w:szCs w:val="22"/>
          <w:lang w:val="en-GB"/>
        </w:rPr>
        <w:t xml:space="preserve"> it is </w:t>
      </w:r>
      <w:r w:rsidR="00DB369A" w:rsidRPr="004A79CD">
        <w:rPr>
          <w:rFonts w:ascii="Arial Narrow" w:hAnsi="Arial Narrow" w:cs="Segoe UI"/>
          <w:sz w:val="22"/>
          <w:szCs w:val="22"/>
          <w:lang w:val="en-GB"/>
        </w:rPr>
        <w:t xml:space="preserve">beneficial </w:t>
      </w:r>
      <w:r w:rsidR="002860EC" w:rsidRPr="004A79CD">
        <w:rPr>
          <w:rFonts w:ascii="Arial Narrow" w:hAnsi="Arial Narrow" w:cs="Segoe UI"/>
          <w:sz w:val="22"/>
          <w:szCs w:val="22"/>
          <w:lang w:val="en-GB"/>
        </w:rPr>
        <w:t>not to include</w:t>
      </w:r>
      <w:r w:rsidR="00DB369A" w:rsidRPr="004A79CD">
        <w:rPr>
          <w:rFonts w:ascii="Arial Narrow" w:hAnsi="Arial Narrow" w:cs="Segoe UI"/>
          <w:sz w:val="22"/>
          <w:szCs w:val="22"/>
          <w:lang w:val="en-GB"/>
        </w:rPr>
        <w:t xml:space="preserve"> the specific details of a procurement process </w:t>
      </w:r>
      <w:r w:rsidR="002860EC" w:rsidRPr="004A79CD">
        <w:rPr>
          <w:rFonts w:ascii="Arial Narrow" w:hAnsi="Arial Narrow" w:cs="Segoe UI"/>
          <w:sz w:val="22"/>
          <w:szCs w:val="22"/>
          <w:lang w:val="en-GB"/>
        </w:rPr>
        <w:t>in this design document,</w:t>
      </w:r>
      <w:r w:rsidR="00DB369A" w:rsidRPr="004A79CD">
        <w:rPr>
          <w:rFonts w:ascii="Arial Narrow" w:hAnsi="Arial Narrow" w:cs="Segoe UI"/>
          <w:sz w:val="22"/>
          <w:szCs w:val="22"/>
          <w:lang w:val="en-GB"/>
        </w:rPr>
        <w:t xml:space="preserve"> in order to create competitive ideas from a V</w:t>
      </w:r>
      <w:r w:rsidRPr="004A79CD">
        <w:rPr>
          <w:rFonts w:ascii="Arial Narrow" w:hAnsi="Arial Narrow" w:cs="Segoe UI"/>
          <w:sz w:val="22"/>
          <w:szCs w:val="22"/>
          <w:lang w:val="en-GB"/>
        </w:rPr>
        <w:t xml:space="preserve">fM </w:t>
      </w:r>
      <w:r w:rsidR="00DB369A" w:rsidRPr="004A79CD">
        <w:rPr>
          <w:rFonts w:ascii="Arial Narrow" w:hAnsi="Arial Narrow" w:cs="Segoe UI"/>
          <w:sz w:val="22"/>
          <w:szCs w:val="22"/>
          <w:lang w:val="en-GB"/>
        </w:rPr>
        <w:t xml:space="preserve">perspective. </w:t>
      </w:r>
      <w:r w:rsidRPr="004A79CD">
        <w:rPr>
          <w:rFonts w:ascii="Arial Narrow" w:hAnsi="Arial Narrow" w:cs="Segoe UI"/>
          <w:sz w:val="22"/>
          <w:szCs w:val="22"/>
          <w:lang w:val="en-GB"/>
        </w:rPr>
        <w:t xml:space="preserve">In the case of the </w:t>
      </w:r>
      <w:r w:rsidR="003B7E8D" w:rsidRPr="004A79CD">
        <w:rPr>
          <w:rFonts w:ascii="Arial Narrow" w:hAnsi="Arial Narrow" w:cs="Segoe UI"/>
          <w:sz w:val="22"/>
          <w:szCs w:val="22"/>
          <w:lang w:val="en-GB"/>
        </w:rPr>
        <w:t>SfEP</w:t>
      </w:r>
      <w:r w:rsidRPr="004A79CD">
        <w:rPr>
          <w:rFonts w:ascii="Arial Narrow" w:hAnsi="Arial Narrow" w:cs="Segoe UI"/>
          <w:sz w:val="22"/>
          <w:szCs w:val="22"/>
          <w:lang w:val="en-GB"/>
        </w:rPr>
        <w:t xml:space="preserve">, KIT is </w:t>
      </w:r>
      <w:r w:rsidR="00DB369A" w:rsidRPr="004A79CD">
        <w:rPr>
          <w:rFonts w:ascii="Arial Narrow" w:hAnsi="Arial Narrow" w:cs="Segoe UI"/>
          <w:sz w:val="22"/>
          <w:szCs w:val="22"/>
          <w:lang w:val="en-GB"/>
        </w:rPr>
        <w:t>not a legal entity</w:t>
      </w:r>
      <w:r w:rsidR="002860EC" w:rsidRPr="004A79CD">
        <w:rPr>
          <w:rFonts w:ascii="Arial Narrow" w:hAnsi="Arial Narrow" w:cs="Segoe UI"/>
          <w:sz w:val="22"/>
          <w:szCs w:val="22"/>
          <w:lang w:val="en-GB"/>
        </w:rPr>
        <w:t>;</w:t>
      </w:r>
      <w:r w:rsidR="00DB369A" w:rsidRPr="004A79CD">
        <w:rPr>
          <w:rFonts w:ascii="Arial Narrow" w:hAnsi="Arial Narrow" w:cs="Segoe UI"/>
          <w:sz w:val="22"/>
          <w:szCs w:val="22"/>
          <w:lang w:val="en-GB"/>
        </w:rPr>
        <w:t xml:space="preserve"> </w:t>
      </w:r>
      <w:r w:rsidR="00F72822" w:rsidRPr="004A79CD">
        <w:rPr>
          <w:rFonts w:ascii="Arial Narrow" w:hAnsi="Arial Narrow" w:cs="Segoe UI"/>
          <w:sz w:val="22"/>
          <w:szCs w:val="22"/>
          <w:lang w:val="en-GB"/>
        </w:rPr>
        <w:t>however,</w:t>
      </w:r>
      <w:r w:rsidRPr="004A79CD">
        <w:rPr>
          <w:rFonts w:ascii="Arial Narrow" w:hAnsi="Arial Narrow" w:cs="Segoe UI"/>
          <w:sz w:val="22"/>
          <w:szCs w:val="22"/>
          <w:lang w:val="en-GB"/>
        </w:rPr>
        <w:t xml:space="preserve"> this should not be a concern as the </w:t>
      </w:r>
      <w:r w:rsidR="002860EC" w:rsidRPr="004A79CD">
        <w:rPr>
          <w:rFonts w:ascii="Arial Narrow" w:hAnsi="Arial Narrow" w:cs="Segoe UI"/>
          <w:sz w:val="22"/>
          <w:szCs w:val="22"/>
          <w:lang w:val="en-GB"/>
        </w:rPr>
        <w:t xml:space="preserve">appointed </w:t>
      </w:r>
      <w:r w:rsidRPr="004A79CD">
        <w:rPr>
          <w:rFonts w:ascii="Arial Narrow" w:hAnsi="Arial Narrow" w:cs="Segoe UI"/>
          <w:sz w:val="22"/>
          <w:szCs w:val="22"/>
          <w:lang w:val="en-GB"/>
        </w:rPr>
        <w:t xml:space="preserve">MC </w:t>
      </w:r>
      <w:r w:rsidR="002860EC" w:rsidRPr="004A79CD">
        <w:rPr>
          <w:rFonts w:ascii="Arial Narrow" w:hAnsi="Arial Narrow" w:cs="Segoe UI"/>
          <w:sz w:val="22"/>
          <w:szCs w:val="22"/>
          <w:lang w:val="en-GB"/>
        </w:rPr>
        <w:t xml:space="preserve">will procure services </w:t>
      </w:r>
      <w:r w:rsidR="00DB369A" w:rsidRPr="004A79CD">
        <w:rPr>
          <w:rFonts w:ascii="Arial Narrow" w:hAnsi="Arial Narrow" w:cs="Segoe UI"/>
          <w:sz w:val="22"/>
          <w:szCs w:val="22"/>
          <w:lang w:val="en-GB"/>
        </w:rPr>
        <w:t xml:space="preserve">through a procurement process where the </w:t>
      </w:r>
      <w:r w:rsidR="002860EC" w:rsidRPr="004A79CD">
        <w:rPr>
          <w:rFonts w:ascii="Arial Narrow" w:hAnsi="Arial Narrow" w:cs="Segoe UI"/>
          <w:sz w:val="22"/>
          <w:szCs w:val="22"/>
          <w:lang w:val="en-GB"/>
        </w:rPr>
        <w:t xml:space="preserve">funds </w:t>
      </w:r>
      <w:r w:rsidR="00DB369A" w:rsidRPr="004A79CD">
        <w:rPr>
          <w:rFonts w:ascii="Arial Narrow" w:hAnsi="Arial Narrow" w:cs="Segoe UI"/>
          <w:sz w:val="22"/>
          <w:szCs w:val="22"/>
          <w:lang w:val="en-GB"/>
        </w:rPr>
        <w:t>will only exchange between the M</w:t>
      </w:r>
      <w:r w:rsidRPr="004A79CD">
        <w:rPr>
          <w:rFonts w:ascii="Arial Narrow" w:hAnsi="Arial Narrow" w:cs="Segoe UI"/>
          <w:sz w:val="22"/>
          <w:szCs w:val="22"/>
          <w:lang w:val="en-GB"/>
        </w:rPr>
        <w:t xml:space="preserve">C and </w:t>
      </w:r>
      <w:r w:rsidR="00DB369A" w:rsidRPr="004A79CD">
        <w:rPr>
          <w:rFonts w:ascii="Arial Narrow" w:hAnsi="Arial Narrow" w:cs="Segoe UI"/>
          <w:sz w:val="22"/>
          <w:szCs w:val="22"/>
          <w:lang w:val="en-GB"/>
        </w:rPr>
        <w:t>the service provider</w:t>
      </w:r>
      <w:r w:rsidRPr="004A79CD">
        <w:rPr>
          <w:rFonts w:ascii="Arial Narrow" w:hAnsi="Arial Narrow" w:cs="Segoe UI"/>
          <w:sz w:val="22"/>
          <w:szCs w:val="22"/>
          <w:lang w:val="en-GB"/>
        </w:rPr>
        <w:t xml:space="preserve">. </w:t>
      </w:r>
      <w:r w:rsidR="002104AE" w:rsidRPr="004A79CD">
        <w:rPr>
          <w:rFonts w:ascii="Arial Narrow" w:hAnsi="Arial Narrow" w:cs="Segoe UI"/>
          <w:sz w:val="22"/>
          <w:szCs w:val="22"/>
          <w:lang w:val="en-GB"/>
        </w:rPr>
        <w:t xml:space="preserve"> </w:t>
      </w:r>
      <w:r w:rsidR="0041539D" w:rsidRPr="004A79CD">
        <w:rPr>
          <w:rFonts w:ascii="Arial Narrow" w:hAnsi="Arial Narrow" w:cs="Segoe UI"/>
          <w:sz w:val="22"/>
          <w:szCs w:val="22"/>
          <w:lang w:val="en-GB"/>
        </w:rPr>
        <w:t xml:space="preserve">While there may be variation within potential </w:t>
      </w:r>
      <w:r w:rsidR="002104AE" w:rsidRPr="004A79CD">
        <w:rPr>
          <w:rFonts w:ascii="Arial Narrow" w:hAnsi="Arial Narrow" w:cs="Segoe UI"/>
          <w:sz w:val="22"/>
          <w:szCs w:val="22"/>
          <w:lang w:val="en-GB"/>
        </w:rPr>
        <w:t>MC’s</w:t>
      </w:r>
      <w:r w:rsidR="0041539D" w:rsidRPr="004A79CD">
        <w:rPr>
          <w:rFonts w:ascii="Arial Narrow" w:hAnsi="Arial Narrow" w:cs="Segoe UI"/>
          <w:sz w:val="22"/>
          <w:szCs w:val="22"/>
          <w:lang w:val="en-GB"/>
        </w:rPr>
        <w:t xml:space="preserve"> internal</w:t>
      </w:r>
      <w:r w:rsidR="002104AE" w:rsidRPr="004A79CD">
        <w:rPr>
          <w:rFonts w:ascii="Arial Narrow" w:hAnsi="Arial Narrow" w:cs="Segoe UI"/>
          <w:sz w:val="22"/>
          <w:szCs w:val="22"/>
          <w:lang w:val="en-GB"/>
        </w:rPr>
        <w:t xml:space="preserve"> procurement</w:t>
      </w:r>
      <w:r w:rsidR="0041539D" w:rsidRPr="004A79CD">
        <w:rPr>
          <w:rFonts w:ascii="Arial Narrow" w:hAnsi="Arial Narrow" w:cs="Segoe UI"/>
          <w:sz w:val="22"/>
          <w:szCs w:val="22"/>
          <w:lang w:val="en-GB"/>
        </w:rPr>
        <w:t>-related</w:t>
      </w:r>
      <w:r w:rsidR="002104AE" w:rsidRPr="004A79CD">
        <w:rPr>
          <w:rFonts w:ascii="Arial Narrow" w:hAnsi="Arial Narrow" w:cs="Segoe UI"/>
          <w:sz w:val="22"/>
          <w:szCs w:val="22"/>
          <w:lang w:val="en-GB"/>
        </w:rPr>
        <w:t xml:space="preserve"> processes</w:t>
      </w:r>
      <w:r w:rsidR="0041539D" w:rsidRPr="004A79CD">
        <w:rPr>
          <w:rFonts w:ascii="Arial Narrow" w:hAnsi="Arial Narrow" w:cs="Segoe UI"/>
          <w:sz w:val="22"/>
          <w:szCs w:val="22"/>
          <w:lang w:val="en-GB"/>
        </w:rPr>
        <w:t>, they</w:t>
      </w:r>
      <w:r w:rsidR="002104AE" w:rsidRPr="004A79CD">
        <w:rPr>
          <w:rFonts w:ascii="Arial Narrow" w:hAnsi="Arial Narrow" w:cs="Segoe UI"/>
          <w:sz w:val="22"/>
          <w:szCs w:val="22"/>
          <w:lang w:val="en-GB"/>
        </w:rPr>
        <w:t xml:space="preserve"> must comply with the Commonwealth Procurement Rules.</w:t>
      </w:r>
    </w:p>
    <w:p w14:paraId="164D5378" w14:textId="52831323" w:rsidR="00A970B7" w:rsidRPr="00255AFF" w:rsidRDefault="000F0E73" w:rsidP="00255AFF">
      <w:pPr>
        <w:spacing w:after="120"/>
        <w:rPr>
          <w:rFonts w:ascii="Arial Narrow" w:hAnsi="Arial Narrow" w:cs="Segoe UI"/>
          <w:b/>
          <w:sz w:val="24"/>
          <w:lang w:val="en-GB"/>
        </w:rPr>
      </w:pPr>
      <w:r w:rsidRPr="00255AFF">
        <w:rPr>
          <w:rFonts w:ascii="Arial Narrow" w:hAnsi="Arial Narrow" w:cs="Segoe UI"/>
          <w:b/>
          <w:sz w:val="24"/>
          <w:lang w:val="en-GB"/>
        </w:rPr>
        <w:t>4</w:t>
      </w:r>
      <w:r w:rsidR="002D38CA" w:rsidRPr="00255AFF">
        <w:rPr>
          <w:rFonts w:ascii="Arial Narrow" w:hAnsi="Arial Narrow" w:cs="Segoe UI"/>
          <w:b/>
          <w:sz w:val="24"/>
          <w:lang w:val="en-GB"/>
        </w:rPr>
        <w:t>.9</w:t>
      </w:r>
      <w:r w:rsidR="00DB369A" w:rsidRPr="00255AFF">
        <w:rPr>
          <w:rFonts w:ascii="Arial Narrow" w:hAnsi="Arial Narrow" w:cs="Segoe UI"/>
          <w:b/>
          <w:sz w:val="24"/>
          <w:lang w:val="en-GB"/>
        </w:rPr>
        <w:tab/>
        <w:t>Monitoring and Evaluation</w:t>
      </w:r>
      <w:r w:rsidR="005F731B" w:rsidRPr="00255AFF">
        <w:rPr>
          <w:rFonts w:ascii="Arial Narrow" w:hAnsi="Arial Narrow" w:cs="Segoe UI"/>
          <w:b/>
          <w:sz w:val="24"/>
          <w:lang w:val="en-GB"/>
        </w:rPr>
        <w:tab/>
      </w:r>
    </w:p>
    <w:p w14:paraId="2F87EB80" w14:textId="0B6178B1" w:rsidR="002F4568" w:rsidRPr="004A79CD" w:rsidRDefault="00DB369A" w:rsidP="00255AFF">
      <w:pPr>
        <w:spacing w:after="120"/>
        <w:ind w:right="181"/>
        <w:rPr>
          <w:rFonts w:ascii="Arial Narrow" w:hAnsi="Arial Narrow" w:cs="Arial"/>
          <w:color w:val="000000"/>
          <w:sz w:val="22"/>
          <w:szCs w:val="22"/>
        </w:rPr>
      </w:pPr>
      <w:r w:rsidRPr="004A79CD">
        <w:rPr>
          <w:rFonts w:ascii="Arial Narrow" w:hAnsi="Arial Narrow" w:cs="Arial"/>
          <w:color w:val="000000"/>
          <w:sz w:val="22"/>
          <w:szCs w:val="22"/>
        </w:rPr>
        <w:t>M</w:t>
      </w:r>
      <w:r w:rsidR="002F4568" w:rsidRPr="004A79CD">
        <w:rPr>
          <w:rFonts w:ascii="Arial Narrow" w:hAnsi="Arial Narrow" w:cs="Arial"/>
          <w:color w:val="000000"/>
          <w:sz w:val="22"/>
          <w:szCs w:val="22"/>
        </w:rPr>
        <w:t xml:space="preserve">onitoring and evaluation (M&amp;E) for </w:t>
      </w:r>
      <w:r w:rsidR="003B7E8D" w:rsidRPr="004A79CD">
        <w:rPr>
          <w:rFonts w:ascii="Arial Narrow" w:hAnsi="Arial Narrow" w:cs="Arial"/>
          <w:color w:val="000000"/>
          <w:sz w:val="22"/>
          <w:szCs w:val="22"/>
        </w:rPr>
        <w:t>SfEP</w:t>
      </w:r>
      <w:r w:rsidR="002F4568" w:rsidRPr="004A79CD">
        <w:rPr>
          <w:rFonts w:ascii="Arial Narrow" w:hAnsi="Arial Narrow" w:cs="Arial"/>
          <w:color w:val="000000"/>
          <w:sz w:val="22"/>
          <w:szCs w:val="22"/>
        </w:rPr>
        <w:t xml:space="preserve"> is based on a robust and readily understood </w:t>
      </w:r>
      <w:r w:rsidR="005B6546" w:rsidRPr="004A79CD">
        <w:rPr>
          <w:rFonts w:ascii="Arial Narrow" w:hAnsi="Arial Narrow" w:cs="Arial"/>
          <w:color w:val="000000"/>
          <w:sz w:val="22"/>
          <w:szCs w:val="22"/>
        </w:rPr>
        <w:t>th</w:t>
      </w:r>
      <w:r w:rsidR="002F4568" w:rsidRPr="004A79CD">
        <w:rPr>
          <w:rFonts w:ascii="Arial Narrow" w:hAnsi="Arial Narrow" w:cs="Arial"/>
          <w:color w:val="000000"/>
          <w:sz w:val="22"/>
          <w:szCs w:val="22"/>
        </w:rPr>
        <w:t xml:space="preserve">eory of </w:t>
      </w:r>
      <w:r w:rsidR="005B6546" w:rsidRPr="004A79CD">
        <w:rPr>
          <w:rFonts w:ascii="Arial Narrow" w:hAnsi="Arial Narrow" w:cs="Arial"/>
          <w:color w:val="000000"/>
          <w:sz w:val="22"/>
          <w:szCs w:val="22"/>
        </w:rPr>
        <w:t>c</w:t>
      </w:r>
      <w:r w:rsidR="002F4568" w:rsidRPr="004A79CD">
        <w:rPr>
          <w:rFonts w:ascii="Arial Narrow" w:hAnsi="Arial Narrow" w:cs="Arial"/>
          <w:color w:val="000000"/>
          <w:sz w:val="22"/>
          <w:szCs w:val="22"/>
        </w:rPr>
        <w:t>hange</w:t>
      </w:r>
      <w:r w:rsidRPr="004A79CD">
        <w:rPr>
          <w:rFonts w:ascii="Arial Narrow" w:hAnsi="Arial Narrow" w:cs="Arial"/>
          <w:color w:val="000000"/>
          <w:sz w:val="22"/>
          <w:szCs w:val="22"/>
        </w:rPr>
        <w:t>.</w:t>
      </w:r>
      <w:r w:rsidR="00216F8F" w:rsidRPr="004A79CD">
        <w:rPr>
          <w:rFonts w:ascii="Arial Narrow" w:hAnsi="Arial Narrow" w:cs="Arial"/>
          <w:color w:val="000000"/>
          <w:sz w:val="22"/>
          <w:szCs w:val="22"/>
        </w:rPr>
        <w:t xml:space="preserve"> </w:t>
      </w:r>
      <w:r w:rsidR="002F4568" w:rsidRPr="004A79CD">
        <w:rPr>
          <w:rFonts w:ascii="Arial Narrow" w:hAnsi="Arial Narrow" w:cs="Arial"/>
          <w:color w:val="000000"/>
          <w:sz w:val="22"/>
          <w:szCs w:val="22"/>
        </w:rPr>
        <w:t>This will be monitored and evaluated via a comprehensive monitoring and evaluation (M&amp;E) system that enables the tracking of implementation progress, ongoing attention to performance and effectiveness, and the evaluation of achievement of outcomes. The underlying principles of the M&amp;E system are that:</w:t>
      </w:r>
    </w:p>
    <w:p w14:paraId="0C625D3A" w14:textId="77777777" w:rsidR="002F4568" w:rsidRPr="004A79CD" w:rsidRDefault="002F4568" w:rsidP="0060560B">
      <w:pPr>
        <w:pStyle w:val="ListParagraph"/>
        <w:numPr>
          <w:ilvl w:val="0"/>
          <w:numId w:val="8"/>
        </w:numPr>
        <w:ind w:left="714" w:right="181" w:hanging="357"/>
        <w:contextualSpacing/>
        <w:rPr>
          <w:rFonts w:ascii="Arial Narrow" w:hAnsi="Arial Narrow" w:cs="Arial"/>
          <w:color w:val="000000"/>
          <w:szCs w:val="22"/>
        </w:rPr>
      </w:pPr>
      <w:r w:rsidRPr="004A79CD">
        <w:rPr>
          <w:rFonts w:ascii="Arial Narrow" w:hAnsi="Arial Narrow" w:cs="Arial"/>
          <w:color w:val="000000"/>
          <w:szCs w:val="22"/>
        </w:rPr>
        <w:t>Mutual learning and continuous improvement are essential;</w:t>
      </w:r>
    </w:p>
    <w:p w14:paraId="349F37BD" w14:textId="77777777" w:rsidR="002F4568" w:rsidRPr="004A79CD" w:rsidRDefault="002F4568" w:rsidP="0060560B">
      <w:pPr>
        <w:pStyle w:val="ListParagraph"/>
        <w:numPr>
          <w:ilvl w:val="0"/>
          <w:numId w:val="8"/>
        </w:numPr>
        <w:ind w:left="714" w:right="181" w:hanging="357"/>
        <w:contextualSpacing/>
        <w:rPr>
          <w:rFonts w:ascii="Arial Narrow" w:hAnsi="Arial Narrow" w:cs="Arial"/>
          <w:color w:val="000000"/>
          <w:szCs w:val="22"/>
        </w:rPr>
      </w:pPr>
      <w:r w:rsidRPr="004A79CD">
        <w:rPr>
          <w:rFonts w:ascii="Arial Narrow" w:hAnsi="Arial Narrow" w:cs="Arial"/>
          <w:color w:val="000000"/>
          <w:szCs w:val="22"/>
        </w:rPr>
        <w:t>Monitoring and evaluation is an integral part of all program activities; and</w:t>
      </w:r>
    </w:p>
    <w:p w14:paraId="5B2A13F1" w14:textId="77777777" w:rsidR="002F4568" w:rsidRPr="004A79CD" w:rsidRDefault="002F4568" w:rsidP="0060560B">
      <w:pPr>
        <w:pStyle w:val="ListParagraph"/>
        <w:numPr>
          <w:ilvl w:val="0"/>
          <w:numId w:val="8"/>
        </w:numPr>
        <w:ind w:left="714" w:right="181" w:hanging="357"/>
        <w:contextualSpacing/>
        <w:rPr>
          <w:rFonts w:ascii="Arial Narrow" w:hAnsi="Arial Narrow" w:cs="Arial"/>
          <w:color w:val="000000"/>
          <w:szCs w:val="22"/>
        </w:rPr>
      </w:pPr>
      <w:r w:rsidRPr="004A79CD">
        <w:rPr>
          <w:rFonts w:ascii="Arial Narrow" w:hAnsi="Arial Narrow" w:cs="Arial"/>
          <w:color w:val="000000"/>
          <w:szCs w:val="22"/>
        </w:rPr>
        <w:t>The program must offer flexibility and simplicity in evaluating outcomes.</w:t>
      </w:r>
    </w:p>
    <w:p w14:paraId="784BECEC" w14:textId="6B8C8AB5" w:rsidR="005B6546" w:rsidRPr="004A79CD" w:rsidRDefault="002F4568" w:rsidP="00255AFF">
      <w:pPr>
        <w:spacing w:after="120"/>
        <w:ind w:right="181"/>
        <w:rPr>
          <w:rFonts w:ascii="Arial Narrow" w:hAnsi="Arial Narrow" w:cs="Arial"/>
          <w:color w:val="000000"/>
          <w:sz w:val="22"/>
          <w:szCs w:val="22"/>
        </w:rPr>
      </w:pPr>
      <w:r w:rsidRPr="004A79CD">
        <w:rPr>
          <w:rFonts w:ascii="Arial Narrow" w:hAnsi="Arial Narrow" w:cs="Arial"/>
          <w:color w:val="000000"/>
          <w:sz w:val="22"/>
          <w:szCs w:val="22"/>
        </w:rPr>
        <w:t xml:space="preserve">At its core, M&amp;E will focus on systematically gathering and analysing the core data required to monitor program performance.  This design document recommends the approach to M&amp;E and sets out indicative tools, processes and requirements for the M&amp;E system. The MC will build on the design specifications which follow and which are elaborated upon in </w:t>
      </w:r>
      <w:r w:rsidRPr="004A79CD">
        <w:rPr>
          <w:rFonts w:ascii="Arial Narrow" w:hAnsi="Arial Narrow" w:cs="Arial"/>
          <w:i/>
          <w:color w:val="000000"/>
          <w:sz w:val="22"/>
          <w:szCs w:val="22"/>
          <w:u w:val="single"/>
        </w:rPr>
        <w:t>Annexes</w:t>
      </w:r>
      <w:r w:rsidR="005B6546" w:rsidRPr="004A79CD">
        <w:rPr>
          <w:rFonts w:ascii="Arial Narrow" w:hAnsi="Arial Narrow" w:cs="Arial"/>
          <w:i/>
          <w:color w:val="000000"/>
          <w:sz w:val="22"/>
          <w:szCs w:val="22"/>
          <w:u w:val="single"/>
        </w:rPr>
        <w:t xml:space="preserve"> 3 and 4</w:t>
      </w:r>
      <w:r w:rsidRPr="004A79CD">
        <w:rPr>
          <w:rFonts w:ascii="Arial Narrow" w:hAnsi="Arial Narrow" w:cs="Arial"/>
          <w:color w:val="000000"/>
          <w:sz w:val="22"/>
          <w:szCs w:val="22"/>
        </w:rPr>
        <w:t xml:space="preserve"> to develop a Monitoring and Evaluation Plan (compliant with DFAT’s M&amp;E Standards - June 2014), for subsequent consideration and DFAT approval. That M&amp;E Plan will be reviewed and updated annually, and will comprise </w:t>
      </w:r>
      <w:r w:rsidR="005B6546" w:rsidRPr="004A79CD">
        <w:rPr>
          <w:rFonts w:ascii="Arial Narrow" w:hAnsi="Arial Narrow" w:cs="Arial"/>
          <w:color w:val="000000"/>
          <w:sz w:val="22"/>
          <w:szCs w:val="22"/>
        </w:rPr>
        <w:t xml:space="preserve">relevant elements </w:t>
      </w:r>
      <w:r w:rsidRPr="004A79CD">
        <w:rPr>
          <w:rFonts w:ascii="Arial Narrow" w:hAnsi="Arial Narrow" w:cs="Arial"/>
          <w:color w:val="000000"/>
          <w:sz w:val="22"/>
          <w:szCs w:val="22"/>
        </w:rPr>
        <w:t xml:space="preserve">of </w:t>
      </w:r>
      <w:r w:rsidR="005B6546" w:rsidRPr="004A79CD">
        <w:rPr>
          <w:rFonts w:ascii="Arial Narrow" w:hAnsi="Arial Narrow" w:cs="Arial"/>
          <w:color w:val="000000"/>
          <w:sz w:val="22"/>
          <w:szCs w:val="22"/>
        </w:rPr>
        <w:t xml:space="preserve">KIT’s </w:t>
      </w:r>
      <w:r w:rsidRPr="004A79CD">
        <w:rPr>
          <w:rFonts w:ascii="Arial Narrow" w:hAnsi="Arial Narrow" w:cs="Arial"/>
          <w:color w:val="000000"/>
          <w:sz w:val="22"/>
          <w:szCs w:val="22"/>
        </w:rPr>
        <w:t xml:space="preserve">Annual Plan. While the monitoring of program implementation, outputs and outcomes is a shared responsibility across all staff, the MC will </w:t>
      </w:r>
      <w:r w:rsidR="0041539D" w:rsidRPr="004A79CD">
        <w:rPr>
          <w:rFonts w:ascii="Arial Narrow" w:hAnsi="Arial Narrow" w:cs="Arial"/>
          <w:color w:val="000000"/>
          <w:sz w:val="22"/>
          <w:szCs w:val="22"/>
        </w:rPr>
        <w:t xml:space="preserve">allocate </w:t>
      </w:r>
      <w:r w:rsidRPr="004A79CD">
        <w:rPr>
          <w:rFonts w:ascii="Arial Narrow" w:hAnsi="Arial Narrow" w:cs="Arial"/>
          <w:color w:val="000000"/>
          <w:sz w:val="22"/>
          <w:szCs w:val="22"/>
        </w:rPr>
        <w:t>sufficient human resources to M&amp;E</w:t>
      </w:r>
      <w:r w:rsidR="005B6546" w:rsidRPr="004A79CD">
        <w:rPr>
          <w:rFonts w:ascii="Arial Narrow" w:hAnsi="Arial Narrow" w:cs="Arial"/>
          <w:color w:val="000000"/>
          <w:sz w:val="22"/>
          <w:szCs w:val="22"/>
        </w:rPr>
        <w:t xml:space="preserve"> management processes</w:t>
      </w:r>
      <w:r w:rsidRPr="004A79CD">
        <w:rPr>
          <w:rFonts w:ascii="Arial Narrow" w:hAnsi="Arial Narrow" w:cs="Arial"/>
          <w:color w:val="000000"/>
          <w:sz w:val="22"/>
          <w:szCs w:val="22"/>
        </w:rPr>
        <w:t>.  Provision for additional short-term support if and when required has been included in the</w:t>
      </w:r>
      <w:r w:rsidR="00363B29">
        <w:rPr>
          <w:rFonts w:ascii="Arial Narrow" w:hAnsi="Arial Narrow" w:cs="Arial"/>
          <w:color w:val="000000"/>
          <w:sz w:val="22"/>
          <w:szCs w:val="22"/>
        </w:rPr>
        <w:t xml:space="preserve"> indicative</w:t>
      </w:r>
      <w:r w:rsidRPr="004A79CD">
        <w:rPr>
          <w:rFonts w:ascii="Arial Narrow" w:hAnsi="Arial Narrow" w:cs="Arial"/>
          <w:color w:val="000000"/>
          <w:sz w:val="22"/>
          <w:szCs w:val="22"/>
        </w:rPr>
        <w:t xml:space="preserve"> program budget</w:t>
      </w:r>
      <w:r w:rsidR="005B6546" w:rsidRPr="004A79CD">
        <w:rPr>
          <w:rFonts w:ascii="Arial Narrow" w:hAnsi="Arial Narrow" w:cs="Arial"/>
          <w:color w:val="000000"/>
          <w:sz w:val="22"/>
          <w:szCs w:val="22"/>
        </w:rPr>
        <w:t>.</w:t>
      </w:r>
    </w:p>
    <w:p w14:paraId="13CD1AEA" w14:textId="0612194C" w:rsidR="002F4568" w:rsidRPr="004A79CD" w:rsidRDefault="002F4568" w:rsidP="00255AFF">
      <w:pPr>
        <w:spacing w:after="120"/>
        <w:ind w:right="181"/>
        <w:rPr>
          <w:rFonts w:ascii="Arial Narrow" w:hAnsi="Arial Narrow" w:cs="Arial"/>
          <w:color w:val="000000"/>
          <w:sz w:val="22"/>
          <w:szCs w:val="22"/>
        </w:rPr>
      </w:pPr>
      <w:r w:rsidRPr="004A79CD">
        <w:rPr>
          <w:rFonts w:ascii="Arial Narrow" w:hAnsi="Arial Narrow" w:cs="Arial"/>
          <w:b/>
          <w:color w:val="000000"/>
          <w:sz w:val="22"/>
          <w:szCs w:val="22"/>
        </w:rPr>
        <w:t xml:space="preserve">M&amp;E </w:t>
      </w:r>
      <w:r w:rsidR="00CC0D3A" w:rsidRPr="004A79CD">
        <w:rPr>
          <w:rFonts w:ascii="Arial Narrow" w:hAnsi="Arial Narrow" w:cs="Arial"/>
          <w:b/>
          <w:color w:val="000000"/>
          <w:sz w:val="22"/>
          <w:szCs w:val="22"/>
        </w:rPr>
        <w:t>Criteria</w:t>
      </w:r>
      <w:r w:rsidRPr="004A79CD">
        <w:rPr>
          <w:rFonts w:ascii="Arial Narrow" w:hAnsi="Arial Narrow" w:cs="Arial"/>
          <w:b/>
          <w:color w:val="000000"/>
          <w:sz w:val="22"/>
          <w:szCs w:val="22"/>
        </w:rPr>
        <w:t>:</w:t>
      </w:r>
      <w:r w:rsidRPr="004A79CD">
        <w:rPr>
          <w:rFonts w:ascii="Arial Narrow" w:hAnsi="Arial Narrow" w:cs="Arial"/>
          <w:color w:val="000000"/>
          <w:sz w:val="22"/>
          <w:szCs w:val="22"/>
        </w:rPr>
        <w:t xml:space="preserve"> The evaluative focus of the program will be </w:t>
      </w:r>
      <w:r w:rsidR="00CC0D3A" w:rsidRPr="004A79CD">
        <w:rPr>
          <w:rFonts w:ascii="Arial Narrow" w:hAnsi="Arial Narrow" w:cs="Arial"/>
          <w:color w:val="000000"/>
          <w:sz w:val="22"/>
          <w:szCs w:val="22"/>
        </w:rPr>
        <w:t xml:space="preserve">defined </w:t>
      </w:r>
      <w:r w:rsidRPr="004A79CD">
        <w:rPr>
          <w:rFonts w:ascii="Arial Narrow" w:hAnsi="Arial Narrow" w:cs="Arial"/>
          <w:color w:val="000000"/>
          <w:sz w:val="22"/>
          <w:szCs w:val="22"/>
        </w:rPr>
        <w:t xml:space="preserve">by the list of evaluation questions that will be researched through the </w:t>
      </w:r>
      <w:r w:rsidR="003B7E8D" w:rsidRPr="004A79CD">
        <w:rPr>
          <w:rFonts w:ascii="Arial Narrow" w:hAnsi="Arial Narrow" w:cs="Arial"/>
          <w:color w:val="000000"/>
          <w:sz w:val="22"/>
          <w:szCs w:val="22"/>
        </w:rPr>
        <w:t>SfEP</w:t>
      </w:r>
      <w:r w:rsidRPr="004A79CD">
        <w:rPr>
          <w:rFonts w:ascii="Arial Narrow" w:hAnsi="Arial Narrow" w:cs="Arial"/>
          <w:color w:val="000000"/>
          <w:sz w:val="22"/>
          <w:szCs w:val="22"/>
        </w:rPr>
        <w:t xml:space="preserve"> M&amp;E system strategies and mechanisms.  These have been framed against DFAT’s investment rating criteria and have been dete</w:t>
      </w:r>
      <w:r w:rsidR="005B6546" w:rsidRPr="004A79CD">
        <w:rPr>
          <w:rFonts w:ascii="Arial Narrow" w:hAnsi="Arial Narrow" w:cs="Arial"/>
          <w:color w:val="000000"/>
          <w:sz w:val="22"/>
          <w:szCs w:val="22"/>
        </w:rPr>
        <w:t>rmined</w:t>
      </w:r>
      <w:r w:rsidR="00A16FA7" w:rsidRPr="004A79CD">
        <w:rPr>
          <w:rFonts w:ascii="Arial Narrow" w:hAnsi="Arial Narrow" w:cs="Arial"/>
          <w:color w:val="000000"/>
          <w:sz w:val="22"/>
          <w:szCs w:val="22"/>
        </w:rPr>
        <w:t xml:space="preserve"> aligned to the</w:t>
      </w:r>
      <w:r w:rsidR="005B6546" w:rsidRPr="004A79CD">
        <w:rPr>
          <w:rFonts w:ascii="Arial Narrow" w:hAnsi="Arial Narrow" w:cs="Arial"/>
          <w:color w:val="000000"/>
          <w:sz w:val="22"/>
          <w:szCs w:val="22"/>
        </w:rPr>
        <w:t xml:space="preserve"> theory of c</w:t>
      </w:r>
      <w:r w:rsidRPr="004A79CD">
        <w:rPr>
          <w:rFonts w:ascii="Arial Narrow" w:hAnsi="Arial Narrow" w:cs="Arial"/>
          <w:color w:val="000000"/>
          <w:sz w:val="22"/>
          <w:szCs w:val="22"/>
        </w:rPr>
        <w:t>hange as:</w:t>
      </w:r>
      <w:r w:rsidR="005B6546" w:rsidRPr="004A79CD">
        <w:rPr>
          <w:rFonts w:ascii="Arial Narrow" w:hAnsi="Arial Narrow" w:cs="Arial"/>
          <w:color w:val="000000"/>
          <w:sz w:val="22"/>
          <w:szCs w:val="22"/>
        </w:rPr>
        <w:t xml:space="preserve"> (the full investment rating criteria and sub-sets are detailed at </w:t>
      </w:r>
      <w:r w:rsidR="005B6546" w:rsidRPr="004A79CD">
        <w:rPr>
          <w:rFonts w:ascii="Arial Narrow" w:hAnsi="Arial Narrow" w:cs="Arial"/>
          <w:i/>
          <w:color w:val="000000"/>
          <w:sz w:val="22"/>
          <w:szCs w:val="22"/>
          <w:u w:val="single"/>
        </w:rPr>
        <w:t>Annex 3)</w:t>
      </w:r>
    </w:p>
    <w:p w14:paraId="1D2B4D5C" w14:textId="13464C09" w:rsidR="008B7FDB" w:rsidRPr="004A79CD" w:rsidRDefault="002F4568" w:rsidP="00363B29">
      <w:pPr>
        <w:pStyle w:val="ListParagraph"/>
        <w:numPr>
          <w:ilvl w:val="0"/>
          <w:numId w:val="119"/>
        </w:numPr>
        <w:ind w:right="181"/>
        <w:rPr>
          <w:rFonts w:ascii="Arial Narrow" w:hAnsi="Arial Narrow" w:cs="Arial"/>
          <w:i/>
          <w:szCs w:val="22"/>
        </w:rPr>
      </w:pPr>
      <w:r w:rsidRPr="004A79CD">
        <w:rPr>
          <w:rFonts w:ascii="Arial Narrow" w:hAnsi="Arial Narrow" w:cs="Arial"/>
          <w:i/>
          <w:szCs w:val="22"/>
        </w:rPr>
        <w:t>Relevance</w:t>
      </w:r>
      <w:r w:rsidRPr="00363B29">
        <w:rPr>
          <w:rFonts w:ascii="Arial Narrow" w:hAnsi="Arial Narrow" w:cs="Arial"/>
          <w:i/>
          <w:szCs w:val="22"/>
        </w:rPr>
        <w:t xml:space="preserve">: </w:t>
      </w:r>
      <w:r w:rsidR="008E504E">
        <w:rPr>
          <w:rFonts w:ascii="Arial Narrow" w:hAnsi="Arial Narrow" w:cs="Arial"/>
          <w:i/>
          <w:szCs w:val="22"/>
        </w:rPr>
        <w:t>Relevance to the context</w:t>
      </w:r>
    </w:p>
    <w:p w14:paraId="71A77AE3" w14:textId="45D1B6FB" w:rsidR="002F4568" w:rsidRPr="004A79CD" w:rsidRDefault="002F4568" w:rsidP="00363B29">
      <w:pPr>
        <w:pStyle w:val="ListParagraph"/>
        <w:numPr>
          <w:ilvl w:val="0"/>
          <w:numId w:val="119"/>
        </w:numPr>
        <w:ind w:right="181"/>
        <w:rPr>
          <w:rFonts w:ascii="Arial Narrow" w:hAnsi="Arial Narrow" w:cs="Arial"/>
          <w:i/>
          <w:szCs w:val="22"/>
        </w:rPr>
      </w:pPr>
      <w:r w:rsidRPr="004A79CD">
        <w:rPr>
          <w:rFonts w:ascii="Arial Narrow" w:hAnsi="Arial Narrow" w:cs="Arial"/>
          <w:i/>
          <w:szCs w:val="22"/>
        </w:rPr>
        <w:t>Effectiveness: Achievement of end of program outcomes</w:t>
      </w:r>
    </w:p>
    <w:p w14:paraId="41224FED" w14:textId="467EA93C" w:rsidR="002F4568" w:rsidRPr="004A79CD" w:rsidRDefault="002F4568" w:rsidP="00363B29">
      <w:pPr>
        <w:pStyle w:val="ListParagraph"/>
        <w:numPr>
          <w:ilvl w:val="0"/>
          <w:numId w:val="119"/>
        </w:numPr>
        <w:ind w:right="181"/>
        <w:rPr>
          <w:rFonts w:ascii="Arial Narrow" w:hAnsi="Arial Narrow" w:cs="Arial"/>
          <w:i/>
          <w:szCs w:val="22"/>
        </w:rPr>
      </w:pPr>
      <w:r w:rsidRPr="004A79CD">
        <w:rPr>
          <w:rFonts w:ascii="Arial Narrow" w:hAnsi="Arial Narrow" w:cs="Arial"/>
          <w:i/>
          <w:szCs w:val="22"/>
        </w:rPr>
        <w:t>Efficiency: Activity management and VFM</w:t>
      </w:r>
    </w:p>
    <w:p w14:paraId="5C60FB81" w14:textId="2B65404B" w:rsidR="002F4568" w:rsidRPr="004A79CD" w:rsidRDefault="002F4568" w:rsidP="00363B29">
      <w:pPr>
        <w:pStyle w:val="ListParagraph"/>
        <w:numPr>
          <w:ilvl w:val="0"/>
          <w:numId w:val="119"/>
        </w:numPr>
        <w:ind w:right="181"/>
        <w:rPr>
          <w:rFonts w:ascii="Arial Narrow" w:hAnsi="Arial Narrow" w:cs="Arial"/>
          <w:i/>
          <w:szCs w:val="22"/>
        </w:rPr>
      </w:pPr>
      <w:r w:rsidRPr="004A79CD">
        <w:rPr>
          <w:rFonts w:ascii="Arial Narrow" w:hAnsi="Arial Narrow" w:cs="Arial"/>
          <w:i/>
          <w:szCs w:val="22"/>
        </w:rPr>
        <w:lastRenderedPageBreak/>
        <w:t>Sustainability: Flow of intended benefits in the future</w:t>
      </w:r>
    </w:p>
    <w:p w14:paraId="0F9D7DDA" w14:textId="41289B42" w:rsidR="002F4568" w:rsidRPr="004A79CD" w:rsidRDefault="002F4568" w:rsidP="00255AFF">
      <w:pPr>
        <w:spacing w:after="120"/>
        <w:ind w:right="181"/>
        <w:rPr>
          <w:rFonts w:ascii="Arial Narrow" w:hAnsi="Arial Narrow" w:cs="Arial"/>
          <w:color w:val="000000"/>
          <w:sz w:val="22"/>
          <w:szCs w:val="22"/>
        </w:rPr>
      </w:pPr>
      <w:r w:rsidRPr="004A79CD">
        <w:rPr>
          <w:rFonts w:ascii="Arial Narrow" w:hAnsi="Arial Narrow" w:cs="Arial"/>
          <w:color w:val="000000"/>
          <w:sz w:val="22"/>
          <w:szCs w:val="22"/>
        </w:rPr>
        <w:t xml:space="preserve">In </w:t>
      </w:r>
      <w:r w:rsidR="00CC0D3A" w:rsidRPr="004A79CD">
        <w:rPr>
          <w:rFonts w:ascii="Arial Narrow" w:hAnsi="Arial Narrow" w:cs="Arial"/>
          <w:color w:val="000000"/>
          <w:sz w:val="22"/>
          <w:szCs w:val="22"/>
        </w:rPr>
        <w:t xml:space="preserve">addressing </w:t>
      </w:r>
      <w:r w:rsidR="00363B29" w:rsidRPr="004A79CD">
        <w:rPr>
          <w:rFonts w:ascii="Arial Narrow" w:hAnsi="Arial Narrow" w:cs="Arial"/>
          <w:color w:val="000000"/>
          <w:sz w:val="22"/>
          <w:szCs w:val="22"/>
        </w:rPr>
        <w:t>th</w:t>
      </w:r>
      <w:r w:rsidR="00363B29">
        <w:rPr>
          <w:rFonts w:ascii="Arial Narrow" w:hAnsi="Arial Narrow" w:cs="Arial"/>
          <w:color w:val="000000"/>
          <w:sz w:val="22"/>
          <w:szCs w:val="22"/>
        </w:rPr>
        <w:t>ese</w:t>
      </w:r>
      <w:r w:rsidR="00363B29" w:rsidRPr="004A79CD">
        <w:rPr>
          <w:rFonts w:ascii="Arial Narrow" w:hAnsi="Arial Narrow" w:cs="Arial"/>
          <w:color w:val="000000"/>
          <w:sz w:val="22"/>
          <w:szCs w:val="22"/>
        </w:rPr>
        <w:t xml:space="preserve"> </w:t>
      </w:r>
      <w:r w:rsidR="00A16FA7" w:rsidRPr="004A79CD">
        <w:rPr>
          <w:rFonts w:ascii="Arial Narrow" w:hAnsi="Arial Narrow" w:cs="Arial"/>
          <w:color w:val="000000"/>
          <w:sz w:val="22"/>
          <w:szCs w:val="22"/>
        </w:rPr>
        <w:t>criteria,</w:t>
      </w:r>
      <w:r w:rsidRPr="004A79CD">
        <w:rPr>
          <w:rFonts w:ascii="Arial Narrow" w:hAnsi="Arial Narrow" w:cs="Arial"/>
          <w:color w:val="000000"/>
          <w:sz w:val="22"/>
          <w:szCs w:val="22"/>
        </w:rPr>
        <w:t xml:space="preserve"> it is anticipated that a number of</w:t>
      </w:r>
      <w:r w:rsidR="00CC0D3A" w:rsidRPr="004A79CD">
        <w:rPr>
          <w:rFonts w:ascii="Arial Narrow" w:hAnsi="Arial Narrow" w:cs="Arial"/>
          <w:color w:val="000000"/>
          <w:sz w:val="22"/>
          <w:szCs w:val="22"/>
        </w:rPr>
        <w:t xml:space="preserve"> related </w:t>
      </w:r>
      <w:r w:rsidRPr="004A79CD">
        <w:rPr>
          <w:rFonts w:ascii="Arial Narrow" w:hAnsi="Arial Narrow" w:cs="Arial"/>
          <w:color w:val="000000"/>
          <w:sz w:val="22"/>
          <w:szCs w:val="22"/>
        </w:rPr>
        <w:t xml:space="preserve">questions will need to be defined within the M&amp;E Framework (MEF).  The indicative MEF against the above </w:t>
      </w:r>
      <w:r w:rsidR="00B5124B" w:rsidRPr="004A79CD">
        <w:rPr>
          <w:rFonts w:ascii="Arial Narrow" w:hAnsi="Arial Narrow" w:cs="Arial"/>
          <w:color w:val="000000"/>
          <w:sz w:val="22"/>
          <w:szCs w:val="22"/>
        </w:rPr>
        <w:t xml:space="preserve">key </w:t>
      </w:r>
      <w:r w:rsidRPr="004A79CD">
        <w:rPr>
          <w:rFonts w:ascii="Arial Narrow" w:hAnsi="Arial Narrow" w:cs="Arial"/>
          <w:color w:val="000000"/>
          <w:sz w:val="22"/>
          <w:szCs w:val="22"/>
        </w:rPr>
        <w:t>evaluation questions, and the proposed approach to M&amp;E</w:t>
      </w:r>
      <w:r w:rsidR="00FC61DD" w:rsidRPr="004A79CD">
        <w:rPr>
          <w:rFonts w:ascii="Arial Narrow" w:hAnsi="Arial Narrow" w:cs="Arial"/>
          <w:color w:val="000000"/>
          <w:sz w:val="22"/>
          <w:szCs w:val="22"/>
        </w:rPr>
        <w:t>, are</w:t>
      </w:r>
      <w:r w:rsidRPr="004A79CD">
        <w:rPr>
          <w:rFonts w:ascii="Arial Narrow" w:hAnsi="Arial Narrow" w:cs="Arial"/>
          <w:color w:val="000000"/>
          <w:sz w:val="22"/>
          <w:szCs w:val="22"/>
        </w:rPr>
        <w:t xml:space="preserve"> fully described in </w:t>
      </w:r>
      <w:r w:rsidRPr="004A79CD">
        <w:rPr>
          <w:rFonts w:ascii="Arial Narrow" w:hAnsi="Arial Narrow" w:cs="Arial"/>
          <w:i/>
          <w:sz w:val="22"/>
          <w:szCs w:val="22"/>
          <w:u w:val="single"/>
        </w:rPr>
        <w:t>Annex 3</w:t>
      </w:r>
      <w:r w:rsidRPr="004A79CD">
        <w:rPr>
          <w:rFonts w:ascii="Arial Narrow" w:hAnsi="Arial Narrow" w:cs="Arial"/>
          <w:i/>
          <w:color w:val="000000"/>
          <w:sz w:val="22"/>
          <w:szCs w:val="22"/>
          <w:u w:val="single"/>
        </w:rPr>
        <w:t>.</w:t>
      </w:r>
      <w:r w:rsidRPr="004A79CD">
        <w:rPr>
          <w:rFonts w:ascii="Arial Narrow" w:hAnsi="Arial Narrow" w:cs="Arial"/>
          <w:color w:val="000000"/>
          <w:sz w:val="22"/>
          <w:szCs w:val="22"/>
        </w:rPr>
        <w:t xml:space="preserve"> The MEF specifies performance indicators that address the key evaluation questions, activity reporting, the relevant data source and disaggregation. </w:t>
      </w:r>
    </w:p>
    <w:p w14:paraId="27F1BC95" w14:textId="4DD905B2" w:rsidR="002F4568" w:rsidRPr="004A79CD" w:rsidRDefault="002F4568" w:rsidP="00255AFF">
      <w:pPr>
        <w:spacing w:after="120"/>
        <w:ind w:right="232"/>
        <w:rPr>
          <w:rFonts w:ascii="Arial Narrow" w:hAnsi="Arial Narrow" w:cs="Arial"/>
          <w:color w:val="000000"/>
          <w:sz w:val="22"/>
          <w:szCs w:val="22"/>
        </w:rPr>
      </w:pPr>
      <w:r w:rsidRPr="004A79CD">
        <w:rPr>
          <w:rFonts w:ascii="Arial Narrow" w:hAnsi="Arial Narrow" w:cs="Arial"/>
          <w:color w:val="000000"/>
          <w:sz w:val="22"/>
          <w:szCs w:val="22"/>
        </w:rPr>
        <w:t xml:space="preserve">Learning from </w:t>
      </w:r>
      <w:r w:rsidR="00B5124B" w:rsidRPr="004A79CD">
        <w:rPr>
          <w:rFonts w:ascii="Arial Narrow" w:hAnsi="Arial Narrow" w:cs="Arial"/>
          <w:color w:val="000000"/>
          <w:sz w:val="22"/>
          <w:szCs w:val="22"/>
        </w:rPr>
        <w:t>the TVETSSP experience</w:t>
      </w:r>
      <w:r w:rsidR="008E504E">
        <w:rPr>
          <w:rFonts w:ascii="Arial Narrow" w:hAnsi="Arial Narrow" w:cs="Arial"/>
          <w:color w:val="000000"/>
          <w:sz w:val="22"/>
          <w:szCs w:val="22"/>
        </w:rPr>
        <w:t xml:space="preserve"> with </w:t>
      </w:r>
      <w:r w:rsidRPr="004A79CD">
        <w:rPr>
          <w:rFonts w:ascii="Arial Narrow" w:hAnsi="Arial Narrow" w:cs="Arial"/>
          <w:color w:val="000000"/>
          <w:sz w:val="22"/>
          <w:szCs w:val="22"/>
        </w:rPr>
        <w:t xml:space="preserve">M&amp;E systems in Kiribati requires that the approach for </w:t>
      </w:r>
      <w:r w:rsidR="003B7E8D" w:rsidRPr="004A79CD">
        <w:rPr>
          <w:rFonts w:ascii="Arial Narrow" w:hAnsi="Arial Narrow" w:cs="Arial"/>
          <w:color w:val="000000"/>
          <w:sz w:val="22"/>
          <w:szCs w:val="22"/>
        </w:rPr>
        <w:t>SfEP</w:t>
      </w:r>
      <w:r w:rsidRPr="004A79CD">
        <w:rPr>
          <w:rFonts w:ascii="Arial Narrow" w:hAnsi="Arial Narrow" w:cs="Arial"/>
          <w:color w:val="000000"/>
          <w:sz w:val="22"/>
          <w:szCs w:val="22"/>
        </w:rPr>
        <w:t xml:space="preserve"> makes the distinction between activity reporting and outcome evaluation. The indicative MEF combines indicators for both periodic evaluation and routine monitoring, but the MEF may, as part of the M&amp;E planning process, be specified as a performance assessment framework (PAF) for contractual reporting on activities and outcomes. If so, it must be attached to a condensed MEF that focusses on monitoring and evaluating program effectiveness.</w:t>
      </w:r>
    </w:p>
    <w:p w14:paraId="7FDC764B" w14:textId="1E43ECE4" w:rsidR="002F4568" w:rsidRPr="004A79CD" w:rsidRDefault="002F4568" w:rsidP="00255AFF">
      <w:pPr>
        <w:spacing w:after="120"/>
        <w:ind w:right="232"/>
        <w:rPr>
          <w:rFonts w:ascii="Arial Narrow" w:hAnsi="Arial Narrow" w:cs="Arial"/>
          <w:color w:val="000000"/>
          <w:sz w:val="22"/>
          <w:szCs w:val="22"/>
        </w:rPr>
      </w:pPr>
      <w:r w:rsidRPr="004A79CD">
        <w:rPr>
          <w:rFonts w:ascii="Arial Narrow" w:hAnsi="Arial Narrow" w:cs="Arial"/>
          <w:b/>
          <w:color w:val="000000"/>
          <w:sz w:val="22"/>
          <w:szCs w:val="22"/>
        </w:rPr>
        <w:t>M&amp;E Methods and Tools:</w:t>
      </w:r>
      <w:r w:rsidRPr="004A79CD">
        <w:rPr>
          <w:rFonts w:ascii="Arial Narrow" w:hAnsi="Arial Narrow" w:cs="Arial"/>
          <w:color w:val="000000"/>
          <w:sz w:val="22"/>
          <w:szCs w:val="22"/>
        </w:rPr>
        <w:t xml:space="preserve"> The collection, analysis and reporting of results from specified M&amp;E activities is the responsibility of the MC.   Much of the day-to-day monitoring of implementation progress, and the delivery of outputs, will be undertaken through </w:t>
      </w:r>
      <w:r w:rsidR="008E504E">
        <w:rPr>
          <w:rFonts w:ascii="Arial Narrow" w:hAnsi="Arial Narrow" w:cs="Arial"/>
          <w:color w:val="000000"/>
          <w:sz w:val="22"/>
          <w:szCs w:val="22"/>
        </w:rPr>
        <w:t xml:space="preserve">KIT </w:t>
      </w:r>
      <w:r w:rsidRPr="004A79CD">
        <w:rPr>
          <w:rFonts w:ascii="Arial Narrow" w:hAnsi="Arial Narrow" w:cs="Arial"/>
          <w:color w:val="000000"/>
          <w:sz w:val="22"/>
          <w:szCs w:val="22"/>
        </w:rPr>
        <w:t xml:space="preserve">operational and management data. </w:t>
      </w:r>
      <w:r w:rsidR="00CC0D3A" w:rsidRPr="004A79CD">
        <w:rPr>
          <w:rFonts w:ascii="Arial Narrow" w:hAnsi="Arial Narrow" w:cs="Arial"/>
          <w:color w:val="000000"/>
          <w:sz w:val="22"/>
          <w:szCs w:val="22"/>
        </w:rPr>
        <w:t>The M&amp;E framework will be structured to allow on-going evaluation against KIT’s performance and the program’</w:t>
      </w:r>
      <w:r w:rsidR="00D061D3" w:rsidRPr="004A79CD">
        <w:rPr>
          <w:rFonts w:ascii="Arial Narrow" w:hAnsi="Arial Narrow" w:cs="Arial"/>
          <w:color w:val="000000"/>
          <w:sz w:val="22"/>
          <w:szCs w:val="22"/>
        </w:rPr>
        <w:t xml:space="preserve">s performance, and where appropriate, the areas of synergy between the two. KIT data </w:t>
      </w:r>
      <w:r w:rsidRPr="004A79CD">
        <w:rPr>
          <w:rFonts w:ascii="Arial Narrow" w:hAnsi="Arial Narrow" w:cs="Arial"/>
          <w:color w:val="000000"/>
          <w:sz w:val="22"/>
          <w:szCs w:val="22"/>
        </w:rPr>
        <w:t>will come from application forms, program plans, course schedules and administration mechanisms, and KIT reporting of academic outcomes.  The program will target qualitative and quantitative M&amp;E tools. At a minimum, the M&amp;E system will include the following elements:</w:t>
      </w:r>
    </w:p>
    <w:p w14:paraId="47B3171A" w14:textId="77777777" w:rsidR="002F4568" w:rsidRPr="004A79CD" w:rsidRDefault="002F4568" w:rsidP="00255AFF">
      <w:pPr>
        <w:pStyle w:val="ListParagraph"/>
        <w:numPr>
          <w:ilvl w:val="0"/>
          <w:numId w:val="11"/>
        </w:numPr>
        <w:ind w:right="232"/>
        <w:rPr>
          <w:rFonts w:ascii="Arial Narrow" w:hAnsi="Arial Narrow" w:cs="Arial"/>
          <w:color w:val="000000"/>
          <w:szCs w:val="22"/>
        </w:rPr>
      </w:pPr>
      <w:r w:rsidRPr="004A79CD">
        <w:rPr>
          <w:rFonts w:ascii="Arial Narrow" w:hAnsi="Arial Narrow" w:cs="Arial"/>
          <w:color w:val="000000"/>
          <w:szCs w:val="22"/>
        </w:rPr>
        <w:t xml:space="preserve">A </w:t>
      </w:r>
      <w:r w:rsidRPr="004A79CD">
        <w:rPr>
          <w:rFonts w:ascii="Arial Narrow" w:hAnsi="Arial Narrow" w:cs="Arial"/>
          <w:b/>
          <w:color w:val="000000"/>
          <w:szCs w:val="22"/>
        </w:rPr>
        <w:t xml:space="preserve">start-of-course </w:t>
      </w:r>
      <w:r w:rsidRPr="004A79CD">
        <w:rPr>
          <w:rFonts w:ascii="Arial Narrow" w:hAnsi="Arial Narrow" w:cs="Arial"/>
          <w:color w:val="000000"/>
          <w:szCs w:val="22"/>
        </w:rPr>
        <w:t xml:space="preserve">survey for all newly-commencing students at KIT to establish their current situation as a reference point for subsequent surveys.  Simple information will be sought to understand motivations for application and their aspirations post training - to form a useful benchmark from which to assess changed perceptions (or not) later.  It will also rate the effectiveness of KIT promotions, applications and ultimate selection processes. </w:t>
      </w:r>
    </w:p>
    <w:p w14:paraId="3C8A2407" w14:textId="77777777" w:rsidR="002F4568" w:rsidRPr="004A79CD" w:rsidRDefault="002F4568" w:rsidP="00255AFF">
      <w:pPr>
        <w:pStyle w:val="ListParagraph"/>
        <w:numPr>
          <w:ilvl w:val="0"/>
          <w:numId w:val="11"/>
        </w:numPr>
        <w:ind w:right="232"/>
        <w:rPr>
          <w:rFonts w:ascii="Arial Narrow" w:hAnsi="Arial Narrow" w:cs="Arial"/>
          <w:color w:val="000000"/>
          <w:szCs w:val="22"/>
        </w:rPr>
      </w:pPr>
      <w:r w:rsidRPr="004A79CD">
        <w:rPr>
          <w:rFonts w:ascii="Arial Narrow" w:hAnsi="Arial Narrow" w:cs="Arial"/>
          <w:b/>
          <w:color w:val="000000"/>
          <w:szCs w:val="22"/>
        </w:rPr>
        <w:t>End-of-course surveys</w:t>
      </w:r>
      <w:r w:rsidRPr="004A79CD">
        <w:rPr>
          <w:rFonts w:ascii="Arial Narrow" w:hAnsi="Arial Narrow" w:cs="Arial"/>
          <w:color w:val="000000"/>
          <w:szCs w:val="22"/>
        </w:rPr>
        <w:t xml:space="preserve"> (for long-term students and short course participants) will seek to gain immediate perceptions of a student’s training experience, in particular to assess the quality of training through satisfaction ratings.  It will examine the student’s perception of employment options, which is particularly useful for long-term KIT graduates who will be surveyed at multiple points longitudinally (start-of-course, end-of-course and tracer survey). </w:t>
      </w:r>
    </w:p>
    <w:p w14:paraId="1A94E362" w14:textId="77777777" w:rsidR="002F4568" w:rsidRPr="004A79CD" w:rsidRDefault="002F4568" w:rsidP="00255AFF">
      <w:pPr>
        <w:pStyle w:val="ListParagraph"/>
        <w:numPr>
          <w:ilvl w:val="0"/>
          <w:numId w:val="11"/>
        </w:numPr>
        <w:ind w:right="232"/>
        <w:rPr>
          <w:rFonts w:ascii="Arial Narrow" w:hAnsi="Arial Narrow" w:cs="Arial"/>
          <w:color w:val="000000"/>
          <w:szCs w:val="22"/>
        </w:rPr>
      </w:pPr>
      <w:r w:rsidRPr="004A79CD">
        <w:rPr>
          <w:rFonts w:ascii="Arial Narrow" w:hAnsi="Arial Narrow" w:cs="Arial"/>
          <w:color w:val="000000"/>
          <w:szCs w:val="22"/>
        </w:rPr>
        <w:t xml:space="preserve">The MC will adopt an </w:t>
      </w:r>
      <w:r w:rsidRPr="004A79CD">
        <w:rPr>
          <w:rFonts w:ascii="Arial Narrow" w:hAnsi="Arial Narrow" w:cs="Arial"/>
          <w:b/>
          <w:color w:val="000000"/>
          <w:szCs w:val="22"/>
        </w:rPr>
        <w:t xml:space="preserve">annual tracer study to </w:t>
      </w:r>
      <w:r w:rsidRPr="004A79CD">
        <w:rPr>
          <w:rFonts w:ascii="Arial Narrow" w:hAnsi="Arial Narrow" w:cs="Arial"/>
          <w:color w:val="000000"/>
          <w:szCs w:val="22"/>
        </w:rPr>
        <w:t>collect a range of simple data from graduates at 12 months and 24 months after completion of training. Data collected will be relatively limited, designed mainly to track graduates and their employment outcomes, with the focus on collecting quantitative data that can be aggregated over time, and reported simply.</w:t>
      </w:r>
    </w:p>
    <w:p w14:paraId="5CE3DAFA" w14:textId="534FF18F" w:rsidR="002F4568" w:rsidRPr="004A79CD" w:rsidRDefault="002F4568" w:rsidP="00255AFF">
      <w:pPr>
        <w:pStyle w:val="ListParagraph"/>
        <w:numPr>
          <w:ilvl w:val="0"/>
          <w:numId w:val="11"/>
        </w:numPr>
        <w:ind w:right="232"/>
        <w:rPr>
          <w:rFonts w:ascii="Arial Narrow" w:hAnsi="Arial Narrow" w:cs="Arial"/>
          <w:color w:val="000000"/>
          <w:szCs w:val="22"/>
        </w:rPr>
      </w:pPr>
      <w:r w:rsidRPr="004A79CD">
        <w:rPr>
          <w:rFonts w:ascii="Arial Narrow" w:hAnsi="Arial Narrow" w:cs="Arial"/>
          <w:color w:val="000000"/>
          <w:szCs w:val="22"/>
        </w:rPr>
        <w:t xml:space="preserve">The </w:t>
      </w:r>
      <w:r w:rsidRPr="004A79CD">
        <w:rPr>
          <w:rFonts w:ascii="Arial Narrow" w:hAnsi="Arial Narrow" w:cs="Arial"/>
          <w:b/>
          <w:color w:val="000000"/>
          <w:szCs w:val="22"/>
        </w:rPr>
        <w:t>employer survey</w:t>
      </w:r>
      <w:r w:rsidRPr="004A79CD">
        <w:rPr>
          <w:rFonts w:ascii="Arial Narrow" w:hAnsi="Arial Narrow" w:cs="Arial"/>
          <w:color w:val="000000"/>
          <w:szCs w:val="22"/>
        </w:rPr>
        <w:t xml:space="preserve"> (likely to be a qualitative case study) will assess employers’ level of satisfaction with the quality and level of KIT graduates.  Employers will also be asked to rate their perceived level of inclusion (and consultation) in KIT planning processes as well as their opinions on likely skills gaps or over-supply</w:t>
      </w:r>
      <w:r w:rsidR="008E504E">
        <w:rPr>
          <w:rFonts w:ascii="Arial Narrow" w:hAnsi="Arial Narrow" w:cs="Arial"/>
          <w:color w:val="000000"/>
          <w:szCs w:val="22"/>
        </w:rPr>
        <w:t>.</w:t>
      </w:r>
    </w:p>
    <w:p w14:paraId="2C548163" w14:textId="1D7CAE89" w:rsidR="002F4568" w:rsidRPr="004A79CD" w:rsidRDefault="002F4568" w:rsidP="00255AFF">
      <w:pPr>
        <w:pStyle w:val="ListParagraph"/>
        <w:numPr>
          <w:ilvl w:val="0"/>
          <w:numId w:val="11"/>
        </w:numPr>
        <w:ind w:right="232"/>
        <w:rPr>
          <w:rFonts w:ascii="Arial Narrow" w:hAnsi="Arial Narrow" w:cs="Arial"/>
          <w:color w:val="000000"/>
          <w:szCs w:val="22"/>
        </w:rPr>
      </w:pPr>
      <w:r w:rsidRPr="004A79CD">
        <w:rPr>
          <w:rFonts w:ascii="Arial Narrow" w:hAnsi="Arial Narrow" w:cs="Arial"/>
          <w:color w:val="000000"/>
          <w:szCs w:val="22"/>
        </w:rPr>
        <w:t xml:space="preserve">The </w:t>
      </w:r>
      <w:r w:rsidRPr="004A79CD">
        <w:rPr>
          <w:rFonts w:ascii="Arial Narrow" w:hAnsi="Arial Narrow" w:cs="Arial"/>
          <w:b/>
          <w:color w:val="000000"/>
          <w:szCs w:val="22"/>
        </w:rPr>
        <w:t>stakeholder satisfaction survey</w:t>
      </w:r>
      <w:r w:rsidRPr="004A79CD">
        <w:rPr>
          <w:rFonts w:ascii="Arial Narrow" w:hAnsi="Arial Narrow" w:cs="Arial"/>
          <w:color w:val="000000"/>
          <w:szCs w:val="22"/>
        </w:rPr>
        <w:t xml:space="preserve"> will elicit information about the effectiveness of the management of </w:t>
      </w:r>
      <w:r w:rsidR="003B7E8D" w:rsidRPr="004A79CD">
        <w:rPr>
          <w:rFonts w:ascii="Arial Narrow" w:hAnsi="Arial Narrow" w:cs="Arial"/>
          <w:color w:val="000000"/>
          <w:szCs w:val="22"/>
        </w:rPr>
        <w:t>SfEP</w:t>
      </w:r>
      <w:r w:rsidRPr="004A79CD">
        <w:rPr>
          <w:rFonts w:ascii="Arial Narrow" w:hAnsi="Arial Narrow" w:cs="Arial"/>
          <w:color w:val="000000"/>
          <w:szCs w:val="22"/>
        </w:rPr>
        <w:t xml:space="preserve"> and stakeholder perceptions of the value of the program. This will be a simple instrument to be completed either by email and telephone. </w:t>
      </w:r>
      <w:r w:rsidR="00B61671" w:rsidRPr="004A79CD">
        <w:rPr>
          <w:rFonts w:ascii="Arial Narrow" w:hAnsi="Arial Narrow" w:cs="Arial"/>
          <w:color w:val="000000"/>
          <w:szCs w:val="22"/>
        </w:rPr>
        <w:t>It will</w:t>
      </w:r>
      <w:r w:rsidRPr="004A79CD">
        <w:rPr>
          <w:rFonts w:ascii="Arial Narrow" w:hAnsi="Arial Narrow" w:cs="Arial"/>
          <w:color w:val="000000"/>
          <w:szCs w:val="22"/>
        </w:rPr>
        <w:t xml:space="preserve"> also seek to assess stakeholder perceptions around their inclusion in </w:t>
      </w:r>
      <w:r w:rsidR="003B7E8D" w:rsidRPr="004A79CD">
        <w:rPr>
          <w:rFonts w:ascii="Arial Narrow" w:hAnsi="Arial Narrow" w:cs="Arial"/>
          <w:color w:val="000000"/>
          <w:szCs w:val="22"/>
        </w:rPr>
        <w:t>SfEP</w:t>
      </w:r>
      <w:r w:rsidRPr="004A79CD">
        <w:rPr>
          <w:rFonts w:ascii="Arial Narrow" w:hAnsi="Arial Narrow" w:cs="Arial"/>
          <w:color w:val="000000"/>
          <w:szCs w:val="22"/>
        </w:rPr>
        <w:t xml:space="preserve"> planning processes as well as the quality of interaction with </w:t>
      </w:r>
      <w:r w:rsidR="00B61671" w:rsidRPr="004A79CD">
        <w:rPr>
          <w:rFonts w:ascii="Arial Narrow" w:hAnsi="Arial Narrow" w:cs="Arial"/>
          <w:color w:val="000000"/>
          <w:szCs w:val="22"/>
        </w:rPr>
        <w:t>program</w:t>
      </w:r>
      <w:r w:rsidRPr="004A79CD">
        <w:rPr>
          <w:rFonts w:ascii="Arial Narrow" w:hAnsi="Arial Narrow" w:cs="Arial"/>
          <w:color w:val="000000"/>
          <w:szCs w:val="22"/>
        </w:rPr>
        <w:t xml:space="preserve"> management and DFAT.  </w:t>
      </w:r>
    </w:p>
    <w:p w14:paraId="40F48144" w14:textId="77777777" w:rsidR="002F4568" w:rsidRPr="004A79CD" w:rsidRDefault="002F4568" w:rsidP="00255AFF">
      <w:pPr>
        <w:pStyle w:val="ListParagraph"/>
        <w:numPr>
          <w:ilvl w:val="0"/>
          <w:numId w:val="11"/>
        </w:numPr>
        <w:ind w:right="232"/>
        <w:rPr>
          <w:rFonts w:ascii="Arial Narrow" w:hAnsi="Arial Narrow" w:cs="Arial"/>
          <w:color w:val="000000"/>
          <w:szCs w:val="22"/>
        </w:rPr>
      </w:pPr>
      <w:r w:rsidRPr="004A79CD">
        <w:rPr>
          <w:rFonts w:ascii="Arial Narrow" w:hAnsi="Arial Narrow" w:cs="Arial"/>
          <w:color w:val="000000"/>
          <w:szCs w:val="22"/>
        </w:rPr>
        <w:t xml:space="preserve">The MC will develop a detailed </w:t>
      </w:r>
      <w:r w:rsidRPr="004A79CD">
        <w:rPr>
          <w:rFonts w:ascii="Arial Narrow" w:hAnsi="Arial Narrow" w:cs="Arial"/>
          <w:b/>
          <w:color w:val="000000"/>
          <w:szCs w:val="22"/>
        </w:rPr>
        <w:t xml:space="preserve">case study </w:t>
      </w:r>
      <w:r w:rsidRPr="004A79CD">
        <w:rPr>
          <w:rFonts w:ascii="Arial Narrow" w:hAnsi="Arial Narrow" w:cs="Arial"/>
          <w:color w:val="000000"/>
          <w:szCs w:val="22"/>
        </w:rPr>
        <w:t>methodology as part of the M&amp;E Plan, to add insight to tracer survey findings. It may involve longitudinal case studies and/or other case study methods, and it will provide the basis for exploring the diversity of views on post-training outcomes. Case studies may also seek to include other perspectives, such as employers, family members, and others, to provide a more comprehensive examination of outcomes.</w:t>
      </w:r>
    </w:p>
    <w:p w14:paraId="7F0FE06C" w14:textId="54384EE7" w:rsidR="002F4568" w:rsidRPr="004A79CD" w:rsidRDefault="002F4568" w:rsidP="00255AFF">
      <w:pPr>
        <w:pStyle w:val="ListParagraph"/>
        <w:numPr>
          <w:ilvl w:val="0"/>
          <w:numId w:val="11"/>
        </w:numPr>
        <w:ind w:right="232"/>
        <w:rPr>
          <w:rFonts w:ascii="Arial Narrow" w:hAnsi="Arial Narrow" w:cs="Arial"/>
          <w:color w:val="000000"/>
          <w:szCs w:val="22"/>
        </w:rPr>
      </w:pPr>
      <w:r w:rsidRPr="004A79CD">
        <w:rPr>
          <w:rFonts w:ascii="Arial Narrow" w:hAnsi="Arial Narrow" w:cs="Arial"/>
          <w:color w:val="000000"/>
          <w:szCs w:val="22"/>
        </w:rPr>
        <w:t xml:space="preserve">The MC will undertake at least one </w:t>
      </w:r>
      <w:r w:rsidRPr="004A79CD">
        <w:rPr>
          <w:rFonts w:ascii="Arial Narrow" w:hAnsi="Arial Narrow" w:cs="Arial"/>
          <w:b/>
          <w:color w:val="000000"/>
          <w:szCs w:val="22"/>
        </w:rPr>
        <w:t>Annual Thematic Study</w:t>
      </w:r>
      <w:r w:rsidRPr="004A79CD">
        <w:rPr>
          <w:rFonts w:ascii="Arial Narrow" w:hAnsi="Arial Narrow" w:cs="Arial"/>
          <w:color w:val="000000"/>
          <w:szCs w:val="22"/>
        </w:rPr>
        <w:t xml:space="preserve"> each year, which is intended to examine broader issues for a cohort of students or graduates, a priority sector or a target agency.  It will be small-scale and will respond to a particular issue of concern or interest for the program in any given year. The topic will be chosen by DFAT and the MLHRD as part of the </w:t>
      </w:r>
      <w:r w:rsidR="006A6D25">
        <w:rPr>
          <w:rFonts w:ascii="Arial Narrow" w:hAnsi="Arial Narrow" w:cs="Arial"/>
          <w:color w:val="000000"/>
          <w:szCs w:val="22"/>
        </w:rPr>
        <w:t>a</w:t>
      </w:r>
      <w:r w:rsidRPr="004A79CD">
        <w:rPr>
          <w:rFonts w:ascii="Arial Narrow" w:hAnsi="Arial Narrow" w:cs="Arial"/>
          <w:color w:val="000000"/>
          <w:szCs w:val="22"/>
        </w:rPr>
        <w:t xml:space="preserve">nnual </w:t>
      </w:r>
      <w:r w:rsidR="006A6D25">
        <w:rPr>
          <w:rFonts w:ascii="Arial Narrow" w:hAnsi="Arial Narrow" w:cs="Arial"/>
          <w:color w:val="000000"/>
          <w:szCs w:val="22"/>
        </w:rPr>
        <w:t xml:space="preserve">planning </w:t>
      </w:r>
      <w:r w:rsidR="00D476A5">
        <w:rPr>
          <w:rFonts w:ascii="Arial Narrow" w:hAnsi="Arial Narrow" w:cs="Arial"/>
          <w:color w:val="000000"/>
          <w:szCs w:val="22"/>
        </w:rPr>
        <w:t>process,</w:t>
      </w:r>
      <w:r w:rsidRPr="004A79CD">
        <w:rPr>
          <w:rFonts w:ascii="Arial Narrow" w:hAnsi="Arial Narrow" w:cs="Arial"/>
          <w:color w:val="000000"/>
          <w:szCs w:val="22"/>
        </w:rPr>
        <w:t xml:space="preserve"> </w:t>
      </w:r>
      <w:r w:rsidR="00863B3B">
        <w:rPr>
          <w:rFonts w:ascii="Arial Narrow" w:hAnsi="Arial Narrow" w:cs="Arial"/>
          <w:color w:val="000000"/>
          <w:szCs w:val="22"/>
        </w:rPr>
        <w:t>guided by</w:t>
      </w:r>
      <w:r w:rsidRPr="004A79CD">
        <w:rPr>
          <w:rFonts w:ascii="Arial Narrow" w:hAnsi="Arial Narrow" w:cs="Arial"/>
          <w:color w:val="000000"/>
          <w:szCs w:val="22"/>
        </w:rPr>
        <w:t xml:space="preserve"> options presented by the MC. </w:t>
      </w:r>
    </w:p>
    <w:p w14:paraId="1C6DD9F3" w14:textId="442BA2F0" w:rsidR="00211D4A" w:rsidRPr="004A79CD" w:rsidRDefault="00211D4A" w:rsidP="00255AFF">
      <w:pPr>
        <w:pStyle w:val="ListParagraph"/>
        <w:numPr>
          <w:ilvl w:val="0"/>
          <w:numId w:val="11"/>
        </w:numPr>
        <w:rPr>
          <w:rFonts w:ascii="Arial Narrow" w:hAnsi="Arial Narrow"/>
        </w:rPr>
      </w:pPr>
      <w:r w:rsidRPr="004A79CD">
        <w:rPr>
          <w:rFonts w:ascii="Arial Narrow" w:hAnsi="Arial Narrow"/>
        </w:rPr>
        <w:lastRenderedPageBreak/>
        <w:t>In reviewing the M&amp;E framework during the program start-up phase, a plan to collect disability disaggregated data will be developed and it should be explicit that the best practice Washington Group questions be used for collection of this data.</w:t>
      </w:r>
      <w:r w:rsidRPr="00255AFF">
        <w:rPr>
          <w:rStyle w:val="FootnoteReference"/>
          <w:rFonts w:ascii="Arial Narrow" w:hAnsi="Arial Narrow"/>
        </w:rPr>
        <w:footnoteReference w:id="44"/>
      </w:r>
    </w:p>
    <w:p w14:paraId="1F217D75" w14:textId="3DA818CC" w:rsidR="002F4568" w:rsidRPr="00255AFF" w:rsidRDefault="002F4568" w:rsidP="00255AFF">
      <w:pPr>
        <w:spacing w:after="120"/>
        <w:rPr>
          <w:rFonts w:ascii="Arial Narrow" w:hAnsi="Arial Narrow" w:cs="Arial"/>
          <w:color w:val="000000"/>
          <w:sz w:val="22"/>
          <w:szCs w:val="22"/>
        </w:rPr>
      </w:pPr>
      <w:r w:rsidRPr="004A79CD">
        <w:rPr>
          <w:rFonts w:ascii="Arial Narrow" w:hAnsi="Arial Narrow" w:cs="Arial"/>
          <w:b/>
          <w:color w:val="000000"/>
          <w:sz w:val="22"/>
          <w:szCs w:val="22"/>
        </w:rPr>
        <w:t>Information Management</w:t>
      </w:r>
      <w:r w:rsidRPr="004A79CD">
        <w:rPr>
          <w:rFonts w:ascii="Arial Narrow" w:hAnsi="Arial Narrow" w:cs="Arial"/>
          <w:color w:val="000000"/>
          <w:sz w:val="22"/>
          <w:szCs w:val="22"/>
        </w:rPr>
        <w:t xml:space="preserve">:  Data demand and use (in M&amp;E) will need to take cognizance in the difficulty in maintaining quality and useful databases in Kiribati – not just in terms of administrative capacity, but also in terms of enabling systems and IT.  The MC will be required to utilise the existing education management information system (EMIS), </w:t>
      </w:r>
      <w:r w:rsidR="00FC61DD" w:rsidRPr="004A79CD">
        <w:rPr>
          <w:rFonts w:ascii="Arial Narrow" w:hAnsi="Arial Narrow" w:cs="Arial"/>
          <w:color w:val="000000"/>
          <w:sz w:val="22"/>
          <w:szCs w:val="22"/>
        </w:rPr>
        <w:t>“</w:t>
      </w:r>
      <w:r w:rsidRPr="004A79CD">
        <w:rPr>
          <w:rFonts w:ascii="Arial Narrow" w:hAnsi="Arial Narrow" w:cs="Arial"/>
          <w:color w:val="000000"/>
          <w:sz w:val="22"/>
          <w:szCs w:val="22"/>
        </w:rPr>
        <w:t>Edu Point</w:t>
      </w:r>
      <w:r w:rsidR="00FC61DD" w:rsidRPr="004A79CD">
        <w:rPr>
          <w:rFonts w:ascii="Arial Narrow" w:hAnsi="Arial Narrow" w:cs="Arial"/>
          <w:color w:val="000000"/>
          <w:sz w:val="22"/>
          <w:szCs w:val="22"/>
        </w:rPr>
        <w:t>”</w:t>
      </w:r>
      <w:r w:rsidRPr="004A79CD">
        <w:rPr>
          <w:rFonts w:ascii="Arial Narrow" w:hAnsi="Arial Narrow" w:cs="Arial"/>
          <w:color w:val="000000"/>
          <w:sz w:val="22"/>
          <w:szCs w:val="22"/>
        </w:rPr>
        <w:t xml:space="preserve"> to support the management of data required for M&amp;E of all aspects of the program. The MC will review </w:t>
      </w:r>
      <w:r w:rsidR="00FC61DD" w:rsidRPr="004A79CD">
        <w:rPr>
          <w:rFonts w:ascii="Arial Narrow" w:hAnsi="Arial Narrow" w:cs="Arial"/>
          <w:color w:val="000000"/>
          <w:sz w:val="22"/>
          <w:szCs w:val="22"/>
        </w:rPr>
        <w:t>“</w:t>
      </w:r>
      <w:r w:rsidRPr="004A79CD">
        <w:rPr>
          <w:rFonts w:ascii="Arial Narrow" w:hAnsi="Arial Narrow" w:cs="Arial"/>
          <w:color w:val="000000"/>
          <w:sz w:val="22"/>
          <w:szCs w:val="22"/>
        </w:rPr>
        <w:t>Edu Point</w:t>
      </w:r>
      <w:r w:rsidR="00FC61DD" w:rsidRPr="004A79CD">
        <w:rPr>
          <w:rFonts w:ascii="Arial Narrow" w:hAnsi="Arial Narrow" w:cs="Arial"/>
          <w:color w:val="000000"/>
          <w:sz w:val="22"/>
          <w:szCs w:val="22"/>
        </w:rPr>
        <w:t>”</w:t>
      </w:r>
      <w:r w:rsidRPr="004A79CD">
        <w:rPr>
          <w:rFonts w:ascii="Arial Narrow" w:hAnsi="Arial Narrow" w:cs="Arial"/>
          <w:color w:val="000000"/>
          <w:sz w:val="22"/>
          <w:szCs w:val="22"/>
        </w:rPr>
        <w:t xml:space="preserve"> functionality to ensure it provides standard management records, and to service indicators identified in the MEF. The MC will need to establish, as part of the M&amp;E Plan, a quality assurance process for data collection and storage.  This process should include data spot-checks, secure back-up of data regularly, mitigation of any risk to a volatile</w:t>
      </w:r>
      <w:r w:rsidRPr="004A79CD">
        <w:rPr>
          <w:rStyle w:val="FootnoteReference"/>
          <w:rFonts w:ascii="Arial Narrow" w:hAnsi="Arial Narrow" w:cs="Arial"/>
          <w:color w:val="000000"/>
          <w:szCs w:val="16"/>
        </w:rPr>
        <w:footnoteReference w:id="45"/>
      </w:r>
      <w:r w:rsidRPr="004A79CD">
        <w:rPr>
          <w:rFonts w:ascii="Arial Narrow" w:hAnsi="Arial Narrow" w:cs="Arial"/>
          <w:color w:val="000000"/>
          <w:sz w:val="16"/>
          <w:szCs w:val="16"/>
        </w:rPr>
        <w:t xml:space="preserve"> </w:t>
      </w:r>
      <w:r w:rsidRPr="004A79CD">
        <w:rPr>
          <w:rFonts w:ascii="Arial Narrow" w:hAnsi="Arial Narrow" w:cs="Arial"/>
          <w:color w:val="000000"/>
          <w:sz w:val="22"/>
          <w:szCs w:val="22"/>
        </w:rPr>
        <w:t xml:space="preserve">server </w:t>
      </w:r>
      <w:r w:rsidRPr="00255AFF">
        <w:rPr>
          <w:rFonts w:ascii="Arial Narrow" w:hAnsi="Arial Narrow" w:cs="Arial"/>
          <w:color w:val="000000"/>
          <w:sz w:val="22"/>
          <w:szCs w:val="22"/>
        </w:rPr>
        <w:t>environment, and the design of interim data management procedures should Edu Point be offline for any extended period (this may include capturing and storing data in other formats, such as spreadsheets</w:t>
      </w:r>
      <w:r w:rsidR="001F2072" w:rsidRPr="00255AFF">
        <w:rPr>
          <w:rFonts w:ascii="Arial Narrow" w:hAnsi="Arial Narrow" w:cs="Arial"/>
          <w:color w:val="000000"/>
          <w:sz w:val="22"/>
          <w:szCs w:val="22"/>
        </w:rPr>
        <w:t>)</w:t>
      </w:r>
      <w:r w:rsidRPr="00255AFF">
        <w:rPr>
          <w:rFonts w:ascii="Arial Narrow" w:hAnsi="Arial Narrow" w:cs="Arial"/>
          <w:color w:val="000000"/>
          <w:sz w:val="22"/>
          <w:szCs w:val="22"/>
        </w:rPr>
        <w:t>.</w:t>
      </w:r>
    </w:p>
    <w:p w14:paraId="1D32EFC9" w14:textId="6C839E5B" w:rsidR="00B6087D" w:rsidRDefault="002F4568" w:rsidP="00255AFF">
      <w:pPr>
        <w:spacing w:after="120"/>
        <w:rPr>
          <w:rFonts w:ascii="Arial Narrow" w:hAnsi="Arial Narrow" w:cs="Arial"/>
          <w:color w:val="000000"/>
          <w:sz w:val="22"/>
          <w:szCs w:val="22"/>
        </w:rPr>
      </w:pPr>
      <w:r w:rsidRPr="00255AFF">
        <w:rPr>
          <w:rFonts w:ascii="Arial Narrow" w:hAnsi="Arial Narrow" w:cs="Arial"/>
          <w:b/>
          <w:color w:val="000000"/>
          <w:sz w:val="22"/>
          <w:szCs w:val="22"/>
        </w:rPr>
        <w:t>Reporting systems:</w:t>
      </w:r>
      <w:r w:rsidRPr="00255AFF">
        <w:rPr>
          <w:rFonts w:ascii="Arial Narrow" w:hAnsi="Arial Narrow" w:cs="Arial"/>
          <w:color w:val="000000"/>
          <w:sz w:val="22"/>
          <w:szCs w:val="22"/>
        </w:rPr>
        <w:t xml:space="preserve"> The MC will prepare a number of reports over the life of the program, which will provide timely, formative, summary data (disaggregated by age, gender, disability status, disadvantage status, course name) to support the efficient implementation and review of the program. Reporting will focus on program </w:t>
      </w:r>
      <w:r w:rsidR="00B6087D">
        <w:rPr>
          <w:rFonts w:ascii="Arial Narrow" w:hAnsi="Arial Narrow" w:cs="Arial"/>
          <w:color w:val="000000"/>
          <w:sz w:val="22"/>
          <w:szCs w:val="22"/>
        </w:rPr>
        <w:t>outcome</w:t>
      </w:r>
      <w:r w:rsidR="00B6087D" w:rsidRPr="00255AFF">
        <w:rPr>
          <w:rFonts w:ascii="Arial Narrow" w:hAnsi="Arial Narrow" w:cs="Arial"/>
          <w:color w:val="000000"/>
          <w:sz w:val="22"/>
          <w:szCs w:val="22"/>
        </w:rPr>
        <w:t>s</w:t>
      </w:r>
      <w:r w:rsidRPr="00255AFF">
        <w:rPr>
          <w:rFonts w:ascii="Arial Narrow" w:hAnsi="Arial Narrow" w:cs="Arial"/>
          <w:color w:val="000000"/>
          <w:sz w:val="22"/>
          <w:szCs w:val="22"/>
        </w:rPr>
        <w:t>, although user-friendly</w:t>
      </w:r>
      <w:r w:rsidRPr="004A79CD">
        <w:rPr>
          <w:rFonts w:ascii="Arial Narrow" w:hAnsi="Arial Narrow" w:cs="Arial"/>
          <w:color w:val="000000"/>
          <w:sz w:val="22"/>
          <w:szCs w:val="22"/>
        </w:rPr>
        <w:t xml:space="preserve"> numerical reports will continue to be sent to relevant DFAT officers in a summary format. </w:t>
      </w:r>
    </w:p>
    <w:p w14:paraId="42C55F63" w14:textId="33EA6615" w:rsidR="00EB7CC7" w:rsidRPr="00255AFF" w:rsidRDefault="00EB7CC7" w:rsidP="00255AFF">
      <w:pPr>
        <w:spacing w:after="120"/>
        <w:rPr>
          <w:rFonts w:ascii="Arial Narrow" w:hAnsi="Arial Narrow" w:cs="Segoe UI"/>
          <w:b/>
          <w:sz w:val="24"/>
          <w:lang w:val="en-GB"/>
        </w:rPr>
      </w:pPr>
      <w:r w:rsidRPr="00255AFF">
        <w:rPr>
          <w:rFonts w:ascii="Arial Narrow" w:hAnsi="Arial Narrow" w:cs="Segoe UI"/>
          <w:b/>
          <w:sz w:val="24"/>
          <w:lang w:val="en-GB"/>
        </w:rPr>
        <w:t>4.10</w:t>
      </w:r>
      <w:r w:rsidRPr="00255AFF">
        <w:rPr>
          <w:rFonts w:ascii="Arial Narrow" w:hAnsi="Arial Narrow" w:cs="Segoe UI"/>
          <w:b/>
          <w:sz w:val="24"/>
          <w:lang w:val="en-GB"/>
        </w:rPr>
        <w:tab/>
        <w:t>Risk Management</w:t>
      </w:r>
    </w:p>
    <w:p w14:paraId="13B4BD15" w14:textId="41ADDE0F" w:rsidR="00B6087D" w:rsidRDefault="00D816AF" w:rsidP="00255AFF">
      <w:pPr>
        <w:spacing w:after="120"/>
        <w:rPr>
          <w:rFonts w:ascii="Arial Narrow" w:hAnsi="Arial Narrow"/>
          <w:sz w:val="22"/>
          <w:szCs w:val="22"/>
        </w:rPr>
      </w:pPr>
      <w:r w:rsidRPr="004A79CD">
        <w:rPr>
          <w:rFonts w:ascii="Arial Narrow" w:hAnsi="Arial Narrow"/>
          <w:sz w:val="22"/>
          <w:szCs w:val="22"/>
        </w:rPr>
        <w:t>R</w:t>
      </w:r>
      <w:r w:rsidR="00EB7CC7" w:rsidRPr="004A79CD">
        <w:rPr>
          <w:rFonts w:ascii="Arial Narrow" w:hAnsi="Arial Narrow"/>
          <w:sz w:val="22"/>
          <w:szCs w:val="22"/>
        </w:rPr>
        <w:t xml:space="preserve">isk identification, management and mitigation </w:t>
      </w:r>
      <w:r w:rsidRPr="004A79CD">
        <w:rPr>
          <w:rFonts w:ascii="Arial Narrow" w:hAnsi="Arial Narrow"/>
          <w:sz w:val="22"/>
          <w:szCs w:val="22"/>
        </w:rPr>
        <w:t xml:space="preserve">where relevant </w:t>
      </w:r>
      <w:r w:rsidR="00EB7CC7" w:rsidRPr="004A79CD">
        <w:rPr>
          <w:rFonts w:ascii="Arial Narrow" w:hAnsi="Arial Narrow"/>
          <w:sz w:val="22"/>
          <w:szCs w:val="22"/>
        </w:rPr>
        <w:t>has been addressed in specific a</w:t>
      </w:r>
      <w:r w:rsidR="00554F7F" w:rsidRPr="004A79CD">
        <w:rPr>
          <w:rFonts w:ascii="Arial Narrow" w:hAnsi="Arial Narrow"/>
          <w:sz w:val="22"/>
          <w:szCs w:val="22"/>
        </w:rPr>
        <w:t>reas of the D</w:t>
      </w:r>
      <w:r w:rsidR="00EB7CC7" w:rsidRPr="004A79CD">
        <w:rPr>
          <w:rFonts w:ascii="Arial Narrow" w:hAnsi="Arial Narrow"/>
          <w:sz w:val="22"/>
          <w:szCs w:val="22"/>
        </w:rPr>
        <w:t xml:space="preserve">esign and referenced to the Risk Register at </w:t>
      </w:r>
      <w:r w:rsidR="00EB7CC7" w:rsidRPr="004A79CD">
        <w:rPr>
          <w:rFonts w:ascii="Arial Narrow" w:hAnsi="Arial Narrow"/>
          <w:i/>
          <w:sz w:val="22"/>
          <w:szCs w:val="22"/>
          <w:u w:val="single"/>
        </w:rPr>
        <w:t>Annex 1</w:t>
      </w:r>
      <w:r w:rsidR="00984005" w:rsidRPr="004A79CD">
        <w:rPr>
          <w:rFonts w:ascii="Arial Narrow" w:hAnsi="Arial Narrow"/>
          <w:i/>
          <w:sz w:val="22"/>
          <w:szCs w:val="22"/>
          <w:u w:val="single"/>
        </w:rPr>
        <w:t>1</w:t>
      </w:r>
      <w:r w:rsidR="00EB7CC7" w:rsidRPr="004A79CD">
        <w:rPr>
          <w:rFonts w:ascii="Arial Narrow" w:hAnsi="Arial Narrow"/>
          <w:sz w:val="22"/>
          <w:szCs w:val="22"/>
        </w:rPr>
        <w:t xml:space="preserve">. </w:t>
      </w:r>
      <w:r w:rsidR="00554F7F" w:rsidRPr="004A79CD">
        <w:rPr>
          <w:rFonts w:ascii="Arial Narrow" w:hAnsi="Arial Narrow"/>
          <w:sz w:val="22"/>
          <w:szCs w:val="22"/>
        </w:rPr>
        <w:t xml:space="preserve"> </w:t>
      </w:r>
      <w:r w:rsidR="00B6087D">
        <w:rPr>
          <w:rFonts w:ascii="Arial Narrow" w:hAnsi="Arial Narrow"/>
          <w:sz w:val="22"/>
          <w:szCs w:val="22"/>
        </w:rPr>
        <w:t>Overall</w:t>
      </w:r>
      <w:r w:rsidR="00EB7CC7" w:rsidRPr="004A79CD">
        <w:rPr>
          <w:rFonts w:ascii="Arial Narrow" w:hAnsi="Arial Narrow"/>
          <w:sz w:val="22"/>
          <w:szCs w:val="22"/>
        </w:rPr>
        <w:t xml:space="preserve">, the </w:t>
      </w:r>
      <w:r w:rsidR="003B7E8D" w:rsidRPr="004A79CD">
        <w:rPr>
          <w:rFonts w:ascii="Arial Narrow" w:hAnsi="Arial Narrow"/>
          <w:sz w:val="22"/>
          <w:szCs w:val="22"/>
        </w:rPr>
        <w:t>SfEP</w:t>
      </w:r>
      <w:r w:rsidR="00EB7CC7" w:rsidRPr="004A79CD">
        <w:rPr>
          <w:rFonts w:ascii="Arial Narrow" w:hAnsi="Arial Narrow"/>
          <w:sz w:val="22"/>
          <w:szCs w:val="22"/>
        </w:rPr>
        <w:t xml:space="preserve"> </w:t>
      </w:r>
      <w:r w:rsidR="00B6087D">
        <w:rPr>
          <w:rFonts w:ascii="Arial Narrow" w:hAnsi="Arial Narrow"/>
          <w:sz w:val="22"/>
          <w:szCs w:val="22"/>
        </w:rPr>
        <w:t xml:space="preserve">has been assessed as </w:t>
      </w:r>
      <w:r w:rsidR="00B6087D" w:rsidRPr="0060560B">
        <w:rPr>
          <w:rFonts w:ascii="Arial Narrow" w:hAnsi="Arial Narrow"/>
          <w:b/>
          <w:sz w:val="22"/>
          <w:szCs w:val="22"/>
        </w:rPr>
        <w:t>low risk</w:t>
      </w:r>
      <w:r w:rsidR="00EB7CC7" w:rsidRPr="004A79CD">
        <w:rPr>
          <w:rFonts w:ascii="Arial Narrow" w:hAnsi="Arial Narrow"/>
          <w:sz w:val="22"/>
          <w:szCs w:val="22"/>
        </w:rPr>
        <w:t xml:space="preserve">. </w:t>
      </w:r>
    </w:p>
    <w:p w14:paraId="3547C710" w14:textId="17C68EEC" w:rsidR="00B6087D" w:rsidRPr="00B6087D" w:rsidRDefault="00EB7CC7" w:rsidP="00255AFF">
      <w:pPr>
        <w:spacing w:after="120"/>
        <w:rPr>
          <w:rFonts w:ascii="Arial Narrow" w:hAnsi="Arial Narrow"/>
          <w:sz w:val="22"/>
          <w:szCs w:val="22"/>
        </w:rPr>
      </w:pPr>
      <w:r w:rsidRPr="004A79CD">
        <w:rPr>
          <w:rFonts w:ascii="Arial Narrow" w:hAnsi="Arial Narrow"/>
          <w:sz w:val="22"/>
          <w:szCs w:val="22"/>
        </w:rPr>
        <w:t xml:space="preserve">As a relatively secure </w:t>
      </w:r>
      <w:r w:rsidRPr="00B6087D">
        <w:rPr>
          <w:rFonts w:ascii="Arial Narrow" w:hAnsi="Arial Narrow"/>
          <w:sz w:val="22"/>
          <w:szCs w:val="22"/>
        </w:rPr>
        <w:t xml:space="preserve">country, Kiribati offers a safe working environment for Program personnel, consultants and KIT staff. Therefore, it is unlikely that </w:t>
      </w:r>
      <w:r w:rsidRPr="0060560B">
        <w:rPr>
          <w:rFonts w:ascii="Arial Narrow" w:hAnsi="Arial Narrow"/>
          <w:sz w:val="22"/>
          <w:szCs w:val="22"/>
        </w:rPr>
        <w:t>safety and security risks</w:t>
      </w:r>
      <w:r w:rsidRPr="00B6087D">
        <w:rPr>
          <w:rFonts w:ascii="Arial Narrow" w:hAnsi="Arial Narrow"/>
          <w:sz w:val="22"/>
          <w:szCs w:val="22"/>
        </w:rPr>
        <w:t xml:space="preserve"> will be a major determinant in achieving successful program operations.</w:t>
      </w:r>
      <w:r w:rsidR="0080165C" w:rsidRPr="00B6087D">
        <w:rPr>
          <w:rFonts w:ascii="Arial Narrow" w:hAnsi="Arial Narrow"/>
          <w:sz w:val="22"/>
          <w:szCs w:val="22"/>
        </w:rPr>
        <w:t xml:space="preserve"> </w:t>
      </w:r>
      <w:r w:rsidR="00B6087D" w:rsidRPr="00B6087D">
        <w:rPr>
          <w:rFonts w:ascii="Arial Narrow" w:hAnsi="Arial Narrow"/>
          <w:sz w:val="22"/>
          <w:szCs w:val="22"/>
        </w:rPr>
        <w:t xml:space="preserve">  However, Kiribati’s remoteness does pose challenges to attracting and maintaining quality expatriate program staff. </w:t>
      </w:r>
    </w:p>
    <w:p w14:paraId="1F49D508" w14:textId="462CBC71" w:rsidR="0080165C" w:rsidRPr="004A79CD" w:rsidRDefault="00EB7CC7" w:rsidP="00255AFF">
      <w:pPr>
        <w:spacing w:after="120"/>
        <w:rPr>
          <w:rFonts w:ascii="Arial Narrow" w:hAnsi="Arial Narrow"/>
          <w:sz w:val="22"/>
          <w:szCs w:val="22"/>
        </w:rPr>
      </w:pPr>
      <w:r w:rsidRPr="0060560B">
        <w:rPr>
          <w:rFonts w:ascii="Arial Narrow" w:hAnsi="Arial Narrow"/>
          <w:sz w:val="22"/>
          <w:szCs w:val="22"/>
        </w:rPr>
        <w:t>Operational risks</w:t>
      </w:r>
      <w:r w:rsidRPr="00B6087D">
        <w:rPr>
          <w:rFonts w:ascii="Arial Narrow" w:hAnsi="Arial Narrow"/>
          <w:sz w:val="22"/>
          <w:szCs w:val="22"/>
        </w:rPr>
        <w:t xml:space="preserve"> demonstrate a greater potential threat to the successful implementation of the program, particularly if the level of expected support from</w:t>
      </w:r>
      <w:r w:rsidRPr="004A79CD">
        <w:rPr>
          <w:rFonts w:ascii="Arial Narrow" w:hAnsi="Arial Narrow"/>
          <w:sz w:val="22"/>
          <w:szCs w:val="22"/>
        </w:rPr>
        <w:t xml:space="preserve"> the MLHRD does not eventuate as planned; and /or external challenges such as limited labour </w:t>
      </w:r>
      <w:r w:rsidR="005361EE" w:rsidRPr="004A79CD">
        <w:rPr>
          <w:rFonts w:ascii="Arial Narrow" w:hAnsi="Arial Narrow"/>
          <w:sz w:val="22"/>
          <w:szCs w:val="22"/>
        </w:rPr>
        <w:t>mobility</w:t>
      </w:r>
      <w:r w:rsidRPr="004A79CD">
        <w:rPr>
          <w:rFonts w:ascii="Arial Narrow" w:hAnsi="Arial Narrow"/>
          <w:sz w:val="22"/>
          <w:szCs w:val="22"/>
        </w:rPr>
        <w:t xml:space="preserve"> options or restrictive visa opportunities reduce achievement of outputs and outcomes in Component B, in particular. </w:t>
      </w:r>
    </w:p>
    <w:p w14:paraId="02B5EABD" w14:textId="277BE9E3" w:rsidR="00D86C51" w:rsidRPr="004A79CD" w:rsidRDefault="00EB7CC7" w:rsidP="00255AFF">
      <w:pPr>
        <w:spacing w:after="120"/>
        <w:rPr>
          <w:rFonts w:ascii="Arial Narrow" w:hAnsi="Arial Narrow"/>
          <w:sz w:val="22"/>
          <w:szCs w:val="22"/>
        </w:rPr>
      </w:pPr>
      <w:r w:rsidRPr="004A79CD">
        <w:rPr>
          <w:rFonts w:ascii="Arial Narrow" w:hAnsi="Arial Narrow"/>
          <w:sz w:val="22"/>
          <w:szCs w:val="22"/>
        </w:rPr>
        <w:t xml:space="preserve">To reduce the possible negative impact of both of these eventualities, it is crucial that partners and stakeholders continue to be involved in all aspects of planning and implementation. By constantly involving these representatives through mechanisms such as the SPAG, the KIT Advisory Council, and industry work groups, </w:t>
      </w:r>
      <w:r w:rsidR="003B7E8D" w:rsidRPr="004A79CD">
        <w:rPr>
          <w:rFonts w:ascii="Arial Narrow" w:hAnsi="Arial Narrow"/>
          <w:sz w:val="22"/>
          <w:szCs w:val="22"/>
        </w:rPr>
        <w:t>SfEP</w:t>
      </w:r>
      <w:r w:rsidRPr="004A79CD">
        <w:rPr>
          <w:rFonts w:ascii="Arial Narrow" w:hAnsi="Arial Narrow"/>
          <w:sz w:val="22"/>
          <w:szCs w:val="22"/>
        </w:rPr>
        <w:t xml:space="preserve"> management will have direct and immediate knowledge of any potential or emerging external risks, and be able to provide appropriate advice to assist in managing such risks</w:t>
      </w:r>
      <w:r w:rsidR="00D86C51" w:rsidRPr="004A79CD">
        <w:rPr>
          <w:rFonts w:ascii="Arial Narrow" w:hAnsi="Arial Narrow"/>
          <w:sz w:val="22"/>
          <w:szCs w:val="22"/>
        </w:rPr>
        <w:t xml:space="preserve">. </w:t>
      </w:r>
    </w:p>
    <w:p w14:paraId="2C352F15" w14:textId="3D461078" w:rsidR="00EB7CC7" w:rsidRPr="004A79CD" w:rsidRDefault="00EB7CC7" w:rsidP="00255AFF">
      <w:pPr>
        <w:spacing w:after="120"/>
        <w:rPr>
          <w:rFonts w:ascii="Arial Narrow" w:hAnsi="Arial Narrow"/>
          <w:sz w:val="22"/>
          <w:szCs w:val="22"/>
        </w:rPr>
      </w:pPr>
      <w:r w:rsidRPr="004A79CD">
        <w:rPr>
          <w:rFonts w:ascii="Arial Narrow" w:hAnsi="Arial Narrow"/>
          <w:sz w:val="22"/>
          <w:szCs w:val="22"/>
        </w:rPr>
        <w:t>Stakeholder M&amp;E Responsibilities</w:t>
      </w:r>
      <w:r w:rsidR="00D86C51" w:rsidRPr="004A79CD">
        <w:rPr>
          <w:rFonts w:ascii="Arial Narrow" w:hAnsi="Arial Narrow"/>
          <w:sz w:val="22"/>
          <w:szCs w:val="22"/>
        </w:rPr>
        <w:t xml:space="preserve"> are documented at </w:t>
      </w:r>
      <w:r w:rsidR="00D86C51" w:rsidRPr="004A79CD">
        <w:rPr>
          <w:rFonts w:ascii="Arial Narrow" w:hAnsi="Arial Narrow"/>
          <w:i/>
          <w:sz w:val="22"/>
          <w:szCs w:val="22"/>
          <w:u w:val="single"/>
        </w:rPr>
        <w:t>Annex 5</w:t>
      </w:r>
      <w:r w:rsidR="00D86C51" w:rsidRPr="004A79CD">
        <w:rPr>
          <w:rFonts w:ascii="Arial Narrow" w:hAnsi="Arial Narrow"/>
          <w:sz w:val="22"/>
          <w:szCs w:val="22"/>
        </w:rPr>
        <w:t xml:space="preserve"> identifying </w:t>
      </w:r>
      <w:r w:rsidRPr="004A79CD">
        <w:rPr>
          <w:rFonts w:ascii="Arial Narrow" w:hAnsi="Arial Narrow"/>
          <w:sz w:val="22"/>
          <w:szCs w:val="22"/>
        </w:rPr>
        <w:t xml:space="preserve">the monitoring and evaluation roles and responsibilities of most </w:t>
      </w:r>
      <w:r w:rsidR="003B7E8D" w:rsidRPr="004A79CD">
        <w:rPr>
          <w:rFonts w:ascii="Arial Narrow" w:hAnsi="Arial Narrow"/>
          <w:sz w:val="22"/>
          <w:szCs w:val="22"/>
        </w:rPr>
        <w:t>SfEP</w:t>
      </w:r>
      <w:r w:rsidRPr="004A79CD">
        <w:rPr>
          <w:rFonts w:ascii="Arial Narrow" w:hAnsi="Arial Narrow"/>
          <w:sz w:val="22"/>
          <w:szCs w:val="22"/>
        </w:rPr>
        <w:t xml:space="preserve"> stakeholder and client groups; this table will need to be reviewed and updated annually </w:t>
      </w:r>
      <w:r w:rsidR="0041539D" w:rsidRPr="004A79CD">
        <w:rPr>
          <w:rFonts w:ascii="Arial Narrow" w:hAnsi="Arial Narrow"/>
          <w:sz w:val="22"/>
          <w:szCs w:val="22"/>
        </w:rPr>
        <w:t>so</w:t>
      </w:r>
      <w:r w:rsidRPr="004A79CD">
        <w:rPr>
          <w:rFonts w:ascii="Arial Narrow" w:hAnsi="Arial Narrow"/>
          <w:sz w:val="22"/>
          <w:szCs w:val="22"/>
        </w:rPr>
        <w:t xml:space="preserve"> that the Program is informed by regular “externa</w:t>
      </w:r>
      <w:r w:rsidR="0041539D" w:rsidRPr="004A79CD">
        <w:rPr>
          <w:rFonts w:ascii="Arial Narrow" w:hAnsi="Arial Narrow"/>
          <w:sz w:val="22"/>
          <w:szCs w:val="22"/>
        </w:rPr>
        <w:t>l</w:t>
      </w:r>
      <w:r w:rsidRPr="004A79CD">
        <w:rPr>
          <w:rFonts w:ascii="Arial Narrow" w:hAnsi="Arial Narrow"/>
          <w:sz w:val="22"/>
          <w:szCs w:val="22"/>
        </w:rPr>
        <w:t>” identification and assessment of risks.</w:t>
      </w:r>
    </w:p>
    <w:p w14:paraId="3312A57F" w14:textId="77777777" w:rsidR="00B6087D" w:rsidRPr="00B6087D" w:rsidRDefault="00EB7CC7" w:rsidP="00255AFF">
      <w:pPr>
        <w:spacing w:after="120"/>
        <w:rPr>
          <w:rFonts w:ascii="Arial Narrow" w:hAnsi="Arial Narrow"/>
          <w:sz w:val="22"/>
          <w:szCs w:val="22"/>
        </w:rPr>
      </w:pPr>
      <w:r w:rsidRPr="004A79CD">
        <w:rPr>
          <w:rFonts w:ascii="Arial Narrow" w:hAnsi="Arial Narrow"/>
          <w:sz w:val="22"/>
          <w:szCs w:val="22"/>
        </w:rPr>
        <w:t xml:space="preserve">Should there be a significant change in the policy direction of the Government of Kiribati in relation to education and training </w:t>
      </w:r>
      <w:r w:rsidRPr="00B6087D">
        <w:rPr>
          <w:rFonts w:ascii="Arial Narrow" w:hAnsi="Arial Narrow"/>
          <w:sz w:val="22"/>
          <w:szCs w:val="22"/>
        </w:rPr>
        <w:t xml:space="preserve">support, which could lead to great insularity and restrict the level of partnering with other Pacific countries, a risk to the continuing </w:t>
      </w:r>
      <w:r w:rsidRPr="0060560B">
        <w:rPr>
          <w:rFonts w:ascii="Arial Narrow" w:hAnsi="Arial Narrow"/>
          <w:sz w:val="22"/>
          <w:szCs w:val="22"/>
        </w:rPr>
        <w:t>strategic direction</w:t>
      </w:r>
      <w:r w:rsidRPr="00B6087D">
        <w:rPr>
          <w:rFonts w:ascii="Arial Narrow" w:hAnsi="Arial Narrow"/>
          <w:sz w:val="22"/>
          <w:szCs w:val="22"/>
        </w:rPr>
        <w:t xml:space="preserve"> of the program will ensue. This, however, is an unlikely risk.</w:t>
      </w:r>
      <w:r w:rsidR="00CC1EDD" w:rsidRPr="00B6087D">
        <w:rPr>
          <w:rFonts w:ascii="Arial Narrow" w:hAnsi="Arial Narrow"/>
          <w:sz w:val="22"/>
          <w:szCs w:val="22"/>
        </w:rPr>
        <w:t xml:space="preserve"> </w:t>
      </w:r>
    </w:p>
    <w:p w14:paraId="592F236C" w14:textId="43F2A821" w:rsidR="00EB7CC7" w:rsidRPr="00B6087D" w:rsidRDefault="00B6087D" w:rsidP="00255AFF">
      <w:pPr>
        <w:spacing w:after="120"/>
        <w:rPr>
          <w:rFonts w:ascii="Arial Narrow" w:hAnsi="Arial Narrow"/>
          <w:sz w:val="22"/>
          <w:szCs w:val="22"/>
        </w:rPr>
      </w:pPr>
      <w:r>
        <w:rPr>
          <w:rFonts w:ascii="Arial Narrow" w:hAnsi="Arial Narrow"/>
          <w:sz w:val="22"/>
          <w:szCs w:val="22"/>
        </w:rPr>
        <w:t xml:space="preserve">All program funding will be managed by the </w:t>
      </w:r>
      <w:r w:rsidR="003B7E8D" w:rsidRPr="00B6087D">
        <w:rPr>
          <w:rFonts w:ascii="Arial Narrow" w:hAnsi="Arial Narrow"/>
          <w:sz w:val="22"/>
          <w:szCs w:val="22"/>
        </w:rPr>
        <w:t>SfEP</w:t>
      </w:r>
      <w:r w:rsidR="00EB7CC7" w:rsidRPr="00B6087D">
        <w:rPr>
          <w:rFonts w:ascii="Arial Narrow" w:hAnsi="Arial Narrow"/>
          <w:sz w:val="22"/>
          <w:szCs w:val="22"/>
        </w:rPr>
        <w:t xml:space="preserve"> Managing Contractor</w:t>
      </w:r>
      <w:r>
        <w:rPr>
          <w:rFonts w:ascii="Arial Narrow" w:hAnsi="Arial Narrow"/>
          <w:sz w:val="22"/>
          <w:szCs w:val="22"/>
        </w:rPr>
        <w:t>, which</w:t>
      </w:r>
      <w:r w:rsidR="00EB7CC7" w:rsidRPr="00B6087D">
        <w:rPr>
          <w:rFonts w:ascii="Arial Narrow" w:hAnsi="Arial Narrow"/>
          <w:sz w:val="22"/>
          <w:szCs w:val="22"/>
        </w:rPr>
        <w:t xml:space="preserve"> will have in place appropriate financial management procedures and accompanying manuals; similarly audit guidelines will be implemented and documented. Provided these are appropriate, and approved by DFAT, any significant </w:t>
      </w:r>
      <w:r w:rsidR="00EB7CC7" w:rsidRPr="0060560B">
        <w:rPr>
          <w:rFonts w:ascii="Arial Narrow" w:hAnsi="Arial Narrow"/>
          <w:sz w:val="22"/>
          <w:szCs w:val="22"/>
        </w:rPr>
        <w:t>financial risk</w:t>
      </w:r>
      <w:r w:rsidR="00EB7CC7" w:rsidRPr="00B6087D">
        <w:rPr>
          <w:rFonts w:ascii="Arial Narrow" w:hAnsi="Arial Narrow"/>
          <w:sz w:val="22"/>
          <w:szCs w:val="22"/>
        </w:rPr>
        <w:t xml:space="preserve"> to the management and operation of all program components is unlikely to eventuate.</w:t>
      </w:r>
    </w:p>
    <w:p w14:paraId="3449E4E3" w14:textId="65596565" w:rsidR="00EB7CC7" w:rsidRPr="00A26272" w:rsidRDefault="00EB7CC7" w:rsidP="00255AFF">
      <w:pPr>
        <w:spacing w:after="120"/>
        <w:rPr>
          <w:rFonts w:ascii="Arial Narrow" w:hAnsi="Arial Narrow"/>
          <w:sz w:val="22"/>
          <w:szCs w:val="22"/>
        </w:rPr>
      </w:pPr>
      <w:r w:rsidRPr="004A79CD">
        <w:rPr>
          <w:rFonts w:ascii="Arial Narrow" w:hAnsi="Arial Narrow"/>
          <w:sz w:val="22"/>
          <w:szCs w:val="22"/>
        </w:rPr>
        <w:t xml:space="preserve">To </w:t>
      </w:r>
      <w:r w:rsidR="0041539D" w:rsidRPr="004A79CD">
        <w:rPr>
          <w:rFonts w:ascii="Arial Narrow" w:hAnsi="Arial Narrow"/>
          <w:sz w:val="22"/>
          <w:szCs w:val="22"/>
        </w:rPr>
        <w:t>promote</w:t>
      </w:r>
      <w:r w:rsidRPr="004A79CD">
        <w:rPr>
          <w:rFonts w:ascii="Arial Narrow" w:hAnsi="Arial Narrow"/>
          <w:sz w:val="22"/>
          <w:szCs w:val="22"/>
        </w:rPr>
        <w:t xml:space="preserve"> public diplomacy outcomes, the MC will develop appropriate communications / media management plans</w:t>
      </w:r>
      <w:r w:rsidR="0041539D" w:rsidRPr="004A79CD">
        <w:rPr>
          <w:rFonts w:ascii="Arial Narrow" w:hAnsi="Arial Narrow"/>
          <w:sz w:val="22"/>
          <w:szCs w:val="22"/>
        </w:rPr>
        <w:t xml:space="preserve"> and update as necessary</w:t>
      </w:r>
      <w:r w:rsidRPr="004A79CD">
        <w:rPr>
          <w:rFonts w:ascii="Arial Narrow" w:hAnsi="Arial Narrow"/>
          <w:sz w:val="22"/>
          <w:szCs w:val="22"/>
        </w:rPr>
        <w:t xml:space="preserve">. Such plans will </w:t>
      </w:r>
      <w:r w:rsidRPr="00A26272">
        <w:rPr>
          <w:rFonts w:ascii="Arial Narrow" w:hAnsi="Arial Narrow"/>
          <w:sz w:val="22"/>
          <w:szCs w:val="22"/>
        </w:rPr>
        <w:t xml:space="preserve">provide the framework and guidance for managing any potential </w:t>
      </w:r>
      <w:r w:rsidRPr="0060560B">
        <w:rPr>
          <w:rFonts w:ascii="Arial Narrow" w:hAnsi="Arial Narrow"/>
          <w:sz w:val="22"/>
          <w:szCs w:val="22"/>
        </w:rPr>
        <w:t>profiling risks</w:t>
      </w:r>
      <w:r w:rsidRPr="00A26272">
        <w:rPr>
          <w:rFonts w:ascii="Arial Narrow" w:hAnsi="Arial Narrow"/>
          <w:sz w:val="22"/>
          <w:szCs w:val="22"/>
        </w:rPr>
        <w:t xml:space="preserve"> to desired public diplomacy outcomes of the program.</w:t>
      </w:r>
      <w:r w:rsidR="008B7FDB" w:rsidRPr="00A26272">
        <w:rPr>
          <w:rFonts w:ascii="Arial Narrow" w:hAnsi="Arial Narrow"/>
          <w:sz w:val="22"/>
          <w:szCs w:val="22"/>
        </w:rPr>
        <w:t xml:space="preserve"> </w:t>
      </w:r>
      <w:r w:rsidRPr="00A26272">
        <w:rPr>
          <w:rFonts w:ascii="Arial Narrow" w:hAnsi="Arial Narrow"/>
          <w:sz w:val="22"/>
          <w:szCs w:val="22"/>
        </w:rPr>
        <w:t>Similarly, constant and open dialogue between the Government</w:t>
      </w:r>
      <w:r w:rsidR="00A26272" w:rsidRPr="00A26272">
        <w:rPr>
          <w:rFonts w:ascii="Arial Narrow" w:hAnsi="Arial Narrow"/>
          <w:sz w:val="22"/>
          <w:szCs w:val="22"/>
        </w:rPr>
        <w:t>s</w:t>
      </w:r>
      <w:r w:rsidRPr="00A26272">
        <w:rPr>
          <w:rFonts w:ascii="Arial Narrow" w:hAnsi="Arial Narrow"/>
          <w:sz w:val="22"/>
          <w:szCs w:val="22"/>
        </w:rPr>
        <w:t xml:space="preserve"> of Kiribati and Australia – including the strategic direction setting negotiated during meetings of the SPAG, and the negotiations undertaken as part of </w:t>
      </w:r>
      <w:r w:rsidR="00A26272" w:rsidRPr="00A26272">
        <w:rPr>
          <w:rFonts w:ascii="Arial Narrow" w:hAnsi="Arial Narrow"/>
          <w:sz w:val="22"/>
          <w:szCs w:val="22"/>
        </w:rPr>
        <w:t>regular</w:t>
      </w:r>
      <w:r w:rsidRPr="00A26272">
        <w:rPr>
          <w:rFonts w:ascii="Arial Narrow" w:hAnsi="Arial Narrow"/>
          <w:sz w:val="22"/>
          <w:szCs w:val="22"/>
        </w:rPr>
        <w:t xml:space="preserve"> donor meetings between both countries – will assist in avoiding potential </w:t>
      </w:r>
      <w:r w:rsidRPr="0060560B">
        <w:rPr>
          <w:rFonts w:ascii="Arial Narrow" w:hAnsi="Arial Narrow"/>
          <w:sz w:val="22"/>
          <w:szCs w:val="22"/>
        </w:rPr>
        <w:t>relationships risks</w:t>
      </w:r>
      <w:r w:rsidRPr="00A26272">
        <w:rPr>
          <w:rFonts w:ascii="Arial Narrow" w:hAnsi="Arial Narrow"/>
          <w:sz w:val="22"/>
          <w:szCs w:val="22"/>
        </w:rPr>
        <w:t xml:space="preserve"> between partners.</w:t>
      </w:r>
    </w:p>
    <w:p w14:paraId="232CA866" w14:textId="612C953F" w:rsidR="00EB7CC7" w:rsidRPr="004A79CD" w:rsidRDefault="00CC1EDD" w:rsidP="00255AFF">
      <w:pPr>
        <w:spacing w:after="120"/>
        <w:rPr>
          <w:rFonts w:ascii="Arial Narrow" w:hAnsi="Arial Narrow"/>
          <w:sz w:val="22"/>
          <w:szCs w:val="22"/>
        </w:rPr>
      </w:pPr>
      <w:r w:rsidRPr="00A26272">
        <w:rPr>
          <w:rFonts w:ascii="Arial Narrow" w:hAnsi="Arial Narrow"/>
          <w:sz w:val="22"/>
          <w:szCs w:val="22"/>
        </w:rPr>
        <w:lastRenderedPageBreak/>
        <w:t>W</w:t>
      </w:r>
      <w:r w:rsidR="00EB7CC7" w:rsidRPr="00A26272">
        <w:rPr>
          <w:rFonts w:ascii="Arial Narrow" w:hAnsi="Arial Narrow"/>
          <w:sz w:val="22"/>
          <w:szCs w:val="22"/>
        </w:rPr>
        <w:t>hile external partners are a crucial element of monitoring</w:t>
      </w:r>
      <w:r w:rsidR="00EB7CC7" w:rsidRPr="004A79CD">
        <w:rPr>
          <w:rFonts w:ascii="Arial Narrow" w:hAnsi="Arial Narrow"/>
          <w:sz w:val="22"/>
          <w:szCs w:val="22"/>
        </w:rPr>
        <w:t xml:space="preserve"> and addressing program risks, greatest responsibility must remain with internal program personnel. </w:t>
      </w:r>
      <w:r w:rsidR="00CC2FBB">
        <w:rPr>
          <w:rFonts w:ascii="Arial Narrow" w:hAnsi="Arial Narrow"/>
          <w:sz w:val="22"/>
          <w:szCs w:val="22"/>
        </w:rPr>
        <w:t xml:space="preserve"> Overall program r</w:t>
      </w:r>
      <w:r w:rsidRPr="004A79CD">
        <w:rPr>
          <w:rFonts w:ascii="Arial Narrow" w:hAnsi="Arial Narrow"/>
          <w:sz w:val="22"/>
          <w:szCs w:val="22"/>
        </w:rPr>
        <w:t xml:space="preserve">isk identification and management will be a standing item in the SPAG agenda </w:t>
      </w:r>
      <w:r w:rsidR="00CC2FBB">
        <w:rPr>
          <w:rFonts w:ascii="Arial Narrow" w:hAnsi="Arial Narrow"/>
          <w:sz w:val="22"/>
          <w:szCs w:val="22"/>
        </w:rPr>
        <w:t>and KIT operational risk management will be a standing item of business</w:t>
      </w:r>
      <w:r w:rsidRPr="004A79CD">
        <w:rPr>
          <w:rFonts w:ascii="Arial Narrow" w:hAnsi="Arial Narrow"/>
          <w:sz w:val="22"/>
          <w:szCs w:val="22"/>
        </w:rPr>
        <w:t xml:space="preserve"> for all KIT </w:t>
      </w:r>
      <w:r w:rsidR="00EB7CC7" w:rsidRPr="004A79CD">
        <w:rPr>
          <w:rFonts w:ascii="Arial Narrow" w:hAnsi="Arial Narrow"/>
          <w:sz w:val="22"/>
          <w:szCs w:val="22"/>
        </w:rPr>
        <w:t>senior staff meetings</w:t>
      </w:r>
      <w:r w:rsidRPr="004A79CD">
        <w:rPr>
          <w:rFonts w:ascii="Arial Narrow" w:hAnsi="Arial Narrow"/>
          <w:sz w:val="22"/>
          <w:szCs w:val="22"/>
        </w:rPr>
        <w:t>. Once risks have been identified and a</w:t>
      </w:r>
      <w:r w:rsidR="00EB7CC7" w:rsidRPr="004A79CD">
        <w:rPr>
          <w:rFonts w:ascii="Arial Narrow" w:hAnsi="Arial Narrow"/>
          <w:sz w:val="22"/>
          <w:szCs w:val="22"/>
        </w:rPr>
        <w:t>ssess</w:t>
      </w:r>
      <w:r w:rsidRPr="004A79CD">
        <w:rPr>
          <w:rFonts w:ascii="Arial Narrow" w:hAnsi="Arial Narrow"/>
          <w:sz w:val="22"/>
          <w:szCs w:val="22"/>
        </w:rPr>
        <w:t xml:space="preserve">ed, </w:t>
      </w:r>
      <w:r w:rsidR="00EB7CC7" w:rsidRPr="004A79CD">
        <w:rPr>
          <w:rFonts w:ascii="Arial Narrow" w:hAnsi="Arial Narrow"/>
          <w:sz w:val="22"/>
          <w:szCs w:val="22"/>
        </w:rPr>
        <w:t xml:space="preserve">the </w:t>
      </w:r>
      <w:r w:rsidR="003B7E8D" w:rsidRPr="004A79CD">
        <w:rPr>
          <w:rFonts w:ascii="Arial Narrow" w:hAnsi="Arial Narrow"/>
          <w:sz w:val="22"/>
          <w:szCs w:val="22"/>
        </w:rPr>
        <w:t>SfEP</w:t>
      </w:r>
      <w:r w:rsidR="00EB7CC7" w:rsidRPr="004A79CD">
        <w:rPr>
          <w:rFonts w:ascii="Arial Narrow" w:hAnsi="Arial Narrow"/>
          <w:sz w:val="22"/>
          <w:szCs w:val="22"/>
        </w:rPr>
        <w:t xml:space="preserve"> Deputy Director (Corporate Services) and the Assistant Director (Quality Compliance) will be responsible (jointly) for addressing any significant risk issues raised, and updating any changed risk levels – as appropriate.</w:t>
      </w:r>
      <w:r w:rsidR="00D86C51" w:rsidRPr="004A79CD">
        <w:rPr>
          <w:rFonts w:ascii="Arial Narrow" w:hAnsi="Arial Narrow"/>
          <w:sz w:val="22"/>
          <w:szCs w:val="22"/>
        </w:rPr>
        <w:t xml:space="preserve"> </w:t>
      </w:r>
      <w:r w:rsidR="00EB7CC7" w:rsidRPr="004A79CD">
        <w:rPr>
          <w:rFonts w:ascii="Arial Narrow" w:hAnsi="Arial Narrow"/>
          <w:sz w:val="22"/>
          <w:szCs w:val="22"/>
        </w:rPr>
        <w:t xml:space="preserve">While acknowledging the (generally) low risk levels to be faced by </w:t>
      </w:r>
      <w:r w:rsidR="003B7E8D" w:rsidRPr="004A79CD">
        <w:rPr>
          <w:rFonts w:ascii="Arial Narrow" w:hAnsi="Arial Narrow"/>
          <w:sz w:val="22"/>
          <w:szCs w:val="22"/>
        </w:rPr>
        <w:t>SfEP</w:t>
      </w:r>
      <w:r w:rsidR="00EB7CC7" w:rsidRPr="004A79CD">
        <w:rPr>
          <w:rFonts w:ascii="Arial Narrow" w:hAnsi="Arial Narrow"/>
          <w:sz w:val="22"/>
          <w:szCs w:val="22"/>
        </w:rPr>
        <w:t xml:space="preserve">, it is important to note any specific risks which could impact the program. These risks are identified initially in </w:t>
      </w:r>
      <w:r w:rsidR="00EB7CC7" w:rsidRPr="004A79CD">
        <w:rPr>
          <w:rFonts w:ascii="Arial Narrow" w:hAnsi="Arial Narrow"/>
          <w:i/>
          <w:sz w:val="22"/>
          <w:szCs w:val="22"/>
          <w:u w:val="single"/>
        </w:rPr>
        <w:t>Annex 1</w:t>
      </w:r>
      <w:r w:rsidR="00984005" w:rsidRPr="004A79CD">
        <w:rPr>
          <w:rFonts w:ascii="Arial Narrow" w:hAnsi="Arial Narrow"/>
          <w:i/>
          <w:sz w:val="22"/>
          <w:szCs w:val="22"/>
          <w:u w:val="single"/>
        </w:rPr>
        <w:t>1</w:t>
      </w:r>
      <w:r w:rsidR="00EB7CC7" w:rsidRPr="004A79CD">
        <w:rPr>
          <w:rFonts w:ascii="Arial Narrow" w:hAnsi="Arial Narrow"/>
          <w:sz w:val="22"/>
          <w:szCs w:val="22"/>
        </w:rPr>
        <w:t xml:space="preserve">; a more detailed and targeted Risk Register will be </w:t>
      </w:r>
      <w:r w:rsidR="00A16FA7" w:rsidRPr="004A79CD">
        <w:rPr>
          <w:rFonts w:ascii="Arial Narrow" w:hAnsi="Arial Narrow"/>
          <w:sz w:val="22"/>
          <w:szCs w:val="22"/>
        </w:rPr>
        <w:t xml:space="preserve">updated from the initial Risk Register </w:t>
      </w:r>
      <w:r w:rsidR="00EB7CC7" w:rsidRPr="004A79CD">
        <w:rPr>
          <w:rFonts w:ascii="Arial Narrow" w:hAnsi="Arial Narrow"/>
          <w:sz w:val="22"/>
          <w:szCs w:val="22"/>
        </w:rPr>
        <w:t>by the MC and approv</w:t>
      </w:r>
      <w:r w:rsidR="00A26272">
        <w:rPr>
          <w:rFonts w:ascii="Arial Narrow" w:hAnsi="Arial Narrow"/>
          <w:sz w:val="22"/>
          <w:szCs w:val="22"/>
        </w:rPr>
        <w:t>ed</w:t>
      </w:r>
      <w:r w:rsidR="00EB7CC7" w:rsidRPr="004A79CD">
        <w:rPr>
          <w:rFonts w:ascii="Arial Narrow" w:hAnsi="Arial Narrow"/>
          <w:sz w:val="22"/>
          <w:szCs w:val="22"/>
        </w:rPr>
        <w:t xml:space="preserve"> by DFAT Tarawa </w:t>
      </w:r>
      <w:r w:rsidR="00A16FA7" w:rsidRPr="004A79CD">
        <w:rPr>
          <w:rFonts w:ascii="Arial Narrow" w:hAnsi="Arial Narrow"/>
          <w:sz w:val="22"/>
          <w:szCs w:val="22"/>
        </w:rPr>
        <w:t xml:space="preserve">on an </w:t>
      </w:r>
      <w:r w:rsidR="00EB7CC7" w:rsidRPr="004A79CD">
        <w:rPr>
          <w:rFonts w:ascii="Arial Narrow" w:hAnsi="Arial Narrow"/>
          <w:sz w:val="22"/>
          <w:szCs w:val="22"/>
        </w:rPr>
        <w:t>annual</w:t>
      </w:r>
      <w:r w:rsidR="00A16FA7" w:rsidRPr="004A79CD">
        <w:rPr>
          <w:rFonts w:ascii="Arial Narrow" w:hAnsi="Arial Narrow"/>
          <w:sz w:val="22"/>
          <w:szCs w:val="22"/>
        </w:rPr>
        <w:t xml:space="preserve"> basis. </w:t>
      </w:r>
    </w:p>
    <w:p w14:paraId="69D00168" w14:textId="39742A29" w:rsidR="00A7570B" w:rsidRPr="00255AFF" w:rsidRDefault="00EB7CC7" w:rsidP="00255AFF">
      <w:pPr>
        <w:spacing w:after="120"/>
        <w:rPr>
          <w:rFonts w:ascii="Arial Narrow" w:hAnsi="Arial Narrow" w:cs="Segoe UI"/>
          <w:b/>
          <w:sz w:val="24"/>
          <w:lang w:val="en-GB"/>
        </w:rPr>
      </w:pPr>
      <w:r w:rsidRPr="00255AFF">
        <w:rPr>
          <w:rFonts w:ascii="Arial Narrow" w:hAnsi="Arial Narrow" w:cs="Segoe UI"/>
          <w:b/>
          <w:sz w:val="24"/>
          <w:lang w:val="en-GB"/>
        </w:rPr>
        <w:t>4.11</w:t>
      </w:r>
      <w:r w:rsidR="00712479" w:rsidRPr="00255AFF">
        <w:rPr>
          <w:rFonts w:ascii="Arial Narrow" w:hAnsi="Arial Narrow" w:cs="Segoe UI"/>
          <w:b/>
          <w:sz w:val="24"/>
          <w:lang w:val="en-GB"/>
        </w:rPr>
        <w:tab/>
      </w:r>
      <w:r w:rsidR="00A7570B" w:rsidRPr="00255AFF">
        <w:rPr>
          <w:rFonts w:ascii="Arial Narrow" w:hAnsi="Arial Narrow" w:cs="Segoe UI"/>
          <w:b/>
          <w:sz w:val="24"/>
          <w:lang w:val="en-GB"/>
        </w:rPr>
        <w:t>Gender Equality</w:t>
      </w:r>
    </w:p>
    <w:p w14:paraId="705AA91B" w14:textId="0F37D03C" w:rsidR="00D96723" w:rsidRPr="004A79CD" w:rsidRDefault="0062578F" w:rsidP="00255AFF">
      <w:pPr>
        <w:spacing w:after="120"/>
        <w:rPr>
          <w:rFonts w:ascii="Arial Narrow" w:hAnsi="Arial Narrow"/>
          <w:sz w:val="22"/>
          <w:szCs w:val="22"/>
          <w:lang w:eastAsia="en-US"/>
        </w:rPr>
      </w:pPr>
      <w:r w:rsidRPr="004A79CD">
        <w:rPr>
          <w:rFonts w:ascii="Arial Narrow" w:hAnsi="Arial Narrow" w:cs="Microsoft Sans Serif"/>
          <w:iCs/>
          <w:color w:val="000000"/>
          <w:sz w:val="22"/>
          <w:szCs w:val="22"/>
          <w:lang w:val="en-GB"/>
        </w:rPr>
        <w:t>In TVETSSP, a</w:t>
      </w:r>
      <w:r w:rsidR="00D96723" w:rsidRPr="004A79CD">
        <w:rPr>
          <w:rFonts w:ascii="Arial Narrow" w:hAnsi="Arial Narrow" w:cs="Microsoft Sans Serif"/>
          <w:iCs/>
          <w:color w:val="000000"/>
          <w:sz w:val="22"/>
          <w:szCs w:val="22"/>
          <w:lang w:val="en-GB"/>
        </w:rPr>
        <w:t xml:space="preserve"> lack of quality M&amp;E data has impacted on reporting against gender and social inclusion initiatives. There is evidence that specific (recent) policies and interventions have been instituted to provide greater gender </w:t>
      </w:r>
      <w:r w:rsidR="00A26272">
        <w:rPr>
          <w:rFonts w:ascii="Arial Narrow" w:hAnsi="Arial Narrow" w:cs="Microsoft Sans Serif"/>
          <w:iCs/>
          <w:color w:val="000000"/>
          <w:sz w:val="22"/>
          <w:szCs w:val="22"/>
          <w:lang w:val="en-GB"/>
        </w:rPr>
        <w:t>balance in</w:t>
      </w:r>
      <w:r w:rsidR="00D96723" w:rsidRPr="004A79CD">
        <w:rPr>
          <w:rFonts w:ascii="Arial Narrow" w:hAnsi="Arial Narrow" w:cs="Microsoft Sans Serif"/>
          <w:iCs/>
          <w:color w:val="000000"/>
          <w:sz w:val="22"/>
          <w:szCs w:val="22"/>
          <w:lang w:val="en-GB"/>
        </w:rPr>
        <w:t xml:space="preserve"> enrolment</w:t>
      </w:r>
      <w:r w:rsidR="00A26272">
        <w:rPr>
          <w:rFonts w:ascii="Arial Narrow" w:hAnsi="Arial Narrow" w:cs="Microsoft Sans Serif"/>
          <w:iCs/>
          <w:color w:val="000000"/>
          <w:sz w:val="22"/>
          <w:szCs w:val="22"/>
          <w:lang w:val="en-GB"/>
        </w:rPr>
        <w:t>s</w:t>
      </w:r>
      <w:r w:rsidRPr="004A79CD">
        <w:rPr>
          <w:rFonts w:ascii="Arial Narrow" w:hAnsi="Arial Narrow" w:cs="Microsoft Sans Serif"/>
          <w:iCs/>
          <w:color w:val="000000"/>
          <w:sz w:val="22"/>
          <w:szCs w:val="22"/>
          <w:lang w:val="en-GB"/>
        </w:rPr>
        <w:t xml:space="preserve"> as </w:t>
      </w:r>
      <w:r w:rsidR="00D96723" w:rsidRPr="004A79CD">
        <w:rPr>
          <w:rFonts w:ascii="Arial Narrow" w:hAnsi="Arial Narrow" w:cs="Microsoft Sans Serif"/>
          <w:iCs/>
          <w:color w:val="000000"/>
          <w:sz w:val="22"/>
          <w:szCs w:val="22"/>
          <w:lang w:val="en-GB"/>
        </w:rPr>
        <w:t xml:space="preserve">evidenced in 2015 </w:t>
      </w:r>
      <w:r w:rsidR="00D476A5" w:rsidRPr="004A79CD">
        <w:rPr>
          <w:rFonts w:ascii="Arial Narrow" w:hAnsi="Arial Narrow" w:cs="Microsoft Sans Serif"/>
          <w:iCs/>
          <w:color w:val="000000"/>
          <w:sz w:val="22"/>
          <w:szCs w:val="22"/>
          <w:lang w:val="en-GB"/>
        </w:rPr>
        <w:t>enrolments although</w:t>
      </w:r>
      <w:r w:rsidR="00D96723" w:rsidRPr="004A79CD">
        <w:rPr>
          <w:rFonts w:ascii="Arial Narrow" w:hAnsi="Arial Narrow" w:cs="Microsoft Sans Serif"/>
          <w:iCs/>
          <w:color w:val="000000"/>
          <w:sz w:val="22"/>
          <w:szCs w:val="22"/>
          <w:lang w:val="en-GB"/>
        </w:rPr>
        <w:t xml:space="preserve"> this has occurred in the last year</w:t>
      </w:r>
      <w:r w:rsidRPr="004A79CD">
        <w:rPr>
          <w:rFonts w:ascii="Arial Narrow" w:hAnsi="Arial Narrow" w:cs="Microsoft Sans Serif"/>
          <w:iCs/>
          <w:color w:val="000000"/>
          <w:sz w:val="22"/>
          <w:szCs w:val="22"/>
          <w:lang w:val="en-GB"/>
        </w:rPr>
        <w:t xml:space="preserve"> of the program. </w:t>
      </w:r>
      <w:r w:rsidR="00D96723" w:rsidRPr="004A79CD">
        <w:rPr>
          <w:rFonts w:ascii="Arial Narrow" w:hAnsi="Arial Narrow" w:cs="Microsoft Sans Serif"/>
          <w:iCs/>
          <w:color w:val="000000"/>
          <w:sz w:val="22"/>
          <w:szCs w:val="22"/>
          <w:lang w:val="en-GB"/>
        </w:rPr>
        <w:t>Further, there is no clear evidence of targeting to achieve gender equality across program outcomes across the life of the program</w:t>
      </w:r>
    </w:p>
    <w:p w14:paraId="4DBD5077" w14:textId="5C93B267" w:rsidR="00D96723" w:rsidRPr="004A79CD" w:rsidRDefault="00D96723" w:rsidP="00255AFF">
      <w:pPr>
        <w:spacing w:after="120"/>
        <w:rPr>
          <w:rFonts w:ascii="Arial Narrow" w:hAnsi="Arial Narrow"/>
          <w:sz w:val="22"/>
          <w:szCs w:val="22"/>
          <w:lang w:eastAsia="en-US"/>
        </w:rPr>
      </w:pPr>
      <w:r w:rsidRPr="004A79CD">
        <w:rPr>
          <w:rFonts w:ascii="Arial Narrow" w:hAnsi="Arial Narrow"/>
          <w:b/>
          <w:bCs/>
          <w:color w:val="000000"/>
          <w:sz w:val="22"/>
          <w:szCs w:val="22"/>
        </w:rPr>
        <w:t xml:space="preserve">Gender </w:t>
      </w:r>
      <w:r w:rsidR="00A26272">
        <w:rPr>
          <w:rFonts w:ascii="Arial Narrow" w:hAnsi="Arial Narrow"/>
          <w:b/>
          <w:bCs/>
          <w:color w:val="000000"/>
          <w:sz w:val="22"/>
          <w:szCs w:val="22"/>
        </w:rPr>
        <w:t>i</w:t>
      </w:r>
      <w:r w:rsidR="00A26272" w:rsidRPr="004A79CD">
        <w:rPr>
          <w:rFonts w:ascii="Arial Narrow" w:hAnsi="Arial Narrow"/>
          <w:b/>
          <w:bCs/>
          <w:color w:val="000000"/>
          <w:sz w:val="22"/>
          <w:szCs w:val="22"/>
        </w:rPr>
        <w:t xml:space="preserve">nclusion </w:t>
      </w:r>
      <w:r w:rsidRPr="004A79CD">
        <w:rPr>
          <w:rFonts w:ascii="Arial Narrow" w:hAnsi="Arial Narrow"/>
          <w:b/>
          <w:color w:val="000000"/>
          <w:sz w:val="22"/>
          <w:szCs w:val="22"/>
        </w:rPr>
        <w:t xml:space="preserve">needs to be more fully addressed through </w:t>
      </w:r>
      <w:r w:rsidR="0062578F" w:rsidRPr="004A79CD">
        <w:rPr>
          <w:rFonts w:ascii="Arial Narrow" w:hAnsi="Arial Narrow"/>
          <w:b/>
          <w:color w:val="000000"/>
          <w:sz w:val="22"/>
          <w:szCs w:val="22"/>
        </w:rPr>
        <w:t>the SfEP</w:t>
      </w:r>
      <w:r w:rsidR="00A26272">
        <w:rPr>
          <w:rFonts w:ascii="Arial Narrow" w:hAnsi="Arial Narrow"/>
          <w:b/>
          <w:color w:val="000000"/>
          <w:sz w:val="22"/>
          <w:szCs w:val="22"/>
        </w:rPr>
        <w:t>.</w:t>
      </w:r>
      <w:r w:rsidR="0062578F" w:rsidRPr="004A79CD">
        <w:rPr>
          <w:rFonts w:ascii="Arial Narrow" w:hAnsi="Arial Narrow"/>
          <w:b/>
          <w:color w:val="000000"/>
          <w:sz w:val="22"/>
          <w:szCs w:val="22"/>
        </w:rPr>
        <w:t xml:space="preserve"> </w:t>
      </w:r>
      <w:r w:rsidR="00A26272" w:rsidRPr="0060560B">
        <w:rPr>
          <w:rFonts w:ascii="Arial Narrow" w:hAnsi="Arial Narrow"/>
          <w:color w:val="000000"/>
          <w:sz w:val="22"/>
          <w:szCs w:val="22"/>
        </w:rPr>
        <w:t>T</w:t>
      </w:r>
      <w:r w:rsidRPr="004A79CD">
        <w:rPr>
          <w:rFonts w:ascii="Arial Narrow" w:hAnsi="Arial Narrow"/>
          <w:color w:val="000000"/>
          <w:sz w:val="22"/>
          <w:szCs w:val="22"/>
        </w:rPr>
        <w:t xml:space="preserve">his will require </w:t>
      </w:r>
      <w:r w:rsidR="00914641">
        <w:rPr>
          <w:rFonts w:ascii="Arial Narrow" w:hAnsi="Arial Narrow"/>
          <w:color w:val="000000"/>
          <w:sz w:val="22"/>
          <w:szCs w:val="22"/>
        </w:rPr>
        <w:t xml:space="preserve">ongoing gender analysis throughout the life of the investment to inform programming decisions, as well as </w:t>
      </w:r>
      <w:r w:rsidRPr="004A79CD">
        <w:rPr>
          <w:rFonts w:ascii="Arial Narrow" w:hAnsi="Arial Narrow"/>
          <w:color w:val="000000"/>
          <w:sz w:val="22"/>
          <w:szCs w:val="22"/>
        </w:rPr>
        <w:t>an evolution in approach from one that meets targets</w:t>
      </w:r>
      <w:r w:rsidR="0062578F" w:rsidRPr="004A79CD">
        <w:rPr>
          <w:rFonts w:ascii="Arial Narrow" w:hAnsi="Arial Narrow"/>
          <w:color w:val="000000"/>
          <w:sz w:val="22"/>
          <w:szCs w:val="22"/>
        </w:rPr>
        <w:t xml:space="preserve"> of </w:t>
      </w:r>
      <w:r w:rsidRPr="004A79CD">
        <w:rPr>
          <w:rFonts w:ascii="Arial Narrow" w:hAnsi="Arial Narrow"/>
          <w:color w:val="000000"/>
          <w:sz w:val="22"/>
          <w:szCs w:val="22"/>
        </w:rPr>
        <w:t xml:space="preserve">female representation to </w:t>
      </w:r>
      <w:r w:rsidR="00914641">
        <w:rPr>
          <w:rFonts w:ascii="Arial Narrow" w:hAnsi="Arial Narrow"/>
          <w:color w:val="000000"/>
          <w:sz w:val="22"/>
          <w:szCs w:val="22"/>
        </w:rPr>
        <w:t>one</w:t>
      </w:r>
      <w:r w:rsidRPr="004A79CD">
        <w:rPr>
          <w:rFonts w:ascii="Arial Narrow" w:hAnsi="Arial Narrow"/>
          <w:color w:val="000000"/>
          <w:sz w:val="22"/>
          <w:szCs w:val="22"/>
        </w:rPr>
        <w:t xml:space="preserve"> that emphasises gender and social inclusion as a cor</w:t>
      </w:r>
      <w:r w:rsidR="008B7FDB" w:rsidRPr="004A79CD">
        <w:rPr>
          <w:rFonts w:ascii="Arial Narrow" w:hAnsi="Arial Narrow"/>
          <w:color w:val="000000"/>
          <w:sz w:val="22"/>
          <w:szCs w:val="22"/>
        </w:rPr>
        <w:t xml:space="preserve">e strategic development issue. </w:t>
      </w:r>
      <w:r w:rsidRPr="004A79CD">
        <w:rPr>
          <w:rFonts w:ascii="Arial Narrow" w:hAnsi="Arial Narrow"/>
          <w:color w:val="000000"/>
          <w:sz w:val="22"/>
          <w:szCs w:val="22"/>
        </w:rPr>
        <w:t xml:space="preserve">This </w:t>
      </w:r>
      <w:r w:rsidR="0062578F" w:rsidRPr="004A79CD">
        <w:rPr>
          <w:rFonts w:ascii="Arial Narrow" w:hAnsi="Arial Narrow"/>
          <w:color w:val="000000"/>
          <w:sz w:val="22"/>
          <w:szCs w:val="22"/>
        </w:rPr>
        <w:t xml:space="preserve">design places </w:t>
      </w:r>
      <w:r w:rsidRPr="004A79CD">
        <w:rPr>
          <w:rFonts w:ascii="Arial Narrow" w:hAnsi="Arial Narrow"/>
          <w:color w:val="000000"/>
          <w:sz w:val="22"/>
          <w:szCs w:val="22"/>
        </w:rPr>
        <w:t xml:space="preserve">a stronger emphasis on targeted activity for more equitable gender outcomes as well as a defined approach to gender inclusion and assessment </w:t>
      </w:r>
      <w:r w:rsidR="0062578F" w:rsidRPr="004A79CD">
        <w:rPr>
          <w:rFonts w:ascii="Arial Narrow" w:hAnsi="Arial Narrow"/>
          <w:color w:val="000000"/>
          <w:sz w:val="22"/>
          <w:szCs w:val="22"/>
        </w:rPr>
        <w:t>at each</w:t>
      </w:r>
      <w:r w:rsidR="00A26272">
        <w:rPr>
          <w:rFonts w:ascii="Arial Narrow" w:hAnsi="Arial Narrow"/>
          <w:color w:val="000000"/>
          <w:sz w:val="22"/>
          <w:szCs w:val="22"/>
        </w:rPr>
        <w:t xml:space="preserve"> outcome/output</w:t>
      </w:r>
      <w:r w:rsidR="0062578F" w:rsidRPr="004A79CD">
        <w:rPr>
          <w:rFonts w:ascii="Arial Narrow" w:hAnsi="Arial Narrow"/>
          <w:color w:val="000000"/>
          <w:sz w:val="22"/>
          <w:szCs w:val="22"/>
        </w:rPr>
        <w:t xml:space="preserve"> level with specific funding </w:t>
      </w:r>
      <w:r w:rsidR="00A26272">
        <w:rPr>
          <w:rFonts w:ascii="Arial Narrow" w:hAnsi="Arial Narrow"/>
          <w:color w:val="000000"/>
          <w:sz w:val="22"/>
          <w:szCs w:val="22"/>
        </w:rPr>
        <w:t>earmarked</w:t>
      </w:r>
      <w:r w:rsidR="00A26272" w:rsidRPr="004A79CD">
        <w:rPr>
          <w:rFonts w:ascii="Arial Narrow" w:hAnsi="Arial Narrow"/>
          <w:color w:val="000000"/>
          <w:sz w:val="22"/>
          <w:szCs w:val="22"/>
        </w:rPr>
        <w:t xml:space="preserve"> </w:t>
      </w:r>
      <w:r w:rsidR="0062578F" w:rsidRPr="004A79CD">
        <w:rPr>
          <w:rFonts w:ascii="Arial Narrow" w:hAnsi="Arial Narrow"/>
          <w:color w:val="000000"/>
          <w:sz w:val="22"/>
          <w:szCs w:val="22"/>
        </w:rPr>
        <w:t>in the budget.</w:t>
      </w:r>
      <w:r w:rsidR="00A26272">
        <w:rPr>
          <w:rFonts w:ascii="Arial Narrow" w:hAnsi="Arial Narrow"/>
          <w:color w:val="000000"/>
          <w:sz w:val="22"/>
          <w:szCs w:val="22"/>
        </w:rPr>
        <w:t xml:space="preserve">  </w:t>
      </w:r>
    </w:p>
    <w:p w14:paraId="121A74C3" w14:textId="1C2117D3" w:rsidR="00A7570B" w:rsidRPr="004A79CD" w:rsidRDefault="00A7570B" w:rsidP="00255AFF">
      <w:pPr>
        <w:spacing w:after="120"/>
        <w:rPr>
          <w:rFonts w:ascii="Arial Narrow" w:hAnsi="Arial Narrow"/>
          <w:sz w:val="22"/>
          <w:szCs w:val="22"/>
          <w:lang w:eastAsia="en-US"/>
        </w:rPr>
      </w:pPr>
      <w:r w:rsidRPr="004A79CD">
        <w:rPr>
          <w:rFonts w:ascii="Arial Narrow" w:hAnsi="Arial Narrow"/>
          <w:sz w:val="22"/>
          <w:szCs w:val="22"/>
          <w:lang w:eastAsia="en-US"/>
        </w:rPr>
        <w:t xml:space="preserve">Gender equality is widely accepted as essential to sound development practice and as key to economic and human </w:t>
      </w:r>
      <w:r w:rsidR="00B5124B" w:rsidRPr="004A79CD">
        <w:rPr>
          <w:rFonts w:ascii="Arial Narrow" w:hAnsi="Arial Narrow"/>
          <w:sz w:val="22"/>
          <w:szCs w:val="22"/>
          <w:lang w:eastAsia="en-US"/>
        </w:rPr>
        <w:t xml:space="preserve">resource </w:t>
      </w:r>
      <w:r w:rsidRPr="004A79CD">
        <w:rPr>
          <w:rFonts w:ascii="Arial Narrow" w:hAnsi="Arial Narrow"/>
          <w:sz w:val="22"/>
          <w:szCs w:val="22"/>
          <w:lang w:eastAsia="en-US"/>
        </w:rPr>
        <w:t>development.</w:t>
      </w:r>
      <w:r w:rsidRPr="004A79CD">
        <w:rPr>
          <w:rStyle w:val="FootnoteReference"/>
          <w:rFonts w:ascii="Arial Narrow" w:hAnsi="Arial Narrow"/>
          <w:szCs w:val="16"/>
          <w:lang w:eastAsia="en-US"/>
        </w:rPr>
        <w:footnoteReference w:id="46"/>
      </w:r>
      <w:r w:rsidRPr="004A79CD">
        <w:rPr>
          <w:rFonts w:ascii="Arial Narrow" w:hAnsi="Arial Narrow"/>
          <w:sz w:val="22"/>
          <w:szCs w:val="22"/>
          <w:lang w:eastAsia="en-US"/>
        </w:rPr>
        <w:t xml:space="preserve">  Furthermore, development which addresses gender inequalities and the various forms of discrimination experienced by women assists in progressing women’s human rights and supports a more just and cooperative society. Enabling women, as well as men, to develop their full potential and to have equal opportunity to contribute to their households’ welfare and communities’ development is a critical element for poverty reduction and the success of development activities. Research and practice has demonstrated that projects which take gender equality into account tend to achieve their objectives more often than projects that ignore them.</w:t>
      </w:r>
    </w:p>
    <w:p w14:paraId="1BFE2200" w14:textId="77777777" w:rsidR="00A7570B" w:rsidRPr="004A79CD" w:rsidRDefault="00A7570B" w:rsidP="00255AFF">
      <w:pPr>
        <w:spacing w:after="120"/>
        <w:rPr>
          <w:rFonts w:ascii="Arial Narrow" w:eastAsia="Times New Roman" w:hAnsi="Arial Narrow"/>
          <w:sz w:val="22"/>
          <w:szCs w:val="22"/>
          <w:lang w:eastAsia="en-US"/>
        </w:rPr>
      </w:pPr>
      <w:r w:rsidRPr="004A79CD">
        <w:rPr>
          <w:rFonts w:ascii="Arial Narrow" w:eastAsia="Times New Roman" w:hAnsi="Arial Narrow"/>
          <w:sz w:val="22"/>
          <w:szCs w:val="22"/>
          <w:lang w:eastAsia="en-US"/>
        </w:rPr>
        <w:t xml:space="preserve">It is often assumed that women and men will benefit equally from the provision of training, tertiary studies and employment opportunities. However, research in the Pacific, Asia and elsewhere shows that women and men often have different needs and priorities relating to skilling for employment, and that unequal gender relations in society often constrain women from accessing and benefiting from the facilities and services provided. </w:t>
      </w:r>
    </w:p>
    <w:p w14:paraId="66EE5D38" w14:textId="2FFB77FE" w:rsidR="0080165C" w:rsidRPr="004A79CD" w:rsidRDefault="00A7570B" w:rsidP="00255AFF">
      <w:pPr>
        <w:spacing w:after="120"/>
        <w:rPr>
          <w:rFonts w:ascii="Arial Narrow" w:eastAsia="Times New Roman" w:hAnsi="Arial Narrow"/>
          <w:sz w:val="22"/>
          <w:szCs w:val="22"/>
          <w:lang w:eastAsia="en-US"/>
        </w:rPr>
      </w:pPr>
      <w:r w:rsidRPr="004A79CD">
        <w:rPr>
          <w:rFonts w:ascii="Arial Narrow" w:eastAsia="Times New Roman" w:hAnsi="Arial Narrow"/>
          <w:sz w:val="22"/>
          <w:szCs w:val="22"/>
          <w:lang w:eastAsia="en-US"/>
        </w:rPr>
        <w:t xml:space="preserve">Determined efforts need to be made to </w:t>
      </w:r>
      <w:r w:rsidR="0041539D" w:rsidRPr="004A79CD">
        <w:rPr>
          <w:rFonts w:ascii="Arial Narrow" w:eastAsia="Times New Roman" w:hAnsi="Arial Narrow"/>
          <w:sz w:val="22"/>
          <w:szCs w:val="22"/>
          <w:lang w:eastAsia="en-US"/>
        </w:rPr>
        <w:t>allow</w:t>
      </w:r>
      <w:r w:rsidRPr="004A79CD">
        <w:rPr>
          <w:rFonts w:ascii="Arial Narrow" w:eastAsia="Times New Roman" w:hAnsi="Arial Narrow"/>
          <w:sz w:val="22"/>
          <w:szCs w:val="22"/>
          <w:lang w:eastAsia="en-US"/>
        </w:rPr>
        <w:t xml:space="preserve"> both women and men to participate and benefit equally from the outcomes of the SfEP initiative. This is essential for progressing women’s human rights, as well as for effective and sustainable development. </w:t>
      </w:r>
    </w:p>
    <w:p w14:paraId="4CB3C7AB" w14:textId="29B012E6" w:rsidR="00A7570B" w:rsidRPr="004A79CD" w:rsidRDefault="00A7570B" w:rsidP="00255AFF">
      <w:pPr>
        <w:spacing w:after="120"/>
        <w:rPr>
          <w:rFonts w:ascii="Arial Narrow" w:eastAsia="Times New Roman" w:hAnsi="Arial Narrow"/>
          <w:sz w:val="22"/>
          <w:szCs w:val="22"/>
          <w:lang w:eastAsia="en-US"/>
        </w:rPr>
      </w:pPr>
      <w:r w:rsidRPr="004A79CD">
        <w:rPr>
          <w:rFonts w:ascii="Arial Narrow" w:eastAsia="Times New Roman" w:hAnsi="Arial Narrow"/>
          <w:sz w:val="22"/>
          <w:szCs w:val="22"/>
          <w:lang w:eastAsia="en-US"/>
        </w:rPr>
        <w:t>Furthermore, both Government of Australia (GoA)</w:t>
      </w:r>
      <w:r w:rsidRPr="004A79CD">
        <w:rPr>
          <w:rFonts w:ascii="Arial Narrow" w:eastAsia="Times New Roman" w:hAnsi="Arial Narrow"/>
          <w:sz w:val="16"/>
          <w:szCs w:val="16"/>
          <w:lang w:eastAsia="en-US"/>
        </w:rPr>
        <w:t xml:space="preserve"> </w:t>
      </w:r>
      <w:r w:rsidRPr="004A79CD">
        <w:rPr>
          <w:rFonts w:ascii="Arial Narrow" w:eastAsia="Times New Roman" w:hAnsi="Arial Narrow"/>
          <w:sz w:val="22"/>
          <w:szCs w:val="22"/>
          <w:lang w:eastAsia="en-US"/>
        </w:rPr>
        <w:t>and Government of Kiribati (GoK) policies emphasise the need to take gender equality into account in development initiatives.</w:t>
      </w:r>
      <w:r w:rsidR="0080165C" w:rsidRPr="004A79CD">
        <w:rPr>
          <w:rFonts w:ascii="Arial Narrow" w:eastAsia="Times New Roman" w:hAnsi="Arial Narrow"/>
          <w:sz w:val="22"/>
          <w:szCs w:val="22"/>
          <w:lang w:eastAsia="en-US"/>
        </w:rPr>
        <w:t xml:space="preserve"> </w:t>
      </w:r>
      <w:r w:rsidRPr="004A79CD">
        <w:rPr>
          <w:rFonts w:ascii="Arial Narrow" w:eastAsia="Times New Roman" w:hAnsi="Arial Narrow"/>
          <w:sz w:val="22"/>
          <w:szCs w:val="22"/>
          <w:lang w:eastAsia="en-US"/>
        </w:rPr>
        <w:t xml:space="preserve">In Kiribati </w:t>
      </w:r>
      <w:r w:rsidR="00947D50" w:rsidRPr="004A79CD">
        <w:rPr>
          <w:rFonts w:ascii="Arial Narrow" w:eastAsia="Times New Roman" w:hAnsi="Arial Narrow"/>
          <w:sz w:val="22"/>
          <w:szCs w:val="22"/>
          <w:lang w:eastAsia="en-US"/>
        </w:rPr>
        <w:t>society, women</w:t>
      </w:r>
      <w:r w:rsidRPr="004A79CD">
        <w:rPr>
          <w:rFonts w:ascii="Arial Narrow" w:eastAsia="Times New Roman" w:hAnsi="Arial Narrow"/>
          <w:sz w:val="22"/>
          <w:szCs w:val="22"/>
          <w:lang w:eastAsia="en-US"/>
        </w:rPr>
        <w:t xml:space="preserve"> and men may have different needs and priorities</w:t>
      </w:r>
      <w:r w:rsidR="00914641" w:rsidRPr="00914641">
        <w:rPr>
          <w:rFonts w:ascii="Arial Narrow" w:eastAsia="Times New Roman" w:hAnsi="Arial Narrow"/>
          <w:sz w:val="22"/>
          <w:szCs w:val="22"/>
          <w:lang w:eastAsia="en-US"/>
        </w:rPr>
        <w:t xml:space="preserve"> </w:t>
      </w:r>
      <w:r w:rsidR="00914641" w:rsidRPr="004A79CD">
        <w:rPr>
          <w:rFonts w:ascii="Arial Narrow" w:eastAsia="Times New Roman" w:hAnsi="Arial Narrow"/>
          <w:sz w:val="22"/>
          <w:szCs w:val="22"/>
          <w:lang w:eastAsia="en-US"/>
        </w:rPr>
        <w:t>related to their roles and experiences</w:t>
      </w:r>
      <w:r w:rsidRPr="004A79CD">
        <w:rPr>
          <w:rFonts w:ascii="Arial Narrow" w:eastAsia="Times New Roman" w:hAnsi="Arial Narrow"/>
          <w:sz w:val="22"/>
          <w:szCs w:val="22"/>
          <w:lang w:eastAsia="en-US"/>
        </w:rPr>
        <w:t>, yet women are very often excluded from consultations and meetings where decisions are made regarding the direction, implementation and outcomes of education services.</w:t>
      </w:r>
    </w:p>
    <w:p w14:paraId="1A39A2C8" w14:textId="3337BEDE" w:rsidR="00A7570B" w:rsidRPr="004A79CD" w:rsidRDefault="00A7570B" w:rsidP="00255AFF">
      <w:pPr>
        <w:spacing w:after="120"/>
        <w:ind w:left="284" w:right="237"/>
        <w:rPr>
          <w:rFonts w:ascii="Arial Narrow" w:eastAsia="Times New Roman" w:hAnsi="Arial Narrow"/>
          <w:color w:val="000000" w:themeColor="text1"/>
          <w:sz w:val="22"/>
          <w:szCs w:val="22"/>
          <w:lang w:eastAsia="en-US"/>
        </w:rPr>
      </w:pPr>
      <w:r w:rsidRPr="004A79CD">
        <w:rPr>
          <w:rFonts w:ascii="Arial Narrow" w:eastAsia="Times New Roman" w:hAnsi="Arial Narrow"/>
          <w:i/>
          <w:color w:val="000000" w:themeColor="text1"/>
          <w:sz w:val="22"/>
          <w:szCs w:val="22"/>
          <w:lang w:eastAsia="en-US"/>
        </w:rPr>
        <w:t>It is now widely recognised that development and governance processes will not be effective or sustainable until women and men participate in and benefit from such processes on a basis of both formal and substantive equality. Despite this, women continue to be significantly under</w:t>
      </w:r>
      <w:r w:rsidRPr="004A79CD">
        <w:rPr>
          <w:rFonts w:ascii="Cambria Math" w:eastAsia="Times New Roman" w:hAnsi="Cambria Math" w:cs="Cambria Math"/>
          <w:i/>
          <w:color w:val="000000" w:themeColor="text1"/>
          <w:sz w:val="22"/>
          <w:szCs w:val="22"/>
          <w:lang w:eastAsia="en-US"/>
        </w:rPr>
        <w:t>‐</w:t>
      </w:r>
      <w:r w:rsidRPr="004A79CD">
        <w:rPr>
          <w:rFonts w:ascii="Arial Narrow" w:eastAsia="Times New Roman" w:hAnsi="Arial Narrow"/>
          <w:i/>
          <w:color w:val="000000" w:themeColor="text1"/>
          <w:sz w:val="22"/>
          <w:szCs w:val="22"/>
          <w:lang w:eastAsia="en-US"/>
        </w:rPr>
        <w:t>represented in governance and development processes, and experience discrimination and diminished opportunity in virtually all development sectors</w:t>
      </w:r>
      <w:r w:rsidRPr="004A79CD">
        <w:rPr>
          <w:rFonts w:ascii="Arial Narrow" w:eastAsia="Times New Roman" w:hAnsi="Arial Narrow"/>
          <w:color w:val="000000" w:themeColor="text1"/>
          <w:sz w:val="16"/>
          <w:szCs w:val="16"/>
          <w:lang w:eastAsia="en-US"/>
        </w:rPr>
        <w:t>.</w:t>
      </w:r>
      <w:r w:rsidRPr="004A79CD">
        <w:rPr>
          <w:rStyle w:val="FootnoteReference"/>
          <w:rFonts w:ascii="Arial Narrow" w:hAnsi="Arial Narrow"/>
          <w:color w:val="000000" w:themeColor="text1"/>
          <w:szCs w:val="16"/>
          <w:lang w:eastAsia="en-US"/>
        </w:rPr>
        <w:footnoteReference w:id="47"/>
      </w:r>
      <w:r w:rsidRPr="004A79CD">
        <w:rPr>
          <w:rFonts w:ascii="Arial Narrow" w:eastAsia="Times New Roman" w:hAnsi="Arial Narrow"/>
          <w:color w:val="000000" w:themeColor="text1"/>
          <w:sz w:val="22"/>
          <w:szCs w:val="22"/>
          <w:lang w:eastAsia="en-US"/>
        </w:rPr>
        <w:t xml:space="preserve"> </w:t>
      </w:r>
    </w:p>
    <w:p w14:paraId="3026A3CE" w14:textId="3E81F122" w:rsidR="00A7570B" w:rsidRPr="004A79CD" w:rsidRDefault="00A7570B" w:rsidP="00255AFF">
      <w:pPr>
        <w:spacing w:after="120"/>
        <w:rPr>
          <w:rFonts w:ascii="Arial Narrow" w:eastAsia="Times New Roman" w:hAnsi="Arial Narrow"/>
          <w:sz w:val="22"/>
          <w:szCs w:val="22"/>
          <w:lang w:eastAsia="en-US"/>
        </w:rPr>
      </w:pPr>
      <w:r w:rsidRPr="004A79CD">
        <w:rPr>
          <w:rFonts w:ascii="Arial Narrow" w:eastAsia="Times New Roman" w:hAnsi="Arial Narrow"/>
          <w:sz w:val="22"/>
          <w:szCs w:val="22"/>
          <w:lang w:eastAsia="en-US"/>
        </w:rPr>
        <w:t xml:space="preserve">The Secretariat of the Pacific Community (SPC) identified enabling environment requirements for gender mainstreaming in the Pacific: political will; organisational culture; legal and policy framework; technical capacity; adequate resources; and accountability and responsibility. While some of these, for example, political will, and legal and policy framework are beyond the scope and/or capacity of </w:t>
      </w:r>
      <w:r w:rsidR="003B7E8D" w:rsidRPr="004A79CD">
        <w:rPr>
          <w:rFonts w:ascii="Arial Narrow" w:eastAsia="Times New Roman" w:hAnsi="Arial Narrow"/>
          <w:sz w:val="22"/>
          <w:szCs w:val="22"/>
          <w:lang w:eastAsia="en-US"/>
        </w:rPr>
        <w:t>SfEP</w:t>
      </w:r>
      <w:r w:rsidRPr="004A79CD">
        <w:rPr>
          <w:rFonts w:ascii="Arial Narrow" w:eastAsia="Times New Roman" w:hAnsi="Arial Narrow"/>
          <w:sz w:val="22"/>
          <w:szCs w:val="22"/>
          <w:lang w:eastAsia="en-US"/>
        </w:rPr>
        <w:t xml:space="preserve"> to influence, the others can be, and need to be, part of a coordinated approach to </w:t>
      </w:r>
      <w:r w:rsidR="00B61671" w:rsidRPr="004A79CD">
        <w:rPr>
          <w:rFonts w:ascii="Arial Narrow" w:eastAsia="Times New Roman" w:hAnsi="Arial Narrow"/>
          <w:sz w:val="22"/>
          <w:szCs w:val="22"/>
          <w:lang w:eastAsia="en-US"/>
        </w:rPr>
        <w:t>an</w:t>
      </w:r>
      <w:r w:rsidRPr="004A79CD">
        <w:rPr>
          <w:rFonts w:ascii="Arial Narrow" w:eastAsia="Times New Roman" w:hAnsi="Arial Narrow"/>
          <w:sz w:val="22"/>
          <w:szCs w:val="22"/>
          <w:lang w:eastAsia="en-US"/>
        </w:rPr>
        <w:t xml:space="preserve"> implementing a cohesive gender strategy that seeks to meet the skilling and training needs of both women and men in Kiribati.</w:t>
      </w:r>
    </w:p>
    <w:p w14:paraId="5566E4CF" w14:textId="1A0C76A7" w:rsidR="00A7570B" w:rsidRPr="004A79CD" w:rsidRDefault="00A7570B" w:rsidP="00255AFF">
      <w:pPr>
        <w:spacing w:after="120"/>
        <w:rPr>
          <w:rFonts w:ascii="Arial Narrow" w:eastAsia="Times New Roman" w:hAnsi="Arial Narrow"/>
          <w:sz w:val="22"/>
          <w:szCs w:val="22"/>
          <w:lang w:eastAsia="en-US"/>
        </w:rPr>
      </w:pPr>
      <w:r w:rsidRPr="004A79CD">
        <w:rPr>
          <w:rFonts w:ascii="Arial Narrow" w:eastAsia="Times New Roman" w:hAnsi="Arial Narrow"/>
          <w:sz w:val="22"/>
          <w:szCs w:val="22"/>
          <w:lang w:eastAsia="en-US"/>
        </w:rPr>
        <w:lastRenderedPageBreak/>
        <w:t>Therefore, to advance gender equality and promote the empowerment of women and girls, the following</w:t>
      </w:r>
      <w:r w:rsidR="00B5124B" w:rsidRPr="004A79CD">
        <w:rPr>
          <w:rFonts w:ascii="Arial Narrow" w:eastAsia="Times New Roman" w:hAnsi="Arial Narrow"/>
          <w:i/>
          <w:sz w:val="22"/>
          <w:szCs w:val="22"/>
          <w:lang w:eastAsia="en-US"/>
        </w:rPr>
        <w:t xml:space="preserve"> </w:t>
      </w:r>
      <w:r w:rsidRPr="004A79CD">
        <w:rPr>
          <w:rFonts w:ascii="Arial Narrow" w:eastAsia="Times New Roman" w:hAnsi="Arial Narrow"/>
          <w:i/>
          <w:sz w:val="22"/>
          <w:szCs w:val="22"/>
          <w:lang w:eastAsia="en-US"/>
        </w:rPr>
        <w:t xml:space="preserve">principles </w:t>
      </w:r>
      <w:r w:rsidRPr="004A79CD">
        <w:rPr>
          <w:rFonts w:ascii="Arial Narrow" w:eastAsia="Times New Roman" w:hAnsi="Arial Narrow"/>
          <w:sz w:val="22"/>
          <w:szCs w:val="22"/>
          <w:lang w:eastAsia="en-US"/>
        </w:rPr>
        <w:t>will need to</w:t>
      </w:r>
      <w:r w:rsidRPr="004A79CD">
        <w:rPr>
          <w:rFonts w:ascii="Arial Narrow" w:eastAsia="Times New Roman" w:hAnsi="Arial Narrow"/>
          <w:i/>
          <w:sz w:val="22"/>
          <w:szCs w:val="22"/>
          <w:lang w:eastAsia="en-US"/>
        </w:rPr>
        <w:t xml:space="preserve"> </w:t>
      </w:r>
      <w:r w:rsidRPr="004A79CD">
        <w:rPr>
          <w:rFonts w:ascii="Arial Narrow" w:eastAsia="Times New Roman" w:hAnsi="Arial Narrow"/>
          <w:sz w:val="22"/>
          <w:szCs w:val="22"/>
          <w:lang w:eastAsia="en-US"/>
        </w:rPr>
        <w:t xml:space="preserve">apply to </w:t>
      </w:r>
      <w:r w:rsidR="003B7E8D" w:rsidRPr="004A79CD">
        <w:rPr>
          <w:rFonts w:ascii="Arial Narrow" w:eastAsia="Times New Roman" w:hAnsi="Arial Narrow"/>
          <w:sz w:val="22"/>
          <w:szCs w:val="22"/>
          <w:lang w:eastAsia="en-US"/>
        </w:rPr>
        <w:t>SfEP</w:t>
      </w:r>
      <w:r w:rsidR="00B5124B" w:rsidRPr="004A79CD">
        <w:rPr>
          <w:rFonts w:ascii="Arial Narrow" w:eastAsia="Times New Roman" w:hAnsi="Arial Narrow"/>
          <w:sz w:val="22"/>
          <w:szCs w:val="22"/>
          <w:lang w:eastAsia="en-US"/>
        </w:rPr>
        <w:t xml:space="preserve"> </w:t>
      </w:r>
      <w:r w:rsidRPr="004A79CD">
        <w:rPr>
          <w:rFonts w:ascii="Arial Narrow" w:eastAsia="Times New Roman" w:hAnsi="Arial Narrow"/>
          <w:sz w:val="22"/>
          <w:szCs w:val="22"/>
          <w:lang w:eastAsia="en-US"/>
        </w:rPr>
        <w:t>planning and implementation:</w:t>
      </w:r>
    </w:p>
    <w:p w14:paraId="6764C445" w14:textId="77777777" w:rsidR="00A7570B" w:rsidRPr="004A79CD" w:rsidRDefault="00A7570B" w:rsidP="00255AFF">
      <w:pPr>
        <w:pStyle w:val="ListParagraph"/>
        <w:numPr>
          <w:ilvl w:val="0"/>
          <w:numId w:val="178"/>
        </w:numPr>
        <w:rPr>
          <w:rFonts w:ascii="Arial Narrow" w:hAnsi="Arial Narrow"/>
          <w:szCs w:val="22"/>
        </w:rPr>
      </w:pPr>
      <w:r w:rsidRPr="004A79CD">
        <w:rPr>
          <w:rFonts w:ascii="Arial Narrow" w:hAnsi="Arial Narrow"/>
          <w:szCs w:val="22"/>
        </w:rPr>
        <w:t xml:space="preserve">Data needs to be collected in a form which can be readily analysed to inform planning, analysis and reporting of gender impacts. </w:t>
      </w:r>
    </w:p>
    <w:p w14:paraId="14AFE9F2" w14:textId="77777777" w:rsidR="008B7FDB" w:rsidRPr="004A79CD" w:rsidRDefault="003B7E8D" w:rsidP="00255AFF">
      <w:pPr>
        <w:pStyle w:val="ListParagraph"/>
        <w:numPr>
          <w:ilvl w:val="0"/>
          <w:numId w:val="178"/>
        </w:numPr>
        <w:rPr>
          <w:rFonts w:ascii="Arial Narrow" w:hAnsi="Arial Narrow"/>
          <w:szCs w:val="22"/>
        </w:rPr>
      </w:pPr>
      <w:r w:rsidRPr="004A79CD">
        <w:rPr>
          <w:rFonts w:ascii="Arial Narrow" w:hAnsi="Arial Narrow"/>
          <w:szCs w:val="22"/>
        </w:rPr>
        <w:t>SfEP</w:t>
      </w:r>
      <w:r w:rsidR="00A7570B" w:rsidRPr="004A79CD">
        <w:rPr>
          <w:rFonts w:ascii="Arial Narrow" w:hAnsi="Arial Narrow"/>
          <w:szCs w:val="22"/>
        </w:rPr>
        <w:t xml:space="preserve"> personnel and consultants must understand the importance of and have the capacity to address gender equality. </w:t>
      </w:r>
    </w:p>
    <w:p w14:paraId="35CCA494" w14:textId="7F024221" w:rsidR="00A7570B" w:rsidRPr="004A79CD" w:rsidRDefault="00A7570B" w:rsidP="00255AFF">
      <w:pPr>
        <w:pStyle w:val="ListParagraph"/>
        <w:numPr>
          <w:ilvl w:val="0"/>
          <w:numId w:val="178"/>
        </w:numPr>
        <w:rPr>
          <w:rFonts w:ascii="Arial Narrow" w:hAnsi="Arial Narrow"/>
          <w:szCs w:val="22"/>
        </w:rPr>
      </w:pPr>
      <w:r w:rsidRPr="004A79CD">
        <w:rPr>
          <w:rFonts w:ascii="Arial Narrow" w:hAnsi="Arial Narrow"/>
          <w:szCs w:val="22"/>
        </w:rPr>
        <w:t xml:space="preserve">The program must promote gender equality, and the importance of gender equality for </w:t>
      </w:r>
      <w:r w:rsidR="003B7E8D" w:rsidRPr="004A79CD">
        <w:rPr>
          <w:rFonts w:ascii="Arial Narrow" w:hAnsi="Arial Narrow"/>
          <w:szCs w:val="22"/>
        </w:rPr>
        <w:t>SfEP</w:t>
      </w:r>
      <w:r w:rsidRPr="004A79CD">
        <w:rPr>
          <w:rFonts w:ascii="Arial Narrow" w:hAnsi="Arial Narrow"/>
          <w:szCs w:val="22"/>
        </w:rPr>
        <w:t xml:space="preserve"> activities, through communication to a wider audience. </w:t>
      </w:r>
    </w:p>
    <w:p w14:paraId="06D2996F" w14:textId="32E702A0" w:rsidR="00A7570B" w:rsidRPr="004A79CD" w:rsidRDefault="00A7570B" w:rsidP="00255AFF">
      <w:pPr>
        <w:pStyle w:val="ListParagraph"/>
        <w:numPr>
          <w:ilvl w:val="0"/>
          <w:numId w:val="178"/>
        </w:numPr>
        <w:rPr>
          <w:rFonts w:ascii="Arial Narrow" w:hAnsi="Arial Narrow"/>
          <w:szCs w:val="22"/>
        </w:rPr>
      </w:pPr>
      <w:r w:rsidRPr="004A79CD">
        <w:rPr>
          <w:rFonts w:ascii="Arial Narrow" w:hAnsi="Arial Narrow"/>
          <w:szCs w:val="22"/>
        </w:rPr>
        <w:t xml:space="preserve">The needs and priorities of women as well as those of men must be identified and addressed in </w:t>
      </w:r>
      <w:r w:rsidR="003B7E8D" w:rsidRPr="004A79CD">
        <w:rPr>
          <w:rFonts w:ascii="Arial Narrow" w:hAnsi="Arial Narrow"/>
          <w:szCs w:val="22"/>
        </w:rPr>
        <w:t>SfEP</w:t>
      </w:r>
      <w:r w:rsidRPr="004A79CD">
        <w:rPr>
          <w:rFonts w:ascii="Arial Narrow" w:hAnsi="Arial Narrow"/>
          <w:szCs w:val="22"/>
        </w:rPr>
        <w:t>’s training and employment support activities.</w:t>
      </w:r>
    </w:p>
    <w:p w14:paraId="5854FEBB" w14:textId="71490831" w:rsidR="00A7570B" w:rsidRPr="004A79CD" w:rsidRDefault="00A7570B" w:rsidP="00255AFF">
      <w:pPr>
        <w:pStyle w:val="ListParagraph"/>
        <w:numPr>
          <w:ilvl w:val="0"/>
          <w:numId w:val="178"/>
        </w:numPr>
        <w:rPr>
          <w:rFonts w:ascii="Arial Narrow" w:hAnsi="Arial Narrow"/>
          <w:szCs w:val="22"/>
        </w:rPr>
      </w:pPr>
      <w:r w:rsidRPr="004A79CD">
        <w:rPr>
          <w:rFonts w:ascii="Arial Narrow" w:hAnsi="Arial Narrow"/>
          <w:szCs w:val="22"/>
        </w:rPr>
        <w:t xml:space="preserve">All information and communication undertaken as part of </w:t>
      </w:r>
      <w:r w:rsidR="003B7E8D" w:rsidRPr="004A79CD">
        <w:rPr>
          <w:rFonts w:ascii="Arial Narrow" w:hAnsi="Arial Narrow"/>
          <w:szCs w:val="22"/>
        </w:rPr>
        <w:t>SfEP</w:t>
      </w:r>
      <w:r w:rsidRPr="004A79CD">
        <w:rPr>
          <w:rFonts w:ascii="Arial Narrow" w:hAnsi="Arial Narrow"/>
          <w:szCs w:val="22"/>
        </w:rPr>
        <w:t xml:space="preserve"> activities must indicate that opportunities are open to both women and men </w:t>
      </w:r>
    </w:p>
    <w:p w14:paraId="4FBD29BE" w14:textId="77777777" w:rsidR="00A7570B" w:rsidRPr="004A79CD" w:rsidRDefault="00A7570B" w:rsidP="00255AFF">
      <w:pPr>
        <w:pStyle w:val="ListParagraph"/>
        <w:numPr>
          <w:ilvl w:val="0"/>
          <w:numId w:val="178"/>
        </w:numPr>
        <w:rPr>
          <w:rFonts w:ascii="Arial Narrow" w:hAnsi="Arial Narrow"/>
          <w:szCs w:val="22"/>
        </w:rPr>
      </w:pPr>
      <w:r w:rsidRPr="004A79CD">
        <w:rPr>
          <w:rFonts w:ascii="Arial Narrow" w:hAnsi="Arial Narrow"/>
          <w:szCs w:val="22"/>
        </w:rPr>
        <w:t xml:space="preserve">The program is committed to building the knowledge, understanding and practical capacity of both women and men, in traditional and non-traditional roles by giving equal opportunity for their participation, including in leadership roles. </w:t>
      </w:r>
    </w:p>
    <w:p w14:paraId="26F747C0" w14:textId="08A1BC13" w:rsidR="00A7570B" w:rsidRPr="004A79CD" w:rsidRDefault="003B7E8D" w:rsidP="00255AFF">
      <w:pPr>
        <w:pStyle w:val="ListParagraph"/>
        <w:numPr>
          <w:ilvl w:val="0"/>
          <w:numId w:val="178"/>
        </w:numPr>
        <w:rPr>
          <w:rFonts w:ascii="Arial Narrow" w:hAnsi="Arial Narrow"/>
          <w:szCs w:val="22"/>
        </w:rPr>
      </w:pPr>
      <w:r w:rsidRPr="004A79CD">
        <w:rPr>
          <w:rFonts w:ascii="Arial Narrow" w:hAnsi="Arial Narrow"/>
          <w:szCs w:val="22"/>
        </w:rPr>
        <w:t>SfEP</w:t>
      </w:r>
      <w:r w:rsidR="00A7570B" w:rsidRPr="004A79CD">
        <w:rPr>
          <w:rFonts w:ascii="Arial Narrow" w:hAnsi="Arial Narrow"/>
          <w:szCs w:val="22"/>
        </w:rPr>
        <w:t xml:space="preserve"> will provide and promote equal opportunities for women to participate in </w:t>
      </w:r>
      <w:r w:rsidRPr="004A79CD">
        <w:rPr>
          <w:rFonts w:ascii="Arial Narrow" w:hAnsi="Arial Narrow"/>
          <w:szCs w:val="22"/>
        </w:rPr>
        <w:t>SfEP</w:t>
      </w:r>
      <w:r w:rsidR="00A7570B" w:rsidRPr="004A79CD">
        <w:rPr>
          <w:rFonts w:ascii="Arial Narrow" w:hAnsi="Arial Narrow"/>
          <w:szCs w:val="22"/>
        </w:rPr>
        <w:t xml:space="preserve"> committees, planning groups, and course review activities. </w:t>
      </w:r>
    </w:p>
    <w:p w14:paraId="43604337" w14:textId="6F5C6F40" w:rsidR="00A7570B" w:rsidRPr="004A79CD" w:rsidRDefault="00A7570B" w:rsidP="00255AFF">
      <w:pPr>
        <w:spacing w:after="120"/>
        <w:rPr>
          <w:rFonts w:ascii="Arial Narrow" w:eastAsia="Times New Roman" w:hAnsi="Arial Narrow"/>
          <w:sz w:val="22"/>
          <w:szCs w:val="22"/>
          <w:lang w:eastAsia="en-US"/>
        </w:rPr>
      </w:pPr>
      <w:r w:rsidRPr="004A79CD">
        <w:rPr>
          <w:rFonts w:ascii="Arial Narrow" w:eastAsia="Times New Roman" w:hAnsi="Arial Narrow"/>
          <w:sz w:val="22"/>
          <w:szCs w:val="22"/>
          <w:lang w:eastAsia="en-US"/>
        </w:rPr>
        <w:t xml:space="preserve">To help </w:t>
      </w:r>
      <w:r w:rsidR="0041539D" w:rsidRPr="004A79CD">
        <w:rPr>
          <w:rFonts w:ascii="Arial Narrow" w:eastAsia="Times New Roman" w:hAnsi="Arial Narrow"/>
          <w:sz w:val="22"/>
          <w:szCs w:val="22"/>
          <w:lang w:eastAsia="en-US"/>
        </w:rPr>
        <w:t>promote the application of</w:t>
      </w:r>
      <w:r w:rsidRPr="004A79CD">
        <w:rPr>
          <w:rFonts w:ascii="Arial Narrow" w:eastAsia="Times New Roman" w:hAnsi="Arial Narrow"/>
          <w:sz w:val="22"/>
          <w:szCs w:val="22"/>
          <w:lang w:eastAsia="en-US"/>
        </w:rPr>
        <w:t xml:space="preserve"> these gender equality principles, a recognised tool</w:t>
      </w:r>
      <w:r w:rsidR="00B5124B" w:rsidRPr="004A79CD">
        <w:rPr>
          <w:rFonts w:ascii="Arial Narrow" w:eastAsia="Times New Roman" w:hAnsi="Arial Narrow"/>
          <w:i/>
          <w:sz w:val="22"/>
          <w:szCs w:val="22"/>
          <w:lang w:eastAsia="en-US"/>
        </w:rPr>
        <w:t xml:space="preserve"> </w:t>
      </w:r>
      <w:r w:rsidRPr="004A79CD">
        <w:rPr>
          <w:rFonts w:ascii="Arial Narrow" w:eastAsia="Times New Roman" w:hAnsi="Arial Narrow"/>
          <w:i/>
          <w:sz w:val="22"/>
          <w:szCs w:val="22"/>
          <w:lang w:eastAsia="en-US"/>
        </w:rPr>
        <w:t xml:space="preserve">-  a Gender Responsive Checklist - </w:t>
      </w:r>
      <w:r w:rsidRPr="004A79CD">
        <w:rPr>
          <w:rFonts w:ascii="Arial Narrow" w:eastAsia="Times New Roman" w:hAnsi="Arial Narrow"/>
          <w:sz w:val="22"/>
          <w:szCs w:val="22"/>
          <w:lang w:eastAsia="en-US"/>
        </w:rPr>
        <w:t xml:space="preserve">is often used in development </w:t>
      </w:r>
      <w:r w:rsidR="00B5124B" w:rsidRPr="004A79CD">
        <w:rPr>
          <w:rFonts w:ascii="Arial Narrow" w:eastAsia="Times New Roman" w:hAnsi="Arial Narrow"/>
          <w:sz w:val="22"/>
          <w:szCs w:val="22"/>
          <w:lang w:eastAsia="en-US"/>
        </w:rPr>
        <w:t>sector environments</w:t>
      </w:r>
      <w:r w:rsidRPr="004A79CD">
        <w:rPr>
          <w:rFonts w:ascii="Arial Narrow" w:eastAsia="Times New Roman" w:hAnsi="Arial Narrow"/>
          <w:sz w:val="22"/>
          <w:szCs w:val="22"/>
          <w:lang w:eastAsia="en-US"/>
        </w:rPr>
        <w:t xml:space="preserve">. Adapted to suit the specific Kiribati environment, and the nature of </w:t>
      </w:r>
      <w:r w:rsidR="003B7E8D" w:rsidRPr="004A79CD">
        <w:rPr>
          <w:rFonts w:ascii="Arial Narrow" w:eastAsia="Times New Roman" w:hAnsi="Arial Narrow"/>
          <w:sz w:val="22"/>
          <w:szCs w:val="22"/>
          <w:lang w:eastAsia="en-US"/>
        </w:rPr>
        <w:t>SfEP</w:t>
      </w:r>
      <w:r w:rsidRPr="004A79CD">
        <w:rPr>
          <w:rFonts w:ascii="Arial Narrow" w:eastAsia="Times New Roman" w:hAnsi="Arial Narrow"/>
          <w:sz w:val="22"/>
          <w:szCs w:val="22"/>
          <w:lang w:eastAsia="en-US"/>
        </w:rPr>
        <w:t>, key questions to be addressed regularly during program implem</w:t>
      </w:r>
      <w:r w:rsidR="00B5124B" w:rsidRPr="004A79CD">
        <w:rPr>
          <w:rFonts w:ascii="Arial Narrow" w:eastAsia="Times New Roman" w:hAnsi="Arial Narrow"/>
          <w:sz w:val="22"/>
          <w:szCs w:val="22"/>
          <w:lang w:eastAsia="en-US"/>
        </w:rPr>
        <w:t>entation are indicated in the c</w:t>
      </w:r>
      <w:r w:rsidRPr="004A79CD">
        <w:rPr>
          <w:rFonts w:ascii="Arial Narrow" w:eastAsia="Times New Roman" w:hAnsi="Arial Narrow"/>
          <w:sz w:val="22"/>
          <w:szCs w:val="22"/>
          <w:lang w:eastAsia="en-US"/>
        </w:rPr>
        <w:t xml:space="preserve">hecklist attached at </w:t>
      </w:r>
      <w:r w:rsidR="00B5124B" w:rsidRPr="004A79CD">
        <w:rPr>
          <w:rFonts w:ascii="Arial Narrow" w:eastAsia="Times New Roman" w:hAnsi="Arial Narrow"/>
          <w:i/>
          <w:sz w:val="22"/>
          <w:szCs w:val="22"/>
          <w:u w:val="single"/>
          <w:lang w:eastAsia="en-US"/>
        </w:rPr>
        <w:t xml:space="preserve">Annex </w:t>
      </w:r>
      <w:r w:rsidR="00984005" w:rsidRPr="004A79CD">
        <w:rPr>
          <w:rFonts w:ascii="Arial Narrow" w:eastAsia="Times New Roman" w:hAnsi="Arial Narrow"/>
          <w:i/>
          <w:sz w:val="22"/>
          <w:szCs w:val="22"/>
          <w:u w:val="single"/>
          <w:lang w:eastAsia="en-US"/>
        </w:rPr>
        <w:t>17</w:t>
      </w:r>
      <w:r w:rsidR="00B5124B" w:rsidRPr="004A79CD">
        <w:rPr>
          <w:rFonts w:ascii="Arial Narrow" w:eastAsia="Times New Roman" w:hAnsi="Arial Narrow"/>
          <w:sz w:val="22"/>
          <w:szCs w:val="22"/>
          <w:lang w:eastAsia="en-US"/>
        </w:rPr>
        <w:t>.</w:t>
      </w:r>
    </w:p>
    <w:p w14:paraId="5EFF65FA" w14:textId="4777A199" w:rsidR="00A7570B" w:rsidRPr="004A79CD" w:rsidRDefault="00A7570B" w:rsidP="00255AFF">
      <w:pPr>
        <w:spacing w:after="120"/>
        <w:rPr>
          <w:rFonts w:ascii="Arial Narrow" w:hAnsi="Arial Narrow"/>
          <w:sz w:val="22"/>
          <w:szCs w:val="22"/>
        </w:rPr>
      </w:pPr>
      <w:r w:rsidRPr="004A79CD">
        <w:rPr>
          <w:rFonts w:ascii="Arial Narrow" w:hAnsi="Arial Narrow"/>
          <w:sz w:val="22"/>
          <w:szCs w:val="22"/>
        </w:rPr>
        <w:t xml:space="preserve">Gender issues also intersect with the disadvantaged and vulnerable groups in the community including the poor, children, and people with disability. Their specific needs and constraints to their access and use of training and capacity building opportunities need to be considered. For example, while both poor men and women are often disadvantaged with regard to access to training, </w:t>
      </w:r>
      <w:r w:rsidRPr="004A79CD">
        <w:rPr>
          <w:rFonts w:ascii="Arial Narrow" w:hAnsi="Arial Narrow"/>
          <w:i/>
          <w:sz w:val="22"/>
          <w:szCs w:val="22"/>
        </w:rPr>
        <w:t>poor women</w:t>
      </w:r>
      <w:r w:rsidRPr="004A79CD">
        <w:rPr>
          <w:rFonts w:ascii="Arial Narrow" w:hAnsi="Arial Narrow"/>
          <w:sz w:val="22"/>
          <w:szCs w:val="22"/>
        </w:rPr>
        <w:t xml:space="preserve"> are even more disadvantaged. They must face the expectations and limitations imposed on them by society because the challenges that relate to their gender are often compounded by the constraints of poverty. </w:t>
      </w:r>
    </w:p>
    <w:p w14:paraId="06F80F3A" w14:textId="0D1AA7C8" w:rsidR="00B5124B" w:rsidRPr="004A79CD" w:rsidRDefault="00A7570B" w:rsidP="00255AFF">
      <w:pPr>
        <w:spacing w:after="120"/>
        <w:rPr>
          <w:rFonts w:ascii="Arial Narrow" w:hAnsi="Arial Narrow"/>
          <w:sz w:val="22"/>
          <w:szCs w:val="22"/>
        </w:rPr>
      </w:pPr>
      <w:r w:rsidRPr="004A79CD">
        <w:rPr>
          <w:rFonts w:ascii="Arial Narrow" w:hAnsi="Arial Narrow"/>
          <w:sz w:val="22"/>
          <w:szCs w:val="22"/>
        </w:rPr>
        <w:t xml:space="preserve">To address issues of </w:t>
      </w:r>
      <w:r w:rsidRPr="0060560B">
        <w:rPr>
          <w:rFonts w:ascii="Arial Narrow" w:hAnsi="Arial Narrow"/>
          <w:b/>
          <w:sz w:val="22"/>
          <w:szCs w:val="22"/>
        </w:rPr>
        <w:t>gender-based violence</w:t>
      </w:r>
      <w:r w:rsidRPr="004A79CD">
        <w:rPr>
          <w:rFonts w:ascii="Arial Narrow" w:hAnsi="Arial Narrow"/>
          <w:sz w:val="22"/>
          <w:szCs w:val="22"/>
        </w:rPr>
        <w:t>, the draft Kiribati national gender equality policy was developed in 2013 t</w:t>
      </w:r>
      <w:r w:rsidR="00030E50" w:rsidRPr="004A79CD">
        <w:rPr>
          <w:rFonts w:ascii="Arial Narrow" w:hAnsi="Arial Narrow"/>
          <w:sz w:val="22"/>
          <w:szCs w:val="22"/>
        </w:rPr>
        <w:t xml:space="preserve">hat </w:t>
      </w:r>
      <w:r w:rsidRPr="004A79CD">
        <w:rPr>
          <w:rFonts w:ascii="Arial Narrow" w:hAnsi="Arial Narrow"/>
          <w:sz w:val="22"/>
          <w:szCs w:val="22"/>
        </w:rPr>
        <w:t>align</w:t>
      </w:r>
      <w:r w:rsidR="00030E50" w:rsidRPr="004A79CD">
        <w:rPr>
          <w:rFonts w:ascii="Arial Narrow" w:hAnsi="Arial Narrow"/>
          <w:sz w:val="22"/>
          <w:szCs w:val="22"/>
        </w:rPr>
        <w:t>s</w:t>
      </w:r>
      <w:r w:rsidRPr="004A79CD">
        <w:rPr>
          <w:rFonts w:ascii="Arial Narrow" w:hAnsi="Arial Narrow"/>
          <w:sz w:val="22"/>
          <w:szCs w:val="22"/>
        </w:rPr>
        <w:t xml:space="preserve"> with the earlier</w:t>
      </w:r>
      <w:r w:rsidR="00030E50" w:rsidRPr="004A79CD">
        <w:rPr>
          <w:rFonts w:ascii="Arial Narrow" w:hAnsi="Arial Narrow"/>
          <w:sz w:val="22"/>
          <w:szCs w:val="22"/>
        </w:rPr>
        <w:t xml:space="preserve"> draft</w:t>
      </w:r>
      <w:r w:rsidRPr="004A79CD">
        <w:rPr>
          <w:rFonts w:ascii="Arial Narrow" w:hAnsi="Arial Narrow"/>
          <w:sz w:val="22"/>
          <w:szCs w:val="22"/>
        </w:rPr>
        <w:t xml:space="preserve"> </w:t>
      </w:r>
      <w:r w:rsidRPr="004A79CD">
        <w:rPr>
          <w:rFonts w:ascii="Arial Narrow" w:hAnsi="Arial Narrow"/>
          <w:i/>
          <w:sz w:val="22"/>
          <w:szCs w:val="22"/>
        </w:rPr>
        <w:t>Women Development and Gender Equality Policy 1996.</w:t>
      </w:r>
      <w:r w:rsidR="00030E50" w:rsidRPr="00255AFF">
        <w:rPr>
          <w:rStyle w:val="FootnoteReference"/>
          <w:rFonts w:ascii="Arial Narrow" w:hAnsi="Arial Narrow"/>
          <w:i/>
        </w:rPr>
        <w:footnoteReference w:id="48"/>
      </w:r>
      <w:r w:rsidR="0031213E" w:rsidRPr="004A79CD">
        <w:rPr>
          <w:rFonts w:ascii="Arial Narrow" w:hAnsi="Arial Narrow"/>
          <w:i/>
          <w:sz w:val="22"/>
          <w:szCs w:val="22"/>
        </w:rPr>
        <w:t xml:space="preserve"> </w:t>
      </w:r>
      <w:r w:rsidRPr="004A79CD">
        <w:rPr>
          <w:rFonts w:ascii="Arial Narrow" w:hAnsi="Arial Narrow"/>
          <w:sz w:val="22"/>
          <w:szCs w:val="22"/>
        </w:rPr>
        <w:t>The</w:t>
      </w:r>
      <w:r w:rsidRPr="004A79CD">
        <w:rPr>
          <w:rFonts w:ascii="Arial Narrow" w:hAnsi="Arial Narrow"/>
          <w:i/>
          <w:sz w:val="22"/>
          <w:szCs w:val="22"/>
        </w:rPr>
        <w:t xml:space="preserve"> </w:t>
      </w:r>
      <w:r w:rsidRPr="004A79CD">
        <w:rPr>
          <w:rFonts w:ascii="Arial Narrow" w:hAnsi="Arial Narrow"/>
          <w:sz w:val="22"/>
          <w:szCs w:val="22"/>
        </w:rPr>
        <w:t xml:space="preserve">policy reflects changing national priorities as outlined in the </w:t>
      </w:r>
      <w:r w:rsidRPr="004A79CD">
        <w:rPr>
          <w:rFonts w:ascii="Arial Narrow" w:hAnsi="Arial Narrow"/>
          <w:i/>
          <w:sz w:val="22"/>
          <w:szCs w:val="22"/>
        </w:rPr>
        <w:t>Kiribati Development Plan 2012-2015,</w:t>
      </w:r>
      <w:r w:rsidRPr="004A79CD">
        <w:rPr>
          <w:rFonts w:ascii="Arial Narrow" w:hAnsi="Arial Narrow"/>
          <w:sz w:val="22"/>
          <w:szCs w:val="22"/>
        </w:rPr>
        <w:t xml:space="preserve"> and </w:t>
      </w:r>
      <w:r w:rsidR="00D16E8C" w:rsidRPr="004A79CD">
        <w:rPr>
          <w:rFonts w:ascii="Arial Narrow" w:hAnsi="Arial Narrow"/>
          <w:sz w:val="22"/>
          <w:szCs w:val="22"/>
        </w:rPr>
        <w:t xml:space="preserve">identifies </w:t>
      </w:r>
      <w:r w:rsidRPr="004A79CD">
        <w:rPr>
          <w:rFonts w:ascii="Arial Narrow" w:hAnsi="Arial Narrow"/>
          <w:sz w:val="22"/>
          <w:szCs w:val="22"/>
        </w:rPr>
        <w:t xml:space="preserve">specific gender issues that are priorities for Kiribati. It responds to the increasing amount of evidence on the extent of gender-based violence and is now aligned with the revised the </w:t>
      </w:r>
      <w:r w:rsidRPr="004A79CD">
        <w:rPr>
          <w:rFonts w:ascii="Arial Narrow" w:hAnsi="Arial Narrow"/>
          <w:i/>
          <w:sz w:val="22"/>
          <w:szCs w:val="22"/>
        </w:rPr>
        <w:t>National Approach to Eliminating Sexual and Gender-based Violence in Kiribati: Policy and Strategic Action Plan 2011–2021.</w:t>
      </w:r>
      <w:r w:rsidR="00B5124B" w:rsidRPr="004A79CD">
        <w:rPr>
          <w:rFonts w:ascii="Arial Narrow" w:hAnsi="Arial Narrow"/>
          <w:sz w:val="22"/>
          <w:szCs w:val="22"/>
        </w:rPr>
        <w:t xml:space="preserve"> </w:t>
      </w:r>
    </w:p>
    <w:p w14:paraId="6B9CC2E7" w14:textId="5730F538" w:rsidR="00CF5DC2" w:rsidRPr="004A79CD" w:rsidRDefault="00CF5DC2" w:rsidP="00255AFF">
      <w:pPr>
        <w:spacing w:after="120"/>
        <w:rPr>
          <w:rFonts w:ascii="Arial Narrow" w:hAnsi="Arial Narrow"/>
          <w:sz w:val="22"/>
          <w:szCs w:val="22"/>
        </w:rPr>
      </w:pPr>
      <w:r w:rsidRPr="004A79CD">
        <w:rPr>
          <w:rFonts w:ascii="Arial Narrow" w:hAnsi="Arial Narrow"/>
          <w:sz w:val="22"/>
          <w:szCs w:val="22"/>
        </w:rPr>
        <w:t xml:space="preserve">The </w:t>
      </w:r>
      <w:r w:rsidR="00A7570B" w:rsidRPr="004A79CD">
        <w:rPr>
          <w:rFonts w:ascii="Arial Narrow" w:hAnsi="Arial Narrow"/>
          <w:sz w:val="22"/>
          <w:szCs w:val="22"/>
        </w:rPr>
        <w:t xml:space="preserve">potential for gender-based violence arising directly from any </w:t>
      </w:r>
      <w:r w:rsidR="003B7E8D" w:rsidRPr="004A79CD">
        <w:rPr>
          <w:rFonts w:ascii="Arial Narrow" w:hAnsi="Arial Narrow"/>
          <w:sz w:val="22"/>
          <w:szCs w:val="22"/>
        </w:rPr>
        <w:t>SfEP</w:t>
      </w:r>
      <w:r w:rsidR="00A7570B" w:rsidRPr="004A79CD">
        <w:rPr>
          <w:rFonts w:ascii="Arial Narrow" w:hAnsi="Arial Narrow"/>
          <w:sz w:val="22"/>
          <w:szCs w:val="22"/>
        </w:rPr>
        <w:t xml:space="preserve"> activities or programs is unlikely</w:t>
      </w:r>
      <w:r w:rsidRPr="004A79CD">
        <w:rPr>
          <w:rFonts w:ascii="Arial Narrow" w:hAnsi="Arial Narrow"/>
          <w:sz w:val="22"/>
          <w:szCs w:val="22"/>
        </w:rPr>
        <w:t xml:space="preserve"> however </w:t>
      </w:r>
      <w:r w:rsidR="00A7570B" w:rsidRPr="004A79CD">
        <w:rPr>
          <w:rFonts w:ascii="Arial Narrow" w:hAnsi="Arial Narrow"/>
          <w:sz w:val="22"/>
          <w:szCs w:val="22"/>
        </w:rPr>
        <w:t xml:space="preserve">KIT personnel and </w:t>
      </w:r>
      <w:r w:rsidR="00A9541F">
        <w:rPr>
          <w:rFonts w:ascii="Arial Narrow" w:hAnsi="Arial Narrow"/>
          <w:sz w:val="22"/>
          <w:szCs w:val="22"/>
        </w:rPr>
        <w:t>SfEP program staff and advisers</w:t>
      </w:r>
      <w:r w:rsidR="00A9541F" w:rsidRPr="004A79CD">
        <w:rPr>
          <w:rFonts w:ascii="Arial Narrow" w:hAnsi="Arial Narrow"/>
          <w:sz w:val="22"/>
          <w:szCs w:val="22"/>
        </w:rPr>
        <w:t xml:space="preserve"> </w:t>
      </w:r>
      <w:r w:rsidR="00B5124B" w:rsidRPr="004A79CD">
        <w:rPr>
          <w:rFonts w:ascii="Arial Narrow" w:hAnsi="Arial Narrow"/>
          <w:sz w:val="22"/>
          <w:szCs w:val="22"/>
        </w:rPr>
        <w:t>will participate in training and awareness programs</w:t>
      </w:r>
      <w:r w:rsidRPr="004A79CD">
        <w:rPr>
          <w:rFonts w:ascii="Arial Narrow" w:hAnsi="Arial Narrow"/>
          <w:sz w:val="22"/>
          <w:szCs w:val="22"/>
        </w:rPr>
        <w:t xml:space="preserve">. Such programs will focus on </w:t>
      </w:r>
      <w:r w:rsidR="00A7570B" w:rsidRPr="004A79CD">
        <w:rPr>
          <w:rFonts w:ascii="Arial Narrow" w:hAnsi="Arial Narrow"/>
          <w:sz w:val="22"/>
          <w:szCs w:val="22"/>
        </w:rPr>
        <w:t>aware</w:t>
      </w:r>
      <w:r w:rsidRPr="004A79CD">
        <w:rPr>
          <w:rFonts w:ascii="Arial Narrow" w:hAnsi="Arial Narrow"/>
          <w:sz w:val="22"/>
          <w:szCs w:val="22"/>
        </w:rPr>
        <w:t>ness and how to respond to claims of SGBV, promoting KIT as a ‘zero tolerance institution’, dealing with the</w:t>
      </w:r>
      <w:r w:rsidR="00A7570B" w:rsidRPr="004A79CD">
        <w:rPr>
          <w:rFonts w:ascii="Arial Narrow" w:hAnsi="Arial Narrow"/>
          <w:sz w:val="22"/>
          <w:szCs w:val="22"/>
        </w:rPr>
        <w:t xml:space="preserve"> impact that such violence can have on the </w:t>
      </w:r>
      <w:r w:rsidRPr="004A79CD">
        <w:rPr>
          <w:rFonts w:ascii="Arial Narrow" w:hAnsi="Arial Narrow"/>
          <w:sz w:val="22"/>
          <w:szCs w:val="22"/>
        </w:rPr>
        <w:t xml:space="preserve">whole of the Kiribati community and particularly on </w:t>
      </w:r>
      <w:r w:rsidR="00A7570B" w:rsidRPr="004A79CD">
        <w:rPr>
          <w:rFonts w:ascii="Arial Narrow" w:hAnsi="Arial Narrow"/>
          <w:sz w:val="22"/>
          <w:szCs w:val="22"/>
        </w:rPr>
        <w:t xml:space="preserve">women </w:t>
      </w:r>
      <w:r w:rsidR="00A97EAD" w:rsidRPr="004A79CD">
        <w:rPr>
          <w:rFonts w:ascii="Arial Narrow" w:hAnsi="Arial Narrow"/>
          <w:sz w:val="22"/>
          <w:szCs w:val="22"/>
        </w:rPr>
        <w:t>undertaking</w:t>
      </w:r>
      <w:r w:rsidR="00087AF3" w:rsidRPr="004A79CD">
        <w:rPr>
          <w:rFonts w:ascii="Arial Narrow" w:hAnsi="Arial Narrow"/>
          <w:sz w:val="22"/>
          <w:szCs w:val="22"/>
        </w:rPr>
        <w:t xml:space="preserve"> training</w:t>
      </w:r>
      <w:r w:rsidR="00A7570B" w:rsidRPr="004A79CD">
        <w:rPr>
          <w:rFonts w:ascii="Arial Narrow" w:hAnsi="Arial Narrow"/>
          <w:sz w:val="22"/>
          <w:szCs w:val="22"/>
        </w:rPr>
        <w:t xml:space="preserve"> and employment programs</w:t>
      </w:r>
      <w:r w:rsidRPr="004A79CD">
        <w:rPr>
          <w:rFonts w:ascii="Arial Narrow" w:hAnsi="Arial Narrow"/>
          <w:sz w:val="22"/>
          <w:szCs w:val="22"/>
        </w:rPr>
        <w:t>.</w:t>
      </w:r>
    </w:p>
    <w:p w14:paraId="599100C0" w14:textId="45C7B343" w:rsidR="00A7570B" w:rsidRPr="00255AFF" w:rsidRDefault="00EB7CC7" w:rsidP="00255AFF">
      <w:pPr>
        <w:spacing w:after="120"/>
        <w:rPr>
          <w:rFonts w:ascii="Arial Narrow" w:hAnsi="Arial Narrow" w:cs="Segoe UI"/>
          <w:b/>
          <w:sz w:val="24"/>
          <w:lang w:val="en-GB"/>
        </w:rPr>
      </w:pPr>
      <w:r w:rsidRPr="00255AFF">
        <w:rPr>
          <w:rFonts w:ascii="Arial Narrow" w:hAnsi="Arial Narrow" w:cs="Segoe UI"/>
          <w:b/>
          <w:sz w:val="24"/>
          <w:lang w:val="en-GB"/>
        </w:rPr>
        <w:t>4.12</w:t>
      </w:r>
      <w:r w:rsidR="00712479" w:rsidRPr="00255AFF">
        <w:rPr>
          <w:rFonts w:ascii="Arial Narrow" w:hAnsi="Arial Narrow" w:cs="Segoe UI"/>
          <w:b/>
          <w:sz w:val="24"/>
          <w:lang w:val="en-GB"/>
        </w:rPr>
        <w:tab/>
      </w:r>
      <w:r w:rsidR="00A7570B" w:rsidRPr="00255AFF">
        <w:rPr>
          <w:rFonts w:ascii="Arial Narrow" w:hAnsi="Arial Narrow" w:cs="Segoe UI"/>
          <w:b/>
          <w:sz w:val="24"/>
          <w:lang w:val="en-GB"/>
        </w:rPr>
        <w:t>Disability Inclusivenes</w:t>
      </w:r>
      <w:r w:rsidR="00AE28C1" w:rsidRPr="00255AFF">
        <w:rPr>
          <w:rFonts w:ascii="Arial Narrow" w:hAnsi="Arial Narrow" w:cs="Segoe UI"/>
          <w:b/>
          <w:sz w:val="24"/>
          <w:lang w:val="en-GB"/>
        </w:rPr>
        <w:t>s</w:t>
      </w:r>
    </w:p>
    <w:p w14:paraId="2AD6AE34" w14:textId="0C3C58E3" w:rsidR="00A7570B" w:rsidRPr="004A79CD" w:rsidRDefault="00A7570B" w:rsidP="00255AFF">
      <w:pPr>
        <w:pStyle w:val="BodyTextIndent"/>
        <w:ind w:left="0"/>
        <w:rPr>
          <w:rFonts w:ascii="Arial Narrow" w:hAnsi="Arial Narrow" w:cs="Calibri"/>
          <w:sz w:val="22"/>
          <w:szCs w:val="22"/>
        </w:rPr>
      </w:pPr>
      <w:r w:rsidRPr="004A79CD">
        <w:rPr>
          <w:rFonts w:ascii="Arial Narrow" w:hAnsi="Arial Narrow" w:cs="Calibri"/>
          <w:sz w:val="22"/>
          <w:szCs w:val="22"/>
        </w:rPr>
        <w:t xml:space="preserve">Disability-inclusive development is a priority for Australia’s international engagement through DFAT, </w:t>
      </w:r>
      <w:r w:rsidR="00A9541F">
        <w:rPr>
          <w:rFonts w:ascii="Arial Narrow" w:hAnsi="Arial Narrow" w:cs="Calibri"/>
          <w:sz w:val="22"/>
          <w:szCs w:val="22"/>
        </w:rPr>
        <w:t>as</w:t>
      </w:r>
      <w:r w:rsidR="00A9541F" w:rsidRPr="004A79CD">
        <w:rPr>
          <w:rFonts w:ascii="Arial Narrow" w:hAnsi="Arial Narrow" w:cs="Calibri"/>
          <w:sz w:val="22"/>
          <w:szCs w:val="22"/>
        </w:rPr>
        <w:t xml:space="preserve"> </w:t>
      </w:r>
      <w:r w:rsidRPr="004A79CD">
        <w:rPr>
          <w:rFonts w:ascii="Arial Narrow" w:hAnsi="Arial Narrow" w:cs="Calibri"/>
          <w:sz w:val="22"/>
          <w:szCs w:val="22"/>
        </w:rPr>
        <w:t xml:space="preserve">stated clearly in the </w:t>
      </w:r>
      <w:r w:rsidRPr="004A79CD">
        <w:rPr>
          <w:rFonts w:ascii="Arial Narrow" w:hAnsi="Arial Narrow" w:cs="Calibri"/>
          <w:i/>
          <w:sz w:val="22"/>
          <w:szCs w:val="22"/>
        </w:rPr>
        <w:t>Development for All 2015-2020: Strategy for strengthening disability-inclusive development in Australia’s aid program</w:t>
      </w:r>
      <w:r w:rsidRPr="004A79CD">
        <w:rPr>
          <w:rStyle w:val="FootnoteReference"/>
          <w:rFonts w:ascii="Arial Narrow" w:hAnsi="Arial Narrow" w:cs="Calibri"/>
          <w:i/>
          <w:szCs w:val="16"/>
        </w:rPr>
        <w:footnoteReference w:id="49"/>
      </w:r>
      <w:r w:rsidRPr="004A79CD">
        <w:rPr>
          <w:rFonts w:ascii="Arial Narrow" w:hAnsi="Arial Narrow" w:cs="Calibri"/>
          <w:i/>
          <w:sz w:val="22"/>
          <w:szCs w:val="22"/>
        </w:rPr>
        <w:t>.</w:t>
      </w:r>
      <w:r w:rsidRPr="004A79CD">
        <w:rPr>
          <w:rFonts w:ascii="Arial Narrow" w:hAnsi="Arial Narrow" w:cs="Calibri"/>
          <w:sz w:val="22"/>
          <w:szCs w:val="22"/>
        </w:rPr>
        <w:t xml:space="preserve"> The strategy aims to promote improved quality of life of people with disabilities in developing countries.</w:t>
      </w:r>
      <w:r w:rsidRPr="004A79CD">
        <w:rPr>
          <w:rFonts w:ascii="Arial Narrow" w:hAnsi="Arial Narrow"/>
          <w:sz w:val="22"/>
          <w:szCs w:val="22"/>
        </w:rPr>
        <w:t xml:space="preserve">  </w:t>
      </w:r>
      <w:r w:rsidRPr="004A79CD">
        <w:rPr>
          <w:rFonts w:ascii="Arial Narrow" w:hAnsi="Arial Narrow" w:cs="Calibri"/>
          <w:sz w:val="22"/>
          <w:szCs w:val="22"/>
        </w:rPr>
        <w:t xml:space="preserve">As the strategy notes: </w:t>
      </w:r>
      <w:r w:rsidR="00D16E8C" w:rsidRPr="004A79CD">
        <w:rPr>
          <w:rFonts w:ascii="Arial Narrow" w:hAnsi="Arial Narrow" w:cs="Calibri"/>
          <w:sz w:val="22"/>
          <w:szCs w:val="22"/>
        </w:rPr>
        <w:t>“</w:t>
      </w:r>
      <w:r w:rsidRPr="004A79CD">
        <w:rPr>
          <w:rFonts w:ascii="Arial Narrow" w:hAnsi="Arial Narrow" w:cs="Calibri"/>
          <w:sz w:val="22"/>
          <w:szCs w:val="22"/>
        </w:rPr>
        <w:t>education is critical to developing skills to improve livelihoods, lift living standards and gain employment, enabling people in poverty to participate in and contribute to the economy. However, people with disabilities are particularly disadvantaged by poor quality, inadequate and inaccessible education</w:t>
      </w:r>
      <w:r w:rsidR="00D16E8C" w:rsidRPr="004A79CD">
        <w:rPr>
          <w:rFonts w:ascii="Arial Narrow" w:hAnsi="Arial Narrow" w:cs="Calibri"/>
          <w:sz w:val="22"/>
          <w:szCs w:val="22"/>
        </w:rPr>
        <w:t>”</w:t>
      </w:r>
      <w:r w:rsidRPr="004A79CD">
        <w:rPr>
          <w:rFonts w:ascii="Arial Narrow" w:hAnsi="Arial Narrow" w:cs="Calibri"/>
          <w:sz w:val="22"/>
          <w:szCs w:val="22"/>
        </w:rPr>
        <w:t>.</w:t>
      </w:r>
    </w:p>
    <w:p w14:paraId="08E5BC50" w14:textId="77777777" w:rsidR="00A7570B" w:rsidRPr="004A79CD" w:rsidRDefault="00A7570B" w:rsidP="00255AFF">
      <w:pPr>
        <w:pStyle w:val="BodyTextIndent"/>
        <w:ind w:left="0"/>
        <w:rPr>
          <w:rStyle w:val="apple-style-span"/>
          <w:rFonts w:ascii="Arial Narrow" w:hAnsi="Arial Narrow"/>
          <w:color w:val="111111"/>
          <w:sz w:val="22"/>
          <w:szCs w:val="22"/>
          <w:shd w:val="clear" w:color="auto" w:fill="FFFFFF"/>
        </w:rPr>
      </w:pPr>
      <w:r w:rsidRPr="004A79CD">
        <w:rPr>
          <w:rStyle w:val="apple-style-span"/>
          <w:rFonts w:ascii="Arial Narrow" w:hAnsi="Arial Narrow"/>
          <w:color w:val="111111"/>
          <w:sz w:val="22"/>
          <w:szCs w:val="22"/>
          <w:shd w:val="clear" w:color="auto" w:fill="FFFFFF"/>
        </w:rPr>
        <w:t xml:space="preserve">Research indicates that people with disabilities in developing countries generally experience poorer health outcomes, lower levels of education, less economic participation and higher rates of poverty than people without disabilities. This is </w:t>
      </w:r>
      <w:r w:rsidRPr="004A79CD">
        <w:rPr>
          <w:rStyle w:val="apple-style-span"/>
          <w:rFonts w:ascii="Arial Narrow" w:hAnsi="Arial Narrow"/>
          <w:color w:val="111111"/>
          <w:sz w:val="22"/>
          <w:szCs w:val="22"/>
          <w:shd w:val="clear" w:color="auto" w:fill="FFFFFF"/>
        </w:rPr>
        <w:lastRenderedPageBreak/>
        <w:t xml:space="preserve">partly because people with disability face barriers in accessing services including health, education, employment, transport, and information – and these are exacerbated </w:t>
      </w:r>
      <w:r w:rsidR="00AE28C1" w:rsidRPr="004A79CD">
        <w:rPr>
          <w:rStyle w:val="apple-style-span"/>
          <w:rFonts w:ascii="Arial Narrow" w:hAnsi="Arial Narrow"/>
          <w:color w:val="111111"/>
          <w:sz w:val="22"/>
          <w:szCs w:val="22"/>
          <w:shd w:val="clear" w:color="auto" w:fill="FFFFFF"/>
        </w:rPr>
        <w:t>in less advantaged communities such as Kiribati.</w:t>
      </w:r>
    </w:p>
    <w:p w14:paraId="7075FE1C" w14:textId="71FC8AED" w:rsidR="00A7570B" w:rsidRPr="004A79CD" w:rsidRDefault="00A7570B" w:rsidP="00255AFF">
      <w:pPr>
        <w:pStyle w:val="BodyTextIndent"/>
        <w:ind w:left="0"/>
        <w:rPr>
          <w:rStyle w:val="apple-style-span"/>
          <w:rFonts w:ascii="Arial Narrow" w:hAnsi="Arial Narrow"/>
          <w:color w:val="111111"/>
          <w:sz w:val="22"/>
          <w:szCs w:val="22"/>
          <w:shd w:val="clear" w:color="auto" w:fill="FFFFFF"/>
        </w:rPr>
      </w:pPr>
      <w:r w:rsidRPr="004A79CD">
        <w:rPr>
          <w:rStyle w:val="apple-style-span"/>
          <w:rFonts w:ascii="Arial Narrow" w:hAnsi="Arial Narrow"/>
          <w:color w:val="111111"/>
          <w:sz w:val="22"/>
          <w:szCs w:val="22"/>
          <w:shd w:val="clear" w:color="auto" w:fill="FFFFFF"/>
        </w:rPr>
        <w:t xml:space="preserve">Despite some progress in advancing the rights of persons with disabilities, Kiribati still needs to take action to prevent discrimination and provide equal opportunities for people with disabilities. Although it has ratified the </w:t>
      </w:r>
      <w:r w:rsidRPr="004A79CD">
        <w:rPr>
          <w:rStyle w:val="apple-style-span"/>
          <w:rFonts w:ascii="Arial Narrow" w:hAnsi="Arial Narrow"/>
          <w:i/>
          <w:color w:val="111111"/>
          <w:sz w:val="22"/>
          <w:szCs w:val="22"/>
          <w:shd w:val="clear" w:color="auto" w:fill="FFFFFF"/>
        </w:rPr>
        <w:t xml:space="preserve">Convention on the Rights of Persons with Disabilities </w:t>
      </w:r>
      <w:r w:rsidRPr="004A79CD">
        <w:rPr>
          <w:rStyle w:val="apple-style-span"/>
          <w:rFonts w:ascii="Arial Narrow" w:hAnsi="Arial Narrow"/>
          <w:color w:val="111111"/>
          <w:sz w:val="22"/>
          <w:szCs w:val="22"/>
          <w:shd w:val="clear" w:color="auto" w:fill="FFFFFF"/>
        </w:rPr>
        <w:t>(CRPD) (on 27 September 2013), it has yet to submit its first “State Party’s Report” – which was due on 27 October 2015.</w:t>
      </w:r>
      <w:r w:rsidRPr="004A79CD">
        <w:rPr>
          <w:rStyle w:val="FootnoteReference"/>
          <w:rFonts w:ascii="Arial Narrow" w:hAnsi="Arial Narrow"/>
          <w:color w:val="111111"/>
          <w:szCs w:val="16"/>
          <w:shd w:val="clear" w:color="auto" w:fill="FFFFFF"/>
        </w:rPr>
        <w:footnoteReference w:id="50"/>
      </w:r>
      <w:r w:rsidRPr="004A79CD">
        <w:rPr>
          <w:rStyle w:val="apple-style-span"/>
          <w:rFonts w:ascii="Arial Narrow" w:hAnsi="Arial Narrow"/>
          <w:color w:val="111111"/>
          <w:sz w:val="16"/>
          <w:szCs w:val="16"/>
          <w:shd w:val="clear" w:color="auto" w:fill="FFFFFF"/>
        </w:rPr>
        <w:t xml:space="preserve"> </w:t>
      </w:r>
      <w:r w:rsidRPr="004A79CD">
        <w:rPr>
          <w:rStyle w:val="apple-style-span"/>
          <w:rFonts w:ascii="Arial Narrow" w:hAnsi="Arial Narrow"/>
          <w:color w:val="111111"/>
          <w:sz w:val="22"/>
          <w:szCs w:val="22"/>
          <w:shd w:val="clear" w:color="auto" w:fill="FFFFFF"/>
        </w:rPr>
        <w:t>This Report, once submitted</w:t>
      </w:r>
      <w:r w:rsidR="00D16E8C" w:rsidRPr="004A79CD">
        <w:rPr>
          <w:rStyle w:val="apple-style-span"/>
          <w:rFonts w:ascii="Arial Narrow" w:hAnsi="Arial Narrow"/>
          <w:color w:val="111111"/>
          <w:sz w:val="22"/>
          <w:szCs w:val="22"/>
          <w:shd w:val="clear" w:color="auto" w:fill="FFFFFF"/>
        </w:rPr>
        <w:t xml:space="preserve"> and publicly available</w:t>
      </w:r>
      <w:r w:rsidRPr="004A79CD">
        <w:rPr>
          <w:rStyle w:val="apple-style-span"/>
          <w:rFonts w:ascii="Arial Narrow" w:hAnsi="Arial Narrow"/>
          <w:color w:val="111111"/>
          <w:sz w:val="22"/>
          <w:szCs w:val="22"/>
          <w:shd w:val="clear" w:color="auto" w:fill="FFFFFF"/>
        </w:rPr>
        <w:t>, should provide DFAT and its partners and contractors with a better understanding of the current challenges facing increased inclusion of persons with disability in Kiribati, and thus provide practical management strategies.</w:t>
      </w:r>
    </w:p>
    <w:p w14:paraId="79A26916" w14:textId="025E6446" w:rsidR="00A7570B" w:rsidRPr="004A79CD" w:rsidRDefault="00A7570B" w:rsidP="00255AFF">
      <w:pPr>
        <w:pStyle w:val="BodyTextIndent"/>
        <w:ind w:left="0"/>
        <w:rPr>
          <w:rStyle w:val="apple-style-span"/>
          <w:rFonts w:ascii="Arial Narrow" w:hAnsi="Arial Narrow"/>
          <w:color w:val="111111"/>
          <w:sz w:val="22"/>
          <w:szCs w:val="22"/>
          <w:shd w:val="clear" w:color="auto" w:fill="FFFFFF"/>
        </w:rPr>
      </w:pPr>
      <w:r w:rsidRPr="004A79CD">
        <w:rPr>
          <w:rStyle w:val="apple-style-span"/>
          <w:rFonts w:ascii="Arial Narrow" w:hAnsi="Arial Narrow"/>
          <w:color w:val="111111"/>
          <w:sz w:val="22"/>
          <w:szCs w:val="22"/>
          <w:shd w:val="clear" w:color="auto" w:fill="FFFFFF"/>
        </w:rPr>
        <w:t xml:space="preserve">The issue of disability has both a legal and a social element. Information about disability may remain hidden by families and communities. Stigmatising language is commonly used to refer to persons with disabilities; therefore, a degree of social exclusion may persist. Such social exclusion means that people with disabilities are unlikely to benefit from the training and employment support opportunities planned for </w:t>
      </w:r>
      <w:r w:rsidR="003B7E8D" w:rsidRPr="004A79CD">
        <w:rPr>
          <w:rStyle w:val="apple-style-span"/>
          <w:rFonts w:ascii="Arial Narrow" w:hAnsi="Arial Narrow"/>
          <w:color w:val="111111"/>
          <w:sz w:val="22"/>
          <w:szCs w:val="22"/>
          <w:shd w:val="clear" w:color="auto" w:fill="FFFFFF"/>
        </w:rPr>
        <w:t>SfEP</w:t>
      </w:r>
      <w:r w:rsidRPr="004A79CD">
        <w:rPr>
          <w:rStyle w:val="apple-style-span"/>
          <w:rFonts w:ascii="Arial Narrow" w:hAnsi="Arial Narrow"/>
          <w:color w:val="111111"/>
          <w:sz w:val="22"/>
          <w:szCs w:val="22"/>
          <w:shd w:val="clear" w:color="auto" w:fill="FFFFFF"/>
        </w:rPr>
        <w:t>. DFAT notes that: “People with disability face multiple barriers including stigma that may prevent families involving household members with disability in community life.”</w:t>
      </w:r>
      <w:r w:rsidRPr="004A79CD">
        <w:rPr>
          <w:rStyle w:val="FootnoteReference"/>
          <w:rFonts w:ascii="Arial Narrow" w:hAnsi="Arial Narrow"/>
          <w:color w:val="111111"/>
          <w:szCs w:val="16"/>
          <w:shd w:val="clear" w:color="auto" w:fill="FFFFFF"/>
        </w:rPr>
        <w:footnoteReference w:id="51"/>
      </w:r>
    </w:p>
    <w:p w14:paraId="66A66701" w14:textId="022AB364" w:rsidR="00A7570B" w:rsidRPr="004A79CD" w:rsidRDefault="00A7570B" w:rsidP="00255AFF">
      <w:pPr>
        <w:pStyle w:val="BodyTextIndent"/>
        <w:tabs>
          <w:tab w:val="left" w:pos="0"/>
        </w:tabs>
        <w:ind w:left="0"/>
        <w:rPr>
          <w:rFonts w:ascii="Arial Narrow" w:hAnsi="Arial Narrow" w:cs="Calibri"/>
          <w:sz w:val="22"/>
          <w:szCs w:val="22"/>
        </w:rPr>
      </w:pPr>
      <w:r w:rsidRPr="004A79CD">
        <w:rPr>
          <w:rFonts w:ascii="Arial Narrow" w:hAnsi="Arial Narrow" w:cs="Calibri"/>
          <w:sz w:val="22"/>
          <w:szCs w:val="22"/>
        </w:rPr>
        <w:t xml:space="preserve">Information about disability and subsequent access to services in Kiribati is limited, with often-conflicting data confusing the situation. The most recent statistics appear to indicate that </w:t>
      </w:r>
      <w:r w:rsidRPr="004A79CD">
        <w:rPr>
          <w:rFonts w:ascii="Arial Narrow" w:hAnsi="Arial Narrow" w:cs="Calibri"/>
          <w:i/>
          <w:sz w:val="22"/>
          <w:szCs w:val="22"/>
        </w:rPr>
        <w:t>Inclusion International</w:t>
      </w:r>
      <w:r w:rsidRPr="004A79CD">
        <w:rPr>
          <w:rFonts w:ascii="Arial Narrow" w:hAnsi="Arial Narrow" w:cs="Calibri"/>
          <w:sz w:val="22"/>
          <w:szCs w:val="22"/>
        </w:rPr>
        <w:t xml:space="preserve"> surveys in Kiribati in 2003–2004 identified 4.36 per cent of the population as living with a disability</w:t>
      </w:r>
      <w:r w:rsidRPr="004A79CD">
        <w:rPr>
          <w:rFonts w:ascii="Arial Narrow" w:hAnsi="Arial Narrow" w:cs="Calibri"/>
          <w:sz w:val="16"/>
          <w:szCs w:val="16"/>
        </w:rPr>
        <w:t>.</w:t>
      </w:r>
      <w:r w:rsidRPr="004A79CD">
        <w:rPr>
          <w:rStyle w:val="FootnoteReference"/>
          <w:rFonts w:ascii="Arial Narrow" w:hAnsi="Arial Narrow" w:cs="Calibri"/>
          <w:szCs w:val="16"/>
        </w:rPr>
        <w:footnoteReference w:id="52"/>
      </w:r>
      <w:r w:rsidRPr="004A79CD">
        <w:rPr>
          <w:rFonts w:ascii="Arial Narrow" w:hAnsi="Arial Narrow" w:cs="Calibri"/>
          <w:sz w:val="16"/>
          <w:szCs w:val="16"/>
        </w:rPr>
        <w:t xml:space="preserve"> </w:t>
      </w:r>
      <w:r w:rsidRPr="0060560B">
        <w:rPr>
          <w:rFonts w:ascii="Arial Narrow" w:hAnsi="Arial Narrow" w:cs="Calibri"/>
          <w:sz w:val="22"/>
          <w:szCs w:val="22"/>
        </w:rPr>
        <w:t>I</w:t>
      </w:r>
      <w:r w:rsidRPr="004A79CD">
        <w:rPr>
          <w:rFonts w:ascii="Arial Narrow" w:hAnsi="Arial Narrow" w:cs="Calibri"/>
          <w:sz w:val="22"/>
          <w:szCs w:val="22"/>
        </w:rPr>
        <w:t>n contrast, the World Health Organisation (WHO) in 2004 suggested that the number of persons with a disability in Kiribati was 3,800 – a proportion of around 3.7% of the Kiribati population at the time.</w:t>
      </w:r>
      <w:r w:rsidRPr="004A79CD">
        <w:rPr>
          <w:rStyle w:val="FootnoteReference"/>
          <w:rFonts w:ascii="Arial Narrow" w:hAnsi="Arial Narrow" w:cs="Calibri"/>
          <w:szCs w:val="16"/>
        </w:rPr>
        <w:footnoteReference w:id="53"/>
      </w:r>
      <w:r w:rsidR="000E439E" w:rsidRPr="004A79CD">
        <w:rPr>
          <w:rFonts w:ascii="Arial Narrow" w:hAnsi="Arial Narrow" w:cs="Calibri"/>
          <w:sz w:val="22"/>
          <w:szCs w:val="22"/>
        </w:rPr>
        <w:t xml:space="preserve"> The WHO also notes the global prevalence rate of disability as 18% which further supports the targeting of specific initiatives to support</w:t>
      </w:r>
      <w:r w:rsidR="00A9541F">
        <w:rPr>
          <w:rFonts w:ascii="Arial Narrow" w:hAnsi="Arial Narrow" w:cs="Calibri"/>
          <w:sz w:val="22"/>
          <w:szCs w:val="22"/>
        </w:rPr>
        <w:t xml:space="preserve"> the inclusion of people with disabilities</w:t>
      </w:r>
      <w:r w:rsidR="000E439E" w:rsidRPr="004A79CD">
        <w:rPr>
          <w:rFonts w:ascii="Arial Narrow" w:hAnsi="Arial Narrow" w:cs="Calibri"/>
          <w:sz w:val="22"/>
          <w:szCs w:val="22"/>
        </w:rPr>
        <w:t xml:space="preserve"> </w:t>
      </w:r>
      <w:r w:rsidR="00A9541F">
        <w:rPr>
          <w:rFonts w:ascii="Arial Narrow" w:hAnsi="Arial Narrow" w:cs="Calibri"/>
          <w:sz w:val="22"/>
          <w:szCs w:val="22"/>
        </w:rPr>
        <w:t>(</w:t>
      </w:r>
      <w:r w:rsidR="000E439E" w:rsidRPr="004A79CD">
        <w:rPr>
          <w:rFonts w:ascii="Arial Narrow" w:hAnsi="Arial Narrow" w:cs="Calibri"/>
          <w:sz w:val="22"/>
          <w:szCs w:val="22"/>
        </w:rPr>
        <w:t>PWD</w:t>
      </w:r>
      <w:r w:rsidR="00A9541F">
        <w:rPr>
          <w:rFonts w:ascii="Arial Narrow" w:hAnsi="Arial Narrow" w:cs="Calibri"/>
          <w:sz w:val="22"/>
          <w:szCs w:val="22"/>
        </w:rPr>
        <w:t>)</w:t>
      </w:r>
      <w:r w:rsidR="000E439E" w:rsidRPr="004A79CD">
        <w:rPr>
          <w:rFonts w:ascii="Arial Narrow" w:hAnsi="Arial Narrow" w:cs="Calibri"/>
          <w:sz w:val="22"/>
          <w:szCs w:val="22"/>
        </w:rPr>
        <w:t>.</w:t>
      </w:r>
    </w:p>
    <w:p w14:paraId="18CA6E80" w14:textId="21D073A4" w:rsidR="00A7570B" w:rsidRPr="004A79CD" w:rsidRDefault="00A7570B" w:rsidP="00255AFF">
      <w:pPr>
        <w:pStyle w:val="BodyTextIndent"/>
        <w:tabs>
          <w:tab w:val="left" w:pos="0"/>
        </w:tabs>
        <w:ind w:left="0"/>
        <w:rPr>
          <w:rFonts w:ascii="Arial Narrow" w:hAnsi="Arial Narrow" w:cs="Calibri"/>
          <w:sz w:val="22"/>
          <w:szCs w:val="22"/>
        </w:rPr>
      </w:pPr>
      <w:r w:rsidRPr="004A79CD">
        <w:rPr>
          <w:rFonts w:ascii="Arial Narrow" w:hAnsi="Arial Narrow" w:cs="Calibri"/>
          <w:sz w:val="22"/>
          <w:szCs w:val="22"/>
        </w:rPr>
        <w:t xml:space="preserve">The </w:t>
      </w:r>
      <w:r w:rsidR="003B7E8D" w:rsidRPr="004A79CD">
        <w:rPr>
          <w:rFonts w:ascii="Arial Narrow" w:hAnsi="Arial Narrow" w:cs="Calibri"/>
          <w:sz w:val="22"/>
          <w:szCs w:val="22"/>
        </w:rPr>
        <w:t>SfEP</w:t>
      </w:r>
      <w:r w:rsidRPr="004A79CD">
        <w:rPr>
          <w:rFonts w:ascii="Arial Narrow" w:hAnsi="Arial Narrow" w:cs="Calibri"/>
          <w:sz w:val="22"/>
          <w:szCs w:val="22"/>
        </w:rPr>
        <w:t xml:space="preserve"> program will need to maintain the commitment of both GoA and GoK to </w:t>
      </w:r>
      <w:r w:rsidR="005028A2" w:rsidRPr="004A79CD">
        <w:rPr>
          <w:rFonts w:ascii="Arial Narrow" w:hAnsi="Arial Narrow" w:cs="Calibri"/>
          <w:sz w:val="22"/>
          <w:szCs w:val="22"/>
        </w:rPr>
        <w:t>supporting</w:t>
      </w:r>
      <w:r w:rsidRPr="004A79CD">
        <w:rPr>
          <w:rFonts w:ascii="Arial Narrow" w:hAnsi="Arial Narrow" w:cs="Calibri"/>
          <w:sz w:val="22"/>
          <w:szCs w:val="22"/>
        </w:rPr>
        <w:t xml:space="preserve"> people with disabilities to access opportunities for training at KIT and subsequent employment support through the JSC. Five approaches to supporting inclusive education and skill development in DFAT programs have been identified in </w:t>
      </w:r>
      <w:r w:rsidRPr="004A79CD">
        <w:rPr>
          <w:rFonts w:ascii="Arial Narrow" w:hAnsi="Arial Narrow" w:cs="Calibri"/>
          <w:i/>
          <w:sz w:val="22"/>
          <w:szCs w:val="22"/>
        </w:rPr>
        <w:t>Development for All, 2015-2020</w:t>
      </w:r>
      <w:r w:rsidRPr="004A79CD">
        <w:rPr>
          <w:rFonts w:ascii="Arial Narrow" w:hAnsi="Arial Narrow" w:cs="Calibri"/>
          <w:sz w:val="22"/>
          <w:szCs w:val="22"/>
        </w:rPr>
        <w:t xml:space="preserve">. All five have relevance for </w:t>
      </w:r>
      <w:r w:rsidR="003B7E8D" w:rsidRPr="004A79CD">
        <w:rPr>
          <w:rFonts w:ascii="Arial Narrow" w:hAnsi="Arial Narrow" w:cs="Calibri"/>
          <w:sz w:val="22"/>
          <w:szCs w:val="22"/>
        </w:rPr>
        <w:t>SfEP</w:t>
      </w:r>
      <w:r w:rsidRPr="004A79CD">
        <w:rPr>
          <w:rFonts w:ascii="Arial Narrow" w:hAnsi="Arial Narrow" w:cs="Calibri"/>
          <w:sz w:val="22"/>
          <w:szCs w:val="22"/>
        </w:rPr>
        <w:t xml:space="preserve"> strategic planning and implementation, but </w:t>
      </w:r>
      <w:r w:rsidR="00A9541F">
        <w:rPr>
          <w:rFonts w:ascii="Arial Narrow" w:hAnsi="Arial Narrow" w:cs="Calibri"/>
          <w:sz w:val="22"/>
          <w:szCs w:val="22"/>
        </w:rPr>
        <w:t>two</w:t>
      </w:r>
      <w:r w:rsidR="00A9541F" w:rsidRPr="004A79CD">
        <w:rPr>
          <w:rFonts w:ascii="Arial Narrow" w:hAnsi="Arial Narrow" w:cs="Calibri"/>
          <w:sz w:val="22"/>
          <w:szCs w:val="22"/>
        </w:rPr>
        <w:t xml:space="preserve"> </w:t>
      </w:r>
      <w:r w:rsidRPr="004A79CD">
        <w:rPr>
          <w:rFonts w:ascii="Arial Narrow" w:hAnsi="Arial Narrow" w:cs="Calibri"/>
          <w:sz w:val="22"/>
          <w:szCs w:val="22"/>
        </w:rPr>
        <w:t xml:space="preserve">in particular </w:t>
      </w:r>
      <w:r w:rsidRPr="004A79CD">
        <w:rPr>
          <w:rFonts w:ascii="Arial Narrow" w:hAnsi="Arial Narrow" w:cs="Calibri"/>
          <w:i/>
          <w:sz w:val="22"/>
          <w:szCs w:val="22"/>
        </w:rPr>
        <w:t>(shown by italics)</w:t>
      </w:r>
      <w:r w:rsidRPr="004A79CD">
        <w:rPr>
          <w:rFonts w:ascii="Arial Narrow" w:hAnsi="Arial Narrow" w:cs="Calibri"/>
          <w:sz w:val="22"/>
          <w:szCs w:val="22"/>
        </w:rPr>
        <w:t xml:space="preserve"> have particular significance:</w:t>
      </w:r>
    </w:p>
    <w:p w14:paraId="28FDF5E0" w14:textId="77777777" w:rsidR="00A7570B" w:rsidRPr="004A79CD" w:rsidRDefault="00A7570B" w:rsidP="00255AFF">
      <w:pPr>
        <w:pStyle w:val="BodyTextIndent"/>
        <w:numPr>
          <w:ilvl w:val="0"/>
          <w:numId w:val="120"/>
        </w:numPr>
        <w:rPr>
          <w:rFonts w:ascii="Arial Narrow" w:hAnsi="Arial Narrow" w:cs="Calibri"/>
          <w:sz w:val="22"/>
          <w:szCs w:val="22"/>
        </w:rPr>
      </w:pPr>
      <w:r w:rsidRPr="004A79CD">
        <w:rPr>
          <w:rFonts w:ascii="Arial Narrow" w:hAnsi="Arial Narrow" w:cs="Calibri"/>
          <w:sz w:val="22"/>
          <w:szCs w:val="22"/>
        </w:rPr>
        <w:t>improve the accessibility to and quality of education for people with disabilities through policy dialogue, teacher training, curriculum development and education infrastructure</w:t>
      </w:r>
    </w:p>
    <w:p w14:paraId="31CE4FE4" w14:textId="77777777" w:rsidR="00A7570B" w:rsidRPr="004A79CD" w:rsidRDefault="00A7570B" w:rsidP="00255AFF">
      <w:pPr>
        <w:pStyle w:val="BodyTextIndent"/>
        <w:numPr>
          <w:ilvl w:val="0"/>
          <w:numId w:val="120"/>
        </w:numPr>
        <w:rPr>
          <w:rFonts w:ascii="Arial Narrow" w:hAnsi="Arial Narrow" w:cs="Calibri"/>
          <w:sz w:val="22"/>
          <w:szCs w:val="22"/>
        </w:rPr>
      </w:pPr>
      <w:r w:rsidRPr="004A79CD">
        <w:rPr>
          <w:rFonts w:ascii="Arial Narrow" w:hAnsi="Arial Narrow" w:cs="Calibri"/>
          <w:sz w:val="22"/>
          <w:szCs w:val="22"/>
        </w:rPr>
        <w:t>encourage and support the implementation of inclusive education in Australian-supported education programs from early childhood education to technical and vocational training</w:t>
      </w:r>
    </w:p>
    <w:p w14:paraId="52DBBC89" w14:textId="15DEF6BA" w:rsidR="00A7570B" w:rsidRPr="0060560B" w:rsidRDefault="00A7570B" w:rsidP="00255AFF">
      <w:pPr>
        <w:pStyle w:val="BodyTextIndent"/>
        <w:numPr>
          <w:ilvl w:val="0"/>
          <w:numId w:val="120"/>
        </w:numPr>
        <w:rPr>
          <w:rFonts w:ascii="Arial Narrow" w:hAnsi="Arial Narrow" w:cs="Calibri"/>
          <w:i/>
          <w:sz w:val="22"/>
          <w:szCs w:val="22"/>
        </w:rPr>
      </w:pPr>
      <w:r w:rsidRPr="0060560B">
        <w:rPr>
          <w:rFonts w:ascii="Arial Narrow" w:hAnsi="Arial Narrow" w:cs="Calibri"/>
          <w:i/>
          <w:sz w:val="22"/>
          <w:szCs w:val="22"/>
        </w:rPr>
        <w:t>enhance targeted support for people with disabilities, as required, to meet their needs and enable them to realise their full potential in education and employment, including through the provision of alternative communication strategies and assistive devices</w:t>
      </w:r>
    </w:p>
    <w:p w14:paraId="52DCC463" w14:textId="77777777" w:rsidR="00A7570B" w:rsidRPr="0060560B" w:rsidRDefault="00A7570B" w:rsidP="00255AFF">
      <w:pPr>
        <w:pStyle w:val="BodyTextIndent"/>
        <w:numPr>
          <w:ilvl w:val="0"/>
          <w:numId w:val="120"/>
        </w:numPr>
        <w:rPr>
          <w:rFonts w:ascii="Arial Narrow" w:hAnsi="Arial Narrow" w:cs="Calibri"/>
          <w:i/>
          <w:sz w:val="22"/>
          <w:szCs w:val="22"/>
        </w:rPr>
      </w:pPr>
      <w:r w:rsidRPr="0060560B">
        <w:rPr>
          <w:rFonts w:ascii="Arial Narrow" w:hAnsi="Arial Narrow" w:cs="Calibri"/>
          <w:i/>
          <w:sz w:val="22"/>
          <w:szCs w:val="22"/>
        </w:rPr>
        <w:t>support skills training programs for people with disabilities to improve their ability to participate in the community and gain employment</w:t>
      </w:r>
    </w:p>
    <w:p w14:paraId="7A66E407" w14:textId="2E420F4B" w:rsidR="00A7570B" w:rsidRPr="00A9541F" w:rsidRDefault="00A7570B" w:rsidP="00255AFF">
      <w:pPr>
        <w:pStyle w:val="BodyTextIndent"/>
        <w:numPr>
          <w:ilvl w:val="0"/>
          <w:numId w:val="120"/>
        </w:numPr>
        <w:rPr>
          <w:rFonts w:ascii="Arial Narrow" w:hAnsi="Arial Narrow" w:cs="Calibri"/>
          <w:sz w:val="22"/>
          <w:szCs w:val="22"/>
        </w:rPr>
      </w:pPr>
      <w:r w:rsidRPr="00A9541F">
        <w:rPr>
          <w:rFonts w:ascii="Arial Narrow" w:hAnsi="Arial Narrow" w:cs="Calibri"/>
          <w:sz w:val="22"/>
          <w:szCs w:val="22"/>
        </w:rPr>
        <w:t>actively encourage and support people with disabilities to undertake tertiary study in Australia as part of the Australia Awards program.</w:t>
      </w:r>
    </w:p>
    <w:p w14:paraId="5846C71E" w14:textId="1245955D" w:rsidR="00A7570B" w:rsidRPr="004A79CD" w:rsidRDefault="00A7570B" w:rsidP="00255AFF">
      <w:pPr>
        <w:pStyle w:val="BodyTextIndent"/>
        <w:ind w:left="0"/>
        <w:rPr>
          <w:rFonts w:ascii="Arial Narrow" w:hAnsi="Arial Narrow" w:cs="Calibri"/>
          <w:sz w:val="22"/>
          <w:szCs w:val="22"/>
        </w:rPr>
      </w:pPr>
      <w:r w:rsidRPr="004A79CD">
        <w:rPr>
          <w:rFonts w:ascii="Arial Narrow" w:hAnsi="Arial Narrow" w:cs="Calibri"/>
          <w:sz w:val="22"/>
          <w:szCs w:val="22"/>
        </w:rPr>
        <w:t xml:space="preserve">To maintain this GoA commitment and offer equitable access to people with disability to all </w:t>
      </w:r>
      <w:r w:rsidR="003B7E8D" w:rsidRPr="004A79CD">
        <w:rPr>
          <w:rFonts w:ascii="Arial Narrow" w:hAnsi="Arial Narrow" w:cs="Calibri"/>
          <w:sz w:val="22"/>
          <w:szCs w:val="22"/>
        </w:rPr>
        <w:t>SfEP</w:t>
      </w:r>
      <w:r w:rsidRPr="004A79CD">
        <w:rPr>
          <w:rFonts w:ascii="Arial Narrow" w:hAnsi="Arial Narrow" w:cs="Calibri"/>
          <w:sz w:val="22"/>
          <w:szCs w:val="22"/>
        </w:rPr>
        <w:t xml:space="preserve"> training and employment search services, the program should develop a</w:t>
      </w:r>
      <w:r w:rsidRPr="004A79CD">
        <w:rPr>
          <w:rFonts w:ascii="Arial Narrow" w:hAnsi="Arial Narrow" w:cs="Calibri"/>
          <w:i/>
          <w:sz w:val="22"/>
          <w:szCs w:val="22"/>
        </w:rPr>
        <w:t xml:space="preserve"> Disability-Inclusive Strategy, </w:t>
      </w:r>
      <w:r w:rsidRPr="004A79CD">
        <w:rPr>
          <w:rFonts w:ascii="Arial Narrow" w:hAnsi="Arial Narrow" w:cs="Calibri"/>
          <w:sz w:val="22"/>
          <w:szCs w:val="22"/>
        </w:rPr>
        <w:t xml:space="preserve">and report regularly </w:t>
      </w:r>
      <w:r w:rsidR="00A9541F">
        <w:rPr>
          <w:rFonts w:ascii="Arial Narrow" w:hAnsi="Arial Narrow" w:cs="Calibri"/>
          <w:sz w:val="22"/>
          <w:szCs w:val="22"/>
        </w:rPr>
        <w:t>on</w:t>
      </w:r>
      <w:r w:rsidR="00A9541F" w:rsidRPr="004A79CD">
        <w:rPr>
          <w:rFonts w:ascii="Arial Narrow" w:hAnsi="Arial Narrow" w:cs="Calibri"/>
          <w:sz w:val="22"/>
          <w:szCs w:val="22"/>
        </w:rPr>
        <w:t xml:space="preserve"> </w:t>
      </w:r>
      <w:r w:rsidRPr="004A79CD">
        <w:rPr>
          <w:rFonts w:ascii="Arial Narrow" w:hAnsi="Arial Narrow" w:cs="Calibri"/>
          <w:sz w:val="22"/>
          <w:szCs w:val="22"/>
        </w:rPr>
        <w:t>Strategy implementation.</w:t>
      </w:r>
      <w:r w:rsidRPr="004A79CD">
        <w:rPr>
          <w:rStyle w:val="FootnoteReference"/>
          <w:rFonts w:ascii="Arial Narrow" w:hAnsi="Arial Narrow" w:cs="Calibri"/>
          <w:szCs w:val="16"/>
        </w:rPr>
        <w:footnoteReference w:id="54"/>
      </w:r>
      <w:r w:rsidRPr="004A79CD">
        <w:rPr>
          <w:rFonts w:ascii="Arial Narrow" w:hAnsi="Arial Narrow" w:cs="Calibri"/>
          <w:sz w:val="16"/>
          <w:szCs w:val="16"/>
        </w:rPr>
        <w:t xml:space="preserve"> </w:t>
      </w:r>
      <w:r w:rsidR="00A9541F" w:rsidRPr="004A79CD">
        <w:rPr>
          <w:rFonts w:ascii="Arial Narrow" w:hAnsi="Arial Narrow" w:cs="Calibri"/>
          <w:sz w:val="22"/>
          <w:szCs w:val="22"/>
        </w:rPr>
        <w:t>Th</w:t>
      </w:r>
      <w:r w:rsidR="00A9541F">
        <w:rPr>
          <w:rFonts w:ascii="Arial Narrow" w:hAnsi="Arial Narrow" w:cs="Calibri"/>
          <w:sz w:val="22"/>
          <w:szCs w:val="22"/>
        </w:rPr>
        <w:t>e</w:t>
      </w:r>
      <w:r w:rsidR="00A9541F" w:rsidRPr="004A79CD">
        <w:rPr>
          <w:rFonts w:ascii="Arial Narrow" w:hAnsi="Arial Narrow" w:cs="Calibri"/>
          <w:sz w:val="22"/>
          <w:szCs w:val="22"/>
        </w:rPr>
        <w:t xml:space="preserve"> </w:t>
      </w:r>
      <w:r w:rsidRPr="004A79CD">
        <w:rPr>
          <w:rFonts w:ascii="Arial Narrow" w:hAnsi="Arial Narrow" w:cs="Calibri"/>
          <w:sz w:val="22"/>
          <w:szCs w:val="22"/>
        </w:rPr>
        <w:t xml:space="preserve">Strategy should guide the implementation of KIT’s training and professional </w:t>
      </w:r>
      <w:r w:rsidR="00A97EAD" w:rsidRPr="004A79CD">
        <w:rPr>
          <w:rFonts w:ascii="Arial Narrow" w:hAnsi="Arial Narrow" w:cs="Calibri"/>
          <w:sz w:val="22"/>
          <w:szCs w:val="22"/>
        </w:rPr>
        <w:t>development activities</w:t>
      </w:r>
      <w:r w:rsidR="00BD084F" w:rsidRPr="004A79CD">
        <w:rPr>
          <w:rFonts w:ascii="Arial Narrow" w:hAnsi="Arial Narrow" w:cs="Calibri"/>
          <w:sz w:val="22"/>
          <w:szCs w:val="22"/>
        </w:rPr>
        <w:t xml:space="preserve"> bas</w:t>
      </w:r>
      <w:r w:rsidRPr="004A79CD">
        <w:rPr>
          <w:rFonts w:ascii="Arial Narrow" w:hAnsi="Arial Narrow" w:cs="Calibri"/>
          <w:sz w:val="22"/>
          <w:szCs w:val="22"/>
        </w:rPr>
        <w:t>ed on four principles:</w:t>
      </w:r>
    </w:p>
    <w:p w14:paraId="2E51BD5D" w14:textId="4F01DA9A" w:rsidR="00A7570B" w:rsidRPr="004A79CD" w:rsidRDefault="00A7570B" w:rsidP="00255AFF">
      <w:pPr>
        <w:pStyle w:val="BodyTextIndent"/>
        <w:numPr>
          <w:ilvl w:val="0"/>
          <w:numId w:val="121"/>
        </w:numPr>
        <w:tabs>
          <w:tab w:val="left" w:pos="0"/>
        </w:tabs>
        <w:rPr>
          <w:rFonts w:ascii="Arial Narrow" w:hAnsi="Arial Narrow" w:cs="Calibri"/>
          <w:i/>
          <w:sz w:val="22"/>
          <w:szCs w:val="22"/>
        </w:rPr>
      </w:pPr>
      <w:r w:rsidRPr="004A79CD">
        <w:rPr>
          <w:rFonts w:ascii="Arial Narrow" w:hAnsi="Arial Narrow" w:cs="Calibri"/>
          <w:i/>
          <w:sz w:val="22"/>
          <w:szCs w:val="22"/>
        </w:rPr>
        <w:t xml:space="preserve">Awareness and recognition of persons with disabilities is increased through </w:t>
      </w:r>
      <w:r w:rsidR="003B7E8D" w:rsidRPr="004A79CD">
        <w:rPr>
          <w:rFonts w:ascii="Arial Narrow" w:hAnsi="Arial Narrow" w:cs="Calibri"/>
          <w:i/>
          <w:sz w:val="22"/>
          <w:szCs w:val="22"/>
        </w:rPr>
        <w:t>SfEP</w:t>
      </w:r>
      <w:r w:rsidRPr="004A79CD">
        <w:rPr>
          <w:rFonts w:ascii="Arial Narrow" w:hAnsi="Arial Narrow" w:cs="Calibri"/>
          <w:i/>
          <w:sz w:val="22"/>
          <w:szCs w:val="22"/>
        </w:rPr>
        <w:t xml:space="preserve"> activities.</w:t>
      </w:r>
    </w:p>
    <w:p w14:paraId="10DA6F1B" w14:textId="77777777" w:rsidR="00A7570B" w:rsidRPr="004A79CD" w:rsidRDefault="00A7570B" w:rsidP="00255AFF">
      <w:pPr>
        <w:pStyle w:val="BodyTextIndent"/>
        <w:tabs>
          <w:tab w:val="left" w:pos="0"/>
        </w:tabs>
        <w:ind w:left="0"/>
        <w:rPr>
          <w:rFonts w:ascii="Arial Narrow" w:hAnsi="Arial Narrow" w:cs="Calibri"/>
          <w:sz w:val="22"/>
          <w:szCs w:val="22"/>
        </w:rPr>
      </w:pPr>
      <w:r w:rsidRPr="004A79CD">
        <w:rPr>
          <w:rFonts w:ascii="Arial Narrow" w:hAnsi="Arial Narrow" w:cs="Calibri"/>
          <w:sz w:val="22"/>
          <w:szCs w:val="22"/>
        </w:rPr>
        <w:t xml:space="preserve">Awareness-raising is essential. KIT lecturers, program personnel and students should be encouraged to learn to recognise and respect persons with disability among their peers and their current and future colleagues. To provide an </w:t>
      </w:r>
      <w:r w:rsidRPr="004A79CD">
        <w:rPr>
          <w:rFonts w:ascii="Arial Narrow" w:hAnsi="Arial Narrow" w:cs="Calibri"/>
          <w:sz w:val="22"/>
          <w:szCs w:val="22"/>
        </w:rPr>
        <w:lastRenderedPageBreak/>
        <w:t>evidence base, disability data among teachers, lecturers, and KIT students will need to be collected, to contribute to greater social awareness.</w:t>
      </w:r>
    </w:p>
    <w:p w14:paraId="26E51BE1" w14:textId="77777777" w:rsidR="00A7570B" w:rsidRPr="004A79CD" w:rsidRDefault="00A7570B" w:rsidP="00255AFF">
      <w:pPr>
        <w:pStyle w:val="BodyTextIndent"/>
        <w:numPr>
          <w:ilvl w:val="0"/>
          <w:numId w:val="121"/>
        </w:numPr>
        <w:rPr>
          <w:rFonts w:ascii="Arial Narrow" w:hAnsi="Arial Narrow" w:cs="Calibri"/>
          <w:i/>
          <w:sz w:val="22"/>
          <w:szCs w:val="22"/>
        </w:rPr>
      </w:pPr>
      <w:r w:rsidRPr="004A79CD">
        <w:rPr>
          <w:rFonts w:ascii="Arial Narrow" w:hAnsi="Arial Narrow" w:cs="Calibri"/>
          <w:i/>
          <w:sz w:val="22"/>
          <w:szCs w:val="22"/>
        </w:rPr>
        <w:t>Barriers to equitable access to training are reduced or eliminated.</w:t>
      </w:r>
    </w:p>
    <w:p w14:paraId="1916E10F" w14:textId="77777777" w:rsidR="00A16FA7" w:rsidRPr="004A79CD" w:rsidRDefault="00A7570B" w:rsidP="00255AFF">
      <w:pPr>
        <w:pStyle w:val="BodyTextIndent"/>
        <w:tabs>
          <w:tab w:val="left" w:pos="0"/>
        </w:tabs>
        <w:ind w:left="0"/>
        <w:rPr>
          <w:rFonts w:ascii="Arial Narrow" w:hAnsi="Arial Narrow" w:cs="Calibri"/>
          <w:sz w:val="22"/>
          <w:szCs w:val="22"/>
        </w:rPr>
      </w:pPr>
      <w:r w:rsidRPr="004A79CD">
        <w:rPr>
          <w:rFonts w:ascii="Arial Narrow" w:hAnsi="Arial Narrow" w:cs="Calibri"/>
          <w:sz w:val="22"/>
          <w:szCs w:val="22"/>
        </w:rPr>
        <w:t xml:space="preserve">Facilities at KIT need to be accessible by persons with mobility disabilities, or classes arranged so that any such KIT teachers or students are not constrained in delivering or completing their courses. </w:t>
      </w:r>
    </w:p>
    <w:p w14:paraId="3E6B3BA3" w14:textId="07B07F78" w:rsidR="00A7570B" w:rsidRPr="004A79CD" w:rsidRDefault="00A7570B" w:rsidP="00255AFF">
      <w:pPr>
        <w:pStyle w:val="BodyTextIndent"/>
        <w:tabs>
          <w:tab w:val="left" w:pos="0"/>
        </w:tabs>
        <w:ind w:left="0"/>
        <w:rPr>
          <w:rFonts w:ascii="Arial Narrow" w:hAnsi="Arial Narrow" w:cs="Calibri"/>
          <w:sz w:val="22"/>
          <w:szCs w:val="22"/>
        </w:rPr>
      </w:pPr>
      <w:r w:rsidRPr="004A79CD">
        <w:rPr>
          <w:rFonts w:ascii="Arial Narrow" w:hAnsi="Arial Narrow" w:cs="Calibri"/>
          <w:sz w:val="22"/>
          <w:szCs w:val="22"/>
        </w:rPr>
        <w:t>Other non-mobility impairments, whether related to sight, hearing, or speaking, or to intellectual capacity, should be mitigated wherever possible by the use of readers or study partners.</w:t>
      </w:r>
    </w:p>
    <w:p w14:paraId="32DBBF32" w14:textId="127FC4B7" w:rsidR="00A7570B" w:rsidRPr="004A79CD" w:rsidRDefault="003B7E8D" w:rsidP="00255AFF">
      <w:pPr>
        <w:pStyle w:val="BodyTextIndent"/>
        <w:numPr>
          <w:ilvl w:val="0"/>
          <w:numId w:val="121"/>
        </w:numPr>
        <w:rPr>
          <w:rFonts w:ascii="Arial Narrow" w:hAnsi="Arial Narrow" w:cs="Calibri"/>
          <w:i/>
          <w:sz w:val="22"/>
          <w:szCs w:val="22"/>
        </w:rPr>
      </w:pPr>
      <w:r w:rsidRPr="004A79CD">
        <w:rPr>
          <w:rFonts w:ascii="Arial Narrow" w:hAnsi="Arial Narrow" w:cs="Calibri"/>
          <w:i/>
          <w:sz w:val="22"/>
          <w:szCs w:val="22"/>
        </w:rPr>
        <w:t>SfEP</w:t>
      </w:r>
      <w:r w:rsidR="00A7570B" w:rsidRPr="004A79CD">
        <w:rPr>
          <w:rFonts w:ascii="Arial Narrow" w:hAnsi="Arial Narrow" w:cs="Calibri"/>
          <w:i/>
          <w:sz w:val="22"/>
          <w:szCs w:val="22"/>
        </w:rPr>
        <w:t xml:space="preserve"> program materials should </w:t>
      </w:r>
      <w:r w:rsidR="005028A2" w:rsidRPr="004A79CD">
        <w:rPr>
          <w:rFonts w:ascii="Arial Narrow" w:hAnsi="Arial Narrow" w:cs="Calibri"/>
          <w:i/>
          <w:sz w:val="22"/>
          <w:szCs w:val="22"/>
        </w:rPr>
        <w:t xml:space="preserve">support </w:t>
      </w:r>
      <w:r w:rsidR="00A7570B" w:rsidRPr="004A79CD">
        <w:rPr>
          <w:rFonts w:ascii="Arial Narrow" w:hAnsi="Arial Narrow" w:cs="Calibri"/>
          <w:i/>
          <w:sz w:val="22"/>
          <w:szCs w:val="22"/>
        </w:rPr>
        <w:t>access by persons with disabilities and reflect equitable practices.</w:t>
      </w:r>
    </w:p>
    <w:p w14:paraId="3342B8FB" w14:textId="77777777" w:rsidR="00A7570B" w:rsidRPr="004A79CD" w:rsidRDefault="00A7570B" w:rsidP="00255AFF">
      <w:pPr>
        <w:pStyle w:val="BodyTextIndent"/>
        <w:tabs>
          <w:tab w:val="left" w:pos="0"/>
        </w:tabs>
        <w:ind w:left="0"/>
        <w:rPr>
          <w:rFonts w:ascii="Arial Narrow" w:hAnsi="Arial Narrow" w:cs="Calibri"/>
          <w:sz w:val="22"/>
          <w:szCs w:val="22"/>
        </w:rPr>
      </w:pPr>
      <w:r w:rsidRPr="004A79CD">
        <w:rPr>
          <w:rFonts w:ascii="Arial Narrow" w:hAnsi="Arial Narrow" w:cs="Calibri"/>
          <w:sz w:val="22"/>
          <w:szCs w:val="22"/>
        </w:rPr>
        <w:t xml:space="preserve">Lecturers, teachers, and materials’ developers need to be trained in how to develop, choose and make use of materials which allow for and encourage access by people with disabilities. Furthermore, teaching </w:t>
      </w:r>
      <w:r w:rsidR="00BD084F" w:rsidRPr="004A79CD">
        <w:rPr>
          <w:rFonts w:ascii="Arial Narrow" w:hAnsi="Arial Narrow" w:cs="Calibri"/>
          <w:sz w:val="22"/>
          <w:szCs w:val="22"/>
        </w:rPr>
        <w:t xml:space="preserve">and learning processes need to </w:t>
      </w:r>
      <w:r w:rsidRPr="004A79CD">
        <w:rPr>
          <w:rFonts w:ascii="Arial Narrow" w:hAnsi="Arial Narrow" w:cs="Calibri"/>
          <w:sz w:val="22"/>
          <w:szCs w:val="22"/>
        </w:rPr>
        <w:t>be free from stereotypes associated with persons with disabilities – whether in illustrations, photographs and in the use of language.</w:t>
      </w:r>
    </w:p>
    <w:p w14:paraId="21BF4A87" w14:textId="2BDE5F52" w:rsidR="00A7570B" w:rsidRPr="004A79CD" w:rsidRDefault="00A7570B" w:rsidP="00255AFF">
      <w:pPr>
        <w:pStyle w:val="BodyTextIndent"/>
        <w:numPr>
          <w:ilvl w:val="0"/>
          <w:numId w:val="121"/>
        </w:numPr>
        <w:tabs>
          <w:tab w:val="left" w:pos="0"/>
        </w:tabs>
        <w:rPr>
          <w:rFonts w:ascii="Arial Narrow" w:hAnsi="Arial Narrow" w:cs="Calibri"/>
          <w:i/>
          <w:sz w:val="22"/>
          <w:szCs w:val="22"/>
        </w:rPr>
      </w:pPr>
      <w:r w:rsidRPr="004A79CD">
        <w:rPr>
          <w:rFonts w:ascii="Arial Narrow" w:hAnsi="Arial Narrow" w:cs="Calibri"/>
          <w:i/>
          <w:sz w:val="22"/>
          <w:szCs w:val="22"/>
        </w:rPr>
        <w:t xml:space="preserve">The participation of persons with disabilities in </w:t>
      </w:r>
      <w:r w:rsidR="003B7E8D" w:rsidRPr="004A79CD">
        <w:rPr>
          <w:rFonts w:ascii="Arial Narrow" w:hAnsi="Arial Narrow" w:cs="Calibri"/>
          <w:i/>
          <w:sz w:val="22"/>
          <w:szCs w:val="22"/>
        </w:rPr>
        <w:t>SfEP</w:t>
      </w:r>
      <w:r w:rsidRPr="004A79CD">
        <w:rPr>
          <w:rFonts w:ascii="Arial Narrow" w:hAnsi="Arial Narrow" w:cs="Calibri"/>
          <w:i/>
          <w:sz w:val="22"/>
          <w:szCs w:val="22"/>
        </w:rPr>
        <w:t xml:space="preserve"> activities should be encouraged at all levels.</w:t>
      </w:r>
    </w:p>
    <w:p w14:paraId="429AF29C" w14:textId="2AE41ACE" w:rsidR="00A7570B" w:rsidRPr="004A79CD" w:rsidRDefault="00A7570B" w:rsidP="00255AFF">
      <w:pPr>
        <w:pStyle w:val="BodyTextIndent"/>
        <w:tabs>
          <w:tab w:val="left" w:pos="0"/>
        </w:tabs>
        <w:ind w:left="0"/>
        <w:rPr>
          <w:rFonts w:ascii="Arial Narrow" w:hAnsi="Arial Narrow" w:cs="Calibri"/>
          <w:sz w:val="22"/>
          <w:szCs w:val="22"/>
        </w:rPr>
      </w:pPr>
      <w:r w:rsidRPr="004A79CD">
        <w:rPr>
          <w:rFonts w:ascii="Arial Narrow" w:hAnsi="Arial Narrow" w:cs="Calibri"/>
          <w:sz w:val="22"/>
          <w:szCs w:val="22"/>
        </w:rPr>
        <w:t xml:space="preserve">Every opportunity needs to be afforded to people with disabilities to engage in the program, whether as a lecturer, adviser or student. </w:t>
      </w:r>
      <w:r w:rsidR="003B7E8D" w:rsidRPr="004A79CD">
        <w:rPr>
          <w:rFonts w:ascii="Arial Narrow" w:hAnsi="Arial Narrow" w:cs="Calibri"/>
          <w:sz w:val="22"/>
          <w:szCs w:val="22"/>
        </w:rPr>
        <w:t>SfEP</w:t>
      </w:r>
      <w:r w:rsidRPr="004A79CD">
        <w:rPr>
          <w:rFonts w:ascii="Arial Narrow" w:hAnsi="Arial Narrow" w:cs="Calibri"/>
          <w:sz w:val="22"/>
          <w:szCs w:val="22"/>
        </w:rPr>
        <w:t xml:space="preserve"> personnel will need to liaise with and build relationships with local and regional NGOs who work with people with disabilities, and with relevant public agencies </w:t>
      </w:r>
      <w:r w:rsidR="00D16E8C" w:rsidRPr="004A79CD">
        <w:rPr>
          <w:rFonts w:ascii="Arial Narrow" w:hAnsi="Arial Narrow" w:cs="Calibri"/>
          <w:sz w:val="22"/>
          <w:szCs w:val="22"/>
        </w:rPr>
        <w:t xml:space="preserve">in Kiribati </w:t>
      </w:r>
      <w:r w:rsidRPr="004A79CD">
        <w:rPr>
          <w:rFonts w:ascii="Arial Narrow" w:hAnsi="Arial Narrow" w:cs="Calibri"/>
          <w:sz w:val="22"/>
          <w:szCs w:val="22"/>
        </w:rPr>
        <w:t xml:space="preserve">such as the Ministry of Health’s Tungaru Rehabilitation Services. </w:t>
      </w:r>
    </w:p>
    <w:p w14:paraId="153A36CB" w14:textId="1FFB334E" w:rsidR="00A9541F" w:rsidRPr="0060560B" w:rsidRDefault="00A9541F" w:rsidP="00A9541F">
      <w:pPr>
        <w:pStyle w:val="BodyTextIndent"/>
        <w:ind w:left="0"/>
        <w:rPr>
          <w:rFonts w:ascii="Arial Narrow" w:hAnsi="Arial Narrow" w:cs="Calibri"/>
          <w:sz w:val="22"/>
          <w:szCs w:val="22"/>
        </w:rPr>
      </w:pPr>
      <w:r w:rsidRPr="0060560B">
        <w:rPr>
          <w:rFonts w:ascii="Arial Narrow" w:hAnsi="Arial Narrow" w:cs="Calibri"/>
          <w:sz w:val="22"/>
          <w:szCs w:val="22"/>
        </w:rPr>
        <w:t xml:space="preserve">The proposed SfEP budget includes funding for targeted support for PWD which includes: advisor support, training programs, individual support and reasonable accommodation (transport/technologies/access etc) costs. </w:t>
      </w:r>
    </w:p>
    <w:p w14:paraId="4D5A3525" w14:textId="6B8D5609" w:rsidR="00A7570B" w:rsidRPr="004A79CD" w:rsidRDefault="00A7570B" w:rsidP="00255AFF">
      <w:pPr>
        <w:pStyle w:val="BodyTextIndent"/>
        <w:tabs>
          <w:tab w:val="left" w:pos="0"/>
        </w:tabs>
        <w:ind w:left="0"/>
        <w:rPr>
          <w:rFonts w:ascii="Arial Narrow" w:hAnsi="Arial Narrow" w:cs="Calibri"/>
          <w:sz w:val="22"/>
          <w:szCs w:val="22"/>
        </w:rPr>
      </w:pPr>
      <w:r w:rsidRPr="004A79CD">
        <w:rPr>
          <w:rFonts w:ascii="Arial Narrow" w:hAnsi="Arial Narrow" w:cs="Calibri"/>
          <w:sz w:val="22"/>
          <w:szCs w:val="22"/>
        </w:rPr>
        <w:t xml:space="preserve">In summary, </w:t>
      </w:r>
      <w:r w:rsidR="000E439E" w:rsidRPr="004A79CD">
        <w:rPr>
          <w:rFonts w:ascii="Arial Narrow" w:hAnsi="Arial Narrow" w:cs="Calibri"/>
          <w:sz w:val="22"/>
          <w:szCs w:val="22"/>
        </w:rPr>
        <w:t xml:space="preserve">institutional strengthening will need to involve </w:t>
      </w:r>
      <w:r w:rsidR="007C5DBF" w:rsidRPr="004A79CD">
        <w:rPr>
          <w:rFonts w:ascii="Arial Narrow" w:hAnsi="Arial Narrow" w:cs="Calibri"/>
          <w:sz w:val="22"/>
          <w:szCs w:val="22"/>
        </w:rPr>
        <w:t xml:space="preserve">training and support for PWD and </w:t>
      </w:r>
      <w:r w:rsidRPr="004A79CD">
        <w:rPr>
          <w:rFonts w:ascii="Arial Narrow" w:hAnsi="Arial Narrow" w:cs="Calibri"/>
          <w:sz w:val="22"/>
          <w:szCs w:val="22"/>
        </w:rPr>
        <w:t xml:space="preserve">the </w:t>
      </w:r>
      <w:r w:rsidR="003B7E8D" w:rsidRPr="004A79CD">
        <w:rPr>
          <w:rFonts w:ascii="Arial Narrow" w:hAnsi="Arial Narrow" w:cs="Calibri"/>
          <w:sz w:val="22"/>
          <w:szCs w:val="22"/>
        </w:rPr>
        <w:t>SfEP</w:t>
      </w:r>
      <w:r w:rsidRPr="004A79CD">
        <w:rPr>
          <w:rFonts w:ascii="Arial Narrow" w:hAnsi="Arial Narrow" w:cs="Calibri"/>
          <w:sz w:val="22"/>
          <w:szCs w:val="22"/>
        </w:rPr>
        <w:t xml:space="preserve"> Program commitment is to be based on the premise that program personnel, teachers, and KIT students will act as powerful, positive role models, by raising awareness, demonstrating how barriers to access can be mitigated, and including in course and training materials development, people with disability.</w:t>
      </w:r>
      <w:r w:rsidR="007C5DBF" w:rsidRPr="004A79CD">
        <w:rPr>
          <w:rFonts w:ascii="Arial Narrow" w:hAnsi="Arial Narrow" w:cs="Calibri"/>
          <w:sz w:val="22"/>
          <w:szCs w:val="22"/>
        </w:rPr>
        <w:t xml:space="preserve"> The program will also </w:t>
      </w:r>
      <w:r w:rsidR="005028A2" w:rsidRPr="004A79CD">
        <w:rPr>
          <w:rFonts w:ascii="Arial Narrow" w:hAnsi="Arial Narrow" w:cs="Calibri"/>
          <w:sz w:val="22"/>
          <w:szCs w:val="22"/>
        </w:rPr>
        <w:t xml:space="preserve">consult </w:t>
      </w:r>
      <w:r w:rsidR="007C5DBF" w:rsidRPr="004A79CD">
        <w:rPr>
          <w:rFonts w:ascii="Arial Narrow" w:hAnsi="Arial Narrow" w:cs="Calibri"/>
          <w:sz w:val="22"/>
          <w:szCs w:val="22"/>
        </w:rPr>
        <w:t>local Disabled People</w:t>
      </w:r>
      <w:r w:rsidR="00311461">
        <w:rPr>
          <w:rFonts w:ascii="Arial Narrow" w:hAnsi="Arial Narrow" w:cs="Calibri"/>
          <w:sz w:val="22"/>
          <w:szCs w:val="22"/>
        </w:rPr>
        <w:t>’</w:t>
      </w:r>
      <w:r w:rsidR="007C5DBF" w:rsidRPr="004A79CD">
        <w:rPr>
          <w:rFonts w:ascii="Arial Narrow" w:hAnsi="Arial Narrow" w:cs="Calibri"/>
          <w:sz w:val="22"/>
          <w:szCs w:val="22"/>
        </w:rPr>
        <w:t>s Organisation</w:t>
      </w:r>
      <w:r w:rsidR="005028A2" w:rsidRPr="004A79CD">
        <w:rPr>
          <w:rFonts w:ascii="Arial Narrow" w:hAnsi="Arial Narrow" w:cs="Calibri"/>
          <w:sz w:val="22"/>
          <w:szCs w:val="22"/>
        </w:rPr>
        <w:t>s</w:t>
      </w:r>
      <w:r w:rsidR="007C5DBF" w:rsidRPr="004A79CD">
        <w:rPr>
          <w:rFonts w:ascii="Arial Narrow" w:hAnsi="Arial Narrow" w:cs="Calibri"/>
          <w:sz w:val="22"/>
          <w:szCs w:val="22"/>
        </w:rPr>
        <w:t xml:space="preserve"> (DPOs) </w:t>
      </w:r>
      <w:r w:rsidR="005028A2" w:rsidRPr="004A79CD">
        <w:rPr>
          <w:rFonts w:ascii="Arial Narrow" w:hAnsi="Arial Narrow" w:cs="Calibri"/>
          <w:sz w:val="22"/>
          <w:szCs w:val="22"/>
        </w:rPr>
        <w:t>on the inclusion of</w:t>
      </w:r>
      <w:r w:rsidR="007C5DBF" w:rsidRPr="004A79CD">
        <w:rPr>
          <w:rFonts w:ascii="Arial Narrow" w:hAnsi="Arial Narrow" w:cs="Calibri"/>
          <w:sz w:val="22"/>
          <w:szCs w:val="22"/>
        </w:rPr>
        <w:t xml:space="preserve"> PWD. Communication and program advocacy strategies will also include a focus on PWD.</w:t>
      </w:r>
    </w:p>
    <w:p w14:paraId="18B5AA8E" w14:textId="79FCBEE5" w:rsidR="00A7570B" w:rsidRPr="00255AFF" w:rsidRDefault="00712479" w:rsidP="00255AFF">
      <w:pPr>
        <w:spacing w:after="120"/>
        <w:rPr>
          <w:rFonts w:ascii="Arial Narrow" w:hAnsi="Arial Narrow" w:cs="Segoe UI"/>
          <w:b/>
          <w:sz w:val="24"/>
          <w:lang w:val="en-GB"/>
        </w:rPr>
      </w:pPr>
      <w:r w:rsidRPr="00255AFF">
        <w:rPr>
          <w:rFonts w:ascii="Arial Narrow" w:hAnsi="Arial Narrow" w:cs="Segoe UI"/>
          <w:b/>
          <w:sz w:val="24"/>
          <w:lang w:val="en-GB"/>
        </w:rPr>
        <w:t>4.1</w:t>
      </w:r>
      <w:r w:rsidR="00EB7CC7" w:rsidRPr="00255AFF">
        <w:rPr>
          <w:rFonts w:ascii="Arial Narrow" w:hAnsi="Arial Narrow" w:cs="Segoe UI"/>
          <w:b/>
          <w:sz w:val="24"/>
          <w:lang w:val="en-GB"/>
        </w:rPr>
        <w:t>3</w:t>
      </w:r>
      <w:r w:rsidRPr="00255AFF">
        <w:rPr>
          <w:rFonts w:ascii="Arial Narrow" w:hAnsi="Arial Narrow" w:cs="Segoe UI"/>
          <w:b/>
          <w:sz w:val="24"/>
          <w:lang w:val="en-GB"/>
        </w:rPr>
        <w:tab/>
      </w:r>
      <w:r w:rsidR="00A7570B" w:rsidRPr="00255AFF">
        <w:rPr>
          <w:rFonts w:ascii="Arial Narrow" w:hAnsi="Arial Narrow" w:cs="Segoe UI"/>
          <w:b/>
          <w:sz w:val="24"/>
          <w:lang w:val="en-GB"/>
        </w:rPr>
        <w:t>Private Sector</w:t>
      </w:r>
    </w:p>
    <w:p w14:paraId="71B989C2" w14:textId="375E490A" w:rsidR="008B7FDB" w:rsidRPr="004A79CD" w:rsidRDefault="00A7570B" w:rsidP="00255AFF">
      <w:pPr>
        <w:spacing w:after="120"/>
        <w:rPr>
          <w:rFonts w:ascii="Arial Narrow" w:eastAsia="Times New Roman" w:hAnsi="Arial Narrow"/>
          <w:color w:val="000000" w:themeColor="text1"/>
          <w:sz w:val="22"/>
          <w:szCs w:val="22"/>
          <w:lang w:eastAsia="en-US"/>
        </w:rPr>
      </w:pPr>
      <w:r w:rsidRPr="004A79CD">
        <w:rPr>
          <w:rFonts w:ascii="Arial Narrow" w:eastAsia="Times New Roman" w:hAnsi="Arial Narrow"/>
          <w:color w:val="000000" w:themeColor="text1"/>
          <w:sz w:val="22"/>
          <w:szCs w:val="22"/>
          <w:lang w:eastAsia="en-US"/>
        </w:rPr>
        <w:t>Private sector development is widely recognised internationally as an “engine of economic growth” in developing countries. DFAT has noted</w:t>
      </w:r>
      <w:r w:rsidR="007E50D3" w:rsidRPr="00B37749">
        <w:rPr>
          <w:rStyle w:val="FootnoteReference"/>
          <w:rFonts w:ascii="Arial Narrow" w:eastAsia="Times New Roman" w:hAnsi="Arial Narrow"/>
          <w:color w:val="000000" w:themeColor="text1"/>
          <w:lang w:eastAsia="en-US"/>
        </w:rPr>
        <w:footnoteReference w:id="55"/>
      </w:r>
      <w:r w:rsidRPr="00B37749">
        <w:rPr>
          <w:rFonts w:ascii="Arial Narrow" w:eastAsia="Times New Roman" w:hAnsi="Arial Narrow"/>
          <w:color w:val="000000" w:themeColor="text1"/>
          <w:sz w:val="22"/>
          <w:szCs w:val="22"/>
          <w:lang w:eastAsia="en-US"/>
        </w:rPr>
        <w:t xml:space="preserve"> </w:t>
      </w:r>
      <w:r w:rsidRPr="004A79CD">
        <w:rPr>
          <w:rFonts w:ascii="Arial Narrow" w:eastAsia="Times New Roman" w:hAnsi="Arial Narrow"/>
          <w:color w:val="000000" w:themeColor="text1"/>
          <w:sz w:val="22"/>
          <w:szCs w:val="22"/>
          <w:lang w:eastAsia="en-US"/>
        </w:rPr>
        <w:t xml:space="preserve">that </w:t>
      </w:r>
      <w:r w:rsidRPr="004A79CD">
        <w:rPr>
          <w:rFonts w:ascii="Arial Narrow" w:eastAsia="Times New Roman" w:hAnsi="Arial Narrow"/>
          <w:i/>
          <w:color w:val="000000" w:themeColor="text1"/>
          <w:sz w:val="22"/>
          <w:szCs w:val="22"/>
          <w:lang w:eastAsia="en-US"/>
        </w:rPr>
        <w:t>90 percent of jobs in developing countries are created by the private sector, 60 percent of all investments are funded by the private sector and the private sector contributes more than 80 percent of all government revenues.</w:t>
      </w:r>
      <w:r w:rsidRPr="004A79CD">
        <w:rPr>
          <w:rFonts w:ascii="Arial Narrow" w:eastAsia="Times New Roman" w:hAnsi="Arial Narrow"/>
          <w:color w:val="000000" w:themeColor="text1"/>
          <w:sz w:val="22"/>
          <w:szCs w:val="22"/>
          <w:lang w:eastAsia="en-US"/>
        </w:rPr>
        <w:t xml:space="preserve"> Australia and other development agencies such as the World Bank (WB), the International Finance Corporation (</w:t>
      </w:r>
      <w:r w:rsidR="00B61671" w:rsidRPr="004A79CD">
        <w:rPr>
          <w:rFonts w:ascii="Arial Narrow" w:eastAsia="Times New Roman" w:hAnsi="Arial Narrow"/>
          <w:color w:val="000000" w:themeColor="text1"/>
          <w:sz w:val="22"/>
          <w:szCs w:val="22"/>
          <w:lang w:eastAsia="en-US"/>
        </w:rPr>
        <w:t>IFC) and</w:t>
      </w:r>
      <w:r w:rsidRPr="004A79CD">
        <w:rPr>
          <w:rFonts w:ascii="Arial Narrow" w:eastAsia="Times New Roman" w:hAnsi="Arial Narrow"/>
          <w:color w:val="000000" w:themeColor="text1"/>
          <w:sz w:val="22"/>
          <w:szCs w:val="22"/>
          <w:lang w:eastAsia="en-US"/>
        </w:rPr>
        <w:t xml:space="preserve"> the Asian Development Bank (ADB) consistently identify private sector development as a fundamental area of focus to reduce poverty and support sustainable growth in the Pacific. </w:t>
      </w:r>
      <w:r w:rsidR="00D01B4B">
        <w:rPr>
          <w:rFonts w:ascii="Arial Narrow" w:eastAsia="Times New Roman" w:hAnsi="Arial Narrow"/>
          <w:color w:val="000000" w:themeColor="text1"/>
          <w:sz w:val="22"/>
          <w:szCs w:val="22"/>
          <w:lang w:eastAsia="en-US"/>
        </w:rPr>
        <w:t xml:space="preserve"> </w:t>
      </w:r>
      <w:r w:rsidRPr="004A79CD">
        <w:rPr>
          <w:rFonts w:ascii="Arial Narrow" w:eastAsia="Times New Roman" w:hAnsi="Arial Narrow"/>
          <w:color w:val="000000" w:themeColor="text1"/>
          <w:sz w:val="22"/>
          <w:szCs w:val="22"/>
          <w:lang w:eastAsia="en-US"/>
        </w:rPr>
        <w:t xml:space="preserve">A strong private sector creates vital jobs and services, providing people with the opportunity to improve their lives. </w:t>
      </w:r>
    </w:p>
    <w:p w14:paraId="5D9CD72C" w14:textId="48BF6604" w:rsidR="00A7570B" w:rsidRPr="004A79CD" w:rsidRDefault="00A7570B" w:rsidP="00255AFF">
      <w:pPr>
        <w:spacing w:after="120"/>
        <w:rPr>
          <w:rFonts w:ascii="Arial Narrow" w:eastAsia="Times New Roman" w:hAnsi="Arial Narrow"/>
          <w:color w:val="000000" w:themeColor="text1"/>
          <w:sz w:val="22"/>
          <w:szCs w:val="22"/>
          <w:lang w:eastAsia="en-US"/>
        </w:rPr>
      </w:pPr>
      <w:r w:rsidRPr="004A79CD">
        <w:rPr>
          <w:rFonts w:ascii="Arial Narrow" w:eastAsia="Times New Roman" w:hAnsi="Arial Narrow"/>
          <w:color w:val="000000" w:themeColor="text1"/>
          <w:sz w:val="22"/>
          <w:szCs w:val="22"/>
          <w:lang w:eastAsia="en-US"/>
        </w:rPr>
        <w:t>Further, improved dialogue between the private and government sectors provides an opportunity to collaborate to support increased private sector activity and to help overcome the obstacles to private sector investment in infrastructure and other enterprises.</w:t>
      </w:r>
    </w:p>
    <w:p w14:paraId="0E3595DB" w14:textId="4B92A1DC" w:rsidR="00D01B4B" w:rsidRPr="004A79CD" w:rsidRDefault="00D01B4B" w:rsidP="00D01B4B">
      <w:pPr>
        <w:spacing w:after="120"/>
        <w:rPr>
          <w:rFonts w:ascii="Arial Narrow" w:hAnsi="Arial Narrow"/>
          <w:b/>
          <w:sz w:val="22"/>
          <w:szCs w:val="22"/>
        </w:rPr>
      </w:pPr>
      <w:r>
        <w:rPr>
          <w:rFonts w:ascii="Arial Narrow" w:eastAsia="Times New Roman" w:hAnsi="Arial Narrow"/>
          <w:color w:val="000000" w:themeColor="text1"/>
          <w:sz w:val="22"/>
          <w:szCs w:val="22"/>
          <w:lang w:eastAsia="en-US"/>
        </w:rPr>
        <w:t>Australian Government</w:t>
      </w:r>
      <w:r w:rsidRPr="004A79CD">
        <w:rPr>
          <w:rFonts w:ascii="Arial Narrow" w:eastAsia="Times New Roman" w:hAnsi="Arial Narrow"/>
          <w:color w:val="000000" w:themeColor="text1"/>
          <w:sz w:val="22"/>
          <w:szCs w:val="22"/>
          <w:lang w:eastAsia="en-US"/>
        </w:rPr>
        <w:t xml:space="preserve"> engagement with Kiribati acknowledges the country’s economic challenges, and also accepts that despite substantial progress, the private sector in Kiribati faces numerous obstacles to progress in its role as a driver of trade, employment and growth. These obstacles include poor information access; administratively intense procedures and regulations; skills shortages in (some) key areas; tariff and non-tariff barriers; limited investment finance; and poor infrastructure and institutions.</w:t>
      </w:r>
    </w:p>
    <w:p w14:paraId="0F58AB55" w14:textId="39C2A2DF" w:rsidR="00A7570B" w:rsidRPr="004A79CD" w:rsidRDefault="005E003F" w:rsidP="00255AFF">
      <w:pPr>
        <w:spacing w:after="120"/>
        <w:rPr>
          <w:rFonts w:ascii="Arial Narrow" w:eastAsia="Times New Roman" w:hAnsi="Arial Narrow"/>
          <w:color w:val="000000" w:themeColor="text1"/>
          <w:sz w:val="22"/>
          <w:szCs w:val="22"/>
          <w:lang w:eastAsia="en-US"/>
        </w:rPr>
      </w:pPr>
      <w:r w:rsidRPr="004A79CD">
        <w:rPr>
          <w:rFonts w:ascii="Arial Narrow" w:eastAsia="Times New Roman" w:hAnsi="Arial Narrow"/>
          <w:color w:val="000000" w:themeColor="text1"/>
          <w:sz w:val="22"/>
          <w:szCs w:val="22"/>
          <w:lang w:eastAsia="en-US"/>
        </w:rPr>
        <w:t>W</w:t>
      </w:r>
      <w:r w:rsidR="00A7570B" w:rsidRPr="004A79CD">
        <w:rPr>
          <w:rFonts w:ascii="Arial Narrow" w:eastAsia="Times New Roman" w:hAnsi="Arial Narrow"/>
          <w:color w:val="000000" w:themeColor="text1"/>
          <w:sz w:val="22"/>
          <w:szCs w:val="22"/>
          <w:lang w:eastAsia="en-US"/>
        </w:rPr>
        <w:t xml:space="preserve">ith </w:t>
      </w:r>
      <w:r w:rsidR="00D01B4B" w:rsidRPr="004A79CD">
        <w:rPr>
          <w:rFonts w:ascii="Arial Narrow" w:eastAsia="Times New Roman" w:hAnsi="Arial Narrow"/>
          <w:color w:val="000000" w:themeColor="text1"/>
          <w:sz w:val="22"/>
          <w:szCs w:val="22"/>
          <w:lang w:eastAsia="en-US"/>
        </w:rPr>
        <w:t xml:space="preserve">poor prospects for economic growth </w:t>
      </w:r>
      <w:r w:rsidR="00D01B4B">
        <w:rPr>
          <w:rFonts w:ascii="Arial Narrow" w:eastAsia="Times New Roman" w:hAnsi="Arial Narrow"/>
          <w:color w:val="000000" w:themeColor="text1"/>
          <w:sz w:val="22"/>
          <w:szCs w:val="22"/>
          <w:lang w:eastAsia="en-US"/>
        </w:rPr>
        <w:t xml:space="preserve">and </w:t>
      </w:r>
      <w:r w:rsidR="00A7570B" w:rsidRPr="004A79CD">
        <w:rPr>
          <w:rFonts w:ascii="Arial Narrow" w:eastAsia="Times New Roman" w:hAnsi="Arial Narrow"/>
          <w:color w:val="000000" w:themeColor="text1"/>
          <w:sz w:val="22"/>
          <w:szCs w:val="22"/>
          <w:lang w:eastAsia="en-US"/>
        </w:rPr>
        <w:t xml:space="preserve">so few local employment </w:t>
      </w:r>
      <w:r w:rsidR="00D86E52" w:rsidRPr="004A79CD">
        <w:rPr>
          <w:rFonts w:ascii="Arial Narrow" w:eastAsia="Times New Roman" w:hAnsi="Arial Narrow"/>
          <w:color w:val="000000" w:themeColor="text1"/>
          <w:sz w:val="22"/>
          <w:szCs w:val="22"/>
          <w:lang w:eastAsia="en-US"/>
        </w:rPr>
        <w:t>opportunities,</w:t>
      </w:r>
      <w:r w:rsidR="00A7570B" w:rsidRPr="004A79CD">
        <w:rPr>
          <w:rFonts w:ascii="Arial Narrow" w:eastAsia="Times New Roman" w:hAnsi="Arial Narrow"/>
          <w:color w:val="000000" w:themeColor="text1"/>
          <w:sz w:val="22"/>
          <w:szCs w:val="22"/>
          <w:lang w:eastAsia="en-US"/>
        </w:rPr>
        <w:t xml:space="preserve"> opportunities for I-Kiribati to access off-shore employment need to be maximised – although within existing international policy constraints. </w:t>
      </w:r>
    </w:p>
    <w:p w14:paraId="57B18E14" w14:textId="00F18807" w:rsidR="00A7570B" w:rsidRPr="004A79CD" w:rsidRDefault="00A7570B" w:rsidP="00255AFF">
      <w:pPr>
        <w:spacing w:after="120"/>
        <w:rPr>
          <w:rFonts w:ascii="Arial Narrow" w:eastAsia="Times New Roman" w:hAnsi="Arial Narrow"/>
          <w:color w:val="000000" w:themeColor="text1"/>
          <w:sz w:val="22"/>
          <w:szCs w:val="22"/>
          <w:lang w:eastAsia="en-US"/>
        </w:rPr>
      </w:pPr>
      <w:r w:rsidRPr="004A79CD">
        <w:rPr>
          <w:rFonts w:ascii="Arial Narrow" w:eastAsia="Times New Roman" w:hAnsi="Arial Narrow"/>
          <w:color w:val="000000" w:themeColor="text1"/>
          <w:sz w:val="22"/>
          <w:szCs w:val="22"/>
          <w:lang w:eastAsia="en-US"/>
        </w:rPr>
        <w:t xml:space="preserve">The two main constraints to increased I-Kiribati labour </w:t>
      </w:r>
      <w:r w:rsidR="005361EE" w:rsidRPr="004A79CD">
        <w:rPr>
          <w:rFonts w:ascii="Arial Narrow" w:eastAsia="Times New Roman" w:hAnsi="Arial Narrow"/>
          <w:color w:val="000000" w:themeColor="text1"/>
          <w:sz w:val="22"/>
          <w:szCs w:val="22"/>
          <w:lang w:eastAsia="en-US"/>
        </w:rPr>
        <w:t xml:space="preserve">mobility </w:t>
      </w:r>
      <w:r w:rsidRPr="004A79CD">
        <w:rPr>
          <w:rFonts w:ascii="Arial Narrow" w:eastAsia="Times New Roman" w:hAnsi="Arial Narrow"/>
          <w:color w:val="000000" w:themeColor="text1"/>
          <w:sz w:val="22"/>
          <w:szCs w:val="22"/>
          <w:lang w:eastAsia="en-US"/>
        </w:rPr>
        <w:t xml:space="preserve">identified are: </w:t>
      </w:r>
    </w:p>
    <w:p w14:paraId="51A489EE" w14:textId="5947612B" w:rsidR="00A7570B" w:rsidRPr="004A79CD" w:rsidRDefault="008B7FDB" w:rsidP="00255AFF">
      <w:pPr>
        <w:pStyle w:val="ListParagraph"/>
        <w:numPr>
          <w:ilvl w:val="0"/>
          <w:numId w:val="181"/>
        </w:numPr>
        <w:rPr>
          <w:rFonts w:ascii="Arial Narrow" w:hAnsi="Arial Narrow"/>
          <w:color w:val="000000" w:themeColor="text1"/>
          <w:szCs w:val="22"/>
          <w:lang w:eastAsia="en-US"/>
        </w:rPr>
      </w:pPr>
      <w:r w:rsidRPr="004A79CD">
        <w:rPr>
          <w:rFonts w:ascii="Arial Narrow" w:hAnsi="Arial Narrow"/>
          <w:color w:val="000000" w:themeColor="text1"/>
          <w:szCs w:val="22"/>
          <w:lang w:eastAsia="en-US"/>
        </w:rPr>
        <w:lastRenderedPageBreak/>
        <w:t>T</w:t>
      </w:r>
      <w:r w:rsidR="00A7570B" w:rsidRPr="004A79CD">
        <w:rPr>
          <w:rFonts w:ascii="Arial Narrow" w:hAnsi="Arial Narrow"/>
          <w:color w:val="000000" w:themeColor="text1"/>
          <w:szCs w:val="22"/>
          <w:lang w:eastAsia="en-US"/>
        </w:rPr>
        <w:t>he immigration and worker visa policies of destination countries (including Australia)</w:t>
      </w:r>
      <w:r w:rsidR="00A7570B" w:rsidRPr="0060560B">
        <w:rPr>
          <w:rStyle w:val="FootnoteReference"/>
          <w:rFonts w:ascii="Arial Narrow" w:hAnsi="Arial Narrow"/>
          <w:color w:val="000000" w:themeColor="text1"/>
          <w:sz w:val="22"/>
          <w:szCs w:val="22"/>
          <w:vertAlign w:val="superscript"/>
          <w:lang w:eastAsia="en-US"/>
        </w:rPr>
        <w:footnoteReference w:id="56"/>
      </w:r>
      <w:r w:rsidR="00A7570B" w:rsidRPr="004A79CD">
        <w:rPr>
          <w:rFonts w:ascii="Arial Narrow" w:hAnsi="Arial Narrow"/>
          <w:color w:val="000000" w:themeColor="text1"/>
          <w:szCs w:val="22"/>
          <w:lang w:eastAsia="en-US"/>
        </w:rPr>
        <w:t xml:space="preserve">, and </w:t>
      </w:r>
    </w:p>
    <w:p w14:paraId="304C422F" w14:textId="134D56FC" w:rsidR="00A7570B" w:rsidRPr="004A79CD" w:rsidRDefault="008B7FDB" w:rsidP="00255AFF">
      <w:pPr>
        <w:pStyle w:val="ListParagraph"/>
        <w:numPr>
          <w:ilvl w:val="0"/>
          <w:numId w:val="181"/>
        </w:numPr>
        <w:rPr>
          <w:rFonts w:ascii="Arial Narrow" w:hAnsi="Arial Narrow"/>
          <w:color w:val="000000" w:themeColor="text1"/>
          <w:szCs w:val="22"/>
          <w:lang w:eastAsia="en-US"/>
        </w:rPr>
      </w:pPr>
      <w:r w:rsidRPr="004A79CD">
        <w:rPr>
          <w:rFonts w:ascii="Arial Narrow" w:hAnsi="Arial Narrow"/>
          <w:color w:val="000000" w:themeColor="text1"/>
          <w:szCs w:val="22"/>
          <w:lang w:eastAsia="en-US"/>
        </w:rPr>
        <w:t>A</w:t>
      </w:r>
      <w:r w:rsidR="00A7570B" w:rsidRPr="004A79CD">
        <w:rPr>
          <w:rFonts w:ascii="Arial Narrow" w:hAnsi="Arial Narrow"/>
          <w:color w:val="000000" w:themeColor="text1"/>
          <w:szCs w:val="22"/>
          <w:lang w:eastAsia="en-US"/>
        </w:rPr>
        <w:t xml:space="preserve"> reluctance and general lack of support by industry and unions in destination countries to accept overseas workers where there is a perception of taking a job from a local worker. </w:t>
      </w:r>
    </w:p>
    <w:p w14:paraId="7893CCED" w14:textId="001C7F0E" w:rsidR="00BD084F" w:rsidRPr="004A79CD" w:rsidRDefault="00A7570B" w:rsidP="00255AFF">
      <w:pPr>
        <w:spacing w:after="120"/>
        <w:rPr>
          <w:rFonts w:ascii="Arial Narrow" w:eastAsia="Times New Roman" w:hAnsi="Arial Narrow"/>
          <w:color w:val="000000" w:themeColor="text1"/>
          <w:sz w:val="22"/>
          <w:szCs w:val="22"/>
          <w:lang w:eastAsia="en-US"/>
        </w:rPr>
      </w:pPr>
      <w:r w:rsidRPr="004A79CD">
        <w:rPr>
          <w:rFonts w:ascii="Arial Narrow" w:eastAsia="Times New Roman" w:hAnsi="Arial Narrow"/>
          <w:color w:val="000000" w:themeColor="text1"/>
          <w:sz w:val="22"/>
          <w:szCs w:val="22"/>
          <w:lang w:eastAsia="en-US"/>
        </w:rPr>
        <w:t xml:space="preserve">Nevertheless, </w:t>
      </w:r>
      <w:r w:rsidR="00951178">
        <w:rPr>
          <w:rFonts w:ascii="Arial Narrow" w:eastAsia="Times New Roman" w:hAnsi="Arial Narrow"/>
          <w:color w:val="000000" w:themeColor="text1"/>
          <w:sz w:val="22"/>
          <w:szCs w:val="22"/>
          <w:lang w:eastAsia="en-US"/>
        </w:rPr>
        <w:t>the Australian Government</w:t>
      </w:r>
      <w:r w:rsidR="00951178" w:rsidRPr="004A79CD">
        <w:rPr>
          <w:rFonts w:ascii="Arial Narrow" w:eastAsia="Times New Roman" w:hAnsi="Arial Narrow"/>
          <w:color w:val="000000" w:themeColor="text1"/>
          <w:sz w:val="22"/>
          <w:szCs w:val="22"/>
          <w:lang w:eastAsia="en-US"/>
        </w:rPr>
        <w:t xml:space="preserve"> </w:t>
      </w:r>
      <w:r w:rsidRPr="004A79CD">
        <w:rPr>
          <w:rFonts w:ascii="Arial Narrow" w:eastAsia="Times New Roman" w:hAnsi="Arial Narrow"/>
          <w:color w:val="000000" w:themeColor="text1"/>
          <w:sz w:val="22"/>
          <w:szCs w:val="22"/>
          <w:lang w:eastAsia="en-US"/>
        </w:rPr>
        <w:t xml:space="preserve">has recently broadened its support for labour </w:t>
      </w:r>
      <w:r w:rsidR="005361EE" w:rsidRPr="004A79CD">
        <w:rPr>
          <w:rFonts w:ascii="Arial Narrow" w:eastAsia="Times New Roman" w:hAnsi="Arial Narrow"/>
          <w:color w:val="000000" w:themeColor="text1"/>
          <w:sz w:val="22"/>
          <w:szCs w:val="22"/>
          <w:lang w:eastAsia="en-US"/>
        </w:rPr>
        <w:t xml:space="preserve">mobility </w:t>
      </w:r>
      <w:r w:rsidRPr="004A79CD">
        <w:rPr>
          <w:rFonts w:ascii="Arial Narrow" w:eastAsia="Times New Roman" w:hAnsi="Arial Narrow"/>
          <w:color w:val="000000" w:themeColor="text1"/>
          <w:sz w:val="22"/>
          <w:szCs w:val="22"/>
          <w:lang w:eastAsia="en-US"/>
        </w:rPr>
        <w:t xml:space="preserve">by </w:t>
      </w:r>
      <w:r w:rsidRPr="00951178">
        <w:rPr>
          <w:rFonts w:ascii="Arial Narrow" w:eastAsia="Times New Roman" w:hAnsi="Arial Narrow"/>
          <w:color w:val="000000" w:themeColor="text1"/>
          <w:sz w:val="22"/>
          <w:szCs w:val="22"/>
          <w:lang w:eastAsia="en-US"/>
        </w:rPr>
        <w:t xml:space="preserve">expanding opportunities for Kiribati (and other regional) workers under the </w:t>
      </w:r>
      <w:r w:rsidRPr="00951178">
        <w:rPr>
          <w:rFonts w:ascii="Arial Narrow" w:eastAsia="Times New Roman" w:hAnsi="Arial Narrow"/>
          <w:i/>
          <w:color w:val="000000" w:themeColor="text1"/>
          <w:sz w:val="22"/>
          <w:szCs w:val="22"/>
          <w:lang w:eastAsia="en-US"/>
        </w:rPr>
        <w:t>Pacific Seasonal Workers Program</w:t>
      </w:r>
      <w:r w:rsidRPr="00951178">
        <w:rPr>
          <w:rFonts w:ascii="Arial Narrow" w:eastAsia="Times New Roman" w:hAnsi="Arial Narrow"/>
          <w:color w:val="000000" w:themeColor="text1"/>
          <w:sz w:val="22"/>
          <w:szCs w:val="22"/>
          <w:lang w:eastAsia="en-US"/>
        </w:rPr>
        <w:t xml:space="preserve">. </w:t>
      </w:r>
      <w:r w:rsidR="00951178" w:rsidRPr="00951178">
        <w:rPr>
          <w:rFonts w:ascii="Arial Narrow" w:eastAsia="Times New Roman" w:hAnsi="Arial Narrow"/>
          <w:color w:val="000000" w:themeColor="text1"/>
          <w:sz w:val="22"/>
          <w:szCs w:val="22"/>
          <w:lang w:eastAsia="en-US"/>
        </w:rPr>
        <w:t xml:space="preserve">There </w:t>
      </w:r>
      <w:r w:rsidR="00951178">
        <w:rPr>
          <w:rFonts w:ascii="Arial Narrow" w:eastAsia="Times New Roman" w:hAnsi="Arial Narrow"/>
          <w:color w:val="000000" w:themeColor="text1"/>
          <w:sz w:val="22"/>
          <w:szCs w:val="22"/>
          <w:lang w:eastAsia="en-US"/>
        </w:rPr>
        <w:t xml:space="preserve">will </w:t>
      </w:r>
      <w:r w:rsidR="00951178" w:rsidRPr="00951178">
        <w:rPr>
          <w:rFonts w:ascii="Arial Narrow" w:eastAsia="Times New Roman" w:hAnsi="Arial Narrow"/>
          <w:color w:val="000000" w:themeColor="text1"/>
          <w:sz w:val="22"/>
          <w:szCs w:val="22"/>
          <w:lang w:eastAsia="en-US"/>
        </w:rPr>
        <w:t>also</w:t>
      </w:r>
      <w:r w:rsidR="00951178">
        <w:rPr>
          <w:rFonts w:ascii="Arial Narrow" w:eastAsia="Times New Roman" w:hAnsi="Arial Narrow"/>
          <w:color w:val="000000" w:themeColor="text1"/>
          <w:sz w:val="22"/>
          <w:szCs w:val="22"/>
          <w:lang w:eastAsia="en-US"/>
        </w:rPr>
        <w:t xml:space="preserve"> be</w:t>
      </w:r>
      <w:r w:rsidR="00951178" w:rsidRPr="00951178">
        <w:rPr>
          <w:rFonts w:ascii="Arial Narrow" w:eastAsia="Times New Roman" w:hAnsi="Arial Narrow"/>
          <w:color w:val="000000" w:themeColor="text1"/>
          <w:sz w:val="22"/>
          <w:szCs w:val="22"/>
          <w:lang w:eastAsia="en-US"/>
        </w:rPr>
        <w:t xml:space="preserve"> opportunities available under the </w:t>
      </w:r>
      <w:r w:rsidR="00951178" w:rsidRPr="00255AFF">
        <w:rPr>
          <w:rFonts w:ascii="Arial Narrow" w:hAnsi="Arial Narrow"/>
          <w:sz w:val="22"/>
          <w:szCs w:val="22"/>
        </w:rPr>
        <w:t xml:space="preserve">Northern Australia Pacific microstates employment </w:t>
      </w:r>
      <w:r w:rsidR="00951178">
        <w:rPr>
          <w:rFonts w:ascii="Arial Narrow" w:hAnsi="Arial Narrow"/>
          <w:sz w:val="22"/>
          <w:szCs w:val="22"/>
        </w:rPr>
        <w:t xml:space="preserve">pilot </w:t>
      </w:r>
      <w:r w:rsidR="00951178" w:rsidRPr="00255AFF">
        <w:rPr>
          <w:rFonts w:ascii="Arial Narrow" w:hAnsi="Arial Narrow"/>
          <w:sz w:val="22"/>
          <w:szCs w:val="22"/>
        </w:rPr>
        <w:t>program</w:t>
      </w:r>
      <w:r w:rsidR="00951178">
        <w:rPr>
          <w:rFonts w:ascii="Arial Narrow" w:hAnsi="Arial Narrow"/>
          <w:sz w:val="22"/>
          <w:szCs w:val="22"/>
        </w:rPr>
        <w:t xml:space="preserve">. </w:t>
      </w:r>
      <w:r w:rsidR="00951178" w:rsidRPr="00951178">
        <w:rPr>
          <w:rFonts w:ascii="Arial Narrow" w:eastAsia="Times New Roman" w:hAnsi="Arial Narrow"/>
          <w:color w:val="000000" w:themeColor="text1"/>
          <w:sz w:val="22"/>
          <w:szCs w:val="22"/>
          <w:lang w:eastAsia="en-US"/>
        </w:rPr>
        <w:t xml:space="preserve"> </w:t>
      </w:r>
      <w:r w:rsidRPr="00951178">
        <w:rPr>
          <w:rFonts w:ascii="Arial Narrow" w:eastAsia="Times New Roman" w:hAnsi="Arial Narrow"/>
          <w:color w:val="000000" w:themeColor="text1"/>
          <w:sz w:val="22"/>
          <w:szCs w:val="22"/>
          <w:lang w:eastAsia="en-US"/>
        </w:rPr>
        <w:t xml:space="preserve">However, this five-year </w:t>
      </w:r>
      <w:r w:rsidR="00951178">
        <w:rPr>
          <w:rFonts w:ascii="Arial Narrow" w:eastAsia="Times New Roman" w:hAnsi="Arial Narrow"/>
          <w:color w:val="000000" w:themeColor="text1"/>
          <w:sz w:val="22"/>
          <w:szCs w:val="22"/>
          <w:lang w:eastAsia="en-US"/>
        </w:rPr>
        <w:t xml:space="preserve">pilot </w:t>
      </w:r>
      <w:r w:rsidRPr="00951178">
        <w:rPr>
          <w:rFonts w:ascii="Arial Narrow" w:eastAsia="Times New Roman" w:hAnsi="Arial Narrow"/>
          <w:color w:val="000000" w:themeColor="text1"/>
          <w:sz w:val="22"/>
          <w:szCs w:val="22"/>
          <w:lang w:eastAsia="en-US"/>
        </w:rPr>
        <w:t>program is modest, and expected to support up to only 250 suitably qualified workers from Kiribati, Tuvalu and Nauru (in total) to work in Northern Australia. While a worthwhile initiative, and one which represents significant progress over</w:t>
      </w:r>
      <w:r w:rsidRPr="004A79CD">
        <w:rPr>
          <w:rFonts w:ascii="Arial Narrow" w:eastAsia="Times New Roman" w:hAnsi="Arial Narrow"/>
          <w:color w:val="000000" w:themeColor="text1"/>
          <w:sz w:val="22"/>
          <w:szCs w:val="22"/>
          <w:lang w:eastAsia="en-US"/>
        </w:rPr>
        <w:t xml:space="preserve"> previous approaches, </w:t>
      </w:r>
      <w:r w:rsidR="003B7E8D" w:rsidRPr="004A79CD">
        <w:rPr>
          <w:rFonts w:ascii="Arial Narrow" w:eastAsia="Times New Roman" w:hAnsi="Arial Narrow"/>
          <w:color w:val="000000" w:themeColor="text1"/>
          <w:sz w:val="22"/>
          <w:szCs w:val="22"/>
          <w:lang w:eastAsia="en-US"/>
        </w:rPr>
        <w:t>SfEP</w:t>
      </w:r>
      <w:r w:rsidRPr="004A79CD">
        <w:rPr>
          <w:rFonts w:ascii="Arial Narrow" w:eastAsia="Times New Roman" w:hAnsi="Arial Narrow"/>
          <w:color w:val="000000" w:themeColor="text1"/>
          <w:sz w:val="22"/>
          <w:szCs w:val="22"/>
          <w:lang w:eastAsia="en-US"/>
        </w:rPr>
        <w:t xml:space="preserve"> is expected to initiate new, and strengthen and expand its existing linkages, with the regional and Australian private sectors</w:t>
      </w:r>
      <w:r w:rsidR="00BD084F" w:rsidRPr="004A79CD">
        <w:rPr>
          <w:rFonts w:ascii="Arial Narrow" w:eastAsia="Times New Roman" w:hAnsi="Arial Narrow"/>
          <w:color w:val="000000" w:themeColor="text1"/>
          <w:sz w:val="22"/>
          <w:szCs w:val="22"/>
          <w:lang w:eastAsia="en-US"/>
        </w:rPr>
        <w:t>.</w:t>
      </w:r>
    </w:p>
    <w:p w14:paraId="5929A7B7" w14:textId="4AB310D2" w:rsidR="00A7570B" w:rsidRPr="004A79CD" w:rsidRDefault="00A7570B" w:rsidP="00255AFF">
      <w:pPr>
        <w:spacing w:after="120"/>
        <w:rPr>
          <w:rFonts w:ascii="Arial Narrow" w:eastAsia="Times New Roman" w:hAnsi="Arial Narrow"/>
          <w:color w:val="000000" w:themeColor="text1"/>
          <w:sz w:val="22"/>
          <w:szCs w:val="22"/>
          <w:lang w:eastAsia="en-US"/>
        </w:rPr>
      </w:pPr>
      <w:r w:rsidRPr="004A79CD">
        <w:rPr>
          <w:rFonts w:ascii="Arial Narrow" w:eastAsia="Times New Roman" w:hAnsi="Arial Narrow"/>
          <w:color w:val="000000" w:themeColor="text1"/>
          <w:sz w:val="22"/>
          <w:szCs w:val="22"/>
          <w:lang w:eastAsia="en-US"/>
        </w:rPr>
        <w:t xml:space="preserve">A broader intent of </w:t>
      </w:r>
      <w:r w:rsidR="003B7E8D" w:rsidRPr="004A79CD">
        <w:rPr>
          <w:rFonts w:ascii="Arial Narrow" w:eastAsia="Times New Roman" w:hAnsi="Arial Narrow"/>
          <w:color w:val="000000" w:themeColor="text1"/>
          <w:sz w:val="22"/>
          <w:szCs w:val="22"/>
          <w:lang w:eastAsia="en-US"/>
        </w:rPr>
        <w:t>SfEP</w:t>
      </w:r>
      <w:r w:rsidRPr="004A79CD">
        <w:rPr>
          <w:rFonts w:ascii="Arial Narrow" w:eastAsia="Times New Roman" w:hAnsi="Arial Narrow"/>
          <w:color w:val="000000" w:themeColor="text1"/>
          <w:sz w:val="22"/>
          <w:szCs w:val="22"/>
          <w:lang w:eastAsia="en-US"/>
        </w:rPr>
        <w:t xml:space="preserve"> is to implement initiatives that maximise opportunities for I-Kiribati to seek overseas employment - within existing policy and implementation constraints; and to develop innovative private sector partnerships that support industry development priorities. To achieve this, the </w:t>
      </w:r>
      <w:r w:rsidR="003B7E8D" w:rsidRPr="004A79CD">
        <w:rPr>
          <w:rFonts w:ascii="Arial Narrow" w:eastAsia="Times New Roman" w:hAnsi="Arial Narrow"/>
          <w:color w:val="000000" w:themeColor="text1"/>
          <w:sz w:val="22"/>
          <w:szCs w:val="22"/>
          <w:lang w:eastAsia="en-US"/>
        </w:rPr>
        <w:t>SfEP</w:t>
      </w:r>
      <w:r w:rsidRPr="004A79CD">
        <w:rPr>
          <w:rFonts w:ascii="Arial Narrow" w:eastAsia="Times New Roman" w:hAnsi="Arial Narrow"/>
          <w:color w:val="000000" w:themeColor="text1"/>
          <w:sz w:val="22"/>
          <w:szCs w:val="22"/>
          <w:lang w:eastAsia="en-US"/>
        </w:rPr>
        <w:t xml:space="preserve"> </w:t>
      </w:r>
      <w:r w:rsidRPr="004A79CD">
        <w:rPr>
          <w:rFonts w:ascii="Arial Narrow" w:eastAsia="Times New Roman" w:hAnsi="Arial Narrow"/>
          <w:i/>
          <w:color w:val="000000" w:themeColor="text1"/>
          <w:sz w:val="22"/>
          <w:szCs w:val="22"/>
          <w:lang w:eastAsia="en-US"/>
        </w:rPr>
        <w:t xml:space="preserve">Job Search Centre </w:t>
      </w:r>
      <w:r w:rsidRPr="004A79CD">
        <w:rPr>
          <w:rFonts w:ascii="Arial Narrow" w:eastAsia="Times New Roman" w:hAnsi="Arial Narrow"/>
          <w:color w:val="000000" w:themeColor="text1"/>
          <w:sz w:val="22"/>
          <w:szCs w:val="22"/>
          <w:lang w:eastAsia="en-US"/>
        </w:rPr>
        <w:t>will be established at KIT to facilitate the transition from study to work, both on and off-shore, while a partnership with an Australia-based group training company will facilitate employment of trainees, by:</w:t>
      </w:r>
    </w:p>
    <w:p w14:paraId="2E140EFE" w14:textId="77777777" w:rsidR="00A7570B" w:rsidRPr="004A79CD" w:rsidRDefault="00A7570B" w:rsidP="00255AFF">
      <w:pPr>
        <w:pStyle w:val="ListParagraph"/>
        <w:numPr>
          <w:ilvl w:val="0"/>
          <w:numId w:val="42"/>
        </w:numPr>
        <w:ind w:left="284" w:hanging="284"/>
        <w:rPr>
          <w:rFonts w:ascii="Arial Narrow" w:hAnsi="Arial Narrow"/>
          <w:color w:val="000000" w:themeColor="text1"/>
          <w:szCs w:val="22"/>
          <w:lang w:eastAsia="en-US"/>
        </w:rPr>
      </w:pPr>
      <w:r w:rsidRPr="004A79CD">
        <w:rPr>
          <w:rFonts w:ascii="Arial Narrow" w:hAnsi="Arial Narrow"/>
          <w:color w:val="000000" w:themeColor="text1"/>
          <w:szCs w:val="22"/>
          <w:lang w:eastAsia="en-US"/>
        </w:rPr>
        <w:t xml:space="preserve">managing the skills assessment process of visa applicants, </w:t>
      </w:r>
    </w:p>
    <w:p w14:paraId="528FF53F" w14:textId="61850BDF" w:rsidR="00A7570B" w:rsidRPr="004A79CD" w:rsidRDefault="00A7570B" w:rsidP="00255AFF">
      <w:pPr>
        <w:pStyle w:val="ListParagraph"/>
        <w:numPr>
          <w:ilvl w:val="0"/>
          <w:numId w:val="42"/>
        </w:numPr>
        <w:ind w:left="284" w:hanging="284"/>
        <w:rPr>
          <w:rFonts w:ascii="Arial Narrow" w:hAnsi="Arial Narrow"/>
          <w:color w:val="000000" w:themeColor="text1"/>
          <w:szCs w:val="22"/>
          <w:lang w:eastAsia="en-US"/>
        </w:rPr>
      </w:pPr>
      <w:r w:rsidRPr="004A79CD">
        <w:rPr>
          <w:rFonts w:ascii="Arial Narrow" w:hAnsi="Arial Narrow"/>
          <w:color w:val="000000" w:themeColor="text1"/>
          <w:szCs w:val="22"/>
          <w:lang w:eastAsia="en-US"/>
        </w:rPr>
        <w:t xml:space="preserve">arranging skills gap training, </w:t>
      </w:r>
      <w:r w:rsidR="003D52F0" w:rsidRPr="004A79CD">
        <w:rPr>
          <w:rFonts w:ascii="Arial Narrow" w:hAnsi="Arial Narrow"/>
          <w:color w:val="000000" w:themeColor="text1"/>
          <w:szCs w:val="22"/>
          <w:lang w:eastAsia="en-US"/>
        </w:rPr>
        <w:t>and</w:t>
      </w:r>
    </w:p>
    <w:p w14:paraId="77C05CF5" w14:textId="77777777" w:rsidR="00A7570B" w:rsidRPr="004A79CD" w:rsidRDefault="00A7570B" w:rsidP="00255AFF">
      <w:pPr>
        <w:pStyle w:val="ListParagraph"/>
        <w:numPr>
          <w:ilvl w:val="0"/>
          <w:numId w:val="42"/>
        </w:numPr>
        <w:ind w:left="284" w:hanging="284"/>
        <w:rPr>
          <w:rFonts w:ascii="Arial Narrow" w:hAnsi="Arial Narrow"/>
          <w:color w:val="000000" w:themeColor="text1"/>
          <w:szCs w:val="22"/>
          <w:lang w:eastAsia="en-US"/>
        </w:rPr>
      </w:pPr>
      <w:r w:rsidRPr="004A79CD">
        <w:rPr>
          <w:rFonts w:ascii="Arial Narrow" w:hAnsi="Arial Narrow"/>
          <w:color w:val="000000" w:themeColor="text1"/>
          <w:szCs w:val="22"/>
          <w:lang w:eastAsia="en-US"/>
        </w:rPr>
        <w:t>providing pastoral care and other necessary support for the trainee.</w:t>
      </w:r>
    </w:p>
    <w:p w14:paraId="29BB1280" w14:textId="5B8DD044" w:rsidR="00A7570B" w:rsidRPr="004A79CD" w:rsidRDefault="00A7570B" w:rsidP="00255AFF">
      <w:pPr>
        <w:spacing w:after="120"/>
        <w:rPr>
          <w:rFonts w:ascii="Arial Narrow" w:hAnsi="Arial Narrow"/>
          <w:color w:val="000000" w:themeColor="text1"/>
          <w:sz w:val="22"/>
          <w:szCs w:val="22"/>
          <w:lang w:eastAsia="en-US"/>
        </w:rPr>
      </w:pPr>
      <w:r w:rsidRPr="004A79CD">
        <w:rPr>
          <w:rFonts w:ascii="Arial Narrow" w:hAnsi="Arial Narrow"/>
          <w:color w:val="000000" w:themeColor="text1"/>
          <w:sz w:val="22"/>
          <w:szCs w:val="22"/>
          <w:lang w:eastAsia="en-US"/>
        </w:rPr>
        <w:t>While this Design</w:t>
      </w:r>
      <w:r w:rsidR="00BD084F" w:rsidRPr="004A79CD">
        <w:rPr>
          <w:rFonts w:ascii="Arial Narrow" w:hAnsi="Arial Narrow"/>
          <w:color w:val="000000" w:themeColor="text1"/>
          <w:sz w:val="22"/>
          <w:szCs w:val="22"/>
          <w:lang w:eastAsia="en-US"/>
        </w:rPr>
        <w:t xml:space="preserve"> does not suggest that the </w:t>
      </w:r>
      <w:r w:rsidRPr="004A79CD">
        <w:rPr>
          <w:rFonts w:ascii="Arial Narrow" w:hAnsi="Arial Narrow"/>
          <w:i/>
          <w:color w:val="000000" w:themeColor="text1"/>
          <w:sz w:val="22"/>
          <w:szCs w:val="22"/>
          <w:lang w:eastAsia="en-US"/>
        </w:rPr>
        <w:t>Job Search Centre</w:t>
      </w:r>
      <w:r w:rsidRPr="004A79CD">
        <w:rPr>
          <w:rFonts w:ascii="Arial Narrow" w:hAnsi="Arial Narrow"/>
          <w:color w:val="000000" w:themeColor="text1"/>
          <w:sz w:val="22"/>
          <w:szCs w:val="22"/>
          <w:lang w:eastAsia="en-US"/>
        </w:rPr>
        <w:t xml:space="preserve"> will meet all needs of skilled, I-Kiribati TVET graduates, it is an innovative approach which, if used in conjunction with other GoA initiatives, and a strong “outreach” role by KIT, can offer employment opportunities that optimise the newly acquired skills of I-Kiribati youth.</w:t>
      </w:r>
    </w:p>
    <w:p w14:paraId="372FFE25" w14:textId="77777777" w:rsidR="009D0CFD" w:rsidRDefault="009D0CFD">
      <w:pPr>
        <w:spacing w:after="160" w:line="259" w:lineRule="auto"/>
        <w:rPr>
          <w:rFonts w:ascii="Arial Narrow" w:eastAsia="Times New Roman" w:hAnsi="Arial Narrow"/>
          <w:color w:val="000000" w:themeColor="text1"/>
          <w:sz w:val="22"/>
          <w:szCs w:val="22"/>
          <w:lang w:eastAsia="en-US"/>
        </w:rPr>
      </w:pPr>
      <w:r>
        <w:rPr>
          <w:rFonts w:ascii="Arial Narrow" w:eastAsia="Times New Roman" w:hAnsi="Arial Narrow"/>
          <w:color w:val="000000" w:themeColor="text1"/>
          <w:sz w:val="22"/>
          <w:szCs w:val="22"/>
          <w:lang w:eastAsia="en-US"/>
        </w:rPr>
        <w:br w:type="page"/>
      </w:r>
    </w:p>
    <w:p w14:paraId="09DD8A39" w14:textId="77777777" w:rsidR="006A364B" w:rsidRPr="00255AFF" w:rsidRDefault="006A364B" w:rsidP="006A364B">
      <w:pPr>
        <w:shd w:val="clear" w:color="auto" w:fill="BDD6EE" w:themeFill="accent1" w:themeFillTint="66"/>
        <w:spacing w:before="60"/>
        <w:ind w:left="68" w:hanging="68"/>
        <w:rPr>
          <w:rFonts w:ascii="Arial Narrow" w:hAnsi="Arial Narrow"/>
          <w:b/>
          <w:sz w:val="24"/>
        </w:rPr>
      </w:pPr>
      <w:r w:rsidRPr="00255AFF">
        <w:rPr>
          <w:rFonts w:ascii="Arial Narrow" w:hAnsi="Arial Narrow"/>
          <w:b/>
          <w:sz w:val="24"/>
        </w:rPr>
        <w:lastRenderedPageBreak/>
        <w:t>SECTION 5:</w:t>
      </w:r>
      <w:r w:rsidRPr="00255AFF">
        <w:rPr>
          <w:rFonts w:ascii="Arial Narrow" w:hAnsi="Arial Narrow"/>
          <w:b/>
          <w:sz w:val="24"/>
        </w:rPr>
        <w:tab/>
        <w:t>ANNEXES</w:t>
      </w:r>
    </w:p>
    <w:p w14:paraId="130C5FE3" w14:textId="77777777" w:rsidR="006A364B" w:rsidRPr="004A79CD" w:rsidRDefault="006A364B" w:rsidP="00943F72">
      <w:pPr>
        <w:rPr>
          <w:rFonts w:ascii="Arial Narrow" w:hAnsi="Arial Narrow"/>
          <w:sz w:val="22"/>
          <w:szCs w:val="22"/>
        </w:rPr>
      </w:pPr>
    </w:p>
    <w:p w14:paraId="5CC73D43" w14:textId="15899C6C" w:rsidR="00605E14" w:rsidRPr="004A79CD" w:rsidRDefault="00605E14" w:rsidP="00605E14">
      <w:pPr>
        <w:rPr>
          <w:rFonts w:ascii="Arial Narrow" w:hAnsi="Arial Narrow"/>
          <w:sz w:val="22"/>
          <w:szCs w:val="22"/>
        </w:rPr>
      </w:pPr>
      <w:r w:rsidRPr="004A79CD">
        <w:rPr>
          <w:rFonts w:ascii="Arial Narrow" w:hAnsi="Arial Narrow"/>
          <w:sz w:val="22"/>
          <w:szCs w:val="22"/>
        </w:rPr>
        <w:t xml:space="preserve">Annex 1: </w:t>
      </w:r>
      <w:r w:rsidR="003B7E8D" w:rsidRPr="004A79CD">
        <w:rPr>
          <w:rFonts w:ascii="Arial Narrow" w:hAnsi="Arial Narrow"/>
          <w:sz w:val="22"/>
          <w:szCs w:val="22"/>
        </w:rPr>
        <w:t>SfEP</w:t>
      </w:r>
      <w:r w:rsidRPr="004A79CD">
        <w:rPr>
          <w:rFonts w:ascii="Arial Narrow" w:hAnsi="Arial Narrow"/>
          <w:sz w:val="22"/>
          <w:szCs w:val="22"/>
        </w:rPr>
        <w:t xml:space="preserve"> Program Logic </w:t>
      </w:r>
    </w:p>
    <w:p w14:paraId="62861D36" w14:textId="228C57C0" w:rsidR="00605E14" w:rsidRPr="004A79CD" w:rsidRDefault="00605E14" w:rsidP="00605E14">
      <w:pPr>
        <w:rPr>
          <w:rFonts w:ascii="Arial Narrow" w:hAnsi="Arial Narrow"/>
          <w:sz w:val="22"/>
          <w:szCs w:val="22"/>
        </w:rPr>
      </w:pPr>
      <w:r w:rsidRPr="004A79CD">
        <w:rPr>
          <w:rFonts w:ascii="Arial Narrow" w:hAnsi="Arial Narrow"/>
          <w:sz w:val="22"/>
          <w:szCs w:val="22"/>
        </w:rPr>
        <w:t xml:space="preserve">Annex 2: </w:t>
      </w:r>
      <w:r w:rsidR="003B7E8D" w:rsidRPr="004A79CD">
        <w:rPr>
          <w:rFonts w:ascii="Arial Narrow" w:hAnsi="Arial Narrow"/>
          <w:sz w:val="22"/>
          <w:szCs w:val="22"/>
        </w:rPr>
        <w:t>SfEP</w:t>
      </w:r>
      <w:r w:rsidRPr="004A79CD">
        <w:rPr>
          <w:rFonts w:ascii="Arial Narrow" w:hAnsi="Arial Narrow"/>
          <w:sz w:val="22"/>
          <w:szCs w:val="22"/>
        </w:rPr>
        <w:t xml:space="preserve"> Design Concept Model</w:t>
      </w:r>
    </w:p>
    <w:p w14:paraId="4E1B93B5" w14:textId="77777777" w:rsidR="00605E14" w:rsidRPr="004A79CD" w:rsidRDefault="00605E14" w:rsidP="00605E14">
      <w:pPr>
        <w:rPr>
          <w:rFonts w:ascii="Arial Narrow" w:hAnsi="Arial Narrow"/>
          <w:sz w:val="22"/>
          <w:szCs w:val="22"/>
        </w:rPr>
      </w:pPr>
      <w:r w:rsidRPr="004A79CD">
        <w:rPr>
          <w:rFonts w:ascii="Arial Narrow" w:hAnsi="Arial Narrow"/>
          <w:sz w:val="22"/>
          <w:szCs w:val="22"/>
        </w:rPr>
        <w:t>Annex 3: Program Monitoring and Evaluation (M&amp;E)</w:t>
      </w:r>
    </w:p>
    <w:p w14:paraId="12FE6099" w14:textId="77777777" w:rsidR="00605E14" w:rsidRPr="004A79CD" w:rsidRDefault="00605E14" w:rsidP="00605E14">
      <w:pPr>
        <w:rPr>
          <w:rFonts w:ascii="Arial Narrow" w:hAnsi="Arial Narrow"/>
          <w:sz w:val="22"/>
          <w:szCs w:val="22"/>
        </w:rPr>
      </w:pPr>
      <w:r w:rsidRPr="004A79CD">
        <w:rPr>
          <w:rFonts w:ascii="Arial Narrow" w:hAnsi="Arial Narrow"/>
          <w:sz w:val="22"/>
          <w:szCs w:val="22"/>
        </w:rPr>
        <w:t>Annex 4:  Monitoring and Evaluation Framework (MEF)</w:t>
      </w:r>
    </w:p>
    <w:p w14:paraId="43CC78E4" w14:textId="4806158B" w:rsidR="00605E14" w:rsidRPr="004A79CD" w:rsidRDefault="00605E14" w:rsidP="00605E14">
      <w:pPr>
        <w:rPr>
          <w:rFonts w:ascii="Arial Narrow" w:hAnsi="Arial Narrow"/>
          <w:sz w:val="22"/>
          <w:szCs w:val="22"/>
        </w:rPr>
      </w:pPr>
      <w:r w:rsidRPr="004A79CD">
        <w:rPr>
          <w:rFonts w:ascii="Arial Narrow" w:hAnsi="Arial Narrow"/>
          <w:sz w:val="22"/>
          <w:szCs w:val="22"/>
        </w:rPr>
        <w:t xml:space="preserve">Annex 5: </w:t>
      </w:r>
      <w:r w:rsidR="003B7E8D" w:rsidRPr="004A79CD">
        <w:rPr>
          <w:rFonts w:ascii="Arial Narrow" w:hAnsi="Arial Narrow"/>
          <w:sz w:val="22"/>
          <w:szCs w:val="22"/>
        </w:rPr>
        <w:t>SfEP</w:t>
      </w:r>
      <w:r w:rsidRPr="004A79CD">
        <w:rPr>
          <w:rFonts w:ascii="Arial Narrow" w:hAnsi="Arial Narrow"/>
          <w:sz w:val="22"/>
          <w:szCs w:val="22"/>
        </w:rPr>
        <w:t xml:space="preserve"> Stakeholder M&amp;E Responsibilities</w:t>
      </w:r>
    </w:p>
    <w:p w14:paraId="16469C38" w14:textId="77777777" w:rsidR="00605E14" w:rsidRPr="004A79CD" w:rsidRDefault="00605E14" w:rsidP="00605E14">
      <w:pPr>
        <w:rPr>
          <w:rFonts w:ascii="Arial Narrow" w:hAnsi="Arial Narrow"/>
          <w:sz w:val="22"/>
          <w:szCs w:val="22"/>
        </w:rPr>
      </w:pPr>
      <w:r w:rsidRPr="004A79CD">
        <w:rPr>
          <w:rFonts w:ascii="Arial Narrow" w:hAnsi="Arial Narrow"/>
          <w:sz w:val="22"/>
          <w:szCs w:val="22"/>
        </w:rPr>
        <w:t xml:space="preserve">Annex 6: Detailed Description of Investment Interventions/Activities </w:t>
      </w:r>
    </w:p>
    <w:p w14:paraId="2DE3DE92" w14:textId="77777777" w:rsidR="00605E14" w:rsidRPr="004A79CD" w:rsidRDefault="00605E14" w:rsidP="00605E14">
      <w:pPr>
        <w:rPr>
          <w:rFonts w:ascii="Arial Narrow" w:hAnsi="Arial Narrow"/>
          <w:sz w:val="22"/>
          <w:szCs w:val="22"/>
        </w:rPr>
      </w:pPr>
      <w:r w:rsidRPr="004A79CD">
        <w:rPr>
          <w:rFonts w:ascii="Arial Narrow" w:hAnsi="Arial Narrow"/>
          <w:sz w:val="22"/>
          <w:szCs w:val="22"/>
        </w:rPr>
        <w:t>Annex 7: Country and Sector Overview</w:t>
      </w:r>
    </w:p>
    <w:p w14:paraId="19DE52CB" w14:textId="4436E441" w:rsidR="00605E14" w:rsidRPr="004A79CD" w:rsidRDefault="00605E14" w:rsidP="00605E14">
      <w:pPr>
        <w:rPr>
          <w:rFonts w:ascii="Arial Narrow" w:hAnsi="Arial Narrow"/>
          <w:sz w:val="22"/>
          <w:szCs w:val="22"/>
        </w:rPr>
      </w:pPr>
      <w:r w:rsidRPr="004A79CD">
        <w:rPr>
          <w:rFonts w:ascii="Arial Narrow" w:hAnsi="Arial Narrow"/>
          <w:sz w:val="22"/>
          <w:szCs w:val="22"/>
        </w:rPr>
        <w:t>Annex 8: Organisational Chart</w:t>
      </w:r>
      <w:r w:rsidR="00463204">
        <w:rPr>
          <w:rFonts w:ascii="Arial Narrow" w:hAnsi="Arial Narrow"/>
          <w:sz w:val="22"/>
          <w:szCs w:val="22"/>
        </w:rPr>
        <w:t xml:space="preserve"> – SfEP-KIT Governance and Management</w:t>
      </w:r>
    </w:p>
    <w:p w14:paraId="011B01BA" w14:textId="77777777" w:rsidR="00605E14" w:rsidRPr="004A79CD" w:rsidRDefault="00605E14" w:rsidP="00605E14">
      <w:pPr>
        <w:rPr>
          <w:rFonts w:ascii="Arial Narrow" w:hAnsi="Arial Narrow"/>
          <w:sz w:val="22"/>
          <w:szCs w:val="22"/>
        </w:rPr>
      </w:pPr>
      <w:r w:rsidRPr="004A79CD">
        <w:rPr>
          <w:rFonts w:ascii="Arial Narrow" w:hAnsi="Arial Narrow"/>
          <w:sz w:val="22"/>
          <w:szCs w:val="22"/>
        </w:rPr>
        <w:t>Annex 9: GoK Funded Positions 2016 (KIT &amp; KSON Combined)</w:t>
      </w:r>
    </w:p>
    <w:p w14:paraId="041DF718" w14:textId="77777777" w:rsidR="00605E14" w:rsidRPr="004A79CD" w:rsidRDefault="00605E14" w:rsidP="00605E14">
      <w:pPr>
        <w:rPr>
          <w:rFonts w:ascii="Arial Narrow" w:hAnsi="Arial Narrow"/>
          <w:sz w:val="22"/>
          <w:szCs w:val="22"/>
        </w:rPr>
      </w:pPr>
      <w:r w:rsidRPr="004A79CD">
        <w:rPr>
          <w:rFonts w:ascii="Arial Narrow" w:hAnsi="Arial Narrow"/>
          <w:sz w:val="22"/>
          <w:szCs w:val="22"/>
        </w:rPr>
        <w:t>Annex 10: JSC and NCCEC Partnership Model</w:t>
      </w:r>
    </w:p>
    <w:p w14:paraId="7E5DCF83" w14:textId="6B3C38E1" w:rsidR="00605E14" w:rsidRPr="004A79CD" w:rsidRDefault="00605E14" w:rsidP="00605E14">
      <w:pPr>
        <w:rPr>
          <w:rFonts w:ascii="Arial Narrow" w:hAnsi="Arial Narrow"/>
          <w:sz w:val="22"/>
          <w:szCs w:val="22"/>
        </w:rPr>
      </w:pPr>
      <w:r w:rsidRPr="004A79CD">
        <w:rPr>
          <w:rFonts w:ascii="Arial Narrow" w:hAnsi="Arial Narrow"/>
          <w:sz w:val="22"/>
          <w:szCs w:val="22"/>
        </w:rPr>
        <w:t xml:space="preserve">Annex </w:t>
      </w:r>
      <w:r w:rsidR="00984005" w:rsidRPr="004A79CD">
        <w:rPr>
          <w:rFonts w:ascii="Arial Narrow" w:hAnsi="Arial Narrow"/>
          <w:sz w:val="22"/>
          <w:szCs w:val="22"/>
        </w:rPr>
        <w:t>11</w:t>
      </w:r>
      <w:r w:rsidRPr="004A79CD">
        <w:rPr>
          <w:rFonts w:ascii="Arial Narrow" w:hAnsi="Arial Narrow"/>
          <w:sz w:val="22"/>
          <w:szCs w:val="22"/>
        </w:rPr>
        <w:t>: Risk Register (Including Safeguard</w:t>
      </w:r>
      <w:r w:rsidR="0064155E">
        <w:rPr>
          <w:rFonts w:ascii="Arial Narrow" w:hAnsi="Arial Narrow"/>
          <w:sz w:val="22"/>
          <w:szCs w:val="22"/>
        </w:rPr>
        <w:t>s</w:t>
      </w:r>
      <w:r w:rsidRPr="004A79CD">
        <w:rPr>
          <w:rFonts w:ascii="Arial Narrow" w:hAnsi="Arial Narrow"/>
          <w:sz w:val="22"/>
          <w:szCs w:val="22"/>
        </w:rPr>
        <w:t xml:space="preserve"> </w:t>
      </w:r>
      <w:r w:rsidR="0064155E">
        <w:rPr>
          <w:rFonts w:ascii="Arial Narrow" w:hAnsi="Arial Narrow"/>
          <w:sz w:val="22"/>
          <w:szCs w:val="22"/>
        </w:rPr>
        <w:t>Screening Checklist</w:t>
      </w:r>
      <w:r w:rsidRPr="004A79CD">
        <w:rPr>
          <w:rFonts w:ascii="Arial Narrow" w:hAnsi="Arial Narrow"/>
          <w:sz w:val="22"/>
          <w:szCs w:val="22"/>
        </w:rPr>
        <w:t>)</w:t>
      </w:r>
    </w:p>
    <w:p w14:paraId="6FEECD0E" w14:textId="3EDD7604" w:rsidR="00605E14" w:rsidRPr="004A79CD" w:rsidRDefault="00605E14" w:rsidP="00605E14">
      <w:pPr>
        <w:rPr>
          <w:rFonts w:ascii="Arial Narrow" w:hAnsi="Arial Narrow"/>
          <w:sz w:val="22"/>
          <w:szCs w:val="22"/>
        </w:rPr>
      </w:pPr>
      <w:r w:rsidRPr="004A79CD">
        <w:rPr>
          <w:rFonts w:ascii="Arial Narrow" w:hAnsi="Arial Narrow"/>
          <w:sz w:val="22"/>
          <w:szCs w:val="22"/>
        </w:rPr>
        <w:t xml:space="preserve">Annex </w:t>
      </w:r>
      <w:r w:rsidR="00984005" w:rsidRPr="004A79CD">
        <w:rPr>
          <w:rFonts w:ascii="Arial Narrow" w:hAnsi="Arial Narrow"/>
          <w:sz w:val="22"/>
          <w:szCs w:val="22"/>
        </w:rPr>
        <w:t>12</w:t>
      </w:r>
      <w:r w:rsidRPr="004A79CD">
        <w:rPr>
          <w:rFonts w:ascii="Arial Narrow" w:hAnsi="Arial Narrow"/>
          <w:sz w:val="22"/>
          <w:szCs w:val="22"/>
        </w:rPr>
        <w:t>: International Migration Options for I-Kiribati</w:t>
      </w:r>
    </w:p>
    <w:p w14:paraId="373D76DE" w14:textId="6D45961D" w:rsidR="00605E14" w:rsidRPr="004A79CD" w:rsidRDefault="00605E14" w:rsidP="00605E14">
      <w:pPr>
        <w:rPr>
          <w:rFonts w:ascii="Arial Narrow" w:hAnsi="Arial Narrow"/>
          <w:sz w:val="22"/>
          <w:szCs w:val="22"/>
        </w:rPr>
      </w:pPr>
      <w:r w:rsidRPr="004A79CD">
        <w:rPr>
          <w:rFonts w:ascii="Arial Narrow" w:hAnsi="Arial Narrow"/>
          <w:sz w:val="22"/>
          <w:szCs w:val="22"/>
        </w:rPr>
        <w:t xml:space="preserve">Annex </w:t>
      </w:r>
      <w:r w:rsidR="00984005" w:rsidRPr="004A79CD">
        <w:rPr>
          <w:rFonts w:ascii="Arial Narrow" w:hAnsi="Arial Narrow"/>
          <w:sz w:val="22"/>
          <w:szCs w:val="22"/>
        </w:rPr>
        <w:t>13</w:t>
      </w:r>
      <w:r w:rsidRPr="004A79CD">
        <w:rPr>
          <w:rFonts w:ascii="Arial Narrow" w:hAnsi="Arial Narrow"/>
          <w:sz w:val="22"/>
          <w:szCs w:val="22"/>
        </w:rPr>
        <w:t xml:space="preserve">: Labour Market Environments – Kiribati, </w:t>
      </w:r>
      <w:r w:rsidR="00311461">
        <w:rPr>
          <w:rFonts w:ascii="Arial Narrow" w:hAnsi="Arial Narrow"/>
          <w:sz w:val="22"/>
          <w:szCs w:val="22"/>
        </w:rPr>
        <w:t>a</w:t>
      </w:r>
      <w:r w:rsidR="00311461" w:rsidRPr="004A79CD">
        <w:rPr>
          <w:rFonts w:ascii="Arial Narrow" w:hAnsi="Arial Narrow"/>
          <w:sz w:val="22"/>
          <w:szCs w:val="22"/>
        </w:rPr>
        <w:t xml:space="preserve">nd </w:t>
      </w:r>
      <w:r w:rsidRPr="004A79CD">
        <w:rPr>
          <w:rFonts w:ascii="Arial Narrow" w:hAnsi="Arial Narrow"/>
          <w:sz w:val="22"/>
          <w:szCs w:val="22"/>
        </w:rPr>
        <w:t>Regionally</w:t>
      </w:r>
    </w:p>
    <w:p w14:paraId="4C05E1F6" w14:textId="5545CDD2" w:rsidR="00605E14" w:rsidRPr="004A79CD" w:rsidRDefault="00605E14" w:rsidP="00605E14">
      <w:pPr>
        <w:rPr>
          <w:rFonts w:ascii="Arial Narrow" w:hAnsi="Arial Narrow"/>
          <w:sz w:val="22"/>
          <w:szCs w:val="22"/>
        </w:rPr>
      </w:pPr>
      <w:r w:rsidRPr="004A79CD">
        <w:rPr>
          <w:rFonts w:ascii="Arial Narrow" w:hAnsi="Arial Narrow"/>
          <w:sz w:val="22"/>
          <w:szCs w:val="22"/>
        </w:rPr>
        <w:t xml:space="preserve">Annex </w:t>
      </w:r>
      <w:r w:rsidR="00984005" w:rsidRPr="004A79CD">
        <w:rPr>
          <w:rFonts w:ascii="Arial Narrow" w:hAnsi="Arial Narrow"/>
          <w:sz w:val="22"/>
          <w:szCs w:val="22"/>
        </w:rPr>
        <w:t>14</w:t>
      </w:r>
      <w:r w:rsidRPr="004A79CD">
        <w:rPr>
          <w:rFonts w:ascii="Arial Narrow" w:hAnsi="Arial Narrow"/>
          <w:sz w:val="22"/>
          <w:szCs w:val="22"/>
        </w:rPr>
        <w:t>: Implementation Schedule</w:t>
      </w:r>
    </w:p>
    <w:p w14:paraId="18BA86DE" w14:textId="12BC8D3A" w:rsidR="00605E14" w:rsidRPr="004A79CD" w:rsidRDefault="00605E14" w:rsidP="00605E14">
      <w:pPr>
        <w:rPr>
          <w:rFonts w:ascii="Arial Narrow" w:hAnsi="Arial Narrow"/>
          <w:sz w:val="22"/>
          <w:szCs w:val="22"/>
        </w:rPr>
      </w:pPr>
      <w:r w:rsidRPr="004A79CD">
        <w:rPr>
          <w:rFonts w:ascii="Arial Narrow" w:hAnsi="Arial Narrow"/>
          <w:sz w:val="22"/>
          <w:szCs w:val="22"/>
        </w:rPr>
        <w:t xml:space="preserve">Annex </w:t>
      </w:r>
      <w:r w:rsidR="00984005" w:rsidRPr="004A79CD">
        <w:rPr>
          <w:rFonts w:ascii="Arial Narrow" w:hAnsi="Arial Narrow"/>
          <w:sz w:val="22"/>
          <w:szCs w:val="22"/>
        </w:rPr>
        <w:t>15</w:t>
      </w:r>
      <w:r w:rsidRPr="004A79CD">
        <w:rPr>
          <w:rFonts w:ascii="Arial Narrow" w:hAnsi="Arial Narrow"/>
          <w:sz w:val="22"/>
          <w:szCs w:val="22"/>
        </w:rPr>
        <w:t xml:space="preserve">: Draft Role Statements for Key </w:t>
      </w:r>
      <w:r w:rsidR="003B7E8D" w:rsidRPr="004A79CD">
        <w:rPr>
          <w:rFonts w:ascii="Arial Narrow" w:hAnsi="Arial Narrow"/>
          <w:sz w:val="22"/>
          <w:szCs w:val="22"/>
        </w:rPr>
        <w:t>SfEP</w:t>
      </w:r>
      <w:r w:rsidRPr="004A79CD">
        <w:rPr>
          <w:rFonts w:ascii="Arial Narrow" w:hAnsi="Arial Narrow"/>
          <w:sz w:val="22"/>
          <w:szCs w:val="22"/>
        </w:rPr>
        <w:t xml:space="preserve"> Positions</w:t>
      </w:r>
    </w:p>
    <w:p w14:paraId="46D4A6B9" w14:textId="6682A82F" w:rsidR="00605E14" w:rsidRPr="004A79CD" w:rsidRDefault="00605E14" w:rsidP="00605E14">
      <w:pPr>
        <w:rPr>
          <w:rFonts w:ascii="Arial Narrow" w:hAnsi="Arial Narrow"/>
          <w:sz w:val="22"/>
          <w:szCs w:val="22"/>
        </w:rPr>
      </w:pPr>
      <w:r w:rsidRPr="004A79CD">
        <w:rPr>
          <w:rFonts w:ascii="Arial Narrow" w:hAnsi="Arial Narrow"/>
          <w:sz w:val="22"/>
          <w:szCs w:val="22"/>
        </w:rPr>
        <w:t xml:space="preserve">Annex </w:t>
      </w:r>
      <w:r w:rsidR="00984005" w:rsidRPr="004A79CD">
        <w:rPr>
          <w:rFonts w:ascii="Arial Narrow" w:hAnsi="Arial Narrow"/>
          <w:sz w:val="22"/>
          <w:szCs w:val="22"/>
        </w:rPr>
        <w:t>16</w:t>
      </w:r>
      <w:r w:rsidRPr="004A79CD">
        <w:rPr>
          <w:rFonts w:ascii="Arial Narrow" w:hAnsi="Arial Narrow"/>
          <w:sz w:val="22"/>
          <w:szCs w:val="22"/>
        </w:rPr>
        <w:t>: Child Protection Requirements</w:t>
      </w:r>
    </w:p>
    <w:p w14:paraId="670CEA43" w14:textId="20882C21" w:rsidR="00605E14" w:rsidRPr="004A79CD" w:rsidRDefault="00605E14" w:rsidP="00605E14">
      <w:pPr>
        <w:rPr>
          <w:rFonts w:ascii="Arial Narrow" w:hAnsi="Arial Narrow"/>
          <w:sz w:val="22"/>
          <w:szCs w:val="22"/>
        </w:rPr>
      </w:pPr>
      <w:r w:rsidRPr="004A79CD">
        <w:rPr>
          <w:rFonts w:ascii="Arial Narrow" w:hAnsi="Arial Narrow"/>
          <w:sz w:val="22"/>
          <w:szCs w:val="22"/>
        </w:rPr>
        <w:t xml:space="preserve">Annex </w:t>
      </w:r>
      <w:r w:rsidR="00984005" w:rsidRPr="004A79CD">
        <w:rPr>
          <w:rFonts w:ascii="Arial Narrow" w:hAnsi="Arial Narrow"/>
          <w:sz w:val="22"/>
          <w:szCs w:val="22"/>
        </w:rPr>
        <w:t>17</w:t>
      </w:r>
      <w:r w:rsidRPr="004A79CD">
        <w:rPr>
          <w:rFonts w:ascii="Arial Narrow" w:hAnsi="Arial Narrow"/>
          <w:sz w:val="22"/>
          <w:szCs w:val="22"/>
        </w:rPr>
        <w:t xml:space="preserve">: </w:t>
      </w:r>
      <w:r w:rsidR="003B7E8D" w:rsidRPr="004A79CD">
        <w:rPr>
          <w:rFonts w:ascii="Arial Narrow" w:hAnsi="Arial Narrow"/>
          <w:sz w:val="22"/>
          <w:szCs w:val="22"/>
        </w:rPr>
        <w:t>SfEP</w:t>
      </w:r>
      <w:r w:rsidRPr="004A79CD">
        <w:rPr>
          <w:rFonts w:ascii="Arial Narrow" w:hAnsi="Arial Narrow"/>
          <w:sz w:val="22"/>
          <w:szCs w:val="22"/>
        </w:rPr>
        <w:t xml:space="preserve"> Gender Responsive Checklist</w:t>
      </w:r>
    </w:p>
    <w:p w14:paraId="7583EB1F" w14:textId="219CBFD0" w:rsidR="00605E14" w:rsidRPr="004A79CD" w:rsidRDefault="00605E14" w:rsidP="00605E14">
      <w:pPr>
        <w:rPr>
          <w:rFonts w:ascii="Arial Narrow" w:hAnsi="Arial Narrow"/>
          <w:sz w:val="22"/>
          <w:szCs w:val="22"/>
        </w:rPr>
      </w:pPr>
      <w:r w:rsidRPr="004A79CD">
        <w:rPr>
          <w:rFonts w:ascii="Arial Narrow" w:hAnsi="Arial Narrow"/>
          <w:sz w:val="22"/>
          <w:szCs w:val="22"/>
        </w:rPr>
        <w:t xml:space="preserve">Annex </w:t>
      </w:r>
      <w:r w:rsidR="00984005" w:rsidRPr="004A79CD">
        <w:rPr>
          <w:rFonts w:ascii="Arial Narrow" w:hAnsi="Arial Narrow"/>
          <w:sz w:val="22"/>
          <w:szCs w:val="22"/>
        </w:rPr>
        <w:t>18</w:t>
      </w:r>
      <w:r w:rsidRPr="004A79CD">
        <w:rPr>
          <w:rFonts w:ascii="Arial Narrow" w:hAnsi="Arial Narrow"/>
          <w:sz w:val="22"/>
          <w:szCs w:val="22"/>
        </w:rPr>
        <w:t>: People</w:t>
      </w:r>
      <w:r w:rsidR="00311461">
        <w:rPr>
          <w:rFonts w:ascii="Arial Narrow" w:hAnsi="Arial Narrow"/>
          <w:sz w:val="22"/>
          <w:szCs w:val="22"/>
        </w:rPr>
        <w:t xml:space="preserve"> and</w:t>
      </w:r>
      <w:r w:rsidRPr="004A79CD">
        <w:rPr>
          <w:rFonts w:ascii="Arial Narrow" w:hAnsi="Arial Narrow"/>
          <w:sz w:val="22"/>
          <w:szCs w:val="22"/>
        </w:rPr>
        <w:t xml:space="preserve"> Organisations Consulted</w:t>
      </w:r>
    </w:p>
    <w:p w14:paraId="685169E3" w14:textId="070C1E29" w:rsidR="004A439E" w:rsidRPr="0060560B" w:rsidRDefault="00605E14" w:rsidP="00C84E84">
      <w:pPr>
        <w:rPr>
          <w:rFonts w:ascii="Arial Narrow" w:hAnsi="Arial Narrow"/>
        </w:rPr>
      </w:pPr>
      <w:r w:rsidRPr="004A79CD">
        <w:rPr>
          <w:rFonts w:ascii="Arial Narrow" w:hAnsi="Arial Narrow"/>
          <w:sz w:val="22"/>
          <w:szCs w:val="22"/>
        </w:rPr>
        <w:t xml:space="preserve">Annex </w:t>
      </w:r>
      <w:r w:rsidR="00984005" w:rsidRPr="004A79CD">
        <w:rPr>
          <w:rFonts w:ascii="Arial Narrow" w:hAnsi="Arial Narrow"/>
          <w:sz w:val="22"/>
          <w:szCs w:val="22"/>
        </w:rPr>
        <w:t>19</w:t>
      </w:r>
      <w:r w:rsidRPr="004A79CD">
        <w:rPr>
          <w:rFonts w:ascii="Arial Narrow" w:hAnsi="Arial Narrow"/>
          <w:sz w:val="22"/>
          <w:szCs w:val="22"/>
        </w:rPr>
        <w:t>: Investment Concept Note</w:t>
      </w:r>
    </w:p>
    <w:sectPr w:rsidR="004A439E" w:rsidRPr="0060560B" w:rsidSect="001351CB">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C5419" w14:textId="77777777" w:rsidR="0064155E" w:rsidRDefault="0064155E" w:rsidP="00943F72">
      <w:r>
        <w:separator/>
      </w:r>
    </w:p>
  </w:endnote>
  <w:endnote w:type="continuationSeparator" w:id="0">
    <w:p w14:paraId="4CCFB8A2" w14:textId="77777777" w:rsidR="0064155E" w:rsidRDefault="0064155E" w:rsidP="00943F72">
      <w:r>
        <w:continuationSeparator/>
      </w:r>
    </w:p>
  </w:endnote>
  <w:endnote w:type="continuationNotice" w:id="1">
    <w:p w14:paraId="6DDA5E62" w14:textId="77777777" w:rsidR="0064155E" w:rsidRDefault="00641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yriadPro-SemiCn">
    <w:altName w:val="Yu Gothic UI"/>
    <w:panose1 w:val="00000000000000000000"/>
    <w:charset w:val="80"/>
    <w:family w:val="auto"/>
    <w:notTrueType/>
    <w:pitch w:val="default"/>
    <w:sig w:usb0="00000000" w:usb1="08070000" w:usb2="00000010" w:usb3="00000000" w:csb0="00020000" w:csb1="00000000"/>
  </w:font>
  <w:font w:name="MyriadPro-SemiCnI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786CD" w14:textId="77777777" w:rsidR="00CA084B" w:rsidRDefault="00CA0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rPr>
      <w:id w:val="-1832752182"/>
      <w:docPartObj>
        <w:docPartGallery w:val="Page Numbers (Bottom of Page)"/>
        <w:docPartUnique/>
      </w:docPartObj>
    </w:sdtPr>
    <w:sdtEndPr/>
    <w:sdtContent>
      <w:sdt>
        <w:sdtPr>
          <w:rPr>
            <w:szCs w:val="20"/>
          </w:rPr>
          <w:id w:val="-1275784203"/>
          <w:docPartObj>
            <w:docPartGallery w:val="Page Numbers (Top of Page)"/>
            <w:docPartUnique/>
          </w:docPartObj>
        </w:sdtPr>
        <w:sdtEndPr/>
        <w:sdtContent>
          <w:p w14:paraId="79BD4635" w14:textId="1AD5D73B" w:rsidR="0064155E" w:rsidRPr="00B51287" w:rsidRDefault="0064155E">
            <w:pPr>
              <w:pStyle w:val="Footer"/>
              <w:jc w:val="right"/>
              <w:rPr>
                <w:szCs w:val="20"/>
              </w:rPr>
            </w:pPr>
            <w:r w:rsidRPr="00B51287">
              <w:rPr>
                <w:szCs w:val="20"/>
              </w:rPr>
              <w:t xml:space="preserve">Page </w:t>
            </w:r>
            <w:r w:rsidRPr="00B51287">
              <w:rPr>
                <w:b/>
                <w:bCs/>
                <w:szCs w:val="20"/>
              </w:rPr>
              <w:fldChar w:fldCharType="begin"/>
            </w:r>
            <w:r w:rsidRPr="00B51287">
              <w:rPr>
                <w:b/>
                <w:bCs/>
                <w:szCs w:val="20"/>
              </w:rPr>
              <w:instrText xml:space="preserve"> PAGE </w:instrText>
            </w:r>
            <w:r w:rsidRPr="00B51287">
              <w:rPr>
                <w:b/>
                <w:bCs/>
                <w:szCs w:val="20"/>
              </w:rPr>
              <w:fldChar w:fldCharType="separate"/>
            </w:r>
            <w:r w:rsidR="00CA084B">
              <w:rPr>
                <w:b/>
                <w:bCs/>
                <w:noProof/>
                <w:szCs w:val="20"/>
              </w:rPr>
              <w:t>2</w:t>
            </w:r>
            <w:r w:rsidRPr="00B51287">
              <w:rPr>
                <w:b/>
                <w:bCs/>
                <w:szCs w:val="20"/>
              </w:rPr>
              <w:fldChar w:fldCharType="end"/>
            </w:r>
            <w:r w:rsidRPr="00B51287">
              <w:rPr>
                <w:szCs w:val="20"/>
              </w:rPr>
              <w:t xml:space="preserve"> of </w:t>
            </w:r>
            <w:r w:rsidR="00B51287" w:rsidRPr="00B51287">
              <w:rPr>
                <w:b/>
                <w:bCs/>
                <w:szCs w:val="20"/>
              </w:rPr>
              <w:t>125</w:t>
            </w:r>
          </w:p>
        </w:sdtContent>
      </w:sdt>
    </w:sdtContent>
  </w:sdt>
  <w:p w14:paraId="28AD5CF0" w14:textId="77777777" w:rsidR="0064155E" w:rsidRPr="00BB4FC8" w:rsidRDefault="0064155E" w:rsidP="00BB4F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7A872" w14:textId="77777777" w:rsidR="00CA084B" w:rsidRDefault="00CA0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48482" w14:textId="77777777" w:rsidR="0064155E" w:rsidRDefault="0064155E" w:rsidP="00943F72">
      <w:r>
        <w:separator/>
      </w:r>
    </w:p>
  </w:footnote>
  <w:footnote w:type="continuationSeparator" w:id="0">
    <w:p w14:paraId="18DA1B05" w14:textId="77777777" w:rsidR="0064155E" w:rsidRDefault="0064155E" w:rsidP="00943F72">
      <w:r>
        <w:continuationSeparator/>
      </w:r>
    </w:p>
  </w:footnote>
  <w:footnote w:type="continuationNotice" w:id="1">
    <w:p w14:paraId="1EC78B90" w14:textId="77777777" w:rsidR="0064155E" w:rsidRDefault="0064155E"/>
  </w:footnote>
  <w:footnote w:id="2">
    <w:p w14:paraId="5FBE618A" w14:textId="5C6FB6EC" w:rsidR="0064155E" w:rsidRPr="00432AFA" w:rsidRDefault="0064155E" w:rsidP="00255AFF">
      <w:pPr>
        <w:pStyle w:val="FootnoteText"/>
        <w:spacing w:after="60" w:line="240" w:lineRule="auto"/>
        <w:ind w:left="284" w:hanging="284"/>
        <w:contextualSpacing w:val="0"/>
        <w:rPr>
          <w:rFonts w:ascii="Arial Narrow" w:hAnsi="Arial Narrow"/>
          <w:szCs w:val="16"/>
        </w:rPr>
      </w:pPr>
      <w:r w:rsidRPr="0060560B">
        <w:rPr>
          <w:rStyle w:val="FootnoteReference"/>
          <w:rFonts w:ascii="Arial Narrow" w:hAnsi="Arial Narrow"/>
          <w:szCs w:val="16"/>
        </w:rPr>
        <w:footnoteRef/>
      </w:r>
      <w:r w:rsidRPr="00255AFF">
        <w:rPr>
          <w:rFonts w:ascii="Arial Narrow" w:hAnsi="Arial Narrow"/>
          <w:szCs w:val="16"/>
        </w:rPr>
        <w:t xml:space="preserve"> </w:t>
      </w:r>
      <w:r w:rsidRPr="00432AFA">
        <w:rPr>
          <w:rFonts w:ascii="Arial Narrow" w:hAnsi="Arial Narrow"/>
          <w:szCs w:val="16"/>
        </w:rPr>
        <w:tab/>
        <w:t xml:space="preserve">The SfEP (formerly TVETSSP Phase III) </w:t>
      </w:r>
      <w:r w:rsidRPr="00255AFF">
        <w:rPr>
          <w:rFonts w:ascii="Arial Narrow" w:hAnsi="Arial Narrow"/>
          <w:i/>
          <w:szCs w:val="16"/>
        </w:rPr>
        <w:t>Investment Concept Note</w:t>
      </w:r>
      <w:r w:rsidRPr="00432AFA">
        <w:rPr>
          <w:rFonts w:ascii="Arial Narrow" w:hAnsi="Arial Narrow"/>
          <w:szCs w:val="16"/>
        </w:rPr>
        <w:t>, including the recommended option, was approved by DFAT on 26 November 2015</w:t>
      </w:r>
    </w:p>
  </w:footnote>
  <w:footnote w:id="3">
    <w:p w14:paraId="35DAAF5E" w14:textId="586C9342" w:rsidR="0064155E" w:rsidRPr="00255AFF" w:rsidRDefault="0064155E" w:rsidP="00255AFF">
      <w:pPr>
        <w:pStyle w:val="FootnoteText"/>
        <w:spacing w:after="60" w:line="240" w:lineRule="auto"/>
        <w:contextualSpacing w:val="0"/>
        <w:rPr>
          <w:rFonts w:ascii="Arial Narrow" w:hAnsi="Arial Narrow"/>
          <w:szCs w:val="16"/>
        </w:rPr>
      </w:pPr>
      <w:r w:rsidRPr="00432AFA">
        <w:rPr>
          <w:rStyle w:val="FootnoteReference"/>
          <w:rFonts w:ascii="Arial Narrow" w:hAnsi="Arial Narrow"/>
          <w:szCs w:val="16"/>
        </w:rPr>
        <w:footnoteRef/>
      </w:r>
      <w:r w:rsidRPr="00432AFA">
        <w:rPr>
          <w:rFonts w:ascii="Arial Narrow" w:hAnsi="Arial Narrow"/>
          <w:szCs w:val="16"/>
        </w:rPr>
        <w:t xml:space="preserve"> </w:t>
      </w:r>
      <w:r>
        <w:rPr>
          <w:rFonts w:ascii="Arial Narrow" w:hAnsi="Arial Narrow"/>
          <w:szCs w:val="16"/>
        </w:rPr>
        <w:t xml:space="preserve">    </w:t>
      </w:r>
      <w:r w:rsidRPr="00255AFF">
        <w:rPr>
          <w:rFonts w:ascii="Arial Narrow" w:hAnsi="Arial Narrow"/>
          <w:i/>
          <w:szCs w:val="16"/>
        </w:rPr>
        <w:t>TVETSSP Phase I and II Independent Review</w:t>
      </w:r>
      <w:r w:rsidRPr="00432AFA">
        <w:rPr>
          <w:rFonts w:ascii="Arial Narrow" w:hAnsi="Arial Narrow"/>
          <w:szCs w:val="16"/>
        </w:rPr>
        <w:t xml:space="preserve">, Peddle and McKay, draft October 2015 (yet to be finalised and published).  </w:t>
      </w:r>
    </w:p>
  </w:footnote>
  <w:footnote w:id="4">
    <w:p w14:paraId="25B0E74A" w14:textId="77777777" w:rsidR="0064155E" w:rsidRPr="00432AFA" w:rsidRDefault="0064155E" w:rsidP="00255AFF">
      <w:pPr>
        <w:spacing w:after="60"/>
        <w:ind w:left="284" w:hanging="284"/>
        <w:rPr>
          <w:rFonts w:ascii="Arial Narrow" w:hAnsi="Arial Narrow"/>
          <w:sz w:val="16"/>
          <w:szCs w:val="16"/>
        </w:rPr>
      </w:pPr>
      <w:r w:rsidRPr="00432AFA">
        <w:rPr>
          <w:rFonts w:ascii="Arial Narrow" w:hAnsi="Arial Narrow"/>
          <w:sz w:val="16"/>
          <w:szCs w:val="16"/>
        </w:rPr>
        <w:footnoteRef/>
      </w:r>
      <w:r w:rsidRPr="00432AFA">
        <w:rPr>
          <w:rFonts w:ascii="Arial Narrow" w:hAnsi="Arial Narrow"/>
          <w:sz w:val="16"/>
          <w:szCs w:val="16"/>
        </w:rPr>
        <w:t xml:space="preserve"> </w:t>
      </w:r>
      <w:r w:rsidRPr="00432AFA">
        <w:rPr>
          <w:rFonts w:ascii="Arial Narrow" w:hAnsi="Arial Narrow"/>
          <w:sz w:val="16"/>
          <w:szCs w:val="16"/>
        </w:rPr>
        <w:tab/>
      </w:r>
      <w:r w:rsidRPr="00432AFA">
        <w:rPr>
          <w:rFonts w:ascii="Arial Narrow" w:hAnsi="Arial Narrow"/>
          <w:i/>
          <w:sz w:val="16"/>
          <w:szCs w:val="16"/>
        </w:rPr>
        <w:t>Progress in delivering relevant skills in the Pacific sub-region</w:t>
      </w:r>
      <w:r w:rsidRPr="00432AFA">
        <w:rPr>
          <w:rFonts w:ascii="Arial Narrow" w:hAnsi="Arial Narrow"/>
          <w:sz w:val="16"/>
          <w:szCs w:val="16"/>
        </w:rPr>
        <w:t>; Peter Morris, August 2015</w:t>
      </w:r>
    </w:p>
  </w:footnote>
  <w:footnote w:id="5">
    <w:p w14:paraId="41FC2F73" w14:textId="6A37C7CF" w:rsidR="0064155E" w:rsidRPr="00255AFF" w:rsidRDefault="0064155E" w:rsidP="00255AFF">
      <w:pPr>
        <w:pStyle w:val="FootnoteText"/>
        <w:spacing w:after="60" w:line="240" w:lineRule="auto"/>
        <w:contextualSpacing w:val="0"/>
        <w:rPr>
          <w:rFonts w:ascii="Arial Narrow" w:hAnsi="Arial Narrow"/>
          <w:szCs w:val="16"/>
        </w:rPr>
      </w:pPr>
      <w:r w:rsidRPr="00255AFF">
        <w:rPr>
          <w:rStyle w:val="FootnoteReference"/>
          <w:rFonts w:ascii="Arial Narrow" w:hAnsi="Arial Narrow"/>
          <w:szCs w:val="16"/>
        </w:rPr>
        <w:footnoteRef/>
      </w:r>
      <w:r w:rsidRPr="00255AFF">
        <w:rPr>
          <w:rFonts w:ascii="Arial Narrow" w:hAnsi="Arial Narrow"/>
          <w:szCs w:val="16"/>
        </w:rPr>
        <w:t xml:space="preserve"> </w:t>
      </w:r>
      <w:r>
        <w:rPr>
          <w:rFonts w:ascii="Arial Narrow" w:hAnsi="Arial Narrow"/>
          <w:szCs w:val="16"/>
        </w:rPr>
        <w:t xml:space="preserve">    </w:t>
      </w:r>
      <w:r w:rsidRPr="00255AFF">
        <w:rPr>
          <w:rFonts w:ascii="Arial Narrow" w:hAnsi="Arial Narrow"/>
          <w:szCs w:val="16"/>
        </w:rPr>
        <w:t>Subject to confirmation.  From 2016, this includes expenditure for Kiribati School of Nursing which has now been absorbed into KIT.</w:t>
      </w:r>
    </w:p>
  </w:footnote>
  <w:footnote w:id="6">
    <w:p w14:paraId="0EA5DAE7" w14:textId="77777777" w:rsidR="0064155E" w:rsidRPr="00432AFA" w:rsidRDefault="0064155E" w:rsidP="00255AFF">
      <w:pPr>
        <w:pStyle w:val="FootnoteText"/>
        <w:spacing w:after="60" w:line="240" w:lineRule="auto"/>
        <w:ind w:left="284" w:hanging="284"/>
        <w:contextualSpacing w:val="0"/>
        <w:rPr>
          <w:rFonts w:ascii="Arial Narrow" w:hAnsi="Arial Narrow"/>
          <w:i/>
          <w:szCs w:val="16"/>
        </w:rPr>
      </w:pPr>
      <w:r w:rsidRPr="00432AFA">
        <w:rPr>
          <w:rStyle w:val="FootnoteReference"/>
          <w:rFonts w:ascii="Arial Narrow" w:hAnsi="Arial Narrow"/>
          <w:szCs w:val="16"/>
        </w:rPr>
        <w:footnoteRef/>
      </w:r>
      <w:r w:rsidRPr="00432AFA">
        <w:rPr>
          <w:rFonts w:ascii="Arial Narrow" w:hAnsi="Arial Narrow"/>
          <w:szCs w:val="16"/>
        </w:rPr>
        <w:t xml:space="preserve"> </w:t>
      </w:r>
      <w:r w:rsidRPr="00432AFA">
        <w:rPr>
          <w:rFonts w:ascii="Arial Narrow" w:hAnsi="Arial Narrow"/>
          <w:szCs w:val="16"/>
        </w:rPr>
        <w:tab/>
        <w:t>The ILO describes ‘decent work’ as: meets people’s basic aspirations, not only for income but also for security for themselves and their families, without discrimination or harassment and providing equal treatment for women and men</w:t>
      </w:r>
      <w:r w:rsidRPr="00432AFA">
        <w:rPr>
          <w:rFonts w:ascii="Arial Narrow" w:hAnsi="Arial Narrow"/>
          <w:i/>
          <w:szCs w:val="16"/>
        </w:rPr>
        <w:t>. ILO: Guide to the Millennium Development Goals: Employment Indicators, second edition (2013).</w:t>
      </w:r>
    </w:p>
  </w:footnote>
  <w:footnote w:id="7">
    <w:p w14:paraId="026EB11A" w14:textId="77777777" w:rsidR="0064155E" w:rsidRPr="00432AFA" w:rsidRDefault="0064155E" w:rsidP="00255AFF">
      <w:pPr>
        <w:pStyle w:val="FootnoteText"/>
        <w:spacing w:after="60" w:line="240" w:lineRule="auto"/>
        <w:ind w:left="284" w:hanging="284"/>
        <w:contextualSpacing w:val="0"/>
        <w:rPr>
          <w:rFonts w:ascii="Arial Narrow" w:hAnsi="Arial Narrow" w:cs="Arial"/>
          <w:szCs w:val="16"/>
        </w:rPr>
      </w:pPr>
      <w:r w:rsidRPr="00432AFA">
        <w:rPr>
          <w:rStyle w:val="FootnoteReference"/>
          <w:rFonts w:ascii="Arial Narrow" w:hAnsi="Arial Narrow"/>
          <w:szCs w:val="16"/>
        </w:rPr>
        <w:footnoteRef/>
      </w:r>
      <w:r w:rsidRPr="00432AFA">
        <w:rPr>
          <w:rFonts w:ascii="Arial Narrow" w:hAnsi="Arial Narrow" w:cs="Arial"/>
          <w:szCs w:val="16"/>
        </w:rPr>
        <w:t xml:space="preserve"> </w:t>
      </w:r>
      <w:r w:rsidRPr="00432AFA">
        <w:rPr>
          <w:rFonts w:ascii="Arial Narrow" w:hAnsi="Arial Narrow" w:cs="Arial"/>
          <w:szCs w:val="16"/>
        </w:rPr>
        <w:tab/>
        <w:t xml:space="preserve">Refer: </w:t>
      </w:r>
      <w:hyperlink r:id="rId1" w:history="1">
        <w:r w:rsidRPr="00432AFA">
          <w:rPr>
            <w:rStyle w:val="Hyperlink"/>
            <w:rFonts w:ascii="Arial Narrow" w:hAnsi="Arial Narrow"/>
            <w:color w:val="auto"/>
            <w:sz w:val="16"/>
            <w:szCs w:val="16"/>
          </w:rPr>
          <w:t>http://www.climate.gov.ki/category/effects/coastal-erosion/</w:t>
        </w:r>
      </w:hyperlink>
      <w:r w:rsidRPr="00432AFA">
        <w:rPr>
          <w:rFonts w:ascii="Arial Narrow" w:hAnsi="Arial Narrow" w:cs="Arial"/>
          <w:szCs w:val="16"/>
        </w:rPr>
        <w:t>, accessed 30 October 2015</w:t>
      </w:r>
    </w:p>
  </w:footnote>
  <w:footnote w:id="8">
    <w:p w14:paraId="12E93123" w14:textId="157749FC" w:rsidR="0064155E" w:rsidRPr="00432AFA" w:rsidRDefault="0064155E" w:rsidP="00255AFF">
      <w:pPr>
        <w:pStyle w:val="FootnoteText"/>
        <w:spacing w:after="60" w:line="240" w:lineRule="auto"/>
        <w:ind w:left="284" w:hanging="284"/>
        <w:contextualSpacing w:val="0"/>
        <w:rPr>
          <w:rFonts w:ascii="Arial Narrow" w:hAnsi="Arial Narrow"/>
          <w:szCs w:val="16"/>
        </w:rPr>
      </w:pPr>
      <w:r w:rsidRPr="00432AFA">
        <w:rPr>
          <w:rStyle w:val="FootnoteReference"/>
          <w:rFonts w:ascii="Arial Narrow" w:hAnsi="Arial Narrow"/>
          <w:szCs w:val="16"/>
        </w:rPr>
        <w:footnoteRef/>
      </w:r>
      <w:r w:rsidRPr="00432AFA">
        <w:rPr>
          <w:rFonts w:ascii="Arial Narrow" w:hAnsi="Arial Narrow"/>
          <w:szCs w:val="16"/>
        </w:rPr>
        <w:t xml:space="preserve">   Kiribati (181 km2) Marshall Isl (181 km2) Nauru (21 km2) Tuvalu (26 km2) Palau (459 km2) FSM (702 km2) Tonga (747 km2) </w:t>
      </w:r>
    </w:p>
  </w:footnote>
  <w:footnote w:id="9">
    <w:p w14:paraId="170EC09E" w14:textId="77777777" w:rsidR="0064155E" w:rsidRPr="00432AFA" w:rsidRDefault="0064155E" w:rsidP="00255AFF">
      <w:pPr>
        <w:pStyle w:val="FootnoteText"/>
        <w:spacing w:after="60" w:line="240" w:lineRule="auto"/>
        <w:ind w:left="284" w:hanging="284"/>
        <w:contextualSpacing w:val="0"/>
        <w:rPr>
          <w:rFonts w:ascii="Arial Narrow" w:hAnsi="Arial Narrow" w:cs="Arial"/>
          <w:szCs w:val="16"/>
        </w:rPr>
      </w:pPr>
      <w:r w:rsidRPr="00432AFA">
        <w:rPr>
          <w:rStyle w:val="FootnoteReference"/>
          <w:rFonts w:ascii="Arial Narrow" w:hAnsi="Arial Narrow"/>
          <w:szCs w:val="16"/>
        </w:rPr>
        <w:footnoteRef/>
      </w:r>
      <w:r w:rsidRPr="00432AFA">
        <w:rPr>
          <w:rFonts w:ascii="Arial Narrow" w:hAnsi="Arial Narrow" w:cs="Arial"/>
          <w:szCs w:val="16"/>
        </w:rPr>
        <w:t xml:space="preserve"> </w:t>
      </w:r>
      <w:r w:rsidRPr="00432AFA">
        <w:rPr>
          <w:rFonts w:ascii="Arial Narrow" w:hAnsi="Arial Narrow" w:cs="Arial"/>
          <w:szCs w:val="16"/>
        </w:rPr>
        <w:tab/>
      </w:r>
      <w:r w:rsidRPr="00432AFA">
        <w:rPr>
          <w:rFonts w:ascii="Arial Narrow" w:hAnsi="Arial Narrow"/>
          <w:szCs w:val="16"/>
        </w:rPr>
        <w:t>Identified challenges faced by Kiribati based on analysis of report by Tisdell, C (2009) “Economic Challenges Faced by Small Island Economies: An Overview” in Economic Theory; Applications and Issues, Working Paper #58</w:t>
      </w:r>
    </w:p>
  </w:footnote>
  <w:footnote w:id="10">
    <w:p w14:paraId="1AF0021E" w14:textId="77777777" w:rsidR="0064155E" w:rsidRPr="00432AFA" w:rsidRDefault="0064155E" w:rsidP="00481B26">
      <w:pPr>
        <w:pStyle w:val="FootnoteText"/>
        <w:spacing w:after="60" w:line="240" w:lineRule="auto"/>
        <w:ind w:left="284" w:hanging="284"/>
        <w:contextualSpacing w:val="0"/>
        <w:rPr>
          <w:rFonts w:ascii="Arial Narrow" w:hAnsi="Arial Narrow" w:cs="Arial"/>
          <w:szCs w:val="16"/>
        </w:rPr>
      </w:pPr>
      <w:r w:rsidRPr="00432AFA">
        <w:rPr>
          <w:rStyle w:val="FootnoteReference"/>
          <w:rFonts w:ascii="Arial Narrow" w:hAnsi="Arial Narrow"/>
          <w:szCs w:val="16"/>
        </w:rPr>
        <w:footnoteRef/>
      </w:r>
      <w:r w:rsidRPr="00432AFA">
        <w:rPr>
          <w:rFonts w:ascii="Arial Narrow" w:hAnsi="Arial Narrow" w:cs="Arial"/>
          <w:szCs w:val="16"/>
        </w:rPr>
        <w:t xml:space="preserve"> </w:t>
      </w:r>
      <w:r w:rsidRPr="00432AFA">
        <w:rPr>
          <w:rFonts w:ascii="Arial Narrow" w:hAnsi="Arial Narrow" w:cs="Arial"/>
          <w:szCs w:val="16"/>
        </w:rPr>
        <w:tab/>
        <w:t>UNDP Human Development Index Reports, 2014 data</w:t>
      </w:r>
    </w:p>
  </w:footnote>
  <w:footnote w:id="11">
    <w:p w14:paraId="38B985F4" w14:textId="77777777" w:rsidR="0064155E" w:rsidRPr="008539C4" w:rsidRDefault="0064155E" w:rsidP="007C79CF">
      <w:pPr>
        <w:pStyle w:val="FootnoteText"/>
        <w:spacing w:after="60" w:line="240" w:lineRule="auto"/>
        <w:ind w:left="284" w:hanging="284"/>
        <w:contextualSpacing w:val="0"/>
        <w:rPr>
          <w:rFonts w:ascii="Arial Narrow" w:hAnsi="Arial Narrow" w:cs="Arial"/>
          <w:szCs w:val="16"/>
        </w:rPr>
      </w:pPr>
      <w:r w:rsidRPr="008539C4">
        <w:rPr>
          <w:rStyle w:val="FootnoteReference"/>
          <w:rFonts w:ascii="Arial Narrow" w:hAnsi="Arial Narrow"/>
          <w:szCs w:val="16"/>
        </w:rPr>
        <w:footnoteRef/>
      </w:r>
      <w:r w:rsidRPr="008539C4">
        <w:rPr>
          <w:rFonts w:ascii="Arial Narrow" w:hAnsi="Arial Narrow" w:cs="Arial"/>
          <w:szCs w:val="16"/>
        </w:rPr>
        <w:t xml:space="preserve"> </w:t>
      </w:r>
      <w:r w:rsidRPr="008539C4">
        <w:rPr>
          <w:rFonts w:ascii="Arial Narrow" w:hAnsi="Arial Narrow" w:cs="Arial"/>
          <w:szCs w:val="16"/>
        </w:rPr>
        <w:tab/>
        <w:t xml:space="preserve">Refer: </w:t>
      </w:r>
      <w:hyperlink r:id="rId2" w:history="1">
        <w:r w:rsidRPr="008539C4">
          <w:rPr>
            <w:rStyle w:val="Hyperlink"/>
            <w:rFonts w:ascii="Arial Narrow" w:hAnsi="Arial Narrow"/>
            <w:color w:val="auto"/>
            <w:sz w:val="16"/>
            <w:szCs w:val="16"/>
          </w:rPr>
          <w:t>http://www.cid.org.nz/assets/CID-Resources/Fact-Sheets/FS12.-2014-format.-Pacific-MDGs.pdf</w:t>
        </w:r>
      </w:hyperlink>
      <w:r w:rsidRPr="008539C4">
        <w:rPr>
          <w:rFonts w:ascii="Arial Narrow" w:hAnsi="Arial Narrow" w:cs="Arial"/>
          <w:szCs w:val="16"/>
        </w:rPr>
        <w:t xml:space="preserve"> accessed 30 September 2015</w:t>
      </w:r>
    </w:p>
  </w:footnote>
  <w:footnote w:id="12">
    <w:p w14:paraId="2C002A04" w14:textId="77777777" w:rsidR="0064155E" w:rsidRPr="00432AFA" w:rsidRDefault="0064155E" w:rsidP="00255AFF">
      <w:pPr>
        <w:pStyle w:val="FootnoteText"/>
        <w:spacing w:after="60" w:line="240" w:lineRule="auto"/>
        <w:ind w:left="284" w:hanging="284"/>
        <w:contextualSpacing w:val="0"/>
        <w:rPr>
          <w:rFonts w:ascii="Arial Narrow" w:hAnsi="Arial Narrow"/>
          <w:szCs w:val="16"/>
        </w:rPr>
      </w:pPr>
      <w:r w:rsidRPr="00432AFA">
        <w:rPr>
          <w:rStyle w:val="FootnoteReference"/>
          <w:rFonts w:ascii="Arial Narrow" w:hAnsi="Arial Narrow"/>
          <w:szCs w:val="16"/>
        </w:rPr>
        <w:footnoteRef/>
      </w:r>
      <w:r w:rsidRPr="00432AFA">
        <w:rPr>
          <w:rFonts w:ascii="Arial Narrow" w:hAnsi="Arial Narrow"/>
          <w:szCs w:val="16"/>
        </w:rPr>
        <w:t xml:space="preserve">  </w:t>
      </w:r>
      <w:r w:rsidRPr="00432AFA">
        <w:rPr>
          <w:rFonts w:ascii="Arial Narrow" w:hAnsi="Arial Narrow"/>
          <w:szCs w:val="16"/>
        </w:rPr>
        <w:tab/>
        <w:t>Respondents to Census data collection often state they are employed although not in paid work, thereby confusing the analysis.</w:t>
      </w:r>
    </w:p>
  </w:footnote>
  <w:footnote w:id="13">
    <w:p w14:paraId="1D58B346" w14:textId="77777777" w:rsidR="0064155E" w:rsidRPr="00432AFA" w:rsidRDefault="0064155E" w:rsidP="00255AFF">
      <w:pPr>
        <w:pStyle w:val="FootnoteText"/>
        <w:spacing w:after="60" w:line="240" w:lineRule="auto"/>
        <w:ind w:left="284" w:hanging="284"/>
        <w:contextualSpacing w:val="0"/>
        <w:rPr>
          <w:rFonts w:ascii="Arial Narrow" w:hAnsi="Arial Narrow" w:cs="Arial"/>
          <w:szCs w:val="16"/>
        </w:rPr>
      </w:pPr>
      <w:r w:rsidRPr="00432AFA">
        <w:rPr>
          <w:rStyle w:val="FootnoteReference"/>
          <w:rFonts w:ascii="Arial Narrow" w:hAnsi="Arial Narrow"/>
          <w:szCs w:val="16"/>
        </w:rPr>
        <w:footnoteRef/>
      </w:r>
      <w:r w:rsidRPr="00432AFA">
        <w:rPr>
          <w:rFonts w:ascii="Arial Narrow" w:hAnsi="Arial Narrow" w:cs="Arial"/>
          <w:szCs w:val="16"/>
        </w:rPr>
        <w:t xml:space="preserve"> </w:t>
      </w:r>
      <w:r w:rsidRPr="00432AFA">
        <w:rPr>
          <w:rFonts w:ascii="Arial Narrow" w:hAnsi="Arial Narrow" w:cs="Arial"/>
          <w:szCs w:val="16"/>
        </w:rPr>
        <w:tab/>
      </w:r>
      <w:r w:rsidRPr="00432AFA">
        <w:rPr>
          <w:rFonts w:ascii="Arial Narrow" w:hAnsi="Arial Narrow" w:cs="Arial"/>
          <w:i/>
          <w:szCs w:val="16"/>
        </w:rPr>
        <w:t>Doing Business in 2016, Measuring Regulatory Quality and Efficiency</w:t>
      </w:r>
      <w:r w:rsidRPr="00432AFA">
        <w:rPr>
          <w:rFonts w:ascii="Arial Narrow" w:hAnsi="Arial Narrow" w:cs="Arial"/>
          <w:szCs w:val="16"/>
        </w:rPr>
        <w:t>, World Bank, October 2015</w:t>
      </w:r>
    </w:p>
  </w:footnote>
  <w:footnote w:id="14">
    <w:p w14:paraId="4E4FE8BD" w14:textId="77777777" w:rsidR="0064155E" w:rsidRPr="00432AFA" w:rsidRDefault="0064155E" w:rsidP="00255AFF">
      <w:pPr>
        <w:pStyle w:val="FootnoteText"/>
        <w:spacing w:after="60" w:line="240" w:lineRule="auto"/>
        <w:ind w:left="284" w:hanging="284"/>
        <w:contextualSpacing w:val="0"/>
        <w:rPr>
          <w:rFonts w:ascii="Arial Narrow" w:hAnsi="Arial Narrow" w:cs="Arial"/>
          <w:szCs w:val="16"/>
        </w:rPr>
      </w:pPr>
      <w:r w:rsidRPr="00432AFA">
        <w:rPr>
          <w:rStyle w:val="FootnoteReference"/>
          <w:rFonts w:ascii="Arial Narrow" w:hAnsi="Arial Narrow"/>
          <w:szCs w:val="16"/>
        </w:rPr>
        <w:footnoteRef/>
      </w:r>
      <w:r w:rsidRPr="00432AFA">
        <w:rPr>
          <w:rFonts w:ascii="Arial Narrow" w:hAnsi="Arial Narrow" w:cs="Arial"/>
          <w:szCs w:val="16"/>
        </w:rPr>
        <w:t xml:space="preserve"> </w:t>
      </w:r>
      <w:r w:rsidRPr="00432AFA">
        <w:rPr>
          <w:rFonts w:ascii="Arial Narrow" w:hAnsi="Arial Narrow" w:cs="Arial"/>
          <w:szCs w:val="16"/>
        </w:rPr>
        <w:tab/>
        <w:t xml:space="preserve">The MTC, established in 1967, provides training for ratings (trainees) to work in deck and engineering positions on international ships. It is the only institution in the Pacific to achieve </w:t>
      </w:r>
      <w:r w:rsidRPr="00432AFA">
        <w:rPr>
          <w:rFonts w:ascii="Arial Narrow" w:hAnsi="Arial Narrow" w:cs="Arial"/>
          <w:i/>
          <w:szCs w:val="16"/>
        </w:rPr>
        <w:t>White List</w:t>
      </w:r>
      <w:r w:rsidRPr="00432AFA">
        <w:rPr>
          <w:rFonts w:ascii="Arial Narrow" w:hAnsi="Arial Narrow" w:cs="Arial"/>
          <w:szCs w:val="16"/>
        </w:rPr>
        <w:t xml:space="preserve"> status under the Maritime Labour Convention 2006, thus facilitating future employment opportunities for seafarers. (Source: UN Partnerships for SGDs - </w:t>
      </w:r>
      <w:hyperlink r:id="rId3" w:history="1">
        <w:r w:rsidRPr="00432AFA">
          <w:rPr>
            <w:rStyle w:val="Hyperlink"/>
            <w:rFonts w:ascii="Arial Narrow" w:hAnsi="Arial Narrow"/>
            <w:color w:val="auto"/>
            <w:sz w:val="16"/>
            <w:szCs w:val="16"/>
          </w:rPr>
          <w:t>https://sustainabledevelopment.un.org/partnership/</w:t>
        </w:r>
      </w:hyperlink>
      <w:r w:rsidRPr="00432AFA">
        <w:rPr>
          <w:rFonts w:ascii="Arial Narrow" w:hAnsi="Arial Narrow" w:cs="Arial"/>
          <w:szCs w:val="16"/>
        </w:rPr>
        <w:t xml:space="preserve">) </w:t>
      </w:r>
    </w:p>
  </w:footnote>
  <w:footnote w:id="15">
    <w:p w14:paraId="08BC366C" w14:textId="77777777" w:rsidR="0064155E" w:rsidRPr="008539C4" w:rsidRDefault="0064155E" w:rsidP="007C79CF">
      <w:pPr>
        <w:pStyle w:val="FootnoteText"/>
        <w:spacing w:after="60" w:line="240" w:lineRule="auto"/>
        <w:contextualSpacing w:val="0"/>
        <w:rPr>
          <w:rFonts w:ascii="Arial Narrow" w:hAnsi="Arial Narrow"/>
          <w:szCs w:val="16"/>
        </w:rPr>
      </w:pPr>
      <w:r w:rsidRPr="008539C4">
        <w:rPr>
          <w:rStyle w:val="FootnoteReference"/>
          <w:rFonts w:ascii="Arial Narrow" w:hAnsi="Arial Narrow"/>
          <w:szCs w:val="16"/>
        </w:rPr>
        <w:footnoteRef/>
      </w:r>
      <w:r w:rsidRPr="008539C4">
        <w:rPr>
          <w:rFonts w:ascii="Arial Narrow" w:hAnsi="Arial Narrow"/>
          <w:szCs w:val="16"/>
        </w:rPr>
        <w:t xml:space="preserve">  </w:t>
      </w:r>
      <w:r>
        <w:rPr>
          <w:rFonts w:ascii="Arial Narrow" w:hAnsi="Arial Narrow"/>
          <w:szCs w:val="16"/>
        </w:rPr>
        <w:t xml:space="preserve">  </w:t>
      </w:r>
      <w:r w:rsidRPr="008539C4">
        <w:rPr>
          <w:rFonts w:ascii="Arial Narrow" w:hAnsi="Arial Narrow"/>
          <w:szCs w:val="16"/>
        </w:rPr>
        <w:t>http://scholarship-positions.com/scholarships-for-kiribati-students/2012/11/09/</w:t>
      </w:r>
    </w:p>
  </w:footnote>
  <w:footnote w:id="16">
    <w:p w14:paraId="6AA086C8" w14:textId="6246232C" w:rsidR="0064155E" w:rsidRPr="00432AFA" w:rsidRDefault="0064155E" w:rsidP="00255AFF">
      <w:pPr>
        <w:pStyle w:val="FootnoteText"/>
        <w:spacing w:after="60" w:line="240" w:lineRule="auto"/>
        <w:ind w:left="284" w:hanging="284"/>
        <w:contextualSpacing w:val="0"/>
        <w:rPr>
          <w:rFonts w:ascii="Arial Narrow" w:hAnsi="Arial Narrow" w:cs="Arial"/>
          <w:szCs w:val="16"/>
        </w:rPr>
      </w:pPr>
      <w:r w:rsidRPr="00432AFA">
        <w:rPr>
          <w:rStyle w:val="FootnoteReference"/>
          <w:rFonts w:ascii="Arial Narrow" w:hAnsi="Arial Narrow"/>
          <w:szCs w:val="16"/>
        </w:rPr>
        <w:footnoteRef/>
      </w:r>
      <w:r w:rsidRPr="00432AFA">
        <w:rPr>
          <w:rFonts w:ascii="Arial Narrow" w:hAnsi="Arial Narrow" w:cs="Arial"/>
          <w:szCs w:val="16"/>
        </w:rPr>
        <w:t xml:space="preserve"> </w:t>
      </w:r>
      <w:r w:rsidRPr="00432AFA">
        <w:rPr>
          <w:rFonts w:ascii="Arial Narrow" w:hAnsi="Arial Narrow" w:cs="Arial"/>
          <w:szCs w:val="16"/>
        </w:rPr>
        <w:tab/>
        <w:t>Source: Pacific Women Shaping Pacific Development; Kiribati Country Plan Summary   (</w:t>
      </w:r>
      <w:hyperlink r:id="rId4" w:history="1">
        <w:r w:rsidRPr="00432AFA">
          <w:rPr>
            <w:rStyle w:val="Hyperlink"/>
            <w:rFonts w:ascii="Arial Narrow" w:hAnsi="Arial Narrow"/>
            <w:color w:val="auto"/>
            <w:sz w:val="16"/>
            <w:szCs w:val="16"/>
          </w:rPr>
          <w:t>https://dfat.gov.au/about-us/publications/Documents/pwspd-kiribati-summary.pdf</w:t>
        </w:r>
      </w:hyperlink>
      <w:r w:rsidRPr="00432AFA">
        <w:rPr>
          <w:rStyle w:val="Hyperlink"/>
          <w:rFonts w:ascii="Arial Narrow" w:hAnsi="Arial Narrow"/>
          <w:color w:val="auto"/>
          <w:sz w:val="16"/>
          <w:szCs w:val="16"/>
        </w:rPr>
        <w:t xml:space="preserve"> </w:t>
      </w:r>
      <w:r w:rsidRPr="00432AFA">
        <w:rPr>
          <w:rFonts w:ascii="Arial Narrow" w:hAnsi="Arial Narrow" w:cs="Arial"/>
          <w:szCs w:val="16"/>
        </w:rPr>
        <w:t>; accessed 30 September 2015)</w:t>
      </w:r>
    </w:p>
  </w:footnote>
  <w:footnote w:id="17">
    <w:p w14:paraId="2B5F849E" w14:textId="77777777" w:rsidR="0064155E" w:rsidRPr="00255AFF" w:rsidRDefault="0064155E" w:rsidP="00255AFF">
      <w:pPr>
        <w:pStyle w:val="FootnoteText"/>
        <w:spacing w:after="60" w:line="240" w:lineRule="auto"/>
        <w:ind w:left="284" w:hanging="284"/>
        <w:contextualSpacing w:val="0"/>
        <w:rPr>
          <w:rFonts w:ascii="Arial Narrow" w:hAnsi="Arial Narrow" w:cs="Arial"/>
          <w:szCs w:val="16"/>
        </w:rPr>
      </w:pPr>
      <w:r w:rsidRPr="00432AFA">
        <w:rPr>
          <w:rStyle w:val="FootnoteReference"/>
          <w:rFonts w:ascii="Arial Narrow" w:hAnsi="Arial Narrow"/>
          <w:szCs w:val="16"/>
        </w:rPr>
        <w:footnoteRef/>
      </w:r>
      <w:r w:rsidRPr="00432AFA">
        <w:rPr>
          <w:rFonts w:ascii="Arial Narrow" w:hAnsi="Arial Narrow" w:cs="Arial"/>
          <w:szCs w:val="16"/>
        </w:rPr>
        <w:t xml:space="preserve"> </w:t>
      </w:r>
      <w:r w:rsidRPr="00432AFA">
        <w:rPr>
          <w:rFonts w:ascii="Arial Narrow" w:hAnsi="Arial Narrow" w:cs="Arial"/>
          <w:szCs w:val="16"/>
        </w:rPr>
        <w:tab/>
        <w:t>Furthermore, DFAT has directed implementing contractors to incorporate gender issues into its major projects on teacher training and curriculum development.</w:t>
      </w:r>
    </w:p>
  </w:footnote>
  <w:footnote w:id="18">
    <w:p w14:paraId="65E8F638" w14:textId="7742EE56" w:rsidR="0064155E" w:rsidRDefault="0064155E">
      <w:pPr>
        <w:pStyle w:val="FootnoteText"/>
      </w:pPr>
      <w:r>
        <w:rPr>
          <w:rStyle w:val="FootnoteReference"/>
        </w:rPr>
        <w:footnoteRef/>
      </w:r>
      <w:r>
        <w:t xml:space="preserve">   Never approved by the Government of Kiribati.</w:t>
      </w:r>
    </w:p>
  </w:footnote>
  <w:footnote w:id="19">
    <w:p w14:paraId="213CB46B" w14:textId="77777777" w:rsidR="0064155E" w:rsidRPr="008539C4" w:rsidRDefault="0064155E" w:rsidP="007C79CF">
      <w:pPr>
        <w:pStyle w:val="FootnoteText"/>
        <w:spacing w:after="60" w:line="240" w:lineRule="auto"/>
        <w:contextualSpacing w:val="0"/>
        <w:rPr>
          <w:rFonts w:ascii="Arial Narrow" w:hAnsi="Arial Narrow"/>
          <w:szCs w:val="16"/>
        </w:rPr>
      </w:pPr>
      <w:r w:rsidRPr="008539C4">
        <w:rPr>
          <w:rStyle w:val="FootnoteReference"/>
          <w:rFonts w:ascii="Arial Narrow" w:hAnsi="Arial Narrow"/>
          <w:szCs w:val="16"/>
        </w:rPr>
        <w:footnoteRef/>
      </w:r>
      <w:r w:rsidRPr="008539C4">
        <w:rPr>
          <w:rFonts w:ascii="Arial Narrow" w:hAnsi="Arial Narrow"/>
          <w:szCs w:val="16"/>
        </w:rPr>
        <w:t xml:space="preserve">   </w:t>
      </w:r>
      <w:r w:rsidRPr="008539C4">
        <w:rPr>
          <w:rFonts w:ascii="Arial Narrow" w:hAnsi="Arial Narrow" w:cs="Arial"/>
          <w:szCs w:val="16"/>
        </w:rPr>
        <w:t>World Bank, World Development Indicators 2008-2015, accessed 28 September 2015</w:t>
      </w:r>
    </w:p>
  </w:footnote>
  <w:footnote w:id="20">
    <w:p w14:paraId="30E24237" w14:textId="77777777" w:rsidR="0064155E" w:rsidRPr="008539C4" w:rsidRDefault="0064155E" w:rsidP="007C79CF">
      <w:pPr>
        <w:pStyle w:val="FootnoteText"/>
        <w:spacing w:after="60" w:line="240" w:lineRule="auto"/>
        <w:ind w:left="284" w:hanging="284"/>
        <w:contextualSpacing w:val="0"/>
        <w:rPr>
          <w:rFonts w:ascii="Arial Narrow" w:hAnsi="Arial Narrow" w:cs="Arial"/>
          <w:szCs w:val="16"/>
        </w:rPr>
      </w:pPr>
      <w:r w:rsidRPr="008539C4">
        <w:rPr>
          <w:rStyle w:val="FootnoteReference"/>
          <w:rFonts w:ascii="Arial Narrow" w:hAnsi="Arial Narrow"/>
          <w:szCs w:val="16"/>
        </w:rPr>
        <w:footnoteRef/>
      </w:r>
      <w:r w:rsidRPr="008539C4">
        <w:rPr>
          <w:rFonts w:ascii="Arial Narrow" w:hAnsi="Arial Narrow" w:cs="Arial"/>
          <w:szCs w:val="16"/>
        </w:rPr>
        <w:t xml:space="preserve"> </w:t>
      </w:r>
      <w:r w:rsidRPr="008539C4">
        <w:rPr>
          <w:rFonts w:ascii="Arial Narrow" w:hAnsi="Arial Narrow" w:cs="Arial"/>
          <w:szCs w:val="16"/>
        </w:rPr>
        <w:tab/>
        <w:t xml:space="preserve">OECD tables, (2011-2012 figures) </w:t>
      </w:r>
      <w:hyperlink r:id="rId5" w:anchor="K" w:history="1">
        <w:r w:rsidRPr="008539C4">
          <w:rPr>
            <w:rStyle w:val="Hyperlink"/>
            <w:rFonts w:ascii="Arial Narrow" w:hAnsi="Arial Narrow"/>
            <w:color w:val="auto"/>
            <w:sz w:val="16"/>
            <w:szCs w:val="16"/>
          </w:rPr>
          <w:t>http://www.oecd.org/countries/kiribati/recipientcharts.htm#K</w:t>
        </w:r>
      </w:hyperlink>
      <w:r w:rsidRPr="008539C4">
        <w:rPr>
          <w:rFonts w:ascii="Arial Narrow" w:hAnsi="Arial Narrow" w:cs="Arial"/>
          <w:szCs w:val="16"/>
        </w:rPr>
        <w:t xml:space="preserve">; accessed 29 September 2015 </w:t>
      </w:r>
    </w:p>
  </w:footnote>
  <w:footnote w:id="21">
    <w:p w14:paraId="0A6F72B3" w14:textId="77777777" w:rsidR="0064155E" w:rsidRPr="00432AFA" w:rsidRDefault="0064155E" w:rsidP="00255AFF">
      <w:pPr>
        <w:pStyle w:val="FootnoteText"/>
        <w:spacing w:after="60" w:line="240" w:lineRule="auto"/>
        <w:ind w:left="284" w:hanging="284"/>
        <w:contextualSpacing w:val="0"/>
        <w:rPr>
          <w:rFonts w:ascii="Arial Narrow" w:hAnsi="Arial Narrow"/>
          <w:i/>
          <w:szCs w:val="16"/>
        </w:rPr>
      </w:pPr>
      <w:r w:rsidRPr="00432AFA">
        <w:rPr>
          <w:rStyle w:val="FootnoteReference"/>
          <w:rFonts w:ascii="Arial Narrow" w:hAnsi="Arial Narrow"/>
          <w:szCs w:val="16"/>
        </w:rPr>
        <w:footnoteRef/>
      </w:r>
      <w:r w:rsidRPr="00432AFA">
        <w:rPr>
          <w:rFonts w:ascii="Arial Narrow" w:hAnsi="Arial Narrow"/>
          <w:szCs w:val="16"/>
        </w:rPr>
        <w:t xml:space="preserve"> </w:t>
      </w:r>
      <w:r w:rsidRPr="00432AFA">
        <w:rPr>
          <w:rFonts w:ascii="Arial Narrow" w:hAnsi="Arial Narrow"/>
          <w:szCs w:val="16"/>
        </w:rPr>
        <w:tab/>
        <w:t>The ILO describes ‘decent work’ as: meets people’s basic aspirations, not only for income but also for security for themselves and their families, without discrimination or harassment and providing equal treatment for women and men</w:t>
      </w:r>
      <w:r w:rsidRPr="00432AFA">
        <w:rPr>
          <w:rFonts w:ascii="Arial Narrow" w:hAnsi="Arial Narrow"/>
          <w:i/>
          <w:szCs w:val="16"/>
        </w:rPr>
        <w:t>. ILO: Guide to the Millennium Development Goals: Employment Indicators, second edition (2013).</w:t>
      </w:r>
    </w:p>
  </w:footnote>
  <w:footnote w:id="22">
    <w:p w14:paraId="708FF393" w14:textId="77777777" w:rsidR="0064155E" w:rsidRPr="00255AFF" w:rsidRDefault="0064155E" w:rsidP="00255AFF">
      <w:pPr>
        <w:pStyle w:val="FootnoteText"/>
        <w:spacing w:after="60" w:line="240" w:lineRule="auto"/>
        <w:ind w:left="284" w:hanging="284"/>
        <w:contextualSpacing w:val="0"/>
        <w:rPr>
          <w:rFonts w:ascii="Arial Narrow" w:hAnsi="Arial Narrow"/>
          <w:szCs w:val="16"/>
        </w:rPr>
      </w:pPr>
      <w:r w:rsidRPr="00432AFA">
        <w:rPr>
          <w:rStyle w:val="FootnoteReference"/>
          <w:rFonts w:ascii="Arial Narrow" w:hAnsi="Arial Narrow"/>
          <w:szCs w:val="16"/>
        </w:rPr>
        <w:footnoteRef/>
      </w:r>
      <w:r w:rsidRPr="00432AFA">
        <w:rPr>
          <w:rFonts w:ascii="Arial Narrow" w:hAnsi="Arial Narrow"/>
          <w:szCs w:val="16"/>
        </w:rPr>
        <w:t xml:space="preserve"> </w:t>
      </w:r>
      <w:r w:rsidRPr="00432AFA">
        <w:rPr>
          <w:rFonts w:ascii="Arial Narrow" w:hAnsi="Arial Narrow"/>
          <w:szCs w:val="16"/>
        </w:rPr>
        <w:tab/>
        <w:t>Refer</w:t>
      </w:r>
      <w:r w:rsidRPr="00432AFA">
        <w:rPr>
          <w:rFonts w:ascii="Arial Narrow" w:hAnsi="Arial Narrow"/>
          <w:i/>
          <w:szCs w:val="16"/>
        </w:rPr>
        <w:t xml:space="preserve"> </w:t>
      </w:r>
      <w:r w:rsidRPr="00432AFA">
        <w:rPr>
          <w:rFonts w:ascii="Arial Narrow" w:hAnsi="Arial Narrow" w:cs="Helvetica"/>
          <w:i/>
          <w:szCs w:val="16"/>
          <w:lang w:val="en"/>
        </w:rPr>
        <w:t>http://www.fmreview.org/climatechange-disasters/mcnamara#sthash.4YXlEHtW.dpuf; Accessed</w:t>
      </w:r>
      <w:r w:rsidRPr="00432AFA">
        <w:rPr>
          <w:rFonts w:ascii="Arial Narrow" w:hAnsi="Arial Narrow" w:cs="Helvetica"/>
          <w:szCs w:val="16"/>
          <w:lang w:val="en"/>
        </w:rPr>
        <w:t xml:space="preserve"> 30 August 2015</w:t>
      </w:r>
    </w:p>
  </w:footnote>
  <w:footnote w:id="23">
    <w:p w14:paraId="021BD76A" w14:textId="77777777" w:rsidR="0064155E" w:rsidRDefault="0064155E" w:rsidP="00B97F4B">
      <w:pPr>
        <w:pStyle w:val="FootnoteText"/>
        <w:rPr>
          <w:rFonts w:ascii="Arial Narrow" w:hAnsi="Arial Narrow"/>
        </w:rPr>
      </w:pPr>
      <w:r w:rsidRPr="00B37749">
        <w:rPr>
          <w:rStyle w:val="FootnoteReference"/>
          <w:rFonts w:ascii="Arial Narrow" w:hAnsi="Arial Narrow"/>
        </w:rPr>
        <w:footnoteRef/>
      </w:r>
      <w:r w:rsidRPr="00B37749">
        <w:rPr>
          <w:rFonts w:ascii="Arial Narrow" w:hAnsi="Arial Narrow"/>
        </w:rPr>
        <w:t xml:space="preserve"> Skill development and regional mobility: Lessons from the Australia-Pacific Technical College, Michael A. Clemens, Colum Graham and Stephen Howes, ANU, </w:t>
      </w:r>
    </w:p>
    <w:p w14:paraId="1D5C1BE1" w14:textId="14A01560" w:rsidR="0064155E" w:rsidRPr="00B37749" w:rsidRDefault="0064155E" w:rsidP="00B97F4B">
      <w:pPr>
        <w:pStyle w:val="FootnoteText"/>
        <w:rPr>
          <w:rFonts w:ascii="Arial Narrow" w:hAnsi="Arial Narrow"/>
        </w:rPr>
      </w:pPr>
      <w:r>
        <w:rPr>
          <w:rFonts w:ascii="Arial Narrow" w:hAnsi="Arial Narrow"/>
        </w:rPr>
        <w:t xml:space="preserve">      </w:t>
      </w:r>
      <w:r w:rsidRPr="00B37749">
        <w:rPr>
          <w:rFonts w:ascii="Arial Narrow" w:hAnsi="Arial Narrow"/>
        </w:rPr>
        <w:t>May 2014</w:t>
      </w:r>
    </w:p>
  </w:footnote>
  <w:footnote w:id="24">
    <w:p w14:paraId="19ED94C1" w14:textId="77777777" w:rsidR="0064155E" w:rsidRPr="00432AFA" w:rsidRDefault="0064155E" w:rsidP="00255AFF">
      <w:pPr>
        <w:pStyle w:val="FootnoteText"/>
        <w:spacing w:after="60" w:line="240" w:lineRule="auto"/>
        <w:ind w:left="284" w:hanging="284"/>
        <w:contextualSpacing w:val="0"/>
        <w:rPr>
          <w:rFonts w:ascii="Arial Narrow" w:hAnsi="Arial Narrow"/>
          <w:szCs w:val="16"/>
        </w:rPr>
      </w:pPr>
      <w:r w:rsidRPr="00432AFA">
        <w:rPr>
          <w:rStyle w:val="FootnoteReference"/>
          <w:rFonts w:ascii="Arial Narrow" w:hAnsi="Arial Narrow"/>
          <w:szCs w:val="16"/>
        </w:rPr>
        <w:footnoteRef/>
      </w:r>
      <w:r w:rsidRPr="00432AFA">
        <w:rPr>
          <w:rFonts w:ascii="Arial Narrow" w:hAnsi="Arial Narrow"/>
          <w:szCs w:val="16"/>
        </w:rPr>
        <w:t xml:space="preserve"> </w:t>
      </w:r>
      <w:r w:rsidRPr="00432AFA">
        <w:rPr>
          <w:rFonts w:ascii="Arial Narrow" w:hAnsi="Arial Narrow"/>
          <w:szCs w:val="16"/>
        </w:rPr>
        <w:tab/>
        <w:t>TVETSSP Phase I and II Review, Peddle and McKay, October 2015</w:t>
      </w:r>
    </w:p>
  </w:footnote>
  <w:footnote w:id="25">
    <w:p w14:paraId="4A706E4E" w14:textId="77777777" w:rsidR="0064155E" w:rsidRPr="00432AFA" w:rsidRDefault="0064155E" w:rsidP="00255AFF">
      <w:pPr>
        <w:pStyle w:val="FootnoteText"/>
        <w:spacing w:after="60" w:line="240" w:lineRule="auto"/>
        <w:ind w:left="284" w:hanging="284"/>
        <w:contextualSpacing w:val="0"/>
        <w:rPr>
          <w:rFonts w:ascii="Arial Narrow" w:hAnsi="Arial Narrow"/>
          <w:szCs w:val="16"/>
        </w:rPr>
      </w:pPr>
      <w:r w:rsidRPr="00432AFA">
        <w:rPr>
          <w:rStyle w:val="FootnoteReference"/>
          <w:rFonts w:ascii="Arial Narrow" w:hAnsi="Arial Narrow"/>
          <w:szCs w:val="16"/>
        </w:rPr>
        <w:footnoteRef/>
      </w:r>
      <w:r w:rsidRPr="00432AFA">
        <w:rPr>
          <w:rFonts w:ascii="Arial Narrow" w:hAnsi="Arial Narrow"/>
          <w:szCs w:val="16"/>
        </w:rPr>
        <w:t xml:space="preserve"> </w:t>
      </w:r>
      <w:r w:rsidRPr="00432AFA">
        <w:rPr>
          <w:rFonts w:ascii="Arial Narrow" w:hAnsi="Arial Narrow"/>
          <w:szCs w:val="16"/>
        </w:rPr>
        <w:tab/>
        <w:t>Government of Australia-Government of Kiribati Partnership for Development</w:t>
      </w:r>
    </w:p>
  </w:footnote>
  <w:footnote w:id="26">
    <w:p w14:paraId="1E7742D5" w14:textId="5CD6A122" w:rsidR="0064155E" w:rsidRPr="00255AFF" w:rsidRDefault="0064155E" w:rsidP="00255AFF">
      <w:pPr>
        <w:pStyle w:val="FootnoteText"/>
        <w:spacing w:after="60" w:line="240" w:lineRule="auto"/>
        <w:ind w:left="284" w:hanging="284"/>
        <w:contextualSpacing w:val="0"/>
        <w:rPr>
          <w:rStyle w:val="FootnoteReference"/>
          <w:rFonts w:ascii="Arial Narrow" w:hAnsi="Arial Narrow"/>
          <w:szCs w:val="16"/>
        </w:rPr>
      </w:pPr>
      <w:r w:rsidRPr="00255AFF">
        <w:rPr>
          <w:rStyle w:val="FootnoteReference"/>
          <w:rFonts w:ascii="Arial Narrow" w:hAnsi="Arial Narrow"/>
          <w:szCs w:val="16"/>
        </w:rPr>
        <w:footnoteRef/>
      </w:r>
      <w:r w:rsidRPr="00255AFF">
        <w:rPr>
          <w:rStyle w:val="FootnoteReference"/>
          <w:rFonts w:ascii="Arial Narrow" w:hAnsi="Arial Narrow"/>
          <w:szCs w:val="16"/>
        </w:rPr>
        <w:t xml:space="preserve">   The actual increase in student places will be agreed with DFAT after the facilities utilisation study is conducted and through the annual course profile planning process</w:t>
      </w:r>
    </w:p>
  </w:footnote>
  <w:footnote w:id="27">
    <w:p w14:paraId="7FFDAEAF" w14:textId="77777777" w:rsidR="0064155E" w:rsidRPr="00432AFA" w:rsidRDefault="0064155E" w:rsidP="00D14FC9">
      <w:pPr>
        <w:pStyle w:val="FootnoteText"/>
        <w:spacing w:after="60" w:line="240" w:lineRule="auto"/>
        <w:ind w:left="284" w:hanging="284"/>
        <w:contextualSpacing w:val="0"/>
        <w:rPr>
          <w:rFonts w:ascii="Arial Narrow" w:hAnsi="Arial Narrow"/>
          <w:szCs w:val="16"/>
        </w:rPr>
      </w:pPr>
      <w:r w:rsidRPr="00432AFA">
        <w:rPr>
          <w:rStyle w:val="FootnoteReference"/>
          <w:rFonts w:ascii="Arial Narrow" w:hAnsi="Arial Narrow"/>
          <w:szCs w:val="16"/>
        </w:rPr>
        <w:footnoteRef/>
      </w:r>
      <w:r w:rsidRPr="00432AFA">
        <w:rPr>
          <w:rFonts w:ascii="Arial Narrow" w:hAnsi="Arial Narrow"/>
          <w:szCs w:val="16"/>
        </w:rPr>
        <w:t xml:space="preserve"> </w:t>
      </w:r>
      <w:r w:rsidRPr="00432AFA">
        <w:rPr>
          <w:rFonts w:ascii="Arial Narrow" w:hAnsi="Arial Narrow"/>
          <w:szCs w:val="16"/>
        </w:rPr>
        <w:tab/>
        <w:t>TVETSSP Phase I and II Review, Peddle and McKay, October 2015</w:t>
      </w:r>
    </w:p>
  </w:footnote>
  <w:footnote w:id="28">
    <w:p w14:paraId="22188DF7" w14:textId="77777777" w:rsidR="0064155E" w:rsidRPr="00432AFA" w:rsidRDefault="0064155E" w:rsidP="00D14FC9">
      <w:pPr>
        <w:pStyle w:val="FootnoteText"/>
        <w:spacing w:after="60" w:line="240" w:lineRule="auto"/>
        <w:ind w:left="284" w:hanging="284"/>
        <w:contextualSpacing w:val="0"/>
        <w:rPr>
          <w:rFonts w:ascii="Arial Narrow" w:hAnsi="Arial Narrow"/>
          <w:szCs w:val="16"/>
        </w:rPr>
      </w:pPr>
      <w:r w:rsidRPr="00432AFA">
        <w:rPr>
          <w:rStyle w:val="FootnoteReference"/>
          <w:rFonts w:ascii="Arial Narrow" w:hAnsi="Arial Narrow"/>
          <w:szCs w:val="16"/>
        </w:rPr>
        <w:footnoteRef/>
      </w:r>
      <w:r w:rsidRPr="00432AFA">
        <w:rPr>
          <w:rFonts w:ascii="Arial Narrow" w:hAnsi="Arial Narrow"/>
          <w:szCs w:val="16"/>
        </w:rPr>
        <w:t xml:space="preserve"> </w:t>
      </w:r>
      <w:r w:rsidRPr="00432AFA">
        <w:rPr>
          <w:rFonts w:ascii="Arial Narrow" w:hAnsi="Arial Narrow"/>
          <w:szCs w:val="16"/>
        </w:rPr>
        <w:tab/>
        <w:t>This criterion is rated as “to what extent is the investment making the best use of Australia’s and our partners time and resources to achieve outcomes? Are there options that would reduce the unit cost?</w:t>
      </w:r>
      <w:r>
        <w:rPr>
          <w:rFonts w:ascii="Arial Narrow" w:hAnsi="Arial Narrow"/>
          <w:szCs w:val="16"/>
        </w:rPr>
        <w:t>”</w:t>
      </w:r>
    </w:p>
  </w:footnote>
  <w:footnote w:id="29">
    <w:p w14:paraId="17242B7B" w14:textId="0AFAA35E" w:rsidR="0064155E" w:rsidRPr="00432AFA" w:rsidRDefault="0064155E" w:rsidP="00255AFF">
      <w:pPr>
        <w:spacing w:after="60"/>
        <w:rPr>
          <w:rFonts w:ascii="Arial Narrow" w:hAnsi="Arial Narrow"/>
          <w:sz w:val="16"/>
          <w:szCs w:val="16"/>
        </w:rPr>
      </w:pPr>
      <w:r w:rsidRPr="00432AFA">
        <w:rPr>
          <w:rFonts w:ascii="Arial Narrow" w:hAnsi="Arial Narrow"/>
          <w:sz w:val="16"/>
          <w:szCs w:val="16"/>
        </w:rPr>
        <w:footnoteRef/>
      </w:r>
      <w:r w:rsidRPr="00432AFA">
        <w:rPr>
          <w:rFonts w:ascii="Arial Narrow" w:hAnsi="Arial Narrow"/>
          <w:sz w:val="16"/>
          <w:szCs w:val="16"/>
        </w:rPr>
        <w:t xml:space="preserve">    Reference in Program Logic Diagram Annex 1. (high level summary at Table 1)</w:t>
      </w:r>
    </w:p>
  </w:footnote>
  <w:footnote w:id="30">
    <w:p w14:paraId="61A4D563" w14:textId="4F2F0500" w:rsidR="0064155E" w:rsidRPr="00432AFA" w:rsidRDefault="0064155E" w:rsidP="00255AFF">
      <w:pPr>
        <w:spacing w:after="60"/>
        <w:rPr>
          <w:rFonts w:ascii="Arial Narrow" w:hAnsi="Arial Narrow"/>
          <w:sz w:val="16"/>
          <w:szCs w:val="16"/>
        </w:rPr>
      </w:pPr>
      <w:r w:rsidRPr="00432AFA">
        <w:rPr>
          <w:rFonts w:ascii="Arial Narrow" w:hAnsi="Arial Narrow"/>
          <w:sz w:val="16"/>
          <w:szCs w:val="16"/>
        </w:rPr>
        <w:footnoteRef/>
      </w:r>
      <w:r w:rsidRPr="00432AFA">
        <w:rPr>
          <w:rFonts w:ascii="Arial Narrow" w:hAnsi="Arial Narrow"/>
          <w:sz w:val="16"/>
          <w:szCs w:val="16"/>
        </w:rPr>
        <w:t xml:space="preserve">    The roles and responsibilities of the sectors and the strengthening initiatives are articulated throughout the program activity schedules at Annex 6</w:t>
      </w:r>
    </w:p>
  </w:footnote>
  <w:footnote w:id="31">
    <w:p w14:paraId="0B9B30A7" w14:textId="7A4C4568" w:rsidR="0064155E" w:rsidRPr="00255AFF" w:rsidRDefault="0064155E" w:rsidP="00255AFF">
      <w:pPr>
        <w:spacing w:after="60"/>
        <w:rPr>
          <w:rFonts w:ascii="Arial Narrow" w:hAnsi="Arial Narrow"/>
          <w:sz w:val="16"/>
          <w:szCs w:val="16"/>
        </w:rPr>
      </w:pPr>
      <w:r w:rsidRPr="00432AFA">
        <w:rPr>
          <w:rFonts w:ascii="Arial Narrow" w:hAnsi="Arial Narrow"/>
          <w:sz w:val="16"/>
          <w:szCs w:val="16"/>
        </w:rPr>
        <w:footnoteRef/>
      </w:r>
      <w:r w:rsidRPr="00432AFA">
        <w:rPr>
          <w:rFonts w:ascii="Arial Narrow" w:hAnsi="Arial Narrow"/>
          <w:sz w:val="16"/>
          <w:szCs w:val="16"/>
        </w:rPr>
        <w:t xml:space="preserve">    Kiribati National Labour Migration Policy, October 2015</w:t>
      </w:r>
    </w:p>
  </w:footnote>
  <w:footnote w:id="32">
    <w:p w14:paraId="5BA6298B" w14:textId="77777777" w:rsidR="0064155E" w:rsidRPr="00255AFF" w:rsidRDefault="0064155E" w:rsidP="00255AFF">
      <w:pPr>
        <w:pStyle w:val="FootnoteText"/>
        <w:spacing w:after="60" w:line="240" w:lineRule="auto"/>
        <w:ind w:left="284" w:hanging="284"/>
        <w:contextualSpacing w:val="0"/>
        <w:rPr>
          <w:rFonts w:ascii="Arial Narrow" w:hAnsi="Arial Narrow"/>
          <w:szCs w:val="16"/>
        </w:rPr>
      </w:pPr>
      <w:r w:rsidRPr="00432AFA">
        <w:rPr>
          <w:rStyle w:val="FootnoteReference"/>
          <w:rFonts w:ascii="Arial Narrow" w:hAnsi="Arial Narrow"/>
          <w:szCs w:val="16"/>
        </w:rPr>
        <w:footnoteRef/>
      </w:r>
      <w:r w:rsidRPr="00432AFA">
        <w:rPr>
          <w:rFonts w:ascii="Arial Narrow" w:hAnsi="Arial Narrow"/>
          <w:szCs w:val="16"/>
        </w:rPr>
        <w:t xml:space="preserve"> </w:t>
      </w:r>
      <w:r w:rsidRPr="00432AFA">
        <w:rPr>
          <w:rFonts w:ascii="Arial Narrow" w:hAnsi="Arial Narrow"/>
          <w:szCs w:val="16"/>
        </w:rPr>
        <w:tab/>
        <w:t xml:space="preserve">Refer </w:t>
      </w:r>
      <w:hyperlink r:id="rId6" w:history="1">
        <w:r w:rsidRPr="00432AFA">
          <w:rPr>
            <w:rStyle w:val="Hyperlink"/>
            <w:rFonts w:ascii="Arial Narrow" w:hAnsi="Arial Narrow" w:cs="Arial"/>
            <w:i/>
            <w:color w:val="auto"/>
            <w:sz w:val="16"/>
            <w:szCs w:val="16"/>
            <w:shd w:val="clear" w:color="auto" w:fill="FFFFFF"/>
          </w:rPr>
          <w:t>https://dfat.gov.au/about-us/publications/Documents/</w:t>
        </w:r>
        <w:r w:rsidRPr="00255AFF">
          <w:rPr>
            <w:rStyle w:val="Hyperlink"/>
            <w:rFonts w:ascii="Arial Narrow" w:hAnsi="Arial Narrow" w:cs="Arial"/>
            <w:bCs/>
            <w:i/>
            <w:color w:val="auto"/>
            <w:sz w:val="16"/>
            <w:szCs w:val="16"/>
            <w:shd w:val="clear" w:color="auto" w:fill="FFFFFF"/>
          </w:rPr>
          <w:t>pesda</w:t>
        </w:r>
        <w:r w:rsidRPr="00432AFA">
          <w:rPr>
            <w:rStyle w:val="Hyperlink"/>
            <w:rFonts w:ascii="Arial Narrow" w:hAnsi="Arial Narrow" w:cs="Arial"/>
            <w:i/>
            <w:color w:val="auto"/>
            <w:sz w:val="16"/>
            <w:szCs w:val="16"/>
            <w:shd w:val="clear" w:color="auto" w:fill="FFFFFF"/>
          </w:rPr>
          <w:t>-2011.pd</w:t>
        </w:r>
        <w:r w:rsidRPr="00432AFA">
          <w:rPr>
            <w:rStyle w:val="Hyperlink"/>
            <w:rFonts w:ascii="Arial Narrow" w:hAnsi="Arial Narrow" w:cs="Arial"/>
            <w:color w:val="auto"/>
            <w:sz w:val="16"/>
            <w:szCs w:val="16"/>
            <w:shd w:val="clear" w:color="auto" w:fill="FFFFFF"/>
          </w:rPr>
          <w:t>f</w:t>
        </w:r>
      </w:hyperlink>
      <w:r w:rsidRPr="00432AFA">
        <w:rPr>
          <w:rFonts w:ascii="Arial Narrow" w:hAnsi="Arial Narrow" w:cs="Arial"/>
          <w:szCs w:val="16"/>
          <w:shd w:val="clear" w:color="auto" w:fill="FFFFFF"/>
        </w:rPr>
        <w:t>; accessed 2 November 2015</w:t>
      </w:r>
    </w:p>
  </w:footnote>
  <w:footnote w:id="33">
    <w:p w14:paraId="1094A027" w14:textId="37040405" w:rsidR="0064155E" w:rsidRPr="00432AFA" w:rsidRDefault="0064155E" w:rsidP="00255AFF">
      <w:pPr>
        <w:pStyle w:val="FootnoteText"/>
        <w:spacing w:after="60" w:line="240" w:lineRule="auto"/>
        <w:ind w:left="284" w:hanging="284"/>
        <w:contextualSpacing w:val="0"/>
        <w:rPr>
          <w:rFonts w:ascii="Arial Narrow" w:hAnsi="Arial Narrow"/>
          <w:szCs w:val="16"/>
        </w:rPr>
      </w:pPr>
      <w:r w:rsidRPr="00432AFA">
        <w:rPr>
          <w:rStyle w:val="FootnoteReference"/>
          <w:rFonts w:ascii="Arial Narrow" w:hAnsi="Arial Narrow"/>
          <w:szCs w:val="16"/>
        </w:rPr>
        <w:footnoteRef/>
      </w:r>
      <w:r w:rsidRPr="00432AFA">
        <w:rPr>
          <w:rFonts w:ascii="Arial Narrow" w:hAnsi="Arial Narrow"/>
          <w:szCs w:val="16"/>
        </w:rPr>
        <w:t xml:space="preserve"> </w:t>
      </w:r>
      <w:r w:rsidRPr="00432AFA">
        <w:rPr>
          <w:rFonts w:ascii="Arial Narrow" w:hAnsi="Arial Narrow"/>
          <w:szCs w:val="16"/>
        </w:rPr>
        <w:tab/>
        <w:t>TVETSSP Phase I and II Review, Peddle and McKay, October 2015</w:t>
      </w:r>
    </w:p>
  </w:footnote>
  <w:footnote w:id="34">
    <w:p w14:paraId="30D0A5CD" w14:textId="571CEDF7" w:rsidR="0064155E" w:rsidRPr="00432AFA" w:rsidRDefault="0064155E" w:rsidP="00255AFF">
      <w:pPr>
        <w:pStyle w:val="FootnoteText"/>
        <w:spacing w:after="60" w:line="240" w:lineRule="auto"/>
        <w:contextualSpacing w:val="0"/>
        <w:rPr>
          <w:rFonts w:ascii="Arial Narrow" w:hAnsi="Arial Narrow"/>
          <w:szCs w:val="16"/>
        </w:rPr>
      </w:pPr>
      <w:r w:rsidRPr="00432AFA">
        <w:rPr>
          <w:rStyle w:val="FootnoteReference"/>
          <w:rFonts w:ascii="Arial Narrow" w:hAnsi="Arial Narrow"/>
          <w:szCs w:val="16"/>
        </w:rPr>
        <w:footnoteRef/>
      </w:r>
      <w:r w:rsidRPr="00432AFA">
        <w:rPr>
          <w:rFonts w:ascii="Arial Narrow" w:hAnsi="Arial Narrow"/>
          <w:szCs w:val="16"/>
        </w:rPr>
        <w:t xml:space="preserve"> </w:t>
      </w:r>
      <w:r>
        <w:rPr>
          <w:rFonts w:ascii="Arial Narrow" w:hAnsi="Arial Narrow"/>
          <w:szCs w:val="16"/>
        </w:rPr>
        <w:t xml:space="preserve">   </w:t>
      </w:r>
      <w:r w:rsidRPr="00432AFA">
        <w:rPr>
          <w:rFonts w:ascii="Arial Narrow" w:hAnsi="Arial Narrow"/>
          <w:szCs w:val="16"/>
        </w:rPr>
        <w:t>For example, but not restricted to, Kiribati Financing TVET ACER August 2014</w:t>
      </w:r>
    </w:p>
  </w:footnote>
  <w:footnote w:id="35">
    <w:p w14:paraId="4F7574B3" w14:textId="12008D30" w:rsidR="0064155E" w:rsidRPr="00432AFA" w:rsidRDefault="0064155E" w:rsidP="00255AFF">
      <w:pPr>
        <w:pStyle w:val="FootnoteText"/>
        <w:spacing w:after="60" w:line="240" w:lineRule="auto"/>
        <w:ind w:left="284" w:hanging="284"/>
        <w:contextualSpacing w:val="0"/>
        <w:rPr>
          <w:rFonts w:ascii="Arial Narrow" w:hAnsi="Arial Narrow"/>
          <w:szCs w:val="16"/>
        </w:rPr>
      </w:pPr>
      <w:r w:rsidRPr="00432AFA">
        <w:rPr>
          <w:rStyle w:val="FootnoteReference"/>
          <w:rFonts w:ascii="Arial Narrow" w:hAnsi="Arial Narrow"/>
          <w:szCs w:val="16"/>
        </w:rPr>
        <w:footnoteRef/>
      </w:r>
      <w:r w:rsidRPr="00432AFA">
        <w:rPr>
          <w:rFonts w:ascii="Arial Narrow" w:hAnsi="Arial Narrow"/>
          <w:szCs w:val="16"/>
        </w:rPr>
        <w:t xml:space="preserve"> </w:t>
      </w:r>
      <w:r w:rsidRPr="00432AFA">
        <w:rPr>
          <w:rFonts w:ascii="Arial Narrow" w:hAnsi="Arial Narrow"/>
          <w:szCs w:val="16"/>
        </w:rPr>
        <w:tab/>
        <w:t>TVETSSP Phase I and II Review, Peddle and McKay, October 2015</w:t>
      </w:r>
    </w:p>
  </w:footnote>
  <w:footnote w:id="36">
    <w:p w14:paraId="04180E03" w14:textId="171C6BFA" w:rsidR="0064155E" w:rsidRPr="00432AFA" w:rsidRDefault="0064155E" w:rsidP="00255AFF">
      <w:pPr>
        <w:pStyle w:val="FootnoteText"/>
        <w:spacing w:after="60" w:line="240" w:lineRule="auto"/>
        <w:ind w:left="284" w:hanging="284"/>
        <w:contextualSpacing w:val="0"/>
        <w:rPr>
          <w:rFonts w:ascii="Arial Narrow" w:hAnsi="Arial Narrow"/>
          <w:szCs w:val="16"/>
        </w:rPr>
      </w:pPr>
      <w:r w:rsidRPr="00432AFA">
        <w:rPr>
          <w:rStyle w:val="FootnoteReference"/>
          <w:rFonts w:ascii="Arial Narrow" w:hAnsi="Arial Narrow"/>
          <w:szCs w:val="16"/>
        </w:rPr>
        <w:footnoteRef/>
      </w:r>
      <w:r w:rsidRPr="00432AFA">
        <w:rPr>
          <w:rFonts w:ascii="Arial Narrow" w:hAnsi="Arial Narrow"/>
          <w:szCs w:val="16"/>
        </w:rPr>
        <w:t xml:space="preserve"> </w:t>
      </w:r>
      <w:r>
        <w:rPr>
          <w:rFonts w:ascii="Arial Narrow" w:hAnsi="Arial Narrow"/>
          <w:szCs w:val="16"/>
        </w:rPr>
        <w:t xml:space="preserve">  </w:t>
      </w:r>
      <w:r w:rsidRPr="00432AFA">
        <w:rPr>
          <w:rFonts w:ascii="Arial Narrow" w:hAnsi="Arial Narrow"/>
          <w:szCs w:val="16"/>
        </w:rPr>
        <w:t xml:space="preserve">The Design proposition to have KIT registered under the Pacific EQAP and PQAF will require further investigation and government to government agreement to achieve this. </w:t>
      </w:r>
    </w:p>
  </w:footnote>
  <w:footnote w:id="37">
    <w:p w14:paraId="3922F1A3" w14:textId="56C02714" w:rsidR="0064155E" w:rsidRPr="00432AFA" w:rsidRDefault="0064155E" w:rsidP="00255AFF">
      <w:pPr>
        <w:pStyle w:val="FootnoteText"/>
        <w:spacing w:after="60" w:line="240" w:lineRule="auto"/>
        <w:contextualSpacing w:val="0"/>
        <w:rPr>
          <w:rFonts w:ascii="Arial Narrow" w:hAnsi="Arial Narrow"/>
          <w:szCs w:val="16"/>
        </w:rPr>
      </w:pPr>
      <w:r w:rsidRPr="00432AFA">
        <w:rPr>
          <w:rStyle w:val="FootnoteReference"/>
          <w:rFonts w:ascii="Arial Narrow" w:hAnsi="Arial Narrow"/>
          <w:szCs w:val="16"/>
        </w:rPr>
        <w:footnoteRef/>
      </w:r>
      <w:r w:rsidRPr="00432AFA">
        <w:rPr>
          <w:rFonts w:ascii="Arial Narrow" w:hAnsi="Arial Narrow"/>
          <w:szCs w:val="16"/>
        </w:rPr>
        <w:t xml:space="preserve"> </w:t>
      </w:r>
      <w:r>
        <w:rPr>
          <w:rFonts w:ascii="Arial Narrow" w:hAnsi="Arial Narrow"/>
          <w:szCs w:val="16"/>
        </w:rPr>
        <w:t xml:space="preserve">  </w:t>
      </w:r>
      <w:r w:rsidRPr="00432AFA">
        <w:rPr>
          <w:rFonts w:ascii="Arial Narrow" w:hAnsi="Arial Narrow"/>
          <w:szCs w:val="16"/>
        </w:rPr>
        <w:t xml:space="preserve">Previously $700,000 for KIT operational costs, </w:t>
      </w:r>
      <w:r>
        <w:rPr>
          <w:rFonts w:ascii="Arial Narrow" w:hAnsi="Arial Narrow"/>
          <w:szCs w:val="16"/>
        </w:rPr>
        <w:t xml:space="preserve">but </w:t>
      </w:r>
      <w:r w:rsidRPr="00432AFA">
        <w:rPr>
          <w:rFonts w:ascii="Arial Narrow" w:hAnsi="Arial Narrow"/>
          <w:szCs w:val="16"/>
        </w:rPr>
        <w:t>now approximately $1.</w:t>
      </w:r>
      <w:r>
        <w:rPr>
          <w:rFonts w:ascii="Arial Narrow" w:hAnsi="Arial Narrow"/>
          <w:szCs w:val="16"/>
        </w:rPr>
        <w:t>45</w:t>
      </w:r>
      <w:r w:rsidRPr="00432AFA">
        <w:rPr>
          <w:rFonts w:ascii="Arial Narrow" w:hAnsi="Arial Narrow"/>
          <w:szCs w:val="16"/>
        </w:rPr>
        <w:t xml:space="preserve"> million includ</w:t>
      </w:r>
      <w:r>
        <w:rPr>
          <w:rFonts w:ascii="Arial Narrow" w:hAnsi="Arial Narrow"/>
          <w:szCs w:val="16"/>
        </w:rPr>
        <w:t>ing the</w:t>
      </w:r>
      <w:r w:rsidRPr="00432AFA">
        <w:rPr>
          <w:rFonts w:ascii="Arial Narrow" w:hAnsi="Arial Narrow"/>
          <w:szCs w:val="16"/>
        </w:rPr>
        <w:t xml:space="preserve"> </w:t>
      </w:r>
      <w:r>
        <w:rPr>
          <w:rFonts w:ascii="Arial Narrow" w:hAnsi="Arial Narrow"/>
          <w:szCs w:val="16"/>
        </w:rPr>
        <w:t>School of Nursing</w:t>
      </w:r>
      <w:r w:rsidRPr="00432AFA">
        <w:rPr>
          <w:rFonts w:ascii="Arial Narrow" w:hAnsi="Arial Narrow"/>
          <w:szCs w:val="16"/>
        </w:rPr>
        <w:t xml:space="preserve"> allocation following</w:t>
      </w:r>
      <w:r>
        <w:rPr>
          <w:rFonts w:ascii="Arial Narrow" w:hAnsi="Arial Narrow"/>
          <w:szCs w:val="16"/>
        </w:rPr>
        <w:t xml:space="preserve"> the KSON merger with</w:t>
      </w:r>
      <w:r w:rsidRPr="00432AFA">
        <w:rPr>
          <w:rFonts w:ascii="Arial Narrow" w:hAnsi="Arial Narrow"/>
          <w:szCs w:val="16"/>
        </w:rPr>
        <w:t xml:space="preserve"> KIT.</w:t>
      </w:r>
    </w:p>
  </w:footnote>
  <w:footnote w:id="38">
    <w:p w14:paraId="20F192EB" w14:textId="5A2FA86D" w:rsidR="0064155E" w:rsidRPr="00255AFF" w:rsidRDefault="0064155E" w:rsidP="00255AFF">
      <w:pPr>
        <w:spacing w:after="60"/>
        <w:rPr>
          <w:rFonts w:ascii="Arial Narrow" w:hAnsi="Arial Narrow"/>
          <w:sz w:val="16"/>
          <w:szCs w:val="16"/>
        </w:rPr>
      </w:pPr>
      <w:r w:rsidRPr="00432AFA">
        <w:rPr>
          <w:rFonts w:ascii="Arial Narrow" w:hAnsi="Arial Narrow"/>
          <w:sz w:val="16"/>
          <w:szCs w:val="16"/>
        </w:rPr>
        <w:footnoteRef/>
      </w:r>
      <w:r w:rsidRPr="00432AFA">
        <w:rPr>
          <w:rFonts w:ascii="Arial Narrow" w:hAnsi="Arial Narrow"/>
          <w:sz w:val="16"/>
          <w:szCs w:val="16"/>
        </w:rPr>
        <w:t xml:space="preserve"> </w:t>
      </w:r>
      <w:r>
        <w:rPr>
          <w:rFonts w:ascii="Arial Narrow" w:hAnsi="Arial Narrow"/>
          <w:sz w:val="16"/>
          <w:szCs w:val="16"/>
        </w:rPr>
        <w:t xml:space="preserve">  </w:t>
      </w:r>
      <w:r w:rsidRPr="00432AFA">
        <w:rPr>
          <w:rFonts w:ascii="Arial Narrow" w:hAnsi="Arial Narrow"/>
          <w:sz w:val="16"/>
          <w:szCs w:val="16"/>
        </w:rPr>
        <w:t>Core activities are defined as those being available for recurrent budget items over the 3.5-year contract period excluding MC fees</w:t>
      </w:r>
      <w:r>
        <w:rPr>
          <w:rFonts w:ascii="Arial Narrow" w:hAnsi="Arial Narrow"/>
          <w:sz w:val="16"/>
          <w:szCs w:val="16"/>
        </w:rPr>
        <w:t xml:space="preserve"> </w:t>
      </w:r>
      <w:r w:rsidRPr="00432AFA">
        <w:rPr>
          <w:rFonts w:ascii="Arial Narrow" w:hAnsi="Arial Narrow"/>
          <w:sz w:val="16"/>
          <w:szCs w:val="16"/>
        </w:rPr>
        <w:t>and the allowance for FSF items not included in the core activities.</w:t>
      </w:r>
    </w:p>
  </w:footnote>
  <w:footnote w:id="39">
    <w:p w14:paraId="4C95A60E" w14:textId="46FD3D77" w:rsidR="0064155E" w:rsidRPr="00432AFA" w:rsidRDefault="0064155E" w:rsidP="00255AFF">
      <w:pPr>
        <w:spacing w:after="60"/>
        <w:rPr>
          <w:rFonts w:ascii="Arial Narrow" w:hAnsi="Arial Narrow"/>
          <w:sz w:val="16"/>
          <w:szCs w:val="16"/>
        </w:rPr>
      </w:pPr>
      <w:r w:rsidRPr="00432AFA">
        <w:rPr>
          <w:rFonts w:ascii="Arial Narrow" w:hAnsi="Arial Narrow"/>
          <w:sz w:val="16"/>
          <w:szCs w:val="16"/>
        </w:rPr>
        <w:footnoteRef/>
      </w:r>
      <w:r w:rsidRPr="00432AFA">
        <w:rPr>
          <w:rFonts w:ascii="Arial Narrow" w:hAnsi="Arial Narrow"/>
          <w:sz w:val="16"/>
          <w:szCs w:val="16"/>
        </w:rPr>
        <w:t xml:space="preserve">  </w:t>
      </w:r>
      <w:r>
        <w:rPr>
          <w:rFonts w:ascii="Arial Narrow" w:hAnsi="Arial Narrow"/>
          <w:sz w:val="16"/>
          <w:szCs w:val="16"/>
        </w:rPr>
        <w:t xml:space="preserve">  </w:t>
      </w:r>
      <w:r w:rsidRPr="00432AFA">
        <w:rPr>
          <w:rFonts w:ascii="Arial Narrow" w:hAnsi="Arial Narrow"/>
          <w:sz w:val="16"/>
          <w:szCs w:val="16"/>
        </w:rPr>
        <w:t>http://thepartneringinitiative.org/publications/toolbook-series/the-partnering-toolbook/</w:t>
      </w:r>
    </w:p>
  </w:footnote>
  <w:footnote w:id="40">
    <w:p w14:paraId="2F795A96" w14:textId="7C2BDD50" w:rsidR="0064155E" w:rsidRPr="00432AFA" w:rsidRDefault="0064155E" w:rsidP="00255AFF">
      <w:pPr>
        <w:pStyle w:val="FootnoteText"/>
        <w:spacing w:after="60" w:line="240" w:lineRule="auto"/>
        <w:contextualSpacing w:val="0"/>
        <w:rPr>
          <w:rFonts w:ascii="Arial Narrow" w:hAnsi="Arial Narrow"/>
          <w:szCs w:val="16"/>
        </w:rPr>
      </w:pPr>
      <w:r w:rsidRPr="00432AFA">
        <w:rPr>
          <w:rStyle w:val="FootnoteReference"/>
          <w:rFonts w:ascii="Arial Narrow" w:hAnsi="Arial Narrow"/>
          <w:szCs w:val="16"/>
        </w:rPr>
        <w:footnoteRef/>
      </w:r>
      <w:r w:rsidRPr="00432AFA">
        <w:rPr>
          <w:rFonts w:ascii="Arial Narrow" w:hAnsi="Arial Narrow"/>
          <w:szCs w:val="16"/>
        </w:rPr>
        <w:t xml:space="preserve"> </w:t>
      </w:r>
      <w:r>
        <w:rPr>
          <w:rFonts w:ascii="Arial Narrow" w:hAnsi="Arial Narrow"/>
          <w:szCs w:val="16"/>
        </w:rPr>
        <w:t xml:space="preserve">  </w:t>
      </w:r>
      <w:r w:rsidRPr="00432AFA">
        <w:rPr>
          <w:rFonts w:ascii="Arial Narrow" w:hAnsi="Arial Narrow"/>
          <w:szCs w:val="16"/>
        </w:rPr>
        <w:t>The ILO has developed and launched a Labour Migration Policy for the MLHRD in November 2015.</w:t>
      </w:r>
    </w:p>
  </w:footnote>
  <w:footnote w:id="41">
    <w:p w14:paraId="702A9464" w14:textId="1EB72A58" w:rsidR="0064155E" w:rsidRPr="00255AFF" w:rsidRDefault="0064155E" w:rsidP="00255AFF">
      <w:pPr>
        <w:pStyle w:val="FootnoteText"/>
        <w:spacing w:after="60" w:line="240" w:lineRule="auto"/>
        <w:contextualSpacing w:val="0"/>
        <w:rPr>
          <w:rFonts w:ascii="Arial Narrow" w:hAnsi="Arial Narrow"/>
          <w:szCs w:val="16"/>
        </w:rPr>
      </w:pPr>
      <w:r w:rsidRPr="00432AFA">
        <w:rPr>
          <w:rStyle w:val="FootnoteReference"/>
          <w:rFonts w:ascii="Arial Narrow" w:hAnsi="Arial Narrow"/>
          <w:szCs w:val="16"/>
        </w:rPr>
        <w:footnoteRef/>
      </w:r>
      <w:r w:rsidRPr="00432AFA">
        <w:rPr>
          <w:rFonts w:ascii="Arial Narrow" w:hAnsi="Arial Narrow"/>
          <w:szCs w:val="16"/>
        </w:rPr>
        <w:t xml:space="preserve"> </w:t>
      </w:r>
      <w:r>
        <w:rPr>
          <w:rFonts w:ascii="Arial Narrow" w:hAnsi="Arial Narrow"/>
          <w:szCs w:val="16"/>
        </w:rPr>
        <w:t xml:space="preserve">  </w:t>
      </w:r>
      <w:r w:rsidRPr="00432AFA">
        <w:rPr>
          <w:rFonts w:ascii="Arial Narrow" w:hAnsi="Arial Narrow"/>
          <w:szCs w:val="16"/>
        </w:rPr>
        <w:t xml:space="preserve">The MC </w:t>
      </w:r>
      <w:r>
        <w:rPr>
          <w:rFonts w:ascii="Arial Narrow" w:hAnsi="Arial Narrow"/>
          <w:szCs w:val="16"/>
        </w:rPr>
        <w:t>will</w:t>
      </w:r>
      <w:r w:rsidRPr="00432AFA">
        <w:rPr>
          <w:rFonts w:ascii="Arial Narrow" w:hAnsi="Arial Narrow"/>
          <w:szCs w:val="16"/>
        </w:rPr>
        <w:t xml:space="preserve"> review the status of KIT management’s</w:t>
      </w:r>
      <w:r>
        <w:rPr>
          <w:rFonts w:ascii="Arial Narrow" w:hAnsi="Arial Narrow"/>
          <w:szCs w:val="16"/>
        </w:rPr>
        <w:t xml:space="preserve"> current</w:t>
      </w:r>
      <w:r w:rsidRPr="00432AFA">
        <w:rPr>
          <w:rFonts w:ascii="Arial Narrow" w:hAnsi="Arial Narrow"/>
          <w:szCs w:val="16"/>
        </w:rPr>
        <w:t xml:space="preserve"> initiative to establish new advisory arrangements</w:t>
      </w:r>
      <w:r>
        <w:rPr>
          <w:rFonts w:ascii="Arial Narrow" w:hAnsi="Arial Narrow"/>
          <w:szCs w:val="16"/>
        </w:rPr>
        <w:t>, which includes reviewing the Terms of Reference and membership of existing advisory groups such as the KIT apprenticeship advisory board.</w:t>
      </w:r>
    </w:p>
  </w:footnote>
  <w:footnote w:id="42">
    <w:p w14:paraId="20BF7CF1" w14:textId="6975715A" w:rsidR="0064155E" w:rsidRPr="00432AFA" w:rsidRDefault="0064155E" w:rsidP="00255AFF">
      <w:pPr>
        <w:pStyle w:val="FootnoteText"/>
        <w:spacing w:after="60" w:line="240" w:lineRule="auto"/>
        <w:ind w:left="284" w:hanging="284"/>
        <w:contextualSpacing w:val="0"/>
        <w:rPr>
          <w:rFonts w:ascii="Arial Narrow" w:hAnsi="Arial Narrow"/>
          <w:szCs w:val="16"/>
        </w:rPr>
      </w:pPr>
      <w:r w:rsidRPr="00432AFA">
        <w:rPr>
          <w:rStyle w:val="FootnoteReference"/>
          <w:rFonts w:ascii="Arial Narrow" w:hAnsi="Arial Narrow"/>
          <w:szCs w:val="16"/>
        </w:rPr>
        <w:footnoteRef/>
      </w:r>
      <w:r w:rsidRPr="00432AFA">
        <w:rPr>
          <w:rFonts w:ascii="Arial Narrow" w:hAnsi="Arial Narrow"/>
          <w:szCs w:val="16"/>
        </w:rPr>
        <w:t xml:space="preserve"> </w:t>
      </w:r>
      <w:r>
        <w:rPr>
          <w:rFonts w:ascii="Arial Narrow" w:hAnsi="Arial Narrow"/>
          <w:szCs w:val="16"/>
        </w:rPr>
        <w:t xml:space="preserve">  </w:t>
      </w:r>
      <w:r w:rsidRPr="00432AFA">
        <w:rPr>
          <w:rFonts w:ascii="Arial Narrow" w:hAnsi="Arial Narrow"/>
          <w:szCs w:val="16"/>
        </w:rPr>
        <w:t>TVETSSP Phase I and II Review, Peddle and McKay, October 2015</w:t>
      </w:r>
    </w:p>
  </w:footnote>
  <w:footnote w:id="43">
    <w:p w14:paraId="6D28EAF6" w14:textId="5A295E1A" w:rsidR="0064155E" w:rsidRPr="00432AFA" w:rsidRDefault="0064155E" w:rsidP="00255AFF">
      <w:pPr>
        <w:spacing w:after="60"/>
        <w:rPr>
          <w:rFonts w:ascii="Arial Narrow" w:hAnsi="Arial Narrow"/>
          <w:sz w:val="16"/>
          <w:szCs w:val="16"/>
        </w:rPr>
      </w:pPr>
      <w:r w:rsidRPr="00432AFA">
        <w:rPr>
          <w:rFonts w:ascii="Arial Narrow" w:hAnsi="Arial Narrow"/>
          <w:sz w:val="16"/>
          <w:szCs w:val="16"/>
        </w:rPr>
        <w:footnoteRef/>
      </w:r>
      <w:r w:rsidRPr="00432AFA">
        <w:rPr>
          <w:rFonts w:ascii="Arial Narrow" w:hAnsi="Arial Narrow"/>
          <w:sz w:val="16"/>
          <w:szCs w:val="16"/>
        </w:rPr>
        <w:t xml:space="preserve">   </w:t>
      </w:r>
      <w:hyperlink r:id="rId7" w:history="1">
        <w:r w:rsidRPr="00432AFA">
          <w:rPr>
            <w:rStyle w:val="Hyperlink"/>
            <w:rFonts w:ascii="Arial Narrow" w:hAnsi="Arial Narrow"/>
            <w:color w:val="auto"/>
            <w:sz w:val="16"/>
            <w:szCs w:val="16"/>
          </w:rPr>
          <w:t>http://www.finance.gov.au/sites/default/files/2014%20Commonwealth%20Procurement%20Rules.pdf</w:t>
        </w:r>
      </w:hyperlink>
      <w:r w:rsidRPr="00432AFA">
        <w:rPr>
          <w:rFonts w:ascii="Arial Narrow" w:hAnsi="Arial Narrow"/>
          <w:sz w:val="16"/>
          <w:szCs w:val="16"/>
        </w:rPr>
        <w:t>; accessed 27-11-15</w:t>
      </w:r>
    </w:p>
  </w:footnote>
  <w:footnote w:id="44">
    <w:p w14:paraId="1EF78A8C" w14:textId="33DC7AED" w:rsidR="0064155E" w:rsidRPr="00432AFA" w:rsidRDefault="0064155E" w:rsidP="00255AFF">
      <w:pPr>
        <w:pStyle w:val="Header"/>
        <w:spacing w:after="60"/>
        <w:rPr>
          <w:rFonts w:ascii="Arial Narrow" w:hAnsi="Arial Narrow"/>
          <w:sz w:val="16"/>
          <w:szCs w:val="16"/>
        </w:rPr>
      </w:pPr>
      <w:r w:rsidRPr="00432AFA">
        <w:rPr>
          <w:rStyle w:val="FootnoteReference"/>
          <w:rFonts w:ascii="Arial Narrow" w:hAnsi="Arial Narrow"/>
          <w:szCs w:val="16"/>
        </w:rPr>
        <w:footnoteRef/>
      </w:r>
      <w:r w:rsidRPr="00432AFA">
        <w:rPr>
          <w:rFonts w:ascii="Arial Narrow" w:hAnsi="Arial Narrow"/>
          <w:sz w:val="16"/>
          <w:szCs w:val="16"/>
        </w:rPr>
        <w:t xml:space="preserve">   Support resources to be accessed through: https://www.did4all.com.au/</w:t>
      </w:r>
    </w:p>
  </w:footnote>
  <w:footnote w:id="45">
    <w:p w14:paraId="55CACF29" w14:textId="77777777" w:rsidR="0064155E" w:rsidRPr="00432AFA" w:rsidRDefault="0064155E" w:rsidP="00255AFF">
      <w:pPr>
        <w:pStyle w:val="FootnoteText"/>
        <w:spacing w:after="60" w:line="240" w:lineRule="auto"/>
        <w:ind w:left="284" w:hanging="284"/>
        <w:contextualSpacing w:val="0"/>
        <w:rPr>
          <w:rFonts w:ascii="Arial Narrow" w:hAnsi="Arial Narrow"/>
          <w:szCs w:val="16"/>
        </w:rPr>
      </w:pPr>
      <w:r w:rsidRPr="00432AFA">
        <w:rPr>
          <w:rStyle w:val="FootnoteReference"/>
          <w:rFonts w:ascii="Arial Narrow" w:hAnsi="Arial Narrow"/>
          <w:szCs w:val="16"/>
        </w:rPr>
        <w:footnoteRef/>
      </w:r>
      <w:r w:rsidRPr="00432AFA">
        <w:rPr>
          <w:rFonts w:ascii="Arial Narrow" w:hAnsi="Arial Narrow"/>
          <w:szCs w:val="16"/>
        </w:rPr>
        <w:t xml:space="preserve"> </w:t>
      </w:r>
      <w:r w:rsidRPr="00432AFA">
        <w:rPr>
          <w:rFonts w:ascii="Arial Narrow" w:hAnsi="Arial Narrow"/>
          <w:szCs w:val="16"/>
        </w:rPr>
        <w:tab/>
        <w:t>TVETSSP Phase II experienced volatility in the server environment due to sporadic electricity surges and power outages.</w:t>
      </w:r>
    </w:p>
  </w:footnote>
  <w:footnote w:id="46">
    <w:p w14:paraId="607A3208" w14:textId="77777777" w:rsidR="0064155E" w:rsidRPr="00432AFA" w:rsidRDefault="0064155E" w:rsidP="00255AFF">
      <w:pPr>
        <w:pStyle w:val="FootnoteText"/>
        <w:spacing w:after="60" w:line="240" w:lineRule="auto"/>
        <w:ind w:left="284" w:hanging="284"/>
        <w:contextualSpacing w:val="0"/>
        <w:rPr>
          <w:rFonts w:ascii="Arial Narrow" w:hAnsi="Arial Narrow" w:cs="Arial"/>
          <w:szCs w:val="16"/>
        </w:rPr>
      </w:pPr>
      <w:r w:rsidRPr="00432AFA">
        <w:rPr>
          <w:rStyle w:val="FootnoteReference"/>
          <w:rFonts w:ascii="Arial Narrow" w:hAnsi="Arial Narrow" w:cs="Arial"/>
          <w:szCs w:val="16"/>
        </w:rPr>
        <w:footnoteRef/>
      </w:r>
      <w:r w:rsidRPr="00432AFA">
        <w:rPr>
          <w:rFonts w:ascii="Arial Narrow" w:hAnsi="Arial Narrow" w:cs="Arial"/>
          <w:szCs w:val="16"/>
        </w:rPr>
        <w:t xml:space="preserve"> </w:t>
      </w:r>
      <w:r w:rsidRPr="00432AFA">
        <w:rPr>
          <w:rFonts w:ascii="Arial Narrow" w:hAnsi="Arial Narrow" w:cs="Arial"/>
          <w:szCs w:val="16"/>
        </w:rPr>
        <w:tab/>
        <w:t xml:space="preserve">Refer to DFAT gender equality strategy </w:t>
      </w:r>
      <w:r w:rsidRPr="00432AFA">
        <w:rPr>
          <w:rFonts w:ascii="Arial Narrow" w:hAnsi="Arial Narrow" w:cs="Arial"/>
          <w:i/>
          <w:szCs w:val="16"/>
        </w:rPr>
        <w:t>Promoting Opportunities for All: Gender equality and women’s empowerment,</w:t>
      </w:r>
      <w:r w:rsidRPr="00432AFA">
        <w:rPr>
          <w:rFonts w:ascii="Arial Narrow" w:hAnsi="Arial Narrow" w:cs="Arial"/>
          <w:szCs w:val="16"/>
        </w:rPr>
        <w:t xml:space="preserve"> 2011, p.3</w:t>
      </w:r>
    </w:p>
  </w:footnote>
  <w:footnote w:id="47">
    <w:p w14:paraId="4CDB0D0C" w14:textId="73E0225F" w:rsidR="0064155E" w:rsidRPr="00255AFF" w:rsidRDefault="0064155E" w:rsidP="00255AFF">
      <w:pPr>
        <w:pStyle w:val="FootnoteText"/>
        <w:spacing w:after="60" w:line="240" w:lineRule="auto"/>
        <w:ind w:left="284" w:hanging="284"/>
        <w:contextualSpacing w:val="0"/>
        <w:rPr>
          <w:rFonts w:ascii="Arial Narrow" w:hAnsi="Arial Narrow" w:cs="Arial"/>
          <w:szCs w:val="16"/>
        </w:rPr>
      </w:pPr>
      <w:r w:rsidRPr="00432AFA">
        <w:rPr>
          <w:rStyle w:val="FootnoteReference"/>
          <w:rFonts w:ascii="Arial Narrow" w:hAnsi="Arial Narrow" w:cs="Arial"/>
          <w:szCs w:val="16"/>
        </w:rPr>
        <w:footnoteRef/>
      </w:r>
      <w:r w:rsidRPr="00432AFA">
        <w:rPr>
          <w:rFonts w:ascii="Arial Narrow" w:hAnsi="Arial Narrow" w:cs="Arial"/>
          <w:szCs w:val="16"/>
        </w:rPr>
        <w:t xml:space="preserve"> </w:t>
      </w:r>
      <w:r>
        <w:rPr>
          <w:rFonts w:ascii="Arial Narrow" w:hAnsi="Arial Narrow" w:cs="Arial"/>
          <w:szCs w:val="16"/>
        </w:rPr>
        <w:t xml:space="preserve">  </w:t>
      </w:r>
      <w:r w:rsidRPr="00432AFA">
        <w:rPr>
          <w:rFonts w:ascii="Arial Narrow" w:hAnsi="Arial Narrow" w:cs="Arial"/>
          <w:i/>
          <w:szCs w:val="16"/>
        </w:rPr>
        <w:t>Stocktake of the gender mainstreaming capacity of Pacific Island governments – Kiribati,</w:t>
      </w:r>
      <w:r w:rsidRPr="00432AFA">
        <w:rPr>
          <w:rFonts w:ascii="Arial Narrow" w:hAnsi="Arial Narrow" w:cs="Arial"/>
          <w:szCs w:val="16"/>
        </w:rPr>
        <w:t xml:space="preserve"> SPC, 2015, p.1</w:t>
      </w:r>
    </w:p>
  </w:footnote>
  <w:footnote w:id="48">
    <w:p w14:paraId="6E5B4381" w14:textId="78937D63" w:rsidR="0064155E" w:rsidRPr="00432AFA" w:rsidRDefault="0064155E" w:rsidP="00255AFF">
      <w:pPr>
        <w:pStyle w:val="FootnoteText"/>
        <w:spacing w:after="60" w:line="240" w:lineRule="auto"/>
        <w:contextualSpacing w:val="0"/>
        <w:rPr>
          <w:rFonts w:ascii="Arial Narrow" w:hAnsi="Arial Narrow"/>
          <w:szCs w:val="16"/>
        </w:rPr>
      </w:pPr>
      <w:r w:rsidRPr="00432AFA">
        <w:rPr>
          <w:rStyle w:val="FootnoteReference"/>
          <w:rFonts w:ascii="Arial Narrow" w:hAnsi="Arial Narrow"/>
          <w:szCs w:val="16"/>
        </w:rPr>
        <w:footnoteRef/>
      </w:r>
      <w:r w:rsidRPr="00432AFA">
        <w:rPr>
          <w:rFonts w:ascii="Arial Narrow" w:hAnsi="Arial Narrow"/>
          <w:szCs w:val="16"/>
        </w:rPr>
        <w:t xml:space="preserve">  The 1996 </w:t>
      </w:r>
      <w:r>
        <w:rPr>
          <w:rFonts w:ascii="Arial Narrow" w:hAnsi="Arial Narrow"/>
          <w:szCs w:val="16"/>
        </w:rPr>
        <w:t xml:space="preserve">draft </w:t>
      </w:r>
      <w:r w:rsidRPr="00432AFA">
        <w:rPr>
          <w:rFonts w:ascii="Arial Narrow" w:hAnsi="Arial Narrow"/>
          <w:szCs w:val="16"/>
        </w:rPr>
        <w:t>was never approved by the GoK</w:t>
      </w:r>
    </w:p>
  </w:footnote>
  <w:footnote w:id="49">
    <w:p w14:paraId="0A905516" w14:textId="269E446D" w:rsidR="0064155E" w:rsidRPr="00432AFA" w:rsidRDefault="0064155E" w:rsidP="00255AFF">
      <w:pPr>
        <w:pStyle w:val="FootnoteText"/>
        <w:spacing w:after="60" w:line="240" w:lineRule="auto"/>
        <w:ind w:left="284" w:hanging="284"/>
        <w:contextualSpacing w:val="0"/>
        <w:rPr>
          <w:rFonts w:ascii="Arial Narrow" w:hAnsi="Arial Narrow" w:cs="Arial"/>
          <w:szCs w:val="16"/>
        </w:rPr>
      </w:pPr>
      <w:r w:rsidRPr="00432AFA">
        <w:rPr>
          <w:rStyle w:val="FootnoteReference"/>
          <w:rFonts w:ascii="Arial Narrow" w:hAnsi="Arial Narrow" w:cs="Arial"/>
          <w:szCs w:val="16"/>
        </w:rPr>
        <w:footnoteRef/>
      </w:r>
      <w:r w:rsidRPr="00432AFA">
        <w:rPr>
          <w:rFonts w:ascii="Arial Narrow" w:hAnsi="Arial Narrow" w:cs="Arial"/>
          <w:szCs w:val="16"/>
        </w:rPr>
        <w:t xml:space="preserve">   Refer </w:t>
      </w:r>
      <w:hyperlink r:id="rId8" w:history="1">
        <w:r w:rsidRPr="00432AFA">
          <w:rPr>
            <w:rStyle w:val="Hyperlink"/>
            <w:rFonts w:ascii="Arial Narrow" w:hAnsi="Arial Narrow" w:cs="Arial"/>
            <w:i/>
            <w:color w:val="auto"/>
            <w:sz w:val="16"/>
            <w:szCs w:val="16"/>
          </w:rPr>
          <w:t>http://dfat.gov.au/about-us/publications/Pages/development-for-all-2015-2020.aspx</w:t>
        </w:r>
      </w:hyperlink>
      <w:r w:rsidRPr="00432AFA">
        <w:rPr>
          <w:rFonts w:ascii="Arial Narrow" w:hAnsi="Arial Narrow" w:cs="Arial"/>
          <w:szCs w:val="16"/>
        </w:rPr>
        <w:t xml:space="preserve"> , p. 5.</w:t>
      </w:r>
    </w:p>
  </w:footnote>
  <w:footnote w:id="50">
    <w:p w14:paraId="5E1CEAA8" w14:textId="5346D581" w:rsidR="0064155E" w:rsidRPr="00432AFA" w:rsidRDefault="0064155E" w:rsidP="00255AFF">
      <w:pPr>
        <w:spacing w:after="60"/>
        <w:rPr>
          <w:rFonts w:ascii="Arial Narrow" w:hAnsi="Arial Narrow"/>
          <w:sz w:val="16"/>
          <w:szCs w:val="16"/>
        </w:rPr>
      </w:pPr>
      <w:r w:rsidRPr="00432AFA">
        <w:rPr>
          <w:rFonts w:ascii="Arial Narrow" w:hAnsi="Arial Narrow"/>
          <w:sz w:val="16"/>
          <w:szCs w:val="16"/>
        </w:rPr>
        <w:footnoteRef/>
      </w:r>
      <w:r w:rsidRPr="00432AFA">
        <w:rPr>
          <w:rFonts w:ascii="Arial Narrow" w:hAnsi="Arial Narrow"/>
          <w:sz w:val="16"/>
          <w:szCs w:val="16"/>
        </w:rPr>
        <w:t xml:space="preserve">   Refer to UN Office of the HC on Human Rights, at  </w:t>
      </w:r>
      <w:hyperlink r:id="rId9" w:history="1">
        <w:r w:rsidRPr="00432AFA">
          <w:rPr>
            <w:rStyle w:val="Hyperlink"/>
            <w:rFonts w:ascii="Arial Narrow" w:hAnsi="Arial Narrow"/>
            <w:color w:val="auto"/>
            <w:sz w:val="16"/>
            <w:szCs w:val="16"/>
          </w:rPr>
          <w:t>http://tbinternet.ohchr.org/_layouts/TreatyBodyExternal/</w:t>
        </w:r>
      </w:hyperlink>
      <w:r w:rsidRPr="00432AFA">
        <w:rPr>
          <w:rFonts w:ascii="Arial Narrow" w:hAnsi="Arial Narrow"/>
          <w:sz w:val="16"/>
          <w:szCs w:val="16"/>
        </w:rPr>
        <w:t xml:space="preserve"> </w:t>
      </w:r>
    </w:p>
  </w:footnote>
  <w:footnote w:id="51">
    <w:p w14:paraId="16631BAE" w14:textId="77777777" w:rsidR="0064155E" w:rsidRPr="00432AFA" w:rsidRDefault="0064155E" w:rsidP="00255AFF">
      <w:pPr>
        <w:pStyle w:val="FootnoteText"/>
        <w:spacing w:after="60" w:line="240" w:lineRule="auto"/>
        <w:ind w:left="284" w:hanging="284"/>
        <w:contextualSpacing w:val="0"/>
        <w:rPr>
          <w:rFonts w:ascii="Arial Narrow" w:hAnsi="Arial Narrow" w:cs="Arial"/>
          <w:szCs w:val="16"/>
        </w:rPr>
      </w:pPr>
      <w:r w:rsidRPr="00432AFA">
        <w:rPr>
          <w:rStyle w:val="FootnoteReference"/>
          <w:rFonts w:ascii="Arial Narrow" w:hAnsi="Arial Narrow" w:cs="Arial"/>
          <w:szCs w:val="16"/>
        </w:rPr>
        <w:footnoteRef/>
      </w:r>
      <w:r w:rsidRPr="00432AFA">
        <w:rPr>
          <w:rFonts w:ascii="Arial Narrow" w:hAnsi="Arial Narrow" w:cs="Arial"/>
          <w:szCs w:val="16"/>
        </w:rPr>
        <w:t xml:space="preserve"> </w:t>
      </w:r>
      <w:r w:rsidRPr="00432AFA">
        <w:rPr>
          <w:rFonts w:ascii="Arial Narrow" w:hAnsi="Arial Narrow" w:cs="Arial"/>
          <w:szCs w:val="16"/>
        </w:rPr>
        <w:tab/>
      </w:r>
      <w:r w:rsidRPr="00432AFA">
        <w:rPr>
          <w:rFonts w:ascii="Arial Narrow" w:hAnsi="Arial Narrow" w:cs="Arial"/>
          <w:i/>
          <w:szCs w:val="16"/>
        </w:rPr>
        <w:t>Kiribati Program Poverty Assessment</w:t>
      </w:r>
      <w:r w:rsidRPr="00432AFA">
        <w:rPr>
          <w:rFonts w:ascii="Arial Narrow" w:hAnsi="Arial Narrow" w:cs="Arial"/>
          <w:szCs w:val="16"/>
        </w:rPr>
        <w:t>, DFAT, March 2014, p. 6</w:t>
      </w:r>
    </w:p>
  </w:footnote>
  <w:footnote w:id="52">
    <w:p w14:paraId="7329A438" w14:textId="77777777" w:rsidR="0064155E" w:rsidRPr="00432AFA" w:rsidRDefault="0064155E" w:rsidP="00255AFF">
      <w:pPr>
        <w:pStyle w:val="FootnoteText"/>
        <w:spacing w:after="60" w:line="240" w:lineRule="auto"/>
        <w:ind w:left="284" w:hanging="284"/>
        <w:contextualSpacing w:val="0"/>
        <w:rPr>
          <w:rFonts w:ascii="Arial Narrow" w:hAnsi="Arial Narrow" w:cs="Arial"/>
          <w:szCs w:val="16"/>
        </w:rPr>
      </w:pPr>
      <w:r w:rsidRPr="00432AFA">
        <w:rPr>
          <w:rStyle w:val="FootnoteReference"/>
          <w:rFonts w:ascii="Arial Narrow" w:hAnsi="Arial Narrow" w:cs="Arial"/>
          <w:szCs w:val="16"/>
        </w:rPr>
        <w:footnoteRef/>
      </w:r>
      <w:r w:rsidRPr="00432AFA">
        <w:rPr>
          <w:rFonts w:ascii="Arial Narrow" w:hAnsi="Arial Narrow" w:cs="Arial"/>
          <w:szCs w:val="16"/>
        </w:rPr>
        <w:t xml:space="preserve"> </w:t>
      </w:r>
      <w:r w:rsidRPr="00432AFA">
        <w:rPr>
          <w:rFonts w:ascii="Arial Narrow" w:hAnsi="Arial Narrow" w:cs="Arial"/>
          <w:szCs w:val="16"/>
        </w:rPr>
        <w:tab/>
        <w:t xml:space="preserve">“Implementing disability-inclusive development in the Pacific and Asia: Aspects of human resource development”; in </w:t>
      </w:r>
      <w:r w:rsidRPr="00432AFA">
        <w:rPr>
          <w:rFonts w:ascii="Arial Narrow" w:hAnsi="Arial Narrow" w:cs="Arial"/>
          <w:i/>
          <w:szCs w:val="16"/>
        </w:rPr>
        <w:t>Development Bulletin #74</w:t>
      </w:r>
      <w:r w:rsidRPr="00432AFA">
        <w:rPr>
          <w:rFonts w:ascii="Arial Narrow" w:hAnsi="Arial Narrow" w:cs="Arial"/>
          <w:szCs w:val="16"/>
        </w:rPr>
        <w:t>, 2011, ANU</w:t>
      </w:r>
    </w:p>
  </w:footnote>
  <w:footnote w:id="53">
    <w:p w14:paraId="1F8DF986" w14:textId="77777777" w:rsidR="0064155E" w:rsidRPr="00432AFA" w:rsidRDefault="0064155E" w:rsidP="00255AFF">
      <w:pPr>
        <w:autoSpaceDE w:val="0"/>
        <w:autoSpaceDN w:val="0"/>
        <w:adjustRightInd w:val="0"/>
        <w:spacing w:after="60"/>
        <w:ind w:left="284" w:hanging="284"/>
        <w:rPr>
          <w:rFonts w:ascii="Arial Narrow" w:eastAsia="MyriadPro-SemiCn" w:hAnsi="Arial Narrow" w:cs="Arial"/>
          <w:sz w:val="16"/>
          <w:szCs w:val="16"/>
          <w:lang w:eastAsia="en-US"/>
        </w:rPr>
      </w:pPr>
      <w:r w:rsidRPr="00432AFA">
        <w:rPr>
          <w:rStyle w:val="FootnoteReference"/>
          <w:rFonts w:ascii="Arial Narrow" w:hAnsi="Arial Narrow" w:cs="Arial"/>
          <w:szCs w:val="16"/>
        </w:rPr>
        <w:footnoteRef/>
      </w:r>
      <w:r w:rsidRPr="00432AFA">
        <w:rPr>
          <w:rFonts w:ascii="Arial Narrow" w:hAnsi="Arial Narrow" w:cs="Arial"/>
          <w:sz w:val="16"/>
          <w:szCs w:val="16"/>
        </w:rPr>
        <w:t xml:space="preserve"> </w:t>
      </w:r>
      <w:r w:rsidRPr="00432AFA">
        <w:rPr>
          <w:rFonts w:ascii="Arial Narrow" w:hAnsi="Arial Narrow" w:cs="Arial"/>
          <w:sz w:val="16"/>
          <w:szCs w:val="16"/>
        </w:rPr>
        <w:tab/>
      </w:r>
      <w:r w:rsidRPr="00432AFA">
        <w:rPr>
          <w:rFonts w:ascii="Arial Narrow" w:hAnsi="Arial Narrow" w:cs="Arial"/>
          <w:i/>
          <w:sz w:val="16"/>
          <w:szCs w:val="16"/>
        </w:rPr>
        <w:t>World Report on Disability,</w:t>
      </w:r>
      <w:r w:rsidRPr="00432AFA">
        <w:rPr>
          <w:rFonts w:ascii="Arial Narrow" w:hAnsi="Arial Narrow" w:cs="Arial"/>
          <w:sz w:val="16"/>
          <w:szCs w:val="16"/>
        </w:rPr>
        <w:t xml:space="preserve"> WHO, 2011, quoting: </w:t>
      </w:r>
      <w:r w:rsidRPr="00432AFA">
        <w:rPr>
          <w:rFonts w:ascii="Arial Narrow" w:eastAsia="MyriadPro-SemiCnIt" w:hAnsi="Arial Narrow" w:cs="Arial"/>
          <w:i/>
          <w:iCs/>
          <w:sz w:val="16"/>
          <w:szCs w:val="16"/>
          <w:lang w:eastAsia="en-US"/>
        </w:rPr>
        <w:t xml:space="preserve">Disability at a glance: a profile of 28 countries and areas in Asia and the Pacific. </w:t>
      </w:r>
      <w:r w:rsidRPr="00432AFA">
        <w:rPr>
          <w:rFonts w:ascii="Arial Narrow" w:eastAsia="MyriadPro-SemiCn" w:hAnsi="Arial Narrow" w:cs="Arial"/>
          <w:sz w:val="16"/>
          <w:szCs w:val="16"/>
          <w:lang w:eastAsia="en-US"/>
        </w:rPr>
        <w:t>Bangkok, United Nations Economic and Social Commission for Asia and the Pacific, 2006. (Note that this document referred to the Kiribati National Disability Survey of 2004)</w:t>
      </w:r>
    </w:p>
  </w:footnote>
  <w:footnote w:id="54">
    <w:p w14:paraId="24AA42DA" w14:textId="77777777" w:rsidR="0064155E" w:rsidRPr="00255AFF" w:rsidRDefault="0064155E" w:rsidP="00255AFF">
      <w:pPr>
        <w:pStyle w:val="FootnoteText"/>
        <w:spacing w:after="60" w:line="240" w:lineRule="auto"/>
        <w:ind w:left="284" w:hanging="284"/>
        <w:contextualSpacing w:val="0"/>
        <w:rPr>
          <w:rFonts w:ascii="Arial Narrow" w:hAnsi="Arial Narrow" w:cs="Arial"/>
          <w:szCs w:val="16"/>
        </w:rPr>
      </w:pPr>
      <w:r w:rsidRPr="00432AFA">
        <w:rPr>
          <w:rStyle w:val="FootnoteReference"/>
          <w:rFonts w:ascii="Arial Narrow" w:hAnsi="Arial Narrow" w:cs="Arial"/>
          <w:szCs w:val="16"/>
        </w:rPr>
        <w:footnoteRef/>
      </w:r>
      <w:r w:rsidRPr="00432AFA">
        <w:rPr>
          <w:rFonts w:ascii="Arial Narrow" w:hAnsi="Arial Narrow" w:cs="Arial"/>
          <w:szCs w:val="16"/>
        </w:rPr>
        <w:t xml:space="preserve"> </w:t>
      </w:r>
      <w:r w:rsidRPr="00432AFA">
        <w:rPr>
          <w:rFonts w:ascii="Arial Narrow" w:hAnsi="Arial Narrow" w:cs="Arial"/>
          <w:szCs w:val="16"/>
        </w:rPr>
        <w:tab/>
        <w:t>Understandably, however, training (and employment) in some areas and/or trades may not be appropriate for some persons with disability, depending on the nature and extent of an individual’s disability/ disabilities.</w:t>
      </w:r>
    </w:p>
  </w:footnote>
  <w:footnote w:id="55">
    <w:p w14:paraId="55FE9E42" w14:textId="77777777" w:rsidR="0064155E" w:rsidRPr="00D16E8C" w:rsidRDefault="0064155E" w:rsidP="007E50D3">
      <w:pPr>
        <w:pStyle w:val="FootnoteText"/>
        <w:spacing w:line="240" w:lineRule="auto"/>
        <w:ind w:left="284" w:hanging="284"/>
        <w:rPr>
          <w:rFonts w:ascii="Arial Narrow" w:hAnsi="Arial Narrow"/>
          <w:szCs w:val="16"/>
        </w:rPr>
      </w:pPr>
      <w:r>
        <w:rPr>
          <w:rStyle w:val="FootnoteReference"/>
        </w:rPr>
        <w:footnoteRef/>
      </w:r>
      <w:r>
        <w:t xml:space="preserve"> </w:t>
      </w:r>
      <w:hyperlink r:id="rId10" w:history="1">
        <w:r w:rsidRPr="00D16E8C">
          <w:rPr>
            <w:rStyle w:val="Hyperlink"/>
            <w:rFonts w:ascii="Arial Narrow" w:hAnsi="Arial Narrow" w:cs="Arial"/>
            <w:color w:val="auto"/>
            <w:sz w:val="16"/>
            <w:szCs w:val="16"/>
          </w:rPr>
          <w:t>http://dfat.gov.au/geo/pacific/development-assistance/Pages/economic-growth-and-private-sector-development-pacific-regional.aspx</w:t>
        </w:r>
      </w:hyperlink>
      <w:r w:rsidRPr="00D16E8C">
        <w:rPr>
          <w:rFonts w:ascii="Arial Narrow" w:hAnsi="Arial Narrow" w:cs="Arial"/>
          <w:szCs w:val="16"/>
        </w:rPr>
        <w:t xml:space="preserve"> </w:t>
      </w:r>
    </w:p>
    <w:p w14:paraId="3724DE79" w14:textId="334D8EE1" w:rsidR="0064155E" w:rsidRDefault="0064155E">
      <w:pPr>
        <w:pStyle w:val="FootnoteText"/>
      </w:pPr>
    </w:p>
  </w:footnote>
  <w:footnote w:id="56">
    <w:p w14:paraId="746488F8" w14:textId="77777777" w:rsidR="0064155E" w:rsidRPr="00D16E8C" w:rsidRDefault="0064155E" w:rsidP="00255AFF">
      <w:pPr>
        <w:pStyle w:val="FootnoteText"/>
        <w:spacing w:after="60" w:line="240" w:lineRule="auto"/>
        <w:ind w:left="284" w:hanging="284"/>
        <w:contextualSpacing w:val="0"/>
        <w:rPr>
          <w:rFonts w:ascii="Arial Narrow" w:hAnsi="Arial Narrow"/>
        </w:rPr>
      </w:pPr>
      <w:r w:rsidRPr="00432AFA">
        <w:rPr>
          <w:rStyle w:val="FootnoteReference"/>
          <w:rFonts w:ascii="Arial Narrow" w:hAnsi="Arial Narrow" w:cs="Arial"/>
          <w:szCs w:val="16"/>
        </w:rPr>
        <w:footnoteRef/>
      </w:r>
      <w:r w:rsidRPr="00432AFA">
        <w:rPr>
          <w:rFonts w:ascii="Arial Narrow" w:hAnsi="Arial Narrow" w:cs="Arial"/>
          <w:szCs w:val="16"/>
        </w:rPr>
        <w:t xml:space="preserve"> </w:t>
      </w:r>
      <w:r w:rsidRPr="00432AFA">
        <w:rPr>
          <w:rFonts w:ascii="Arial Narrow" w:hAnsi="Arial Narrow" w:cs="Arial"/>
          <w:szCs w:val="16"/>
        </w:rPr>
        <w:tab/>
        <w:t>Refer to Annex 13 for a spreadsheet summarising the challenging visa requirements of many countries where e-Kiribati may have considered seeking empl</w:t>
      </w:r>
      <w:r w:rsidRPr="00D16E8C">
        <w:rPr>
          <w:rFonts w:ascii="Arial Narrow" w:hAnsi="Arial Narrow" w:cs="Arial"/>
          <w:szCs w:val="16"/>
        </w:rPr>
        <w:t>oyment, either before or after tertiary training</w:t>
      </w:r>
      <w:r w:rsidRPr="00D16E8C">
        <w:rPr>
          <w:rFonts w:ascii="Arial Narrow" w:hAnsi="Arial Narrow"/>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CFFBB" w14:textId="77777777" w:rsidR="00CA084B" w:rsidRDefault="00CA0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714F2" w14:textId="77777777" w:rsidR="00CA084B" w:rsidRDefault="00CA08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A1FB9" w14:textId="28C3DE90" w:rsidR="001351CB" w:rsidRPr="001351CB" w:rsidRDefault="001351CB" w:rsidP="001351CB">
    <w:pPr>
      <w:pStyle w:val="Header"/>
      <w:jc w:val="right"/>
      <w:rPr>
        <w:rFonts w:asciiTheme="minorHAnsi" w:hAnsiTheme="minorHAnsi" w:cstheme="minorHAnsi"/>
        <w:b/>
      </w:rPr>
    </w:pPr>
    <w:r w:rsidRPr="001351CB">
      <w:rPr>
        <w:rFonts w:asciiTheme="minorHAnsi" w:hAnsiTheme="minorHAnsi" w:cstheme="minorHAnsi"/>
        <w:b/>
      </w:rPr>
      <w:t xml:space="preserve">FINAL </w:t>
    </w:r>
    <w:r w:rsidR="00336015">
      <w:rPr>
        <w:rFonts w:asciiTheme="minorHAnsi" w:hAnsiTheme="minorHAnsi" w:cstheme="minorHAnsi"/>
        <w:b/>
      </w:rPr>
      <w:t xml:space="preserve">SfEP IDD </w:t>
    </w:r>
    <w:r w:rsidRPr="001351CB">
      <w:rPr>
        <w:rFonts w:asciiTheme="minorHAnsi" w:hAnsiTheme="minorHAnsi" w:cstheme="minorHAnsi"/>
        <w:b/>
      </w:rPr>
      <w:t>APPROVED 20/01/16</w:t>
    </w:r>
  </w:p>
  <w:p w14:paraId="08A1761D" w14:textId="77777777" w:rsidR="001351CB" w:rsidRDefault="00135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15:restartNumberingAfterBreak="0">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15:restartNumberingAfterBreak="0">
    <w:nsid w:val="00D2205F"/>
    <w:multiLevelType w:val="hybridMultilevel"/>
    <w:tmpl w:val="4E56999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0E04DCD"/>
    <w:multiLevelType w:val="hybridMultilevel"/>
    <w:tmpl w:val="CA1C4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053E10"/>
    <w:multiLevelType w:val="hybridMultilevel"/>
    <w:tmpl w:val="662AEB0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3261EB"/>
    <w:multiLevelType w:val="hybridMultilevel"/>
    <w:tmpl w:val="8AC8C6C4"/>
    <w:lvl w:ilvl="0" w:tplc="0C090015">
      <w:start w:val="1"/>
      <w:numFmt w:val="upp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23C613C"/>
    <w:multiLevelType w:val="hybridMultilevel"/>
    <w:tmpl w:val="1416DD02"/>
    <w:lvl w:ilvl="0" w:tplc="3A20634E">
      <w:start w:val="1"/>
      <w:numFmt w:val="lowerLetter"/>
      <w:lvlText w:val="(%1)"/>
      <w:lvlJc w:val="left"/>
      <w:pPr>
        <w:ind w:left="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1" w:tplc="318069DE">
      <w:start w:val="1"/>
      <w:numFmt w:val="lowerLetter"/>
      <w:lvlText w:val="%2"/>
      <w:lvlJc w:val="left"/>
      <w:pPr>
        <w:ind w:left="118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2" w:tplc="009A7574">
      <w:start w:val="1"/>
      <w:numFmt w:val="lowerRoman"/>
      <w:lvlText w:val="%3"/>
      <w:lvlJc w:val="left"/>
      <w:pPr>
        <w:ind w:left="190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3" w:tplc="5A40CDA2">
      <w:start w:val="1"/>
      <w:numFmt w:val="decimal"/>
      <w:lvlText w:val="%4"/>
      <w:lvlJc w:val="left"/>
      <w:pPr>
        <w:ind w:left="262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4" w:tplc="44AA935A">
      <w:start w:val="1"/>
      <w:numFmt w:val="lowerLetter"/>
      <w:lvlText w:val="%5"/>
      <w:lvlJc w:val="left"/>
      <w:pPr>
        <w:ind w:left="334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5" w:tplc="67CA0F5C">
      <w:start w:val="1"/>
      <w:numFmt w:val="lowerRoman"/>
      <w:lvlText w:val="%6"/>
      <w:lvlJc w:val="left"/>
      <w:pPr>
        <w:ind w:left="406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6" w:tplc="A8C4D5B2">
      <w:start w:val="1"/>
      <w:numFmt w:val="decimal"/>
      <w:lvlText w:val="%7"/>
      <w:lvlJc w:val="left"/>
      <w:pPr>
        <w:ind w:left="478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7" w:tplc="9ABEE7DA">
      <w:start w:val="1"/>
      <w:numFmt w:val="lowerLetter"/>
      <w:lvlText w:val="%8"/>
      <w:lvlJc w:val="left"/>
      <w:pPr>
        <w:ind w:left="550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8" w:tplc="4A3AE396">
      <w:start w:val="1"/>
      <w:numFmt w:val="lowerRoman"/>
      <w:lvlText w:val="%9"/>
      <w:lvlJc w:val="left"/>
      <w:pPr>
        <w:ind w:left="622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2C162D0"/>
    <w:multiLevelType w:val="hybridMultilevel"/>
    <w:tmpl w:val="22324E28"/>
    <w:lvl w:ilvl="0" w:tplc="73BC8222">
      <w:start w:val="1"/>
      <w:numFmt w:val="lowerLetter"/>
      <w:lvlText w:val="(%1)"/>
      <w:lvlJc w:val="left"/>
      <w:pPr>
        <w:ind w:left="720" w:hanging="360"/>
      </w:pPr>
      <w:rPr>
        <w:rFonts w:ascii="Franklin Gothic Book" w:hAnsi="Franklin Gothic Book" w:hint="default"/>
        <w:color w:val="000000" w:themeColor="text1"/>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432288E"/>
    <w:multiLevelType w:val="hybridMultilevel"/>
    <w:tmpl w:val="0E58B1B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0433487F"/>
    <w:multiLevelType w:val="hybridMultilevel"/>
    <w:tmpl w:val="C4268F38"/>
    <w:lvl w:ilvl="0" w:tplc="73BC8222">
      <w:start w:val="1"/>
      <w:numFmt w:val="lowerLetter"/>
      <w:lvlText w:val="(%1)"/>
      <w:lvlJc w:val="left"/>
      <w:pPr>
        <w:ind w:left="720" w:hanging="360"/>
      </w:pPr>
      <w:rPr>
        <w:rFonts w:ascii="Franklin Gothic Book" w:hAnsi="Franklin Gothic Book" w:hint="default"/>
        <w:color w:val="000000" w:themeColor="text1"/>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47D6603"/>
    <w:multiLevelType w:val="hybridMultilevel"/>
    <w:tmpl w:val="BD1E9BBA"/>
    <w:lvl w:ilvl="0" w:tplc="A7DC4374">
      <w:start w:val="1"/>
      <w:numFmt w:val="lowerLetter"/>
      <w:lvlText w:val="(%1)"/>
      <w:lvlJc w:val="left"/>
      <w:pPr>
        <w:ind w:left="320"/>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1" w:tplc="4826368A">
      <w:start w:val="1"/>
      <w:numFmt w:val="lowerLetter"/>
      <w:lvlText w:val="%2"/>
      <w:lvlJc w:val="left"/>
      <w:pPr>
        <w:ind w:left="122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2" w:tplc="DBC2450E">
      <w:start w:val="1"/>
      <w:numFmt w:val="lowerRoman"/>
      <w:lvlText w:val="%3"/>
      <w:lvlJc w:val="left"/>
      <w:pPr>
        <w:ind w:left="194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3" w:tplc="AA94815A">
      <w:start w:val="1"/>
      <w:numFmt w:val="decimal"/>
      <w:lvlText w:val="%4"/>
      <w:lvlJc w:val="left"/>
      <w:pPr>
        <w:ind w:left="266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4" w:tplc="E648F8AA">
      <w:start w:val="1"/>
      <w:numFmt w:val="lowerLetter"/>
      <w:lvlText w:val="%5"/>
      <w:lvlJc w:val="left"/>
      <w:pPr>
        <w:ind w:left="338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5" w:tplc="4A5ABADA">
      <w:start w:val="1"/>
      <w:numFmt w:val="lowerRoman"/>
      <w:lvlText w:val="%6"/>
      <w:lvlJc w:val="left"/>
      <w:pPr>
        <w:ind w:left="410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6" w:tplc="E3165AE4">
      <w:start w:val="1"/>
      <w:numFmt w:val="decimal"/>
      <w:lvlText w:val="%7"/>
      <w:lvlJc w:val="left"/>
      <w:pPr>
        <w:ind w:left="482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7" w:tplc="746CBC02">
      <w:start w:val="1"/>
      <w:numFmt w:val="lowerLetter"/>
      <w:lvlText w:val="%8"/>
      <w:lvlJc w:val="left"/>
      <w:pPr>
        <w:ind w:left="554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8" w:tplc="44001404">
      <w:start w:val="1"/>
      <w:numFmt w:val="lowerRoman"/>
      <w:lvlText w:val="%9"/>
      <w:lvlJc w:val="left"/>
      <w:pPr>
        <w:ind w:left="626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056D4CA7"/>
    <w:multiLevelType w:val="hybridMultilevel"/>
    <w:tmpl w:val="C4BC1998"/>
    <w:lvl w:ilvl="0" w:tplc="33A6F7E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59F4A7C"/>
    <w:multiLevelType w:val="hybridMultilevel"/>
    <w:tmpl w:val="941A3030"/>
    <w:lvl w:ilvl="0" w:tplc="185037D6">
      <w:start w:val="1"/>
      <w:numFmt w:val="lowerLetter"/>
      <w:lvlText w:val="(%1)"/>
      <w:lvlJc w:val="left"/>
      <w:pPr>
        <w:ind w:left="362" w:hanging="360"/>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1" w:tplc="0C090019" w:tentative="1">
      <w:start w:val="1"/>
      <w:numFmt w:val="lowerLetter"/>
      <w:lvlText w:val="%2."/>
      <w:lvlJc w:val="left"/>
      <w:pPr>
        <w:ind w:left="1082" w:hanging="360"/>
      </w:pPr>
    </w:lvl>
    <w:lvl w:ilvl="2" w:tplc="0C09001B" w:tentative="1">
      <w:start w:val="1"/>
      <w:numFmt w:val="lowerRoman"/>
      <w:lvlText w:val="%3."/>
      <w:lvlJc w:val="right"/>
      <w:pPr>
        <w:ind w:left="1802" w:hanging="180"/>
      </w:pPr>
    </w:lvl>
    <w:lvl w:ilvl="3" w:tplc="0C09000F" w:tentative="1">
      <w:start w:val="1"/>
      <w:numFmt w:val="decimal"/>
      <w:lvlText w:val="%4."/>
      <w:lvlJc w:val="left"/>
      <w:pPr>
        <w:ind w:left="2522" w:hanging="360"/>
      </w:pPr>
    </w:lvl>
    <w:lvl w:ilvl="4" w:tplc="0C090019" w:tentative="1">
      <w:start w:val="1"/>
      <w:numFmt w:val="lowerLetter"/>
      <w:lvlText w:val="%5."/>
      <w:lvlJc w:val="left"/>
      <w:pPr>
        <w:ind w:left="3242" w:hanging="360"/>
      </w:pPr>
    </w:lvl>
    <w:lvl w:ilvl="5" w:tplc="0C09001B" w:tentative="1">
      <w:start w:val="1"/>
      <w:numFmt w:val="lowerRoman"/>
      <w:lvlText w:val="%6."/>
      <w:lvlJc w:val="right"/>
      <w:pPr>
        <w:ind w:left="3962" w:hanging="180"/>
      </w:pPr>
    </w:lvl>
    <w:lvl w:ilvl="6" w:tplc="0C09000F" w:tentative="1">
      <w:start w:val="1"/>
      <w:numFmt w:val="decimal"/>
      <w:lvlText w:val="%7."/>
      <w:lvlJc w:val="left"/>
      <w:pPr>
        <w:ind w:left="4682" w:hanging="360"/>
      </w:pPr>
    </w:lvl>
    <w:lvl w:ilvl="7" w:tplc="0C090019" w:tentative="1">
      <w:start w:val="1"/>
      <w:numFmt w:val="lowerLetter"/>
      <w:lvlText w:val="%8."/>
      <w:lvlJc w:val="left"/>
      <w:pPr>
        <w:ind w:left="5402" w:hanging="360"/>
      </w:pPr>
    </w:lvl>
    <w:lvl w:ilvl="8" w:tplc="0C09001B" w:tentative="1">
      <w:start w:val="1"/>
      <w:numFmt w:val="lowerRoman"/>
      <w:lvlText w:val="%9."/>
      <w:lvlJc w:val="right"/>
      <w:pPr>
        <w:ind w:left="6122" w:hanging="180"/>
      </w:pPr>
    </w:lvl>
  </w:abstractNum>
  <w:abstractNum w:abstractNumId="13" w15:restartNumberingAfterBreak="0">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7167820"/>
    <w:multiLevelType w:val="multilevel"/>
    <w:tmpl w:val="AB6497F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7527DDB"/>
    <w:multiLevelType w:val="multilevel"/>
    <w:tmpl w:val="33862764"/>
    <w:lvl w:ilvl="0">
      <w:start w:val="1"/>
      <w:numFmt w:val="decimal"/>
      <w:lvlText w:val="%1."/>
      <w:lvlJc w:val="left"/>
      <w:pPr>
        <w:tabs>
          <w:tab w:val="num" w:pos="720"/>
        </w:tabs>
        <w:ind w:left="720" w:hanging="720"/>
      </w:pPr>
      <w:rPr>
        <w:rFonts w:ascii="Arial Narrow" w:hAnsi="Arial Narrow" w:hint="default"/>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077B266A"/>
    <w:multiLevelType w:val="hybridMultilevel"/>
    <w:tmpl w:val="FC70018E"/>
    <w:lvl w:ilvl="0" w:tplc="33A6F7E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08E60986"/>
    <w:multiLevelType w:val="hybridMultilevel"/>
    <w:tmpl w:val="FFA885A8"/>
    <w:lvl w:ilvl="0" w:tplc="73BC8222">
      <w:start w:val="1"/>
      <w:numFmt w:val="lowerLetter"/>
      <w:lvlText w:val="(%1)"/>
      <w:lvlJc w:val="left"/>
      <w:pPr>
        <w:ind w:left="720" w:hanging="360"/>
      </w:pPr>
      <w:rPr>
        <w:rFonts w:ascii="Franklin Gothic Book" w:hAnsi="Franklin Gothic Book" w:hint="default"/>
        <w:color w:val="000000" w:themeColor="text1"/>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9941220"/>
    <w:multiLevelType w:val="hybridMultilevel"/>
    <w:tmpl w:val="84E82B18"/>
    <w:lvl w:ilvl="0" w:tplc="62FE3AF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09EF43E1"/>
    <w:multiLevelType w:val="hybridMultilevel"/>
    <w:tmpl w:val="A9DA7C5E"/>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20" w15:restartNumberingAfterBreak="0">
    <w:nsid w:val="0A8D6FE7"/>
    <w:multiLevelType w:val="hybridMultilevel"/>
    <w:tmpl w:val="6A22F4A6"/>
    <w:lvl w:ilvl="0" w:tplc="C2A6E642">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D0E1062"/>
    <w:multiLevelType w:val="hybridMultilevel"/>
    <w:tmpl w:val="7E6EE64E"/>
    <w:lvl w:ilvl="0" w:tplc="73BC8222">
      <w:start w:val="1"/>
      <w:numFmt w:val="lowerLetter"/>
      <w:lvlText w:val="(%1)"/>
      <w:lvlJc w:val="left"/>
      <w:pPr>
        <w:ind w:left="720" w:hanging="360"/>
      </w:pPr>
      <w:rPr>
        <w:rFonts w:ascii="Franklin Gothic Book" w:hAnsi="Franklin Gothic Book" w:hint="default"/>
        <w:color w:val="000000" w:themeColor="text1"/>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D49518E"/>
    <w:multiLevelType w:val="multilevel"/>
    <w:tmpl w:val="2A30B64C"/>
    <w:lvl w:ilvl="0">
      <w:start w:val="1"/>
      <w:numFmt w:val="decimal"/>
      <w:lvlText w:val="%1."/>
      <w:lvlJc w:val="left"/>
      <w:pPr>
        <w:tabs>
          <w:tab w:val="num" w:pos="720"/>
        </w:tabs>
        <w:ind w:left="720" w:hanging="720"/>
      </w:pPr>
      <w:rPr>
        <w:rFonts w:ascii="Arial Narrow" w:hAnsi="Arial Narrow" w:hint="default"/>
        <w:sz w:val="22"/>
        <w:szCs w:val="22"/>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3" w15:restartNumberingAfterBreak="0">
    <w:nsid w:val="0F7074B1"/>
    <w:multiLevelType w:val="hybridMultilevel"/>
    <w:tmpl w:val="0666C21C"/>
    <w:lvl w:ilvl="0" w:tplc="72D48CAA">
      <w:start w:val="1"/>
      <w:numFmt w:val="lowerLetter"/>
      <w:lvlText w:val="(%1)"/>
      <w:lvlJc w:val="left"/>
      <w:pPr>
        <w:ind w:left="1080" w:hanging="720"/>
      </w:pPr>
      <w:rPr>
        <w:rFonts w:ascii="Arial" w:hAnsi="Arial" w:hint="default"/>
        <w:color w:val="000000" w:themeColor="text1"/>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13F3EE3"/>
    <w:multiLevelType w:val="hybridMultilevel"/>
    <w:tmpl w:val="B198831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1743AA7"/>
    <w:multiLevelType w:val="hybridMultilevel"/>
    <w:tmpl w:val="8E92D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175591D"/>
    <w:multiLevelType w:val="hybridMultilevel"/>
    <w:tmpl w:val="F5263B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123C45E8"/>
    <w:multiLevelType w:val="hybridMultilevel"/>
    <w:tmpl w:val="227EA780"/>
    <w:lvl w:ilvl="0" w:tplc="4300A7EE">
      <w:start w:val="1"/>
      <w:numFmt w:val="lowerLetter"/>
      <w:lvlText w:val="(%1)"/>
      <w:lvlJc w:val="left"/>
      <w:pPr>
        <w:ind w:left="320"/>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1" w:tplc="D35E7DB0">
      <w:start w:val="1"/>
      <w:numFmt w:val="lowerLetter"/>
      <w:lvlText w:val="%2"/>
      <w:lvlJc w:val="left"/>
      <w:pPr>
        <w:ind w:left="122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2" w:tplc="42369B50">
      <w:start w:val="1"/>
      <w:numFmt w:val="lowerRoman"/>
      <w:lvlText w:val="%3"/>
      <w:lvlJc w:val="left"/>
      <w:pPr>
        <w:ind w:left="194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3" w:tplc="EB9C663A">
      <w:start w:val="1"/>
      <w:numFmt w:val="decimal"/>
      <w:lvlText w:val="%4"/>
      <w:lvlJc w:val="left"/>
      <w:pPr>
        <w:ind w:left="266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4" w:tplc="346A16A2">
      <w:start w:val="1"/>
      <w:numFmt w:val="lowerLetter"/>
      <w:lvlText w:val="%5"/>
      <w:lvlJc w:val="left"/>
      <w:pPr>
        <w:ind w:left="338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5" w:tplc="8244DCDC">
      <w:start w:val="1"/>
      <w:numFmt w:val="lowerRoman"/>
      <w:lvlText w:val="%6"/>
      <w:lvlJc w:val="left"/>
      <w:pPr>
        <w:ind w:left="410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6" w:tplc="8B941922">
      <w:start w:val="1"/>
      <w:numFmt w:val="decimal"/>
      <w:lvlText w:val="%7"/>
      <w:lvlJc w:val="left"/>
      <w:pPr>
        <w:ind w:left="482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7" w:tplc="8DAEC74E">
      <w:start w:val="1"/>
      <w:numFmt w:val="lowerLetter"/>
      <w:lvlText w:val="%8"/>
      <w:lvlJc w:val="left"/>
      <w:pPr>
        <w:ind w:left="554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8" w:tplc="B26684FE">
      <w:start w:val="1"/>
      <w:numFmt w:val="lowerRoman"/>
      <w:lvlText w:val="%9"/>
      <w:lvlJc w:val="left"/>
      <w:pPr>
        <w:ind w:left="626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12F02F5F"/>
    <w:multiLevelType w:val="hybridMultilevel"/>
    <w:tmpl w:val="0626393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2F3196B"/>
    <w:multiLevelType w:val="hybridMultilevel"/>
    <w:tmpl w:val="C09CD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51F070C"/>
    <w:multiLevelType w:val="hybridMultilevel"/>
    <w:tmpl w:val="ED98A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5C72607"/>
    <w:multiLevelType w:val="hybridMultilevel"/>
    <w:tmpl w:val="3C8ADC34"/>
    <w:lvl w:ilvl="0" w:tplc="C2A6E642">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6346CDE"/>
    <w:multiLevelType w:val="hybridMultilevel"/>
    <w:tmpl w:val="9F18DEFA"/>
    <w:lvl w:ilvl="0" w:tplc="C5585F54">
      <w:start w:val="1"/>
      <w:numFmt w:val="lowerLetter"/>
      <w:lvlText w:val="(%1)"/>
      <w:lvlJc w:val="left"/>
      <w:pPr>
        <w:ind w:left="317"/>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1" w:tplc="ACD4CC26">
      <w:start w:val="1"/>
      <w:numFmt w:val="lowerLetter"/>
      <w:lvlText w:val="%2"/>
      <w:lvlJc w:val="left"/>
      <w:pPr>
        <w:ind w:left="122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2" w:tplc="750CD6AA">
      <w:start w:val="1"/>
      <w:numFmt w:val="lowerRoman"/>
      <w:lvlText w:val="%3"/>
      <w:lvlJc w:val="left"/>
      <w:pPr>
        <w:ind w:left="194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3" w:tplc="CDE67B36">
      <w:start w:val="1"/>
      <w:numFmt w:val="decimal"/>
      <w:lvlText w:val="%4"/>
      <w:lvlJc w:val="left"/>
      <w:pPr>
        <w:ind w:left="266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4" w:tplc="56EC2902">
      <w:start w:val="1"/>
      <w:numFmt w:val="lowerLetter"/>
      <w:lvlText w:val="%5"/>
      <w:lvlJc w:val="left"/>
      <w:pPr>
        <w:ind w:left="338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5" w:tplc="AF8C17DE">
      <w:start w:val="1"/>
      <w:numFmt w:val="lowerRoman"/>
      <w:lvlText w:val="%6"/>
      <w:lvlJc w:val="left"/>
      <w:pPr>
        <w:ind w:left="410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6" w:tplc="F94A1830">
      <w:start w:val="1"/>
      <w:numFmt w:val="decimal"/>
      <w:lvlText w:val="%7"/>
      <w:lvlJc w:val="left"/>
      <w:pPr>
        <w:ind w:left="482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7" w:tplc="326833BE">
      <w:start w:val="1"/>
      <w:numFmt w:val="lowerLetter"/>
      <w:lvlText w:val="%8"/>
      <w:lvlJc w:val="left"/>
      <w:pPr>
        <w:ind w:left="554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8" w:tplc="6B4014D2">
      <w:start w:val="1"/>
      <w:numFmt w:val="lowerRoman"/>
      <w:lvlText w:val="%9"/>
      <w:lvlJc w:val="left"/>
      <w:pPr>
        <w:ind w:left="626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164B7B52"/>
    <w:multiLevelType w:val="hybridMultilevel"/>
    <w:tmpl w:val="9740FE38"/>
    <w:lvl w:ilvl="0" w:tplc="33A6F7E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17A55A04"/>
    <w:multiLevelType w:val="hybridMultilevel"/>
    <w:tmpl w:val="4EC2F996"/>
    <w:lvl w:ilvl="0" w:tplc="6878365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7D039E9"/>
    <w:multiLevelType w:val="hybridMultilevel"/>
    <w:tmpl w:val="BA9A57F0"/>
    <w:lvl w:ilvl="0" w:tplc="91EA2B9E">
      <w:start w:val="1"/>
      <w:numFmt w:val="lowerLetter"/>
      <w:lvlText w:val="(%1)"/>
      <w:lvlJc w:val="left"/>
      <w:pPr>
        <w:ind w:left="720" w:hanging="360"/>
      </w:pPr>
      <w:rPr>
        <w:rFonts w:ascii="Calibri" w:hAnsi="Calibri" w:hint="default"/>
        <w:color w:val="000000" w:themeColor="text1"/>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8077EFD"/>
    <w:multiLevelType w:val="hybridMultilevel"/>
    <w:tmpl w:val="EC344122"/>
    <w:lvl w:ilvl="0" w:tplc="24DC5BE0">
      <w:start w:val="3"/>
      <w:numFmt w:val="lowerLetter"/>
      <w:lvlText w:val="(%1)"/>
      <w:lvlJc w:val="left"/>
      <w:pPr>
        <w:ind w:left="320"/>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1" w:tplc="F684B800">
      <w:start w:val="1"/>
      <w:numFmt w:val="lowerLetter"/>
      <w:lvlText w:val="%2"/>
      <w:lvlJc w:val="left"/>
      <w:pPr>
        <w:ind w:left="118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2" w:tplc="59DE1FE2">
      <w:start w:val="1"/>
      <w:numFmt w:val="lowerRoman"/>
      <w:lvlText w:val="%3"/>
      <w:lvlJc w:val="left"/>
      <w:pPr>
        <w:ind w:left="190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3" w:tplc="85D00B4C">
      <w:start w:val="1"/>
      <w:numFmt w:val="decimal"/>
      <w:lvlText w:val="%4"/>
      <w:lvlJc w:val="left"/>
      <w:pPr>
        <w:ind w:left="262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4" w:tplc="C5469680">
      <w:start w:val="1"/>
      <w:numFmt w:val="lowerLetter"/>
      <w:lvlText w:val="%5"/>
      <w:lvlJc w:val="left"/>
      <w:pPr>
        <w:ind w:left="334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5" w:tplc="17A8034A">
      <w:start w:val="1"/>
      <w:numFmt w:val="lowerRoman"/>
      <w:lvlText w:val="%6"/>
      <w:lvlJc w:val="left"/>
      <w:pPr>
        <w:ind w:left="406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6" w:tplc="8FEE45C4">
      <w:start w:val="1"/>
      <w:numFmt w:val="decimal"/>
      <w:lvlText w:val="%7"/>
      <w:lvlJc w:val="left"/>
      <w:pPr>
        <w:ind w:left="478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7" w:tplc="E5360658">
      <w:start w:val="1"/>
      <w:numFmt w:val="lowerLetter"/>
      <w:lvlText w:val="%8"/>
      <w:lvlJc w:val="left"/>
      <w:pPr>
        <w:ind w:left="550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8" w:tplc="DEAE34D2">
      <w:start w:val="1"/>
      <w:numFmt w:val="lowerRoman"/>
      <w:lvlText w:val="%9"/>
      <w:lvlJc w:val="left"/>
      <w:pPr>
        <w:ind w:left="622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182F6E82"/>
    <w:multiLevelType w:val="hybridMultilevel"/>
    <w:tmpl w:val="7292E210"/>
    <w:lvl w:ilvl="0" w:tplc="0C090001">
      <w:start w:val="1"/>
      <w:numFmt w:val="bullet"/>
      <w:lvlText w:val=""/>
      <w:lvlJc w:val="left"/>
      <w:pPr>
        <w:ind w:left="1856" w:hanging="360"/>
      </w:pPr>
      <w:rPr>
        <w:rFonts w:ascii="Symbol" w:hAnsi="Symbol" w:hint="default"/>
      </w:rPr>
    </w:lvl>
    <w:lvl w:ilvl="1" w:tplc="0C090003">
      <w:start w:val="1"/>
      <w:numFmt w:val="bullet"/>
      <w:lvlText w:val="o"/>
      <w:lvlJc w:val="left"/>
      <w:pPr>
        <w:ind w:left="2576" w:hanging="360"/>
      </w:pPr>
      <w:rPr>
        <w:rFonts w:ascii="Courier New" w:hAnsi="Courier New" w:cs="Courier New" w:hint="default"/>
      </w:rPr>
    </w:lvl>
    <w:lvl w:ilvl="2" w:tplc="0C090005" w:tentative="1">
      <w:start w:val="1"/>
      <w:numFmt w:val="bullet"/>
      <w:lvlText w:val=""/>
      <w:lvlJc w:val="left"/>
      <w:pPr>
        <w:ind w:left="3296" w:hanging="360"/>
      </w:pPr>
      <w:rPr>
        <w:rFonts w:ascii="Wingdings" w:hAnsi="Wingdings" w:hint="default"/>
      </w:rPr>
    </w:lvl>
    <w:lvl w:ilvl="3" w:tplc="0C090001" w:tentative="1">
      <w:start w:val="1"/>
      <w:numFmt w:val="bullet"/>
      <w:lvlText w:val=""/>
      <w:lvlJc w:val="left"/>
      <w:pPr>
        <w:ind w:left="4016" w:hanging="360"/>
      </w:pPr>
      <w:rPr>
        <w:rFonts w:ascii="Symbol" w:hAnsi="Symbol" w:hint="default"/>
      </w:rPr>
    </w:lvl>
    <w:lvl w:ilvl="4" w:tplc="0C090003" w:tentative="1">
      <w:start w:val="1"/>
      <w:numFmt w:val="bullet"/>
      <w:lvlText w:val="o"/>
      <w:lvlJc w:val="left"/>
      <w:pPr>
        <w:ind w:left="4736" w:hanging="360"/>
      </w:pPr>
      <w:rPr>
        <w:rFonts w:ascii="Courier New" w:hAnsi="Courier New" w:cs="Courier New" w:hint="default"/>
      </w:rPr>
    </w:lvl>
    <w:lvl w:ilvl="5" w:tplc="0C090005" w:tentative="1">
      <w:start w:val="1"/>
      <w:numFmt w:val="bullet"/>
      <w:lvlText w:val=""/>
      <w:lvlJc w:val="left"/>
      <w:pPr>
        <w:ind w:left="5456" w:hanging="360"/>
      </w:pPr>
      <w:rPr>
        <w:rFonts w:ascii="Wingdings" w:hAnsi="Wingdings" w:hint="default"/>
      </w:rPr>
    </w:lvl>
    <w:lvl w:ilvl="6" w:tplc="0C090001" w:tentative="1">
      <w:start w:val="1"/>
      <w:numFmt w:val="bullet"/>
      <w:lvlText w:val=""/>
      <w:lvlJc w:val="left"/>
      <w:pPr>
        <w:ind w:left="6176" w:hanging="360"/>
      </w:pPr>
      <w:rPr>
        <w:rFonts w:ascii="Symbol" w:hAnsi="Symbol" w:hint="default"/>
      </w:rPr>
    </w:lvl>
    <w:lvl w:ilvl="7" w:tplc="0C090003" w:tentative="1">
      <w:start w:val="1"/>
      <w:numFmt w:val="bullet"/>
      <w:lvlText w:val="o"/>
      <w:lvlJc w:val="left"/>
      <w:pPr>
        <w:ind w:left="6896" w:hanging="360"/>
      </w:pPr>
      <w:rPr>
        <w:rFonts w:ascii="Courier New" w:hAnsi="Courier New" w:cs="Courier New" w:hint="default"/>
      </w:rPr>
    </w:lvl>
    <w:lvl w:ilvl="8" w:tplc="0C090005" w:tentative="1">
      <w:start w:val="1"/>
      <w:numFmt w:val="bullet"/>
      <w:lvlText w:val=""/>
      <w:lvlJc w:val="left"/>
      <w:pPr>
        <w:ind w:left="7616" w:hanging="360"/>
      </w:pPr>
      <w:rPr>
        <w:rFonts w:ascii="Wingdings" w:hAnsi="Wingdings" w:hint="default"/>
      </w:rPr>
    </w:lvl>
  </w:abstractNum>
  <w:abstractNum w:abstractNumId="40" w15:restartNumberingAfterBreak="0">
    <w:nsid w:val="18C9054D"/>
    <w:multiLevelType w:val="hybridMultilevel"/>
    <w:tmpl w:val="22324E28"/>
    <w:lvl w:ilvl="0" w:tplc="73BC8222">
      <w:start w:val="1"/>
      <w:numFmt w:val="lowerLetter"/>
      <w:lvlText w:val="(%1)"/>
      <w:lvlJc w:val="left"/>
      <w:pPr>
        <w:ind w:left="720" w:hanging="360"/>
      </w:pPr>
      <w:rPr>
        <w:rFonts w:ascii="Franklin Gothic Book" w:hAnsi="Franklin Gothic Book" w:hint="default"/>
        <w:color w:val="000000" w:themeColor="text1"/>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9173418"/>
    <w:multiLevelType w:val="hybridMultilevel"/>
    <w:tmpl w:val="8B9C7480"/>
    <w:lvl w:ilvl="0" w:tplc="01B6E5D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9DC3D1D"/>
    <w:multiLevelType w:val="hybridMultilevel"/>
    <w:tmpl w:val="A7D2BC20"/>
    <w:lvl w:ilvl="0" w:tplc="0C090001">
      <w:start w:val="1"/>
      <w:numFmt w:val="bullet"/>
      <w:lvlText w:val=""/>
      <w:lvlJc w:val="left"/>
      <w:pPr>
        <w:ind w:left="1856" w:hanging="360"/>
      </w:pPr>
      <w:rPr>
        <w:rFonts w:ascii="Symbol" w:hAnsi="Symbol" w:hint="default"/>
      </w:rPr>
    </w:lvl>
    <w:lvl w:ilvl="1" w:tplc="0C090003">
      <w:start w:val="1"/>
      <w:numFmt w:val="bullet"/>
      <w:lvlText w:val="o"/>
      <w:lvlJc w:val="left"/>
      <w:pPr>
        <w:ind w:left="2576" w:hanging="360"/>
      </w:pPr>
      <w:rPr>
        <w:rFonts w:ascii="Courier New" w:hAnsi="Courier New" w:cs="Courier New" w:hint="default"/>
      </w:rPr>
    </w:lvl>
    <w:lvl w:ilvl="2" w:tplc="0C090005" w:tentative="1">
      <w:start w:val="1"/>
      <w:numFmt w:val="bullet"/>
      <w:lvlText w:val=""/>
      <w:lvlJc w:val="left"/>
      <w:pPr>
        <w:ind w:left="3296" w:hanging="360"/>
      </w:pPr>
      <w:rPr>
        <w:rFonts w:ascii="Wingdings" w:hAnsi="Wingdings" w:hint="default"/>
      </w:rPr>
    </w:lvl>
    <w:lvl w:ilvl="3" w:tplc="0C090001" w:tentative="1">
      <w:start w:val="1"/>
      <w:numFmt w:val="bullet"/>
      <w:lvlText w:val=""/>
      <w:lvlJc w:val="left"/>
      <w:pPr>
        <w:ind w:left="4016" w:hanging="360"/>
      </w:pPr>
      <w:rPr>
        <w:rFonts w:ascii="Symbol" w:hAnsi="Symbol" w:hint="default"/>
      </w:rPr>
    </w:lvl>
    <w:lvl w:ilvl="4" w:tplc="0C090003" w:tentative="1">
      <w:start w:val="1"/>
      <w:numFmt w:val="bullet"/>
      <w:lvlText w:val="o"/>
      <w:lvlJc w:val="left"/>
      <w:pPr>
        <w:ind w:left="4736" w:hanging="360"/>
      </w:pPr>
      <w:rPr>
        <w:rFonts w:ascii="Courier New" w:hAnsi="Courier New" w:cs="Courier New" w:hint="default"/>
      </w:rPr>
    </w:lvl>
    <w:lvl w:ilvl="5" w:tplc="0C090005" w:tentative="1">
      <w:start w:val="1"/>
      <w:numFmt w:val="bullet"/>
      <w:lvlText w:val=""/>
      <w:lvlJc w:val="left"/>
      <w:pPr>
        <w:ind w:left="5456" w:hanging="360"/>
      </w:pPr>
      <w:rPr>
        <w:rFonts w:ascii="Wingdings" w:hAnsi="Wingdings" w:hint="default"/>
      </w:rPr>
    </w:lvl>
    <w:lvl w:ilvl="6" w:tplc="0C090001" w:tentative="1">
      <w:start w:val="1"/>
      <w:numFmt w:val="bullet"/>
      <w:lvlText w:val=""/>
      <w:lvlJc w:val="left"/>
      <w:pPr>
        <w:ind w:left="6176" w:hanging="360"/>
      </w:pPr>
      <w:rPr>
        <w:rFonts w:ascii="Symbol" w:hAnsi="Symbol" w:hint="default"/>
      </w:rPr>
    </w:lvl>
    <w:lvl w:ilvl="7" w:tplc="0C090003" w:tentative="1">
      <w:start w:val="1"/>
      <w:numFmt w:val="bullet"/>
      <w:lvlText w:val="o"/>
      <w:lvlJc w:val="left"/>
      <w:pPr>
        <w:ind w:left="6896" w:hanging="360"/>
      </w:pPr>
      <w:rPr>
        <w:rFonts w:ascii="Courier New" w:hAnsi="Courier New" w:cs="Courier New" w:hint="default"/>
      </w:rPr>
    </w:lvl>
    <w:lvl w:ilvl="8" w:tplc="0C090005" w:tentative="1">
      <w:start w:val="1"/>
      <w:numFmt w:val="bullet"/>
      <w:lvlText w:val=""/>
      <w:lvlJc w:val="left"/>
      <w:pPr>
        <w:ind w:left="7616" w:hanging="360"/>
      </w:pPr>
      <w:rPr>
        <w:rFonts w:ascii="Wingdings" w:hAnsi="Wingdings" w:hint="default"/>
      </w:rPr>
    </w:lvl>
  </w:abstractNum>
  <w:abstractNum w:abstractNumId="43" w15:restartNumberingAfterBreak="0">
    <w:nsid w:val="19F62296"/>
    <w:multiLevelType w:val="hybridMultilevel"/>
    <w:tmpl w:val="1C2C2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1C971035"/>
    <w:multiLevelType w:val="hybridMultilevel"/>
    <w:tmpl w:val="03808214"/>
    <w:lvl w:ilvl="0" w:tplc="33A6F7E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46" w15:restartNumberingAfterBreak="0">
    <w:nsid w:val="1F5834D7"/>
    <w:multiLevelType w:val="hybridMultilevel"/>
    <w:tmpl w:val="BE8CBC8C"/>
    <w:lvl w:ilvl="0" w:tplc="FA7299E0">
      <w:start w:val="6"/>
      <w:numFmt w:val="lowerLetter"/>
      <w:lvlText w:val="(%1)"/>
      <w:lvlJc w:val="left"/>
      <w:pPr>
        <w:ind w:left="320"/>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1" w:tplc="8CB0E5DC">
      <w:start w:val="1"/>
      <w:numFmt w:val="lowerLetter"/>
      <w:lvlText w:val="%2"/>
      <w:lvlJc w:val="left"/>
      <w:pPr>
        <w:ind w:left="122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2" w:tplc="C9AC7172">
      <w:start w:val="1"/>
      <w:numFmt w:val="lowerRoman"/>
      <w:lvlText w:val="%3"/>
      <w:lvlJc w:val="left"/>
      <w:pPr>
        <w:ind w:left="194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3" w:tplc="94B69CDE">
      <w:start w:val="1"/>
      <w:numFmt w:val="decimal"/>
      <w:lvlText w:val="%4"/>
      <w:lvlJc w:val="left"/>
      <w:pPr>
        <w:ind w:left="266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4" w:tplc="7BE2F2B4">
      <w:start w:val="1"/>
      <w:numFmt w:val="lowerLetter"/>
      <w:lvlText w:val="%5"/>
      <w:lvlJc w:val="left"/>
      <w:pPr>
        <w:ind w:left="338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5" w:tplc="8C6EEC16">
      <w:start w:val="1"/>
      <w:numFmt w:val="lowerRoman"/>
      <w:lvlText w:val="%6"/>
      <w:lvlJc w:val="left"/>
      <w:pPr>
        <w:ind w:left="410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6" w:tplc="B36E3550">
      <w:start w:val="1"/>
      <w:numFmt w:val="decimal"/>
      <w:lvlText w:val="%7"/>
      <w:lvlJc w:val="left"/>
      <w:pPr>
        <w:ind w:left="482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7" w:tplc="AB5EE92C">
      <w:start w:val="1"/>
      <w:numFmt w:val="lowerLetter"/>
      <w:lvlText w:val="%8"/>
      <w:lvlJc w:val="left"/>
      <w:pPr>
        <w:ind w:left="554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8" w:tplc="C180F528">
      <w:start w:val="1"/>
      <w:numFmt w:val="lowerRoman"/>
      <w:lvlText w:val="%9"/>
      <w:lvlJc w:val="left"/>
      <w:pPr>
        <w:ind w:left="626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48" w15:restartNumberingAfterBreak="0">
    <w:nsid w:val="232923BB"/>
    <w:multiLevelType w:val="multilevel"/>
    <w:tmpl w:val="4C0CD092"/>
    <w:styleLink w:val="Numbersfor9ptnumbers"/>
    <w:lvl w:ilvl="0">
      <w:start w:val="1"/>
      <w:numFmt w:val="decimal"/>
      <w:pStyle w:val="9ptL1"/>
      <w:lvlText w:val="%1."/>
      <w:lvlJc w:val="left"/>
      <w:pPr>
        <w:ind w:left="360" w:hanging="360"/>
      </w:pPr>
      <w:rPr>
        <w:rFonts w:hint="default"/>
      </w:rPr>
    </w:lvl>
    <w:lvl w:ilvl="1">
      <w:start w:val="1"/>
      <w:numFmt w:val="lowerLetter"/>
      <w:pStyle w:val="9ptL2"/>
      <w:lvlText w:val="(%2)"/>
      <w:lvlJc w:val="left"/>
      <w:pPr>
        <w:ind w:left="284" w:hanging="284"/>
      </w:pPr>
      <w:rPr>
        <w:rFonts w:hint="default"/>
      </w:rPr>
    </w:lvl>
    <w:lvl w:ilvl="2">
      <w:start w:val="1"/>
      <w:numFmt w:val="lowerRoman"/>
      <w:pStyle w:val="9ptL3"/>
      <w:lvlText w:val="(%3)"/>
      <w:lvlJc w:val="left"/>
      <w:pPr>
        <w:ind w:left="56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38F5265"/>
    <w:multiLevelType w:val="hybridMultilevel"/>
    <w:tmpl w:val="18D2B736"/>
    <w:lvl w:ilvl="0" w:tplc="28409446">
      <w:start w:val="1"/>
      <w:numFmt w:val="lowerLetter"/>
      <w:lvlText w:val="(%1)"/>
      <w:lvlJc w:val="left"/>
      <w:pPr>
        <w:ind w:left="720" w:hanging="360"/>
      </w:pPr>
      <w:rPr>
        <w:rFonts w:ascii="Franklin Gothic Book" w:hAnsi="Franklin Gothic Book" w:hint="default"/>
        <w:color w:val="000000" w:themeColor="text1"/>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4545BC0"/>
    <w:multiLevelType w:val="hybridMultilevel"/>
    <w:tmpl w:val="41629E60"/>
    <w:lvl w:ilvl="0" w:tplc="6CE64C98">
      <w:start w:val="1"/>
      <w:numFmt w:val="lowerLetter"/>
      <w:lvlText w:val="(%1)"/>
      <w:lvlJc w:val="left"/>
      <w:pPr>
        <w:ind w:left="320"/>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1" w:tplc="B6B4B2EA">
      <w:start w:val="1"/>
      <w:numFmt w:val="lowerLetter"/>
      <w:lvlText w:val="%2"/>
      <w:lvlJc w:val="left"/>
      <w:pPr>
        <w:ind w:left="122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2" w:tplc="59AA2C56">
      <w:start w:val="1"/>
      <w:numFmt w:val="lowerRoman"/>
      <w:lvlText w:val="%3"/>
      <w:lvlJc w:val="left"/>
      <w:pPr>
        <w:ind w:left="194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3" w:tplc="607AC578">
      <w:start w:val="1"/>
      <w:numFmt w:val="decimal"/>
      <w:lvlText w:val="%4"/>
      <w:lvlJc w:val="left"/>
      <w:pPr>
        <w:ind w:left="266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4" w:tplc="2DEC3586">
      <w:start w:val="1"/>
      <w:numFmt w:val="lowerLetter"/>
      <w:lvlText w:val="%5"/>
      <w:lvlJc w:val="left"/>
      <w:pPr>
        <w:ind w:left="338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5" w:tplc="ADAE9A5A">
      <w:start w:val="1"/>
      <w:numFmt w:val="lowerRoman"/>
      <w:lvlText w:val="%6"/>
      <w:lvlJc w:val="left"/>
      <w:pPr>
        <w:ind w:left="410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6" w:tplc="09F8CEEA">
      <w:start w:val="1"/>
      <w:numFmt w:val="decimal"/>
      <w:lvlText w:val="%7"/>
      <w:lvlJc w:val="left"/>
      <w:pPr>
        <w:ind w:left="482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7" w:tplc="7FAEDBF6">
      <w:start w:val="1"/>
      <w:numFmt w:val="lowerLetter"/>
      <w:lvlText w:val="%8"/>
      <w:lvlJc w:val="left"/>
      <w:pPr>
        <w:ind w:left="554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8" w:tplc="FFECCB62">
      <w:start w:val="1"/>
      <w:numFmt w:val="lowerRoman"/>
      <w:lvlText w:val="%9"/>
      <w:lvlJc w:val="left"/>
      <w:pPr>
        <w:ind w:left="626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24E35752"/>
    <w:multiLevelType w:val="hybridMultilevel"/>
    <w:tmpl w:val="71426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5264A5A"/>
    <w:multiLevelType w:val="hybridMultilevel"/>
    <w:tmpl w:val="E640A804"/>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3" w15:restartNumberingAfterBreak="0">
    <w:nsid w:val="25C35CF6"/>
    <w:multiLevelType w:val="hybridMultilevel"/>
    <w:tmpl w:val="4CFA6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63911F4"/>
    <w:multiLevelType w:val="hybridMultilevel"/>
    <w:tmpl w:val="F35A5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26511888"/>
    <w:multiLevelType w:val="hybridMultilevel"/>
    <w:tmpl w:val="7048EB62"/>
    <w:lvl w:ilvl="0" w:tplc="9BF21AEC">
      <w:start w:val="1"/>
      <w:numFmt w:val="lowerLetter"/>
      <w:lvlText w:val="(%1)"/>
      <w:lvlJc w:val="left"/>
      <w:pPr>
        <w:ind w:left="720" w:hanging="360"/>
      </w:pPr>
      <w:rPr>
        <w:rFonts w:ascii="Franklin Gothic Book" w:hAnsi="Franklin Gothic Book" w:hint="default"/>
        <w:i w:val="0"/>
        <w:color w:val="000000" w:themeColor="text1"/>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7" w15:restartNumberingAfterBreak="0">
    <w:nsid w:val="278B400F"/>
    <w:multiLevelType w:val="hybridMultilevel"/>
    <w:tmpl w:val="9A820106"/>
    <w:lvl w:ilvl="0" w:tplc="28721DEC">
      <w:start w:val="1"/>
      <w:numFmt w:val="lowerLetter"/>
      <w:lvlText w:val="(%1)"/>
      <w:lvlJc w:val="left"/>
      <w:pPr>
        <w:ind w:left="720" w:hanging="360"/>
      </w:pPr>
      <w:rPr>
        <w:rFonts w:ascii="Franklin Gothic Book" w:hAnsi="Franklin Gothic Book" w:hint="default"/>
        <w:color w:val="000000" w:themeColor="text1"/>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7EB2CDD"/>
    <w:multiLevelType w:val="hybridMultilevel"/>
    <w:tmpl w:val="C16614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29F26715"/>
    <w:multiLevelType w:val="hybridMultilevel"/>
    <w:tmpl w:val="BC102356"/>
    <w:lvl w:ilvl="0" w:tplc="6AF6D0B4">
      <w:start w:val="1"/>
      <w:numFmt w:val="bullet"/>
      <w:lvlText w:val="-"/>
      <w:lvlJc w:val="left"/>
      <w:pPr>
        <w:ind w:left="720" w:hanging="360"/>
      </w:pPr>
      <w:rPr>
        <w:rFonts w:ascii="Courier New" w:hAnsi="Courier New" w:hint="default"/>
      </w:rPr>
    </w:lvl>
    <w:lvl w:ilvl="1" w:tplc="6AF6D0B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ABE6498"/>
    <w:multiLevelType w:val="hybridMultilevel"/>
    <w:tmpl w:val="D5BE8104"/>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61" w15:restartNumberingAfterBreak="0">
    <w:nsid w:val="2B41167B"/>
    <w:multiLevelType w:val="hybridMultilevel"/>
    <w:tmpl w:val="1A7E9BE0"/>
    <w:lvl w:ilvl="0" w:tplc="0C09001B">
      <w:start w:val="1"/>
      <w:numFmt w:val="lowerRoman"/>
      <w:lvlText w:val="%1."/>
      <w:lvlJc w:val="right"/>
      <w:pPr>
        <w:ind w:left="720" w:hanging="360"/>
      </w:pPr>
    </w:lvl>
    <w:lvl w:ilvl="1" w:tplc="33A6F7E6">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D777836"/>
    <w:multiLevelType w:val="hybridMultilevel"/>
    <w:tmpl w:val="F22AFB94"/>
    <w:lvl w:ilvl="0" w:tplc="73BC8222">
      <w:start w:val="1"/>
      <w:numFmt w:val="lowerLetter"/>
      <w:lvlText w:val="(%1)"/>
      <w:lvlJc w:val="left"/>
      <w:pPr>
        <w:ind w:left="720" w:hanging="360"/>
      </w:pPr>
      <w:rPr>
        <w:rFonts w:ascii="Franklin Gothic Book" w:hAnsi="Franklin Gothic Book" w:hint="default"/>
        <w:color w:val="000000" w:themeColor="text1"/>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2EC45B6D"/>
    <w:multiLevelType w:val="hybridMultilevel"/>
    <w:tmpl w:val="5CA820A2"/>
    <w:lvl w:ilvl="0" w:tplc="33A6F7E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2EDA17C5"/>
    <w:multiLevelType w:val="hybridMultilevel"/>
    <w:tmpl w:val="210AC0E0"/>
    <w:lvl w:ilvl="0" w:tplc="FA10E950">
      <w:start w:val="1"/>
      <w:numFmt w:val="lowerLetter"/>
      <w:lvlText w:val="(%1)"/>
      <w:lvlJc w:val="left"/>
      <w:pPr>
        <w:ind w:left="320"/>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1" w:tplc="449C6D78">
      <w:start w:val="1"/>
      <w:numFmt w:val="lowerLetter"/>
      <w:lvlText w:val="%2"/>
      <w:lvlJc w:val="left"/>
      <w:pPr>
        <w:ind w:left="122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2" w:tplc="076E44D6">
      <w:start w:val="1"/>
      <w:numFmt w:val="lowerRoman"/>
      <w:lvlText w:val="%3"/>
      <w:lvlJc w:val="left"/>
      <w:pPr>
        <w:ind w:left="194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3" w:tplc="56020B2E">
      <w:start w:val="1"/>
      <w:numFmt w:val="decimal"/>
      <w:lvlText w:val="%4"/>
      <w:lvlJc w:val="left"/>
      <w:pPr>
        <w:ind w:left="266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4" w:tplc="48183238">
      <w:start w:val="1"/>
      <w:numFmt w:val="lowerLetter"/>
      <w:lvlText w:val="%5"/>
      <w:lvlJc w:val="left"/>
      <w:pPr>
        <w:ind w:left="338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5" w:tplc="F2E250BA">
      <w:start w:val="1"/>
      <w:numFmt w:val="lowerRoman"/>
      <w:lvlText w:val="%6"/>
      <w:lvlJc w:val="left"/>
      <w:pPr>
        <w:ind w:left="410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6" w:tplc="8A926B60">
      <w:start w:val="1"/>
      <w:numFmt w:val="decimal"/>
      <w:lvlText w:val="%7"/>
      <w:lvlJc w:val="left"/>
      <w:pPr>
        <w:ind w:left="482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7" w:tplc="B1C2F864">
      <w:start w:val="1"/>
      <w:numFmt w:val="lowerLetter"/>
      <w:lvlText w:val="%8"/>
      <w:lvlJc w:val="left"/>
      <w:pPr>
        <w:ind w:left="554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8" w:tplc="A4D87A48">
      <w:start w:val="1"/>
      <w:numFmt w:val="lowerRoman"/>
      <w:lvlText w:val="%9"/>
      <w:lvlJc w:val="left"/>
      <w:pPr>
        <w:ind w:left="626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abstractNum>
  <w:abstractNum w:abstractNumId="65" w15:restartNumberingAfterBreak="0">
    <w:nsid w:val="2F32554C"/>
    <w:multiLevelType w:val="hybridMultilevel"/>
    <w:tmpl w:val="3CA4E276"/>
    <w:lvl w:ilvl="0" w:tplc="8704249C">
      <w:start w:val="1"/>
      <w:numFmt w:val="decimal"/>
      <w:lvlText w:val="%1."/>
      <w:lvlJc w:val="left"/>
      <w:pPr>
        <w:ind w:left="720" w:hanging="360"/>
      </w:pPr>
      <w:rPr>
        <w:rFonts w:ascii="Arial" w:hAnsi="Arial" w:hint="default"/>
        <w:b w:val="0"/>
        <w:i w:val="0"/>
        <w:color w:val="000000" w:themeColor="text1"/>
        <w:sz w:val="1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2F367171"/>
    <w:multiLevelType w:val="hybridMultilevel"/>
    <w:tmpl w:val="3A844E2A"/>
    <w:lvl w:ilvl="0" w:tplc="33A6F7E6">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2F3C3F48"/>
    <w:multiLevelType w:val="hybridMultilevel"/>
    <w:tmpl w:val="F3360CAC"/>
    <w:lvl w:ilvl="0" w:tplc="4420DC48">
      <w:start w:val="1"/>
      <w:numFmt w:val="lowerLetter"/>
      <w:lvlText w:val="(%1)"/>
      <w:lvlJc w:val="left"/>
      <w:pPr>
        <w:ind w:left="720" w:hanging="360"/>
      </w:pPr>
      <w:rPr>
        <w:rFonts w:ascii="Franklin Gothic Book" w:hAnsi="Franklin Gothic Book" w:hint="default"/>
        <w:i w:val="0"/>
        <w:color w:val="000000" w:themeColor="text1"/>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2FC0178C"/>
    <w:multiLevelType w:val="hybridMultilevel"/>
    <w:tmpl w:val="386E36AA"/>
    <w:lvl w:ilvl="0" w:tplc="61FEEBEE">
      <w:start w:val="1"/>
      <w:numFmt w:val="lowerLetter"/>
      <w:lvlText w:val="(%1)"/>
      <w:lvlJc w:val="left"/>
      <w:pPr>
        <w:ind w:left="360" w:hanging="360"/>
      </w:pPr>
      <w:rPr>
        <w:rFonts w:eastAsia="Franklin Gothic Book" w:cs="Franklin Gothic Book" w:hint="default"/>
        <w:sz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2FC72135"/>
    <w:multiLevelType w:val="hybridMultilevel"/>
    <w:tmpl w:val="5568F288"/>
    <w:lvl w:ilvl="0" w:tplc="61FEEBEE">
      <w:start w:val="1"/>
      <w:numFmt w:val="lowerLetter"/>
      <w:lvlText w:val="(%1)"/>
      <w:lvlJc w:val="left"/>
      <w:pPr>
        <w:ind w:left="360" w:hanging="360"/>
      </w:pPr>
      <w:rPr>
        <w:rFonts w:eastAsia="Franklin Gothic Book" w:cs="Franklin Gothic Book" w:hint="default"/>
        <w:sz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30FB444A"/>
    <w:multiLevelType w:val="multilevel"/>
    <w:tmpl w:val="37A2A5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31AE27E3"/>
    <w:multiLevelType w:val="hybridMultilevel"/>
    <w:tmpl w:val="E4FAD100"/>
    <w:lvl w:ilvl="0" w:tplc="73BC8222">
      <w:start w:val="1"/>
      <w:numFmt w:val="lowerLetter"/>
      <w:lvlText w:val="(%1)"/>
      <w:lvlJc w:val="left"/>
      <w:pPr>
        <w:ind w:left="720" w:hanging="360"/>
      </w:pPr>
      <w:rPr>
        <w:rFonts w:ascii="Franklin Gothic Book" w:hAnsi="Franklin Gothic Book" w:hint="default"/>
        <w:color w:val="000000" w:themeColor="text1"/>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1BD5932"/>
    <w:multiLevelType w:val="hybridMultilevel"/>
    <w:tmpl w:val="ADC87B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31EC711E"/>
    <w:multiLevelType w:val="hybridMultilevel"/>
    <w:tmpl w:val="DC2C45C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21F0B10"/>
    <w:multiLevelType w:val="hybridMultilevel"/>
    <w:tmpl w:val="2B68AECE"/>
    <w:lvl w:ilvl="0" w:tplc="185037D6">
      <w:start w:val="1"/>
      <w:numFmt w:val="lowerLetter"/>
      <w:lvlText w:val="(%1)"/>
      <w:lvlJc w:val="left"/>
      <w:pPr>
        <w:ind w:left="362" w:hanging="360"/>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1" w:tplc="0C090019" w:tentative="1">
      <w:start w:val="1"/>
      <w:numFmt w:val="lowerLetter"/>
      <w:lvlText w:val="%2."/>
      <w:lvlJc w:val="left"/>
      <w:pPr>
        <w:ind w:left="1082" w:hanging="360"/>
      </w:pPr>
    </w:lvl>
    <w:lvl w:ilvl="2" w:tplc="0C09001B" w:tentative="1">
      <w:start w:val="1"/>
      <w:numFmt w:val="lowerRoman"/>
      <w:lvlText w:val="%3."/>
      <w:lvlJc w:val="right"/>
      <w:pPr>
        <w:ind w:left="1802" w:hanging="180"/>
      </w:pPr>
    </w:lvl>
    <w:lvl w:ilvl="3" w:tplc="0C09000F" w:tentative="1">
      <w:start w:val="1"/>
      <w:numFmt w:val="decimal"/>
      <w:lvlText w:val="%4."/>
      <w:lvlJc w:val="left"/>
      <w:pPr>
        <w:ind w:left="2522" w:hanging="360"/>
      </w:pPr>
    </w:lvl>
    <w:lvl w:ilvl="4" w:tplc="0C090019" w:tentative="1">
      <w:start w:val="1"/>
      <w:numFmt w:val="lowerLetter"/>
      <w:lvlText w:val="%5."/>
      <w:lvlJc w:val="left"/>
      <w:pPr>
        <w:ind w:left="3242" w:hanging="360"/>
      </w:pPr>
    </w:lvl>
    <w:lvl w:ilvl="5" w:tplc="0C09001B" w:tentative="1">
      <w:start w:val="1"/>
      <w:numFmt w:val="lowerRoman"/>
      <w:lvlText w:val="%6."/>
      <w:lvlJc w:val="right"/>
      <w:pPr>
        <w:ind w:left="3962" w:hanging="180"/>
      </w:pPr>
    </w:lvl>
    <w:lvl w:ilvl="6" w:tplc="0C09000F" w:tentative="1">
      <w:start w:val="1"/>
      <w:numFmt w:val="decimal"/>
      <w:lvlText w:val="%7."/>
      <w:lvlJc w:val="left"/>
      <w:pPr>
        <w:ind w:left="4682" w:hanging="360"/>
      </w:pPr>
    </w:lvl>
    <w:lvl w:ilvl="7" w:tplc="0C090019" w:tentative="1">
      <w:start w:val="1"/>
      <w:numFmt w:val="lowerLetter"/>
      <w:lvlText w:val="%8."/>
      <w:lvlJc w:val="left"/>
      <w:pPr>
        <w:ind w:left="5402" w:hanging="360"/>
      </w:pPr>
    </w:lvl>
    <w:lvl w:ilvl="8" w:tplc="0C09001B" w:tentative="1">
      <w:start w:val="1"/>
      <w:numFmt w:val="lowerRoman"/>
      <w:lvlText w:val="%9."/>
      <w:lvlJc w:val="right"/>
      <w:pPr>
        <w:ind w:left="6122" w:hanging="180"/>
      </w:pPr>
    </w:lvl>
  </w:abstractNum>
  <w:abstractNum w:abstractNumId="75" w15:restartNumberingAfterBreak="0">
    <w:nsid w:val="35AF2B57"/>
    <w:multiLevelType w:val="hybridMultilevel"/>
    <w:tmpl w:val="BD0C25E6"/>
    <w:lvl w:ilvl="0" w:tplc="0C090001">
      <w:start w:val="1"/>
      <w:numFmt w:val="bullet"/>
      <w:lvlText w:val=""/>
      <w:lvlJc w:val="left"/>
      <w:pPr>
        <w:ind w:left="811" w:hanging="360"/>
      </w:pPr>
      <w:rPr>
        <w:rFonts w:ascii="Symbol" w:hAnsi="Symbol" w:hint="default"/>
      </w:rPr>
    </w:lvl>
    <w:lvl w:ilvl="1" w:tplc="0C090003" w:tentative="1">
      <w:start w:val="1"/>
      <w:numFmt w:val="bullet"/>
      <w:lvlText w:val="o"/>
      <w:lvlJc w:val="left"/>
      <w:pPr>
        <w:ind w:left="1531" w:hanging="360"/>
      </w:pPr>
      <w:rPr>
        <w:rFonts w:ascii="Courier New" w:hAnsi="Courier New" w:cs="Courier New" w:hint="default"/>
      </w:rPr>
    </w:lvl>
    <w:lvl w:ilvl="2" w:tplc="0C090005" w:tentative="1">
      <w:start w:val="1"/>
      <w:numFmt w:val="bullet"/>
      <w:lvlText w:val=""/>
      <w:lvlJc w:val="left"/>
      <w:pPr>
        <w:ind w:left="2251" w:hanging="360"/>
      </w:pPr>
      <w:rPr>
        <w:rFonts w:ascii="Wingdings" w:hAnsi="Wingdings" w:hint="default"/>
      </w:rPr>
    </w:lvl>
    <w:lvl w:ilvl="3" w:tplc="0C090001" w:tentative="1">
      <w:start w:val="1"/>
      <w:numFmt w:val="bullet"/>
      <w:lvlText w:val=""/>
      <w:lvlJc w:val="left"/>
      <w:pPr>
        <w:ind w:left="2971" w:hanging="360"/>
      </w:pPr>
      <w:rPr>
        <w:rFonts w:ascii="Symbol" w:hAnsi="Symbol" w:hint="default"/>
      </w:rPr>
    </w:lvl>
    <w:lvl w:ilvl="4" w:tplc="0C090003" w:tentative="1">
      <w:start w:val="1"/>
      <w:numFmt w:val="bullet"/>
      <w:lvlText w:val="o"/>
      <w:lvlJc w:val="left"/>
      <w:pPr>
        <w:ind w:left="3691" w:hanging="360"/>
      </w:pPr>
      <w:rPr>
        <w:rFonts w:ascii="Courier New" w:hAnsi="Courier New" w:cs="Courier New" w:hint="default"/>
      </w:rPr>
    </w:lvl>
    <w:lvl w:ilvl="5" w:tplc="0C090005" w:tentative="1">
      <w:start w:val="1"/>
      <w:numFmt w:val="bullet"/>
      <w:lvlText w:val=""/>
      <w:lvlJc w:val="left"/>
      <w:pPr>
        <w:ind w:left="4411" w:hanging="360"/>
      </w:pPr>
      <w:rPr>
        <w:rFonts w:ascii="Wingdings" w:hAnsi="Wingdings" w:hint="default"/>
      </w:rPr>
    </w:lvl>
    <w:lvl w:ilvl="6" w:tplc="0C090001" w:tentative="1">
      <w:start w:val="1"/>
      <w:numFmt w:val="bullet"/>
      <w:lvlText w:val=""/>
      <w:lvlJc w:val="left"/>
      <w:pPr>
        <w:ind w:left="5131" w:hanging="360"/>
      </w:pPr>
      <w:rPr>
        <w:rFonts w:ascii="Symbol" w:hAnsi="Symbol" w:hint="default"/>
      </w:rPr>
    </w:lvl>
    <w:lvl w:ilvl="7" w:tplc="0C090003" w:tentative="1">
      <w:start w:val="1"/>
      <w:numFmt w:val="bullet"/>
      <w:lvlText w:val="o"/>
      <w:lvlJc w:val="left"/>
      <w:pPr>
        <w:ind w:left="5851" w:hanging="360"/>
      </w:pPr>
      <w:rPr>
        <w:rFonts w:ascii="Courier New" w:hAnsi="Courier New" w:cs="Courier New" w:hint="default"/>
      </w:rPr>
    </w:lvl>
    <w:lvl w:ilvl="8" w:tplc="0C090005" w:tentative="1">
      <w:start w:val="1"/>
      <w:numFmt w:val="bullet"/>
      <w:lvlText w:val=""/>
      <w:lvlJc w:val="left"/>
      <w:pPr>
        <w:ind w:left="6571" w:hanging="360"/>
      </w:pPr>
      <w:rPr>
        <w:rFonts w:ascii="Wingdings" w:hAnsi="Wingdings" w:hint="default"/>
      </w:rPr>
    </w:lvl>
  </w:abstractNum>
  <w:abstractNum w:abstractNumId="76" w15:restartNumberingAfterBreak="0">
    <w:nsid w:val="36E23AFC"/>
    <w:multiLevelType w:val="hybridMultilevel"/>
    <w:tmpl w:val="06F061B6"/>
    <w:lvl w:ilvl="0" w:tplc="95DA514E">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7271BAE"/>
    <w:multiLevelType w:val="hybridMultilevel"/>
    <w:tmpl w:val="3E78ED7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72B340C"/>
    <w:multiLevelType w:val="hybridMultilevel"/>
    <w:tmpl w:val="E938B87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77D7532"/>
    <w:multiLevelType w:val="hybridMultilevel"/>
    <w:tmpl w:val="9420203E"/>
    <w:lvl w:ilvl="0" w:tplc="7D127D54">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89C7FA7"/>
    <w:multiLevelType w:val="hybridMultilevel"/>
    <w:tmpl w:val="F27C1B4A"/>
    <w:lvl w:ilvl="0" w:tplc="357C3C3A">
      <w:start w:val="4"/>
      <w:numFmt w:val="lowerLetter"/>
      <w:lvlText w:val="(%1)"/>
      <w:lvlJc w:val="left"/>
      <w:pPr>
        <w:ind w:left="320"/>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1" w:tplc="E3B2AFC4">
      <w:start w:val="1"/>
      <w:numFmt w:val="lowerLetter"/>
      <w:lvlText w:val="%2"/>
      <w:lvlJc w:val="left"/>
      <w:pPr>
        <w:ind w:left="122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2" w:tplc="76A651F6">
      <w:start w:val="1"/>
      <w:numFmt w:val="lowerRoman"/>
      <w:lvlText w:val="%3"/>
      <w:lvlJc w:val="left"/>
      <w:pPr>
        <w:ind w:left="194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3" w:tplc="DE9CA282">
      <w:start w:val="1"/>
      <w:numFmt w:val="decimal"/>
      <w:lvlText w:val="%4"/>
      <w:lvlJc w:val="left"/>
      <w:pPr>
        <w:ind w:left="266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4" w:tplc="CB0C3F88">
      <w:start w:val="1"/>
      <w:numFmt w:val="lowerLetter"/>
      <w:lvlText w:val="%5"/>
      <w:lvlJc w:val="left"/>
      <w:pPr>
        <w:ind w:left="338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5" w:tplc="CBBEE308">
      <w:start w:val="1"/>
      <w:numFmt w:val="lowerRoman"/>
      <w:lvlText w:val="%6"/>
      <w:lvlJc w:val="left"/>
      <w:pPr>
        <w:ind w:left="410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6" w:tplc="46520BFE">
      <w:start w:val="1"/>
      <w:numFmt w:val="decimal"/>
      <w:lvlText w:val="%7"/>
      <w:lvlJc w:val="left"/>
      <w:pPr>
        <w:ind w:left="482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7" w:tplc="5C7C9D68">
      <w:start w:val="1"/>
      <w:numFmt w:val="lowerLetter"/>
      <w:lvlText w:val="%8"/>
      <w:lvlJc w:val="left"/>
      <w:pPr>
        <w:ind w:left="554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8" w:tplc="1D408AAE">
      <w:start w:val="1"/>
      <w:numFmt w:val="lowerRoman"/>
      <w:lvlText w:val="%9"/>
      <w:lvlJc w:val="left"/>
      <w:pPr>
        <w:ind w:left="626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abstractNum>
  <w:abstractNum w:abstractNumId="82" w15:restartNumberingAfterBreak="0">
    <w:nsid w:val="38B371B3"/>
    <w:multiLevelType w:val="hybridMultilevel"/>
    <w:tmpl w:val="9A820106"/>
    <w:lvl w:ilvl="0" w:tplc="28721DEC">
      <w:start w:val="1"/>
      <w:numFmt w:val="lowerLetter"/>
      <w:lvlText w:val="(%1)"/>
      <w:lvlJc w:val="left"/>
      <w:pPr>
        <w:ind w:left="720" w:hanging="360"/>
      </w:pPr>
      <w:rPr>
        <w:rFonts w:ascii="Franklin Gothic Book" w:hAnsi="Franklin Gothic Book" w:hint="default"/>
        <w:color w:val="000000" w:themeColor="text1"/>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3BB1327F"/>
    <w:multiLevelType w:val="hybridMultilevel"/>
    <w:tmpl w:val="EFCACC64"/>
    <w:lvl w:ilvl="0" w:tplc="01B6E5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D034C8D"/>
    <w:multiLevelType w:val="hybridMultilevel"/>
    <w:tmpl w:val="10A4B80A"/>
    <w:lvl w:ilvl="0" w:tplc="33A6F7E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3D1B6C4B"/>
    <w:multiLevelType w:val="hybridMultilevel"/>
    <w:tmpl w:val="BD40CE60"/>
    <w:lvl w:ilvl="0" w:tplc="E60032A4">
      <w:start w:val="1"/>
      <w:numFmt w:val="lowerLetter"/>
      <w:lvlText w:val="(%1)"/>
      <w:lvlJc w:val="left"/>
      <w:pPr>
        <w:ind w:left="720" w:hanging="360"/>
      </w:pPr>
      <w:rPr>
        <w:rFonts w:ascii="Franklin Gothic Book" w:hAnsi="Franklin Gothic Book" w:hint="default"/>
        <w:i w:val="0"/>
        <w:color w:val="000000" w:themeColor="text1"/>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05E2903"/>
    <w:multiLevelType w:val="hybridMultilevel"/>
    <w:tmpl w:val="2C52904E"/>
    <w:lvl w:ilvl="0" w:tplc="A80426BA">
      <w:start w:val="1"/>
      <w:numFmt w:val="lowerLetter"/>
      <w:lvlText w:val="(%1)"/>
      <w:lvlJc w:val="left"/>
      <w:pPr>
        <w:ind w:left="36"/>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1" w:tplc="2B8CF708">
      <w:start w:val="1"/>
      <w:numFmt w:val="lowerLetter"/>
      <w:lvlText w:val="%2"/>
      <w:lvlJc w:val="left"/>
      <w:pPr>
        <w:ind w:left="122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2" w:tplc="B9C080C4">
      <w:start w:val="1"/>
      <w:numFmt w:val="lowerRoman"/>
      <w:lvlText w:val="%3"/>
      <w:lvlJc w:val="left"/>
      <w:pPr>
        <w:ind w:left="194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3" w:tplc="51CA38BC">
      <w:start w:val="1"/>
      <w:numFmt w:val="decimal"/>
      <w:lvlText w:val="%4"/>
      <w:lvlJc w:val="left"/>
      <w:pPr>
        <w:ind w:left="266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4" w:tplc="F5FC7546">
      <w:start w:val="1"/>
      <w:numFmt w:val="lowerLetter"/>
      <w:lvlText w:val="%5"/>
      <w:lvlJc w:val="left"/>
      <w:pPr>
        <w:ind w:left="338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5" w:tplc="86143464">
      <w:start w:val="1"/>
      <w:numFmt w:val="lowerRoman"/>
      <w:lvlText w:val="%6"/>
      <w:lvlJc w:val="left"/>
      <w:pPr>
        <w:ind w:left="410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6" w:tplc="57B88820">
      <w:start w:val="1"/>
      <w:numFmt w:val="decimal"/>
      <w:lvlText w:val="%7"/>
      <w:lvlJc w:val="left"/>
      <w:pPr>
        <w:ind w:left="482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7" w:tplc="D59682E8">
      <w:start w:val="1"/>
      <w:numFmt w:val="lowerLetter"/>
      <w:lvlText w:val="%8"/>
      <w:lvlJc w:val="left"/>
      <w:pPr>
        <w:ind w:left="554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8" w:tplc="A55672C8">
      <w:start w:val="1"/>
      <w:numFmt w:val="lowerRoman"/>
      <w:lvlText w:val="%9"/>
      <w:lvlJc w:val="left"/>
      <w:pPr>
        <w:ind w:left="626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abstractNum>
  <w:abstractNum w:abstractNumId="87" w15:restartNumberingAfterBreak="0">
    <w:nsid w:val="40967950"/>
    <w:multiLevelType w:val="hybridMultilevel"/>
    <w:tmpl w:val="6C489888"/>
    <w:lvl w:ilvl="0" w:tplc="0C09001B">
      <w:start w:val="1"/>
      <w:numFmt w:val="lowerRoman"/>
      <w:lvlText w:val="%1."/>
      <w:lvlJc w:val="righ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20A3D5D"/>
    <w:multiLevelType w:val="hybridMultilevel"/>
    <w:tmpl w:val="D0C6E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2CC472F"/>
    <w:multiLevelType w:val="hybridMultilevel"/>
    <w:tmpl w:val="2998F932"/>
    <w:lvl w:ilvl="0" w:tplc="33A6F7E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43FD7195"/>
    <w:multiLevelType w:val="hybridMultilevel"/>
    <w:tmpl w:val="5A2CA89E"/>
    <w:lvl w:ilvl="0" w:tplc="543CF4BC">
      <w:start w:val="1"/>
      <w:numFmt w:val="lowerLetter"/>
      <w:lvlText w:val="(%1)"/>
      <w:lvlJc w:val="left"/>
      <w:pPr>
        <w:ind w:left="36"/>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1" w:tplc="609E10D0">
      <w:start w:val="1"/>
      <w:numFmt w:val="lowerLetter"/>
      <w:lvlText w:val="%2"/>
      <w:lvlJc w:val="left"/>
      <w:pPr>
        <w:ind w:left="122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2" w:tplc="548CF858">
      <w:start w:val="1"/>
      <w:numFmt w:val="lowerRoman"/>
      <w:lvlText w:val="%3"/>
      <w:lvlJc w:val="left"/>
      <w:pPr>
        <w:ind w:left="194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3" w:tplc="FCDE6A8A">
      <w:start w:val="1"/>
      <w:numFmt w:val="decimal"/>
      <w:lvlText w:val="%4"/>
      <w:lvlJc w:val="left"/>
      <w:pPr>
        <w:ind w:left="266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4" w:tplc="CCF43C0E">
      <w:start w:val="1"/>
      <w:numFmt w:val="lowerLetter"/>
      <w:lvlText w:val="%5"/>
      <w:lvlJc w:val="left"/>
      <w:pPr>
        <w:ind w:left="338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5" w:tplc="52365E6A">
      <w:start w:val="1"/>
      <w:numFmt w:val="lowerRoman"/>
      <w:lvlText w:val="%6"/>
      <w:lvlJc w:val="left"/>
      <w:pPr>
        <w:ind w:left="410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6" w:tplc="9208C5D2">
      <w:start w:val="1"/>
      <w:numFmt w:val="decimal"/>
      <w:lvlText w:val="%7"/>
      <w:lvlJc w:val="left"/>
      <w:pPr>
        <w:ind w:left="482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7" w:tplc="B7FA72B4">
      <w:start w:val="1"/>
      <w:numFmt w:val="lowerLetter"/>
      <w:lvlText w:val="%8"/>
      <w:lvlJc w:val="left"/>
      <w:pPr>
        <w:ind w:left="554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8" w:tplc="E1D2C25A">
      <w:start w:val="1"/>
      <w:numFmt w:val="lowerRoman"/>
      <w:lvlText w:val="%9"/>
      <w:lvlJc w:val="left"/>
      <w:pPr>
        <w:ind w:left="626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abstractNum>
  <w:abstractNum w:abstractNumId="91" w15:restartNumberingAfterBreak="0">
    <w:nsid w:val="46A5725C"/>
    <w:multiLevelType w:val="hybridMultilevel"/>
    <w:tmpl w:val="02B09574"/>
    <w:lvl w:ilvl="0" w:tplc="090455C0">
      <w:start w:val="1"/>
      <w:numFmt w:val="lowerLetter"/>
      <w:lvlText w:val="(%1)"/>
      <w:lvlJc w:val="left"/>
      <w:pPr>
        <w:ind w:left="286"/>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1" w:tplc="37365DC2">
      <w:start w:val="1"/>
      <w:numFmt w:val="lowerLetter"/>
      <w:lvlText w:val="%2"/>
      <w:lvlJc w:val="left"/>
      <w:pPr>
        <w:ind w:left="118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2" w:tplc="3A10D218">
      <w:start w:val="1"/>
      <w:numFmt w:val="lowerRoman"/>
      <w:lvlText w:val="%3"/>
      <w:lvlJc w:val="left"/>
      <w:pPr>
        <w:ind w:left="190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3" w:tplc="9A8ECE6E">
      <w:start w:val="1"/>
      <w:numFmt w:val="decimal"/>
      <w:lvlText w:val="%4"/>
      <w:lvlJc w:val="left"/>
      <w:pPr>
        <w:ind w:left="262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4" w:tplc="EFE00E1C">
      <w:start w:val="1"/>
      <w:numFmt w:val="lowerLetter"/>
      <w:lvlText w:val="%5"/>
      <w:lvlJc w:val="left"/>
      <w:pPr>
        <w:ind w:left="334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5" w:tplc="A38A89F6">
      <w:start w:val="1"/>
      <w:numFmt w:val="lowerRoman"/>
      <w:lvlText w:val="%6"/>
      <w:lvlJc w:val="left"/>
      <w:pPr>
        <w:ind w:left="406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6" w:tplc="2EB8B9B4">
      <w:start w:val="1"/>
      <w:numFmt w:val="decimal"/>
      <w:lvlText w:val="%7"/>
      <w:lvlJc w:val="left"/>
      <w:pPr>
        <w:ind w:left="478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7" w:tplc="B540D804">
      <w:start w:val="1"/>
      <w:numFmt w:val="lowerLetter"/>
      <w:lvlText w:val="%8"/>
      <w:lvlJc w:val="left"/>
      <w:pPr>
        <w:ind w:left="550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8" w:tplc="D4DED6E6">
      <w:start w:val="1"/>
      <w:numFmt w:val="lowerRoman"/>
      <w:lvlText w:val="%9"/>
      <w:lvlJc w:val="left"/>
      <w:pPr>
        <w:ind w:left="622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abstractNum>
  <w:abstractNum w:abstractNumId="92"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6F97611"/>
    <w:multiLevelType w:val="hybridMultilevel"/>
    <w:tmpl w:val="571A0DC2"/>
    <w:lvl w:ilvl="0" w:tplc="73BC8222">
      <w:start w:val="1"/>
      <w:numFmt w:val="lowerLetter"/>
      <w:lvlText w:val="(%1)"/>
      <w:lvlJc w:val="left"/>
      <w:pPr>
        <w:ind w:left="720" w:hanging="360"/>
      </w:pPr>
      <w:rPr>
        <w:rFonts w:ascii="Franklin Gothic Book" w:hAnsi="Franklin Gothic Book" w:hint="default"/>
        <w:color w:val="000000" w:themeColor="text1"/>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7531147"/>
    <w:multiLevelType w:val="hybridMultilevel"/>
    <w:tmpl w:val="D5B06BB0"/>
    <w:lvl w:ilvl="0" w:tplc="C5B0958A">
      <w:start w:val="1"/>
      <w:numFmt w:val="bullet"/>
      <w:pStyle w:val="List-bullet-2"/>
      <w:lvlText w:val="–"/>
      <w:lvlJc w:val="left"/>
      <w:pPr>
        <w:tabs>
          <w:tab w:val="num" w:pos="454"/>
        </w:tabs>
        <w:ind w:left="454" w:hanging="301"/>
      </w:pPr>
      <w:rPr>
        <w:rFonts w:hint="default"/>
        <w:color w:val="auto"/>
        <w:sz w:val="20"/>
      </w:rPr>
    </w:lvl>
    <w:lvl w:ilvl="1" w:tplc="416EABDE">
      <w:start w:val="1"/>
      <w:numFmt w:val="bullet"/>
      <w:lvlText w:val="–"/>
      <w:lvlJc w:val="left"/>
      <w:pPr>
        <w:tabs>
          <w:tab w:val="num" w:pos="1157"/>
        </w:tabs>
        <w:ind w:left="1157" w:hanging="363"/>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95" w15:restartNumberingAfterBreak="0">
    <w:nsid w:val="47B52200"/>
    <w:multiLevelType w:val="hybridMultilevel"/>
    <w:tmpl w:val="25C09F9E"/>
    <w:lvl w:ilvl="0" w:tplc="062294EC">
      <w:start w:val="1"/>
      <w:numFmt w:val="lowerLetter"/>
      <w:lvlText w:val="(%1)"/>
      <w:lvlJc w:val="left"/>
      <w:pPr>
        <w:ind w:left="34"/>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1" w:tplc="89FCFB6E">
      <w:start w:val="1"/>
      <w:numFmt w:val="lowerLetter"/>
      <w:lvlText w:val="%2"/>
      <w:lvlJc w:val="left"/>
      <w:pPr>
        <w:ind w:left="122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2" w:tplc="4E1CDE32">
      <w:start w:val="1"/>
      <w:numFmt w:val="lowerRoman"/>
      <w:lvlText w:val="%3"/>
      <w:lvlJc w:val="left"/>
      <w:pPr>
        <w:ind w:left="194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3" w:tplc="D34A6504">
      <w:start w:val="1"/>
      <w:numFmt w:val="decimal"/>
      <w:lvlText w:val="%4"/>
      <w:lvlJc w:val="left"/>
      <w:pPr>
        <w:ind w:left="266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4" w:tplc="E474C5A2">
      <w:start w:val="1"/>
      <w:numFmt w:val="lowerLetter"/>
      <w:lvlText w:val="%5"/>
      <w:lvlJc w:val="left"/>
      <w:pPr>
        <w:ind w:left="338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5" w:tplc="7B42F47C">
      <w:start w:val="1"/>
      <w:numFmt w:val="lowerRoman"/>
      <w:lvlText w:val="%6"/>
      <w:lvlJc w:val="left"/>
      <w:pPr>
        <w:ind w:left="410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6" w:tplc="BAC6F31C">
      <w:start w:val="1"/>
      <w:numFmt w:val="decimal"/>
      <w:lvlText w:val="%7"/>
      <w:lvlJc w:val="left"/>
      <w:pPr>
        <w:ind w:left="482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7" w:tplc="2B88722C">
      <w:start w:val="1"/>
      <w:numFmt w:val="lowerLetter"/>
      <w:lvlText w:val="%8"/>
      <w:lvlJc w:val="left"/>
      <w:pPr>
        <w:ind w:left="554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8" w:tplc="80409EEA">
      <w:start w:val="1"/>
      <w:numFmt w:val="lowerRoman"/>
      <w:lvlText w:val="%9"/>
      <w:lvlJc w:val="left"/>
      <w:pPr>
        <w:ind w:left="626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abstractNum>
  <w:abstractNum w:abstractNumId="96" w15:restartNumberingAfterBreak="0">
    <w:nsid w:val="490169AA"/>
    <w:multiLevelType w:val="hybridMultilevel"/>
    <w:tmpl w:val="BB7E82B4"/>
    <w:lvl w:ilvl="0" w:tplc="61FEEBEE">
      <w:start w:val="1"/>
      <w:numFmt w:val="lowerLetter"/>
      <w:lvlText w:val="(%1)"/>
      <w:lvlJc w:val="left"/>
      <w:pPr>
        <w:ind w:left="360" w:hanging="360"/>
      </w:pPr>
      <w:rPr>
        <w:rFonts w:eastAsia="Franklin Gothic Book" w:cs="Franklin Gothic Book" w:hint="default"/>
        <w:sz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49022611"/>
    <w:multiLevelType w:val="hybridMultilevel"/>
    <w:tmpl w:val="026EAF46"/>
    <w:lvl w:ilvl="0" w:tplc="8B48E52C">
      <w:start w:val="3"/>
      <w:numFmt w:val="lowerLetter"/>
      <w:lvlText w:val="(%1)"/>
      <w:lvlJc w:val="left"/>
      <w:pPr>
        <w:ind w:left="19"/>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1" w:tplc="5D8AD3E8">
      <w:start w:val="1"/>
      <w:numFmt w:val="lowerLetter"/>
      <w:lvlText w:val="%2"/>
      <w:lvlJc w:val="left"/>
      <w:pPr>
        <w:ind w:left="122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2" w:tplc="FE3001CC">
      <w:start w:val="1"/>
      <w:numFmt w:val="lowerRoman"/>
      <w:lvlText w:val="%3"/>
      <w:lvlJc w:val="left"/>
      <w:pPr>
        <w:ind w:left="194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3" w:tplc="4B1CEC64">
      <w:start w:val="1"/>
      <w:numFmt w:val="decimal"/>
      <w:lvlText w:val="%4"/>
      <w:lvlJc w:val="left"/>
      <w:pPr>
        <w:ind w:left="266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4" w:tplc="750A79CA">
      <w:start w:val="1"/>
      <w:numFmt w:val="lowerLetter"/>
      <w:lvlText w:val="%5"/>
      <w:lvlJc w:val="left"/>
      <w:pPr>
        <w:ind w:left="338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5" w:tplc="AB660366">
      <w:start w:val="1"/>
      <w:numFmt w:val="lowerRoman"/>
      <w:lvlText w:val="%6"/>
      <w:lvlJc w:val="left"/>
      <w:pPr>
        <w:ind w:left="410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6" w:tplc="BAF287AC">
      <w:start w:val="1"/>
      <w:numFmt w:val="decimal"/>
      <w:lvlText w:val="%7"/>
      <w:lvlJc w:val="left"/>
      <w:pPr>
        <w:ind w:left="482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7" w:tplc="40AC9218">
      <w:start w:val="1"/>
      <w:numFmt w:val="lowerLetter"/>
      <w:lvlText w:val="%8"/>
      <w:lvlJc w:val="left"/>
      <w:pPr>
        <w:ind w:left="554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8" w:tplc="1960E8CE">
      <w:start w:val="1"/>
      <w:numFmt w:val="lowerRoman"/>
      <w:lvlText w:val="%9"/>
      <w:lvlJc w:val="left"/>
      <w:pPr>
        <w:ind w:left="626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abstractNum>
  <w:abstractNum w:abstractNumId="98" w15:restartNumberingAfterBreak="0">
    <w:nsid w:val="49B31A86"/>
    <w:multiLevelType w:val="hybridMultilevel"/>
    <w:tmpl w:val="5F441AA4"/>
    <w:lvl w:ilvl="0" w:tplc="A1585C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B76305C"/>
    <w:multiLevelType w:val="hybridMultilevel"/>
    <w:tmpl w:val="36FCA92E"/>
    <w:lvl w:ilvl="0" w:tplc="33A6F7E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4BDE59E1"/>
    <w:multiLevelType w:val="hybridMultilevel"/>
    <w:tmpl w:val="8DD494A8"/>
    <w:lvl w:ilvl="0" w:tplc="185037D6">
      <w:start w:val="1"/>
      <w:numFmt w:val="lowerLetter"/>
      <w:lvlText w:val="(%1)"/>
      <w:lvlJc w:val="left"/>
      <w:pPr>
        <w:ind w:left="360" w:hanging="360"/>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4BF823CD"/>
    <w:multiLevelType w:val="hybridMultilevel"/>
    <w:tmpl w:val="2E2E1098"/>
    <w:lvl w:ilvl="0" w:tplc="33A6F7E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4D5A395A"/>
    <w:multiLevelType w:val="hybridMultilevel"/>
    <w:tmpl w:val="D15653D8"/>
    <w:lvl w:ilvl="0" w:tplc="33A6F7E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4EB12D25"/>
    <w:multiLevelType w:val="hybridMultilevel"/>
    <w:tmpl w:val="64568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0575296"/>
    <w:multiLevelType w:val="hybridMultilevel"/>
    <w:tmpl w:val="6624F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5076057E"/>
    <w:multiLevelType w:val="hybridMultilevel"/>
    <w:tmpl w:val="B63A4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0AC2D31"/>
    <w:multiLevelType w:val="hybridMultilevel"/>
    <w:tmpl w:val="F312B858"/>
    <w:lvl w:ilvl="0" w:tplc="0C09000F">
      <w:start w:val="1"/>
      <w:numFmt w:val="decimal"/>
      <w:lvlText w:val="%1."/>
      <w:lvlJc w:val="left"/>
      <w:pPr>
        <w:ind w:left="1080" w:hanging="720"/>
      </w:pPr>
      <w:rPr>
        <w:rFonts w:hint="default"/>
        <w:color w:val="000000" w:themeColor="text1"/>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2596A84"/>
    <w:multiLevelType w:val="hybridMultilevel"/>
    <w:tmpl w:val="52F889B4"/>
    <w:lvl w:ilvl="0" w:tplc="A988569E">
      <w:start w:val="1"/>
      <w:numFmt w:val="lowerRoman"/>
      <w:lvlText w:val="(%1)"/>
      <w:lvlJc w:val="left"/>
      <w:pPr>
        <w:ind w:left="720" w:hanging="72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15:restartNumberingAfterBreak="0">
    <w:nsid w:val="526E19D8"/>
    <w:multiLevelType w:val="hybridMultilevel"/>
    <w:tmpl w:val="7E6EE64E"/>
    <w:lvl w:ilvl="0" w:tplc="73BC8222">
      <w:start w:val="1"/>
      <w:numFmt w:val="lowerLetter"/>
      <w:lvlText w:val="(%1)"/>
      <w:lvlJc w:val="left"/>
      <w:pPr>
        <w:ind w:left="720" w:hanging="360"/>
      </w:pPr>
      <w:rPr>
        <w:rFonts w:ascii="Franklin Gothic Book" w:hAnsi="Franklin Gothic Book" w:hint="default"/>
        <w:color w:val="000000" w:themeColor="text1"/>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529D1DDD"/>
    <w:multiLevelType w:val="hybridMultilevel"/>
    <w:tmpl w:val="2878DD8C"/>
    <w:lvl w:ilvl="0" w:tplc="33A6F7E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0" w15:restartNumberingAfterBreak="0">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39952BF"/>
    <w:multiLevelType w:val="hybridMultilevel"/>
    <w:tmpl w:val="8708D7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547C4FB9"/>
    <w:multiLevelType w:val="hybridMultilevel"/>
    <w:tmpl w:val="6FDCC8A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5D75B5F"/>
    <w:multiLevelType w:val="multilevel"/>
    <w:tmpl w:val="F07EA44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56194412"/>
    <w:multiLevelType w:val="hybridMultilevel"/>
    <w:tmpl w:val="7702E518"/>
    <w:lvl w:ilvl="0" w:tplc="61FEEBEE">
      <w:start w:val="1"/>
      <w:numFmt w:val="lowerLetter"/>
      <w:lvlText w:val="(%1)"/>
      <w:lvlJc w:val="left"/>
      <w:pPr>
        <w:ind w:left="362" w:hanging="360"/>
      </w:pPr>
      <w:rPr>
        <w:rFonts w:eastAsia="Franklin Gothic Book" w:cs="Franklin Gothic Book"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7C615A6"/>
    <w:multiLevelType w:val="hybridMultilevel"/>
    <w:tmpl w:val="60B21A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6" w15:restartNumberingAfterBreak="0">
    <w:nsid w:val="57FD539C"/>
    <w:multiLevelType w:val="hybridMultilevel"/>
    <w:tmpl w:val="8CC84FA6"/>
    <w:lvl w:ilvl="0" w:tplc="33A6F7E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7" w15:restartNumberingAfterBreak="0">
    <w:nsid w:val="580800A0"/>
    <w:multiLevelType w:val="hybridMultilevel"/>
    <w:tmpl w:val="76F88470"/>
    <w:lvl w:ilvl="0" w:tplc="B97AF962">
      <w:start w:val="7"/>
      <w:numFmt w:val="decimal"/>
      <w:lvlText w:val="%1."/>
      <w:lvlJc w:val="left"/>
      <w:pPr>
        <w:ind w:left="394"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8BA10B4"/>
    <w:multiLevelType w:val="hybridMultilevel"/>
    <w:tmpl w:val="1C78A7EC"/>
    <w:lvl w:ilvl="0" w:tplc="33A6F7E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58CA0139"/>
    <w:multiLevelType w:val="hybridMultilevel"/>
    <w:tmpl w:val="4A9C92E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15:restartNumberingAfterBreak="0">
    <w:nsid w:val="59E32B53"/>
    <w:multiLevelType w:val="hybridMultilevel"/>
    <w:tmpl w:val="867CAC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2" w15:restartNumberingAfterBreak="0">
    <w:nsid w:val="5A332282"/>
    <w:multiLevelType w:val="hybridMultilevel"/>
    <w:tmpl w:val="FECA170C"/>
    <w:lvl w:ilvl="0" w:tplc="9404E2F6">
      <w:start w:val="1"/>
      <w:numFmt w:val="lowerLetter"/>
      <w:lvlText w:val="(%1)"/>
      <w:lvlJc w:val="left"/>
      <w:pPr>
        <w:ind w:left="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1" w:tplc="9CCCBE64">
      <w:start w:val="1"/>
      <w:numFmt w:val="lowerLetter"/>
      <w:lvlText w:val="%2"/>
      <w:lvlJc w:val="left"/>
      <w:pPr>
        <w:ind w:left="118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2" w:tplc="AC5A8948">
      <w:start w:val="1"/>
      <w:numFmt w:val="lowerRoman"/>
      <w:lvlText w:val="%3"/>
      <w:lvlJc w:val="left"/>
      <w:pPr>
        <w:ind w:left="190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3" w:tplc="2F6A7818">
      <w:start w:val="1"/>
      <w:numFmt w:val="decimal"/>
      <w:lvlText w:val="%4"/>
      <w:lvlJc w:val="left"/>
      <w:pPr>
        <w:ind w:left="262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4" w:tplc="AF26ED54">
      <w:start w:val="1"/>
      <w:numFmt w:val="lowerLetter"/>
      <w:lvlText w:val="%5"/>
      <w:lvlJc w:val="left"/>
      <w:pPr>
        <w:ind w:left="334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5" w:tplc="50F4250E">
      <w:start w:val="1"/>
      <w:numFmt w:val="lowerRoman"/>
      <w:lvlText w:val="%6"/>
      <w:lvlJc w:val="left"/>
      <w:pPr>
        <w:ind w:left="406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6" w:tplc="FBC095EE">
      <w:start w:val="1"/>
      <w:numFmt w:val="decimal"/>
      <w:lvlText w:val="%7"/>
      <w:lvlJc w:val="left"/>
      <w:pPr>
        <w:ind w:left="478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7" w:tplc="686A31BE">
      <w:start w:val="1"/>
      <w:numFmt w:val="lowerLetter"/>
      <w:lvlText w:val="%8"/>
      <w:lvlJc w:val="left"/>
      <w:pPr>
        <w:ind w:left="550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8" w:tplc="BA363664">
      <w:start w:val="1"/>
      <w:numFmt w:val="lowerRoman"/>
      <w:lvlText w:val="%9"/>
      <w:lvlJc w:val="left"/>
      <w:pPr>
        <w:ind w:left="622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abstractNum>
  <w:abstractNum w:abstractNumId="123" w15:restartNumberingAfterBreak="0">
    <w:nsid w:val="5A6A5D9A"/>
    <w:multiLevelType w:val="hybridMultilevel"/>
    <w:tmpl w:val="680C1F4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B0A55EB"/>
    <w:multiLevelType w:val="hybridMultilevel"/>
    <w:tmpl w:val="9676DB20"/>
    <w:lvl w:ilvl="0" w:tplc="33A6F7E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5" w15:restartNumberingAfterBreak="0">
    <w:nsid w:val="5C0B68AB"/>
    <w:multiLevelType w:val="hybridMultilevel"/>
    <w:tmpl w:val="5B928C1A"/>
    <w:lvl w:ilvl="0" w:tplc="26281780">
      <w:start w:val="1"/>
      <w:numFmt w:val="bullet"/>
      <w:lvlText w:val=""/>
      <w:lvlJc w:val="left"/>
      <w:pPr>
        <w:tabs>
          <w:tab w:val="num" w:pos="748"/>
        </w:tabs>
        <w:ind w:left="748"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5CF85C7E"/>
    <w:multiLevelType w:val="hybridMultilevel"/>
    <w:tmpl w:val="345AEED0"/>
    <w:lvl w:ilvl="0" w:tplc="185037D6">
      <w:start w:val="1"/>
      <w:numFmt w:val="lowerLetter"/>
      <w:lvlText w:val="(%1)"/>
      <w:lvlJc w:val="left"/>
      <w:pPr>
        <w:ind w:left="362" w:hanging="360"/>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1" w:tplc="0C090019" w:tentative="1">
      <w:start w:val="1"/>
      <w:numFmt w:val="lowerLetter"/>
      <w:lvlText w:val="%2."/>
      <w:lvlJc w:val="left"/>
      <w:pPr>
        <w:ind w:left="1082" w:hanging="360"/>
      </w:pPr>
    </w:lvl>
    <w:lvl w:ilvl="2" w:tplc="0C09001B" w:tentative="1">
      <w:start w:val="1"/>
      <w:numFmt w:val="lowerRoman"/>
      <w:lvlText w:val="%3."/>
      <w:lvlJc w:val="right"/>
      <w:pPr>
        <w:ind w:left="1802" w:hanging="180"/>
      </w:pPr>
    </w:lvl>
    <w:lvl w:ilvl="3" w:tplc="0C09000F" w:tentative="1">
      <w:start w:val="1"/>
      <w:numFmt w:val="decimal"/>
      <w:lvlText w:val="%4."/>
      <w:lvlJc w:val="left"/>
      <w:pPr>
        <w:ind w:left="2522" w:hanging="360"/>
      </w:pPr>
    </w:lvl>
    <w:lvl w:ilvl="4" w:tplc="0C090019" w:tentative="1">
      <w:start w:val="1"/>
      <w:numFmt w:val="lowerLetter"/>
      <w:lvlText w:val="%5."/>
      <w:lvlJc w:val="left"/>
      <w:pPr>
        <w:ind w:left="3242" w:hanging="360"/>
      </w:pPr>
    </w:lvl>
    <w:lvl w:ilvl="5" w:tplc="0C09001B" w:tentative="1">
      <w:start w:val="1"/>
      <w:numFmt w:val="lowerRoman"/>
      <w:lvlText w:val="%6."/>
      <w:lvlJc w:val="right"/>
      <w:pPr>
        <w:ind w:left="3962" w:hanging="180"/>
      </w:pPr>
    </w:lvl>
    <w:lvl w:ilvl="6" w:tplc="0C09000F" w:tentative="1">
      <w:start w:val="1"/>
      <w:numFmt w:val="decimal"/>
      <w:lvlText w:val="%7."/>
      <w:lvlJc w:val="left"/>
      <w:pPr>
        <w:ind w:left="4682" w:hanging="360"/>
      </w:pPr>
    </w:lvl>
    <w:lvl w:ilvl="7" w:tplc="0C090019" w:tentative="1">
      <w:start w:val="1"/>
      <w:numFmt w:val="lowerLetter"/>
      <w:lvlText w:val="%8."/>
      <w:lvlJc w:val="left"/>
      <w:pPr>
        <w:ind w:left="5402" w:hanging="360"/>
      </w:pPr>
    </w:lvl>
    <w:lvl w:ilvl="8" w:tplc="0C09001B" w:tentative="1">
      <w:start w:val="1"/>
      <w:numFmt w:val="lowerRoman"/>
      <w:lvlText w:val="%9."/>
      <w:lvlJc w:val="right"/>
      <w:pPr>
        <w:ind w:left="6122" w:hanging="180"/>
      </w:pPr>
    </w:lvl>
  </w:abstractNum>
  <w:abstractNum w:abstractNumId="127" w15:restartNumberingAfterBreak="0">
    <w:nsid w:val="5CFD2DEE"/>
    <w:multiLevelType w:val="hybridMultilevel"/>
    <w:tmpl w:val="5AB2BA00"/>
    <w:lvl w:ilvl="0" w:tplc="72D48CAA">
      <w:start w:val="1"/>
      <w:numFmt w:val="lowerLetter"/>
      <w:lvlText w:val="(%1)"/>
      <w:lvlJc w:val="left"/>
      <w:pPr>
        <w:ind w:left="720" w:hanging="360"/>
      </w:pPr>
      <w:rPr>
        <w:rFonts w:ascii="Arial" w:hAnsi="Arial" w:hint="default"/>
        <w:color w:val="000000" w:themeColor="text1"/>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DB54163"/>
    <w:multiLevelType w:val="hybridMultilevel"/>
    <w:tmpl w:val="4A5635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5EF63FFE"/>
    <w:multiLevelType w:val="hybridMultilevel"/>
    <w:tmpl w:val="5B006DCA"/>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5F226091"/>
    <w:multiLevelType w:val="hybridMultilevel"/>
    <w:tmpl w:val="D81AF560"/>
    <w:lvl w:ilvl="0" w:tplc="EFEA6818">
      <w:start w:val="1"/>
      <w:numFmt w:val="lowerLetter"/>
      <w:lvlText w:val="(%1)"/>
      <w:lvlJc w:val="left"/>
      <w:pPr>
        <w:ind w:left="286"/>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1" w:tplc="C97AC3BA">
      <w:start w:val="1"/>
      <w:numFmt w:val="lowerLetter"/>
      <w:lvlText w:val="%2"/>
      <w:lvlJc w:val="left"/>
      <w:pPr>
        <w:ind w:left="118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2" w:tplc="648CB4CE">
      <w:start w:val="1"/>
      <w:numFmt w:val="lowerRoman"/>
      <w:lvlText w:val="%3"/>
      <w:lvlJc w:val="left"/>
      <w:pPr>
        <w:ind w:left="190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3" w:tplc="E19A7186">
      <w:start w:val="1"/>
      <w:numFmt w:val="decimal"/>
      <w:lvlText w:val="%4"/>
      <w:lvlJc w:val="left"/>
      <w:pPr>
        <w:ind w:left="262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4" w:tplc="BC2464FE">
      <w:start w:val="1"/>
      <w:numFmt w:val="lowerLetter"/>
      <w:lvlText w:val="%5"/>
      <w:lvlJc w:val="left"/>
      <w:pPr>
        <w:ind w:left="334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5" w:tplc="CBFC3A8C">
      <w:start w:val="1"/>
      <w:numFmt w:val="lowerRoman"/>
      <w:lvlText w:val="%6"/>
      <w:lvlJc w:val="left"/>
      <w:pPr>
        <w:ind w:left="406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6" w:tplc="5F6079EA">
      <w:start w:val="1"/>
      <w:numFmt w:val="decimal"/>
      <w:lvlText w:val="%7"/>
      <w:lvlJc w:val="left"/>
      <w:pPr>
        <w:ind w:left="478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7" w:tplc="66AADD86">
      <w:start w:val="1"/>
      <w:numFmt w:val="lowerLetter"/>
      <w:lvlText w:val="%8"/>
      <w:lvlJc w:val="left"/>
      <w:pPr>
        <w:ind w:left="550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8" w:tplc="12AC93F6">
      <w:start w:val="1"/>
      <w:numFmt w:val="lowerRoman"/>
      <w:lvlText w:val="%9"/>
      <w:lvlJc w:val="left"/>
      <w:pPr>
        <w:ind w:left="622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abstractNum>
  <w:abstractNum w:abstractNumId="131" w15:restartNumberingAfterBreak="0">
    <w:nsid w:val="5FD42249"/>
    <w:multiLevelType w:val="hybridMultilevel"/>
    <w:tmpl w:val="133C664C"/>
    <w:lvl w:ilvl="0" w:tplc="33A6F7E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2" w15:restartNumberingAfterBreak="0">
    <w:nsid w:val="61900DC6"/>
    <w:multiLevelType w:val="hybridMultilevel"/>
    <w:tmpl w:val="18D2B736"/>
    <w:lvl w:ilvl="0" w:tplc="28409446">
      <w:start w:val="1"/>
      <w:numFmt w:val="lowerLetter"/>
      <w:lvlText w:val="(%1)"/>
      <w:lvlJc w:val="left"/>
      <w:pPr>
        <w:ind w:left="720" w:hanging="360"/>
      </w:pPr>
      <w:rPr>
        <w:rFonts w:ascii="Franklin Gothic Book" w:hAnsi="Franklin Gothic Book" w:hint="default"/>
        <w:color w:val="000000" w:themeColor="text1"/>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62C14C34"/>
    <w:multiLevelType w:val="hybridMultilevel"/>
    <w:tmpl w:val="667C261E"/>
    <w:lvl w:ilvl="0" w:tplc="C3C8545E">
      <w:start w:val="6"/>
      <w:numFmt w:val="lowerLetter"/>
      <w:lvlText w:val="(%1)"/>
      <w:lvlJc w:val="left"/>
      <w:pPr>
        <w:ind w:left="0"/>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1" w:tplc="EE443104">
      <w:start w:val="1"/>
      <w:numFmt w:val="lowerLetter"/>
      <w:lvlText w:val="%2"/>
      <w:lvlJc w:val="left"/>
      <w:pPr>
        <w:ind w:left="118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2" w:tplc="D1D22468">
      <w:start w:val="1"/>
      <w:numFmt w:val="lowerRoman"/>
      <w:lvlText w:val="%3"/>
      <w:lvlJc w:val="left"/>
      <w:pPr>
        <w:ind w:left="190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3" w:tplc="152A4B46">
      <w:start w:val="1"/>
      <w:numFmt w:val="decimal"/>
      <w:lvlText w:val="%4"/>
      <w:lvlJc w:val="left"/>
      <w:pPr>
        <w:ind w:left="262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4" w:tplc="4B160A9C">
      <w:start w:val="1"/>
      <w:numFmt w:val="lowerLetter"/>
      <w:lvlText w:val="%5"/>
      <w:lvlJc w:val="left"/>
      <w:pPr>
        <w:ind w:left="334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5" w:tplc="4FF4A7CE">
      <w:start w:val="1"/>
      <w:numFmt w:val="lowerRoman"/>
      <w:lvlText w:val="%6"/>
      <w:lvlJc w:val="left"/>
      <w:pPr>
        <w:ind w:left="406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6" w:tplc="FD30CE78">
      <w:start w:val="1"/>
      <w:numFmt w:val="decimal"/>
      <w:lvlText w:val="%7"/>
      <w:lvlJc w:val="left"/>
      <w:pPr>
        <w:ind w:left="478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7" w:tplc="529E0C34">
      <w:start w:val="1"/>
      <w:numFmt w:val="lowerLetter"/>
      <w:lvlText w:val="%8"/>
      <w:lvlJc w:val="left"/>
      <w:pPr>
        <w:ind w:left="550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8" w:tplc="91B8C574">
      <w:start w:val="1"/>
      <w:numFmt w:val="lowerRoman"/>
      <w:lvlText w:val="%9"/>
      <w:lvlJc w:val="left"/>
      <w:pPr>
        <w:ind w:left="622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abstractNum>
  <w:abstractNum w:abstractNumId="134" w15:restartNumberingAfterBreak="0">
    <w:nsid w:val="62C74068"/>
    <w:multiLevelType w:val="hybridMultilevel"/>
    <w:tmpl w:val="FFA885A8"/>
    <w:lvl w:ilvl="0" w:tplc="73BC8222">
      <w:start w:val="1"/>
      <w:numFmt w:val="lowerLetter"/>
      <w:lvlText w:val="(%1)"/>
      <w:lvlJc w:val="left"/>
      <w:pPr>
        <w:ind w:left="720" w:hanging="360"/>
      </w:pPr>
      <w:rPr>
        <w:rFonts w:ascii="Franklin Gothic Book" w:hAnsi="Franklin Gothic Book" w:hint="default"/>
        <w:color w:val="000000" w:themeColor="text1"/>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6321463A"/>
    <w:multiLevelType w:val="hybridMultilevel"/>
    <w:tmpl w:val="FFA885A8"/>
    <w:lvl w:ilvl="0" w:tplc="73BC8222">
      <w:start w:val="1"/>
      <w:numFmt w:val="lowerLetter"/>
      <w:lvlText w:val="(%1)"/>
      <w:lvlJc w:val="left"/>
      <w:pPr>
        <w:ind w:left="720" w:hanging="360"/>
      </w:pPr>
      <w:rPr>
        <w:rFonts w:ascii="Franklin Gothic Book" w:hAnsi="Franklin Gothic Book" w:hint="default"/>
        <w:color w:val="000000" w:themeColor="text1"/>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632F4699"/>
    <w:multiLevelType w:val="hybridMultilevel"/>
    <w:tmpl w:val="30D4A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38D67D2"/>
    <w:multiLevelType w:val="hybridMultilevel"/>
    <w:tmpl w:val="53B6F5E4"/>
    <w:lvl w:ilvl="0" w:tplc="87A6812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64607999"/>
    <w:multiLevelType w:val="hybridMultilevel"/>
    <w:tmpl w:val="7F347F0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48C0CAD"/>
    <w:multiLevelType w:val="hybridMultilevel"/>
    <w:tmpl w:val="DD78EF10"/>
    <w:lvl w:ilvl="0" w:tplc="185037D6">
      <w:start w:val="1"/>
      <w:numFmt w:val="lowerLetter"/>
      <w:lvlText w:val="(%1)"/>
      <w:lvlJc w:val="left"/>
      <w:pPr>
        <w:ind w:left="362" w:hanging="360"/>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1" w:tplc="0C090019" w:tentative="1">
      <w:start w:val="1"/>
      <w:numFmt w:val="lowerLetter"/>
      <w:lvlText w:val="%2."/>
      <w:lvlJc w:val="left"/>
      <w:pPr>
        <w:ind w:left="1082" w:hanging="360"/>
      </w:pPr>
    </w:lvl>
    <w:lvl w:ilvl="2" w:tplc="0C09001B" w:tentative="1">
      <w:start w:val="1"/>
      <w:numFmt w:val="lowerRoman"/>
      <w:lvlText w:val="%3."/>
      <w:lvlJc w:val="right"/>
      <w:pPr>
        <w:ind w:left="1802" w:hanging="180"/>
      </w:pPr>
    </w:lvl>
    <w:lvl w:ilvl="3" w:tplc="0C09000F" w:tentative="1">
      <w:start w:val="1"/>
      <w:numFmt w:val="decimal"/>
      <w:lvlText w:val="%4."/>
      <w:lvlJc w:val="left"/>
      <w:pPr>
        <w:ind w:left="2522" w:hanging="360"/>
      </w:pPr>
    </w:lvl>
    <w:lvl w:ilvl="4" w:tplc="0C090019" w:tentative="1">
      <w:start w:val="1"/>
      <w:numFmt w:val="lowerLetter"/>
      <w:lvlText w:val="%5."/>
      <w:lvlJc w:val="left"/>
      <w:pPr>
        <w:ind w:left="3242" w:hanging="360"/>
      </w:pPr>
    </w:lvl>
    <w:lvl w:ilvl="5" w:tplc="0C09001B" w:tentative="1">
      <w:start w:val="1"/>
      <w:numFmt w:val="lowerRoman"/>
      <w:lvlText w:val="%6."/>
      <w:lvlJc w:val="right"/>
      <w:pPr>
        <w:ind w:left="3962" w:hanging="180"/>
      </w:pPr>
    </w:lvl>
    <w:lvl w:ilvl="6" w:tplc="0C09000F" w:tentative="1">
      <w:start w:val="1"/>
      <w:numFmt w:val="decimal"/>
      <w:lvlText w:val="%7."/>
      <w:lvlJc w:val="left"/>
      <w:pPr>
        <w:ind w:left="4682" w:hanging="360"/>
      </w:pPr>
    </w:lvl>
    <w:lvl w:ilvl="7" w:tplc="0C090019" w:tentative="1">
      <w:start w:val="1"/>
      <w:numFmt w:val="lowerLetter"/>
      <w:lvlText w:val="%8."/>
      <w:lvlJc w:val="left"/>
      <w:pPr>
        <w:ind w:left="5402" w:hanging="360"/>
      </w:pPr>
    </w:lvl>
    <w:lvl w:ilvl="8" w:tplc="0C09001B" w:tentative="1">
      <w:start w:val="1"/>
      <w:numFmt w:val="lowerRoman"/>
      <w:lvlText w:val="%9."/>
      <w:lvlJc w:val="right"/>
      <w:pPr>
        <w:ind w:left="6122" w:hanging="180"/>
      </w:pPr>
    </w:lvl>
  </w:abstractNum>
  <w:abstractNum w:abstractNumId="140" w15:restartNumberingAfterBreak="0">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1" w15:restartNumberingAfterBreak="0">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66C55035"/>
    <w:multiLevelType w:val="hybridMultilevel"/>
    <w:tmpl w:val="7E389FBA"/>
    <w:lvl w:ilvl="0" w:tplc="4E56B4AE">
      <w:start w:val="1"/>
      <w:numFmt w:val="bullet"/>
      <w:pStyle w:val="TableListBullet"/>
      <w:lvlText w:val="›"/>
      <w:lvlJc w:val="left"/>
      <w:pPr>
        <w:ind w:left="360" w:hanging="360"/>
      </w:pPr>
      <w:rPr>
        <w:rFonts w:ascii="Times New Roman" w:hAnsi="Times New Roman" w:cs="Times New Roman" w:hint="default"/>
        <w:color w:val="auto"/>
        <w:spacing w:val="0"/>
        <w:w w:val="100"/>
        <w:position w:val="3"/>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67D23B11"/>
    <w:multiLevelType w:val="hybridMultilevel"/>
    <w:tmpl w:val="7FF2C606"/>
    <w:lvl w:ilvl="0" w:tplc="85CE9F02">
      <w:start w:val="1"/>
      <w:numFmt w:val="decimal"/>
      <w:lvlText w:val="%1."/>
      <w:lvlJc w:val="left"/>
      <w:pPr>
        <w:ind w:left="394"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44" w15:restartNumberingAfterBreak="0">
    <w:nsid w:val="67D64FE0"/>
    <w:multiLevelType w:val="hybridMultilevel"/>
    <w:tmpl w:val="1BDAE29E"/>
    <w:lvl w:ilvl="0" w:tplc="33A6F7E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5" w15:restartNumberingAfterBreak="0">
    <w:nsid w:val="68CA4E80"/>
    <w:multiLevelType w:val="hybridMultilevel"/>
    <w:tmpl w:val="82FC9E00"/>
    <w:lvl w:ilvl="0" w:tplc="0C090011">
      <w:start w:val="1"/>
      <w:numFmt w:val="decimal"/>
      <w:lvlText w:val="%1)"/>
      <w:lvlJc w:val="left"/>
      <w:pPr>
        <w:ind w:left="1080" w:hanging="720"/>
      </w:pPr>
      <w:rPr>
        <w:rFonts w:hint="default"/>
        <w:color w:val="000000" w:themeColor="text1"/>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69360846"/>
    <w:multiLevelType w:val="hybridMultilevel"/>
    <w:tmpl w:val="1B4A3F56"/>
    <w:lvl w:ilvl="0" w:tplc="33A6F7E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695E11F5"/>
    <w:multiLevelType w:val="hybridMultilevel"/>
    <w:tmpl w:val="3AFAE2C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69AC437C"/>
    <w:multiLevelType w:val="hybridMultilevel"/>
    <w:tmpl w:val="A662A76E"/>
    <w:lvl w:ilvl="0" w:tplc="33A6F7E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9" w15:restartNumberingAfterBreak="0">
    <w:nsid w:val="6AD708FB"/>
    <w:multiLevelType w:val="hybridMultilevel"/>
    <w:tmpl w:val="8F5EB6CC"/>
    <w:lvl w:ilvl="0" w:tplc="91EA2B9E">
      <w:start w:val="1"/>
      <w:numFmt w:val="lowerLetter"/>
      <w:lvlText w:val="(%1)"/>
      <w:lvlJc w:val="left"/>
      <w:pPr>
        <w:ind w:left="720" w:hanging="360"/>
      </w:pPr>
      <w:rPr>
        <w:rFonts w:ascii="Calibri" w:hAnsi="Calibri" w:hint="default"/>
        <w:color w:val="000000" w:themeColor="text1"/>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AD775BC"/>
    <w:multiLevelType w:val="hybridMultilevel"/>
    <w:tmpl w:val="10609DE8"/>
    <w:lvl w:ilvl="0" w:tplc="73BC8222">
      <w:start w:val="1"/>
      <w:numFmt w:val="lowerLetter"/>
      <w:lvlText w:val="(%1)"/>
      <w:lvlJc w:val="left"/>
      <w:pPr>
        <w:ind w:left="720" w:hanging="360"/>
      </w:pPr>
      <w:rPr>
        <w:rFonts w:ascii="Franklin Gothic Book" w:hAnsi="Franklin Gothic Book" w:hint="default"/>
        <w:color w:val="000000" w:themeColor="text1"/>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6B6C58CA"/>
    <w:multiLevelType w:val="hybridMultilevel"/>
    <w:tmpl w:val="22324E28"/>
    <w:lvl w:ilvl="0" w:tplc="73BC8222">
      <w:start w:val="1"/>
      <w:numFmt w:val="lowerLetter"/>
      <w:lvlText w:val="(%1)"/>
      <w:lvlJc w:val="left"/>
      <w:pPr>
        <w:ind w:left="720" w:hanging="360"/>
      </w:pPr>
      <w:rPr>
        <w:rFonts w:ascii="Franklin Gothic Book" w:hAnsi="Franklin Gothic Book" w:hint="default"/>
        <w:color w:val="000000" w:themeColor="text1"/>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6BF325FF"/>
    <w:multiLevelType w:val="hybridMultilevel"/>
    <w:tmpl w:val="CB80A63E"/>
    <w:lvl w:ilvl="0" w:tplc="4C70D93A">
      <w:start w:val="1"/>
      <w:numFmt w:val="lowerLetter"/>
      <w:lvlText w:val="(%1)"/>
      <w:lvlJc w:val="left"/>
      <w:pPr>
        <w:ind w:left="320"/>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1" w:tplc="0B2AAB08">
      <w:start w:val="1"/>
      <w:numFmt w:val="lowerLetter"/>
      <w:lvlText w:val="%2"/>
      <w:lvlJc w:val="left"/>
      <w:pPr>
        <w:ind w:left="122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2" w:tplc="DD8037EE">
      <w:start w:val="1"/>
      <w:numFmt w:val="lowerRoman"/>
      <w:lvlText w:val="%3"/>
      <w:lvlJc w:val="left"/>
      <w:pPr>
        <w:ind w:left="194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3" w:tplc="2CD4223A">
      <w:start w:val="1"/>
      <w:numFmt w:val="decimal"/>
      <w:lvlText w:val="%4"/>
      <w:lvlJc w:val="left"/>
      <w:pPr>
        <w:ind w:left="266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4" w:tplc="6E6A55CA">
      <w:start w:val="1"/>
      <w:numFmt w:val="lowerLetter"/>
      <w:lvlText w:val="%5"/>
      <w:lvlJc w:val="left"/>
      <w:pPr>
        <w:ind w:left="338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5" w:tplc="BE1E0794">
      <w:start w:val="1"/>
      <w:numFmt w:val="lowerRoman"/>
      <w:lvlText w:val="%6"/>
      <w:lvlJc w:val="left"/>
      <w:pPr>
        <w:ind w:left="410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6" w:tplc="0BC4C4C2">
      <w:start w:val="1"/>
      <w:numFmt w:val="decimal"/>
      <w:lvlText w:val="%7"/>
      <w:lvlJc w:val="left"/>
      <w:pPr>
        <w:ind w:left="482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7" w:tplc="CE5C5DB4">
      <w:start w:val="1"/>
      <w:numFmt w:val="lowerLetter"/>
      <w:lvlText w:val="%8"/>
      <w:lvlJc w:val="left"/>
      <w:pPr>
        <w:ind w:left="554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8" w:tplc="250699B0">
      <w:start w:val="1"/>
      <w:numFmt w:val="lowerRoman"/>
      <w:lvlText w:val="%9"/>
      <w:lvlJc w:val="left"/>
      <w:pPr>
        <w:ind w:left="626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abstractNum>
  <w:abstractNum w:abstractNumId="153" w15:restartNumberingAfterBreak="0">
    <w:nsid w:val="6BF85BDC"/>
    <w:multiLevelType w:val="hybridMultilevel"/>
    <w:tmpl w:val="B66CC9A8"/>
    <w:lvl w:ilvl="0" w:tplc="C9AC7D14">
      <w:start w:val="1"/>
      <w:numFmt w:val="lowerLetter"/>
      <w:lvlText w:val="(%1)"/>
      <w:lvlJc w:val="left"/>
      <w:pPr>
        <w:ind w:left="320"/>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1" w:tplc="DA741CF4">
      <w:start w:val="1"/>
      <w:numFmt w:val="lowerLetter"/>
      <w:lvlText w:val="%2"/>
      <w:lvlJc w:val="left"/>
      <w:pPr>
        <w:ind w:left="122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2" w:tplc="35A8C086">
      <w:start w:val="1"/>
      <w:numFmt w:val="lowerRoman"/>
      <w:lvlText w:val="%3"/>
      <w:lvlJc w:val="left"/>
      <w:pPr>
        <w:ind w:left="194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3" w:tplc="705E5734">
      <w:start w:val="1"/>
      <w:numFmt w:val="decimal"/>
      <w:lvlText w:val="%4"/>
      <w:lvlJc w:val="left"/>
      <w:pPr>
        <w:ind w:left="266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4" w:tplc="D1AAFC34">
      <w:start w:val="1"/>
      <w:numFmt w:val="lowerLetter"/>
      <w:lvlText w:val="%5"/>
      <w:lvlJc w:val="left"/>
      <w:pPr>
        <w:ind w:left="338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5" w:tplc="1D3AB8C4">
      <w:start w:val="1"/>
      <w:numFmt w:val="lowerRoman"/>
      <w:lvlText w:val="%6"/>
      <w:lvlJc w:val="left"/>
      <w:pPr>
        <w:ind w:left="410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6" w:tplc="D90C49D0">
      <w:start w:val="1"/>
      <w:numFmt w:val="decimal"/>
      <w:lvlText w:val="%7"/>
      <w:lvlJc w:val="left"/>
      <w:pPr>
        <w:ind w:left="482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7" w:tplc="1D70D38A">
      <w:start w:val="1"/>
      <w:numFmt w:val="lowerLetter"/>
      <w:lvlText w:val="%8"/>
      <w:lvlJc w:val="left"/>
      <w:pPr>
        <w:ind w:left="554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8" w:tplc="FAE4CA78">
      <w:start w:val="1"/>
      <w:numFmt w:val="lowerRoman"/>
      <w:lvlText w:val="%9"/>
      <w:lvlJc w:val="left"/>
      <w:pPr>
        <w:ind w:left="626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abstractNum>
  <w:abstractNum w:abstractNumId="154" w15:restartNumberingAfterBreak="0">
    <w:nsid w:val="6C2E6486"/>
    <w:multiLevelType w:val="hybridMultilevel"/>
    <w:tmpl w:val="379A959C"/>
    <w:lvl w:ilvl="0" w:tplc="33688016">
      <w:start w:val="1"/>
      <w:numFmt w:val="lowerLetter"/>
      <w:lvlText w:val="(%1)"/>
      <w:lvlJc w:val="left"/>
      <w:pPr>
        <w:ind w:left="720" w:hanging="360"/>
      </w:pPr>
      <w:rPr>
        <w:rFonts w:ascii="Arial" w:hAnsi="Arial" w:hint="default"/>
        <w:color w:val="000000" w:themeColor="text1"/>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CA67468"/>
    <w:multiLevelType w:val="hybridMultilevel"/>
    <w:tmpl w:val="695C4F30"/>
    <w:lvl w:ilvl="0" w:tplc="73BC8222">
      <w:start w:val="1"/>
      <w:numFmt w:val="lowerLetter"/>
      <w:lvlText w:val="(%1)"/>
      <w:lvlJc w:val="left"/>
      <w:pPr>
        <w:ind w:left="720" w:hanging="360"/>
      </w:pPr>
      <w:rPr>
        <w:rFonts w:ascii="Franklin Gothic Book" w:hAnsi="Franklin Gothic Book" w:hint="default"/>
        <w:color w:val="000000" w:themeColor="text1"/>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6D355EB8"/>
    <w:multiLevelType w:val="hybridMultilevel"/>
    <w:tmpl w:val="E036123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7" w15:restartNumberingAfterBreak="0">
    <w:nsid w:val="6EFD3E63"/>
    <w:multiLevelType w:val="hybridMultilevel"/>
    <w:tmpl w:val="4746A114"/>
    <w:lvl w:ilvl="0" w:tplc="0C09001B">
      <w:start w:val="1"/>
      <w:numFmt w:val="lowerRoman"/>
      <w:lvlText w:val="%1."/>
      <w:lvlJc w:val="righ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0CA558D"/>
    <w:multiLevelType w:val="hybridMultilevel"/>
    <w:tmpl w:val="7A6E66FE"/>
    <w:lvl w:ilvl="0" w:tplc="01B6E5D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9" w15:restartNumberingAfterBreak="0">
    <w:nsid w:val="712B5896"/>
    <w:multiLevelType w:val="hybridMultilevel"/>
    <w:tmpl w:val="6A8ACB7C"/>
    <w:lvl w:ilvl="0" w:tplc="33A6F7E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0" w15:restartNumberingAfterBreak="0">
    <w:nsid w:val="73072992"/>
    <w:multiLevelType w:val="hybridMultilevel"/>
    <w:tmpl w:val="E9645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4856212"/>
    <w:multiLevelType w:val="hybridMultilevel"/>
    <w:tmpl w:val="11FA253C"/>
    <w:lvl w:ilvl="0" w:tplc="0C090001">
      <w:start w:val="1"/>
      <w:numFmt w:val="bullet"/>
      <w:lvlText w:val=""/>
      <w:lvlJc w:val="left"/>
      <w:pPr>
        <w:ind w:left="1275" w:hanging="91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74FD4F8C"/>
    <w:multiLevelType w:val="hybridMultilevel"/>
    <w:tmpl w:val="7E6EE64E"/>
    <w:lvl w:ilvl="0" w:tplc="73BC8222">
      <w:start w:val="1"/>
      <w:numFmt w:val="lowerLetter"/>
      <w:lvlText w:val="(%1)"/>
      <w:lvlJc w:val="left"/>
      <w:pPr>
        <w:ind w:left="720" w:hanging="360"/>
      </w:pPr>
      <w:rPr>
        <w:rFonts w:ascii="Franklin Gothic Book" w:hAnsi="Franklin Gothic Book" w:hint="default"/>
        <w:color w:val="000000" w:themeColor="text1"/>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75214CDF"/>
    <w:multiLevelType w:val="hybridMultilevel"/>
    <w:tmpl w:val="9DD0B460"/>
    <w:lvl w:ilvl="0" w:tplc="33A6F7E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4" w15:restartNumberingAfterBreak="0">
    <w:nsid w:val="75300000"/>
    <w:multiLevelType w:val="hybridMultilevel"/>
    <w:tmpl w:val="FFA885A8"/>
    <w:lvl w:ilvl="0" w:tplc="73BC8222">
      <w:start w:val="1"/>
      <w:numFmt w:val="lowerLetter"/>
      <w:lvlText w:val="(%1)"/>
      <w:lvlJc w:val="left"/>
      <w:pPr>
        <w:ind w:left="720" w:hanging="360"/>
      </w:pPr>
      <w:rPr>
        <w:rFonts w:ascii="Franklin Gothic Book" w:hAnsi="Franklin Gothic Book" w:hint="default"/>
        <w:color w:val="000000" w:themeColor="text1"/>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5980897"/>
    <w:multiLevelType w:val="hybridMultilevel"/>
    <w:tmpl w:val="9278B0A2"/>
    <w:lvl w:ilvl="0" w:tplc="478AD92C">
      <w:start w:val="1"/>
      <w:numFmt w:val="lowerLetter"/>
      <w:lvlText w:val="(%1)"/>
      <w:lvlJc w:val="left"/>
      <w:pPr>
        <w:ind w:left="720" w:hanging="360"/>
      </w:pPr>
      <w:rPr>
        <w:rFonts w:ascii="Franklin Gothic Book" w:hAnsi="Franklin Gothic Book" w:hint="default"/>
        <w:color w:val="000000" w:themeColor="text1"/>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75AF0046"/>
    <w:multiLevelType w:val="hybridMultilevel"/>
    <w:tmpl w:val="7D3E2B3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5DE2388"/>
    <w:multiLevelType w:val="hybridMultilevel"/>
    <w:tmpl w:val="89C4B284"/>
    <w:lvl w:ilvl="0" w:tplc="185037D6">
      <w:start w:val="1"/>
      <w:numFmt w:val="lowerLetter"/>
      <w:lvlText w:val="(%1)"/>
      <w:lvlJc w:val="left"/>
      <w:pPr>
        <w:ind w:left="0"/>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1" w:tplc="5ABA16E2">
      <w:start w:val="1"/>
      <w:numFmt w:val="lowerLetter"/>
      <w:lvlText w:val="%2"/>
      <w:lvlJc w:val="left"/>
      <w:pPr>
        <w:ind w:left="118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2" w:tplc="35BE1BFE">
      <w:start w:val="1"/>
      <w:numFmt w:val="lowerRoman"/>
      <w:lvlText w:val="%3"/>
      <w:lvlJc w:val="left"/>
      <w:pPr>
        <w:ind w:left="190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3" w:tplc="54887026">
      <w:start w:val="1"/>
      <w:numFmt w:val="decimal"/>
      <w:lvlText w:val="%4"/>
      <w:lvlJc w:val="left"/>
      <w:pPr>
        <w:ind w:left="262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4" w:tplc="F8C403AA">
      <w:start w:val="1"/>
      <w:numFmt w:val="lowerLetter"/>
      <w:lvlText w:val="%5"/>
      <w:lvlJc w:val="left"/>
      <w:pPr>
        <w:ind w:left="334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5" w:tplc="C92C358E">
      <w:start w:val="1"/>
      <w:numFmt w:val="lowerRoman"/>
      <w:lvlText w:val="%6"/>
      <w:lvlJc w:val="left"/>
      <w:pPr>
        <w:ind w:left="406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6" w:tplc="E5487F16">
      <w:start w:val="1"/>
      <w:numFmt w:val="decimal"/>
      <w:lvlText w:val="%7"/>
      <w:lvlJc w:val="left"/>
      <w:pPr>
        <w:ind w:left="478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7" w:tplc="E402BD0C">
      <w:start w:val="1"/>
      <w:numFmt w:val="lowerLetter"/>
      <w:lvlText w:val="%8"/>
      <w:lvlJc w:val="left"/>
      <w:pPr>
        <w:ind w:left="550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8" w:tplc="EE6EB2DA">
      <w:start w:val="1"/>
      <w:numFmt w:val="lowerRoman"/>
      <w:lvlText w:val="%9"/>
      <w:lvlJc w:val="left"/>
      <w:pPr>
        <w:ind w:left="6228"/>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abstractNum>
  <w:abstractNum w:abstractNumId="168" w15:restartNumberingAfterBreak="0">
    <w:nsid w:val="78797948"/>
    <w:multiLevelType w:val="hybridMultilevel"/>
    <w:tmpl w:val="0416079C"/>
    <w:lvl w:ilvl="0" w:tplc="6FEE8D8E">
      <w:start w:val="1"/>
      <w:numFmt w:val="lowerLetter"/>
      <w:lvlText w:val="(%1)"/>
      <w:lvlJc w:val="left"/>
      <w:pPr>
        <w:ind w:left="317"/>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1" w:tplc="25A0BF5A">
      <w:start w:val="1"/>
      <w:numFmt w:val="lowerLetter"/>
      <w:lvlText w:val="%2"/>
      <w:lvlJc w:val="left"/>
      <w:pPr>
        <w:ind w:left="122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2" w:tplc="534CE0A6">
      <w:start w:val="1"/>
      <w:numFmt w:val="lowerRoman"/>
      <w:lvlText w:val="%3"/>
      <w:lvlJc w:val="left"/>
      <w:pPr>
        <w:ind w:left="194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3" w:tplc="F1DAD53E">
      <w:start w:val="1"/>
      <w:numFmt w:val="decimal"/>
      <w:lvlText w:val="%4"/>
      <w:lvlJc w:val="left"/>
      <w:pPr>
        <w:ind w:left="266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4" w:tplc="48D4646A">
      <w:start w:val="1"/>
      <w:numFmt w:val="lowerLetter"/>
      <w:lvlText w:val="%5"/>
      <w:lvlJc w:val="left"/>
      <w:pPr>
        <w:ind w:left="338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5" w:tplc="CC2C6DFA">
      <w:start w:val="1"/>
      <w:numFmt w:val="lowerRoman"/>
      <w:lvlText w:val="%6"/>
      <w:lvlJc w:val="left"/>
      <w:pPr>
        <w:ind w:left="410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6" w:tplc="6DE6AD1C">
      <w:start w:val="1"/>
      <w:numFmt w:val="decimal"/>
      <w:lvlText w:val="%7"/>
      <w:lvlJc w:val="left"/>
      <w:pPr>
        <w:ind w:left="482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7" w:tplc="ABE87090">
      <w:start w:val="1"/>
      <w:numFmt w:val="lowerLetter"/>
      <w:lvlText w:val="%8"/>
      <w:lvlJc w:val="left"/>
      <w:pPr>
        <w:ind w:left="554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8" w:tplc="DD7ECA86">
      <w:start w:val="1"/>
      <w:numFmt w:val="lowerRoman"/>
      <w:lvlText w:val="%9"/>
      <w:lvlJc w:val="left"/>
      <w:pPr>
        <w:ind w:left="6262"/>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abstractNum>
  <w:abstractNum w:abstractNumId="169" w15:restartNumberingAfterBreak="0">
    <w:nsid w:val="78F1759D"/>
    <w:multiLevelType w:val="hybridMultilevel"/>
    <w:tmpl w:val="A5FACFF6"/>
    <w:lvl w:ilvl="0" w:tplc="185037D6">
      <w:start w:val="1"/>
      <w:numFmt w:val="lowerLetter"/>
      <w:lvlText w:val="(%1)"/>
      <w:lvlJc w:val="left"/>
      <w:pPr>
        <w:ind w:left="360" w:hanging="360"/>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0" w15:restartNumberingAfterBreak="0">
    <w:nsid w:val="793D596F"/>
    <w:multiLevelType w:val="hybridMultilevel"/>
    <w:tmpl w:val="A01E3AEA"/>
    <w:lvl w:ilvl="0" w:tplc="33A6F7E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1" w15:restartNumberingAfterBreak="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2" w15:restartNumberingAfterBreak="0">
    <w:nsid w:val="7A2A62B3"/>
    <w:multiLevelType w:val="hybridMultilevel"/>
    <w:tmpl w:val="53F68D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3" w15:restartNumberingAfterBreak="0">
    <w:nsid w:val="7A5F57E0"/>
    <w:multiLevelType w:val="hybridMultilevel"/>
    <w:tmpl w:val="14460F88"/>
    <w:lvl w:ilvl="0" w:tplc="0C090001">
      <w:start w:val="1"/>
      <w:numFmt w:val="bullet"/>
      <w:lvlText w:val=""/>
      <w:lvlJc w:val="left"/>
      <w:pPr>
        <w:ind w:left="720" w:hanging="360"/>
      </w:pPr>
      <w:rPr>
        <w:rFonts w:ascii="Symbol" w:hAnsi="Symbol" w:hint="default"/>
      </w:rPr>
    </w:lvl>
    <w:lvl w:ilvl="1" w:tplc="33A6F7E6">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7B553845"/>
    <w:multiLevelType w:val="hybridMultilevel"/>
    <w:tmpl w:val="D682E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7CE6482A"/>
    <w:multiLevelType w:val="hybridMultilevel"/>
    <w:tmpl w:val="7E5609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6" w15:restartNumberingAfterBreak="0">
    <w:nsid w:val="7D1864F4"/>
    <w:multiLevelType w:val="hybridMultilevel"/>
    <w:tmpl w:val="7396CA90"/>
    <w:lvl w:ilvl="0" w:tplc="185037D6">
      <w:start w:val="1"/>
      <w:numFmt w:val="lowerLetter"/>
      <w:lvlText w:val="(%1)"/>
      <w:lvlJc w:val="left"/>
      <w:pPr>
        <w:ind w:left="379" w:hanging="360"/>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1" w:tplc="0C090019" w:tentative="1">
      <w:start w:val="1"/>
      <w:numFmt w:val="lowerLetter"/>
      <w:lvlText w:val="%2."/>
      <w:lvlJc w:val="left"/>
      <w:pPr>
        <w:ind w:left="1099" w:hanging="360"/>
      </w:pPr>
    </w:lvl>
    <w:lvl w:ilvl="2" w:tplc="0C09001B" w:tentative="1">
      <w:start w:val="1"/>
      <w:numFmt w:val="lowerRoman"/>
      <w:lvlText w:val="%3."/>
      <w:lvlJc w:val="right"/>
      <w:pPr>
        <w:ind w:left="1819" w:hanging="180"/>
      </w:pPr>
    </w:lvl>
    <w:lvl w:ilvl="3" w:tplc="0C09000F" w:tentative="1">
      <w:start w:val="1"/>
      <w:numFmt w:val="decimal"/>
      <w:lvlText w:val="%4."/>
      <w:lvlJc w:val="left"/>
      <w:pPr>
        <w:ind w:left="2539" w:hanging="360"/>
      </w:pPr>
    </w:lvl>
    <w:lvl w:ilvl="4" w:tplc="0C090019" w:tentative="1">
      <w:start w:val="1"/>
      <w:numFmt w:val="lowerLetter"/>
      <w:lvlText w:val="%5."/>
      <w:lvlJc w:val="left"/>
      <w:pPr>
        <w:ind w:left="3259" w:hanging="360"/>
      </w:pPr>
    </w:lvl>
    <w:lvl w:ilvl="5" w:tplc="0C09001B" w:tentative="1">
      <w:start w:val="1"/>
      <w:numFmt w:val="lowerRoman"/>
      <w:lvlText w:val="%6."/>
      <w:lvlJc w:val="right"/>
      <w:pPr>
        <w:ind w:left="3979" w:hanging="180"/>
      </w:pPr>
    </w:lvl>
    <w:lvl w:ilvl="6" w:tplc="0C09000F" w:tentative="1">
      <w:start w:val="1"/>
      <w:numFmt w:val="decimal"/>
      <w:lvlText w:val="%7."/>
      <w:lvlJc w:val="left"/>
      <w:pPr>
        <w:ind w:left="4699" w:hanging="360"/>
      </w:pPr>
    </w:lvl>
    <w:lvl w:ilvl="7" w:tplc="0C090019" w:tentative="1">
      <w:start w:val="1"/>
      <w:numFmt w:val="lowerLetter"/>
      <w:lvlText w:val="%8."/>
      <w:lvlJc w:val="left"/>
      <w:pPr>
        <w:ind w:left="5419" w:hanging="360"/>
      </w:pPr>
    </w:lvl>
    <w:lvl w:ilvl="8" w:tplc="0C09001B" w:tentative="1">
      <w:start w:val="1"/>
      <w:numFmt w:val="lowerRoman"/>
      <w:lvlText w:val="%9."/>
      <w:lvlJc w:val="right"/>
      <w:pPr>
        <w:ind w:left="6139" w:hanging="180"/>
      </w:pPr>
    </w:lvl>
  </w:abstractNum>
  <w:abstractNum w:abstractNumId="177" w15:restartNumberingAfterBreak="0">
    <w:nsid w:val="7D1A19D0"/>
    <w:multiLevelType w:val="hybridMultilevel"/>
    <w:tmpl w:val="162631CA"/>
    <w:lvl w:ilvl="0" w:tplc="95DA514E">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8" w15:restartNumberingAfterBreak="0">
    <w:nsid w:val="7DD824CB"/>
    <w:multiLevelType w:val="hybridMultilevel"/>
    <w:tmpl w:val="89BC860C"/>
    <w:lvl w:ilvl="0" w:tplc="33A6F7E6">
      <w:numFmt w:val="bullet"/>
      <w:lvlText w:val="•"/>
      <w:lvlJc w:val="left"/>
      <w:pPr>
        <w:ind w:left="720" w:hanging="360"/>
      </w:pPr>
      <w:rPr>
        <w:rFonts w:ascii="Arial" w:eastAsiaTheme="minorHAnsi" w:hAnsi="Arial" w:cs="Arial" w:hint="default"/>
      </w:rPr>
    </w:lvl>
    <w:lvl w:ilvl="1" w:tplc="6AF6D0B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177"/>
  </w:num>
  <w:num w:numId="3">
    <w:abstractNumId w:val="18"/>
  </w:num>
  <w:num w:numId="4">
    <w:abstractNumId w:val="160"/>
  </w:num>
  <w:num w:numId="5">
    <w:abstractNumId w:val="78"/>
  </w:num>
  <w:num w:numId="6">
    <w:abstractNumId w:val="72"/>
  </w:num>
  <w:num w:numId="7">
    <w:abstractNumId w:val="179"/>
  </w:num>
  <w:num w:numId="8">
    <w:abstractNumId w:val="51"/>
  </w:num>
  <w:num w:numId="9">
    <w:abstractNumId w:val="60"/>
  </w:num>
  <w:num w:numId="10">
    <w:abstractNumId w:val="19"/>
  </w:num>
  <w:num w:numId="11">
    <w:abstractNumId w:val="53"/>
  </w:num>
  <w:num w:numId="12">
    <w:abstractNumId w:val="2"/>
  </w:num>
  <w:num w:numId="13">
    <w:abstractNumId w:val="129"/>
  </w:num>
  <w:num w:numId="14">
    <w:abstractNumId w:val="87"/>
  </w:num>
  <w:num w:numId="15">
    <w:abstractNumId w:val="131"/>
  </w:num>
  <w:num w:numId="16">
    <w:abstractNumId w:val="163"/>
  </w:num>
  <w:num w:numId="17">
    <w:abstractNumId w:val="44"/>
  </w:num>
  <w:num w:numId="18">
    <w:abstractNumId w:val="99"/>
  </w:num>
  <w:num w:numId="19">
    <w:abstractNumId w:val="159"/>
  </w:num>
  <w:num w:numId="20">
    <w:abstractNumId w:val="109"/>
  </w:num>
  <w:num w:numId="21">
    <w:abstractNumId w:val="144"/>
  </w:num>
  <w:num w:numId="22">
    <w:abstractNumId w:val="116"/>
  </w:num>
  <w:num w:numId="23">
    <w:abstractNumId w:val="16"/>
  </w:num>
  <w:num w:numId="24">
    <w:abstractNumId w:val="170"/>
  </w:num>
  <w:num w:numId="25">
    <w:abstractNumId w:val="84"/>
  </w:num>
  <w:num w:numId="26">
    <w:abstractNumId w:val="89"/>
  </w:num>
  <w:num w:numId="27">
    <w:abstractNumId w:val="118"/>
  </w:num>
  <w:num w:numId="28">
    <w:abstractNumId w:val="63"/>
  </w:num>
  <w:num w:numId="29">
    <w:abstractNumId w:val="148"/>
  </w:num>
  <w:num w:numId="30">
    <w:abstractNumId w:val="11"/>
  </w:num>
  <w:num w:numId="31">
    <w:abstractNumId w:val="146"/>
  </w:num>
  <w:num w:numId="32">
    <w:abstractNumId w:val="124"/>
  </w:num>
  <w:num w:numId="33">
    <w:abstractNumId w:val="102"/>
  </w:num>
  <w:num w:numId="34">
    <w:abstractNumId w:val="66"/>
  </w:num>
  <w:num w:numId="35">
    <w:abstractNumId w:val="101"/>
  </w:num>
  <w:num w:numId="36">
    <w:abstractNumId w:val="34"/>
  </w:num>
  <w:num w:numId="37">
    <w:abstractNumId w:val="112"/>
  </w:num>
  <w:num w:numId="38">
    <w:abstractNumId w:val="123"/>
  </w:num>
  <w:num w:numId="39">
    <w:abstractNumId w:val="58"/>
  </w:num>
  <w:num w:numId="40">
    <w:abstractNumId w:val="61"/>
  </w:num>
  <w:num w:numId="41">
    <w:abstractNumId w:val="23"/>
  </w:num>
  <w:num w:numId="42">
    <w:abstractNumId w:val="42"/>
  </w:num>
  <w:num w:numId="43">
    <w:abstractNumId w:val="36"/>
  </w:num>
  <w:num w:numId="44">
    <w:abstractNumId w:val="65"/>
  </w:num>
  <w:num w:numId="45">
    <w:abstractNumId w:val="103"/>
  </w:num>
  <w:num w:numId="46">
    <w:abstractNumId w:val="31"/>
  </w:num>
  <w:num w:numId="47">
    <w:abstractNumId w:val="37"/>
  </w:num>
  <w:num w:numId="48">
    <w:abstractNumId w:val="149"/>
  </w:num>
  <w:num w:numId="49">
    <w:abstractNumId w:val="43"/>
  </w:num>
  <w:num w:numId="50">
    <w:abstractNumId w:val="140"/>
  </w:num>
  <w:num w:numId="51">
    <w:abstractNumId w:val="143"/>
  </w:num>
  <w:num w:numId="52">
    <w:abstractNumId w:val="26"/>
  </w:num>
  <w:num w:numId="53">
    <w:abstractNumId w:val="111"/>
  </w:num>
  <w:num w:numId="54">
    <w:abstractNumId w:val="29"/>
  </w:num>
  <w:num w:numId="55">
    <w:abstractNumId w:val="62"/>
  </w:num>
  <w:num w:numId="56">
    <w:abstractNumId w:val="93"/>
  </w:num>
  <w:num w:numId="57">
    <w:abstractNumId w:val="17"/>
  </w:num>
  <w:num w:numId="58">
    <w:abstractNumId w:val="135"/>
  </w:num>
  <w:num w:numId="59">
    <w:abstractNumId w:val="164"/>
  </w:num>
  <w:num w:numId="60">
    <w:abstractNumId w:val="134"/>
  </w:num>
  <w:num w:numId="61">
    <w:abstractNumId w:val="7"/>
  </w:num>
  <w:num w:numId="62">
    <w:abstractNumId w:val="151"/>
  </w:num>
  <w:num w:numId="63">
    <w:abstractNumId w:val="40"/>
  </w:num>
  <w:num w:numId="64">
    <w:abstractNumId w:val="21"/>
  </w:num>
  <w:num w:numId="65">
    <w:abstractNumId w:val="162"/>
  </w:num>
  <w:num w:numId="66">
    <w:abstractNumId w:val="108"/>
  </w:num>
  <w:num w:numId="67">
    <w:abstractNumId w:val="55"/>
  </w:num>
  <w:num w:numId="68">
    <w:abstractNumId w:val="85"/>
  </w:num>
  <w:num w:numId="69">
    <w:abstractNumId w:val="67"/>
  </w:num>
  <w:num w:numId="70">
    <w:abstractNumId w:val="9"/>
  </w:num>
  <w:num w:numId="71">
    <w:abstractNumId w:val="150"/>
  </w:num>
  <w:num w:numId="72">
    <w:abstractNumId w:val="71"/>
  </w:num>
  <w:num w:numId="73">
    <w:abstractNumId w:val="155"/>
  </w:num>
  <w:num w:numId="74">
    <w:abstractNumId w:val="132"/>
  </w:num>
  <w:num w:numId="75">
    <w:abstractNumId w:val="57"/>
  </w:num>
  <w:num w:numId="76">
    <w:abstractNumId w:val="117"/>
  </w:num>
  <w:num w:numId="77">
    <w:abstractNumId w:val="165"/>
  </w:num>
  <w:num w:numId="78">
    <w:abstractNumId w:val="49"/>
  </w:num>
  <w:num w:numId="79">
    <w:abstractNumId w:val="82"/>
  </w:num>
  <w:num w:numId="80">
    <w:abstractNumId w:val="75"/>
  </w:num>
  <w:num w:numId="81">
    <w:abstractNumId w:val="156"/>
  </w:num>
  <w:num w:numId="82">
    <w:abstractNumId w:val="8"/>
  </w:num>
  <w:num w:numId="83">
    <w:abstractNumId w:val="125"/>
  </w:num>
  <w:num w:numId="84">
    <w:abstractNumId w:val="39"/>
  </w:num>
  <w:num w:numId="85">
    <w:abstractNumId w:val="25"/>
  </w:num>
  <w:num w:numId="86">
    <w:abstractNumId w:val="154"/>
  </w:num>
  <w:num w:numId="87">
    <w:abstractNumId w:val="173"/>
  </w:num>
  <w:num w:numId="88">
    <w:abstractNumId w:val="127"/>
  </w:num>
  <w:num w:numId="89">
    <w:abstractNumId w:val="4"/>
  </w:num>
  <w:num w:numId="90">
    <w:abstractNumId w:val="120"/>
  </w:num>
  <w:num w:numId="91">
    <w:abstractNumId w:val="35"/>
  </w:num>
  <w:num w:numId="92">
    <w:abstractNumId w:val="110"/>
  </w:num>
  <w:num w:numId="93">
    <w:abstractNumId w:val="92"/>
  </w:num>
  <w:num w:numId="94">
    <w:abstractNumId w:val="80"/>
  </w:num>
  <w:num w:numId="95">
    <w:abstractNumId w:val="142"/>
  </w:num>
  <w:num w:numId="96">
    <w:abstractNumId w:val="30"/>
  </w:num>
  <w:num w:numId="97">
    <w:abstractNumId w:val="47"/>
  </w:num>
  <w:num w:numId="98">
    <w:abstractNumId w:val="171"/>
  </w:num>
  <w:num w:numId="99">
    <w:abstractNumId w:val="0"/>
  </w:num>
  <w:num w:numId="100">
    <w:abstractNumId w:val="13"/>
  </w:num>
  <w:num w:numId="101">
    <w:abstractNumId w:val="141"/>
  </w:num>
  <w:num w:numId="102">
    <w:abstractNumId w:val="1"/>
  </w:num>
  <w:num w:numId="103">
    <w:abstractNumId w:val="56"/>
  </w:num>
  <w:num w:numId="104">
    <w:abstractNumId w:val="52"/>
  </w:num>
  <w:num w:numId="105">
    <w:abstractNumId w:val="94"/>
  </w:num>
  <w:num w:numId="106">
    <w:abstractNumId w:val="48"/>
  </w:num>
  <w:num w:numId="107">
    <w:abstractNumId w:val="121"/>
  </w:num>
  <w:num w:numId="108">
    <w:abstractNumId w:val="115"/>
  </w:num>
  <w:num w:numId="109">
    <w:abstractNumId w:val="76"/>
  </w:num>
  <w:num w:numId="110">
    <w:abstractNumId w:val="32"/>
  </w:num>
  <w:num w:numId="111">
    <w:abstractNumId w:val="20"/>
  </w:num>
  <w:num w:numId="112">
    <w:abstractNumId w:val="128"/>
  </w:num>
  <w:num w:numId="113">
    <w:abstractNumId w:val="15"/>
  </w:num>
  <w:num w:numId="114">
    <w:abstractNumId w:val="22"/>
  </w:num>
  <w:num w:numId="115">
    <w:abstractNumId w:val="104"/>
  </w:num>
  <w:num w:numId="116">
    <w:abstractNumId w:val="41"/>
  </w:num>
  <w:num w:numId="117">
    <w:abstractNumId w:val="175"/>
  </w:num>
  <w:num w:numId="118">
    <w:abstractNumId w:val="14"/>
  </w:num>
  <w:num w:numId="119">
    <w:abstractNumId w:val="83"/>
  </w:num>
  <w:num w:numId="120">
    <w:abstractNumId w:val="158"/>
  </w:num>
  <w:num w:numId="121">
    <w:abstractNumId w:val="113"/>
  </w:num>
  <w:num w:numId="122">
    <w:abstractNumId w:val="79"/>
  </w:num>
  <w:num w:numId="123">
    <w:abstractNumId w:val="88"/>
  </w:num>
  <w:num w:numId="124">
    <w:abstractNumId w:val="107"/>
  </w:num>
  <w:num w:numId="125">
    <w:abstractNumId w:val="136"/>
  </w:num>
  <w:num w:numId="126">
    <w:abstractNumId w:val="161"/>
  </w:num>
  <w:num w:numId="127">
    <w:abstractNumId w:val="174"/>
  </w:num>
  <w:num w:numId="128">
    <w:abstractNumId w:val="138"/>
  </w:num>
  <w:num w:numId="129">
    <w:abstractNumId w:val="28"/>
  </w:num>
  <w:num w:numId="130">
    <w:abstractNumId w:val="105"/>
  </w:num>
  <w:num w:numId="131">
    <w:abstractNumId w:val="166"/>
  </w:num>
  <w:num w:numId="132">
    <w:abstractNumId w:val="98"/>
  </w:num>
  <w:num w:numId="133">
    <w:abstractNumId w:val="70"/>
  </w:num>
  <w:num w:numId="13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73"/>
  </w:num>
  <w:num w:numId="143">
    <w:abstractNumId w:val="172"/>
  </w:num>
  <w:num w:numId="144">
    <w:abstractNumId w:val="167"/>
  </w:num>
  <w:num w:numId="145">
    <w:abstractNumId w:val="133"/>
  </w:num>
  <w:num w:numId="146">
    <w:abstractNumId w:val="95"/>
  </w:num>
  <w:num w:numId="147">
    <w:abstractNumId w:val="168"/>
  </w:num>
  <w:num w:numId="148">
    <w:abstractNumId w:val="33"/>
  </w:num>
  <w:num w:numId="149">
    <w:abstractNumId w:val="46"/>
  </w:num>
  <w:num w:numId="150">
    <w:abstractNumId w:val="90"/>
  </w:num>
  <w:num w:numId="151">
    <w:abstractNumId w:val="81"/>
  </w:num>
  <w:num w:numId="152">
    <w:abstractNumId w:val="153"/>
  </w:num>
  <w:num w:numId="153">
    <w:abstractNumId w:val="10"/>
  </w:num>
  <w:num w:numId="154">
    <w:abstractNumId w:val="50"/>
  </w:num>
  <w:num w:numId="155">
    <w:abstractNumId w:val="27"/>
  </w:num>
  <w:num w:numId="156">
    <w:abstractNumId w:val="86"/>
  </w:num>
  <w:num w:numId="157">
    <w:abstractNumId w:val="152"/>
  </w:num>
  <w:num w:numId="158">
    <w:abstractNumId w:val="64"/>
  </w:num>
  <w:num w:numId="159">
    <w:abstractNumId w:val="97"/>
  </w:num>
  <w:num w:numId="160">
    <w:abstractNumId w:val="122"/>
  </w:num>
  <w:num w:numId="161">
    <w:abstractNumId w:val="6"/>
  </w:num>
  <w:num w:numId="162">
    <w:abstractNumId w:val="91"/>
  </w:num>
  <w:num w:numId="163">
    <w:abstractNumId w:val="130"/>
  </w:num>
  <w:num w:numId="164">
    <w:abstractNumId w:val="38"/>
  </w:num>
  <w:num w:numId="165">
    <w:abstractNumId w:val="169"/>
  </w:num>
  <w:num w:numId="166">
    <w:abstractNumId w:val="74"/>
  </w:num>
  <w:num w:numId="167">
    <w:abstractNumId w:val="12"/>
  </w:num>
  <w:num w:numId="168">
    <w:abstractNumId w:val="176"/>
  </w:num>
  <w:num w:numId="169">
    <w:abstractNumId w:val="100"/>
  </w:num>
  <w:num w:numId="170">
    <w:abstractNumId w:val="139"/>
  </w:num>
  <w:num w:numId="171">
    <w:abstractNumId w:val="126"/>
  </w:num>
  <w:num w:numId="172">
    <w:abstractNumId w:val="114"/>
  </w:num>
  <w:num w:numId="173">
    <w:abstractNumId w:val="69"/>
  </w:num>
  <w:num w:numId="174">
    <w:abstractNumId w:val="96"/>
  </w:num>
  <w:num w:numId="175">
    <w:abstractNumId w:val="68"/>
  </w:num>
  <w:num w:numId="176">
    <w:abstractNumId w:val="54"/>
  </w:num>
  <w:num w:numId="177">
    <w:abstractNumId w:val="24"/>
  </w:num>
  <w:num w:numId="178">
    <w:abstractNumId w:val="77"/>
  </w:num>
  <w:num w:numId="179">
    <w:abstractNumId w:val="106"/>
  </w:num>
  <w:num w:numId="180">
    <w:abstractNumId w:val="145"/>
  </w:num>
  <w:num w:numId="181">
    <w:abstractNumId w:val="119"/>
  </w:num>
  <w:num w:numId="182">
    <w:abstractNumId w:val="137"/>
  </w:num>
  <w:num w:numId="183">
    <w:abstractNumId w:val="5"/>
  </w:num>
  <w:num w:numId="184">
    <w:abstractNumId w:val="157"/>
  </w:num>
  <w:num w:numId="185">
    <w:abstractNumId w:val="147"/>
  </w:num>
  <w:num w:numId="186">
    <w:abstractNumId w:val="45"/>
  </w:num>
  <w:num w:numId="187">
    <w:abstractNumId w:val="45"/>
  </w:num>
  <w:num w:numId="188">
    <w:abstractNumId w:val="3"/>
  </w:num>
  <w:num w:numId="189">
    <w:abstractNumId w:val="45"/>
  </w:num>
  <w:num w:numId="190">
    <w:abstractNumId w:val="178"/>
  </w:num>
  <w:num w:numId="191">
    <w:abstractNumId w:val="59"/>
  </w:num>
  <w:num w:numId="192">
    <w:abstractNumId w:val="45"/>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F72"/>
    <w:rsid w:val="00007E4F"/>
    <w:rsid w:val="00011A97"/>
    <w:rsid w:val="000139C0"/>
    <w:rsid w:val="00021F24"/>
    <w:rsid w:val="00025C3E"/>
    <w:rsid w:val="00030E50"/>
    <w:rsid w:val="000321E4"/>
    <w:rsid w:val="0003435B"/>
    <w:rsid w:val="00036478"/>
    <w:rsid w:val="0004022C"/>
    <w:rsid w:val="000464A4"/>
    <w:rsid w:val="000571BC"/>
    <w:rsid w:val="00060349"/>
    <w:rsid w:val="0006090A"/>
    <w:rsid w:val="00062F1C"/>
    <w:rsid w:val="00072F5A"/>
    <w:rsid w:val="00076E20"/>
    <w:rsid w:val="00081800"/>
    <w:rsid w:val="00086AC6"/>
    <w:rsid w:val="00087AF3"/>
    <w:rsid w:val="000915C0"/>
    <w:rsid w:val="00092C2F"/>
    <w:rsid w:val="00093253"/>
    <w:rsid w:val="00093FE5"/>
    <w:rsid w:val="000979D0"/>
    <w:rsid w:val="000A1A26"/>
    <w:rsid w:val="000A4689"/>
    <w:rsid w:val="000B31CC"/>
    <w:rsid w:val="000B3D17"/>
    <w:rsid w:val="000B47CE"/>
    <w:rsid w:val="000C1ADB"/>
    <w:rsid w:val="000C3CA1"/>
    <w:rsid w:val="000C57E5"/>
    <w:rsid w:val="000C582F"/>
    <w:rsid w:val="000C58FB"/>
    <w:rsid w:val="000C5FE3"/>
    <w:rsid w:val="000C6C0D"/>
    <w:rsid w:val="000C7C9A"/>
    <w:rsid w:val="000D0C31"/>
    <w:rsid w:val="000D25CD"/>
    <w:rsid w:val="000D2B95"/>
    <w:rsid w:val="000D33C2"/>
    <w:rsid w:val="000D35C4"/>
    <w:rsid w:val="000D6C5A"/>
    <w:rsid w:val="000E0094"/>
    <w:rsid w:val="000E15D6"/>
    <w:rsid w:val="000E439E"/>
    <w:rsid w:val="000F044E"/>
    <w:rsid w:val="000F09A5"/>
    <w:rsid w:val="000F0E73"/>
    <w:rsid w:val="000F2C3B"/>
    <w:rsid w:val="00131311"/>
    <w:rsid w:val="001351CB"/>
    <w:rsid w:val="00144F33"/>
    <w:rsid w:val="00150E19"/>
    <w:rsid w:val="001525F1"/>
    <w:rsid w:val="001527FA"/>
    <w:rsid w:val="00152B83"/>
    <w:rsid w:val="00153BFF"/>
    <w:rsid w:val="00161062"/>
    <w:rsid w:val="00163419"/>
    <w:rsid w:val="00166419"/>
    <w:rsid w:val="00170EA2"/>
    <w:rsid w:val="001725FE"/>
    <w:rsid w:val="00172C85"/>
    <w:rsid w:val="001828BA"/>
    <w:rsid w:val="00183299"/>
    <w:rsid w:val="00183D16"/>
    <w:rsid w:val="001A1EDE"/>
    <w:rsid w:val="001A543C"/>
    <w:rsid w:val="001B2D4C"/>
    <w:rsid w:val="001B44C0"/>
    <w:rsid w:val="001B4B97"/>
    <w:rsid w:val="001C358B"/>
    <w:rsid w:val="001C5132"/>
    <w:rsid w:val="001C553D"/>
    <w:rsid w:val="001C5897"/>
    <w:rsid w:val="001D0C39"/>
    <w:rsid w:val="001D2E45"/>
    <w:rsid w:val="001E7742"/>
    <w:rsid w:val="001F2072"/>
    <w:rsid w:val="001F2FD2"/>
    <w:rsid w:val="001F5674"/>
    <w:rsid w:val="00202BAC"/>
    <w:rsid w:val="00204D17"/>
    <w:rsid w:val="0020603C"/>
    <w:rsid w:val="002069EB"/>
    <w:rsid w:val="002104AE"/>
    <w:rsid w:val="00211D4A"/>
    <w:rsid w:val="00216F8F"/>
    <w:rsid w:val="002233AF"/>
    <w:rsid w:val="00226533"/>
    <w:rsid w:val="00237CC0"/>
    <w:rsid w:val="00246A93"/>
    <w:rsid w:val="00250883"/>
    <w:rsid w:val="00250CB2"/>
    <w:rsid w:val="00251955"/>
    <w:rsid w:val="00251F2B"/>
    <w:rsid w:val="002532DD"/>
    <w:rsid w:val="002550C1"/>
    <w:rsid w:val="00255AFF"/>
    <w:rsid w:val="0026314B"/>
    <w:rsid w:val="002646D6"/>
    <w:rsid w:val="00265BE1"/>
    <w:rsid w:val="00266ADB"/>
    <w:rsid w:val="002671F0"/>
    <w:rsid w:val="0026794B"/>
    <w:rsid w:val="00267E61"/>
    <w:rsid w:val="0027157D"/>
    <w:rsid w:val="00273B65"/>
    <w:rsid w:val="00277793"/>
    <w:rsid w:val="00282B2C"/>
    <w:rsid w:val="0028541B"/>
    <w:rsid w:val="002860EC"/>
    <w:rsid w:val="00286904"/>
    <w:rsid w:val="00291B46"/>
    <w:rsid w:val="002955B2"/>
    <w:rsid w:val="002A21CE"/>
    <w:rsid w:val="002A28A5"/>
    <w:rsid w:val="002B100D"/>
    <w:rsid w:val="002B7E5A"/>
    <w:rsid w:val="002C0937"/>
    <w:rsid w:val="002C3F71"/>
    <w:rsid w:val="002C4273"/>
    <w:rsid w:val="002C56FF"/>
    <w:rsid w:val="002C6D0B"/>
    <w:rsid w:val="002C739B"/>
    <w:rsid w:val="002D38CA"/>
    <w:rsid w:val="002D4D1F"/>
    <w:rsid w:val="002E0E8A"/>
    <w:rsid w:val="002E1A10"/>
    <w:rsid w:val="002E56DC"/>
    <w:rsid w:val="002E6EBD"/>
    <w:rsid w:val="002F0D0A"/>
    <w:rsid w:val="002F4568"/>
    <w:rsid w:val="003020C3"/>
    <w:rsid w:val="00305609"/>
    <w:rsid w:val="00310C00"/>
    <w:rsid w:val="00310CD0"/>
    <w:rsid w:val="00311461"/>
    <w:rsid w:val="0031213E"/>
    <w:rsid w:val="00323324"/>
    <w:rsid w:val="0032720E"/>
    <w:rsid w:val="00333E43"/>
    <w:rsid w:val="00336015"/>
    <w:rsid w:val="003360F2"/>
    <w:rsid w:val="0034139E"/>
    <w:rsid w:val="003634FC"/>
    <w:rsid w:val="00363B29"/>
    <w:rsid w:val="00365017"/>
    <w:rsid w:val="003756A8"/>
    <w:rsid w:val="00377203"/>
    <w:rsid w:val="00380A27"/>
    <w:rsid w:val="003822EE"/>
    <w:rsid w:val="00385985"/>
    <w:rsid w:val="0038620F"/>
    <w:rsid w:val="00395368"/>
    <w:rsid w:val="003958C0"/>
    <w:rsid w:val="00396569"/>
    <w:rsid w:val="003A063B"/>
    <w:rsid w:val="003A17DC"/>
    <w:rsid w:val="003A5C5E"/>
    <w:rsid w:val="003B42C8"/>
    <w:rsid w:val="003B4678"/>
    <w:rsid w:val="003B6791"/>
    <w:rsid w:val="003B7E8D"/>
    <w:rsid w:val="003C70C5"/>
    <w:rsid w:val="003D0C93"/>
    <w:rsid w:val="003D15B1"/>
    <w:rsid w:val="003D52F0"/>
    <w:rsid w:val="003E14C2"/>
    <w:rsid w:val="003E7CC0"/>
    <w:rsid w:val="003F5503"/>
    <w:rsid w:val="003F6D41"/>
    <w:rsid w:val="00402174"/>
    <w:rsid w:val="0040565D"/>
    <w:rsid w:val="004106B1"/>
    <w:rsid w:val="00414414"/>
    <w:rsid w:val="0041539D"/>
    <w:rsid w:val="0042062C"/>
    <w:rsid w:val="00425700"/>
    <w:rsid w:val="0042612D"/>
    <w:rsid w:val="00426434"/>
    <w:rsid w:val="00432AFA"/>
    <w:rsid w:val="0043603E"/>
    <w:rsid w:val="00437F1C"/>
    <w:rsid w:val="004414BA"/>
    <w:rsid w:val="00444A1F"/>
    <w:rsid w:val="00451EC4"/>
    <w:rsid w:val="00456438"/>
    <w:rsid w:val="00462FBB"/>
    <w:rsid w:val="00463204"/>
    <w:rsid w:val="00464369"/>
    <w:rsid w:val="004659A0"/>
    <w:rsid w:val="004661AB"/>
    <w:rsid w:val="00466B0F"/>
    <w:rsid w:val="00471D1D"/>
    <w:rsid w:val="00481814"/>
    <w:rsid w:val="00481B26"/>
    <w:rsid w:val="004846A6"/>
    <w:rsid w:val="0048547E"/>
    <w:rsid w:val="004A439E"/>
    <w:rsid w:val="004A76B8"/>
    <w:rsid w:val="004A79CD"/>
    <w:rsid w:val="004B0349"/>
    <w:rsid w:val="004B0E9C"/>
    <w:rsid w:val="004B3815"/>
    <w:rsid w:val="004B5C02"/>
    <w:rsid w:val="004B6E47"/>
    <w:rsid w:val="004C2B49"/>
    <w:rsid w:val="004D4599"/>
    <w:rsid w:val="004D579B"/>
    <w:rsid w:val="004D57BF"/>
    <w:rsid w:val="004D69E8"/>
    <w:rsid w:val="004D711F"/>
    <w:rsid w:val="004E02DE"/>
    <w:rsid w:val="004F0851"/>
    <w:rsid w:val="004F4919"/>
    <w:rsid w:val="004F725F"/>
    <w:rsid w:val="00500FE7"/>
    <w:rsid w:val="005028A2"/>
    <w:rsid w:val="00502F09"/>
    <w:rsid w:val="005159CA"/>
    <w:rsid w:val="00520C37"/>
    <w:rsid w:val="00524475"/>
    <w:rsid w:val="005328A2"/>
    <w:rsid w:val="00532930"/>
    <w:rsid w:val="00533DA9"/>
    <w:rsid w:val="005361EE"/>
    <w:rsid w:val="00542A03"/>
    <w:rsid w:val="00551A99"/>
    <w:rsid w:val="00551FC8"/>
    <w:rsid w:val="005532BC"/>
    <w:rsid w:val="00554F7F"/>
    <w:rsid w:val="0056338B"/>
    <w:rsid w:val="00567E98"/>
    <w:rsid w:val="005709CD"/>
    <w:rsid w:val="00575E0A"/>
    <w:rsid w:val="00584A7D"/>
    <w:rsid w:val="005931A2"/>
    <w:rsid w:val="00596E03"/>
    <w:rsid w:val="0059730D"/>
    <w:rsid w:val="005A2D18"/>
    <w:rsid w:val="005A6999"/>
    <w:rsid w:val="005B458F"/>
    <w:rsid w:val="005B56D8"/>
    <w:rsid w:val="005B6546"/>
    <w:rsid w:val="005B7D0C"/>
    <w:rsid w:val="005C4D16"/>
    <w:rsid w:val="005D6CF4"/>
    <w:rsid w:val="005E003F"/>
    <w:rsid w:val="005E38B0"/>
    <w:rsid w:val="005E4E69"/>
    <w:rsid w:val="005F731B"/>
    <w:rsid w:val="00600D94"/>
    <w:rsid w:val="0060560B"/>
    <w:rsid w:val="00605E14"/>
    <w:rsid w:val="00610296"/>
    <w:rsid w:val="006134C9"/>
    <w:rsid w:val="0061427C"/>
    <w:rsid w:val="00616387"/>
    <w:rsid w:val="00617263"/>
    <w:rsid w:val="00617690"/>
    <w:rsid w:val="00620821"/>
    <w:rsid w:val="0062578F"/>
    <w:rsid w:val="006258FE"/>
    <w:rsid w:val="006260B1"/>
    <w:rsid w:val="006300B9"/>
    <w:rsid w:val="006412DD"/>
    <w:rsid w:val="0064155E"/>
    <w:rsid w:val="0064371F"/>
    <w:rsid w:val="00645718"/>
    <w:rsid w:val="00645807"/>
    <w:rsid w:val="00647C39"/>
    <w:rsid w:val="00652641"/>
    <w:rsid w:val="00653529"/>
    <w:rsid w:val="00654722"/>
    <w:rsid w:val="00655B65"/>
    <w:rsid w:val="006560BA"/>
    <w:rsid w:val="00671C19"/>
    <w:rsid w:val="0067406A"/>
    <w:rsid w:val="00675B6F"/>
    <w:rsid w:val="0067611F"/>
    <w:rsid w:val="00684829"/>
    <w:rsid w:val="006859A5"/>
    <w:rsid w:val="00686264"/>
    <w:rsid w:val="006A364B"/>
    <w:rsid w:val="006A6D25"/>
    <w:rsid w:val="006A77A2"/>
    <w:rsid w:val="006B30FE"/>
    <w:rsid w:val="006B58C2"/>
    <w:rsid w:val="006B5917"/>
    <w:rsid w:val="006B62D7"/>
    <w:rsid w:val="006C37C0"/>
    <w:rsid w:val="006C4990"/>
    <w:rsid w:val="006D4539"/>
    <w:rsid w:val="006D4FDC"/>
    <w:rsid w:val="006E0D17"/>
    <w:rsid w:val="006E224E"/>
    <w:rsid w:val="006F14A9"/>
    <w:rsid w:val="006F3BE0"/>
    <w:rsid w:val="006F78C7"/>
    <w:rsid w:val="007015C1"/>
    <w:rsid w:val="00704E5D"/>
    <w:rsid w:val="00712479"/>
    <w:rsid w:val="0071323B"/>
    <w:rsid w:val="0071410A"/>
    <w:rsid w:val="00732D8B"/>
    <w:rsid w:val="0073318D"/>
    <w:rsid w:val="007373E5"/>
    <w:rsid w:val="0074629A"/>
    <w:rsid w:val="00753BC1"/>
    <w:rsid w:val="007676D0"/>
    <w:rsid w:val="00770A02"/>
    <w:rsid w:val="00781C0D"/>
    <w:rsid w:val="00781F16"/>
    <w:rsid w:val="00784647"/>
    <w:rsid w:val="00786C2F"/>
    <w:rsid w:val="007902B0"/>
    <w:rsid w:val="00796604"/>
    <w:rsid w:val="007A01CA"/>
    <w:rsid w:val="007A05D5"/>
    <w:rsid w:val="007A5AF1"/>
    <w:rsid w:val="007A7AD3"/>
    <w:rsid w:val="007B0638"/>
    <w:rsid w:val="007B159A"/>
    <w:rsid w:val="007B47A6"/>
    <w:rsid w:val="007C3A8C"/>
    <w:rsid w:val="007C3C69"/>
    <w:rsid w:val="007C5DBF"/>
    <w:rsid w:val="007C79CF"/>
    <w:rsid w:val="007D7677"/>
    <w:rsid w:val="007E3F02"/>
    <w:rsid w:val="007E50D3"/>
    <w:rsid w:val="007F42FB"/>
    <w:rsid w:val="007F6504"/>
    <w:rsid w:val="007F7096"/>
    <w:rsid w:val="00800255"/>
    <w:rsid w:val="0080165C"/>
    <w:rsid w:val="00807EE1"/>
    <w:rsid w:val="00812AEA"/>
    <w:rsid w:val="0081316F"/>
    <w:rsid w:val="00814909"/>
    <w:rsid w:val="00817232"/>
    <w:rsid w:val="0082556D"/>
    <w:rsid w:val="00830D20"/>
    <w:rsid w:val="00835D2A"/>
    <w:rsid w:val="008438C0"/>
    <w:rsid w:val="00843E24"/>
    <w:rsid w:val="00845732"/>
    <w:rsid w:val="0084580D"/>
    <w:rsid w:val="00851FF7"/>
    <w:rsid w:val="008573DD"/>
    <w:rsid w:val="00857EC0"/>
    <w:rsid w:val="00860451"/>
    <w:rsid w:val="00860E3D"/>
    <w:rsid w:val="00863B3B"/>
    <w:rsid w:val="00866708"/>
    <w:rsid w:val="0087000E"/>
    <w:rsid w:val="0087555F"/>
    <w:rsid w:val="00881811"/>
    <w:rsid w:val="0088620C"/>
    <w:rsid w:val="00891B86"/>
    <w:rsid w:val="008948CF"/>
    <w:rsid w:val="00894BD2"/>
    <w:rsid w:val="00895DA7"/>
    <w:rsid w:val="008A2182"/>
    <w:rsid w:val="008A7616"/>
    <w:rsid w:val="008A791B"/>
    <w:rsid w:val="008A7BD1"/>
    <w:rsid w:val="008B37C6"/>
    <w:rsid w:val="008B6DEA"/>
    <w:rsid w:val="008B7FDB"/>
    <w:rsid w:val="008C1030"/>
    <w:rsid w:val="008C397A"/>
    <w:rsid w:val="008C3A75"/>
    <w:rsid w:val="008C71E2"/>
    <w:rsid w:val="008D4ECE"/>
    <w:rsid w:val="008D53DF"/>
    <w:rsid w:val="008D5789"/>
    <w:rsid w:val="008D5B83"/>
    <w:rsid w:val="008D69CD"/>
    <w:rsid w:val="008E504E"/>
    <w:rsid w:val="008E6B8E"/>
    <w:rsid w:val="008F16A2"/>
    <w:rsid w:val="008F414D"/>
    <w:rsid w:val="0090218F"/>
    <w:rsid w:val="00905FB2"/>
    <w:rsid w:val="00914641"/>
    <w:rsid w:val="00915AB8"/>
    <w:rsid w:val="00920880"/>
    <w:rsid w:val="0092285B"/>
    <w:rsid w:val="00922AE7"/>
    <w:rsid w:val="00936EBF"/>
    <w:rsid w:val="00936FAD"/>
    <w:rsid w:val="009373B7"/>
    <w:rsid w:val="00942681"/>
    <w:rsid w:val="00943F72"/>
    <w:rsid w:val="00946D64"/>
    <w:rsid w:val="00946D8C"/>
    <w:rsid w:val="0094713B"/>
    <w:rsid w:val="00947BE0"/>
    <w:rsid w:val="00947D50"/>
    <w:rsid w:val="00951178"/>
    <w:rsid w:val="00951E87"/>
    <w:rsid w:val="009536AD"/>
    <w:rsid w:val="00954DF8"/>
    <w:rsid w:val="0095686F"/>
    <w:rsid w:val="00961A0E"/>
    <w:rsid w:val="009679A4"/>
    <w:rsid w:val="00973D88"/>
    <w:rsid w:val="00973E78"/>
    <w:rsid w:val="00984005"/>
    <w:rsid w:val="00985270"/>
    <w:rsid w:val="009863F1"/>
    <w:rsid w:val="00991742"/>
    <w:rsid w:val="00994969"/>
    <w:rsid w:val="00997249"/>
    <w:rsid w:val="009A086D"/>
    <w:rsid w:val="009A4118"/>
    <w:rsid w:val="009B1150"/>
    <w:rsid w:val="009B264B"/>
    <w:rsid w:val="009B4DC0"/>
    <w:rsid w:val="009B5C9F"/>
    <w:rsid w:val="009C386A"/>
    <w:rsid w:val="009C5620"/>
    <w:rsid w:val="009D0CFD"/>
    <w:rsid w:val="009D7E1B"/>
    <w:rsid w:val="00A002E2"/>
    <w:rsid w:val="00A02C19"/>
    <w:rsid w:val="00A13313"/>
    <w:rsid w:val="00A153AF"/>
    <w:rsid w:val="00A16FA7"/>
    <w:rsid w:val="00A218F9"/>
    <w:rsid w:val="00A243C6"/>
    <w:rsid w:val="00A245C5"/>
    <w:rsid w:val="00A26272"/>
    <w:rsid w:val="00A30B25"/>
    <w:rsid w:val="00A314D1"/>
    <w:rsid w:val="00A45C26"/>
    <w:rsid w:val="00A46A46"/>
    <w:rsid w:val="00A50E43"/>
    <w:rsid w:val="00A62AF4"/>
    <w:rsid w:val="00A639E8"/>
    <w:rsid w:val="00A662AA"/>
    <w:rsid w:val="00A6755E"/>
    <w:rsid w:val="00A709F7"/>
    <w:rsid w:val="00A70C79"/>
    <w:rsid w:val="00A7126D"/>
    <w:rsid w:val="00A73C1B"/>
    <w:rsid w:val="00A7570B"/>
    <w:rsid w:val="00A77732"/>
    <w:rsid w:val="00A802B6"/>
    <w:rsid w:val="00A80DBB"/>
    <w:rsid w:val="00A81695"/>
    <w:rsid w:val="00A9295F"/>
    <w:rsid w:val="00A9541F"/>
    <w:rsid w:val="00A970B7"/>
    <w:rsid w:val="00A975FC"/>
    <w:rsid w:val="00A97EAD"/>
    <w:rsid w:val="00AA4974"/>
    <w:rsid w:val="00AA5643"/>
    <w:rsid w:val="00AB38F6"/>
    <w:rsid w:val="00AB56AD"/>
    <w:rsid w:val="00AD01FB"/>
    <w:rsid w:val="00AD1825"/>
    <w:rsid w:val="00AD26A4"/>
    <w:rsid w:val="00AD5572"/>
    <w:rsid w:val="00AD5917"/>
    <w:rsid w:val="00AE15DC"/>
    <w:rsid w:val="00AE28C1"/>
    <w:rsid w:val="00AE337D"/>
    <w:rsid w:val="00AF0521"/>
    <w:rsid w:val="00AF3366"/>
    <w:rsid w:val="00AF4D1D"/>
    <w:rsid w:val="00AF55E4"/>
    <w:rsid w:val="00AF6CB5"/>
    <w:rsid w:val="00B01D0C"/>
    <w:rsid w:val="00B03300"/>
    <w:rsid w:val="00B0554A"/>
    <w:rsid w:val="00B064DA"/>
    <w:rsid w:val="00B26ADA"/>
    <w:rsid w:val="00B30AD9"/>
    <w:rsid w:val="00B33207"/>
    <w:rsid w:val="00B33546"/>
    <w:rsid w:val="00B34FBC"/>
    <w:rsid w:val="00B37749"/>
    <w:rsid w:val="00B37ADE"/>
    <w:rsid w:val="00B41608"/>
    <w:rsid w:val="00B42BCF"/>
    <w:rsid w:val="00B453EB"/>
    <w:rsid w:val="00B5124B"/>
    <w:rsid w:val="00B51287"/>
    <w:rsid w:val="00B6087D"/>
    <w:rsid w:val="00B61671"/>
    <w:rsid w:val="00B62DD2"/>
    <w:rsid w:val="00B62F4C"/>
    <w:rsid w:val="00B65570"/>
    <w:rsid w:val="00B65C5A"/>
    <w:rsid w:val="00B71CFB"/>
    <w:rsid w:val="00B7219E"/>
    <w:rsid w:val="00B75695"/>
    <w:rsid w:val="00B75856"/>
    <w:rsid w:val="00B8644D"/>
    <w:rsid w:val="00B903A9"/>
    <w:rsid w:val="00B91295"/>
    <w:rsid w:val="00B97F4B"/>
    <w:rsid w:val="00BA3630"/>
    <w:rsid w:val="00BA69A4"/>
    <w:rsid w:val="00BB2CE0"/>
    <w:rsid w:val="00BB4FC8"/>
    <w:rsid w:val="00BB6375"/>
    <w:rsid w:val="00BC0859"/>
    <w:rsid w:val="00BC756F"/>
    <w:rsid w:val="00BC7CEF"/>
    <w:rsid w:val="00BD084F"/>
    <w:rsid w:val="00BD20AC"/>
    <w:rsid w:val="00BD7A32"/>
    <w:rsid w:val="00BD7BAB"/>
    <w:rsid w:val="00BE1149"/>
    <w:rsid w:val="00BE1CF4"/>
    <w:rsid w:val="00BE3CE0"/>
    <w:rsid w:val="00BE6EBE"/>
    <w:rsid w:val="00BF022E"/>
    <w:rsid w:val="00BF194B"/>
    <w:rsid w:val="00BF3A32"/>
    <w:rsid w:val="00C00FF0"/>
    <w:rsid w:val="00C01501"/>
    <w:rsid w:val="00C06EAB"/>
    <w:rsid w:val="00C12E39"/>
    <w:rsid w:val="00C12FF3"/>
    <w:rsid w:val="00C20855"/>
    <w:rsid w:val="00C27E6A"/>
    <w:rsid w:val="00C31D72"/>
    <w:rsid w:val="00C420B9"/>
    <w:rsid w:val="00C421BD"/>
    <w:rsid w:val="00C43567"/>
    <w:rsid w:val="00C50A50"/>
    <w:rsid w:val="00C52A92"/>
    <w:rsid w:val="00C60103"/>
    <w:rsid w:val="00C60453"/>
    <w:rsid w:val="00C623DD"/>
    <w:rsid w:val="00C64599"/>
    <w:rsid w:val="00C64CB0"/>
    <w:rsid w:val="00C64FEC"/>
    <w:rsid w:val="00C66F86"/>
    <w:rsid w:val="00C7004E"/>
    <w:rsid w:val="00C7223C"/>
    <w:rsid w:val="00C72DD8"/>
    <w:rsid w:val="00C74170"/>
    <w:rsid w:val="00C75AD8"/>
    <w:rsid w:val="00C81875"/>
    <w:rsid w:val="00C819BD"/>
    <w:rsid w:val="00C82AB9"/>
    <w:rsid w:val="00C8367B"/>
    <w:rsid w:val="00C84E84"/>
    <w:rsid w:val="00C8600F"/>
    <w:rsid w:val="00C911C4"/>
    <w:rsid w:val="00C9218C"/>
    <w:rsid w:val="00C927F7"/>
    <w:rsid w:val="00C95B2A"/>
    <w:rsid w:val="00C97E35"/>
    <w:rsid w:val="00CA084B"/>
    <w:rsid w:val="00CA0A5C"/>
    <w:rsid w:val="00CA41D7"/>
    <w:rsid w:val="00CB178F"/>
    <w:rsid w:val="00CB6EBA"/>
    <w:rsid w:val="00CC0D3A"/>
    <w:rsid w:val="00CC0EE1"/>
    <w:rsid w:val="00CC1EDD"/>
    <w:rsid w:val="00CC2FBB"/>
    <w:rsid w:val="00CC3C4F"/>
    <w:rsid w:val="00CC5851"/>
    <w:rsid w:val="00CC668C"/>
    <w:rsid w:val="00CE2AD9"/>
    <w:rsid w:val="00CE37C1"/>
    <w:rsid w:val="00CE6DF1"/>
    <w:rsid w:val="00CF2450"/>
    <w:rsid w:val="00CF5DC2"/>
    <w:rsid w:val="00CF76E1"/>
    <w:rsid w:val="00D01B4B"/>
    <w:rsid w:val="00D025FE"/>
    <w:rsid w:val="00D061D3"/>
    <w:rsid w:val="00D13FD3"/>
    <w:rsid w:val="00D14FC9"/>
    <w:rsid w:val="00D166F3"/>
    <w:rsid w:val="00D16E8C"/>
    <w:rsid w:val="00D2058A"/>
    <w:rsid w:val="00D20C23"/>
    <w:rsid w:val="00D23228"/>
    <w:rsid w:val="00D238ED"/>
    <w:rsid w:val="00D23F6C"/>
    <w:rsid w:val="00D24721"/>
    <w:rsid w:val="00D26CCC"/>
    <w:rsid w:val="00D270B0"/>
    <w:rsid w:val="00D30096"/>
    <w:rsid w:val="00D303EC"/>
    <w:rsid w:val="00D322F8"/>
    <w:rsid w:val="00D3289D"/>
    <w:rsid w:val="00D34B82"/>
    <w:rsid w:val="00D35718"/>
    <w:rsid w:val="00D40663"/>
    <w:rsid w:val="00D43226"/>
    <w:rsid w:val="00D43D97"/>
    <w:rsid w:val="00D476A5"/>
    <w:rsid w:val="00D558D6"/>
    <w:rsid w:val="00D762E0"/>
    <w:rsid w:val="00D816AF"/>
    <w:rsid w:val="00D82488"/>
    <w:rsid w:val="00D86C51"/>
    <w:rsid w:val="00D86E52"/>
    <w:rsid w:val="00D96723"/>
    <w:rsid w:val="00D968E0"/>
    <w:rsid w:val="00DA0A1A"/>
    <w:rsid w:val="00DA3B40"/>
    <w:rsid w:val="00DA5C26"/>
    <w:rsid w:val="00DB15E9"/>
    <w:rsid w:val="00DB369A"/>
    <w:rsid w:val="00DC460F"/>
    <w:rsid w:val="00DC562A"/>
    <w:rsid w:val="00DC7B51"/>
    <w:rsid w:val="00DD6C18"/>
    <w:rsid w:val="00DE1A00"/>
    <w:rsid w:val="00DE7983"/>
    <w:rsid w:val="00DF1C1E"/>
    <w:rsid w:val="00DF1D8B"/>
    <w:rsid w:val="00E11C1D"/>
    <w:rsid w:val="00E15053"/>
    <w:rsid w:val="00E15917"/>
    <w:rsid w:val="00E33264"/>
    <w:rsid w:val="00E47E75"/>
    <w:rsid w:val="00E50C79"/>
    <w:rsid w:val="00E51BBF"/>
    <w:rsid w:val="00E53C79"/>
    <w:rsid w:val="00E54841"/>
    <w:rsid w:val="00E555B0"/>
    <w:rsid w:val="00E56552"/>
    <w:rsid w:val="00E57210"/>
    <w:rsid w:val="00E61228"/>
    <w:rsid w:val="00E62209"/>
    <w:rsid w:val="00E74B3F"/>
    <w:rsid w:val="00E75D36"/>
    <w:rsid w:val="00E778BF"/>
    <w:rsid w:val="00E80A04"/>
    <w:rsid w:val="00E915D5"/>
    <w:rsid w:val="00EA25D9"/>
    <w:rsid w:val="00EA2BA9"/>
    <w:rsid w:val="00EA6F6E"/>
    <w:rsid w:val="00EB0B03"/>
    <w:rsid w:val="00EB1892"/>
    <w:rsid w:val="00EB6D64"/>
    <w:rsid w:val="00EB7155"/>
    <w:rsid w:val="00EB7183"/>
    <w:rsid w:val="00EB7CC7"/>
    <w:rsid w:val="00ED071A"/>
    <w:rsid w:val="00ED4518"/>
    <w:rsid w:val="00ED4B1B"/>
    <w:rsid w:val="00ED56A5"/>
    <w:rsid w:val="00EE734A"/>
    <w:rsid w:val="00EF0E92"/>
    <w:rsid w:val="00EF422A"/>
    <w:rsid w:val="00EF6D91"/>
    <w:rsid w:val="00EF7EDE"/>
    <w:rsid w:val="00F00A53"/>
    <w:rsid w:val="00F027FE"/>
    <w:rsid w:val="00F04DF9"/>
    <w:rsid w:val="00F05DA4"/>
    <w:rsid w:val="00F07395"/>
    <w:rsid w:val="00F12721"/>
    <w:rsid w:val="00F13819"/>
    <w:rsid w:val="00F160CA"/>
    <w:rsid w:val="00F209CA"/>
    <w:rsid w:val="00F24E12"/>
    <w:rsid w:val="00F273C7"/>
    <w:rsid w:val="00F276D5"/>
    <w:rsid w:val="00F36B79"/>
    <w:rsid w:val="00F43653"/>
    <w:rsid w:val="00F47A22"/>
    <w:rsid w:val="00F62E7A"/>
    <w:rsid w:val="00F704CA"/>
    <w:rsid w:val="00F72822"/>
    <w:rsid w:val="00F739DC"/>
    <w:rsid w:val="00F7413A"/>
    <w:rsid w:val="00F74D54"/>
    <w:rsid w:val="00F77401"/>
    <w:rsid w:val="00F808F7"/>
    <w:rsid w:val="00F92467"/>
    <w:rsid w:val="00FA090F"/>
    <w:rsid w:val="00FA189C"/>
    <w:rsid w:val="00FA43CF"/>
    <w:rsid w:val="00FB0B71"/>
    <w:rsid w:val="00FB50FA"/>
    <w:rsid w:val="00FC2987"/>
    <w:rsid w:val="00FC56BC"/>
    <w:rsid w:val="00FC61DD"/>
    <w:rsid w:val="00FC7C41"/>
    <w:rsid w:val="00FD273C"/>
    <w:rsid w:val="00FD3828"/>
    <w:rsid w:val="00FE08DC"/>
    <w:rsid w:val="00FF120C"/>
    <w:rsid w:val="00FF5C91"/>
    <w:rsid w:val="00FF5E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4E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3F72"/>
    <w:pPr>
      <w:spacing w:after="0" w:line="240" w:lineRule="auto"/>
    </w:pPr>
    <w:rPr>
      <w:rFonts w:ascii="Times New Roman" w:eastAsia="SimSun" w:hAnsi="Times New Roman" w:cs="Times New Roman"/>
      <w:sz w:val="20"/>
      <w:szCs w:val="24"/>
      <w:lang w:eastAsia="en-AU"/>
    </w:rPr>
  </w:style>
  <w:style w:type="paragraph" w:styleId="Heading1">
    <w:name w:val="heading 1"/>
    <w:basedOn w:val="Title"/>
    <w:next w:val="BodyText"/>
    <w:link w:val="Heading1Char"/>
    <w:uiPriority w:val="9"/>
    <w:qFormat/>
    <w:rsid w:val="00943F72"/>
    <w:pPr>
      <w:keepNext/>
      <w:spacing w:before="480" w:after="120"/>
      <w:contextualSpacing w:val="0"/>
      <w:outlineLvl w:val="0"/>
    </w:pPr>
    <w:rPr>
      <w:rFonts w:ascii="Helvetica" w:eastAsia="Times New Roman" w:hAnsi="Helvetica" w:cs="Arial"/>
      <w:color w:val="007FAD"/>
      <w:sz w:val="28"/>
      <w:szCs w:val="28"/>
    </w:rPr>
  </w:style>
  <w:style w:type="paragraph" w:styleId="Heading2">
    <w:name w:val="heading 2"/>
    <w:basedOn w:val="Normal"/>
    <w:next w:val="Normal"/>
    <w:link w:val="Heading2Char"/>
    <w:uiPriority w:val="9"/>
    <w:unhideWhenUsed/>
    <w:qFormat/>
    <w:rsid w:val="005A2D1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43F72"/>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unhideWhenUsed/>
    <w:qFormat/>
    <w:rsid w:val="00A7570B"/>
    <w:pPr>
      <w:keepNext/>
      <w:keepLines/>
      <w:spacing w:before="200"/>
      <w:outlineLvl w:val="3"/>
    </w:pPr>
    <w:rPr>
      <w:rFonts w:asciiTheme="majorHAnsi" w:eastAsiaTheme="majorEastAsia" w:hAnsiTheme="majorHAnsi" w:cstheme="majorBidi"/>
      <w:b/>
      <w:bCs/>
      <w:i/>
      <w:iCs/>
      <w:color w:val="5B9BD5" w:themeColor="accent1"/>
      <w:sz w:val="24"/>
      <w:lang w:eastAsia="en-US"/>
    </w:rPr>
  </w:style>
  <w:style w:type="paragraph" w:styleId="Heading5">
    <w:name w:val="heading 5"/>
    <w:basedOn w:val="BodyText"/>
    <w:next w:val="BodyText"/>
    <w:link w:val="Heading5Char"/>
    <w:uiPriority w:val="9"/>
    <w:qFormat/>
    <w:rsid w:val="00A7570B"/>
    <w:pPr>
      <w:keepNext/>
      <w:spacing w:before="320" w:after="0" w:line="280" w:lineRule="exact"/>
      <w:outlineLvl w:val="4"/>
    </w:pPr>
    <w:rPr>
      <w:rFonts w:ascii="Helvetica" w:eastAsia="Times New Roman" w:hAnsi="Helvetica"/>
      <w:b/>
      <w:color w:val="A8A5A8"/>
      <w:sz w:val="22"/>
    </w:rPr>
  </w:style>
  <w:style w:type="paragraph" w:styleId="Heading6">
    <w:name w:val="heading 6"/>
    <w:next w:val="BodyText"/>
    <w:link w:val="Heading6Char"/>
    <w:qFormat/>
    <w:rsid w:val="00A7570B"/>
    <w:pPr>
      <w:spacing w:after="240" w:line="280" w:lineRule="atLeast"/>
      <w:outlineLvl w:val="5"/>
    </w:pPr>
    <w:rPr>
      <w:rFonts w:ascii="Franklin Gothic Book" w:eastAsia="Times New Roman" w:hAnsi="Franklin Gothic Book" w:cs="Times New Roman"/>
      <w:b/>
      <w:spacing w:val="-10"/>
      <w:kern w:val="28"/>
      <w:szCs w:val="19"/>
      <w:lang w:eastAsia="en-AU"/>
    </w:rPr>
  </w:style>
  <w:style w:type="paragraph" w:styleId="Heading7">
    <w:name w:val="heading 7"/>
    <w:basedOn w:val="Heading6"/>
    <w:next w:val="BodyText"/>
    <w:link w:val="Heading7Char"/>
    <w:uiPriority w:val="9"/>
    <w:qFormat/>
    <w:rsid w:val="00A7570B"/>
    <w:pPr>
      <w:numPr>
        <w:ilvl w:val="6"/>
      </w:numPr>
      <w:outlineLvl w:val="6"/>
    </w:pPr>
  </w:style>
  <w:style w:type="paragraph" w:styleId="Heading8">
    <w:name w:val="heading 8"/>
    <w:basedOn w:val="Heading7"/>
    <w:next w:val="BodyText"/>
    <w:link w:val="Heading8Char"/>
    <w:uiPriority w:val="9"/>
    <w:qFormat/>
    <w:rsid w:val="00A7570B"/>
    <w:pPr>
      <w:numPr>
        <w:ilvl w:val="7"/>
      </w:numPr>
      <w:outlineLvl w:val="7"/>
    </w:pPr>
  </w:style>
  <w:style w:type="paragraph" w:styleId="Heading9">
    <w:name w:val="heading 9"/>
    <w:basedOn w:val="Normal"/>
    <w:next w:val="Normal"/>
    <w:link w:val="Heading9Char"/>
    <w:uiPriority w:val="9"/>
    <w:unhideWhenUsed/>
    <w:qFormat/>
    <w:rsid w:val="00A7570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3F72"/>
    <w:rPr>
      <w:color w:val="00467F"/>
      <w:sz w:val="20"/>
      <w:szCs w:val="20"/>
      <w:u w:val="none"/>
    </w:rPr>
  </w:style>
  <w:style w:type="paragraph" w:styleId="FootnoteText">
    <w:name w:val="footnote text"/>
    <w:basedOn w:val="BodyText"/>
    <w:link w:val="FootnoteTextChar"/>
    <w:uiPriority w:val="99"/>
    <w:unhideWhenUsed/>
    <w:qFormat/>
    <w:rsid w:val="00943F72"/>
    <w:pPr>
      <w:spacing w:after="0" w:line="280" w:lineRule="exact"/>
      <w:contextualSpacing/>
    </w:pPr>
    <w:rPr>
      <w:rFonts w:ascii="Franklin Gothic Book" w:eastAsia="Times New Roman" w:hAnsi="Franklin Gothic Book"/>
      <w:sz w:val="16"/>
      <w:szCs w:val="20"/>
    </w:rPr>
  </w:style>
  <w:style w:type="character" w:customStyle="1" w:styleId="FootnoteTextChar">
    <w:name w:val="Footnote Text Char"/>
    <w:basedOn w:val="DefaultParagraphFont"/>
    <w:link w:val="FootnoteText"/>
    <w:uiPriority w:val="99"/>
    <w:rsid w:val="00943F72"/>
    <w:rPr>
      <w:rFonts w:ascii="Franklin Gothic Book" w:eastAsia="Times New Roman" w:hAnsi="Franklin Gothic Book" w:cs="Times New Roman"/>
      <w:sz w:val="16"/>
      <w:szCs w:val="20"/>
      <w:lang w:eastAsia="en-AU"/>
    </w:rPr>
  </w:style>
  <w:style w:type="character" w:styleId="FootnoteReference">
    <w:name w:val="footnote reference"/>
    <w:aliases w:val="Normal + Font:9 Point,Superscript 3 Point Times"/>
    <w:uiPriority w:val="99"/>
    <w:rsid w:val="00943F72"/>
    <w:rPr>
      <w:rFonts w:ascii="Times New Roman" w:hAnsi="Times New Roman"/>
      <w:w w:val="100"/>
      <w:position w:val="6"/>
      <w:sz w:val="16"/>
      <w:szCs w:val="12"/>
      <w:vertAlign w:val="baseline"/>
    </w:rPr>
  </w:style>
  <w:style w:type="paragraph" w:styleId="BodyText">
    <w:name w:val="Body Text"/>
    <w:basedOn w:val="Normal"/>
    <w:link w:val="BodyTextChar"/>
    <w:uiPriority w:val="99"/>
    <w:unhideWhenUsed/>
    <w:qFormat/>
    <w:rsid w:val="00943F72"/>
    <w:pPr>
      <w:spacing w:after="120"/>
    </w:pPr>
  </w:style>
  <w:style w:type="character" w:customStyle="1" w:styleId="BodyTextChar">
    <w:name w:val="Body Text Char"/>
    <w:basedOn w:val="DefaultParagraphFont"/>
    <w:link w:val="BodyText"/>
    <w:uiPriority w:val="99"/>
    <w:rsid w:val="00943F72"/>
    <w:rPr>
      <w:rFonts w:ascii="Times New Roman" w:eastAsia="SimSun" w:hAnsi="Times New Roman" w:cs="Times New Roman"/>
      <w:sz w:val="20"/>
      <w:szCs w:val="24"/>
      <w:lang w:eastAsia="en-AU"/>
    </w:rPr>
  </w:style>
  <w:style w:type="character" w:customStyle="1" w:styleId="Heading1Char">
    <w:name w:val="Heading 1 Char"/>
    <w:basedOn w:val="DefaultParagraphFont"/>
    <w:link w:val="Heading1"/>
    <w:uiPriority w:val="9"/>
    <w:rsid w:val="00943F72"/>
    <w:rPr>
      <w:rFonts w:ascii="Helvetica" w:eastAsia="Times New Roman" w:hAnsi="Helvetica" w:cs="Arial"/>
      <w:color w:val="007FAD"/>
      <w:spacing w:val="-10"/>
      <w:kern w:val="28"/>
      <w:sz w:val="28"/>
      <w:szCs w:val="28"/>
      <w:lang w:eastAsia="en-AU"/>
    </w:rPr>
  </w:style>
  <w:style w:type="paragraph" w:styleId="ListParagraph">
    <w:name w:val="List Paragraph"/>
    <w:aliases w:val="ADB List Paragraph"/>
    <w:basedOn w:val="BodyText"/>
    <w:link w:val="ListParagraphChar"/>
    <w:uiPriority w:val="34"/>
    <w:qFormat/>
    <w:rsid w:val="00943F72"/>
    <w:pPr>
      <w:numPr>
        <w:numId w:val="1"/>
      </w:numPr>
    </w:pPr>
    <w:rPr>
      <w:rFonts w:eastAsia="Times New Roman"/>
      <w:sz w:val="22"/>
    </w:rPr>
  </w:style>
  <w:style w:type="character" w:customStyle="1" w:styleId="ListParagraphChar">
    <w:name w:val="List Paragraph Char"/>
    <w:aliases w:val="ADB List Paragraph Char"/>
    <w:basedOn w:val="DefaultParagraphFont"/>
    <w:link w:val="ListParagraph"/>
    <w:uiPriority w:val="34"/>
    <w:locked/>
    <w:rsid w:val="00943F72"/>
    <w:rPr>
      <w:rFonts w:ascii="Times New Roman" w:eastAsia="Times New Roman" w:hAnsi="Times New Roman" w:cs="Times New Roman"/>
      <w:szCs w:val="24"/>
      <w:lang w:eastAsia="en-AU"/>
    </w:rPr>
  </w:style>
  <w:style w:type="paragraph" w:styleId="Title">
    <w:name w:val="Title"/>
    <w:basedOn w:val="Normal"/>
    <w:next w:val="Normal"/>
    <w:link w:val="TitleChar"/>
    <w:qFormat/>
    <w:rsid w:val="00943F7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43F72"/>
    <w:rPr>
      <w:rFonts w:asciiTheme="majorHAnsi" w:eastAsiaTheme="majorEastAsia" w:hAnsiTheme="majorHAnsi" w:cstheme="majorBidi"/>
      <w:spacing w:val="-10"/>
      <w:kern w:val="28"/>
      <w:sz w:val="56"/>
      <w:szCs w:val="56"/>
      <w:lang w:eastAsia="en-AU"/>
    </w:rPr>
  </w:style>
  <w:style w:type="character" w:customStyle="1" w:styleId="Heading3Char">
    <w:name w:val="Heading 3 Char"/>
    <w:basedOn w:val="DefaultParagraphFont"/>
    <w:link w:val="Heading3"/>
    <w:uiPriority w:val="9"/>
    <w:rsid w:val="00943F72"/>
    <w:rPr>
      <w:rFonts w:asciiTheme="majorHAnsi" w:eastAsiaTheme="majorEastAsia" w:hAnsiTheme="majorHAnsi" w:cstheme="majorBidi"/>
      <w:color w:val="1F4D78" w:themeColor="accent1" w:themeShade="7F"/>
      <w:sz w:val="24"/>
      <w:szCs w:val="24"/>
      <w:lang w:eastAsia="en-AU"/>
    </w:rPr>
  </w:style>
  <w:style w:type="paragraph" w:styleId="NoSpacing">
    <w:name w:val="No Spacing"/>
    <w:link w:val="NoSpacingChar"/>
    <w:uiPriority w:val="1"/>
    <w:qFormat/>
    <w:rsid w:val="00943F7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43F72"/>
    <w:rPr>
      <w:rFonts w:eastAsiaTheme="minorEastAsia"/>
      <w:lang w:val="en-US" w:eastAsia="ja-JP"/>
    </w:rPr>
  </w:style>
  <w:style w:type="paragraph" w:styleId="Header">
    <w:name w:val="header"/>
    <w:basedOn w:val="Normal"/>
    <w:link w:val="HeaderChar"/>
    <w:unhideWhenUsed/>
    <w:rsid w:val="00943F72"/>
    <w:pPr>
      <w:tabs>
        <w:tab w:val="center" w:pos="4513"/>
        <w:tab w:val="right" w:pos="9026"/>
      </w:tabs>
    </w:pPr>
  </w:style>
  <w:style w:type="character" w:customStyle="1" w:styleId="HeaderChar">
    <w:name w:val="Header Char"/>
    <w:basedOn w:val="DefaultParagraphFont"/>
    <w:link w:val="Header"/>
    <w:rsid w:val="00943F72"/>
    <w:rPr>
      <w:rFonts w:ascii="Times New Roman" w:eastAsia="SimSun" w:hAnsi="Times New Roman" w:cs="Times New Roman"/>
      <w:sz w:val="20"/>
      <w:szCs w:val="24"/>
      <w:lang w:eastAsia="en-AU"/>
    </w:rPr>
  </w:style>
  <w:style w:type="paragraph" w:styleId="Footer">
    <w:name w:val="footer"/>
    <w:basedOn w:val="Normal"/>
    <w:link w:val="FooterChar"/>
    <w:uiPriority w:val="99"/>
    <w:unhideWhenUsed/>
    <w:rsid w:val="00943F72"/>
    <w:pPr>
      <w:tabs>
        <w:tab w:val="center" w:pos="4513"/>
        <w:tab w:val="right" w:pos="9026"/>
      </w:tabs>
    </w:pPr>
  </w:style>
  <w:style w:type="character" w:customStyle="1" w:styleId="FooterChar">
    <w:name w:val="Footer Char"/>
    <w:basedOn w:val="DefaultParagraphFont"/>
    <w:link w:val="Footer"/>
    <w:uiPriority w:val="99"/>
    <w:rsid w:val="00943F72"/>
    <w:rPr>
      <w:rFonts w:ascii="Times New Roman" w:eastAsia="SimSun" w:hAnsi="Times New Roman" w:cs="Times New Roman"/>
      <w:sz w:val="20"/>
      <w:szCs w:val="24"/>
      <w:lang w:eastAsia="en-AU"/>
    </w:rPr>
  </w:style>
  <w:style w:type="paragraph" w:customStyle="1" w:styleId="SfEPannexes-Heading2">
    <w:name w:val="SfEP annexes - Heading 2"/>
    <w:basedOn w:val="Normal"/>
    <w:link w:val="SfEPannexes-Heading2Char"/>
    <w:qFormat/>
    <w:rsid w:val="004B3815"/>
    <w:pPr>
      <w:spacing w:before="120" w:after="120"/>
      <w:ind w:left="454" w:hanging="454"/>
    </w:pPr>
    <w:rPr>
      <w:rFonts w:ascii="Arial" w:eastAsia="Times New Roman" w:hAnsi="Arial" w:cs="Arial"/>
      <w:b/>
      <w:color w:val="000000" w:themeColor="text1"/>
      <w:sz w:val="22"/>
      <w:szCs w:val="22"/>
      <w:lang w:eastAsia="en-US"/>
    </w:rPr>
  </w:style>
  <w:style w:type="character" w:customStyle="1" w:styleId="SfEPannexes-Heading2Char">
    <w:name w:val="SfEP annexes - Heading 2 Char"/>
    <w:basedOn w:val="DefaultParagraphFont"/>
    <w:link w:val="SfEPannexes-Heading2"/>
    <w:rsid w:val="004B3815"/>
    <w:rPr>
      <w:rFonts w:ascii="Arial" w:eastAsia="Times New Roman" w:hAnsi="Arial" w:cs="Arial"/>
      <w:b/>
      <w:color w:val="000000" w:themeColor="text1"/>
    </w:rPr>
  </w:style>
  <w:style w:type="paragraph" w:styleId="CommentText">
    <w:name w:val="annotation text"/>
    <w:basedOn w:val="BodyText"/>
    <w:link w:val="CommentTextChar"/>
    <w:uiPriority w:val="99"/>
    <w:rsid w:val="0064371F"/>
    <w:pPr>
      <w:spacing w:after="160" w:line="240" w:lineRule="atLeast"/>
    </w:pPr>
    <w:rPr>
      <w:rFonts w:ascii="Franklin Gothic Book" w:eastAsia="Times New Roman" w:hAnsi="Franklin Gothic Book"/>
      <w:sz w:val="18"/>
      <w:szCs w:val="18"/>
    </w:rPr>
  </w:style>
  <w:style w:type="character" w:customStyle="1" w:styleId="CommentTextChar">
    <w:name w:val="Comment Text Char"/>
    <w:basedOn w:val="DefaultParagraphFont"/>
    <w:link w:val="CommentText"/>
    <w:uiPriority w:val="99"/>
    <w:rsid w:val="0064371F"/>
    <w:rPr>
      <w:rFonts w:ascii="Franklin Gothic Book" w:eastAsia="Times New Roman" w:hAnsi="Franklin Gothic Book" w:cs="Times New Roman"/>
      <w:sz w:val="18"/>
      <w:szCs w:val="18"/>
      <w:lang w:eastAsia="en-AU"/>
    </w:rPr>
  </w:style>
  <w:style w:type="character" w:styleId="CommentReference">
    <w:name w:val="annotation reference"/>
    <w:basedOn w:val="DefaultParagraphFont"/>
    <w:uiPriority w:val="99"/>
    <w:unhideWhenUsed/>
    <w:rsid w:val="0064371F"/>
    <w:rPr>
      <w:rFonts w:ascii="Franklin Gothic Book" w:hAnsi="Franklin Gothic Book"/>
      <w:sz w:val="16"/>
      <w:szCs w:val="16"/>
    </w:rPr>
  </w:style>
  <w:style w:type="paragraph" w:customStyle="1" w:styleId="ecxmsonormal">
    <w:name w:val="ecxmsonormal"/>
    <w:basedOn w:val="Normal"/>
    <w:rsid w:val="0064371F"/>
    <w:pPr>
      <w:spacing w:before="100" w:beforeAutospacing="1" w:after="100" w:afterAutospacing="1"/>
    </w:pPr>
    <w:rPr>
      <w:rFonts w:eastAsia="Times New Roman"/>
      <w:sz w:val="24"/>
    </w:rPr>
  </w:style>
  <w:style w:type="character" w:styleId="Strong">
    <w:name w:val="Strong"/>
    <w:basedOn w:val="DefaultParagraphFont"/>
    <w:uiPriority w:val="22"/>
    <w:qFormat/>
    <w:rsid w:val="0064371F"/>
    <w:rPr>
      <w:b/>
      <w:bCs/>
    </w:rPr>
  </w:style>
  <w:style w:type="paragraph" w:styleId="BalloonText">
    <w:name w:val="Balloon Text"/>
    <w:basedOn w:val="Normal"/>
    <w:link w:val="BalloonTextChar"/>
    <w:uiPriority w:val="99"/>
    <w:semiHidden/>
    <w:unhideWhenUsed/>
    <w:rsid w:val="006437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71F"/>
    <w:rPr>
      <w:rFonts w:ascii="Segoe UI" w:eastAsia="SimSun" w:hAnsi="Segoe UI" w:cs="Segoe UI"/>
      <w:sz w:val="18"/>
      <w:szCs w:val="18"/>
      <w:lang w:eastAsia="en-AU"/>
    </w:rPr>
  </w:style>
  <w:style w:type="paragraph" w:styleId="ListBullet">
    <w:name w:val="List Bullet"/>
    <w:basedOn w:val="BodyText"/>
    <w:qFormat/>
    <w:rsid w:val="002F4568"/>
    <w:pPr>
      <w:numPr>
        <w:numId w:val="7"/>
      </w:numPr>
      <w:tabs>
        <w:tab w:val="left" w:pos="284"/>
      </w:tabs>
      <w:spacing w:line="280" w:lineRule="exact"/>
    </w:pPr>
    <w:rPr>
      <w:rFonts w:ascii="Franklin Gothic Book" w:eastAsia="Times New Roman" w:hAnsi="Franklin Gothic Book"/>
      <w:sz w:val="21"/>
    </w:rPr>
  </w:style>
  <w:style w:type="paragraph" w:customStyle="1" w:styleId="Default">
    <w:name w:val="Default"/>
    <w:rsid w:val="002F4568"/>
    <w:pPr>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Heading2Char">
    <w:name w:val="Heading 2 Char"/>
    <w:basedOn w:val="DefaultParagraphFont"/>
    <w:link w:val="Heading2"/>
    <w:uiPriority w:val="9"/>
    <w:rsid w:val="005A2D18"/>
    <w:rPr>
      <w:rFonts w:asciiTheme="majorHAnsi" w:eastAsiaTheme="majorEastAsia" w:hAnsiTheme="majorHAnsi" w:cstheme="majorBidi"/>
      <w:color w:val="2E74B5" w:themeColor="accent1" w:themeShade="BF"/>
      <w:sz w:val="26"/>
      <w:szCs w:val="26"/>
      <w:lang w:eastAsia="en-AU"/>
    </w:rPr>
  </w:style>
  <w:style w:type="table" w:styleId="TableGrid">
    <w:name w:val="Table Grid"/>
    <w:basedOn w:val="TableNormal"/>
    <w:uiPriority w:val="59"/>
    <w:rsid w:val="0045643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msofootnotereference">
    <w:name w:val="ecxmsofootnotereference"/>
    <w:basedOn w:val="DefaultParagraphFont"/>
    <w:rsid w:val="00EA2BA9"/>
  </w:style>
  <w:style w:type="paragraph" w:customStyle="1" w:styleId="ecxmsolistparagraph">
    <w:name w:val="ecxmsolistparagraph"/>
    <w:basedOn w:val="Normal"/>
    <w:rsid w:val="00DB369A"/>
    <w:pPr>
      <w:spacing w:after="324"/>
    </w:pPr>
    <w:rPr>
      <w:rFonts w:eastAsia="Times New Roman"/>
      <w:sz w:val="24"/>
    </w:rPr>
  </w:style>
  <w:style w:type="paragraph" w:styleId="BodyTextIndent">
    <w:name w:val="Body Text Indent"/>
    <w:basedOn w:val="Normal"/>
    <w:link w:val="BodyTextIndentChar"/>
    <w:uiPriority w:val="99"/>
    <w:unhideWhenUsed/>
    <w:rsid w:val="00A7570B"/>
    <w:pPr>
      <w:spacing w:after="120"/>
      <w:ind w:left="283"/>
    </w:pPr>
  </w:style>
  <w:style w:type="character" w:customStyle="1" w:styleId="BodyTextIndentChar">
    <w:name w:val="Body Text Indent Char"/>
    <w:basedOn w:val="DefaultParagraphFont"/>
    <w:link w:val="BodyTextIndent"/>
    <w:uiPriority w:val="99"/>
    <w:rsid w:val="00A7570B"/>
    <w:rPr>
      <w:rFonts w:ascii="Times New Roman" w:eastAsia="SimSun" w:hAnsi="Times New Roman" w:cs="Times New Roman"/>
      <w:sz w:val="20"/>
      <w:szCs w:val="24"/>
      <w:lang w:eastAsia="en-AU"/>
    </w:rPr>
  </w:style>
  <w:style w:type="character" w:customStyle="1" w:styleId="apple-style-span">
    <w:name w:val="apple-style-span"/>
    <w:rsid w:val="00A7570B"/>
  </w:style>
  <w:style w:type="character" w:customStyle="1" w:styleId="Heading4Char">
    <w:name w:val="Heading 4 Char"/>
    <w:basedOn w:val="DefaultParagraphFont"/>
    <w:link w:val="Heading4"/>
    <w:uiPriority w:val="9"/>
    <w:rsid w:val="00A7570B"/>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link w:val="Heading5"/>
    <w:uiPriority w:val="9"/>
    <w:rsid w:val="00A7570B"/>
    <w:rPr>
      <w:rFonts w:ascii="Helvetica" w:eastAsia="Times New Roman" w:hAnsi="Helvetica" w:cs="Times New Roman"/>
      <w:b/>
      <w:color w:val="A8A5A8"/>
      <w:szCs w:val="24"/>
      <w:lang w:eastAsia="en-AU"/>
    </w:rPr>
  </w:style>
  <w:style w:type="character" w:customStyle="1" w:styleId="Heading6Char">
    <w:name w:val="Heading 6 Char"/>
    <w:basedOn w:val="DefaultParagraphFont"/>
    <w:link w:val="Heading6"/>
    <w:rsid w:val="00A7570B"/>
    <w:rPr>
      <w:rFonts w:ascii="Franklin Gothic Book" w:eastAsia="Times New Roman" w:hAnsi="Franklin Gothic Book" w:cs="Times New Roman"/>
      <w:b/>
      <w:spacing w:val="-10"/>
      <w:kern w:val="28"/>
      <w:szCs w:val="19"/>
      <w:lang w:eastAsia="en-AU"/>
    </w:rPr>
  </w:style>
  <w:style w:type="character" w:customStyle="1" w:styleId="Heading7Char">
    <w:name w:val="Heading 7 Char"/>
    <w:basedOn w:val="DefaultParagraphFont"/>
    <w:link w:val="Heading7"/>
    <w:uiPriority w:val="9"/>
    <w:rsid w:val="00A7570B"/>
    <w:rPr>
      <w:rFonts w:ascii="Franklin Gothic Book" w:eastAsia="Times New Roman" w:hAnsi="Franklin Gothic Book" w:cs="Times New Roman"/>
      <w:b/>
      <w:spacing w:val="-10"/>
      <w:kern w:val="28"/>
      <w:szCs w:val="19"/>
      <w:lang w:eastAsia="en-AU"/>
    </w:rPr>
  </w:style>
  <w:style w:type="character" w:customStyle="1" w:styleId="Heading8Char">
    <w:name w:val="Heading 8 Char"/>
    <w:basedOn w:val="DefaultParagraphFont"/>
    <w:link w:val="Heading8"/>
    <w:uiPriority w:val="9"/>
    <w:rsid w:val="00A7570B"/>
    <w:rPr>
      <w:rFonts w:ascii="Franklin Gothic Book" w:eastAsia="Times New Roman" w:hAnsi="Franklin Gothic Book" w:cs="Times New Roman"/>
      <w:b/>
      <w:spacing w:val="-10"/>
      <w:kern w:val="28"/>
      <w:szCs w:val="19"/>
      <w:lang w:eastAsia="en-AU"/>
    </w:rPr>
  </w:style>
  <w:style w:type="character" w:customStyle="1" w:styleId="Heading9Char">
    <w:name w:val="Heading 9 Char"/>
    <w:basedOn w:val="DefaultParagraphFont"/>
    <w:link w:val="Heading9"/>
    <w:uiPriority w:val="9"/>
    <w:rsid w:val="00A7570B"/>
    <w:rPr>
      <w:rFonts w:asciiTheme="majorHAnsi" w:eastAsiaTheme="majorEastAsia" w:hAnsiTheme="majorHAnsi" w:cstheme="majorBidi"/>
      <w:i/>
      <w:iCs/>
      <w:color w:val="404040" w:themeColor="text1" w:themeTint="BF"/>
      <w:sz w:val="20"/>
      <w:szCs w:val="20"/>
      <w:lang w:eastAsia="en-AU"/>
    </w:rPr>
  </w:style>
  <w:style w:type="character" w:styleId="Emphasis">
    <w:name w:val="Emphasis"/>
    <w:basedOn w:val="DefaultParagraphFont"/>
    <w:uiPriority w:val="20"/>
    <w:qFormat/>
    <w:rsid w:val="00A7570B"/>
    <w:rPr>
      <w:i/>
      <w:iCs/>
    </w:rPr>
  </w:style>
  <w:style w:type="paragraph" w:customStyle="1" w:styleId="SfEPAnnexes-Heading1">
    <w:name w:val="SfEP Annexes - Heading 1"/>
    <w:basedOn w:val="Normal"/>
    <w:link w:val="SfEPAnnexes-Heading1Char"/>
    <w:qFormat/>
    <w:rsid w:val="00A7570B"/>
    <w:pPr>
      <w:spacing w:before="240" w:after="240"/>
    </w:pPr>
    <w:rPr>
      <w:rFonts w:ascii="Arial" w:eastAsia="Times New Roman" w:hAnsi="Arial" w:cs="Arial"/>
      <w:b/>
      <w:color w:val="000000" w:themeColor="text1"/>
      <w:sz w:val="22"/>
      <w:szCs w:val="22"/>
      <w:lang w:eastAsia="en-US"/>
    </w:rPr>
  </w:style>
  <w:style w:type="character" w:customStyle="1" w:styleId="SfEPAnnexes-Heading1Char">
    <w:name w:val="SfEP Annexes - Heading 1 Char"/>
    <w:basedOn w:val="DefaultParagraphFont"/>
    <w:link w:val="SfEPAnnexes-Heading1"/>
    <w:rsid w:val="00A7570B"/>
    <w:rPr>
      <w:rFonts w:ascii="Arial" w:eastAsia="Times New Roman" w:hAnsi="Arial" w:cs="Arial"/>
      <w:b/>
      <w:color w:val="000000" w:themeColor="text1"/>
    </w:rPr>
  </w:style>
  <w:style w:type="paragraph" w:styleId="NormalWeb">
    <w:name w:val="Normal (Web)"/>
    <w:basedOn w:val="Normal"/>
    <w:uiPriority w:val="99"/>
    <w:unhideWhenUsed/>
    <w:rsid w:val="00A7570B"/>
    <w:pPr>
      <w:spacing w:before="100" w:beforeAutospacing="1" w:after="100" w:afterAutospacing="1"/>
    </w:pPr>
    <w:rPr>
      <w:rFonts w:eastAsia="Times New Roman"/>
      <w:sz w:val="24"/>
    </w:rPr>
  </w:style>
  <w:style w:type="paragraph" w:styleId="TOC1">
    <w:name w:val="toc 1"/>
    <w:basedOn w:val="Normal"/>
    <w:next w:val="Normal"/>
    <w:autoRedefine/>
    <w:uiPriority w:val="39"/>
    <w:unhideWhenUsed/>
    <w:qFormat/>
    <w:rsid w:val="00A7570B"/>
    <w:pPr>
      <w:spacing w:after="120"/>
    </w:pPr>
    <w:rPr>
      <w:rFonts w:ascii="Arial Narrow" w:hAnsi="Arial Narrow"/>
      <w:b/>
      <w:sz w:val="22"/>
    </w:rPr>
  </w:style>
  <w:style w:type="paragraph" w:customStyle="1" w:styleId="MASPII-Figure">
    <w:name w:val="MASP II - Figure"/>
    <w:basedOn w:val="Normal"/>
    <w:link w:val="MASPII-FigureChar"/>
    <w:qFormat/>
    <w:rsid w:val="00A7570B"/>
    <w:pPr>
      <w:spacing w:after="120"/>
      <w:jc w:val="both"/>
    </w:pPr>
    <w:rPr>
      <w:rFonts w:ascii="Calibri" w:eastAsia="Calibri" w:hAnsi="Calibri" w:cs="Calibri"/>
      <w:b/>
      <w:sz w:val="18"/>
      <w:szCs w:val="18"/>
      <w:lang w:eastAsia="en-US"/>
    </w:rPr>
  </w:style>
  <w:style w:type="character" w:customStyle="1" w:styleId="MASPII-FigureChar">
    <w:name w:val="MASP II - Figure Char"/>
    <w:link w:val="MASPII-Figure"/>
    <w:rsid w:val="00A7570B"/>
    <w:rPr>
      <w:rFonts w:ascii="Calibri" w:eastAsia="Calibri" w:hAnsi="Calibri" w:cs="Calibri"/>
      <w:b/>
      <w:sz w:val="18"/>
      <w:szCs w:val="18"/>
    </w:rPr>
  </w:style>
  <w:style w:type="paragraph" w:styleId="Subtitle">
    <w:name w:val="Subtitle"/>
    <w:basedOn w:val="Normal"/>
    <w:next w:val="Normal"/>
    <w:link w:val="SubtitleChar"/>
    <w:qFormat/>
    <w:rsid w:val="00A7570B"/>
    <w:pPr>
      <w:spacing w:before="120" w:after="360"/>
    </w:pPr>
    <w:rPr>
      <w:rFonts w:ascii="Helvetica" w:eastAsia="Times New Roman" w:hAnsi="Helvetica"/>
      <w:color w:val="007FAD"/>
      <w:spacing w:val="-10"/>
      <w:kern w:val="28"/>
      <w:sz w:val="28"/>
      <w:szCs w:val="28"/>
    </w:rPr>
  </w:style>
  <w:style w:type="character" w:customStyle="1" w:styleId="SubtitleChar">
    <w:name w:val="Subtitle Char"/>
    <w:basedOn w:val="DefaultParagraphFont"/>
    <w:link w:val="Subtitle"/>
    <w:rsid w:val="00A7570B"/>
    <w:rPr>
      <w:rFonts w:ascii="Helvetica" w:eastAsia="Times New Roman" w:hAnsi="Helvetica" w:cs="Times New Roman"/>
      <w:color w:val="007FAD"/>
      <w:spacing w:val="-10"/>
      <w:kern w:val="28"/>
      <w:sz w:val="28"/>
      <w:szCs w:val="28"/>
      <w:lang w:eastAsia="en-AU"/>
    </w:rPr>
  </w:style>
  <w:style w:type="paragraph" w:customStyle="1" w:styleId="PublicationDate">
    <w:name w:val="Publication Date"/>
    <w:next w:val="Heading1"/>
    <w:rsid w:val="00A7570B"/>
    <w:pPr>
      <w:spacing w:after="360" w:line="276" w:lineRule="auto"/>
    </w:pPr>
    <w:rPr>
      <w:rFonts w:ascii="Helvetica" w:eastAsia="Times New Roman" w:hAnsi="Helvetica" w:cs="Times New Roman"/>
      <w:color w:val="A8A5A8"/>
      <w:spacing w:val="-10"/>
      <w:kern w:val="24"/>
      <w:sz w:val="24"/>
      <w:szCs w:val="28"/>
      <w:lang w:eastAsia="en-AU"/>
    </w:rPr>
  </w:style>
  <w:style w:type="paragraph" w:styleId="Caption">
    <w:name w:val="caption"/>
    <w:basedOn w:val="Normal"/>
    <w:next w:val="BodyText"/>
    <w:link w:val="CaptionChar"/>
    <w:autoRedefine/>
    <w:qFormat/>
    <w:rsid w:val="00A7570B"/>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A7570B"/>
    <w:pPr>
      <w:keepNext/>
      <w:spacing w:before="20" w:after="20" w:line="180" w:lineRule="atLeast"/>
      <w:jc w:val="both"/>
    </w:pPr>
    <w:rPr>
      <w:iCs w:val="0"/>
      <w:sz w:val="14"/>
      <w:szCs w:val="14"/>
      <w:lang w:eastAsia="en-AU"/>
    </w:rPr>
  </w:style>
  <w:style w:type="paragraph" w:customStyle="1" w:styleId="TableTextEntries">
    <w:name w:val="Table Text Entries"/>
    <w:rsid w:val="00A7570B"/>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A7570B"/>
    <w:rPr>
      <w:rFonts w:ascii="Franklin Gothic Book" w:eastAsia="Times New Roman" w:hAnsi="Franklin Gothic Book" w:cs="Times New Roman"/>
      <w:sz w:val="14"/>
      <w:szCs w:val="14"/>
      <w:lang w:eastAsia="en-AU"/>
    </w:rPr>
  </w:style>
  <w:style w:type="paragraph" w:customStyle="1" w:styleId="TableDataEntries">
    <w:name w:val="Table Data Entries"/>
    <w:basedOn w:val="TableTextEntries"/>
    <w:rsid w:val="00A7570B"/>
    <w:pPr>
      <w:jc w:val="right"/>
    </w:pPr>
  </w:style>
  <w:style w:type="paragraph" w:customStyle="1" w:styleId="TableDataColumnHeading">
    <w:name w:val="Table Data Column Heading"/>
    <w:basedOn w:val="TableDataEntries"/>
    <w:rsid w:val="00A7570B"/>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A7570B"/>
    <w:pPr>
      <w:jc w:val="left"/>
    </w:pPr>
    <w:rPr>
      <w:b/>
    </w:rPr>
  </w:style>
  <w:style w:type="paragraph" w:styleId="ListBullet3">
    <w:name w:val="List Bullet 3"/>
    <w:basedOn w:val="ListBullet2"/>
    <w:uiPriority w:val="99"/>
    <w:unhideWhenUsed/>
    <w:rsid w:val="00A7570B"/>
    <w:pPr>
      <w:numPr>
        <w:numId w:val="102"/>
      </w:numPr>
      <w:tabs>
        <w:tab w:val="left" w:pos="567"/>
      </w:tabs>
      <w:ind w:left="851" w:hanging="284"/>
      <w:contextualSpacing/>
    </w:pPr>
  </w:style>
  <w:style w:type="table" w:customStyle="1" w:styleId="DFATTable">
    <w:name w:val="DFAT Table"/>
    <w:basedOn w:val="TableNormal"/>
    <w:uiPriority w:val="99"/>
    <w:rsid w:val="00A7570B"/>
    <w:pPr>
      <w:spacing w:after="0" w:line="240" w:lineRule="auto"/>
    </w:pPr>
    <w:rPr>
      <w:rFonts w:ascii="Helvetica" w:hAnsi="Helvetica"/>
      <w:sz w:val="17"/>
      <w:lang w:eastAsia="en-AU"/>
    </w:rPr>
    <w:tblPr>
      <w:tblBorders>
        <w:top w:val="single" w:sz="12" w:space="0" w:color="auto"/>
        <w:bottom w:val="single" w:sz="12" w:space="0" w:color="auto"/>
      </w:tblBorders>
    </w:tblPr>
  </w:style>
  <w:style w:type="table" w:customStyle="1" w:styleId="DFATBox">
    <w:name w:val="DFAT Box"/>
    <w:basedOn w:val="TableNormal"/>
    <w:uiPriority w:val="99"/>
    <w:rsid w:val="00A7570B"/>
    <w:pPr>
      <w:spacing w:after="0" w:line="240" w:lineRule="auto"/>
    </w:pPr>
    <w:rPr>
      <w:rFonts w:ascii="Helvetica" w:hAnsi="Helvetica"/>
      <w:lang w:eastAsia="en-AU"/>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ListBullet2">
    <w:name w:val="List Bullet 2"/>
    <w:basedOn w:val="ListBullet"/>
    <w:qFormat/>
    <w:rsid w:val="00A7570B"/>
    <w:pPr>
      <w:numPr>
        <w:numId w:val="97"/>
      </w:numPr>
      <w:ind w:left="568" w:hanging="284"/>
    </w:pPr>
  </w:style>
  <w:style w:type="paragraph" w:styleId="ListNumber">
    <w:name w:val="List Number"/>
    <w:basedOn w:val="ListBullet"/>
    <w:qFormat/>
    <w:rsid w:val="00A7570B"/>
    <w:pPr>
      <w:numPr>
        <w:numId w:val="101"/>
      </w:numPr>
      <w:ind w:left="284" w:hanging="284"/>
    </w:pPr>
  </w:style>
  <w:style w:type="paragraph" w:styleId="ListNumber2">
    <w:name w:val="List Number 2"/>
    <w:basedOn w:val="ListNumber"/>
    <w:qFormat/>
    <w:rsid w:val="00A7570B"/>
    <w:pPr>
      <w:numPr>
        <w:numId w:val="98"/>
      </w:numPr>
      <w:ind w:left="568" w:hanging="284"/>
    </w:pPr>
  </w:style>
  <w:style w:type="paragraph" w:styleId="Date">
    <w:name w:val="Date"/>
    <w:basedOn w:val="Normal"/>
    <w:next w:val="Normal"/>
    <w:link w:val="DateChar"/>
    <w:semiHidden/>
    <w:unhideWhenUsed/>
    <w:qFormat/>
    <w:rsid w:val="00A7570B"/>
    <w:rPr>
      <w:rFonts w:ascii="Franklin Gothic Book" w:hAnsi="Franklin Gothic Book"/>
    </w:rPr>
  </w:style>
  <w:style w:type="character" w:customStyle="1" w:styleId="DateChar">
    <w:name w:val="Date Char"/>
    <w:basedOn w:val="DefaultParagraphFont"/>
    <w:link w:val="Date"/>
    <w:semiHidden/>
    <w:rsid w:val="00A7570B"/>
    <w:rPr>
      <w:rFonts w:ascii="Franklin Gothic Book" w:eastAsia="SimSun" w:hAnsi="Franklin Gothic Book" w:cs="Times New Roman"/>
      <w:sz w:val="20"/>
      <w:szCs w:val="24"/>
      <w:lang w:eastAsia="en-AU"/>
    </w:rPr>
  </w:style>
  <w:style w:type="character" w:styleId="PageNumber">
    <w:name w:val="page number"/>
    <w:semiHidden/>
    <w:rsid w:val="00A7570B"/>
    <w:rPr>
      <w:rFonts w:ascii="Helvetica" w:hAnsi="Helvetica"/>
      <w:color w:val="A8A5A8"/>
      <w:sz w:val="14"/>
      <w:szCs w:val="14"/>
    </w:rPr>
  </w:style>
  <w:style w:type="paragraph" w:styleId="TOC2">
    <w:name w:val="toc 2"/>
    <w:basedOn w:val="TOC1"/>
    <w:next w:val="TOC1"/>
    <w:uiPriority w:val="39"/>
    <w:qFormat/>
    <w:rsid w:val="00A7570B"/>
    <w:pPr>
      <w:tabs>
        <w:tab w:val="left" w:pos="397"/>
        <w:tab w:val="right" w:pos="7938"/>
      </w:tabs>
      <w:spacing w:before="120" w:after="0" w:line="200" w:lineRule="atLeast"/>
      <w:ind w:right="567"/>
    </w:pPr>
    <w:rPr>
      <w:rFonts w:ascii="Helvetica" w:eastAsia="Times New Roman" w:hAnsi="Helvetica"/>
      <w:b w:val="0"/>
      <w:color w:val="007FAD"/>
      <w:szCs w:val="21"/>
    </w:rPr>
  </w:style>
  <w:style w:type="paragraph" w:customStyle="1" w:styleId="BoxListBullet">
    <w:name w:val="Box List Bullet"/>
    <w:basedOn w:val="BoxText"/>
    <w:rsid w:val="00A7570B"/>
    <w:pPr>
      <w:keepLines/>
      <w:numPr>
        <w:numId w:val="93"/>
      </w:numPr>
      <w:tabs>
        <w:tab w:val="num" w:pos="360"/>
      </w:tabs>
      <w:spacing w:line="240" w:lineRule="auto"/>
      <w:ind w:left="284" w:hanging="284"/>
      <w:contextualSpacing/>
      <w:mirrorIndents/>
    </w:pPr>
    <w:rPr>
      <w:szCs w:val="20"/>
    </w:rPr>
  </w:style>
  <w:style w:type="paragraph" w:customStyle="1" w:styleId="BoxText">
    <w:name w:val="Box Text"/>
    <w:link w:val="BoxTextChar"/>
    <w:autoRedefine/>
    <w:rsid w:val="00A7570B"/>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lang w:eastAsia="en-AU"/>
    </w:rPr>
  </w:style>
  <w:style w:type="character" w:customStyle="1" w:styleId="BoxTextChar">
    <w:name w:val="Box Text Char"/>
    <w:link w:val="BoxText"/>
    <w:rsid w:val="00A7570B"/>
    <w:rPr>
      <w:rFonts w:ascii="Franklin Gothic Book" w:eastAsia="Times New Roman" w:hAnsi="Franklin Gothic Book" w:cs="Times New Roman"/>
      <w:iCs/>
      <w:sz w:val="20"/>
      <w:shd w:val="clear" w:color="auto" w:fill="C7D5E6"/>
      <w:lang w:eastAsia="en-AU"/>
    </w:rPr>
  </w:style>
  <w:style w:type="paragraph" w:customStyle="1" w:styleId="BoxHeading1">
    <w:name w:val="Box Heading 1"/>
    <w:basedOn w:val="BoxText"/>
    <w:next w:val="BoxText"/>
    <w:rsid w:val="00A7570B"/>
    <w:pPr>
      <w:spacing w:before="120" w:line="240" w:lineRule="auto"/>
    </w:pPr>
    <w:rPr>
      <w:b/>
      <w:color w:val="000000"/>
    </w:rPr>
  </w:style>
  <w:style w:type="paragraph" w:customStyle="1" w:styleId="BoxHeading2">
    <w:name w:val="Box Heading 2"/>
    <w:basedOn w:val="BoxHeading1"/>
    <w:next w:val="BoxText"/>
    <w:rsid w:val="00A7570B"/>
    <w:rPr>
      <w:i/>
      <w:color w:val="auto"/>
    </w:rPr>
  </w:style>
  <w:style w:type="paragraph" w:customStyle="1" w:styleId="TableListBullet">
    <w:name w:val="Table List Bullet"/>
    <w:basedOn w:val="TableTextEntries"/>
    <w:rsid w:val="00A7570B"/>
    <w:pPr>
      <w:numPr>
        <w:numId w:val="95"/>
      </w:numPr>
    </w:pPr>
    <w:rPr>
      <w:rFonts w:ascii="Helvetica" w:hAnsi="Helvetica"/>
    </w:rPr>
  </w:style>
  <w:style w:type="paragraph" w:styleId="TOC3">
    <w:name w:val="toc 3"/>
    <w:basedOn w:val="TOC2"/>
    <w:next w:val="BodyText"/>
    <w:uiPriority w:val="39"/>
    <w:qFormat/>
    <w:rsid w:val="00A7570B"/>
    <w:pPr>
      <w:tabs>
        <w:tab w:val="clear" w:pos="397"/>
      </w:tabs>
      <w:spacing w:before="40" w:line="230" w:lineRule="atLeast"/>
      <w:ind w:left="567" w:hanging="567"/>
    </w:pPr>
    <w:rPr>
      <w:color w:val="auto"/>
      <w:sz w:val="19"/>
      <w:szCs w:val="19"/>
    </w:rPr>
  </w:style>
  <w:style w:type="paragraph" w:customStyle="1" w:styleId="TableHeading1">
    <w:name w:val="Table Heading 1"/>
    <w:basedOn w:val="TableTextEntries"/>
    <w:next w:val="TableTextEntries"/>
    <w:rsid w:val="00A7570B"/>
    <w:pPr>
      <w:spacing w:before="80" w:after="80"/>
    </w:pPr>
    <w:rPr>
      <w:b/>
    </w:rPr>
  </w:style>
  <w:style w:type="paragraph" w:customStyle="1" w:styleId="TableHeading2">
    <w:name w:val="Table Heading 2"/>
    <w:basedOn w:val="TableHeading1"/>
    <w:next w:val="TableTextEntries"/>
    <w:rsid w:val="00A7570B"/>
    <w:pPr>
      <w:spacing w:before="40" w:after="40"/>
    </w:pPr>
    <w:rPr>
      <w:i/>
    </w:rPr>
  </w:style>
  <w:style w:type="paragraph" w:customStyle="1" w:styleId="TableListBullet2">
    <w:name w:val="Table List Bullet 2"/>
    <w:basedOn w:val="TableListBullet"/>
    <w:link w:val="TableListBullet2Char"/>
    <w:rsid w:val="00A7570B"/>
    <w:pPr>
      <w:numPr>
        <w:numId w:val="96"/>
      </w:numPr>
      <w:ind w:left="568" w:hanging="284"/>
    </w:pPr>
  </w:style>
  <w:style w:type="character" w:customStyle="1" w:styleId="TableListBullet2Char">
    <w:name w:val="Table List Bullet 2 Char"/>
    <w:link w:val="TableListBullet2"/>
    <w:rsid w:val="00A7570B"/>
    <w:rPr>
      <w:rFonts w:ascii="Helvetica" w:eastAsia="Times New Roman" w:hAnsi="Helvetica" w:cs="Times New Roman"/>
      <w:iCs/>
      <w:sz w:val="17"/>
      <w:szCs w:val="17"/>
    </w:rPr>
  </w:style>
  <w:style w:type="paragraph" w:customStyle="1" w:styleId="TableListNumber">
    <w:name w:val="Table List Number"/>
    <w:basedOn w:val="TableTextEntries"/>
    <w:rsid w:val="00A7570B"/>
    <w:pPr>
      <w:numPr>
        <w:numId w:val="90"/>
      </w:numPr>
      <w:ind w:left="284" w:hanging="284"/>
    </w:pPr>
    <w:rPr>
      <w:rFonts w:ascii="Helvetica" w:hAnsi="Helvetica"/>
    </w:rPr>
  </w:style>
  <w:style w:type="paragraph" w:customStyle="1" w:styleId="TableListNumber2">
    <w:name w:val="Table List Number 2"/>
    <w:basedOn w:val="TableListNumber"/>
    <w:rsid w:val="00A7570B"/>
    <w:pPr>
      <w:numPr>
        <w:numId w:val="91"/>
      </w:numPr>
      <w:ind w:left="568" w:hanging="284"/>
    </w:pPr>
  </w:style>
  <w:style w:type="character" w:styleId="FollowedHyperlink">
    <w:name w:val="FollowedHyperlink"/>
    <w:semiHidden/>
    <w:rsid w:val="00A7570B"/>
    <w:rPr>
      <w:color w:val="333399"/>
      <w:u w:val="none"/>
    </w:rPr>
  </w:style>
  <w:style w:type="paragraph" w:customStyle="1" w:styleId="BoxListBullet2">
    <w:name w:val="Box List Bullet 2"/>
    <w:basedOn w:val="BoxText"/>
    <w:rsid w:val="00A7570B"/>
    <w:pPr>
      <w:keepLines/>
      <w:numPr>
        <w:numId w:val="92"/>
      </w:numPr>
      <w:tabs>
        <w:tab w:val="left" w:pos="284"/>
        <w:tab w:val="num" w:pos="360"/>
        <w:tab w:val="left" w:pos="851"/>
      </w:tabs>
      <w:spacing w:line="240" w:lineRule="auto"/>
      <w:ind w:left="284" w:hanging="284"/>
      <w:contextualSpacing/>
      <w:mirrorIndents/>
    </w:pPr>
    <w:rPr>
      <w:szCs w:val="18"/>
    </w:rPr>
  </w:style>
  <w:style w:type="paragraph" w:customStyle="1" w:styleId="BoxListNumber">
    <w:name w:val="Box List Number"/>
    <w:basedOn w:val="BoxListBullet"/>
    <w:rsid w:val="00A7570B"/>
    <w:pPr>
      <w:numPr>
        <w:numId w:val="94"/>
      </w:numPr>
      <w:tabs>
        <w:tab w:val="left" w:pos="284"/>
        <w:tab w:val="num" w:pos="360"/>
      </w:tabs>
      <w:ind w:left="568" w:hanging="360"/>
    </w:pPr>
  </w:style>
  <w:style w:type="paragraph" w:customStyle="1" w:styleId="BoxListNumber2">
    <w:name w:val="Box List Number 2"/>
    <w:basedOn w:val="BoxListNumber"/>
    <w:rsid w:val="00A7570B"/>
    <w:pPr>
      <w:numPr>
        <w:numId w:val="103"/>
      </w:numPr>
      <w:tabs>
        <w:tab w:val="left" w:pos="284"/>
        <w:tab w:val="num" w:pos="360"/>
      </w:tabs>
      <w:ind w:left="284" w:hanging="284"/>
    </w:pPr>
    <w:rPr>
      <w:szCs w:val="22"/>
    </w:rPr>
  </w:style>
  <w:style w:type="paragraph" w:customStyle="1" w:styleId="BoxNoteSource">
    <w:name w:val="Box Note/Source"/>
    <w:basedOn w:val="BoxText"/>
    <w:rsid w:val="00A7570B"/>
    <w:pPr>
      <w:spacing w:before="100" w:after="100" w:line="180" w:lineRule="atLeast"/>
    </w:pPr>
    <w:rPr>
      <w:sz w:val="14"/>
      <w:szCs w:val="14"/>
    </w:rPr>
  </w:style>
  <w:style w:type="paragraph" w:customStyle="1" w:styleId="BoxQuote">
    <w:name w:val="Box Quote"/>
    <w:basedOn w:val="BoxText"/>
    <w:next w:val="BoxText"/>
    <w:rsid w:val="00A7570B"/>
    <w:pPr>
      <w:spacing w:line="240" w:lineRule="atLeast"/>
      <w:ind w:left="284"/>
    </w:pPr>
    <w:rPr>
      <w:sz w:val="16"/>
      <w:szCs w:val="16"/>
    </w:rPr>
  </w:style>
  <w:style w:type="paragraph" w:customStyle="1" w:styleId="Photocaption">
    <w:name w:val="Photo caption"/>
    <w:basedOn w:val="Normal"/>
    <w:next w:val="BodyText"/>
    <w:semiHidden/>
    <w:rsid w:val="00A7570B"/>
    <w:pPr>
      <w:spacing w:before="140" w:after="240" w:line="180" w:lineRule="exact"/>
    </w:pPr>
    <w:rPr>
      <w:rFonts w:ascii="Franklin Gothic Book" w:eastAsia="Times New Roman" w:hAnsi="Franklin Gothic Book"/>
      <w:color w:val="A8A5A8"/>
      <w:sz w:val="14"/>
      <w:szCs w:val="14"/>
    </w:rPr>
  </w:style>
  <w:style w:type="table" w:styleId="MediumGrid2-Accent2">
    <w:name w:val="Medium Grid 2 Accent 2"/>
    <w:basedOn w:val="TableNormal"/>
    <w:uiPriority w:val="68"/>
    <w:rsid w:val="00A7570B"/>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A7570B"/>
    <w:pPr>
      <w:spacing w:after="0" w:line="240" w:lineRule="auto"/>
    </w:pPr>
    <w:rPr>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A7570B"/>
    <w:pPr>
      <w:spacing w:after="0" w:line="240" w:lineRule="auto"/>
    </w:pPr>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A7570B"/>
    <w:pPr>
      <w:spacing w:after="0" w:line="240" w:lineRule="auto"/>
    </w:pPr>
    <w:rPr>
      <w:color w:val="2E74B5" w:themeColor="accent1" w:themeShade="BF"/>
      <w:lang w:eastAsia="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Revision">
    <w:name w:val="Revision"/>
    <w:hidden/>
    <w:uiPriority w:val="71"/>
    <w:rsid w:val="00A7570B"/>
    <w:pPr>
      <w:spacing w:after="0" w:line="240" w:lineRule="auto"/>
    </w:pPr>
    <w:rPr>
      <w:rFonts w:ascii="Times New Roman" w:eastAsia="Times New Roman" w:hAnsi="Times New Roman" w:cs="Times New Roman"/>
      <w:sz w:val="20"/>
      <w:szCs w:val="24"/>
      <w:lang w:eastAsia="en-AU"/>
    </w:rPr>
  </w:style>
  <w:style w:type="paragraph" w:styleId="ListNumber3">
    <w:name w:val="List Number 3"/>
    <w:basedOn w:val="ListNumber2"/>
    <w:rsid w:val="00A7570B"/>
    <w:pPr>
      <w:numPr>
        <w:numId w:val="99"/>
      </w:numPr>
      <w:ind w:left="851" w:hanging="284"/>
    </w:pPr>
  </w:style>
  <w:style w:type="paragraph" w:styleId="EndnoteText">
    <w:name w:val="endnote text"/>
    <w:basedOn w:val="Normal"/>
    <w:link w:val="EndnoteTextChar"/>
    <w:rsid w:val="00A7570B"/>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A7570B"/>
    <w:rPr>
      <w:rFonts w:ascii="Franklin Gothic Book" w:eastAsia="Times New Roman" w:hAnsi="Franklin Gothic Book" w:cs="Times New Roman"/>
      <w:sz w:val="21"/>
      <w:szCs w:val="20"/>
      <w:lang w:eastAsia="en-AU"/>
    </w:rPr>
  </w:style>
  <w:style w:type="character" w:styleId="EndnoteReference">
    <w:name w:val="endnote reference"/>
    <w:rsid w:val="00A7570B"/>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A7570B"/>
    <w:pPr>
      <w:numPr>
        <w:numId w:val="100"/>
      </w:numPr>
    </w:pPr>
  </w:style>
  <w:style w:type="character" w:customStyle="1" w:styleId="CaptionChar">
    <w:name w:val="Caption Char"/>
    <w:link w:val="Caption"/>
    <w:locked/>
    <w:rsid w:val="00A7570B"/>
    <w:rPr>
      <w:rFonts w:ascii="Franklin Gothic Book" w:eastAsia="Times New Roman" w:hAnsi="Franklin Gothic Book" w:cs="Arial"/>
      <w:sz w:val="20"/>
      <w:szCs w:val="19"/>
      <w:lang w:eastAsia="en-AU"/>
    </w:rPr>
  </w:style>
  <w:style w:type="table" w:styleId="LightShading-Accent3">
    <w:name w:val="Light Shading Accent 3"/>
    <w:basedOn w:val="TableNormal"/>
    <w:uiPriority w:val="60"/>
    <w:rsid w:val="00A7570B"/>
    <w:pPr>
      <w:spacing w:after="0" w:line="240" w:lineRule="auto"/>
    </w:pPr>
    <w:rPr>
      <w:color w:val="7B7B7B" w:themeColor="accent3" w:themeShade="BF"/>
      <w:lang w:eastAsia="en-A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CommentSubject">
    <w:name w:val="annotation subject"/>
    <w:basedOn w:val="CommentText"/>
    <w:next w:val="CommentText"/>
    <w:link w:val="CommentSubjectChar"/>
    <w:uiPriority w:val="99"/>
    <w:semiHidden/>
    <w:unhideWhenUsed/>
    <w:rsid w:val="00A7570B"/>
    <w:pPr>
      <w:spacing w:after="0" w:line="240" w:lineRule="auto"/>
    </w:pPr>
    <w:rPr>
      <w:rFonts w:eastAsia="SimSun"/>
      <w:b/>
      <w:bCs/>
      <w:sz w:val="20"/>
      <w:szCs w:val="20"/>
    </w:rPr>
  </w:style>
  <w:style w:type="character" w:customStyle="1" w:styleId="CommentSubjectChar">
    <w:name w:val="Comment Subject Char"/>
    <w:basedOn w:val="CommentTextChar"/>
    <w:link w:val="CommentSubject"/>
    <w:uiPriority w:val="99"/>
    <w:semiHidden/>
    <w:rsid w:val="00A7570B"/>
    <w:rPr>
      <w:rFonts w:ascii="Franklin Gothic Book" w:eastAsia="SimSun" w:hAnsi="Franklin Gothic Book" w:cs="Times New Roman"/>
      <w:b/>
      <w:bCs/>
      <w:sz w:val="20"/>
      <w:szCs w:val="20"/>
      <w:lang w:eastAsia="en-AU"/>
    </w:rPr>
  </w:style>
  <w:style w:type="table" w:customStyle="1" w:styleId="Tablewithnoheader">
    <w:name w:val="Table with no header"/>
    <w:basedOn w:val="TableNormal"/>
    <w:rsid w:val="00A7570B"/>
    <w:pPr>
      <w:spacing w:after="0" w:line="240" w:lineRule="auto"/>
    </w:pPr>
    <w:rPr>
      <w:rFonts w:ascii="Arial" w:eastAsia="Times New Roman" w:hAnsi="Arial" w:cs="Times New Roman"/>
      <w:sz w:val="20"/>
      <w:szCs w:val="20"/>
      <w:lang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paragraph" w:styleId="BodyText2">
    <w:name w:val="Body Text 2"/>
    <w:basedOn w:val="Normal"/>
    <w:link w:val="BodyText2Char"/>
    <w:uiPriority w:val="99"/>
    <w:semiHidden/>
    <w:unhideWhenUsed/>
    <w:rsid w:val="00A7570B"/>
    <w:pPr>
      <w:spacing w:after="120" w:line="480" w:lineRule="auto"/>
    </w:pPr>
  </w:style>
  <w:style w:type="character" w:customStyle="1" w:styleId="BodyText2Char">
    <w:name w:val="Body Text 2 Char"/>
    <w:basedOn w:val="DefaultParagraphFont"/>
    <w:link w:val="BodyText2"/>
    <w:uiPriority w:val="99"/>
    <w:semiHidden/>
    <w:rsid w:val="00A7570B"/>
    <w:rPr>
      <w:rFonts w:ascii="Times New Roman" w:eastAsia="SimSun" w:hAnsi="Times New Roman" w:cs="Times New Roman"/>
      <w:sz w:val="20"/>
      <w:szCs w:val="24"/>
      <w:lang w:eastAsia="en-AU"/>
    </w:rPr>
  </w:style>
  <w:style w:type="paragraph" w:customStyle="1" w:styleId="List-bullet-2">
    <w:name w:val="List-bullet-2"/>
    <w:basedOn w:val="Normal"/>
    <w:link w:val="List-bullet-2Char"/>
    <w:rsid w:val="00A7570B"/>
    <w:pPr>
      <w:numPr>
        <w:numId w:val="105"/>
      </w:numPr>
      <w:spacing w:before="80"/>
    </w:pPr>
    <w:rPr>
      <w:rFonts w:ascii="Arial" w:eastAsia="Times New Roman" w:hAnsi="Arial" w:cs="Arial"/>
      <w:szCs w:val="22"/>
      <w:lang w:val="en-US" w:eastAsia="en-US"/>
    </w:rPr>
  </w:style>
  <w:style w:type="paragraph" w:customStyle="1" w:styleId="List-bullet-1">
    <w:name w:val="List-bullet-1"/>
    <w:basedOn w:val="Normal"/>
    <w:link w:val="List-bullet-1Char"/>
    <w:qFormat/>
    <w:rsid w:val="00A7570B"/>
    <w:pPr>
      <w:numPr>
        <w:numId w:val="104"/>
      </w:numPr>
      <w:spacing w:before="120"/>
    </w:pPr>
    <w:rPr>
      <w:rFonts w:ascii="Arial" w:eastAsia="Times New Roman" w:hAnsi="Arial" w:cs="Arial"/>
      <w:szCs w:val="22"/>
      <w:lang w:eastAsia="en-US"/>
    </w:rPr>
  </w:style>
  <w:style w:type="character" w:customStyle="1" w:styleId="List-bullet-1Char">
    <w:name w:val="List-bullet-1 Char"/>
    <w:link w:val="List-bullet-1"/>
    <w:rsid w:val="00A7570B"/>
    <w:rPr>
      <w:rFonts w:ascii="Arial" w:eastAsia="Times New Roman" w:hAnsi="Arial" w:cs="Arial"/>
      <w:sz w:val="20"/>
    </w:rPr>
  </w:style>
  <w:style w:type="character" w:customStyle="1" w:styleId="List-bullet-2Char">
    <w:name w:val="List-bullet-2 Char"/>
    <w:link w:val="List-bullet-2"/>
    <w:rsid w:val="00A7570B"/>
    <w:rPr>
      <w:rFonts w:ascii="Arial" w:eastAsia="Times New Roman" w:hAnsi="Arial" w:cs="Arial"/>
      <w:sz w:val="20"/>
      <w:lang w:val="en-US"/>
    </w:rPr>
  </w:style>
  <w:style w:type="paragraph" w:styleId="TOCHeading">
    <w:name w:val="TOC Heading"/>
    <w:basedOn w:val="Heading1"/>
    <w:next w:val="Normal"/>
    <w:uiPriority w:val="39"/>
    <w:semiHidden/>
    <w:unhideWhenUsed/>
    <w:qFormat/>
    <w:rsid w:val="00A7570B"/>
    <w:pPr>
      <w:keepLines/>
      <w:spacing w:after="0" w:line="276" w:lineRule="auto"/>
      <w:outlineLvl w:val="9"/>
    </w:pPr>
    <w:rPr>
      <w:rFonts w:ascii="Arial" w:eastAsiaTheme="majorEastAsia" w:hAnsi="Arial" w:cstheme="majorBidi"/>
      <w:b/>
      <w:bCs/>
      <w:color w:val="000000" w:themeColor="text1"/>
      <w:spacing w:val="0"/>
      <w:kern w:val="0"/>
      <w:sz w:val="22"/>
      <w:lang w:val="en-US" w:eastAsia="ja-JP"/>
    </w:rPr>
  </w:style>
  <w:style w:type="character" w:customStyle="1" w:styleId="categorydata2">
    <w:name w:val="category_data2"/>
    <w:basedOn w:val="DefaultParagraphFont"/>
    <w:rsid w:val="00A7570B"/>
    <w:rPr>
      <w:rFonts w:ascii="Arial" w:hAnsi="Arial" w:cs="Arial" w:hint="default"/>
      <w:color w:val="707070"/>
      <w:spacing w:val="15"/>
      <w:sz w:val="17"/>
      <w:szCs w:val="17"/>
    </w:rPr>
  </w:style>
  <w:style w:type="paragraph" w:customStyle="1" w:styleId="9ptL1">
    <w:name w:val="9pt L1"/>
    <w:basedOn w:val="Normal"/>
    <w:next w:val="Normal"/>
    <w:uiPriority w:val="9"/>
    <w:rsid w:val="00A7570B"/>
    <w:pPr>
      <w:keepNext/>
      <w:numPr>
        <w:numId w:val="106"/>
      </w:numPr>
      <w:spacing w:line="240" w:lineRule="atLeast"/>
    </w:pPr>
    <w:rPr>
      <w:rFonts w:ascii="Arial" w:eastAsia="Arial" w:hAnsi="Arial"/>
      <w:b/>
      <w:sz w:val="18"/>
      <w:szCs w:val="22"/>
      <w:lang w:eastAsia="en-US"/>
    </w:rPr>
  </w:style>
  <w:style w:type="paragraph" w:customStyle="1" w:styleId="9ptL2">
    <w:name w:val="9pt L2"/>
    <w:basedOn w:val="9ptL1"/>
    <w:uiPriority w:val="9"/>
    <w:rsid w:val="00A7570B"/>
    <w:pPr>
      <w:keepNext w:val="0"/>
      <w:numPr>
        <w:ilvl w:val="1"/>
      </w:numPr>
    </w:pPr>
  </w:style>
  <w:style w:type="paragraph" w:customStyle="1" w:styleId="9ptL3">
    <w:name w:val="9pt L3"/>
    <w:basedOn w:val="9ptL2"/>
    <w:uiPriority w:val="9"/>
    <w:rsid w:val="00A7570B"/>
    <w:pPr>
      <w:numPr>
        <w:ilvl w:val="2"/>
      </w:numPr>
    </w:pPr>
    <w:rPr>
      <w:b w:val="0"/>
    </w:rPr>
  </w:style>
  <w:style w:type="numbering" w:customStyle="1" w:styleId="Numbersfor9ptnumbers">
    <w:name w:val="Numbers for 9pt numbers"/>
    <w:uiPriority w:val="99"/>
    <w:rsid w:val="00A7570B"/>
    <w:pPr>
      <w:numPr>
        <w:numId w:val="106"/>
      </w:numPr>
    </w:pPr>
  </w:style>
  <w:style w:type="character" w:customStyle="1" w:styleId="ecxmsocommentreference">
    <w:name w:val="ecxmsocommentreference"/>
    <w:basedOn w:val="DefaultParagraphFont"/>
    <w:rsid w:val="00A7570B"/>
  </w:style>
  <w:style w:type="paragraph" w:customStyle="1" w:styleId="TableHeader">
    <w:name w:val="Table Header"/>
    <w:basedOn w:val="Normal"/>
    <w:rsid w:val="00A7570B"/>
    <w:rPr>
      <w:rFonts w:ascii="Calibri" w:eastAsia="Times New Roman" w:hAnsi="Calibri" w:cs="Calibri"/>
      <w:b/>
      <w:color w:val="FFFFFF" w:themeColor="background1"/>
      <w:szCs w:val="20"/>
    </w:rPr>
  </w:style>
  <w:style w:type="paragraph" w:customStyle="1" w:styleId="TableRow">
    <w:name w:val="Table Row"/>
    <w:basedOn w:val="Normal"/>
    <w:rsid w:val="00A7570B"/>
    <w:pPr>
      <w:tabs>
        <w:tab w:val="right" w:pos="601"/>
      </w:tabs>
      <w:jc w:val="center"/>
    </w:pPr>
    <w:rPr>
      <w:rFonts w:ascii="Calibri" w:eastAsia="Times New Roman" w:hAnsi="Calibri" w:cs="Calibri"/>
      <w:color w:val="000000"/>
      <w:szCs w:val="20"/>
    </w:rPr>
  </w:style>
  <w:style w:type="paragraph" w:customStyle="1" w:styleId="TableSubheading">
    <w:name w:val="Table Subheading"/>
    <w:basedOn w:val="TableRow"/>
    <w:rsid w:val="00A7570B"/>
    <w:pPr>
      <w:jc w:val="left"/>
    </w:pPr>
    <w:rPr>
      <w:b/>
    </w:rPr>
  </w:style>
  <w:style w:type="character" w:customStyle="1" w:styleId="apple-converted-space">
    <w:name w:val="apple-converted-space"/>
    <w:basedOn w:val="DefaultParagraphFont"/>
    <w:rsid w:val="00A7570B"/>
  </w:style>
  <w:style w:type="table" w:customStyle="1" w:styleId="TableGrid8">
    <w:name w:val="Table Grid8"/>
    <w:basedOn w:val="TableNormal"/>
    <w:next w:val="TableGrid"/>
    <w:uiPriority w:val="59"/>
    <w:rsid w:val="00C927F7"/>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C5DBF"/>
    <w:pPr>
      <w:spacing w:after="0" w:line="240" w:lineRule="auto"/>
    </w:pPr>
    <w:rPr>
      <w:rFonts w:eastAsiaTheme="minorEastAsia"/>
      <w:lang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3681">
      <w:bodyDiv w:val="1"/>
      <w:marLeft w:val="0"/>
      <w:marRight w:val="0"/>
      <w:marTop w:val="0"/>
      <w:marBottom w:val="0"/>
      <w:divBdr>
        <w:top w:val="none" w:sz="0" w:space="0" w:color="auto"/>
        <w:left w:val="none" w:sz="0" w:space="0" w:color="auto"/>
        <w:bottom w:val="none" w:sz="0" w:space="0" w:color="auto"/>
        <w:right w:val="none" w:sz="0" w:space="0" w:color="auto"/>
      </w:divBdr>
    </w:div>
    <w:div w:id="128937219">
      <w:bodyDiv w:val="1"/>
      <w:marLeft w:val="0"/>
      <w:marRight w:val="0"/>
      <w:marTop w:val="0"/>
      <w:marBottom w:val="0"/>
      <w:divBdr>
        <w:top w:val="none" w:sz="0" w:space="0" w:color="auto"/>
        <w:left w:val="none" w:sz="0" w:space="0" w:color="auto"/>
        <w:bottom w:val="none" w:sz="0" w:space="0" w:color="auto"/>
        <w:right w:val="none" w:sz="0" w:space="0" w:color="auto"/>
      </w:divBdr>
      <w:divsChild>
        <w:div w:id="1052314792">
          <w:marLeft w:val="0"/>
          <w:marRight w:val="0"/>
          <w:marTop w:val="0"/>
          <w:marBottom w:val="0"/>
          <w:divBdr>
            <w:top w:val="none" w:sz="0" w:space="0" w:color="auto"/>
            <w:left w:val="none" w:sz="0" w:space="0" w:color="auto"/>
            <w:bottom w:val="none" w:sz="0" w:space="0" w:color="auto"/>
            <w:right w:val="none" w:sz="0" w:space="0" w:color="auto"/>
          </w:divBdr>
          <w:divsChild>
            <w:div w:id="221797130">
              <w:marLeft w:val="0"/>
              <w:marRight w:val="0"/>
              <w:marTop w:val="0"/>
              <w:marBottom w:val="0"/>
              <w:divBdr>
                <w:top w:val="none" w:sz="0" w:space="0" w:color="auto"/>
                <w:left w:val="none" w:sz="0" w:space="0" w:color="auto"/>
                <w:bottom w:val="none" w:sz="0" w:space="0" w:color="auto"/>
                <w:right w:val="none" w:sz="0" w:space="0" w:color="auto"/>
              </w:divBdr>
              <w:divsChild>
                <w:div w:id="620919787">
                  <w:marLeft w:val="0"/>
                  <w:marRight w:val="0"/>
                  <w:marTop w:val="100"/>
                  <w:marBottom w:val="100"/>
                  <w:divBdr>
                    <w:top w:val="none" w:sz="0" w:space="0" w:color="auto"/>
                    <w:left w:val="none" w:sz="0" w:space="0" w:color="auto"/>
                    <w:bottom w:val="none" w:sz="0" w:space="0" w:color="auto"/>
                    <w:right w:val="none" w:sz="0" w:space="0" w:color="auto"/>
                  </w:divBdr>
                  <w:divsChild>
                    <w:div w:id="1288390105">
                      <w:marLeft w:val="0"/>
                      <w:marRight w:val="0"/>
                      <w:marTop w:val="0"/>
                      <w:marBottom w:val="0"/>
                      <w:divBdr>
                        <w:top w:val="none" w:sz="0" w:space="0" w:color="auto"/>
                        <w:left w:val="none" w:sz="0" w:space="0" w:color="auto"/>
                        <w:bottom w:val="none" w:sz="0" w:space="0" w:color="auto"/>
                        <w:right w:val="none" w:sz="0" w:space="0" w:color="auto"/>
                      </w:divBdr>
                      <w:divsChild>
                        <w:div w:id="608855182">
                          <w:marLeft w:val="0"/>
                          <w:marRight w:val="0"/>
                          <w:marTop w:val="0"/>
                          <w:marBottom w:val="0"/>
                          <w:divBdr>
                            <w:top w:val="none" w:sz="0" w:space="0" w:color="auto"/>
                            <w:left w:val="none" w:sz="0" w:space="0" w:color="auto"/>
                            <w:bottom w:val="none" w:sz="0" w:space="0" w:color="auto"/>
                            <w:right w:val="none" w:sz="0" w:space="0" w:color="auto"/>
                          </w:divBdr>
                          <w:divsChild>
                            <w:div w:id="169806219">
                              <w:marLeft w:val="0"/>
                              <w:marRight w:val="0"/>
                              <w:marTop w:val="0"/>
                              <w:marBottom w:val="0"/>
                              <w:divBdr>
                                <w:top w:val="none" w:sz="0" w:space="0" w:color="auto"/>
                                <w:left w:val="none" w:sz="0" w:space="0" w:color="auto"/>
                                <w:bottom w:val="none" w:sz="0" w:space="0" w:color="auto"/>
                                <w:right w:val="none" w:sz="0" w:space="0" w:color="auto"/>
                              </w:divBdr>
                              <w:divsChild>
                                <w:div w:id="1680036623">
                                  <w:marLeft w:val="0"/>
                                  <w:marRight w:val="0"/>
                                  <w:marTop w:val="0"/>
                                  <w:marBottom w:val="0"/>
                                  <w:divBdr>
                                    <w:top w:val="none" w:sz="0" w:space="0" w:color="auto"/>
                                    <w:left w:val="none" w:sz="0" w:space="0" w:color="auto"/>
                                    <w:bottom w:val="none" w:sz="0" w:space="0" w:color="auto"/>
                                    <w:right w:val="none" w:sz="0" w:space="0" w:color="auto"/>
                                  </w:divBdr>
                                  <w:divsChild>
                                    <w:div w:id="287051172">
                                      <w:marLeft w:val="0"/>
                                      <w:marRight w:val="0"/>
                                      <w:marTop w:val="0"/>
                                      <w:marBottom w:val="0"/>
                                      <w:divBdr>
                                        <w:top w:val="none" w:sz="0" w:space="0" w:color="auto"/>
                                        <w:left w:val="none" w:sz="0" w:space="0" w:color="auto"/>
                                        <w:bottom w:val="none" w:sz="0" w:space="0" w:color="auto"/>
                                        <w:right w:val="none" w:sz="0" w:space="0" w:color="auto"/>
                                      </w:divBdr>
                                      <w:divsChild>
                                        <w:div w:id="579484613">
                                          <w:marLeft w:val="0"/>
                                          <w:marRight w:val="0"/>
                                          <w:marTop w:val="0"/>
                                          <w:marBottom w:val="0"/>
                                          <w:divBdr>
                                            <w:top w:val="none" w:sz="0" w:space="0" w:color="auto"/>
                                            <w:left w:val="none" w:sz="0" w:space="0" w:color="auto"/>
                                            <w:bottom w:val="none" w:sz="0" w:space="0" w:color="auto"/>
                                            <w:right w:val="none" w:sz="0" w:space="0" w:color="auto"/>
                                          </w:divBdr>
                                          <w:divsChild>
                                            <w:div w:id="545720498">
                                              <w:marLeft w:val="0"/>
                                              <w:marRight w:val="0"/>
                                              <w:marTop w:val="0"/>
                                              <w:marBottom w:val="0"/>
                                              <w:divBdr>
                                                <w:top w:val="none" w:sz="0" w:space="0" w:color="auto"/>
                                                <w:left w:val="none" w:sz="0" w:space="0" w:color="auto"/>
                                                <w:bottom w:val="none" w:sz="0" w:space="0" w:color="auto"/>
                                                <w:right w:val="none" w:sz="0" w:space="0" w:color="auto"/>
                                              </w:divBdr>
                                              <w:divsChild>
                                                <w:div w:id="726415104">
                                                  <w:marLeft w:val="0"/>
                                                  <w:marRight w:val="300"/>
                                                  <w:marTop w:val="0"/>
                                                  <w:marBottom w:val="0"/>
                                                  <w:divBdr>
                                                    <w:top w:val="none" w:sz="0" w:space="0" w:color="auto"/>
                                                    <w:left w:val="none" w:sz="0" w:space="0" w:color="auto"/>
                                                    <w:bottom w:val="none" w:sz="0" w:space="0" w:color="auto"/>
                                                    <w:right w:val="none" w:sz="0" w:space="0" w:color="auto"/>
                                                  </w:divBdr>
                                                  <w:divsChild>
                                                    <w:div w:id="2070227789">
                                                      <w:marLeft w:val="0"/>
                                                      <w:marRight w:val="0"/>
                                                      <w:marTop w:val="0"/>
                                                      <w:marBottom w:val="0"/>
                                                      <w:divBdr>
                                                        <w:top w:val="none" w:sz="0" w:space="0" w:color="auto"/>
                                                        <w:left w:val="none" w:sz="0" w:space="0" w:color="auto"/>
                                                        <w:bottom w:val="none" w:sz="0" w:space="0" w:color="auto"/>
                                                        <w:right w:val="none" w:sz="0" w:space="0" w:color="auto"/>
                                                      </w:divBdr>
                                                      <w:divsChild>
                                                        <w:div w:id="1554729125">
                                                          <w:marLeft w:val="0"/>
                                                          <w:marRight w:val="0"/>
                                                          <w:marTop w:val="0"/>
                                                          <w:marBottom w:val="300"/>
                                                          <w:divBdr>
                                                            <w:top w:val="single" w:sz="6" w:space="0" w:color="CCCCCC"/>
                                                            <w:left w:val="none" w:sz="0" w:space="0" w:color="auto"/>
                                                            <w:bottom w:val="none" w:sz="0" w:space="0" w:color="auto"/>
                                                            <w:right w:val="none" w:sz="0" w:space="0" w:color="auto"/>
                                                          </w:divBdr>
                                                          <w:divsChild>
                                                            <w:div w:id="1599411127">
                                                              <w:marLeft w:val="0"/>
                                                              <w:marRight w:val="0"/>
                                                              <w:marTop w:val="0"/>
                                                              <w:marBottom w:val="0"/>
                                                              <w:divBdr>
                                                                <w:top w:val="none" w:sz="0" w:space="0" w:color="auto"/>
                                                                <w:left w:val="none" w:sz="0" w:space="0" w:color="auto"/>
                                                                <w:bottom w:val="none" w:sz="0" w:space="0" w:color="auto"/>
                                                                <w:right w:val="none" w:sz="0" w:space="0" w:color="auto"/>
                                                              </w:divBdr>
                                                              <w:divsChild>
                                                                <w:div w:id="393700915">
                                                                  <w:marLeft w:val="0"/>
                                                                  <w:marRight w:val="0"/>
                                                                  <w:marTop w:val="0"/>
                                                                  <w:marBottom w:val="0"/>
                                                                  <w:divBdr>
                                                                    <w:top w:val="none" w:sz="0" w:space="0" w:color="auto"/>
                                                                    <w:left w:val="none" w:sz="0" w:space="0" w:color="auto"/>
                                                                    <w:bottom w:val="none" w:sz="0" w:space="0" w:color="auto"/>
                                                                    <w:right w:val="none" w:sz="0" w:space="0" w:color="auto"/>
                                                                  </w:divBdr>
                                                                  <w:divsChild>
                                                                    <w:div w:id="686491112">
                                                                      <w:marLeft w:val="0"/>
                                                                      <w:marRight w:val="0"/>
                                                                      <w:marTop w:val="0"/>
                                                                      <w:marBottom w:val="0"/>
                                                                      <w:divBdr>
                                                                        <w:top w:val="none" w:sz="0" w:space="0" w:color="auto"/>
                                                                        <w:left w:val="none" w:sz="0" w:space="0" w:color="auto"/>
                                                                        <w:bottom w:val="none" w:sz="0" w:space="0" w:color="auto"/>
                                                                        <w:right w:val="none" w:sz="0" w:space="0" w:color="auto"/>
                                                                      </w:divBdr>
                                                                      <w:divsChild>
                                                                        <w:div w:id="1326546133">
                                                                          <w:marLeft w:val="0"/>
                                                                          <w:marRight w:val="0"/>
                                                                          <w:marTop w:val="0"/>
                                                                          <w:marBottom w:val="0"/>
                                                                          <w:divBdr>
                                                                            <w:top w:val="none" w:sz="0" w:space="0" w:color="auto"/>
                                                                            <w:left w:val="none" w:sz="0" w:space="0" w:color="auto"/>
                                                                            <w:bottom w:val="none" w:sz="0" w:space="0" w:color="auto"/>
                                                                            <w:right w:val="none" w:sz="0" w:space="0" w:color="auto"/>
                                                                          </w:divBdr>
                                                                          <w:divsChild>
                                                                            <w:div w:id="10191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5012236">
      <w:bodyDiv w:val="1"/>
      <w:marLeft w:val="0"/>
      <w:marRight w:val="0"/>
      <w:marTop w:val="0"/>
      <w:marBottom w:val="0"/>
      <w:divBdr>
        <w:top w:val="none" w:sz="0" w:space="0" w:color="auto"/>
        <w:left w:val="none" w:sz="0" w:space="0" w:color="auto"/>
        <w:bottom w:val="none" w:sz="0" w:space="0" w:color="auto"/>
        <w:right w:val="none" w:sz="0" w:space="0" w:color="auto"/>
      </w:divBdr>
      <w:divsChild>
        <w:div w:id="835996532">
          <w:marLeft w:val="0"/>
          <w:marRight w:val="0"/>
          <w:marTop w:val="0"/>
          <w:marBottom w:val="0"/>
          <w:divBdr>
            <w:top w:val="none" w:sz="0" w:space="0" w:color="auto"/>
            <w:left w:val="none" w:sz="0" w:space="0" w:color="auto"/>
            <w:bottom w:val="none" w:sz="0" w:space="0" w:color="auto"/>
            <w:right w:val="none" w:sz="0" w:space="0" w:color="auto"/>
          </w:divBdr>
          <w:divsChild>
            <w:div w:id="166403699">
              <w:marLeft w:val="0"/>
              <w:marRight w:val="0"/>
              <w:marTop w:val="0"/>
              <w:marBottom w:val="0"/>
              <w:divBdr>
                <w:top w:val="none" w:sz="0" w:space="0" w:color="auto"/>
                <w:left w:val="none" w:sz="0" w:space="0" w:color="auto"/>
                <w:bottom w:val="none" w:sz="0" w:space="0" w:color="auto"/>
                <w:right w:val="none" w:sz="0" w:space="0" w:color="auto"/>
              </w:divBdr>
              <w:divsChild>
                <w:div w:id="733745060">
                  <w:marLeft w:val="0"/>
                  <w:marRight w:val="0"/>
                  <w:marTop w:val="100"/>
                  <w:marBottom w:val="100"/>
                  <w:divBdr>
                    <w:top w:val="none" w:sz="0" w:space="0" w:color="auto"/>
                    <w:left w:val="none" w:sz="0" w:space="0" w:color="auto"/>
                    <w:bottom w:val="none" w:sz="0" w:space="0" w:color="auto"/>
                    <w:right w:val="none" w:sz="0" w:space="0" w:color="auto"/>
                  </w:divBdr>
                  <w:divsChild>
                    <w:div w:id="1243948496">
                      <w:marLeft w:val="0"/>
                      <w:marRight w:val="0"/>
                      <w:marTop w:val="0"/>
                      <w:marBottom w:val="0"/>
                      <w:divBdr>
                        <w:top w:val="none" w:sz="0" w:space="0" w:color="auto"/>
                        <w:left w:val="none" w:sz="0" w:space="0" w:color="auto"/>
                        <w:bottom w:val="none" w:sz="0" w:space="0" w:color="auto"/>
                        <w:right w:val="none" w:sz="0" w:space="0" w:color="auto"/>
                      </w:divBdr>
                      <w:divsChild>
                        <w:div w:id="1264459933">
                          <w:marLeft w:val="0"/>
                          <w:marRight w:val="0"/>
                          <w:marTop w:val="0"/>
                          <w:marBottom w:val="0"/>
                          <w:divBdr>
                            <w:top w:val="none" w:sz="0" w:space="0" w:color="auto"/>
                            <w:left w:val="none" w:sz="0" w:space="0" w:color="auto"/>
                            <w:bottom w:val="none" w:sz="0" w:space="0" w:color="auto"/>
                            <w:right w:val="none" w:sz="0" w:space="0" w:color="auto"/>
                          </w:divBdr>
                          <w:divsChild>
                            <w:div w:id="1570968229">
                              <w:marLeft w:val="0"/>
                              <w:marRight w:val="0"/>
                              <w:marTop w:val="0"/>
                              <w:marBottom w:val="0"/>
                              <w:divBdr>
                                <w:top w:val="none" w:sz="0" w:space="0" w:color="auto"/>
                                <w:left w:val="none" w:sz="0" w:space="0" w:color="auto"/>
                                <w:bottom w:val="none" w:sz="0" w:space="0" w:color="auto"/>
                                <w:right w:val="none" w:sz="0" w:space="0" w:color="auto"/>
                              </w:divBdr>
                              <w:divsChild>
                                <w:div w:id="294797909">
                                  <w:marLeft w:val="0"/>
                                  <w:marRight w:val="0"/>
                                  <w:marTop w:val="0"/>
                                  <w:marBottom w:val="0"/>
                                  <w:divBdr>
                                    <w:top w:val="none" w:sz="0" w:space="0" w:color="auto"/>
                                    <w:left w:val="none" w:sz="0" w:space="0" w:color="auto"/>
                                    <w:bottom w:val="none" w:sz="0" w:space="0" w:color="auto"/>
                                    <w:right w:val="none" w:sz="0" w:space="0" w:color="auto"/>
                                  </w:divBdr>
                                  <w:divsChild>
                                    <w:div w:id="276371341">
                                      <w:marLeft w:val="0"/>
                                      <w:marRight w:val="0"/>
                                      <w:marTop w:val="0"/>
                                      <w:marBottom w:val="0"/>
                                      <w:divBdr>
                                        <w:top w:val="none" w:sz="0" w:space="0" w:color="auto"/>
                                        <w:left w:val="none" w:sz="0" w:space="0" w:color="auto"/>
                                        <w:bottom w:val="none" w:sz="0" w:space="0" w:color="auto"/>
                                        <w:right w:val="none" w:sz="0" w:space="0" w:color="auto"/>
                                      </w:divBdr>
                                      <w:divsChild>
                                        <w:div w:id="1119491147">
                                          <w:marLeft w:val="0"/>
                                          <w:marRight w:val="0"/>
                                          <w:marTop w:val="0"/>
                                          <w:marBottom w:val="0"/>
                                          <w:divBdr>
                                            <w:top w:val="none" w:sz="0" w:space="0" w:color="auto"/>
                                            <w:left w:val="none" w:sz="0" w:space="0" w:color="auto"/>
                                            <w:bottom w:val="none" w:sz="0" w:space="0" w:color="auto"/>
                                            <w:right w:val="none" w:sz="0" w:space="0" w:color="auto"/>
                                          </w:divBdr>
                                          <w:divsChild>
                                            <w:div w:id="1473400008">
                                              <w:marLeft w:val="0"/>
                                              <w:marRight w:val="0"/>
                                              <w:marTop w:val="0"/>
                                              <w:marBottom w:val="0"/>
                                              <w:divBdr>
                                                <w:top w:val="none" w:sz="0" w:space="0" w:color="auto"/>
                                                <w:left w:val="none" w:sz="0" w:space="0" w:color="auto"/>
                                                <w:bottom w:val="none" w:sz="0" w:space="0" w:color="auto"/>
                                                <w:right w:val="none" w:sz="0" w:space="0" w:color="auto"/>
                                              </w:divBdr>
                                              <w:divsChild>
                                                <w:div w:id="990016572">
                                                  <w:marLeft w:val="0"/>
                                                  <w:marRight w:val="300"/>
                                                  <w:marTop w:val="0"/>
                                                  <w:marBottom w:val="0"/>
                                                  <w:divBdr>
                                                    <w:top w:val="none" w:sz="0" w:space="0" w:color="auto"/>
                                                    <w:left w:val="none" w:sz="0" w:space="0" w:color="auto"/>
                                                    <w:bottom w:val="none" w:sz="0" w:space="0" w:color="auto"/>
                                                    <w:right w:val="none" w:sz="0" w:space="0" w:color="auto"/>
                                                  </w:divBdr>
                                                  <w:divsChild>
                                                    <w:div w:id="1605185087">
                                                      <w:marLeft w:val="0"/>
                                                      <w:marRight w:val="0"/>
                                                      <w:marTop w:val="0"/>
                                                      <w:marBottom w:val="0"/>
                                                      <w:divBdr>
                                                        <w:top w:val="none" w:sz="0" w:space="0" w:color="auto"/>
                                                        <w:left w:val="none" w:sz="0" w:space="0" w:color="auto"/>
                                                        <w:bottom w:val="none" w:sz="0" w:space="0" w:color="auto"/>
                                                        <w:right w:val="none" w:sz="0" w:space="0" w:color="auto"/>
                                                      </w:divBdr>
                                                      <w:divsChild>
                                                        <w:div w:id="1907644424">
                                                          <w:marLeft w:val="0"/>
                                                          <w:marRight w:val="0"/>
                                                          <w:marTop w:val="0"/>
                                                          <w:marBottom w:val="300"/>
                                                          <w:divBdr>
                                                            <w:top w:val="single" w:sz="6" w:space="0" w:color="CCCCCC"/>
                                                            <w:left w:val="none" w:sz="0" w:space="0" w:color="auto"/>
                                                            <w:bottom w:val="none" w:sz="0" w:space="0" w:color="auto"/>
                                                            <w:right w:val="none" w:sz="0" w:space="0" w:color="auto"/>
                                                          </w:divBdr>
                                                          <w:divsChild>
                                                            <w:div w:id="547912462">
                                                              <w:marLeft w:val="0"/>
                                                              <w:marRight w:val="0"/>
                                                              <w:marTop w:val="0"/>
                                                              <w:marBottom w:val="0"/>
                                                              <w:divBdr>
                                                                <w:top w:val="none" w:sz="0" w:space="0" w:color="auto"/>
                                                                <w:left w:val="none" w:sz="0" w:space="0" w:color="auto"/>
                                                                <w:bottom w:val="none" w:sz="0" w:space="0" w:color="auto"/>
                                                                <w:right w:val="none" w:sz="0" w:space="0" w:color="auto"/>
                                                              </w:divBdr>
                                                              <w:divsChild>
                                                                <w:div w:id="879704245">
                                                                  <w:marLeft w:val="0"/>
                                                                  <w:marRight w:val="0"/>
                                                                  <w:marTop w:val="0"/>
                                                                  <w:marBottom w:val="0"/>
                                                                  <w:divBdr>
                                                                    <w:top w:val="none" w:sz="0" w:space="0" w:color="auto"/>
                                                                    <w:left w:val="none" w:sz="0" w:space="0" w:color="auto"/>
                                                                    <w:bottom w:val="none" w:sz="0" w:space="0" w:color="auto"/>
                                                                    <w:right w:val="none" w:sz="0" w:space="0" w:color="auto"/>
                                                                  </w:divBdr>
                                                                  <w:divsChild>
                                                                    <w:div w:id="1089161796">
                                                                      <w:marLeft w:val="0"/>
                                                                      <w:marRight w:val="0"/>
                                                                      <w:marTop w:val="0"/>
                                                                      <w:marBottom w:val="0"/>
                                                                      <w:divBdr>
                                                                        <w:top w:val="none" w:sz="0" w:space="0" w:color="auto"/>
                                                                        <w:left w:val="none" w:sz="0" w:space="0" w:color="auto"/>
                                                                        <w:bottom w:val="none" w:sz="0" w:space="0" w:color="auto"/>
                                                                        <w:right w:val="none" w:sz="0" w:space="0" w:color="auto"/>
                                                                      </w:divBdr>
                                                                      <w:divsChild>
                                                                        <w:div w:id="208602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482835">
      <w:bodyDiv w:val="1"/>
      <w:marLeft w:val="0"/>
      <w:marRight w:val="0"/>
      <w:marTop w:val="0"/>
      <w:marBottom w:val="0"/>
      <w:divBdr>
        <w:top w:val="none" w:sz="0" w:space="0" w:color="auto"/>
        <w:left w:val="none" w:sz="0" w:space="0" w:color="auto"/>
        <w:bottom w:val="none" w:sz="0" w:space="0" w:color="auto"/>
        <w:right w:val="none" w:sz="0" w:space="0" w:color="auto"/>
      </w:divBdr>
    </w:div>
    <w:div w:id="1212303026">
      <w:bodyDiv w:val="1"/>
      <w:marLeft w:val="0"/>
      <w:marRight w:val="0"/>
      <w:marTop w:val="0"/>
      <w:marBottom w:val="0"/>
      <w:divBdr>
        <w:top w:val="none" w:sz="0" w:space="0" w:color="auto"/>
        <w:left w:val="none" w:sz="0" w:space="0" w:color="auto"/>
        <w:bottom w:val="none" w:sz="0" w:space="0" w:color="auto"/>
        <w:right w:val="none" w:sz="0" w:space="0" w:color="auto"/>
      </w:divBdr>
    </w:div>
    <w:div w:id="1504587312">
      <w:bodyDiv w:val="1"/>
      <w:marLeft w:val="0"/>
      <w:marRight w:val="0"/>
      <w:marTop w:val="0"/>
      <w:marBottom w:val="0"/>
      <w:divBdr>
        <w:top w:val="none" w:sz="0" w:space="0" w:color="auto"/>
        <w:left w:val="none" w:sz="0" w:space="0" w:color="auto"/>
        <w:bottom w:val="none" w:sz="0" w:space="0" w:color="auto"/>
        <w:right w:val="none" w:sz="0" w:space="0" w:color="auto"/>
      </w:divBdr>
      <w:divsChild>
        <w:div w:id="853033460">
          <w:marLeft w:val="0"/>
          <w:marRight w:val="0"/>
          <w:marTop w:val="0"/>
          <w:marBottom w:val="0"/>
          <w:divBdr>
            <w:top w:val="none" w:sz="0" w:space="0" w:color="auto"/>
            <w:left w:val="none" w:sz="0" w:space="0" w:color="auto"/>
            <w:bottom w:val="none" w:sz="0" w:space="0" w:color="auto"/>
            <w:right w:val="none" w:sz="0" w:space="0" w:color="auto"/>
          </w:divBdr>
          <w:divsChild>
            <w:div w:id="698774277">
              <w:marLeft w:val="0"/>
              <w:marRight w:val="0"/>
              <w:marTop w:val="0"/>
              <w:marBottom w:val="0"/>
              <w:divBdr>
                <w:top w:val="none" w:sz="0" w:space="0" w:color="auto"/>
                <w:left w:val="none" w:sz="0" w:space="0" w:color="auto"/>
                <w:bottom w:val="none" w:sz="0" w:space="0" w:color="auto"/>
                <w:right w:val="none" w:sz="0" w:space="0" w:color="auto"/>
              </w:divBdr>
              <w:divsChild>
                <w:div w:id="1433623970">
                  <w:marLeft w:val="0"/>
                  <w:marRight w:val="0"/>
                  <w:marTop w:val="100"/>
                  <w:marBottom w:val="100"/>
                  <w:divBdr>
                    <w:top w:val="none" w:sz="0" w:space="0" w:color="auto"/>
                    <w:left w:val="none" w:sz="0" w:space="0" w:color="auto"/>
                    <w:bottom w:val="none" w:sz="0" w:space="0" w:color="auto"/>
                    <w:right w:val="none" w:sz="0" w:space="0" w:color="auto"/>
                  </w:divBdr>
                  <w:divsChild>
                    <w:div w:id="360055657">
                      <w:marLeft w:val="0"/>
                      <w:marRight w:val="0"/>
                      <w:marTop w:val="0"/>
                      <w:marBottom w:val="0"/>
                      <w:divBdr>
                        <w:top w:val="none" w:sz="0" w:space="0" w:color="auto"/>
                        <w:left w:val="none" w:sz="0" w:space="0" w:color="auto"/>
                        <w:bottom w:val="none" w:sz="0" w:space="0" w:color="auto"/>
                        <w:right w:val="none" w:sz="0" w:space="0" w:color="auto"/>
                      </w:divBdr>
                      <w:divsChild>
                        <w:div w:id="1706522513">
                          <w:marLeft w:val="0"/>
                          <w:marRight w:val="0"/>
                          <w:marTop w:val="0"/>
                          <w:marBottom w:val="0"/>
                          <w:divBdr>
                            <w:top w:val="none" w:sz="0" w:space="0" w:color="auto"/>
                            <w:left w:val="none" w:sz="0" w:space="0" w:color="auto"/>
                            <w:bottom w:val="none" w:sz="0" w:space="0" w:color="auto"/>
                            <w:right w:val="none" w:sz="0" w:space="0" w:color="auto"/>
                          </w:divBdr>
                          <w:divsChild>
                            <w:div w:id="933055883">
                              <w:marLeft w:val="0"/>
                              <w:marRight w:val="0"/>
                              <w:marTop w:val="0"/>
                              <w:marBottom w:val="0"/>
                              <w:divBdr>
                                <w:top w:val="none" w:sz="0" w:space="0" w:color="auto"/>
                                <w:left w:val="none" w:sz="0" w:space="0" w:color="auto"/>
                                <w:bottom w:val="none" w:sz="0" w:space="0" w:color="auto"/>
                                <w:right w:val="none" w:sz="0" w:space="0" w:color="auto"/>
                              </w:divBdr>
                              <w:divsChild>
                                <w:div w:id="828517207">
                                  <w:marLeft w:val="0"/>
                                  <w:marRight w:val="0"/>
                                  <w:marTop w:val="0"/>
                                  <w:marBottom w:val="0"/>
                                  <w:divBdr>
                                    <w:top w:val="none" w:sz="0" w:space="0" w:color="auto"/>
                                    <w:left w:val="none" w:sz="0" w:space="0" w:color="auto"/>
                                    <w:bottom w:val="none" w:sz="0" w:space="0" w:color="auto"/>
                                    <w:right w:val="none" w:sz="0" w:space="0" w:color="auto"/>
                                  </w:divBdr>
                                  <w:divsChild>
                                    <w:div w:id="2087069390">
                                      <w:marLeft w:val="0"/>
                                      <w:marRight w:val="0"/>
                                      <w:marTop w:val="0"/>
                                      <w:marBottom w:val="0"/>
                                      <w:divBdr>
                                        <w:top w:val="none" w:sz="0" w:space="0" w:color="auto"/>
                                        <w:left w:val="none" w:sz="0" w:space="0" w:color="auto"/>
                                        <w:bottom w:val="none" w:sz="0" w:space="0" w:color="auto"/>
                                        <w:right w:val="none" w:sz="0" w:space="0" w:color="auto"/>
                                      </w:divBdr>
                                      <w:divsChild>
                                        <w:div w:id="451247092">
                                          <w:marLeft w:val="0"/>
                                          <w:marRight w:val="0"/>
                                          <w:marTop w:val="0"/>
                                          <w:marBottom w:val="0"/>
                                          <w:divBdr>
                                            <w:top w:val="none" w:sz="0" w:space="0" w:color="auto"/>
                                            <w:left w:val="none" w:sz="0" w:space="0" w:color="auto"/>
                                            <w:bottom w:val="none" w:sz="0" w:space="0" w:color="auto"/>
                                            <w:right w:val="none" w:sz="0" w:space="0" w:color="auto"/>
                                          </w:divBdr>
                                          <w:divsChild>
                                            <w:div w:id="1623609490">
                                              <w:marLeft w:val="0"/>
                                              <w:marRight w:val="0"/>
                                              <w:marTop w:val="0"/>
                                              <w:marBottom w:val="0"/>
                                              <w:divBdr>
                                                <w:top w:val="none" w:sz="0" w:space="0" w:color="auto"/>
                                                <w:left w:val="none" w:sz="0" w:space="0" w:color="auto"/>
                                                <w:bottom w:val="none" w:sz="0" w:space="0" w:color="auto"/>
                                                <w:right w:val="none" w:sz="0" w:space="0" w:color="auto"/>
                                              </w:divBdr>
                                              <w:divsChild>
                                                <w:div w:id="442500462">
                                                  <w:marLeft w:val="0"/>
                                                  <w:marRight w:val="300"/>
                                                  <w:marTop w:val="0"/>
                                                  <w:marBottom w:val="0"/>
                                                  <w:divBdr>
                                                    <w:top w:val="none" w:sz="0" w:space="0" w:color="auto"/>
                                                    <w:left w:val="none" w:sz="0" w:space="0" w:color="auto"/>
                                                    <w:bottom w:val="none" w:sz="0" w:space="0" w:color="auto"/>
                                                    <w:right w:val="none" w:sz="0" w:space="0" w:color="auto"/>
                                                  </w:divBdr>
                                                  <w:divsChild>
                                                    <w:div w:id="1449621456">
                                                      <w:marLeft w:val="0"/>
                                                      <w:marRight w:val="0"/>
                                                      <w:marTop w:val="0"/>
                                                      <w:marBottom w:val="0"/>
                                                      <w:divBdr>
                                                        <w:top w:val="none" w:sz="0" w:space="0" w:color="auto"/>
                                                        <w:left w:val="none" w:sz="0" w:space="0" w:color="auto"/>
                                                        <w:bottom w:val="none" w:sz="0" w:space="0" w:color="auto"/>
                                                        <w:right w:val="none" w:sz="0" w:space="0" w:color="auto"/>
                                                      </w:divBdr>
                                                      <w:divsChild>
                                                        <w:div w:id="2034962512">
                                                          <w:marLeft w:val="0"/>
                                                          <w:marRight w:val="0"/>
                                                          <w:marTop w:val="0"/>
                                                          <w:marBottom w:val="300"/>
                                                          <w:divBdr>
                                                            <w:top w:val="single" w:sz="6" w:space="0" w:color="CCCCCC"/>
                                                            <w:left w:val="none" w:sz="0" w:space="0" w:color="auto"/>
                                                            <w:bottom w:val="none" w:sz="0" w:space="0" w:color="auto"/>
                                                            <w:right w:val="none" w:sz="0" w:space="0" w:color="auto"/>
                                                          </w:divBdr>
                                                          <w:divsChild>
                                                            <w:div w:id="833834883">
                                                              <w:marLeft w:val="0"/>
                                                              <w:marRight w:val="0"/>
                                                              <w:marTop w:val="0"/>
                                                              <w:marBottom w:val="0"/>
                                                              <w:divBdr>
                                                                <w:top w:val="none" w:sz="0" w:space="0" w:color="auto"/>
                                                                <w:left w:val="none" w:sz="0" w:space="0" w:color="auto"/>
                                                                <w:bottom w:val="none" w:sz="0" w:space="0" w:color="auto"/>
                                                                <w:right w:val="none" w:sz="0" w:space="0" w:color="auto"/>
                                                              </w:divBdr>
                                                              <w:divsChild>
                                                                <w:div w:id="986738710">
                                                                  <w:marLeft w:val="0"/>
                                                                  <w:marRight w:val="0"/>
                                                                  <w:marTop w:val="0"/>
                                                                  <w:marBottom w:val="0"/>
                                                                  <w:divBdr>
                                                                    <w:top w:val="none" w:sz="0" w:space="0" w:color="auto"/>
                                                                    <w:left w:val="none" w:sz="0" w:space="0" w:color="auto"/>
                                                                    <w:bottom w:val="none" w:sz="0" w:space="0" w:color="auto"/>
                                                                    <w:right w:val="none" w:sz="0" w:space="0" w:color="auto"/>
                                                                  </w:divBdr>
                                                                  <w:divsChild>
                                                                    <w:div w:id="1826820596">
                                                                      <w:marLeft w:val="0"/>
                                                                      <w:marRight w:val="0"/>
                                                                      <w:marTop w:val="0"/>
                                                                      <w:marBottom w:val="0"/>
                                                                      <w:divBdr>
                                                                        <w:top w:val="none" w:sz="0" w:space="0" w:color="auto"/>
                                                                        <w:left w:val="none" w:sz="0" w:space="0" w:color="auto"/>
                                                                        <w:bottom w:val="none" w:sz="0" w:space="0" w:color="auto"/>
                                                                        <w:right w:val="none" w:sz="0" w:space="0" w:color="auto"/>
                                                                      </w:divBdr>
                                                                      <w:divsChild>
                                                                        <w:div w:id="79302740">
                                                                          <w:marLeft w:val="0"/>
                                                                          <w:marRight w:val="0"/>
                                                                          <w:marTop w:val="0"/>
                                                                          <w:marBottom w:val="0"/>
                                                                          <w:divBdr>
                                                                            <w:top w:val="none" w:sz="0" w:space="0" w:color="auto"/>
                                                                            <w:left w:val="none" w:sz="0" w:space="0" w:color="auto"/>
                                                                            <w:bottom w:val="none" w:sz="0" w:space="0" w:color="auto"/>
                                                                            <w:right w:val="none" w:sz="0" w:space="0" w:color="auto"/>
                                                                          </w:divBdr>
                                                                        </w:div>
                                                                        <w:div w:id="1661154572">
                                                                          <w:marLeft w:val="0"/>
                                                                          <w:marRight w:val="0"/>
                                                                          <w:marTop w:val="0"/>
                                                                          <w:marBottom w:val="0"/>
                                                                          <w:divBdr>
                                                                            <w:top w:val="none" w:sz="0" w:space="0" w:color="auto"/>
                                                                            <w:left w:val="none" w:sz="0" w:space="0" w:color="auto"/>
                                                                            <w:bottom w:val="none" w:sz="0" w:space="0" w:color="auto"/>
                                                                            <w:right w:val="none" w:sz="0" w:space="0" w:color="auto"/>
                                                                          </w:divBdr>
                                                                        </w:div>
                                                                        <w:div w:id="8020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660740">
      <w:bodyDiv w:val="1"/>
      <w:marLeft w:val="0"/>
      <w:marRight w:val="0"/>
      <w:marTop w:val="0"/>
      <w:marBottom w:val="0"/>
      <w:divBdr>
        <w:top w:val="none" w:sz="0" w:space="0" w:color="auto"/>
        <w:left w:val="none" w:sz="0" w:space="0" w:color="auto"/>
        <w:bottom w:val="none" w:sz="0" w:space="0" w:color="auto"/>
        <w:right w:val="none" w:sz="0" w:space="0" w:color="auto"/>
      </w:divBdr>
    </w:div>
    <w:div w:id="1626157712">
      <w:bodyDiv w:val="1"/>
      <w:marLeft w:val="0"/>
      <w:marRight w:val="0"/>
      <w:marTop w:val="0"/>
      <w:marBottom w:val="0"/>
      <w:divBdr>
        <w:top w:val="none" w:sz="0" w:space="0" w:color="auto"/>
        <w:left w:val="none" w:sz="0" w:space="0" w:color="auto"/>
        <w:bottom w:val="none" w:sz="0" w:space="0" w:color="auto"/>
        <w:right w:val="none" w:sz="0" w:space="0" w:color="auto"/>
      </w:divBdr>
    </w:div>
    <w:div w:id="211589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2.xml"/><Relationship Id="rId26"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header" Target="header1.xml"/><Relationship Id="rId25"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yperlink" Target="http://www.finance.gov.au/procurement/procurement-policy-and-guidance/commonwealth-procurement-rul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Microsoft_Excel_Worksheet2.xlsx"/><Relationship Id="rId23" Type="http://schemas.openxmlformats.org/officeDocument/2006/relationships/fontTable" Target="fontTable.xml"/><Relationship Id="rId10" Type="http://schemas.openxmlformats.org/officeDocument/2006/relationships/package" Target="embeddings/Microsoft_Excel_Worksheet.xlsx"/><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footer" Target="footer3.xml"/><Relationship Id="rId27"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8" Type="http://schemas.openxmlformats.org/officeDocument/2006/relationships/hyperlink" Target="http://dfat.gov.au/about-us/publications/Pages/development-for-all-2015-2020.aspx" TargetMode="External"/><Relationship Id="rId3" Type="http://schemas.openxmlformats.org/officeDocument/2006/relationships/hyperlink" Target="https://sustainabledevelopment.un.org/partnership/" TargetMode="External"/><Relationship Id="rId7" Type="http://schemas.openxmlformats.org/officeDocument/2006/relationships/hyperlink" Target="http://www.finance.gov.au/sites/default/files/2014%20Commonwealth%20Procurement%20Rules.pdf" TargetMode="External"/><Relationship Id="rId2" Type="http://schemas.openxmlformats.org/officeDocument/2006/relationships/hyperlink" Target="http://www.cid.org.nz/assets/CID-Resources/Fact-Sheets/FS12.-2014-format.-Pacific-MDGs.pdf" TargetMode="External"/><Relationship Id="rId1" Type="http://schemas.openxmlformats.org/officeDocument/2006/relationships/hyperlink" Target="http://www.climate.gov.ki/category/effects/coastal-erosion/" TargetMode="External"/><Relationship Id="rId6" Type="http://schemas.openxmlformats.org/officeDocument/2006/relationships/hyperlink" Target="https://dfat.gov.au/about-us/publications/Documents/pesda-2011.pdf" TargetMode="External"/><Relationship Id="rId5" Type="http://schemas.openxmlformats.org/officeDocument/2006/relationships/hyperlink" Target="http://www.oecd.org/countries/kiribati/recipientcharts.htm" TargetMode="External"/><Relationship Id="rId10" Type="http://schemas.openxmlformats.org/officeDocument/2006/relationships/hyperlink" Target="http://dfat.gov.au/geo/pacific/development-assistance/Pages/economic-growth-and-private-sector-development-pacific-regional.aspx" TargetMode="External"/><Relationship Id="rId4" Type="http://schemas.openxmlformats.org/officeDocument/2006/relationships/hyperlink" Target="https://dfat.gov.au/about-us/publications/Documents/pwspd-kiribati-summary.pdf" TargetMode="External"/><Relationship Id="rId9" Type="http://schemas.openxmlformats.org/officeDocument/2006/relationships/hyperlink" Target="http://tbinternet.ohchr.org/_layouts/TreatyBodyExte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1F4725-DDE2-44D0-A18D-1580684481C0}"/>
</file>

<file path=customXml/itemProps2.xml><?xml version="1.0" encoding="utf-8"?>
<ds:datastoreItem xmlns:ds="http://schemas.openxmlformats.org/officeDocument/2006/customXml" ds:itemID="{35BEA4A4-7C47-4136-89AB-C11BC7A0752D}"/>
</file>

<file path=customXml/itemProps3.xml><?xml version="1.0" encoding="utf-8"?>
<ds:datastoreItem xmlns:ds="http://schemas.openxmlformats.org/officeDocument/2006/customXml" ds:itemID="{0A5BAD6A-0675-46D7-A1C2-47A1CD97425C}"/>
</file>

<file path=customXml/itemProps4.xml><?xml version="1.0" encoding="utf-8"?>
<ds:datastoreItem xmlns:ds="http://schemas.openxmlformats.org/officeDocument/2006/customXml" ds:itemID="{770E4A87-0E12-4E2F-93DE-82076A5F9B7E}"/>
</file>

<file path=customXml/itemProps5.xml><?xml version="1.0" encoding="utf-8"?>
<ds:datastoreItem xmlns:ds="http://schemas.openxmlformats.org/officeDocument/2006/customXml" ds:itemID="{054093D1-9D8E-4CB6-B39D-E9C53D038B8C}"/>
</file>

<file path=docProps/app.xml><?xml version="1.0" encoding="utf-8"?>
<Properties xmlns="http://schemas.openxmlformats.org/officeDocument/2006/extended-properties" xmlns:vt="http://schemas.openxmlformats.org/officeDocument/2006/docPropsVTypes">
  <Template>Normal.dotm</Template>
  <TotalTime>0</TotalTime>
  <Pages>45</Pages>
  <Words>25653</Words>
  <Characters>146225</Characters>
  <Application>Microsoft Office Word</Application>
  <DocSecurity>0</DocSecurity>
  <Lines>1218</Lines>
  <Paragraphs>343</Paragraphs>
  <ScaleCrop>false</ScaleCrop>
  <Company/>
  <LinksUpToDate>false</LinksUpToDate>
  <CharactersWithSpaces>171535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2018-05-20T23:40:00Z</dcterms:created>
  <dcterms:modified xsi:type="dcterms:W3CDTF">2018-05-20T23:40:00Z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5d349d5d-1b56-426d-a52f-f9776d2349e9</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1169700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